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26DB9F" w14:textId="77777777" w:rsidR="00790DB4" w:rsidRPr="00496E4E" w:rsidRDefault="00790DB4" w:rsidP="00790DB4">
      <w:pPr>
        <w:jc w:val="center"/>
        <w:rPr>
          <w:rFonts w:ascii="Times New Roman" w:hAnsi="Times New Roman" w:cs="Times New Roman"/>
          <w:b/>
          <w:sz w:val="24"/>
          <w:szCs w:val="24"/>
        </w:rPr>
      </w:pPr>
      <w:r w:rsidRPr="00496E4E">
        <w:rPr>
          <w:rFonts w:ascii="Times New Roman" w:hAnsi="Times New Roman" w:cs="Times New Roman"/>
          <w:b/>
          <w:sz w:val="24"/>
          <w:szCs w:val="24"/>
        </w:rPr>
        <w:t>Target Firm Earnings Management, Acquisition Premium and Shareholder Gains</w:t>
      </w:r>
    </w:p>
    <w:p w14:paraId="1BC427D9" w14:textId="77777777" w:rsidR="00790DB4" w:rsidRDefault="00790DB4" w:rsidP="00790DB4">
      <w:pPr>
        <w:jc w:val="center"/>
        <w:rPr>
          <w:rFonts w:ascii="Times New Roman" w:hAnsi="Times New Roman" w:cs="Times New Roman"/>
          <w:sz w:val="24"/>
          <w:szCs w:val="24"/>
        </w:rPr>
      </w:pPr>
    </w:p>
    <w:p w14:paraId="4F397571" w14:textId="77777777" w:rsidR="00790DB4" w:rsidRPr="007D0D62" w:rsidRDefault="00790DB4" w:rsidP="00790DB4">
      <w:pPr>
        <w:jc w:val="center"/>
        <w:rPr>
          <w:rFonts w:ascii="Times New Roman" w:hAnsi="Times New Roman" w:cs="Times New Roman"/>
          <w:sz w:val="24"/>
          <w:szCs w:val="24"/>
        </w:rPr>
      </w:pPr>
      <w:bookmarkStart w:id="0" w:name="_GoBack"/>
      <w:bookmarkEnd w:id="0"/>
    </w:p>
    <w:p w14:paraId="6A5B4012" w14:textId="6FE74CE0" w:rsidR="00790DB4" w:rsidRDefault="00790DB4" w:rsidP="00790DB4">
      <w:pPr>
        <w:jc w:val="center"/>
        <w:rPr>
          <w:rFonts w:ascii="Times New Roman" w:hAnsi="Times New Roman" w:cs="Times New Roman"/>
          <w:sz w:val="24"/>
          <w:szCs w:val="24"/>
        </w:rPr>
      </w:pPr>
      <w:r w:rsidRPr="007D0D62">
        <w:rPr>
          <w:rFonts w:ascii="Times New Roman" w:hAnsi="Times New Roman" w:cs="Times New Roman"/>
          <w:sz w:val="24"/>
          <w:szCs w:val="24"/>
        </w:rPr>
        <w:t>Javeria Farooqi</w:t>
      </w:r>
      <w:r w:rsidRPr="007D0D62">
        <w:rPr>
          <w:rFonts w:ascii="Times New Roman" w:hAnsi="Times New Roman" w:cs="Times New Roman"/>
          <w:sz w:val="24"/>
          <w:szCs w:val="24"/>
        </w:rPr>
        <w:br/>
        <w:t>Lindenwood University</w:t>
      </w:r>
      <w:r w:rsidR="0073174E">
        <w:rPr>
          <w:rFonts w:ascii="Times New Roman" w:hAnsi="Times New Roman" w:cs="Times New Roman"/>
          <w:sz w:val="24"/>
          <w:szCs w:val="24"/>
        </w:rPr>
        <w:t>, USA</w:t>
      </w:r>
      <w:r w:rsidRPr="007D0D62">
        <w:rPr>
          <w:rFonts w:ascii="Times New Roman" w:hAnsi="Times New Roman" w:cs="Times New Roman"/>
          <w:sz w:val="24"/>
          <w:szCs w:val="24"/>
        </w:rPr>
        <w:br/>
      </w:r>
      <w:hyperlink r:id="rId8" w:history="1">
        <w:r w:rsidRPr="007D0D62">
          <w:rPr>
            <w:rStyle w:val="Hyperlink"/>
            <w:rFonts w:ascii="Times New Roman" w:hAnsi="Times New Roman" w:cs="Times New Roman"/>
            <w:sz w:val="24"/>
            <w:szCs w:val="24"/>
          </w:rPr>
          <w:t>JFarooqi@lindenwood.edu</w:t>
        </w:r>
      </w:hyperlink>
      <w:r w:rsidRPr="007D0D62">
        <w:rPr>
          <w:rFonts w:ascii="Times New Roman" w:hAnsi="Times New Roman" w:cs="Times New Roman"/>
          <w:sz w:val="24"/>
          <w:szCs w:val="24"/>
        </w:rPr>
        <w:br/>
      </w:r>
      <w:r>
        <w:rPr>
          <w:rFonts w:ascii="Times New Roman" w:hAnsi="Times New Roman" w:cs="Times New Roman"/>
          <w:sz w:val="24"/>
          <w:szCs w:val="24"/>
        </w:rPr>
        <w:t>+1-636-</w:t>
      </w:r>
      <w:r w:rsidRPr="00BF2170">
        <w:rPr>
          <w:rFonts w:ascii="Times New Roman" w:hAnsi="Times New Roman" w:cs="Times New Roman"/>
          <w:sz w:val="24"/>
          <w:szCs w:val="24"/>
        </w:rPr>
        <w:t>949-4837</w:t>
      </w:r>
    </w:p>
    <w:p w14:paraId="49B5F271" w14:textId="28C37B83" w:rsidR="00790DB4" w:rsidRDefault="00790DB4" w:rsidP="00790DB4">
      <w:pPr>
        <w:jc w:val="center"/>
        <w:rPr>
          <w:rFonts w:ascii="Times New Roman" w:hAnsi="Times New Roman" w:cs="Times New Roman"/>
          <w:sz w:val="24"/>
          <w:szCs w:val="24"/>
        </w:rPr>
      </w:pPr>
      <w:r w:rsidRPr="007D0D62">
        <w:rPr>
          <w:rFonts w:ascii="Times New Roman" w:hAnsi="Times New Roman" w:cs="Times New Roman"/>
          <w:sz w:val="24"/>
          <w:szCs w:val="24"/>
        </w:rPr>
        <w:br/>
        <w:t>Surendranath R. Jory</w:t>
      </w:r>
      <w:r w:rsidRPr="007D0D62">
        <w:rPr>
          <w:rFonts w:ascii="Times New Roman" w:hAnsi="Times New Roman" w:cs="Times New Roman"/>
          <w:sz w:val="24"/>
          <w:szCs w:val="24"/>
        </w:rPr>
        <w:br/>
        <w:t xml:space="preserve">University of </w:t>
      </w:r>
      <w:r w:rsidR="0073174E">
        <w:rPr>
          <w:rFonts w:ascii="Times New Roman" w:hAnsi="Times New Roman" w:cs="Times New Roman"/>
          <w:sz w:val="24"/>
          <w:szCs w:val="24"/>
        </w:rPr>
        <w:t>Southampton, UK</w:t>
      </w:r>
      <w:r w:rsidRPr="007D0D62">
        <w:rPr>
          <w:rFonts w:ascii="Times New Roman" w:hAnsi="Times New Roman" w:cs="Times New Roman"/>
          <w:sz w:val="24"/>
          <w:szCs w:val="24"/>
        </w:rPr>
        <w:br/>
      </w:r>
      <w:hyperlink r:id="rId9" w:history="1">
        <w:r w:rsidR="0073174E" w:rsidRPr="0073174E">
          <w:rPr>
            <w:rStyle w:val="Hyperlink"/>
            <w:rFonts w:ascii="Times New Roman" w:hAnsi="Times New Roman" w:cs="Times New Roman"/>
            <w:sz w:val="24"/>
            <w:szCs w:val="24"/>
          </w:rPr>
          <w:t>S.R.Jory@southampton.ac.uk</w:t>
        </w:r>
      </w:hyperlink>
      <w:r>
        <w:rPr>
          <w:rStyle w:val="Hyperlink"/>
          <w:rFonts w:ascii="Times New Roman" w:hAnsi="Times New Roman" w:cs="Times New Roman"/>
          <w:sz w:val="24"/>
          <w:szCs w:val="24"/>
        </w:rPr>
        <w:br/>
      </w:r>
      <w:r>
        <w:rPr>
          <w:rFonts w:ascii="Times New Roman" w:hAnsi="Times New Roman" w:cs="Times New Roman"/>
          <w:sz w:val="24"/>
          <w:szCs w:val="24"/>
        </w:rPr>
        <w:t>+44-</w:t>
      </w:r>
      <w:r w:rsidR="0073174E">
        <w:rPr>
          <w:rFonts w:ascii="Times New Roman" w:hAnsi="Times New Roman" w:cs="Times New Roman"/>
          <w:sz w:val="24"/>
          <w:szCs w:val="24"/>
        </w:rPr>
        <w:t>23</w:t>
      </w:r>
      <w:r>
        <w:rPr>
          <w:rFonts w:ascii="Times New Roman" w:hAnsi="Times New Roman" w:cs="Times New Roman"/>
          <w:sz w:val="24"/>
          <w:szCs w:val="24"/>
        </w:rPr>
        <w:t>-</w:t>
      </w:r>
      <w:r w:rsidR="0073174E">
        <w:rPr>
          <w:rFonts w:ascii="Times New Roman" w:hAnsi="Times New Roman" w:cs="Times New Roman"/>
          <w:sz w:val="24"/>
          <w:szCs w:val="24"/>
        </w:rPr>
        <w:t>8059</w:t>
      </w:r>
      <w:r>
        <w:rPr>
          <w:rFonts w:ascii="Times New Roman" w:hAnsi="Times New Roman" w:cs="Times New Roman"/>
          <w:sz w:val="24"/>
          <w:szCs w:val="24"/>
        </w:rPr>
        <w:t>-</w:t>
      </w:r>
      <w:r w:rsidR="0073174E">
        <w:rPr>
          <w:rFonts w:ascii="Times New Roman" w:hAnsi="Times New Roman" w:cs="Times New Roman"/>
          <w:sz w:val="24"/>
          <w:szCs w:val="24"/>
        </w:rPr>
        <w:t>5923</w:t>
      </w:r>
    </w:p>
    <w:p w14:paraId="6422B536" w14:textId="25B37048" w:rsidR="00790DB4" w:rsidRPr="007D0D62" w:rsidRDefault="00790DB4" w:rsidP="00790DB4">
      <w:pPr>
        <w:jc w:val="center"/>
        <w:rPr>
          <w:rFonts w:ascii="Times New Roman" w:hAnsi="Times New Roman" w:cs="Times New Roman"/>
          <w:sz w:val="24"/>
          <w:szCs w:val="24"/>
        </w:rPr>
      </w:pPr>
      <w:r w:rsidRPr="007D0D62">
        <w:rPr>
          <w:rFonts w:ascii="Times New Roman" w:hAnsi="Times New Roman" w:cs="Times New Roman"/>
          <w:sz w:val="24"/>
          <w:szCs w:val="24"/>
        </w:rPr>
        <w:br/>
        <w:t>Thanh N. Ngo</w:t>
      </w:r>
      <w:r w:rsidRPr="007D0D62">
        <w:rPr>
          <w:rFonts w:ascii="Times New Roman" w:hAnsi="Times New Roman" w:cs="Times New Roman"/>
          <w:sz w:val="24"/>
          <w:szCs w:val="24"/>
        </w:rPr>
        <w:br/>
        <w:t>East Carolina University</w:t>
      </w:r>
      <w:r w:rsidR="0073174E">
        <w:rPr>
          <w:rFonts w:ascii="Times New Roman" w:hAnsi="Times New Roman" w:cs="Times New Roman"/>
          <w:sz w:val="24"/>
          <w:szCs w:val="24"/>
        </w:rPr>
        <w:t>, USA</w:t>
      </w:r>
      <w:r w:rsidRPr="007D0D62">
        <w:rPr>
          <w:rFonts w:ascii="Times New Roman" w:hAnsi="Times New Roman" w:cs="Times New Roman"/>
          <w:sz w:val="24"/>
          <w:szCs w:val="24"/>
        </w:rPr>
        <w:br/>
      </w:r>
      <w:hyperlink r:id="rId10" w:history="1">
        <w:r w:rsidRPr="007D0D62">
          <w:rPr>
            <w:rStyle w:val="Hyperlink"/>
            <w:rFonts w:ascii="Times New Roman" w:hAnsi="Times New Roman" w:cs="Times New Roman"/>
            <w:sz w:val="24"/>
            <w:szCs w:val="24"/>
          </w:rPr>
          <w:t>ngot@ecu.edu</w:t>
        </w:r>
      </w:hyperlink>
      <w:r w:rsidRPr="007D0D62">
        <w:rPr>
          <w:rFonts w:ascii="Times New Roman" w:hAnsi="Times New Roman" w:cs="Times New Roman"/>
          <w:sz w:val="24"/>
          <w:szCs w:val="24"/>
        </w:rPr>
        <w:br/>
      </w:r>
      <w:r>
        <w:rPr>
          <w:rFonts w:ascii="Times New Roman" w:hAnsi="Times New Roman" w:cs="Times New Roman"/>
          <w:sz w:val="24"/>
          <w:szCs w:val="24"/>
        </w:rPr>
        <w:t>+1-</w:t>
      </w:r>
      <w:r w:rsidRPr="00BF2170">
        <w:rPr>
          <w:rFonts w:ascii="Times New Roman" w:hAnsi="Times New Roman" w:cs="Times New Roman"/>
          <w:sz w:val="24"/>
          <w:szCs w:val="24"/>
        </w:rPr>
        <w:t>252-328-4038</w:t>
      </w:r>
    </w:p>
    <w:p w14:paraId="228EC27E" w14:textId="77777777" w:rsidR="00790DB4" w:rsidRDefault="00790DB4" w:rsidP="00790DB4">
      <w:pPr>
        <w:jc w:val="center"/>
        <w:rPr>
          <w:rFonts w:ascii="Times New Roman" w:hAnsi="Times New Roman" w:cs="Times New Roman"/>
          <w:b/>
          <w:sz w:val="24"/>
          <w:szCs w:val="24"/>
        </w:rPr>
      </w:pPr>
    </w:p>
    <w:p w14:paraId="59C82880" w14:textId="77777777" w:rsidR="00790DB4" w:rsidRDefault="00790DB4" w:rsidP="00790DB4">
      <w:pPr>
        <w:rPr>
          <w:rFonts w:ascii="Times New Roman" w:hAnsi="Times New Roman" w:cs="Times New Roman"/>
          <w:b/>
          <w:sz w:val="24"/>
          <w:szCs w:val="24"/>
        </w:rPr>
      </w:pPr>
      <w:r>
        <w:rPr>
          <w:rFonts w:ascii="Times New Roman" w:hAnsi="Times New Roman" w:cs="Times New Roman"/>
          <w:b/>
          <w:sz w:val="24"/>
          <w:szCs w:val="24"/>
        </w:rPr>
        <w:br w:type="page"/>
      </w:r>
    </w:p>
    <w:p w14:paraId="6EC69056" w14:textId="77777777" w:rsidR="00790DB4" w:rsidRPr="00496E4E" w:rsidRDefault="00790DB4" w:rsidP="00790DB4">
      <w:pPr>
        <w:jc w:val="center"/>
        <w:rPr>
          <w:rFonts w:ascii="Times New Roman" w:hAnsi="Times New Roman" w:cs="Times New Roman"/>
          <w:b/>
          <w:sz w:val="24"/>
          <w:szCs w:val="24"/>
        </w:rPr>
      </w:pPr>
      <w:r w:rsidRPr="00496E4E">
        <w:rPr>
          <w:rFonts w:ascii="Times New Roman" w:hAnsi="Times New Roman" w:cs="Times New Roman"/>
          <w:b/>
          <w:sz w:val="24"/>
          <w:szCs w:val="24"/>
        </w:rPr>
        <w:lastRenderedPageBreak/>
        <w:t>Target Firm Earnings Management, Acquisition Premium and Shareholder Gains</w:t>
      </w:r>
    </w:p>
    <w:p w14:paraId="529C2B47" w14:textId="77777777" w:rsidR="00790DB4" w:rsidRPr="00496E4E" w:rsidRDefault="00790DB4" w:rsidP="00790DB4">
      <w:pPr>
        <w:jc w:val="center"/>
        <w:rPr>
          <w:rFonts w:ascii="Times New Roman" w:hAnsi="Times New Roman" w:cs="Times New Roman"/>
          <w:sz w:val="24"/>
          <w:szCs w:val="24"/>
        </w:rPr>
      </w:pPr>
    </w:p>
    <w:p w14:paraId="4C351C55" w14:textId="77777777" w:rsidR="00790DB4" w:rsidRPr="00496E4E" w:rsidRDefault="00790DB4" w:rsidP="00790DB4">
      <w:pPr>
        <w:spacing w:line="240" w:lineRule="auto"/>
        <w:jc w:val="center"/>
        <w:rPr>
          <w:rFonts w:ascii="Times New Roman" w:hAnsi="Times New Roman" w:cs="Times New Roman"/>
          <w:b/>
          <w:sz w:val="24"/>
          <w:szCs w:val="24"/>
        </w:rPr>
      </w:pPr>
      <w:r w:rsidRPr="00496E4E">
        <w:rPr>
          <w:rFonts w:ascii="Times New Roman" w:hAnsi="Times New Roman" w:cs="Times New Roman"/>
          <w:b/>
          <w:sz w:val="24"/>
          <w:szCs w:val="24"/>
        </w:rPr>
        <w:t>Abstract</w:t>
      </w:r>
    </w:p>
    <w:p w14:paraId="2C8CC50B" w14:textId="2B43180A" w:rsidR="00790DB4" w:rsidRPr="00496E4E" w:rsidRDefault="00AD3674" w:rsidP="00790DB4">
      <w:pPr>
        <w:spacing w:line="240" w:lineRule="auto"/>
        <w:rPr>
          <w:rFonts w:ascii="Times New Roman" w:hAnsi="Times New Roman" w:cs="Times New Roman"/>
          <w:sz w:val="24"/>
          <w:szCs w:val="24"/>
        </w:rPr>
      </w:pPr>
      <w:r w:rsidRPr="00AD3674">
        <w:rPr>
          <w:rFonts w:ascii="Times New Roman" w:hAnsi="Times New Roman" w:cs="Times New Roman"/>
          <w:sz w:val="24"/>
          <w:szCs w:val="24"/>
        </w:rPr>
        <w:t>Using a sample of U.S. domestic deals from 1990-2016, we find that bidders adjust the amount of premium paid in mergers and acquisitions (M&amp;As) based on the levels of earnings management at target firms. However, the way a firm manipulates earnings upward matters: earnings management via real activities manipulation is more detrimental than discretionary accruals. As a result, target firms that engage in real earnings management receive lower premiums in M&amp;As, while accruals management has no effect on premiums. Correspondingly, we find that the targets’ M&amp;A announcement period cumulative abnormal returns are inversely related to their level of real earnings management, while the returns are not related to accruals management. Further analyses confirm that target shareholders' wealth is not driven solely by undervaluation, expected synergy and managerial hubris, but also reflect bidders’ perception of the target firms' earnings quality based on real earnings management.</w:t>
      </w:r>
    </w:p>
    <w:p w14:paraId="2F6FFA82" w14:textId="77777777" w:rsidR="00790DB4" w:rsidRPr="00496E4E" w:rsidRDefault="00790DB4" w:rsidP="00790DB4">
      <w:pPr>
        <w:spacing w:line="240" w:lineRule="auto"/>
        <w:rPr>
          <w:rFonts w:ascii="Times New Roman" w:hAnsi="Times New Roman" w:cs="Times New Roman"/>
          <w:sz w:val="24"/>
          <w:szCs w:val="24"/>
        </w:rPr>
      </w:pPr>
    </w:p>
    <w:p w14:paraId="75EA19F3" w14:textId="77777777" w:rsidR="00790DB4" w:rsidRPr="00496E4E" w:rsidRDefault="00790DB4" w:rsidP="00790DB4">
      <w:pPr>
        <w:spacing w:line="240" w:lineRule="auto"/>
        <w:rPr>
          <w:rFonts w:ascii="Times New Roman" w:hAnsi="Times New Roman" w:cs="Times New Roman"/>
          <w:sz w:val="24"/>
          <w:szCs w:val="24"/>
        </w:rPr>
      </w:pPr>
    </w:p>
    <w:p w14:paraId="30F27F7B" w14:textId="77777777" w:rsidR="00790DB4" w:rsidRPr="00496E4E" w:rsidRDefault="00790DB4" w:rsidP="00790DB4">
      <w:pPr>
        <w:spacing w:line="240" w:lineRule="auto"/>
        <w:ind w:left="1440" w:hanging="1440"/>
        <w:rPr>
          <w:rFonts w:ascii="Times New Roman" w:hAnsi="Times New Roman" w:cs="Times New Roman"/>
          <w:sz w:val="24"/>
          <w:szCs w:val="24"/>
        </w:rPr>
      </w:pPr>
      <w:r w:rsidRPr="00496E4E">
        <w:rPr>
          <w:rFonts w:ascii="Times New Roman" w:hAnsi="Times New Roman" w:cs="Times New Roman"/>
          <w:b/>
          <w:sz w:val="24"/>
          <w:szCs w:val="24"/>
        </w:rPr>
        <w:t>Keywords</w:t>
      </w:r>
      <w:r w:rsidRPr="00496E4E">
        <w:rPr>
          <w:rFonts w:ascii="Times New Roman" w:hAnsi="Times New Roman" w:cs="Times New Roman"/>
          <w:sz w:val="24"/>
          <w:szCs w:val="24"/>
        </w:rPr>
        <w:t xml:space="preserve">: </w:t>
      </w:r>
      <w:r w:rsidRPr="00496E4E">
        <w:rPr>
          <w:rFonts w:ascii="Times New Roman" w:hAnsi="Times New Roman" w:cs="Times New Roman"/>
          <w:sz w:val="24"/>
          <w:szCs w:val="24"/>
        </w:rPr>
        <w:tab/>
        <w:t>Mergers and Acquisitions, Earnings Management, Discretionary Accruals, Real Activities Manipulation.</w:t>
      </w:r>
    </w:p>
    <w:p w14:paraId="6211636E" w14:textId="77777777" w:rsidR="00790DB4" w:rsidRPr="008A5838" w:rsidRDefault="00790DB4" w:rsidP="00790DB4">
      <w:pPr>
        <w:spacing w:line="240" w:lineRule="auto"/>
        <w:rPr>
          <w:rFonts w:ascii="Times New Roman" w:hAnsi="Times New Roman" w:cs="Times New Roman"/>
          <w:sz w:val="24"/>
          <w:szCs w:val="24"/>
          <w:lang w:val="fr-FR"/>
        </w:rPr>
      </w:pPr>
      <w:r w:rsidRPr="008A5838">
        <w:rPr>
          <w:rFonts w:ascii="Times New Roman" w:hAnsi="Times New Roman" w:cs="Times New Roman"/>
          <w:b/>
          <w:sz w:val="24"/>
          <w:szCs w:val="24"/>
          <w:lang w:val="fr-FR"/>
        </w:rPr>
        <w:t>JEL Classification</w:t>
      </w:r>
      <w:r w:rsidRPr="008A5838">
        <w:rPr>
          <w:rFonts w:ascii="Times New Roman" w:hAnsi="Times New Roman" w:cs="Times New Roman"/>
          <w:sz w:val="24"/>
          <w:szCs w:val="24"/>
          <w:lang w:val="fr-FR"/>
        </w:rPr>
        <w:t>: G14, G32, M4, M41</w:t>
      </w:r>
    </w:p>
    <w:p w14:paraId="50205351" w14:textId="77777777" w:rsidR="00790DB4" w:rsidRPr="008A5838" w:rsidRDefault="00790DB4" w:rsidP="00790DB4">
      <w:pPr>
        <w:spacing w:line="480" w:lineRule="auto"/>
        <w:rPr>
          <w:rFonts w:ascii="Times New Roman" w:hAnsi="Times New Roman" w:cs="Times New Roman"/>
          <w:sz w:val="24"/>
          <w:szCs w:val="24"/>
          <w:lang w:val="fr-FR"/>
        </w:rPr>
      </w:pPr>
    </w:p>
    <w:p w14:paraId="03293AE6" w14:textId="77777777" w:rsidR="00790DB4" w:rsidRPr="008A5838" w:rsidRDefault="00790DB4" w:rsidP="00790DB4">
      <w:pPr>
        <w:spacing w:line="480" w:lineRule="auto"/>
        <w:rPr>
          <w:rFonts w:ascii="Times New Roman" w:hAnsi="Times New Roman" w:cs="Times New Roman"/>
          <w:sz w:val="24"/>
          <w:szCs w:val="24"/>
          <w:lang w:val="fr-FR"/>
        </w:rPr>
      </w:pPr>
    </w:p>
    <w:p w14:paraId="5FC52F51" w14:textId="77777777" w:rsidR="00790DB4" w:rsidRPr="008A5838" w:rsidRDefault="00790DB4" w:rsidP="00790DB4">
      <w:pPr>
        <w:spacing w:line="480" w:lineRule="auto"/>
        <w:rPr>
          <w:rFonts w:ascii="Times New Roman" w:hAnsi="Times New Roman" w:cs="Times New Roman"/>
          <w:sz w:val="24"/>
          <w:szCs w:val="24"/>
          <w:lang w:val="fr-FR"/>
        </w:rPr>
      </w:pPr>
    </w:p>
    <w:p w14:paraId="2AB52540" w14:textId="77777777" w:rsidR="00790DB4" w:rsidRPr="00496E4E" w:rsidRDefault="00790DB4" w:rsidP="00790DB4">
      <w:pPr>
        <w:jc w:val="center"/>
        <w:rPr>
          <w:rFonts w:ascii="Times New Roman" w:hAnsi="Times New Roman" w:cs="Times New Roman"/>
          <w:sz w:val="24"/>
          <w:szCs w:val="24"/>
        </w:rPr>
      </w:pPr>
      <w:r w:rsidRPr="00AE15B8">
        <w:rPr>
          <w:rFonts w:ascii="Times New Roman" w:hAnsi="Times New Roman" w:cs="Times New Roman"/>
          <w:sz w:val="24"/>
          <w:szCs w:val="24"/>
          <w:lang w:val="en-GB"/>
        </w:rPr>
        <w:br w:type="page"/>
      </w:r>
      <w:r w:rsidRPr="00496E4E">
        <w:rPr>
          <w:rFonts w:ascii="Times New Roman" w:hAnsi="Times New Roman" w:cs="Times New Roman"/>
          <w:b/>
          <w:sz w:val="24"/>
          <w:szCs w:val="24"/>
        </w:rPr>
        <w:lastRenderedPageBreak/>
        <w:t>Target Firm Earnings Management, Acquisition Premium and Shareholder Gains</w:t>
      </w:r>
    </w:p>
    <w:p w14:paraId="0262C52C" w14:textId="77777777" w:rsidR="00790DB4" w:rsidRPr="00496E4E" w:rsidRDefault="00790DB4" w:rsidP="00790DB4">
      <w:pPr>
        <w:spacing w:line="480" w:lineRule="auto"/>
        <w:rPr>
          <w:rFonts w:ascii="Times New Roman" w:hAnsi="Times New Roman" w:cs="Times New Roman"/>
          <w:b/>
          <w:sz w:val="24"/>
          <w:szCs w:val="24"/>
        </w:rPr>
      </w:pPr>
    </w:p>
    <w:p w14:paraId="2232CFF3" w14:textId="77777777" w:rsidR="00790DB4" w:rsidRDefault="00790DB4" w:rsidP="00790DB4">
      <w:pPr>
        <w:spacing w:line="480" w:lineRule="auto"/>
        <w:rPr>
          <w:rFonts w:ascii="Times New Roman" w:hAnsi="Times New Roman" w:cs="Times New Roman"/>
          <w:b/>
          <w:sz w:val="24"/>
          <w:szCs w:val="24"/>
        </w:rPr>
      </w:pPr>
      <w:r w:rsidRPr="00496E4E">
        <w:rPr>
          <w:rFonts w:ascii="Times New Roman" w:hAnsi="Times New Roman" w:cs="Times New Roman"/>
          <w:b/>
          <w:sz w:val="24"/>
          <w:szCs w:val="24"/>
        </w:rPr>
        <w:t>Introduction</w:t>
      </w:r>
    </w:p>
    <w:p w14:paraId="12606224" w14:textId="71520A8F" w:rsidR="00790DB4" w:rsidRPr="00496E4E" w:rsidRDefault="00790DB4" w:rsidP="00790DB4">
      <w:pPr>
        <w:spacing w:line="480" w:lineRule="auto"/>
        <w:ind w:firstLine="720"/>
      </w:pPr>
      <w:r w:rsidRPr="00F46581">
        <w:rPr>
          <w:rFonts w:ascii="Times New Roman" w:hAnsi="Times New Roman" w:cs="Times New Roman"/>
          <w:sz w:val="24"/>
          <w:szCs w:val="24"/>
        </w:rPr>
        <w:t xml:space="preserve">In this paper, we show how bidders consider earnings management at target firms in determining the premium paid </w:t>
      </w:r>
      <w:r>
        <w:rPr>
          <w:rFonts w:ascii="Times New Roman" w:hAnsi="Times New Roman" w:cs="Times New Roman"/>
          <w:sz w:val="24"/>
          <w:szCs w:val="24"/>
        </w:rPr>
        <w:t>to the targets</w:t>
      </w:r>
      <w:r w:rsidRPr="00F46581">
        <w:rPr>
          <w:rFonts w:ascii="Times New Roman" w:hAnsi="Times New Roman" w:cs="Times New Roman"/>
          <w:sz w:val="24"/>
          <w:szCs w:val="24"/>
        </w:rPr>
        <w:t xml:space="preserve">. Research by De Angelo (1986), Easterwood (1998), Erickson and Wang (1999), </w:t>
      </w:r>
      <w:r>
        <w:rPr>
          <w:rFonts w:ascii="Times New Roman" w:hAnsi="Times New Roman" w:cs="Times New Roman"/>
          <w:sz w:val="24"/>
          <w:szCs w:val="24"/>
        </w:rPr>
        <w:t xml:space="preserve">and </w:t>
      </w:r>
      <w:r w:rsidRPr="00F46581">
        <w:rPr>
          <w:rFonts w:ascii="Times New Roman" w:hAnsi="Times New Roman" w:cs="Times New Roman"/>
          <w:sz w:val="24"/>
          <w:szCs w:val="24"/>
        </w:rPr>
        <w:t>North and O’Connel (2002) suggest</w:t>
      </w:r>
      <w:r>
        <w:rPr>
          <w:rFonts w:ascii="Times New Roman" w:hAnsi="Times New Roman" w:cs="Times New Roman"/>
          <w:sz w:val="24"/>
          <w:szCs w:val="24"/>
        </w:rPr>
        <w:t>s</w:t>
      </w:r>
      <w:r w:rsidRPr="00F46581">
        <w:rPr>
          <w:rFonts w:ascii="Times New Roman" w:hAnsi="Times New Roman" w:cs="Times New Roman"/>
          <w:sz w:val="24"/>
          <w:szCs w:val="24"/>
        </w:rPr>
        <w:t xml:space="preserve"> that target firms manage earnings upwards to dissuade shareholders from accepting a bidder’s offer and/or to extract more wealth from the M&amp;A transaction. Discerning bidders, though, will assess the quality of the reported earnings before placing a bid. In this paper, we argue that bidder firms analyze the earnings quality of target firms in determining the amount of M&amp;A premium to pay. We differentiate between accruals management and real activities manipulations since their long-term effects on the ability of a firm to generate future cash flows differ</w:t>
      </w:r>
      <w:r w:rsidR="005E409A">
        <w:rPr>
          <w:rFonts w:ascii="Times New Roman" w:hAnsi="Times New Roman" w:cs="Times New Roman"/>
          <w:sz w:val="24"/>
          <w:szCs w:val="24"/>
        </w:rPr>
        <w:t xml:space="preserve"> and, therefore, they would affect bidder firms’ differently post-acquisition</w:t>
      </w:r>
      <w:r w:rsidRPr="00F46581">
        <w:rPr>
          <w:rFonts w:ascii="Times New Roman" w:hAnsi="Times New Roman" w:cs="Times New Roman"/>
          <w:sz w:val="24"/>
          <w:szCs w:val="24"/>
        </w:rPr>
        <w:t xml:space="preserve">. Bidders would be apprehensive of </w:t>
      </w:r>
      <w:r w:rsidR="00C64DFD">
        <w:rPr>
          <w:rFonts w:ascii="Times New Roman" w:hAnsi="Times New Roman" w:cs="Times New Roman"/>
          <w:sz w:val="24"/>
          <w:szCs w:val="24"/>
        </w:rPr>
        <w:t>target</w:t>
      </w:r>
      <w:r w:rsidR="00C64DFD" w:rsidRPr="00F46581">
        <w:rPr>
          <w:rFonts w:ascii="Times New Roman" w:hAnsi="Times New Roman" w:cs="Times New Roman"/>
          <w:sz w:val="24"/>
          <w:szCs w:val="24"/>
        </w:rPr>
        <w:t xml:space="preserve"> firms</w:t>
      </w:r>
      <w:r w:rsidRPr="00F46581">
        <w:rPr>
          <w:rFonts w:ascii="Times New Roman" w:hAnsi="Times New Roman" w:cs="Times New Roman"/>
          <w:sz w:val="24"/>
          <w:szCs w:val="24"/>
        </w:rPr>
        <w:t xml:space="preserve"> that use manipulation techniques that are less likely to be spotted (such as, real activities manipulations) and/or use more than one method to manipulate earnings. </w:t>
      </w:r>
      <w:r w:rsidRPr="00496E4E">
        <w:t xml:space="preserve"> </w:t>
      </w:r>
    </w:p>
    <w:p w14:paraId="16A1C6CA" w14:textId="26011B27" w:rsidR="00790DB4" w:rsidRDefault="00AF5BC0" w:rsidP="00790DB4">
      <w:pPr>
        <w:spacing w:line="480" w:lineRule="auto"/>
        <w:ind w:firstLine="720"/>
        <w:rPr>
          <w:rFonts w:ascii="Times New Roman" w:hAnsi="Times New Roman" w:cs="Times New Roman"/>
          <w:sz w:val="24"/>
          <w:szCs w:val="24"/>
        </w:rPr>
      </w:pPr>
      <w:r w:rsidRPr="00AF5BC0">
        <w:rPr>
          <w:rFonts w:ascii="Times New Roman" w:hAnsi="Times New Roman" w:cs="Times New Roman"/>
          <w:sz w:val="24"/>
          <w:szCs w:val="24"/>
        </w:rPr>
        <w:t>Accruals-based earnings</w:t>
      </w:r>
      <w:r>
        <w:rPr>
          <w:rStyle w:val="FootnoteReference"/>
          <w:rFonts w:ascii="Times New Roman" w:hAnsi="Times New Roman" w:cs="Times New Roman"/>
          <w:sz w:val="24"/>
          <w:szCs w:val="24"/>
        </w:rPr>
        <w:footnoteReference w:id="1"/>
      </w:r>
      <w:r w:rsidRPr="00AF5BC0">
        <w:rPr>
          <w:rFonts w:ascii="Times New Roman" w:hAnsi="Times New Roman" w:cs="Times New Roman"/>
          <w:sz w:val="24"/>
          <w:szCs w:val="24"/>
        </w:rPr>
        <w:t xml:space="preserve"> management includes changes in accounting methods and reporting practices which can be easily spotted in a firm’s accounts. Examples include the choice of depreciation methods as well as the creation of reserves. Conversely, real activities manipulations</w:t>
      </w:r>
      <w:r>
        <w:rPr>
          <w:rStyle w:val="FootnoteReference"/>
          <w:rFonts w:ascii="Times New Roman" w:hAnsi="Times New Roman" w:cs="Times New Roman"/>
          <w:sz w:val="24"/>
          <w:szCs w:val="24"/>
        </w:rPr>
        <w:footnoteReference w:id="2"/>
      </w:r>
      <w:r w:rsidRPr="00AF5BC0">
        <w:rPr>
          <w:rFonts w:ascii="Times New Roman" w:hAnsi="Times New Roman" w:cs="Times New Roman"/>
          <w:sz w:val="24"/>
          <w:szCs w:val="24"/>
        </w:rPr>
        <w:t xml:space="preserve"> involve alterations to operational decisions that are not reported in a firm’s financial statements. Managers can easily justify real activities manipulations as operational </w:t>
      </w:r>
      <w:r w:rsidRPr="00AF5BC0">
        <w:rPr>
          <w:rFonts w:ascii="Times New Roman" w:hAnsi="Times New Roman" w:cs="Times New Roman"/>
          <w:sz w:val="24"/>
          <w:szCs w:val="24"/>
        </w:rPr>
        <w:lastRenderedPageBreak/>
        <w:t>decisions. Examples of real activities management include the buildup of inventory, under-invoicing, acceleration of the timing of sales through increased price discounts or more lenient credit terms, and reduced investments in research and development (R&amp;D) expenditure. As a result, the cash flow effects of real activities manipulations are more significant than those of accruals management as documented by Roychowdhury (2006) and Cohen and Zarowin (2010).</w:t>
      </w:r>
    </w:p>
    <w:p w14:paraId="5753E057" w14:textId="44594827" w:rsidR="00790DB4" w:rsidRPr="00496E4E" w:rsidRDefault="00F76699" w:rsidP="00790DB4">
      <w:pPr>
        <w:spacing w:line="480" w:lineRule="auto"/>
        <w:ind w:firstLine="720"/>
        <w:rPr>
          <w:rFonts w:ascii="Times New Roman" w:hAnsi="Times New Roman" w:cs="Times New Roman"/>
          <w:sz w:val="24"/>
          <w:szCs w:val="24"/>
        </w:rPr>
      </w:pPr>
      <w:r w:rsidRPr="00F76699">
        <w:rPr>
          <w:rFonts w:ascii="Times New Roman" w:hAnsi="Times New Roman" w:cs="Times New Roman"/>
          <w:sz w:val="24"/>
          <w:szCs w:val="24"/>
        </w:rPr>
        <w:t>Consider a firm that cuts its R&amp;D expenditure to save on costs (i.e., it engages in real activities manipulation) and, accordingly, it reports a higher current earnings figure. The lack of R&amp;D investment will inhibit the firm’s future growth and its ability to compete with rival firms, which in turn will adversely affect its future cash flows. In contrast, a firm that engages in discretionary accruals management by changing its method of depreciation is not altering its future cash flows significantly as the total of depreciation over the life of the fixed asset will be the same irrespective of the depreciation method. Cohen and Zarowin (2010) refer to real activities manipulations as actions taken by managers that deviate from normal business practices. They suggest that the cash flow consequences of real activities manipulation are more substantial than accruals-based earnings management</w:t>
      </w:r>
      <w:r>
        <w:rPr>
          <w:rFonts w:ascii="Times New Roman" w:hAnsi="Times New Roman" w:cs="Times New Roman"/>
          <w:sz w:val="24"/>
          <w:szCs w:val="24"/>
        </w:rPr>
        <w:t>.</w:t>
      </w:r>
    </w:p>
    <w:p w14:paraId="47D242D8" w14:textId="3B9363DE" w:rsidR="00790DB4" w:rsidRDefault="005E409A" w:rsidP="00790DB4">
      <w:pPr>
        <w:spacing w:line="480" w:lineRule="auto"/>
        <w:ind w:firstLine="720"/>
        <w:rPr>
          <w:rFonts w:ascii="Times New Roman" w:hAnsi="Times New Roman" w:cs="Times New Roman"/>
          <w:sz w:val="24"/>
          <w:szCs w:val="24"/>
        </w:rPr>
      </w:pPr>
      <w:r w:rsidRPr="005E409A">
        <w:rPr>
          <w:rFonts w:ascii="Times New Roman" w:hAnsi="Times New Roman" w:cs="Times New Roman"/>
          <w:sz w:val="24"/>
          <w:szCs w:val="24"/>
        </w:rPr>
        <w:t>We hypothesize that bidders and investors would assess the wealth consequences of a target firm's earnings management in M&amp;As</w:t>
      </w:r>
      <w:r w:rsidR="00790DB4" w:rsidRPr="00E13956">
        <w:rPr>
          <w:rFonts w:ascii="Times New Roman" w:hAnsi="Times New Roman" w:cs="Times New Roman"/>
          <w:sz w:val="24"/>
          <w:szCs w:val="24"/>
        </w:rPr>
        <w:t xml:space="preserve">. While earnings management techniques fall into two categories, i.e., accruals-based and real activities management, their effects, as explained above, are unequal. We expect the wealth effects of real activities manipulations to be more damaging. Using a sample of U.S. domestic </w:t>
      </w:r>
      <w:r w:rsidR="00790DB4">
        <w:rPr>
          <w:rFonts w:ascii="Times New Roman" w:hAnsi="Times New Roman" w:cs="Times New Roman"/>
          <w:sz w:val="24"/>
          <w:szCs w:val="24"/>
        </w:rPr>
        <w:t>takeovers of publicly-traded targets</w:t>
      </w:r>
      <w:r w:rsidR="00790DB4" w:rsidRPr="00E13956">
        <w:rPr>
          <w:rFonts w:ascii="Times New Roman" w:hAnsi="Times New Roman" w:cs="Times New Roman"/>
          <w:sz w:val="24"/>
          <w:szCs w:val="24"/>
        </w:rPr>
        <w:t xml:space="preserve"> from 1990 to 201</w:t>
      </w:r>
      <w:r w:rsidR="00790DB4">
        <w:rPr>
          <w:rFonts w:ascii="Times New Roman" w:hAnsi="Times New Roman" w:cs="Times New Roman"/>
          <w:sz w:val="24"/>
          <w:szCs w:val="24"/>
        </w:rPr>
        <w:t>6</w:t>
      </w:r>
      <w:r w:rsidR="00790DB4" w:rsidRPr="00E13956">
        <w:rPr>
          <w:rFonts w:ascii="Times New Roman" w:hAnsi="Times New Roman" w:cs="Times New Roman"/>
          <w:sz w:val="24"/>
          <w:szCs w:val="24"/>
        </w:rPr>
        <w:t xml:space="preserve">, we find that bidders adjust the amount of premium paid in M&amp;As based on the level of </w:t>
      </w:r>
      <w:r w:rsidR="00790DB4">
        <w:rPr>
          <w:rFonts w:ascii="Times New Roman" w:hAnsi="Times New Roman" w:cs="Times New Roman"/>
          <w:sz w:val="24"/>
          <w:szCs w:val="24"/>
        </w:rPr>
        <w:t xml:space="preserve">real </w:t>
      </w:r>
      <w:r w:rsidR="00790DB4" w:rsidRPr="00E13956">
        <w:rPr>
          <w:rFonts w:ascii="Times New Roman" w:hAnsi="Times New Roman" w:cs="Times New Roman"/>
          <w:sz w:val="24"/>
          <w:szCs w:val="24"/>
        </w:rPr>
        <w:t xml:space="preserve">earnings management activities at target firms. M&amp;A premium refers to the excess of the deal value over the target’s market value before the M&amp;A announcement. We find that bidders </w:t>
      </w:r>
      <w:r w:rsidR="00790DB4" w:rsidRPr="00E13956">
        <w:rPr>
          <w:rFonts w:ascii="Times New Roman" w:hAnsi="Times New Roman" w:cs="Times New Roman"/>
          <w:sz w:val="24"/>
          <w:szCs w:val="24"/>
        </w:rPr>
        <w:lastRenderedPageBreak/>
        <w:t>pay lower premiums for targets that engage in real activities manipulation but not for targets that manage discretionary accruals upwards. The findings persist in various subsamples based on deal, bidder and target characteristics</w:t>
      </w:r>
      <w:r w:rsidR="00790DB4">
        <w:rPr>
          <w:rFonts w:ascii="Times New Roman" w:hAnsi="Times New Roman" w:cs="Times New Roman"/>
          <w:sz w:val="24"/>
          <w:szCs w:val="24"/>
        </w:rPr>
        <w:t xml:space="preserve"> and </w:t>
      </w:r>
      <w:r>
        <w:rPr>
          <w:rFonts w:ascii="Times New Roman" w:hAnsi="Times New Roman" w:cs="Times New Roman"/>
          <w:sz w:val="24"/>
          <w:szCs w:val="24"/>
        </w:rPr>
        <w:t>sub periods</w:t>
      </w:r>
      <w:r w:rsidR="00790DB4" w:rsidRPr="00E13956">
        <w:rPr>
          <w:rFonts w:ascii="Times New Roman" w:hAnsi="Times New Roman" w:cs="Times New Roman"/>
          <w:sz w:val="24"/>
          <w:szCs w:val="24"/>
        </w:rPr>
        <w:t>. We also find that target’s M&amp;A announcement cumulative abnormal returns</w:t>
      </w:r>
      <w:r w:rsidR="003128CB">
        <w:rPr>
          <w:rFonts w:ascii="Times New Roman" w:hAnsi="Times New Roman" w:cs="Times New Roman"/>
          <w:sz w:val="24"/>
          <w:szCs w:val="24"/>
        </w:rPr>
        <w:t xml:space="preserve"> (CARs)</w:t>
      </w:r>
      <w:r w:rsidR="00790DB4" w:rsidRPr="00E13956">
        <w:rPr>
          <w:rFonts w:ascii="Times New Roman" w:hAnsi="Times New Roman" w:cs="Times New Roman"/>
          <w:sz w:val="24"/>
          <w:szCs w:val="24"/>
        </w:rPr>
        <w:t xml:space="preserve"> are inversely related to target’s level of real earnings management. Our findings suggest that M&amp;A premiums reflect bidders’ perception of targets’ earnings quality via real earnings management.</w:t>
      </w:r>
      <w:r w:rsidR="00790DB4">
        <w:rPr>
          <w:rFonts w:ascii="Times New Roman" w:hAnsi="Times New Roman" w:cs="Times New Roman"/>
          <w:sz w:val="24"/>
          <w:szCs w:val="24"/>
        </w:rPr>
        <w:t xml:space="preserve"> </w:t>
      </w:r>
    </w:p>
    <w:p w14:paraId="6A7B78C5" w14:textId="3233750D" w:rsidR="005E409A" w:rsidRDefault="008C6324" w:rsidP="00790DB4">
      <w:pPr>
        <w:spacing w:line="480" w:lineRule="auto"/>
        <w:ind w:firstLine="720"/>
        <w:rPr>
          <w:rFonts w:ascii="Times New Roman" w:hAnsi="Times New Roman" w:cs="Times New Roman"/>
          <w:sz w:val="24"/>
          <w:szCs w:val="24"/>
        </w:rPr>
      </w:pPr>
      <w:r w:rsidRPr="008C6324">
        <w:rPr>
          <w:rFonts w:ascii="Times New Roman" w:hAnsi="Times New Roman" w:cs="Times New Roman"/>
          <w:sz w:val="24"/>
          <w:szCs w:val="24"/>
        </w:rPr>
        <w:t>We assume in this paper that real earnings management is used to inflate the reported earnings of the target firm and, higher reported earnings figures lead to higher but artificially high market values. As such, firms that engage in earnings management would eventually be subject to a correction in value, which in our case, takes place at the time of an M&amp;A. Technically, the more positive is our proxy for earnings management, the more the firm is engaged in misleading investors, and vice-versa.</w:t>
      </w:r>
    </w:p>
    <w:p w14:paraId="45F12F8C" w14:textId="21C2E583" w:rsidR="005F1E8E" w:rsidRDefault="00FC3A4D" w:rsidP="00790DB4">
      <w:pPr>
        <w:spacing w:line="480" w:lineRule="auto"/>
        <w:ind w:firstLine="720"/>
        <w:rPr>
          <w:rFonts w:ascii="Times New Roman" w:hAnsi="Times New Roman" w:cs="Times New Roman"/>
          <w:sz w:val="24"/>
          <w:szCs w:val="24"/>
        </w:rPr>
      </w:pPr>
      <w:r w:rsidRPr="00FC3A4D">
        <w:rPr>
          <w:rFonts w:ascii="Times New Roman" w:hAnsi="Times New Roman" w:cs="Times New Roman"/>
          <w:sz w:val="24"/>
          <w:szCs w:val="24"/>
        </w:rPr>
        <w:t xml:space="preserve">Our study is related to Raman, Shivakumar, and Tamayo (2013). They study how the quality of targets' earnings applying accrual-based metrics affects bidders' takeover decisions, and find that in negotiated transactions, there exists a significant negative relation between targets' earnings quality and takeover premium. We extend this strand of the literature by examining how real earnings management affects valuations in M&amp;As. However, unlike Raman et al. (2013), we do not find a statistically significant inverse association between M&amp;A premium and target firms' accruals quality (unlike real earnings management). We confirm our findings using two measures of premium, i.e., firstly, using target firms' announcement period cumulative abnormal returns and, secondly, using the difference between the deal value and a target's market value. Thus, after accounting for real earnings management, accruals quality loses its significance in determining M&amp;A premiums and target firm shareholders' return. It could be </w:t>
      </w:r>
      <w:r w:rsidRPr="00FC3A4D">
        <w:rPr>
          <w:rFonts w:ascii="Times New Roman" w:hAnsi="Times New Roman" w:cs="Times New Roman"/>
          <w:sz w:val="24"/>
          <w:szCs w:val="24"/>
        </w:rPr>
        <w:lastRenderedPageBreak/>
        <w:t>due to a host of reasons. First, as evidenced by Zang (2012), managers use real activities manipulation and accrual-based earnings management as substitutes in managing earnings. Thus, if more firms are making lesser use of accrual-based earnings management (favoring the use of real earnings management instead), it loses its significance in determining M&amp;A premiums. Second, as documented by Cohen, Dey, and Lys (2008), due to the tightening of regulations, firms are switching from accrual-based to real earnings management methods. Third, to the extent that real activities manipulations affect cash flows while accrual-based earnings management does not (Cohen and Zarowin, 2010), then the valuation consequences of real earnings management would be more severe than accrual-based earnings management. Fourth, the artificial inflation in market value caused by real earnings management gets corrected during the due diligence process that accompanies M&amp;As. Khurana, Pereira, and Zhang (2018) find that real earnings smoothing is positively associated with firm-specific stock price crash risk.</w:t>
      </w:r>
    </w:p>
    <w:p w14:paraId="685B3F1E" w14:textId="77777777" w:rsidR="00790DB4" w:rsidRPr="00496E4E" w:rsidRDefault="00790DB4" w:rsidP="00790DB4">
      <w:pPr>
        <w:spacing w:line="480" w:lineRule="auto"/>
        <w:ind w:firstLine="720"/>
        <w:rPr>
          <w:rFonts w:ascii="Times New Roman" w:hAnsi="Times New Roman" w:cs="Times New Roman"/>
          <w:sz w:val="24"/>
          <w:szCs w:val="24"/>
        </w:rPr>
      </w:pPr>
      <w:r w:rsidRPr="00496E4E">
        <w:rPr>
          <w:rFonts w:ascii="Times New Roman" w:hAnsi="Times New Roman" w:cs="Times New Roman"/>
          <w:sz w:val="24"/>
          <w:szCs w:val="24"/>
        </w:rPr>
        <w:t xml:space="preserve">The rest of the paper is organized as follows. We review the literature and develop our hypotheses in Section 2. Sample details and descriptive are provided in Section 3; </w:t>
      </w:r>
      <w:r>
        <w:rPr>
          <w:rFonts w:ascii="Times New Roman" w:hAnsi="Times New Roman" w:cs="Times New Roman"/>
          <w:sz w:val="24"/>
          <w:szCs w:val="24"/>
        </w:rPr>
        <w:t>we explain our methods and present the results in Section 4</w:t>
      </w:r>
      <w:r w:rsidRPr="00496E4E">
        <w:rPr>
          <w:rFonts w:ascii="Times New Roman" w:hAnsi="Times New Roman" w:cs="Times New Roman"/>
          <w:sz w:val="24"/>
          <w:szCs w:val="24"/>
        </w:rPr>
        <w:t xml:space="preserve">. We conclude the paper in Section </w:t>
      </w:r>
      <w:r>
        <w:rPr>
          <w:rFonts w:ascii="Times New Roman" w:hAnsi="Times New Roman" w:cs="Times New Roman"/>
          <w:sz w:val="24"/>
          <w:szCs w:val="24"/>
        </w:rPr>
        <w:t>5</w:t>
      </w:r>
      <w:r w:rsidRPr="00496E4E">
        <w:rPr>
          <w:rFonts w:ascii="Times New Roman" w:hAnsi="Times New Roman" w:cs="Times New Roman"/>
          <w:sz w:val="24"/>
          <w:szCs w:val="24"/>
        </w:rPr>
        <w:t>.</w:t>
      </w:r>
    </w:p>
    <w:p w14:paraId="0F915C42" w14:textId="77777777" w:rsidR="00790DB4" w:rsidRPr="00496E4E" w:rsidRDefault="00790DB4" w:rsidP="00790DB4">
      <w:pPr>
        <w:spacing w:line="480" w:lineRule="auto"/>
        <w:rPr>
          <w:rFonts w:ascii="Times New Roman" w:hAnsi="Times New Roman" w:cs="Times New Roman"/>
          <w:b/>
          <w:sz w:val="24"/>
          <w:szCs w:val="24"/>
        </w:rPr>
      </w:pPr>
      <w:r w:rsidRPr="00496E4E">
        <w:rPr>
          <w:rFonts w:ascii="Times New Roman" w:hAnsi="Times New Roman" w:cs="Times New Roman"/>
          <w:b/>
          <w:sz w:val="24"/>
          <w:szCs w:val="24"/>
        </w:rPr>
        <w:t>2. Literature Review and Hypothesis Development</w:t>
      </w:r>
    </w:p>
    <w:p w14:paraId="568D1B34" w14:textId="77777777" w:rsidR="00790DB4" w:rsidRPr="00496E4E" w:rsidRDefault="00790DB4" w:rsidP="00790DB4">
      <w:pPr>
        <w:spacing w:line="480" w:lineRule="auto"/>
        <w:rPr>
          <w:rFonts w:ascii="Times New Roman" w:hAnsi="Times New Roman" w:cs="Times New Roman"/>
          <w:b/>
          <w:i/>
          <w:sz w:val="24"/>
          <w:szCs w:val="24"/>
        </w:rPr>
      </w:pPr>
      <w:r w:rsidRPr="00496E4E">
        <w:rPr>
          <w:rFonts w:ascii="Times New Roman" w:hAnsi="Times New Roman" w:cs="Times New Roman"/>
          <w:b/>
          <w:i/>
          <w:sz w:val="24"/>
          <w:szCs w:val="24"/>
        </w:rPr>
        <w:t>2.1. Related Literature</w:t>
      </w:r>
    </w:p>
    <w:p w14:paraId="7E5981D0" w14:textId="77777777" w:rsidR="00790DB4" w:rsidRPr="00496E4E" w:rsidRDefault="00790DB4" w:rsidP="00790DB4">
      <w:pPr>
        <w:spacing w:line="480" w:lineRule="auto"/>
        <w:ind w:firstLine="720"/>
        <w:rPr>
          <w:rFonts w:ascii="Times New Roman" w:hAnsi="Times New Roman" w:cs="Times New Roman"/>
          <w:sz w:val="24"/>
          <w:szCs w:val="24"/>
        </w:rPr>
      </w:pPr>
      <w:r w:rsidRPr="00496E4E">
        <w:rPr>
          <w:rFonts w:ascii="Times New Roman" w:hAnsi="Times New Roman" w:cs="Times New Roman"/>
          <w:sz w:val="24"/>
          <w:szCs w:val="24"/>
        </w:rPr>
        <w:t xml:space="preserve">It is well documented that firms manipulate accounts to inflate reported earnings (Fields, </w:t>
      </w:r>
      <w:r w:rsidRPr="00496E4E">
        <w:rPr>
          <w:rFonts w:ascii="Times New Roman" w:hAnsi="Times New Roman" w:cs="Times New Roman"/>
          <w:noProof/>
          <w:sz w:val="24"/>
          <w:szCs w:val="24"/>
        </w:rPr>
        <w:t>Lys,</w:t>
      </w:r>
      <w:r w:rsidRPr="00496E4E">
        <w:rPr>
          <w:rFonts w:ascii="Times New Roman" w:hAnsi="Times New Roman" w:cs="Times New Roman"/>
          <w:sz w:val="24"/>
          <w:szCs w:val="24"/>
        </w:rPr>
        <w:t xml:space="preserve"> and Vincent, 2001). Erickson and Wang (1999) investigate whether acquiring firms attempt to </w:t>
      </w:r>
      <w:r>
        <w:rPr>
          <w:rFonts w:ascii="Times New Roman" w:hAnsi="Times New Roman" w:cs="Times New Roman"/>
          <w:sz w:val="24"/>
          <w:szCs w:val="24"/>
        </w:rPr>
        <w:t xml:space="preserve">increase their reported earnings and thus improve </w:t>
      </w:r>
      <w:r w:rsidRPr="00496E4E">
        <w:rPr>
          <w:rFonts w:ascii="Times New Roman" w:hAnsi="Times New Roman" w:cs="Times New Roman"/>
          <w:sz w:val="24"/>
          <w:szCs w:val="24"/>
        </w:rPr>
        <w:t xml:space="preserve">their stock price </w:t>
      </w:r>
      <w:r w:rsidRPr="00496E4E">
        <w:rPr>
          <w:rFonts w:ascii="Times New Roman" w:hAnsi="Times New Roman" w:cs="Times New Roman"/>
          <w:noProof/>
          <w:sz w:val="24"/>
          <w:szCs w:val="24"/>
        </w:rPr>
        <w:t>before</w:t>
      </w:r>
      <w:r w:rsidRPr="00496E4E">
        <w:rPr>
          <w:rFonts w:ascii="Times New Roman" w:hAnsi="Times New Roman" w:cs="Times New Roman"/>
          <w:sz w:val="24"/>
          <w:szCs w:val="24"/>
        </w:rPr>
        <w:t xml:space="preserve"> a stock-for-stock merger </w:t>
      </w:r>
      <w:r w:rsidRPr="00496E4E">
        <w:rPr>
          <w:rFonts w:ascii="Times New Roman" w:hAnsi="Times New Roman" w:cs="Times New Roman"/>
          <w:noProof/>
          <w:sz w:val="24"/>
          <w:szCs w:val="24"/>
        </w:rPr>
        <w:t>to</w:t>
      </w:r>
      <w:r w:rsidRPr="00496E4E">
        <w:rPr>
          <w:rFonts w:ascii="Times New Roman" w:hAnsi="Times New Roman" w:cs="Times New Roman"/>
          <w:sz w:val="24"/>
          <w:szCs w:val="24"/>
        </w:rPr>
        <w:t xml:space="preserve"> reduce the cost of buying the target. In a sample of stock-based acquisitions completed between 1985 and 1990, they find that bidders manage earnings upwards in the periods </w:t>
      </w:r>
      <w:r w:rsidRPr="00496E4E">
        <w:rPr>
          <w:rFonts w:ascii="Times New Roman" w:hAnsi="Times New Roman" w:cs="Times New Roman"/>
          <w:sz w:val="24"/>
          <w:szCs w:val="24"/>
        </w:rPr>
        <w:lastRenderedPageBreak/>
        <w:t xml:space="preserve">preceding the merger agreement. Furthermore, the higher the relative size of the merger, the more likely is the bidder to engage in earnings management. Louis (2004) finds that bidders overstate their </w:t>
      </w:r>
      <w:r w:rsidRPr="00496E4E">
        <w:rPr>
          <w:rFonts w:ascii="Times New Roman" w:hAnsi="Times New Roman" w:cs="Times New Roman"/>
          <w:noProof/>
          <w:sz w:val="24"/>
          <w:szCs w:val="24"/>
        </w:rPr>
        <w:t>earnings</w:t>
      </w:r>
      <w:r w:rsidRPr="00496E4E">
        <w:rPr>
          <w:rFonts w:ascii="Times New Roman" w:hAnsi="Times New Roman" w:cs="Times New Roman"/>
          <w:sz w:val="24"/>
          <w:szCs w:val="24"/>
        </w:rPr>
        <w:t xml:space="preserve"> in the quarter preceding a stock swap announcement. Bidders’ stock price </w:t>
      </w:r>
      <w:r>
        <w:rPr>
          <w:rFonts w:ascii="Times New Roman" w:hAnsi="Times New Roman" w:cs="Times New Roman"/>
          <w:sz w:val="24"/>
          <w:szCs w:val="24"/>
        </w:rPr>
        <w:t>falls</w:t>
      </w:r>
      <w:r w:rsidRPr="00496E4E">
        <w:rPr>
          <w:rFonts w:ascii="Times New Roman" w:hAnsi="Times New Roman" w:cs="Times New Roman"/>
          <w:sz w:val="24"/>
          <w:szCs w:val="24"/>
        </w:rPr>
        <w:t xml:space="preserve"> following the </w:t>
      </w:r>
      <w:r w:rsidRPr="00496E4E">
        <w:rPr>
          <w:rFonts w:ascii="Times New Roman" w:hAnsi="Times New Roman" w:cs="Times New Roman"/>
          <w:noProof/>
          <w:sz w:val="24"/>
          <w:szCs w:val="24"/>
        </w:rPr>
        <w:t>announcement,</w:t>
      </w:r>
      <w:r w:rsidRPr="00496E4E">
        <w:rPr>
          <w:rFonts w:ascii="Times New Roman" w:hAnsi="Times New Roman" w:cs="Times New Roman"/>
          <w:sz w:val="24"/>
          <w:szCs w:val="24"/>
        </w:rPr>
        <w:t xml:space="preserve"> and financial analysts fail to detect the bidders’ motivations all along.</w:t>
      </w:r>
    </w:p>
    <w:p w14:paraId="4AD6064B" w14:textId="691EB78C" w:rsidR="00790DB4" w:rsidRPr="00496E4E" w:rsidRDefault="00790DB4" w:rsidP="00790DB4">
      <w:pPr>
        <w:spacing w:line="480" w:lineRule="auto"/>
        <w:ind w:firstLine="720"/>
        <w:rPr>
          <w:rFonts w:ascii="Times New Roman" w:hAnsi="Times New Roman" w:cs="Times New Roman"/>
          <w:sz w:val="24"/>
          <w:szCs w:val="24"/>
        </w:rPr>
      </w:pPr>
      <w:r w:rsidRPr="00DD7A31">
        <w:rPr>
          <w:rFonts w:ascii="Times New Roman" w:hAnsi="Times New Roman" w:cs="Times New Roman"/>
          <w:sz w:val="24"/>
          <w:szCs w:val="24"/>
        </w:rPr>
        <w:t xml:space="preserve">Earnings manipulations can also lead to short-term benefits to target firms. Targets have an incentive to use earnings management techniques that are well within the confines of generally accepted accounting principles (GAAP) to achieve their objectives in the M&amp;A negotiations (see also Anilowski, Macias and Sanchez (2009), Erickson and Wang (1999), and French and McCormick (1984)). For instance, in their attempt to depress the stock price and reduce the purchase price, managers of target firms are motivated to manipulate earnings downward prior to management buyouts (DeAngelo, 1986; Perry and Williams, 1994). Anilowski </w:t>
      </w:r>
      <w:r w:rsidRPr="009D47B5">
        <w:rPr>
          <w:rFonts w:ascii="Times New Roman" w:hAnsi="Times New Roman" w:cs="Times New Roman"/>
          <w:i/>
          <w:sz w:val="24"/>
          <w:szCs w:val="24"/>
        </w:rPr>
        <w:t>et al</w:t>
      </w:r>
      <w:r w:rsidRPr="00DD7A31">
        <w:rPr>
          <w:rFonts w:ascii="Times New Roman" w:hAnsi="Times New Roman" w:cs="Times New Roman"/>
          <w:sz w:val="24"/>
          <w:szCs w:val="24"/>
        </w:rPr>
        <w:t>. (2009) find that earnings management influences a target's decision to sell via an auction instead of a one-on-one negotiation. The auction limits the level and timing of the information that bidders can scrutinize</w:t>
      </w:r>
      <w:r w:rsidR="00B5287B">
        <w:rPr>
          <w:rFonts w:ascii="Times New Roman" w:hAnsi="Times New Roman" w:cs="Times New Roman"/>
          <w:sz w:val="24"/>
          <w:szCs w:val="24"/>
        </w:rPr>
        <w:t>,</w:t>
      </w:r>
      <w:r>
        <w:rPr>
          <w:rFonts w:ascii="Times New Roman" w:hAnsi="Times New Roman" w:cs="Times New Roman"/>
          <w:sz w:val="24"/>
          <w:szCs w:val="24"/>
        </w:rPr>
        <w:t xml:space="preserve"> and bidders end up paying higher M&amp;A premium in auctions. Ben-Amar and Missonier-Piera (2008) find that managers of friendly takeover targets manage earnings downwards in the year preceding the transaction. It is in contrast to a hostile takeover where targets are more apt to manage earnings upwards.</w:t>
      </w:r>
    </w:p>
    <w:p w14:paraId="0FBC3D4C" w14:textId="77777777" w:rsidR="00790DB4" w:rsidRPr="00496E4E" w:rsidRDefault="00790DB4" w:rsidP="00790DB4">
      <w:pPr>
        <w:spacing w:line="480" w:lineRule="auto"/>
        <w:ind w:firstLine="720"/>
        <w:rPr>
          <w:rFonts w:ascii="Times New Roman" w:hAnsi="Times New Roman" w:cs="Times New Roman"/>
          <w:sz w:val="24"/>
          <w:szCs w:val="24"/>
        </w:rPr>
      </w:pPr>
      <w:r w:rsidRPr="00496E4E">
        <w:rPr>
          <w:rFonts w:ascii="Times New Roman" w:hAnsi="Times New Roman" w:cs="Times New Roman"/>
          <w:sz w:val="24"/>
          <w:szCs w:val="24"/>
        </w:rPr>
        <w:t xml:space="preserve">Examining a sample of 110 target firms from 1985 to 1989, Easterwood (1998) finds evidence of increased accrual-based earnings management activities at target </w:t>
      </w:r>
      <w:r w:rsidRPr="00496E4E">
        <w:rPr>
          <w:rFonts w:ascii="Times New Roman" w:hAnsi="Times New Roman" w:cs="Times New Roman"/>
          <w:noProof/>
          <w:sz w:val="24"/>
          <w:szCs w:val="24"/>
        </w:rPr>
        <w:t>firms</w:t>
      </w:r>
      <w:r w:rsidRPr="00496E4E">
        <w:rPr>
          <w:rFonts w:ascii="Times New Roman" w:hAnsi="Times New Roman" w:cs="Times New Roman"/>
          <w:sz w:val="24"/>
          <w:szCs w:val="24"/>
        </w:rPr>
        <w:t xml:space="preserve"> in the quarters leading to a takeover. Anagnostopoulou and Tsekrekos (2013) find that targets that are publicly seeking a buyer are likely to manage accruals to deflate earnings and to become a more price-attractive target. This is especially true in countries with highly competitive M&amp;A markets. </w:t>
      </w:r>
      <w:r w:rsidRPr="00496E4E">
        <w:rPr>
          <w:rFonts w:ascii="Times New Roman" w:hAnsi="Times New Roman" w:cs="Times New Roman"/>
          <w:sz w:val="24"/>
          <w:szCs w:val="24"/>
        </w:rPr>
        <w:lastRenderedPageBreak/>
        <w:t xml:space="preserve">They also </w:t>
      </w:r>
      <w:r>
        <w:rPr>
          <w:rFonts w:ascii="Times New Roman" w:hAnsi="Times New Roman" w:cs="Times New Roman"/>
          <w:sz w:val="24"/>
          <w:szCs w:val="24"/>
        </w:rPr>
        <w:t>document</w:t>
      </w:r>
      <w:r w:rsidRPr="00496E4E">
        <w:rPr>
          <w:rFonts w:ascii="Times New Roman" w:hAnsi="Times New Roman" w:cs="Times New Roman"/>
          <w:sz w:val="24"/>
          <w:szCs w:val="24"/>
        </w:rPr>
        <w:t xml:space="preserve"> that earnings management positively affects abnormal returns around M&amp;A announcements. They explain that since targets tend to gain more from an M&amp;A announcement, that effect is stronger in more- compared to less competitive environments. </w:t>
      </w:r>
    </w:p>
    <w:p w14:paraId="43883C1D" w14:textId="7A45A8CE" w:rsidR="00790DB4" w:rsidRDefault="00790DB4" w:rsidP="00790DB4">
      <w:pPr>
        <w:spacing w:line="480" w:lineRule="auto"/>
        <w:ind w:firstLine="720"/>
        <w:rPr>
          <w:rFonts w:ascii="Times New Roman" w:hAnsi="Times New Roman" w:cs="Times New Roman"/>
          <w:sz w:val="24"/>
          <w:szCs w:val="24"/>
        </w:rPr>
      </w:pPr>
      <w:r w:rsidRPr="00496E4E">
        <w:rPr>
          <w:rFonts w:ascii="Times New Roman" w:hAnsi="Times New Roman" w:cs="Times New Roman"/>
          <w:sz w:val="24"/>
          <w:szCs w:val="24"/>
        </w:rPr>
        <w:t xml:space="preserve">M&amp;A targets are often encouraged </w:t>
      </w:r>
      <w:r w:rsidRPr="00496E4E">
        <w:rPr>
          <w:rFonts w:ascii="Times New Roman" w:hAnsi="Times New Roman" w:cs="Times New Roman"/>
          <w:noProof/>
          <w:sz w:val="24"/>
          <w:szCs w:val="24"/>
        </w:rPr>
        <w:t>by bidders</w:t>
      </w:r>
      <w:r w:rsidRPr="00496E4E">
        <w:rPr>
          <w:rFonts w:ascii="Times New Roman" w:hAnsi="Times New Roman" w:cs="Times New Roman"/>
          <w:sz w:val="24"/>
          <w:szCs w:val="24"/>
        </w:rPr>
        <w:t xml:space="preserve"> to depress their earnings and cash flow figures once the deal parameters are set (Chen, </w:t>
      </w:r>
      <w:r w:rsidRPr="00496E4E">
        <w:rPr>
          <w:rFonts w:ascii="Times New Roman" w:hAnsi="Times New Roman" w:cs="Times New Roman"/>
          <w:noProof/>
          <w:sz w:val="24"/>
          <w:szCs w:val="24"/>
        </w:rPr>
        <w:t>Thomas,</w:t>
      </w:r>
      <w:r w:rsidRPr="00496E4E">
        <w:rPr>
          <w:rFonts w:ascii="Times New Roman" w:hAnsi="Times New Roman" w:cs="Times New Roman"/>
          <w:sz w:val="24"/>
          <w:szCs w:val="24"/>
        </w:rPr>
        <w:t xml:space="preserve"> and Zhang, 2013</w:t>
      </w:r>
      <w:r w:rsidR="009D05E0" w:rsidRPr="00496E4E">
        <w:rPr>
          <w:rFonts w:ascii="Times New Roman" w:hAnsi="Times New Roman" w:cs="Times New Roman"/>
          <w:sz w:val="24"/>
          <w:szCs w:val="24"/>
        </w:rPr>
        <w:t>)</w:t>
      </w:r>
      <w:r w:rsidR="009D05E0">
        <w:rPr>
          <w:rFonts w:ascii="Times New Roman" w:hAnsi="Times New Roman" w:cs="Times New Roman"/>
          <w:sz w:val="24"/>
          <w:szCs w:val="24"/>
        </w:rPr>
        <w:t xml:space="preserve"> ―</w:t>
      </w:r>
      <w:r w:rsidRPr="00496E4E">
        <w:rPr>
          <w:rFonts w:ascii="Times New Roman" w:hAnsi="Times New Roman" w:cs="Times New Roman"/>
          <w:sz w:val="24"/>
          <w:szCs w:val="24"/>
        </w:rPr>
        <w:t xml:space="preserve">for example, target firms are encouraged to accelerate payments, extend collection period and overstate potential liabilities. These manipulations allow the target </w:t>
      </w:r>
      <w:r w:rsidRPr="00496E4E">
        <w:rPr>
          <w:rFonts w:ascii="Times New Roman" w:hAnsi="Times New Roman" w:cs="Times New Roman"/>
          <w:noProof/>
          <w:sz w:val="24"/>
          <w:szCs w:val="24"/>
        </w:rPr>
        <w:t>firms</w:t>
      </w:r>
      <w:r w:rsidRPr="00496E4E">
        <w:rPr>
          <w:rFonts w:ascii="Times New Roman" w:hAnsi="Times New Roman" w:cs="Times New Roman"/>
          <w:sz w:val="24"/>
          <w:szCs w:val="24"/>
        </w:rPr>
        <w:t xml:space="preserve"> to preserve wealth that is </w:t>
      </w:r>
      <w:r>
        <w:rPr>
          <w:rFonts w:ascii="Times New Roman" w:hAnsi="Times New Roman" w:cs="Times New Roman"/>
          <w:sz w:val="24"/>
          <w:szCs w:val="24"/>
        </w:rPr>
        <w:t>subsequently</w:t>
      </w:r>
      <w:r w:rsidRPr="00496E4E">
        <w:rPr>
          <w:rFonts w:ascii="Times New Roman" w:hAnsi="Times New Roman" w:cs="Times New Roman"/>
          <w:sz w:val="24"/>
          <w:szCs w:val="24"/>
        </w:rPr>
        <w:t xml:space="preserve"> transferred to the bidder firms post</w:t>
      </w:r>
      <w:r w:rsidR="009D05E0">
        <w:rPr>
          <w:rFonts w:ascii="Times New Roman" w:hAnsi="Times New Roman" w:cs="Times New Roman"/>
          <w:sz w:val="24"/>
          <w:szCs w:val="24"/>
        </w:rPr>
        <w:t>-</w:t>
      </w:r>
      <w:r w:rsidRPr="00496E4E">
        <w:rPr>
          <w:rFonts w:ascii="Times New Roman" w:hAnsi="Times New Roman" w:cs="Times New Roman"/>
          <w:sz w:val="24"/>
          <w:szCs w:val="24"/>
        </w:rPr>
        <w:t xml:space="preserve">M&amp;A. Chen </w:t>
      </w:r>
      <w:r w:rsidRPr="009D47B5">
        <w:rPr>
          <w:rFonts w:ascii="Times New Roman" w:hAnsi="Times New Roman" w:cs="Times New Roman"/>
          <w:i/>
          <w:sz w:val="24"/>
          <w:szCs w:val="24"/>
        </w:rPr>
        <w:t>et al</w:t>
      </w:r>
      <w:r w:rsidRPr="00496E4E">
        <w:rPr>
          <w:rFonts w:ascii="Times New Roman" w:hAnsi="Times New Roman" w:cs="Times New Roman"/>
          <w:sz w:val="24"/>
          <w:szCs w:val="24"/>
        </w:rPr>
        <w:t xml:space="preserve">. (2013) find that such tactics boost bidders’ financial performance post-acquisition. Anilowski, </w:t>
      </w:r>
      <w:r w:rsidRPr="00496E4E">
        <w:rPr>
          <w:rFonts w:ascii="Times New Roman" w:hAnsi="Times New Roman" w:cs="Times New Roman"/>
          <w:noProof/>
          <w:sz w:val="24"/>
          <w:szCs w:val="24"/>
        </w:rPr>
        <w:t>Macias,</w:t>
      </w:r>
      <w:r w:rsidRPr="00496E4E">
        <w:rPr>
          <w:rFonts w:ascii="Times New Roman" w:hAnsi="Times New Roman" w:cs="Times New Roman"/>
          <w:sz w:val="24"/>
          <w:szCs w:val="24"/>
        </w:rPr>
        <w:t xml:space="preserve"> and Sanchez (2009) examine the potential impact that earnings manipulation by a target’s management can have on the method of sale decision (i.e., auction versus negotiation). They find that earnings management is positively related to a target’s decision to sell via an auction. Auctions, as opposed to a sale </w:t>
      </w:r>
      <w:r w:rsidRPr="00496E4E">
        <w:rPr>
          <w:rFonts w:ascii="Times New Roman" w:hAnsi="Times New Roman" w:cs="Times New Roman"/>
          <w:noProof/>
          <w:sz w:val="24"/>
          <w:szCs w:val="24"/>
        </w:rPr>
        <w:t>using</w:t>
      </w:r>
      <w:r w:rsidRPr="00496E4E">
        <w:rPr>
          <w:rFonts w:ascii="Times New Roman" w:hAnsi="Times New Roman" w:cs="Times New Roman"/>
          <w:sz w:val="24"/>
          <w:szCs w:val="24"/>
        </w:rPr>
        <w:t xml:space="preserve"> one-on-one negotiations, limit a bidder’s ability </w:t>
      </w:r>
      <w:r w:rsidRPr="00496E4E">
        <w:rPr>
          <w:rFonts w:ascii="Times New Roman" w:hAnsi="Times New Roman" w:cs="Times New Roman"/>
          <w:noProof/>
          <w:sz w:val="24"/>
          <w:szCs w:val="24"/>
        </w:rPr>
        <w:t>to scrutinize the accounts of the target firm thoroughly</w:t>
      </w:r>
      <w:r w:rsidRPr="00496E4E">
        <w:rPr>
          <w:rFonts w:ascii="Times New Roman" w:hAnsi="Times New Roman" w:cs="Times New Roman"/>
          <w:sz w:val="24"/>
          <w:szCs w:val="24"/>
        </w:rPr>
        <w:t>.</w:t>
      </w:r>
    </w:p>
    <w:p w14:paraId="5C770484" w14:textId="772328B4" w:rsidR="00790DB4" w:rsidRPr="00496E4E" w:rsidRDefault="009D05E0" w:rsidP="00790DB4">
      <w:pPr>
        <w:spacing w:line="480" w:lineRule="auto"/>
        <w:ind w:firstLine="720"/>
        <w:rPr>
          <w:rFonts w:ascii="Times New Roman" w:hAnsi="Times New Roman" w:cs="Times New Roman"/>
          <w:sz w:val="24"/>
          <w:szCs w:val="24"/>
        </w:rPr>
      </w:pPr>
      <w:r w:rsidRPr="009D05E0">
        <w:rPr>
          <w:rFonts w:ascii="Times New Roman" w:hAnsi="Times New Roman" w:cs="Times New Roman"/>
          <w:sz w:val="24"/>
          <w:szCs w:val="24"/>
        </w:rPr>
        <w:t xml:space="preserve">Kim (2013) studies the impact of mutual fund pressure on M&amp;As. He finds that high-quality financial accounting information helps to minimize the effects of agency costs in M&amp;As. Bidders that produce high-quality accounting information are less subject to pressures from mutual fund managers. Marquardt and Zur (2014) find that target firms’ accruals quality is negatively associated with the use of auctions, positively related to acquirer returns and the likelihood of deal completion. Raman, Shivakumar, and Tamayo (2013) find that bidders prefer negotiated takeovers in deals involving targets with poor earnings quality and bidders pay lower M&amp;A premiums for such targets. Using common stock as the method of payment allows the bidder to share the risk to its shareholders with the shareholders of the target firm. McNichols and Stubben (2015) examine whether investors welcome targets that disclose higher-quality </w:t>
      </w:r>
      <w:r w:rsidRPr="009D05E0">
        <w:rPr>
          <w:rFonts w:ascii="Times New Roman" w:hAnsi="Times New Roman" w:cs="Times New Roman"/>
          <w:sz w:val="24"/>
          <w:szCs w:val="24"/>
        </w:rPr>
        <w:lastRenderedPageBreak/>
        <w:t>accounting information. They find that investors react positively to the quality of information on target firms by bidding up the acquirers’ share price at M&amp;A announcements.</w:t>
      </w:r>
    </w:p>
    <w:p w14:paraId="5CF52FF1" w14:textId="1ADD7FCC" w:rsidR="00790DB4" w:rsidRPr="00496E4E" w:rsidRDefault="00790DB4" w:rsidP="00790DB4">
      <w:pPr>
        <w:spacing w:line="480" w:lineRule="auto"/>
        <w:ind w:firstLine="720"/>
        <w:rPr>
          <w:rFonts w:ascii="Times New Roman" w:hAnsi="Times New Roman" w:cs="Times New Roman"/>
          <w:sz w:val="24"/>
          <w:szCs w:val="24"/>
        </w:rPr>
      </w:pPr>
      <w:r w:rsidRPr="00496E4E">
        <w:rPr>
          <w:rFonts w:ascii="Times New Roman" w:hAnsi="Times New Roman" w:cs="Times New Roman"/>
          <w:sz w:val="24"/>
          <w:szCs w:val="24"/>
        </w:rPr>
        <w:t xml:space="preserve">To a large extent, these studies </w:t>
      </w:r>
      <w:r>
        <w:rPr>
          <w:rFonts w:ascii="Times New Roman" w:hAnsi="Times New Roman" w:cs="Times New Roman"/>
          <w:sz w:val="24"/>
          <w:szCs w:val="24"/>
        </w:rPr>
        <w:t>focus</w:t>
      </w:r>
      <w:r w:rsidRPr="00496E4E">
        <w:rPr>
          <w:rFonts w:ascii="Times New Roman" w:hAnsi="Times New Roman" w:cs="Times New Roman"/>
          <w:sz w:val="24"/>
          <w:szCs w:val="24"/>
        </w:rPr>
        <w:t xml:space="preserve"> on accruals-based manipulation, which is achieved by changing accounting methods and/or assumptions in financial reporting without necessarily altering the operations </w:t>
      </w:r>
      <w:r>
        <w:rPr>
          <w:rFonts w:ascii="Times New Roman" w:hAnsi="Times New Roman" w:cs="Times New Roman"/>
          <w:sz w:val="24"/>
          <w:szCs w:val="24"/>
        </w:rPr>
        <w:t xml:space="preserve">- </w:t>
      </w:r>
      <w:r w:rsidRPr="00496E4E">
        <w:rPr>
          <w:rFonts w:ascii="Times New Roman" w:hAnsi="Times New Roman" w:cs="Times New Roman"/>
          <w:sz w:val="24"/>
          <w:szCs w:val="24"/>
        </w:rPr>
        <w:t xml:space="preserve">for instance, overstating accruals lead to inflated reported earnings. In addition to accrual manipulation, though, firms </w:t>
      </w:r>
      <w:r>
        <w:rPr>
          <w:rFonts w:ascii="Times New Roman" w:hAnsi="Times New Roman" w:cs="Times New Roman"/>
          <w:sz w:val="24"/>
          <w:szCs w:val="24"/>
        </w:rPr>
        <w:t xml:space="preserve">might </w:t>
      </w:r>
      <w:r w:rsidRPr="00496E4E">
        <w:rPr>
          <w:rFonts w:ascii="Times New Roman" w:hAnsi="Times New Roman" w:cs="Times New Roman"/>
          <w:sz w:val="24"/>
          <w:szCs w:val="24"/>
        </w:rPr>
        <w:t xml:space="preserve">also manage earnings by </w:t>
      </w:r>
      <w:r w:rsidRPr="00496E4E">
        <w:rPr>
          <w:rFonts w:ascii="Times New Roman" w:hAnsi="Times New Roman" w:cs="Times New Roman"/>
          <w:noProof/>
          <w:sz w:val="24"/>
          <w:szCs w:val="24"/>
        </w:rPr>
        <w:t>altering</w:t>
      </w:r>
      <w:r w:rsidRPr="00496E4E">
        <w:rPr>
          <w:rFonts w:ascii="Times New Roman" w:hAnsi="Times New Roman" w:cs="Times New Roman"/>
          <w:sz w:val="24"/>
          <w:szCs w:val="24"/>
        </w:rPr>
        <w:t xml:space="preserve"> </w:t>
      </w:r>
      <w:r w:rsidRPr="00496E4E">
        <w:rPr>
          <w:rFonts w:ascii="Times New Roman" w:hAnsi="Times New Roman" w:cs="Times New Roman"/>
          <w:noProof/>
          <w:sz w:val="24"/>
          <w:szCs w:val="24"/>
        </w:rPr>
        <w:t>real</w:t>
      </w:r>
      <w:r w:rsidRPr="00496E4E">
        <w:rPr>
          <w:rFonts w:ascii="Times New Roman" w:hAnsi="Times New Roman" w:cs="Times New Roman"/>
          <w:sz w:val="24"/>
          <w:szCs w:val="24"/>
        </w:rPr>
        <w:t xml:space="preserve"> activities. Zang (2012) defines such activities as “</w:t>
      </w:r>
      <w:r w:rsidRPr="00610A7F">
        <w:rPr>
          <w:rFonts w:ascii="Times New Roman" w:hAnsi="Times New Roman" w:cs="Times New Roman"/>
          <w:i/>
          <w:sz w:val="24"/>
          <w:szCs w:val="24"/>
        </w:rPr>
        <w:t xml:space="preserve">a purposeful action to </w:t>
      </w:r>
      <w:r w:rsidRPr="00610A7F">
        <w:rPr>
          <w:rFonts w:ascii="Times New Roman" w:hAnsi="Times New Roman" w:cs="Times New Roman"/>
          <w:i/>
          <w:noProof/>
          <w:sz w:val="24"/>
          <w:szCs w:val="24"/>
        </w:rPr>
        <w:t>alter</w:t>
      </w:r>
      <w:r w:rsidRPr="00610A7F">
        <w:rPr>
          <w:rFonts w:ascii="Times New Roman" w:hAnsi="Times New Roman" w:cs="Times New Roman"/>
          <w:i/>
          <w:sz w:val="24"/>
          <w:szCs w:val="24"/>
        </w:rPr>
        <w:t xml:space="preserve"> reported </w:t>
      </w:r>
      <w:r w:rsidRPr="00610A7F">
        <w:rPr>
          <w:rFonts w:ascii="Times New Roman" w:hAnsi="Times New Roman" w:cs="Times New Roman"/>
          <w:i/>
          <w:noProof/>
          <w:sz w:val="24"/>
          <w:szCs w:val="24"/>
        </w:rPr>
        <w:t>earnings</w:t>
      </w:r>
      <w:r w:rsidRPr="00610A7F">
        <w:rPr>
          <w:rFonts w:ascii="Times New Roman" w:hAnsi="Times New Roman" w:cs="Times New Roman"/>
          <w:i/>
          <w:sz w:val="24"/>
          <w:szCs w:val="24"/>
        </w:rPr>
        <w:t xml:space="preserve"> in a particular direction, which is achieved by changing the timing or structuring of an operation, investment, or financing transaction, and which has suboptimal business consequences</w:t>
      </w:r>
      <w:r w:rsidRPr="00496E4E">
        <w:rPr>
          <w:rFonts w:ascii="Times New Roman" w:hAnsi="Times New Roman" w:cs="Times New Roman"/>
          <w:sz w:val="24"/>
          <w:szCs w:val="24"/>
        </w:rPr>
        <w:t xml:space="preserve">” (p. 676). Zang </w:t>
      </w:r>
      <w:r>
        <w:rPr>
          <w:rFonts w:ascii="Times New Roman" w:hAnsi="Times New Roman" w:cs="Times New Roman"/>
          <w:sz w:val="24"/>
          <w:szCs w:val="24"/>
        </w:rPr>
        <w:t>also</w:t>
      </w:r>
      <w:r w:rsidRPr="00496E4E">
        <w:rPr>
          <w:rFonts w:ascii="Times New Roman" w:hAnsi="Times New Roman" w:cs="Times New Roman"/>
          <w:sz w:val="24"/>
          <w:szCs w:val="24"/>
        </w:rPr>
        <w:t xml:space="preserve"> shows that the extent of accruals-management used at year-end depends on the outcome of real activities manipulation throughout the year. Thus, managers trade off the two approaches based on their relative costs. Besides, as the level of firm scrutiny intensifies, more managers are opting for real activities manipulation, which </w:t>
      </w:r>
      <w:r w:rsidR="000A4E4D">
        <w:rPr>
          <w:rFonts w:ascii="Times New Roman" w:hAnsi="Times New Roman" w:cs="Times New Roman"/>
          <w:sz w:val="24"/>
          <w:szCs w:val="24"/>
        </w:rPr>
        <w:t>is</w:t>
      </w:r>
      <w:r w:rsidR="000A4E4D" w:rsidRPr="00496E4E">
        <w:rPr>
          <w:rFonts w:ascii="Times New Roman" w:hAnsi="Times New Roman" w:cs="Times New Roman"/>
          <w:sz w:val="24"/>
          <w:szCs w:val="24"/>
        </w:rPr>
        <w:t xml:space="preserve"> </w:t>
      </w:r>
      <w:r w:rsidRPr="00496E4E">
        <w:rPr>
          <w:rFonts w:ascii="Times New Roman" w:hAnsi="Times New Roman" w:cs="Times New Roman"/>
          <w:sz w:val="24"/>
          <w:szCs w:val="24"/>
        </w:rPr>
        <w:t xml:space="preserve">harder to detect (Cohen, </w:t>
      </w:r>
      <w:r w:rsidRPr="00496E4E">
        <w:rPr>
          <w:rFonts w:ascii="Times New Roman" w:hAnsi="Times New Roman" w:cs="Times New Roman"/>
          <w:noProof/>
          <w:sz w:val="24"/>
          <w:szCs w:val="24"/>
        </w:rPr>
        <w:t>Dey,</w:t>
      </w:r>
      <w:r w:rsidRPr="00496E4E">
        <w:rPr>
          <w:rFonts w:ascii="Times New Roman" w:hAnsi="Times New Roman" w:cs="Times New Roman"/>
          <w:sz w:val="24"/>
          <w:szCs w:val="24"/>
        </w:rPr>
        <w:t xml:space="preserve"> and Lys, 2008). Thus, analyzing only one form of earnings management (i.e., accruals-based ones) would not explain the overall effects of earnings management on manipulating firms (see also Fields, </w:t>
      </w:r>
      <w:r w:rsidRPr="00496E4E">
        <w:rPr>
          <w:rFonts w:ascii="Times New Roman" w:hAnsi="Times New Roman" w:cs="Times New Roman"/>
          <w:noProof/>
          <w:sz w:val="24"/>
          <w:szCs w:val="24"/>
        </w:rPr>
        <w:t>Lys,</w:t>
      </w:r>
      <w:r w:rsidRPr="00496E4E">
        <w:rPr>
          <w:rFonts w:ascii="Times New Roman" w:hAnsi="Times New Roman" w:cs="Times New Roman"/>
          <w:sz w:val="24"/>
          <w:szCs w:val="24"/>
        </w:rPr>
        <w:t xml:space="preserve"> and Vincent, 2001).</w:t>
      </w:r>
    </w:p>
    <w:p w14:paraId="453D1149" w14:textId="77777777" w:rsidR="00790DB4" w:rsidRPr="00496E4E" w:rsidRDefault="00790DB4" w:rsidP="00790DB4">
      <w:pPr>
        <w:spacing w:line="480" w:lineRule="auto"/>
        <w:rPr>
          <w:rFonts w:ascii="Times New Roman" w:hAnsi="Times New Roman" w:cs="Times New Roman"/>
          <w:b/>
          <w:i/>
          <w:sz w:val="24"/>
          <w:szCs w:val="24"/>
        </w:rPr>
      </w:pPr>
      <w:r w:rsidRPr="00496E4E">
        <w:rPr>
          <w:rFonts w:ascii="Times New Roman" w:hAnsi="Times New Roman" w:cs="Times New Roman"/>
          <w:b/>
          <w:i/>
          <w:sz w:val="24"/>
          <w:szCs w:val="24"/>
        </w:rPr>
        <w:t>2.2 Hypotheses</w:t>
      </w:r>
    </w:p>
    <w:p w14:paraId="52CCE41A" w14:textId="79266897" w:rsidR="00790DB4" w:rsidRPr="00496E4E" w:rsidRDefault="00790DB4" w:rsidP="00790DB4">
      <w:pPr>
        <w:spacing w:line="480" w:lineRule="auto"/>
        <w:ind w:firstLine="720"/>
        <w:rPr>
          <w:rFonts w:ascii="Times New Roman" w:hAnsi="Times New Roman" w:cs="Times New Roman"/>
          <w:sz w:val="24"/>
          <w:szCs w:val="24"/>
        </w:rPr>
      </w:pPr>
      <w:r w:rsidRPr="00496E4E">
        <w:rPr>
          <w:rFonts w:ascii="Times New Roman" w:hAnsi="Times New Roman" w:cs="Times New Roman"/>
          <w:sz w:val="24"/>
          <w:szCs w:val="24"/>
        </w:rPr>
        <w:t>The prior evidence</w:t>
      </w:r>
      <w:r>
        <w:rPr>
          <w:rFonts w:ascii="Times New Roman" w:hAnsi="Times New Roman" w:cs="Times New Roman"/>
          <w:sz w:val="24"/>
          <w:szCs w:val="24"/>
        </w:rPr>
        <w:t xml:space="preserve"> </w:t>
      </w:r>
      <w:r w:rsidR="002A72A1">
        <w:rPr>
          <w:rFonts w:ascii="Times New Roman" w:hAnsi="Times New Roman" w:cs="Times New Roman"/>
          <w:sz w:val="24"/>
          <w:szCs w:val="24"/>
        </w:rPr>
        <w:t xml:space="preserve">as </w:t>
      </w:r>
      <w:r>
        <w:rPr>
          <w:rFonts w:ascii="Times New Roman" w:hAnsi="Times New Roman" w:cs="Times New Roman"/>
          <w:sz w:val="24"/>
          <w:szCs w:val="24"/>
        </w:rPr>
        <w:t xml:space="preserve">discussed above </w:t>
      </w:r>
      <w:r w:rsidRPr="00496E4E">
        <w:rPr>
          <w:rFonts w:ascii="Times New Roman" w:hAnsi="Times New Roman" w:cs="Times New Roman"/>
          <w:sz w:val="24"/>
          <w:szCs w:val="24"/>
        </w:rPr>
        <w:t xml:space="preserve">is based on accruals management while our focus is on </w:t>
      </w:r>
      <w:r w:rsidRPr="00496E4E">
        <w:rPr>
          <w:rFonts w:ascii="Times New Roman" w:hAnsi="Times New Roman" w:cs="Times New Roman"/>
          <w:noProof/>
          <w:sz w:val="24"/>
          <w:szCs w:val="24"/>
        </w:rPr>
        <w:t>real</w:t>
      </w:r>
      <w:r w:rsidRPr="00496E4E">
        <w:rPr>
          <w:rFonts w:ascii="Times New Roman" w:hAnsi="Times New Roman" w:cs="Times New Roman"/>
          <w:sz w:val="24"/>
          <w:szCs w:val="24"/>
        </w:rPr>
        <w:t xml:space="preserve"> activities manipulations. </w:t>
      </w:r>
      <w:r w:rsidRPr="00496E4E">
        <w:rPr>
          <w:rFonts w:ascii="Times New Roman" w:hAnsi="Times New Roman" w:cs="Times New Roman"/>
          <w:noProof/>
          <w:sz w:val="24"/>
          <w:szCs w:val="24"/>
        </w:rPr>
        <w:t>In a survey of CFOs, Dichev, Graham, Harvey and Rajgopal (2013) find that “</w:t>
      </w:r>
      <w:r w:rsidRPr="00610A7F">
        <w:rPr>
          <w:rFonts w:ascii="Times New Roman" w:hAnsi="Times New Roman" w:cs="Times New Roman"/>
          <w:i/>
          <w:noProof/>
          <w:sz w:val="24"/>
          <w:szCs w:val="24"/>
        </w:rPr>
        <w:t>about 50% of earnings quality is driven by non-discretionary factors</w:t>
      </w:r>
      <w:r w:rsidRPr="00496E4E">
        <w:rPr>
          <w:rFonts w:ascii="Times New Roman" w:hAnsi="Times New Roman" w:cs="Times New Roman"/>
          <w:noProof/>
          <w:sz w:val="24"/>
          <w:szCs w:val="24"/>
        </w:rPr>
        <w:t>” (similar evidence is documented in Graham, Harvey and Rajgopal, 2005), which suggests that real activities manipulations are used by managers as often as other methods.</w:t>
      </w:r>
      <w:r w:rsidRPr="00496E4E">
        <w:rPr>
          <w:rFonts w:ascii="Times New Roman" w:hAnsi="Times New Roman" w:cs="Times New Roman"/>
          <w:sz w:val="24"/>
          <w:szCs w:val="24"/>
        </w:rPr>
        <w:t xml:space="preserve"> Zang (2012) explains </w:t>
      </w:r>
      <w:r w:rsidRPr="00496E4E">
        <w:rPr>
          <w:rFonts w:ascii="Times New Roman" w:hAnsi="Times New Roman" w:cs="Times New Roman"/>
          <w:sz w:val="24"/>
          <w:szCs w:val="24"/>
        </w:rPr>
        <w:lastRenderedPageBreak/>
        <w:t xml:space="preserve">that there is a greater likelihood for firms to engage in real activities manipulation, especially when firms are constrained in their use of accrual-based earnings management due to heightened scrutiny or overuse in prior years. </w:t>
      </w:r>
    </w:p>
    <w:p w14:paraId="19579755" w14:textId="78BE4B65" w:rsidR="00790DB4" w:rsidRDefault="002A72A1" w:rsidP="00790DB4">
      <w:pPr>
        <w:spacing w:line="480" w:lineRule="auto"/>
        <w:ind w:firstLine="720"/>
        <w:rPr>
          <w:rFonts w:ascii="Times New Roman" w:hAnsi="Times New Roman" w:cs="Times New Roman"/>
          <w:sz w:val="24"/>
          <w:szCs w:val="24"/>
        </w:rPr>
      </w:pPr>
      <w:r w:rsidRPr="002A72A1">
        <w:rPr>
          <w:rFonts w:ascii="Times New Roman" w:hAnsi="Times New Roman" w:cs="Times New Roman"/>
          <w:sz w:val="24"/>
          <w:szCs w:val="24"/>
        </w:rPr>
        <w:t>We add to the literature on earnings management around M&amp;A transactions by examining the M&amp;A premium paid for targets that use either or both earnings management methods, i.e., accruals management and real activities manipulations. We hypothesize that earnings management signals the quality of a target firm in M&amp;A deals, i.e., higher earnings management signals poor quality. Thus, the more a target firm engages in earnings management, the lower is its quality to the M&amp;A bidder. The fact that a target firm is engaging in earnings management implies that it is trying to project an image that is not representative of its true current state of affairs. It is plausible to assume that such earnings manipulations can potentially affect the bidder’s firm operations in the long run. As shown in Figure 1, and to the extent that earnings management is suspected at a target firm, we expect to find an inverse association between the premium paid by bidders and the level of earnings management at target firms. We hypothesize that earnings management signals the quality of a target firm in M&amp;A deals. The more a target firm engages in earnings management, the lower is its quality to the M&amp;A bidder.  Thus, the lower the M&amp;A premium paid for the target that manages earnings.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3118"/>
        <w:gridCol w:w="3118"/>
      </w:tblGrid>
      <w:tr w:rsidR="00790DB4" w:rsidRPr="00496E4E" w14:paraId="76A56C48" w14:textId="77777777" w:rsidTr="00FC0EA8">
        <w:tc>
          <w:tcPr>
            <w:tcW w:w="9576" w:type="dxa"/>
            <w:gridSpan w:val="3"/>
            <w:tcBorders>
              <w:bottom w:val="single" w:sz="4" w:space="0" w:color="auto"/>
            </w:tcBorders>
          </w:tcPr>
          <w:p w14:paraId="50556235" w14:textId="77777777" w:rsidR="00790DB4" w:rsidRPr="00496E4E" w:rsidRDefault="00790DB4" w:rsidP="00224763">
            <w:pPr>
              <w:spacing w:line="240" w:lineRule="auto"/>
              <w:rPr>
                <w:rFonts w:ascii="Times New Roman" w:hAnsi="Times New Roman" w:cs="Times New Roman"/>
                <w:b/>
                <w:sz w:val="20"/>
                <w:szCs w:val="20"/>
              </w:rPr>
            </w:pPr>
            <w:r w:rsidRPr="00496E4E">
              <w:rPr>
                <w:rFonts w:ascii="Times New Roman" w:hAnsi="Times New Roman" w:cs="Times New Roman"/>
                <w:b/>
                <w:sz w:val="20"/>
                <w:szCs w:val="20"/>
              </w:rPr>
              <w:t>Figure 1: Relationship between M&amp;A Premium Paid and Target Quality Measured by Earnings Management</w:t>
            </w:r>
          </w:p>
        </w:tc>
      </w:tr>
      <w:tr w:rsidR="00790DB4" w:rsidRPr="00496E4E" w14:paraId="0DCEC847" w14:textId="77777777" w:rsidTr="00FC0EA8">
        <w:tc>
          <w:tcPr>
            <w:tcW w:w="3192" w:type="dxa"/>
            <w:tcBorders>
              <w:top w:val="single" w:sz="4" w:space="0" w:color="auto"/>
            </w:tcBorders>
          </w:tcPr>
          <w:p w14:paraId="43380EFA" w14:textId="77777777" w:rsidR="00790DB4" w:rsidRPr="00496E4E" w:rsidRDefault="00790DB4" w:rsidP="00224763">
            <w:pPr>
              <w:spacing w:line="240" w:lineRule="auto"/>
              <w:rPr>
                <w:rFonts w:ascii="Times New Roman" w:hAnsi="Times New Roman" w:cs="Times New Roman"/>
                <w:sz w:val="20"/>
                <w:szCs w:val="20"/>
              </w:rPr>
            </w:pPr>
          </w:p>
        </w:tc>
        <w:tc>
          <w:tcPr>
            <w:tcW w:w="6384" w:type="dxa"/>
            <w:gridSpan w:val="2"/>
            <w:tcBorders>
              <w:top w:val="single" w:sz="4" w:space="0" w:color="auto"/>
            </w:tcBorders>
          </w:tcPr>
          <w:p w14:paraId="58A35A5F" w14:textId="77777777" w:rsidR="00790DB4" w:rsidRPr="00496E4E" w:rsidRDefault="00790DB4" w:rsidP="00224763">
            <w:pPr>
              <w:spacing w:line="240" w:lineRule="auto"/>
              <w:jc w:val="center"/>
              <w:rPr>
                <w:rFonts w:ascii="Times New Roman" w:hAnsi="Times New Roman" w:cs="Times New Roman"/>
                <w:sz w:val="20"/>
                <w:szCs w:val="20"/>
              </w:rPr>
            </w:pPr>
            <w:r w:rsidRPr="00496E4E">
              <w:rPr>
                <w:rFonts w:ascii="Times New Roman" w:hAnsi="Times New Roman" w:cs="Times New Roman"/>
                <w:sz w:val="20"/>
                <w:szCs w:val="20"/>
              </w:rPr>
              <w:t>Earnings Management by Target:</w:t>
            </w:r>
          </w:p>
        </w:tc>
      </w:tr>
      <w:tr w:rsidR="00790DB4" w:rsidRPr="00496E4E" w14:paraId="5B80B89F" w14:textId="77777777" w:rsidTr="00FC0EA8">
        <w:tc>
          <w:tcPr>
            <w:tcW w:w="3192" w:type="dxa"/>
            <w:tcBorders>
              <w:bottom w:val="single" w:sz="4" w:space="0" w:color="auto"/>
            </w:tcBorders>
          </w:tcPr>
          <w:p w14:paraId="50E6167F" w14:textId="77777777" w:rsidR="00790DB4" w:rsidRPr="00496E4E" w:rsidRDefault="00790DB4" w:rsidP="00224763">
            <w:pPr>
              <w:spacing w:line="240" w:lineRule="auto"/>
              <w:rPr>
                <w:rFonts w:ascii="Times New Roman" w:hAnsi="Times New Roman" w:cs="Times New Roman"/>
                <w:sz w:val="20"/>
                <w:szCs w:val="20"/>
              </w:rPr>
            </w:pPr>
          </w:p>
        </w:tc>
        <w:tc>
          <w:tcPr>
            <w:tcW w:w="3192" w:type="dxa"/>
            <w:tcBorders>
              <w:bottom w:val="single" w:sz="4" w:space="0" w:color="auto"/>
            </w:tcBorders>
            <w:vAlign w:val="center"/>
          </w:tcPr>
          <w:p w14:paraId="25F9E3A6" w14:textId="77777777" w:rsidR="00790DB4" w:rsidRPr="00496E4E" w:rsidRDefault="00790DB4" w:rsidP="00224763">
            <w:pPr>
              <w:spacing w:line="240" w:lineRule="auto"/>
              <w:jc w:val="center"/>
              <w:rPr>
                <w:rFonts w:ascii="Times New Roman" w:hAnsi="Times New Roman" w:cs="Times New Roman"/>
                <w:sz w:val="20"/>
                <w:szCs w:val="20"/>
              </w:rPr>
            </w:pPr>
            <w:r w:rsidRPr="00496E4E">
              <w:rPr>
                <w:rFonts w:ascii="Times New Roman" w:hAnsi="Times New Roman" w:cs="Times New Roman"/>
                <w:sz w:val="20"/>
                <w:szCs w:val="20"/>
              </w:rPr>
              <w:t>Low</w:t>
            </w:r>
          </w:p>
          <w:p w14:paraId="7E9F2527" w14:textId="77777777" w:rsidR="00790DB4" w:rsidRPr="00496E4E" w:rsidRDefault="00790DB4" w:rsidP="00224763">
            <w:pPr>
              <w:spacing w:line="240" w:lineRule="auto"/>
              <w:jc w:val="center"/>
              <w:rPr>
                <w:rFonts w:ascii="Times New Roman" w:hAnsi="Times New Roman" w:cs="Times New Roman"/>
                <w:sz w:val="20"/>
                <w:szCs w:val="20"/>
              </w:rPr>
            </w:pPr>
            <w:r w:rsidRPr="00496E4E">
              <w:rPr>
                <w:rFonts w:ascii="Times New Roman" w:hAnsi="Times New Roman" w:cs="Times New Roman"/>
                <w:sz w:val="20"/>
                <w:szCs w:val="20"/>
              </w:rPr>
              <w:t>(High-quality target)</w:t>
            </w:r>
          </w:p>
        </w:tc>
        <w:tc>
          <w:tcPr>
            <w:tcW w:w="3192" w:type="dxa"/>
            <w:tcBorders>
              <w:bottom w:val="single" w:sz="4" w:space="0" w:color="auto"/>
            </w:tcBorders>
            <w:vAlign w:val="center"/>
          </w:tcPr>
          <w:p w14:paraId="3A613ECE" w14:textId="77777777" w:rsidR="00790DB4" w:rsidRPr="00496E4E" w:rsidRDefault="00790DB4" w:rsidP="00224763">
            <w:pPr>
              <w:spacing w:line="240" w:lineRule="auto"/>
              <w:jc w:val="center"/>
              <w:rPr>
                <w:rFonts w:ascii="Times New Roman" w:hAnsi="Times New Roman" w:cs="Times New Roman"/>
                <w:sz w:val="20"/>
                <w:szCs w:val="20"/>
              </w:rPr>
            </w:pPr>
            <w:r w:rsidRPr="00496E4E">
              <w:rPr>
                <w:rFonts w:ascii="Times New Roman" w:hAnsi="Times New Roman" w:cs="Times New Roman"/>
                <w:sz w:val="20"/>
                <w:szCs w:val="20"/>
              </w:rPr>
              <w:t>High</w:t>
            </w:r>
          </w:p>
          <w:p w14:paraId="3FB34592" w14:textId="77777777" w:rsidR="00790DB4" w:rsidRPr="00496E4E" w:rsidRDefault="00790DB4" w:rsidP="00224763">
            <w:pPr>
              <w:spacing w:line="240" w:lineRule="auto"/>
              <w:jc w:val="center"/>
              <w:rPr>
                <w:rFonts w:ascii="Times New Roman" w:hAnsi="Times New Roman" w:cs="Times New Roman"/>
                <w:sz w:val="20"/>
                <w:szCs w:val="20"/>
              </w:rPr>
            </w:pPr>
            <w:r w:rsidRPr="00496E4E">
              <w:rPr>
                <w:rFonts w:ascii="Times New Roman" w:hAnsi="Times New Roman" w:cs="Times New Roman"/>
                <w:sz w:val="20"/>
                <w:szCs w:val="20"/>
              </w:rPr>
              <w:t>(Low-quality target)</w:t>
            </w:r>
          </w:p>
        </w:tc>
      </w:tr>
      <w:tr w:rsidR="00790DB4" w:rsidRPr="00496E4E" w14:paraId="03AA1290" w14:textId="77777777" w:rsidTr="00FC0EA8">
        <w:tc>
          <w:tcPr>
            <w:tcW w:w="3192" w:type="dxa"/>
            <w:tcBorders>
              <w:top w:val="single" w:sz="4" w:space="0" w:color="auto"/>
            </w:tcBorders>
            <w:vAlign w:val="center"/>
          </w:tcPr>
          <w:p w14:paraId="743789A5" w14:textId="77777777" w:rsidR="00790DB4" w:rsidRPr="00496E4E" w:rsidRDefault="00790DB4" w:rsidP="00224763">
            <w:pPr>
              <w:spacing w:line="240" w:lineRule="auto"/>
              <w:jc w:val="center"/>
              <w:rPr>
                <w:rFonts w:ascii="Times New Roman" w:hAnsi="Times New Roman" w:cs="Times New Roman"/>
                <w:sz w:val="20"/>
                <w:szCs w:val="20"/>
              </w:rPr>
            </w:pPr>
            <w:r w:rsidRPr="00496E4E">
              <w:rPr>
                <w:rFonts w:ascii="Times New Roman" w:hAnsi="Times New Roman" w:cs="Times New Roman"/>
                <w:sz w:val="20"/>
                <w:szCs w:val="20"/>
              </w:rPr>
              <w:t>Premium paid by Bidder:</w:t>
            </w:r>
          </w:p>
        </w:tc>
        <w:tc>
          <w:tcPr>
            <w:tcW w:w="3192" w:type="dxa"/>
            <w:tcBorders>
              <w:top w:val="single" w:sz="4" w:space="0" w:color="auto"/>
            </w:tcBorders>
          </w:tcPr>
          <w:p w14:paraId="11A86FA3" w14:textId="77777777" w:rsidR="00790DB4" w:rsidRPr="00496E4E" w:rsidRDefault="00790DB4" w:rsidP="00224763">
            <w:pPr>
              <w:spacing w:line="240" w:lineRule="auto"/>
              <w:rPr>
                <w:rFonts w:ascii="Times New Roman" w:hAnsi="Times New Roman" w:cs="Times New Roman"/>
                <w:sz w:val="20"/>
                <w:szCs w:val="20"/>
              </w:rPr>
            </w:pPr>
          </w:p>
        </w:tc>
        <w:tc>
          <w:tcPr>
            <w:tcW w:w="3192" w:type="dxa"/>
            <w:tcBorders>
              <w:top w:val="single" w:sz="4" w:space="0" w:color="auto"/>
            </w:tcBorders>
          </w:tcPr>
          <w:p w14:paraId="05CF7AE3" w14:textId="77777777" w:rsidR="00790DB4" w:rsidRPr="00496E4E" w:rsidRDefault="00790DB4" w:rsidP="00224763">
            <w:pPr>
              <w:spacing w:line="240" w:lineRule="auto"/>
              <w:rPr>
                <w:rFonts w:ascii="Times New Roman" w:hAnsi="Times New Roman" w:cs="Times New Roman"/>
                <w:sz w:val="20"/>
                <w:szCs w:val="20"/>
              </w:rPr>
            </w:pPr>
          </w:p>
        </w:tc>
      </w:tr>
      <w:tr w:rsidR="00790DB4" w:rsidRPr="00496E4E" w14:paraId="510722E3" w14:textId="77777777" w:rsidTr="00FC0EA8">
        <w:tc>
          <w:tcPr>
            <w:tcW w:w="3192" w:type="dxa"/>
            <w:vAlign w:val="center"/>
          </w:tcPr>
          <w:p w14:paraId="2E96C55A" w14:textId="77777777" w:rsidR="00790DB4" w:rsidRPr="00496E4E" w:rsidRDefault="00790DB4" w:rsidP="00224763">
            <w:pPr>
              <w:spacing w:line="240" w:lineRule="auto"/>
              <w:jc w:val="center"/>
              <w:rPr>
                <w:rFonts w:ascii="Times New Roman" w:hAnsi="Times New Roman" w:cs="Times New Roman"/>
                <w:sz w:val="20"/>
                <w:szCs w:val="20"/>
              </w:rPr>
            </w:pPr>
            <w:r w:rsidRPr="00496E4E">
              <w:rPr>
                <w:rFonts w:ascii="Times New Roman" w:hAnsi="Times New Roman" w:cs="Times New Roman"/>
                <w:sz w:val="20"/>
                <w:szCs w:val="20"/>
              </w:rPr>
              <w:t>Low</w:t>
            </w:r>
          </w:p>
        </w:tc>
        <w:tc>
          <w:tcPr>
            <w:tcW w:w="3192" w:type="dxa"/>
            <w:vAlign w:val="center"/>
          </w:tcPr>
          <w:p w14:paraId="691DD985" w14:textId="77777777" w:rsidR="00790DB4" w:rsidRPr="00496E4E" w:rsidRDefault="00790DB4" w:rsidP="00224763">
            <w:pPr>
              <w:spacing w:line="240" w:lineRule="auto"/>
              <w:jc w:val="center"/>
              <w:rPr>
                <w:rFonts w:ascii="Times New Roman" w:hAnsi="Times New Roman" w:cs="Times New Roman"/>
                <w:sz w:val="20"/>
                <w:szCs w:val="20"/>
              </w:rPr>
            </w:pPr>
            <w:r w:rsidRPr="00496E4E">
              <w:rPr>
                <w:rFonts w:ascii="Times New Roman" w:hAnsi="Times New Roman" w:cs="Times New Roman"/>
                <w:sz w:val="20"/>
                <w:szCs w:val="20"/>
              </w:rPr>
              <w:sym w:font="Wingdings" w:char="F0FB"/>
            </w:r>
          </w:p>
        </w:tc>
        <w:tc>
          <w:tcPr>
            <w:tcW w:w="3192" w:type="dxa"/>
            <w:vAlign w:val="center"/>
          </w:tcPr>
          <w:p w14:paraId="392EBCA0" w14:textId="77777777" w:rsidR="00790DB4" w:rsidRPr="00496E4E" w:rsidRDefault="00790DB4" w:rsidP="00224763">
            <w:pPr>
              <w:spacing w:line="240" w:lineRule="auto"/>
              <w:jc w:val="center"/>
              <w:rPr>
                <w:rFonts w:ascii="Times New Roman" w:hAnsi="Times New Roman" w:cs="Times New Roman"/>
                <w:sz w:val="20"/>
                <w:szCs w:val="20"/>
              </w:rPr>
            </w:pPr>
            <w:r w:rsidRPr="00496E4E">
              <w:rPr>
                <w:rFonts w:ascii="Times New Roman" w:hAnsi="Times New Roman" w:cs="Times New Roman"/>
                <w:sz w:val="20"/>
                <w:szCs w:val="20"/>
              </w:rPr>
              <w:sym w:font="Wingdings" w:char="F0FC"/>
            </w:r>
          </w:p>
        </w:tc>
      </w:tr>
      <w:tr w:rsidR="00790DB4" w:rsidRPr="00496E4E" w14:paraId="49E297BE" w14:textId="77777777" w:rsidTr="00FC0EA8">
        <w:tc>
          <w:tcPr>
            <w:tcW w:w="3192" w:type="dxa"/>
            <w:tcBorders>
              <w:bottom w:val="single" w:sz="4" w:space="0" w:color="auto"/>
            </w:tcBorders>
            <w:vAlign w:val="center"/>
          </w:tcPr>
          <w:p w14:paraId="19D2335C" w14:textId="77777777" w:rsidR="00790DB4" w:rsidRPr="00496E4E" w:rsidRDefault="00790DB4" w:rsidP="00224763">
            <w:pPr>
              <w:spacing w:line="240" w:lineRule="auto"/>
              <w:jc w:val="center"/>
              <w:rPr>
                <w:rFonts w:ascii="Times New Roman" w:hAnsi="Times New Roman" w:cs="Times New Roman"/>
                <w:sz w:val="20"/>
                <w:szCs w:val="20"/>
              </w:rPr>
            </w:pPr>
            <w:r w:rsidRPr="00496E4E">
              <w:rPr>
                <w:rFonts w:ascii="Times New Roman" w:hAnsi="Times New Roman" w:cs="Times New Roman"/>
                <w:sz w:val="20"/>
                <w:szCs w:val="20"/>
              </w:rPr>
              <w:lastRenderedPageBreak/>
              <w:t>High</w:t>
            </w:r>
          </w:p>
        </w:tc>
        <w:tc>
          <w:tcPr>
            <w:tcW w:w="3192" w:type="dxa"/>
            <w:tcBorders>
              <w:bottom w:val="single" w:sz="4" w:space="0" w:color="auto"/>
            </w:tcBorders>
            <w:vAlign w:val="center"/>
          </w:tcPr>
          <w:p w14:paraId="3009228B" w14:textId="77777777" w:rsidR="00790DB4" w:rsidRPr="00496E4E" w:rsidRDefault="00790DB4" w:rsidP="00224763">
            <w:pPr>
              <w:spacing w:line="240" w:lineRule="auto"/>
              <w:jc w:val="center"/>
              <w:rPr>
                <w:rFonts w:ascii="Times New Roman" w:hAnsi="Times New Roman" w:cs="Times New Roman"/>
                <w:sz w:val="20"/>
                <w:szCs w:val="20"/>
              </w:rPr>
            </w:pPr>
            <w:r w:rsidRPr="00496E4E">
              <w:rPr>
                <w:rFonts w:ascii="Times New Roman" w:hAnsi="Times New Roman" w:cs="Times New Roman"/>
                <w:sz w:val="20"/>
                <w:szCs w:val="20"/>
              </w:rPr>
              <w:sym w:font="Wingdings" w:char="F0FC"/>
            </w:r>
          </w:p>
        </w:tc>
        <w:tc>
          <w:tcPr>
            <w:tcW w:w="3192" w:type="dxa"/>
            <w:tcBorders>
              <w:bottom w:val="single" w:sz="4" w:space="0" w:color="auto"/>
            </w:tcBorders>
            <w:vAlign w:val="center"/>
          </w:tcPr>
          <w:p w14:paraId="697F0B54" w14:textId="77777777" w:rsidR="00790DB4" w:rsidRPr="00496E4E" w:rsidRDefault="00790DB4" w:rsidP="00224763">
            <w:pPr>
              <w:spacing w:line="240" w:lineRule="auto"/>
              <w:jc w:val="center"/>
              <w:rPr>
                <w:rFonts w:ascii="Times New Roman" w:hAnsi="Times New Roman" w:cs="Times New Roman"/>
                <w:sz w:val="20"/>
                <w:szCs w:val="20"/>
              </w:rPr>
            </w:pPr>
            <w:r w:rsidRPr="00496E4E">
              <w:rPr>
                <w:rFonts w:ascii="Times New Roman" w:hAnsi="Times New Roman" w:cs="Times New Roman"/>
                <w:sz w:val="20"/>
                <w:szCs w:val="20"/>
              </w:rPr>
              <w:sym w:font="Wingdings" w:char="F0FB"/>
            </w:r>
          </w:p>
        </w:tc>
      </w:tr>
      <w:tr w:rsidR="00790DB4" w:rsidRPr="00496E4E" w14:paraId="0EFA1D65" w14:textId="77777777" w:rsidTr="00FC0EA8">
        <w:tc>
          <w:tcPr>
            <w:tcW w:w="9576" w:type="dxa"/>
            <w:gridSpan w:val="3"/>
            <w:tcBorders>
              <w:top w:val="single" w:sz="4" w:space="0" w:color="auto"/>
            </w:tcBorders>
          </w:tcPr>
          <w:p w14:paraId="14E42207" w14:textId="77777777" w:rsidR="00790DB4" w:rsidRPr="00496E4E" w:rsidRDefault="00790DB4" w:rsidP="00224763">
            <w:pPr>
              <w:spacing w:line="240" w:lineRule="auto"/>
              <w:rPr>
                <w:rFonts w:ascii="Times New Roman" w:hAnsi="Times New Roman" w:cs="Times New Roman"/>
                <w:sz w:val="20"/>
                <w:szCs w:val="20"/>
              </w:rPr>
            </w:pPr>
            <w:r w:rsidRPr="00496E4E">
              <w:rPr>
                <w:rFonts w:ascii="Times New Roman" w:hAnsi="Times New Roman" w:cs="Times New Roman"/>
                <w:sz w:val="20"/>
                <w:szCs w:val="20"/>
              </w:rPr>
              <w:t xml:space="preserve">Keys: </w:t>
            </w:r>
            <w:r w:rsidRPr="00496E4E">
              <w:rPr>
                <w:rFonts w:ascii="Times New Roman" w:hAnsi="Times New Roman" w:cs="Times New Roman"/>
                <w:sz w:val="20"/>
                <w:szCs w:val="20"/>
              </w:rPr>
              <w:sym w:font="Wingdings" w:char="F0FB"/>
            </w:r>
            <w:r w:rsidRPr="00496E4E">
              <w:rPr>
                <w:rFonts w:ascii="Times New Roman" w:hAnsi="Times New Roman" w:cs="Times New Roman"/>
                <w:sz w:val="20"/>
                <w:szCs w:val="20"/>
              </w:rPr>
              <w:t xml:space="preserve"> represents less likely; </w:t>
            </w:r>
            <w:r w:rsidRPr="00496E4E">
              <w:rPr>
                <w:rFonts w:ascii="Times New Roman" w:hAnsi="Times New Roman" w:cs="Times New Roman"/>
                <w:sz w:val="20"/>
                <w:szCs w:val="20"/>
              </w:rPr>
              <w:sym w:font="Wingdings" w:char="F0FC"/>
            </w:r>
            <w:r w:rsidRPr="00496E4E">
              <w:rPr>
                <w:rFonts w:ascii="Times New Roman" w:hAnsi="Times New Roman" w:cs="Times New Roman"/>
                <w:sz w:val="20"/>
                <w:szCs w:val="20"/>
              </w:rPr>
              <w:t xml:space="preserve"> represents more likely</w:t>
            </w:r>
          </w:p>
        </w:tc>
      </w:tr>
    </w:tbl>
    <w:p w14:paraId="2C465DAC" w14:textId="77777777" w:rsidR="00790DB4" w:rsidRDefault="00790DB4" w:rsidP="00790DB4">
      <w:pPr>
        <w:spacing w:line="480" w:lineRule="auto"/>
        <w:ind w:firstLine="720"/>
        <w:rPr>
          <w:rFonts w:ascii="Times New Roman" w:eastAsiaTheme="minorEastAsia" w:hAnsi="Times New Roman" w:cs="Times New Roman"/>
          <w:sz w:val="24"/>
          <w:szCs w:val="24"/>
        </w:rPr>
      </w:pPr>
    </w:p>
    <w:p w14:paraId="5308B5AD" w14:textId="577DA73B" w:rsidR="00B66495" w:rsidRDefault="00B66495" w:rsidP="00790DB4">
      <w:pPr>
        <w:spacing w:line="480" w:lineRule="auto"/>
        <w:ind w:firstLine="720"/>
        <w:rPr>
          <w:rFonts w:ascii="Times New Roman" w:eastAsiaTheme="minorEastAsia" w:hAnsi="Times New Roman" w:cs="Times New Roman"/>
          <w:sz w:val="24"/>
          <w:szCs w:val="24"/>
        </w:rPr>
      </w:pPr>
      <w:r w:rsidRPr="00B66495">
        <w:rPr>
          <w:rFonts w:ascii="Times New Roman" w:eastAsiaTheme="minorEastAsia" w:hAnsi="Times New Roman" w:cs="Times New Roman"/>
          <w:sz w:val="24"/>
          <w:szCs w:val="24"/>
        </w:rPr>
        <w:t>The concept of real earnings management encompasses a whole set of operational changes in an effort to accrue earnings sooner than later. They are not meant to improve the long-run earning capacity of the firm but rather to allow the firm to realize in as much as is possible potential earnings immediately based on the firm's current capacity. Whether a deal is structured as friendly or hostile, investors expect the bidder to perform the necessary due diligence and to assess the quality of the operations of the target firm to arrive at a purchase price. This price would ideally reflect the nature of the changes made to the target firm's operations, which in our case is embodied in the various real earnings management variables. Thus, we hypothesize that real earnings management affect pricing in M&amp;As.</w:t>
      </w:r>
    </w:p>
    <w:p w14:paraId="228448E2" w14:textId="54B82364" w:rsidR="00790DB4" w:rsidRPr="00496E4E" w:rsidRDefault="00790DB4" w:rsidP="00790DB4">
      <w:pPr>
        <w:spacing w:line="480" w:lineRule="auto"/>
        <w:ind w:firstLine="720"/>
        <w:rPr>
          <w:rFonts w:ascii="Times New Roman" w:eastAsiaTheme="minorEastAsia" w:hAnsi="Times New Roman" w:cs="Times New Roman"/>
          <w:sz w:val="24"/>
          <w:szCs w:val="24"/>
        </w:rPr>
      </w:pPr>
      <w:r w:rsidRPr="00496E4E">
        <w:rPr>
          <w:rFonts w:ascii="Times New Roman" w:eastAsiaTheme="minorEastAsia" w:hAnsi="Times New Roman" w:cs="Times New Roman"/>
          <w:sz w:val="24"/>
          <w:szCs w:val="24"/>
        </w:rPr>
        <w:t xml:space="preserve">However, </w:t>
      </w:r>
      <w:r>
        <w:rPr>
          <w:rFonts w:ascii="Times New Roman" w:eastAsiaTheme="minorEastAsia" w:hAnsi="Times New Roman" w:cs="Times New Roman"/>
          <w:sz w:val="24"/>
          <w:szCs w:val="24"/>
        </w:rPr>
        <w:t>and</w:t>
      </w:r>
      <w:r w:rsidRPr="00496E4E">
        <w:rPr>
          <w:rFonts w:ascii="Times New Roman" w:eastAsiaTheme="minorEastAsia" w:hAnsi="Times New Roman" w:cs="Times New Roman"/>
          <w:sz w:val="24"/>
          <w:szCs w:val="24"/>
        </w:rPr>
        <w:t xml:space="preserve"> as argued earlier, the quality of the earnings management technique used matters. Unlike accruals-based earnings management, the implications of </w:t>
      </w:r>
      <w:r w:rsidRPr="00496E4E">
        <w:rPr>
          <w:rFonts w:ascii="Times New Roman" w:eastAsiaTheme="minorEastAsia" w:hAnsi="Times New Roman" w:cs="Times New Roman"/>
          <w:noProof/>
          <w:sz w:val="24"/>
          <w:szCs w:val="24"/>
        </w:rPr>
        <w:t>real</w:t>
      </w:r>
      <w:r w:rsidRPr="00496E4E">
        <w:rPr>
          <w:rFonts w:ascii="Times New Roman" w:eastAsiaTheme="minorEastAsia" w:hAnsi="Times New Roman" w:cs="Times New Roman"/>
          <w:sz w:val="24"/>
          <w:szCs w:val="24"/>
        </w:rPr>
        <w:t xml:space="preserve"> activities manipulations can be far more damaging (see also Gunny, </w:t>
      </w:r>
      <w:r w:rsidR="004A6597">
        <w:rPr>
          <w:rFonts w:ascii="Times New Roman" w:eastAsiaTheme="minorEastAsia" w:hAnsi="Times New Roman" w:cs="Times New Roman"/>
          <w:sz w:val="24"/>
          <w:szCs w:val="24"/>
        </w:rPr>
        <w:t>2010</w:t>
      </w:r>
      <w:r w:rsidRPr="00496E4E">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Take,</w:t>
      </w:r>
      <w:r w:rsidRPr="00496E4E">
        <w:rPr>
          <w:rFonts w:ascii="Times New Roman" w:eastAsiaTheme="minorEastAsia" w:hAnsi="Times New Roman" w:cs="Times New Roman"/>
          <w:sz w:val="24"/>
          <w:szCs w:val="24"/>
        </w:rPr>
        <w:t xml:space="preserve"> for instance, an inability of the target firm to come up with new products since it has suppressed a lot of research and development (R&amp;D) activities. </w:t>
      </w:r>
      <w:r>
        <w:rPr>
          <w:rFonts w:ascii="Times New Roman" w:eastAsiaTheme="minorEastAsia" w:hAnsi="Times New Roman" w:cs="Times New Roman"/>
          <w:sz w:val="24"/>
          <w:szCs w:val="24"/>
        </w:rPr>
        <w:t>Even if</w:t>
      </w:r>
      <w:r w:rsidRPr="00496E4E">
        <w:rPr>
          <w:rFonts w:ascii="Times New Roman" w:eastAsiaTheme="minorEastAsia" w:hAnsi="Times New Roman" w:cs="Times New Roman"/>
          <w:sz w:val="24"/>
          <w:szCs w:val="24"/>
        </w:rPr>
        <w:t xml:space="preserve"> earnings management does not necessarily affect the target firm's potential when merged with the bidder's business, the bidder firm will need to invest more to fix the damages caused by </w:t>
      </w:r>
      <w:r w:rsidRPr="00496E4E">
        <w:rPr>
          <w:rFonts w:ascii="Times New Roman" w:eastAsiaTheme="minorEastAsia" w:hAnsi="Times New Roman" w:cs="Times New Roman"/>
          <w:noProof/>
          <w:sz w:val="24"/>
          <w:szCs w:val="24"/>
        </w:rPr>
        <w:t>real</w:t>
      </w:r>
      <w:r w:rsidRPr="00496E4E">
        <w:rPr>
          <w:rFonts w:ascii="Times New Roman" w:eastAsiaTheme="minorEastAsia" w:hAnsi="Times New Roman" w:cs="Times New Roman"/>
          <w:sz w:val="24"/>
          <w:szCs w:val="24"/>
        </w:rPr>
        <w:t xml:space="preserve"> activities manipulations to enable the target </w:t>
      </w:r>
      <w:r w:rsidRPr="00496E4E">
        <w:rPr>
          <w:rFonts w:ascii="Times New Roman" w:eastAsiaTheme="minorEastAsia" w:hAnsi="Times New Roman" w:cs="Times New Roman"/>
          <w:noProof/>
          <w:sz w:val="24"/>
          <w:szCs w:val="24"/>
        </w:rPr>
        <w:t>firm</w:t>
      </w:r>
      <w:r w:rsidRPr="00496E4E">
        <w:rPr>
          <w:rFonts w:ascii="Times New Roman" w:eastAsiaTheme="minorEastAsia" w:hAnsi="Times New Roman" w:cs="Times New Roman"/>
          <w:sz w:val="24"/>
          <w:szCs w:val="24"/>
        </w:rPr>
        <w:t xml:space="preserve"> to reach its potential. To the extent that bidders assess targets' quality based on the type of earnings management technique used, we expect bidders to reduce further the </w:t>
      </w:r>
      <w:r>
        <w:rPr>
          <w:rFonts w:ascii="Times New Roman" w:eastAsiaTheme="minorEastAsia" w:hAnsi="Times New Roman" w:cs="Times New Roman"/>
          <w:sz w:val="24"/>
          <w:szCs w:val="24"/>
        </w:rPr>
        <w:t>premium</w:t>
      </w:r>
      <w:r w:rsidRPr="00496E4E">
        <w:rPr>
          <w:rFonts w:ascii="Times New Roman" w:eastAsiaTheme="minorEastAsia" w:hAnsi="Times New Roman" w:cs="Times New Roman"/>
          <w:sz w:val="24"/>
          <w:szCs w:val="24"/>
        </w:rPr>
        <w:t xml:space="preserve"> for targets engaged in real activities manipulations as compared to targets </w:t>
      </w:r>
      <w:r w:rsidRPr="00496E4E">
        <w:rPr>
          <w:rFonts w:ascii="Times New Roman" w:eastAsiaTheme="minorEastAsia" w:hAnsi="Times New Roman" w:cs="Times New Roman"/>
          <w:noProof/>
          <w:sz w:val="24"/>
          <w:szCs w:val="24"/>
        </w:rPr>
        <w:t>engaged</w:t>
      </w:r>
      <w:r w:rsidRPr="00496E4E">
        <w:rPr>
          <w:rFonts w:ascii="Times New Roman" w:eastAsiaTheme="minorEastAsia" w:hAnsi="Times New Roman" w:cs="Times New Roman"/>
          <w:sz w:val="24"/>
          <w:szCs w:val="24"/>
        </w:rPr>
        <w:t xml:space="preserve"> in accruals</w:t>
      </w:r>
      <w:r>
        <w:rPr>
          <w:rFonts w:ascii="Times New Roman" w:eastAsiaTheme="minorEastAsia" w:hAnsi="Times New Roman" w:cs="Times New Roman"/>
          <w:sz w:val="24"/>
          <w:szCs w:val="24"/>
        </w:rPr>
        <w:t>-</w:t>
      </w:r>
      <w:r w:rsidRPr="00496E4E">
        <w:rPr>
          <w:rFonts w:ascii="Times New Roman" w:eastAsiaTheme="minorEastAsia" w:hAnsi="Times New Roman" w:cs="Times New Roman"/>
          <w:sz w:val="24"/>
          <w:szCs w:val="24"/>
        </w:rPr>
        <w:t xml:space="preserve">based </w:t>
      </w:r>
      <w:r>
        <w:rPr>
          <w:rFonts w:ascii="Times New Roman" w:eastAsiaTheme="minorEastAsia" w:hAnsi="Times New Roman" w:cs="Times New Roman"/>
          <w:sz w:val="24"/>
          <w:szCs w:val="24"/>
        </w:rPr>
        <w:t xml:space="preserve">earnings </w:t>
      </w:r>
      <w:r w:rsidRPr="00496E4E">
        <w:rPr>
          <w:rFonts w:ascii="Times New Roman" w:eastAsiaTheme="minorEastAsia" w:hAnsi="Times New Roman" w:cs="Times New Roman"/>
          <w:sz w:val="24"/>
          <w:szCs w:val="24"/>
        </w:rPr>
        <w:t>management.</w:t>
      </w:r>
    </w:p>
    <w:p w14:paraId="47ECBED2" w14:textId="77777777" w:rsidR="00790DB4" w:rsidRPr="00496E4E" w:rsidRDefault="00790DB4" w:rsidP="00790DB4">
      <w:pPr>
        <w:spacing w:line="480" w:lineRule="auto"/>
        <w:rPr>
          <w:rFonts w:ascii="Times New Roman" w:hAnsi="Times New Roman" w:cs="Times New Roman"/>
          <w:b/>
          <w:sz w:val="24"/>
          <w:szCs w:val="24"/>
        </w:rPr>
      </w:pPr>
      <w:r w:rsidRPr="00496E4E">
        <w:rPr>
          <w:rFonts w:ascii="Times New Roman" w:hAnsi="Times New Roman" w:cs="Times New Roman"/>
          <w:b/>
          <w:sz w:val="24"/>
          <w:szCs w:val="24"/>
        </w:rPr>
        <w:lastRenderedPageBreak/>
        <w:t>3. Data and Sample Description</w:t>
      </w:r>
    </w:p>
    <w:p w14:paraId="60616B62" w14:textId="77777777" w:rsidR="00790DB4" w:rsidRPr="00496E4E" w:rsidRDefault="00790DB4" w:rsidP="00790DB4">
      <w:pPr>
        <w:spacing w:line="480" w:lineRule="auto"/>
        <w:ind w:firstLine="720"/>
        <w:rPr>
          <w:rFonts w:ascii="Times New Roman" w:hAnsi="Times New Roman" w:cs="Times New Roman"/>
          <w:sz w:val="24"/>
          <w:szCs w:val="24"/>
        </w:rPr>
      </w:pPr>
      <w:r w:rsidRPr="00496E4E">
        <w:rPr>
          <w:rFonts w:ascii="Times New Roman" w:hAnsi="Times New Roman" w:cs="Times New Roman"/>
          <w:sz w:val="24"/>
          <w:szCs w:val="24"/>
        </w:rPr>
        <w:t>The sample of domestic U.S. mergers and acquisitions (M&amp;As)</w:t>
      </w:r>
      <w:r>
        <w:rPr>
          <w:rFonts w:ascii="Times New Roman" w:hAnsi="Times New Roman" w:cs="Times New Roman"/>
          <w:sz w:val="24"/>
          <w:szCs w:val="24"/>
        </w:rPr>
        <w:t xml:space="preserve"> </w:t>
      </w:r>
      <w:r w:rsidRPr="00496E4E">
        <w:rPr>
          <w:rFonts w:ascii="Times New Roman" w:hAnsi="Times New Roman" w:cs="Times New Roman"/>
          <w:sz w:val="24"/>
          <w:szCs w:val="24"/>
        </w:rPr>
        <w:t xml:space="preserve">is downloaded from the Thomson One Banker Deals database. The sample period </w:t>
      </w:r>
      <w:r>
        <w:rPr>
          <w:rFonts w:ascii="Times New Roman" w:hAnsi="Times New Roman" w:cs="Times New Roman"/>
          <w:sz w:val="24"/>
          <w:szCs w:val="24"/>
        </w:rPr>
        <w:t>extends from</w:t>
      </w:r>
      <w:r w:rsidRPr="00496E4E">
        <w:rPr>
          <w:rFonts w:ascii="Times New Roman" w:hAnsi="Times New Roman" w:cs="Times New Roman"/>
          <w:sz w:val="24"/>
          <w:szCs w:val="24"/>
        </w:rPr>
        <w:t xml:space="preserve"> 1990 </w:t>
      </w:r>
      <w:r>
        <w:rPr>
          <w:rFonts w:ascii="Times New Roman" w:hAnsi="Times New Roman" w:cs="Times New Roman"/>
          <w:sz w:val="24"/>
          <w:szCs w:val="24"/>
        </w:rPr>
        <w:t>to</w:t>
      </w:r>
      <w:r w:rsidRPr="00496E4E">
        <w:rPr>
          <w:rFonts w:ascii="Times New Roman" w:hAnsi="Times New Roman" w:cs="Times New Roman"/>
          <w:sz w:val="24"/>
          <w:szCs w:val="24"/>
        </w:rPr>
        <w:t xml:space="preserve"> 201</w:t>
      </w:r>
      <w:r>
        <w:rPr>
          <w:rFonts w:ascii="Times New Roman" w:hAnsi="Times New Roman" w:cs="Times New Roman"/>
          <w:sz w:val="24"/>
          <w:szCs w:val="24"/>
        </w:rPr>
        <w:t>6</w:t>
      </w:r>
      <w:r w:rsidRPr="00496E4E">
        <w:rPr>
          <w:rFonts w:ascii="Times New Roman" w:hAnsi="Times New Roman" w:cs="Times New Roman"/>
          <w:sz w:val="24"/>
          <w:szCs w:val="24"/>
        </w:rPr>
        <w:t xml:space="preserve">. Targets are U.S. publicly listed firms. </w:t>
      </w:r>
      <w:r>
        <w:rPr>
          <w:rFonts w:ascii="Times New Roman" w:hAnsi="Times New Roman" w:cs="Times New Roman"/>
          <w:sz w:val="24"/>
          <w:szCs w:val="24"/>
        </w:rPr>
        <w:t>We focus only on</w:t>
      </w:r>
      <w:r w:rsidRPr="001C2C06">
        <w:rPr>
          <w:rFonts w:ascii="Times New Roman" w:hAnsi="Times New Roman" w:cs="Times New Roman"/>
          <w:sz w:val="24"/>
          <w:szCs w:val="24"/>
        </w:rPr>
        <w:t xml:space="preserve"> </w:t>
      </w:r>
      <w:r>
        <w:rPr>
          <w:rFonts w:ascii="Times New Roman" w:hAnsi="Times New Roman" w:cs="Times New Roman"/>
          <w:sz w:val="24"/>
          <w:szCs w:val="24"/>
        </w:rPr>
        <w:t xml:space="preserve">publicly-traded targets because premium data and accounting data to estimate earnings management activities are only available for this group. </w:t>
      </w:r>
      <w:r w:rsidRPr="00496E4E">
        <w:rPr>
          <w:rFonts w:ascii="Times New Roman" w:hAnsi="Times New Roman" w:cs="Times New Roman"/>
          <w:noProof/>
          <w:sz w:val="24"/>
          <w:szCs w:val="24"/>
        </w:rPr>
        <w:t>The deal</w:t>
      </w:r>
      <w:r w:rsidRPr="00496E4E">
        <w:rPr>
          <w:rFonts w:ascii="Times New Roman" w:hAnsi="Times New Roman" w:cs="Times New Roman"/>
          <w:sz w:val="24"/>
          <w:szCs w:val="24"/>
        </w:rPr>
        <w:t xml:space="preserve"> value is </w:t>
      </w:r>
      <w:r w:rsidRPr="00496E4E">
        <w:rPr>
          <w:rFonts w:ascii="Times New Roman" w:hAnsi="Times New Roman" w:cs="Times New Roman"/>
          <w:noProof/>
          <w:sz w:val="24"/>
          <w:szCs w:val="24"/>
        </w:rPr>
        <w:t>more than</w:t>
      </w:r>
      <w:r w:rsidRPr="00496E4E">
        <w:rPr>
          <w:rFonts w:ascii="Times New Roman" w:hAnsi="Times New Roman" w:cs="Times New Roman"/>
          <w:sz w:val="24"/>
          <w:szCs w:val="24"/>
        </w:rPr>
        <w:t xml:space="preserve"> $10 million. Premium paid is between 0% and 100%. We exclude financial </w:t>
      </w:r>
      <w:r w:rsidRPr="00496E4E">
        <w:rPr>
          <w:rFonts w:ascii="Times New Roman" w:hAnsi="Times New Roman" w:cs="Times New Roman"/>
          <w:noProof/>
          <w:sz w:val="24"/>
          <w:szCs w:val="24"/>
        </w:rPr>
        <w:t>targets</w:t>
      </w:r>
      <w:r w:rsidRPr="00496E4E">
        <w:rPr>
          <w:rFonts w:ascii="Times New Roman" w:hAnsi="Times New Roman" w:cs="Times New Roman"/>
          <w:sz w:val="24"/>
          <w:szCs w:val="24"/>
        </w:rPr>
        <w:t xml:space="preserve"> (SIC codes 6000-6999) and utility firms (SIC 4900-4999) as they are heavily regulated. </w:t>
      </w:r>
    </w:p>
    <w:p w14:paraId="14617A6D" w14:textId="65E28110" w:rsidR="00790DB4" w:rsidRDefault="00790DB4" w:rsidP="00790DB4">
      <w:pPr>
        <w:spacing w:line="480" w:lineRule="auto"/>
        <w:ind w:firstLine="720"/>
        <w:rPr>
          <w:rFonts w:ascii="Times New Roman" w:hAnsi="Times New Roman" w:cs="Times New Roman"/>
          <w:noProof/>
          <w:sz w:val="24"/>
          <w:szCs w:val="24"/>
        </w:rPr>
      </w:pPr>
      <w:r w:rsidRPr="00496E4E">
        <w:rPr>
          <w:rFonts w:ascii="Times New Roman" w:hAnsi="Times New Roman" w:cs="Times New Roman"/>
          <w:sz w:val="24"/>
          <w:szCs w:val="24"/>
        </w:rPr>
        <w:t xml:space="preserve">We present the sample distribution in Table 1. The total number of M&amp;A deals analyzed is </w:t>
      </w:r>
      <w:r>
        <w:rPr>
          <w:rFonts w:ascii="Times New Roman" w:hAnsi="Times New Roman" w:cs="Times New Roman"/>
          <w:sz w:val="24"/>
          <w:szCs w:val="24"/>
        </w:rPr>
        <w:t>3,588</w:t>
      </w:r>
      <w:r w:rsidRPr="00496E4E">
        <w:rPr>
          <w:rFonts w:ascii="Times New Roman" w:hAnsi="Times New Roman" w:cs="Times New Roman"/>
          <w:sz w:val="24"/>
          <w:szCs w:val="24"/>
        </w:rPr>
        <w:t xml:space="preserve">. We observe a surge in M&amp;A activity between 1995 and 2000. We also present </w:t>
      </w:r>
      <w:r>
        <w:rPr>
          <w:rFonts w:ascii="Times New Roman" w:hAnsi="Times New Roman" w:cs="Times New Roman"/>
          <w:sz w:val="24"/>
          <w:szCs w:val="24"/>
        </w:rPr>
        <w:t>the mean and median statistics</w:t>
      </w:r>
      <w:r w:rsidRPr="00496E4E">
        <w:rPr>
          <w:rFonts w:ascii="Times New Roman" w:hAnsi="Times New Roman" w:cs="Times New Roman"/>
          <w:sz w:val="24"/>
          <w:szCs w:val="24"/>
        </w:rPr>
        <w:t xml:space="preserve"> on </w:t>
      </w:r>
      <m:oMath>
        <m:r>
          <w:rPr>
            <w:rFonts w:ascii="Cambria Math" w:hAnsi="Cambria Math" w:cs="Times New Roman"/>
            <w:sz w:val="24"/>
            <w:szCs w:val="24"/>
          </w:rPr>
          <m:t>Premium</m:t>
        </m:r>
      </m:oMath>
      <w:r w:rsidRPr="00496E4E">
        <w:rPr>
          <w:rFonts w:ascii="Times New Roman" w:eastAsiaTheme="minorEastAsia" w:hAnsi="Times New Roman" w:cs="Times New Roman"/>
          <w:sz w:val="24"/>
          <w:szCs w:val="24"/>
        </w:rPr>
        <w:t>, which</w:t>
      </w:r>
      <w:r w:rsidRPr="00496E4E">
        <w:rPr>
          <w:rFonts w:ascii="Times New Roman" w:hAnsi="Times New Roman" w:cs="Times New Roman"/>
          <w:sz w:val="24"/>
          <w:szCs w:val="24"/>
        </w:rPr>
        <w:t xml:space="preserve"> is defined as the percentage difference between the deal value and the target’s market value the day preceding the M&amp;A announcement. The yearly average of </w:t>
      </w:r>
      <m:oMath>
        <m:r>
          <w:rPr>
            <w:rFonts w:ascii="Cambria Math" w:hAnsi="Cambria Math" w:cs="Times New Roman"/>
            <w:sz w:val="24"/>
            <w:szCs w:val="24"/>
          </w:rPr>
          <m:t>Premium</m:t>
        </m:r>
      </m:oMath>
      <w:r w:rsidRPr="00496E4E">
        <w:rPr>
          <w:rFonts w:ascii="Times New Roman" w:hAnsi="Times New Roman" w:cs="Times New Roman"/>
          <w:sz w:val="24"/>
          <w:szCs w:val="24"/>
        </w:rPr>
        <w:t xml:space="preserve"> ranges between </w:t>
      </w:r>
      <w:r>
        <w:rPr>
          <w:rFonts w:ascii="Times New Roman" w:hAnsi="Times New Roman" w:cs="Times New Roman"/>
          <w:sz w:val="24"/>
          <w:szCs w:val="24"/>
        </w:rPr>
        <w:t>32.02</w:t>
      </w:r>
      <w:r w:rsidRPr="00496E4E">
        <w:rPr>
          <w:rFonts w:ascii="Times New Roman" w:hAnsi="Times New Roman" w:cs="Times New Roman"/>
          <w:sz w:val="24"/>
          <w:szCs w:val="24"/>
        </w:rPr>
        <w:t xml:space="preserve">% and </w:t>
      </w:r>
      <w:r>
        <w:rPr>
          <w:rFonts w:ascii="Times New Roman" w:hAnsi="Times New Roman" w:cs="Times New Roman"/>
          <w:sz w:val="24"/>
          <w:szCs w:val="24"/>
        </w:rPr>
        <w:t>28.23</w:t>
      </w:r>
      <w:r w:rsidRPr="00496E4E">
        <w:rPr>
          <w:rFonts w:ascii="Times New Roman" w:hAnsi="Times New Roman" w:cs="Times New Roman"/>
          <w:sz w:val="24"/>
          <w:szCs w:val="24"/>
        </w:rPr>
        <w:t>%.</w:t>
      </w:r>
      <w:r w:rsidR="00E0383F">
        <w:rPr>
          <w:rFonts w:ascii="Times New Roman" w:hAnsi="Times New Roman" w:cs="Times New Roman"/>
          <w:sz w:val="24"/>
          <w:szCs w:val="24"/>
        </w:rPr>
        <w:t xml:space="preserve"> </w:t>
      </w:r>
      <w:r w:rsidRPr="00496E4E">
        <w:rPr>
          <w:rFonts w:ascii="Times New Roman" w:hAnsi="Times New Roman" w:cs="Times New Roman"/>
          <w:sz w:val="24"/>
          <w:szCs w:val="24"/>
        </w:rPr>
        <w:t xml:space="preserve">We also present various deals, </w:t>
      </w:r>
      <w:r w:rsidRPr="00496E4E">
        <w:rPr>
          <w:rFonts w:ascii="Times New Roman" w:hAnsi="Times New Roman" w:cs="Times New Roman"/>
          <w:noProof/>
          <w:sz w:val="24"/>
          <w:szCs w:val="24"/>
        </w:rPr>
        <w:t>bidder,</w:t>
      </w:r>
      <w:r w:rsidRPr="00496E4E">
        <w:rPr>
          <w:rFonts w:ascii="Times New Roman" w:hAnsi="Times New Roman" w:cs="Times New Roman"/>
          <w:sz w:val="24"/>
          <w:szCs w:val="24"/>
        </w:rPr>
        <w:t xml:space="preserve"> and target firms’ characteristics. </w:t>
      </w:r>
      <w:r>
        <w:rPr>
          <w:rFonts w:ascii="Times New Roman" w:hAnsi="Times New Roman" w:cs="Times New Roman"/>
          <w:noProof/>
          <w:sz w:val="24"/>
          <w:szCs w:val="24"/>
        </w:rPr>
        <w:t>Twenty</w:t>
      </w:r>
      <w:r w:rsidR="00E0383F">
        <w:rPr>
          <w:rFonts w:ascii="Times New Roman" w:hAnsi="Times New Roman" w:cs="Times New Roman"/>
          <w:noProof/>
          <w:sz w:val="24"/>
          <w:szCs w:val="24"/>
        </w:rPr>
        <w:t>-</w:t>
      </w:r>
      <w:r>
        <w:rPr>
          <w:rFonts w:ascii="Times New Roman" w:hAnsi="Times New Roman" w:cs="Times New Roman"/>
          <w:noProof/>
          <w:sz w:val="24"/>
          <w:szCs w:val="24"/>
        </w:rPr>
        <w:t>nine</w:t>
      </w:r>
      <w:r w:rsidRPr="00496E4E">
        <w:rPr>
          <w:rFonts w:ascii="Times New Roman" w:hAnsi="Times New Roman" w:cs="Times New Roman"/>
          <w:noProof/>
          <w:sz w:val="24"/>
          <w:szCs w:val="24"/>
        </w:rPr>
        <w:t xml:space="preserve"> percent of the deals occur</w:t>
      </w:r>
      <w:r>
        <w:rPr>
          <w:rFonts w:ascii="Times New Roman" w:hAnsi="Times New Roman" w:cs="Times New Roman"/>
          <w:noProof/>
          <w:sz w:val="24"/>
          <w:szCs w:val="24"/>
        </w:rPr>
        <w:t xml:space="preserve"> between firms</w:t>
      </w:r>
      <w:r w:rsidRPr="00496E4E">
        <w:rPr>
          <w:rFonts w:ascii="Times New Roman" w:hAnsi="Times New Roman" w:cs="Times New Roman"/>
          <w:noProof/>
          <w:sz w:val="24"/>
          <w:szCs w:val="24"/>
        </w:rPr>
        <w:t xml:space="preserve"> in the same industry; 2</w:t>
      </w:r>
      <w:r>
        <w:rPr>
          <w:rFonts w:ascii="Times New Roman" w:hAnsi="Times New Roman" w:cs="Times New Roman"/>
          <w:noProof/>
          <w:sz w:val="24"/>
          <w:szCs w:val="24"/>
        </w:rPr>
        <w:t>3</w:t>
      </w:r>
      <w:r w:rsidRPr="00496E4E">
        <w:rPr>
          <w:rFonts w:ascii="Times New Roman" w:hAnsi="Times New Roman" w:cs="Times New Roman"/>
          <w:noProof/>
          <w:sz w:val="24"/>
          <w:szCs w:val="24"/>
        </w:rPr>
        <w:t>% of the bidders are private firms; 1</w:t>
      </w:r>
      <w:r>
        <w:rPr>
          <w:rFonts w:ascii="Times New Roman" w:hAnsi="Times New Roman" w:cs="Times New Roman"/>
          <w:noProof/>
          <w:sz w:val="24"/>
          <w:szCs w:val="24"/>
        </w:rPr>
        <w:t>9</w:t>
      </w:r>
      <w:r w:rsidRPr="00496E4E">
        <w:rPr>
          <w:rFonts w:ascii="Times New Roman" w:hAnsi="Times New Roman" w:cs="Times New Roman"/>
          <w:noProof/>
          <w:sz w:val="24"/>
          <w:szCs w:val="24"/>
        </w:rPr>
        <w:t xml:space="preserve">% are financial bidders; </w:t>
      </w:r>
      <w:r>
        <w:rPr>
          <w:rFonts w:ascii="Times New Roman" w:hAnsi="Times New Roman" w:cs="Times New Roman"/>
          <w:noProof/>
          <w:sz w:val="24"/>
          <w:szCs w:val="24"/>
        </w:rPr>
        <w:t>50</w:t>
      </w:r>
      <w:r w:rsidRPr="00496E4E">
        <w:rPr>
          <w:rFonts w:ascii="Times New Roman" w:hAnsi="Times New Roman" w:cs="Times New Roman"/>
          <w:noProof/>
          <w:sz w:val="24"/>
          <w:szCs w:val="24"/>
        </w:rPr>
        <w:t>% are high-tech targets</w:t>
      </w:r>
      <w:r>
        <w:rPr>
          <w:rFonts w:ascii="Times New Roman" w:hAnsi="Times New Roman" w:cs="Times New Roman"/>
          <w:noProof/>
          <w:sz w:val="24"/>
          <w:szCs w:val="24"/>
        </w:rPr>
        <w:t>.</w:t>
      </w:r>
      <w:r w:rsidRPr="00496E4E">
        <w:rPr>
          <w:rFonts w:ascii="Times New Roman" w:hAnsi="Times New Roman" w:cs="Times New Roman"/>
          <w:noProof/>
          <w:sz w:val="24"/>
          <w:szCs w:val="24"/>
        </w:rPr>
        <w:t xml:space="preserve"> </w:t>
      </w:r>
      <w:r>
        <w:rPr>
          <w:rFonts w:ascii="Times New Roman" w:hAnsi="Times New Roman" w:cs="Times New Roman"/>
          <w:noProof/>
          <w:sz w:val="24"/>
          <w:szCs w:val="24"/>
        </w:rPr>
        <w:t>Twenty</w:t>
      </w:r>
      <w:r w:rsidR="00E0383F">
        <w:rPr>
          <w:rFonts w:ascii="Times New Roman" w:hAnsi="Times New Roman" w:cs="Times New Roman"/>
          <w:noProof/>
          <w:sz w:val="24"/>
          <w:szCs w:val="24"/>
        </w:rPr>
        <w:t>-</w:t>
      </w:r>
      <w:r>
        <w:rPr>
          <w:rFonts w:ascii="Times New Roman" w:hAnsi="Times New Roman" w:cs="Times New Roman"/>
          <w:noProof/>
          <w:sz w:val="24"/>
          <w:szCs w:val="24"/>
        </w:rPr>
        <w:t>nine</w:t>
      </w:r>
      <w:r w:rsidRPr="00496E4E">
        <w:rPr>
          <w:rFonts w:ascii="Times New Roman" w:hAnsi="Times New Roman" w:cs="Times New Roman"/>
          <w:noProof/>
          <w:sz w:val="24"/>
          <w:szCs w:val="24"/>
        </w:rPr>
        <w:t xml:space="preserve"> percent of the deals are stock swaps;</w:t>
      </w:r>
      <w:r>
        <w:rPr>
          <w:rFonts w:ascii="Times New Roman" w:hAnsi="Times New Roman" w:cs="Times New Roman"/>
          <w:noProof/>
          <w:sz w:val="24"/>
          <w:szCs w:val="24"/>
        </w:rPr>
        <w:t xml:space="preserve"> 5% of the deals involve more than one bidder; </w:t>
      </w:r>
      <w:r w:rsidRPr="00496E4E">
        <w:rPr>
          <w:rFonts w:ascii="Times New Roman" w:hAnsi="Times New Roman" w:cs="Times New Roman"/>
          <w:noProof/>
          <w:sz w:val="24"/>
          <w:szCs w:val="24"/>
        </w:rPr>
        <w:t>target firm initiates 1</w:t>
      </w:r>
      <w:r>
        <w:rPr>
          <w:rFonts w:ascii="Times New Roman" w:hAnsi="Times New Roman" w:cs="Times New Roman"/>
          <w:noProof/>
          <w:sz w:val="24"/>
          <w:szCs w:val="24"/>
        </w:rPr>
        <w:t>8</w:t>
      </w:r>
      <w:r w:rsidRPr="00496E4E">
        <w:rPr>
          <w:rFonts w:ascii="Times New Roman" w:hAnsi="Times New Roman" w:cs="Times New Roman"/>
          <w:noProof/>
          <w:sz w:val="24"/>
          <w:szCs w:val="24"/>
        </w:rPr>
        <w:t xml:space="preserve">% of the deal; </w:t>
      </w:r>
      <w:r>
        <w:rPr>
          <w:rFonts w:ascii="Times New Roman" w:hAnsi="Times New Roman" w:cs="Times New Roman"/>
          <w:noProof/>
          <w:sz w:val="24"/>
          <w:szCs w:val="24"/>
        </w:rPr>
        <w:t>53</w:t>
      </w:r>
      <w:r w:rsidRPr="00496E4E">
        <w:rPr>
          <w:rFonts w:ascii="Times New Roman" w:hAnsi="Times New Roman" w:cs="Times New Roman"/>
          <w:noProof/>
          <w:sz w:val="24"/>
          <w:szCs w:val="24"/>
        </w:rPr>
        <w:t xml:space="preserve">% of the targets are also owned by insiders; </w:t>
      </w:r>
      <w:r w:rsidR="00E0383F" w:rsidRPr="00E0383F">
        <w:rPr>
          <w:rFonts w:ascii="Times New Roman" w:hAnsi="Times New Roman" w:cs="Times New Roman"/>
          <w:noProof/>
          <w:sz w:val="24"/>
          <w:szCs w:val="24"/>
        </w:rPr>
        <w:t>analysts follow 77% of the targets</w:t>
      </w:r>
      <w:r w:rsidR="00E0383F">
        <w:rPr>
          <w:rFonts w:ascii="Times New Roman" w:hAnsi="Times New Roman" w:cs="Times New Roman"/>
          <w:noProof/>
          <w:sz w:val="24"/>
          <w:szCs w:val="24"/>
        </w:rPr>
        <w:t>;</w:t>
      </w:r>
      <w:r w:rsidR="00E0383F" w:rsidRPr="00E0383F">
        <w:rPr>
          <w:rFonts w:ascii="Times New Roman" w:hAnsi="Times New Roman" w:cs="Times New Roman"/>
          <w:noProof/>
          <w:sz w:val="24"/>
          <w:szCs w:val="24"/>
        </w:rPr>
        <w:t xml:space="preserve"> </w:t>
      </w:r>
      <w:r w:rsidRPr="00496E4E">
        <w:rPr>
          <w:rFonts w:ascii="Times New Roman" w:hAnsi="Times New Roman" w:cs="Times New Roman"/>
          <w:noProof/>
          <w:sz w:val="24"/>
          <w:szCs w:val="24"/>
        </w:rPr>
        <w:t>and 5</w:t>
      </w:r>
      <w:r>
        <w:rPr>
          <w:rFonts w:ascii="Times New Roman" w:hAnsi="Times New Roman" w:cs="Times New Roman"/>
          <w:noProof/>
          <w:sz w:val="24"/>
          <w:szCs w:val="24"/>
        </w:rPr>
        <w:t>2</w:t>
      </w:r>
      <w:r w:rsidRPr="00496E4E">
        <w:rPr>
          <w:rFonts w:ascii="Times New Roman" w:hAnsi="Times New Roman" w:cs="Times New Roman"/>
          <w:noProof/>
          <w:sz w:val="24"/>
          <w:szCs w:val="24"/>
        </w:rPr>
        <w:t>%</w:t>
      </w:r>
      <w:r>
        <w:rPr>
          <w:rFonts w:ascii="Times New Roman" w:hAnsi="Times New Roman" w:cs="Times New Roman"/>
          <w:noProof/>
          <w:sz w:val="24"/>
          <w:szCs w:val="24"/>
        </w:rPr>
        <w:t xml:space="preserve"> of </w:t>
      </w:r>
      <w:r w:rsidR="00E0383F">
        <w:rPr>
          <w:rFonts w:ascii="Times New Roman" w:hAnsi="Times New Roman" w:cs="Times New Roman"/>
          <w:noProof/>
          <w:sz w:val="24"/>
          <w:szCs w:val="24"/>
        </w:rPr>
        <w:t>the targets</w:t>
      </w:r>
      <w:r w:rsidR="00E0383F" w:rsidRPr="00496E4E">
        <w:rPr>
          <w:rFonts w:ascii="Times New Roman" w:hAnsi="Times New Roman" w:cs="Times New Roman"/>
          <w:noProof/>
          <w:sz w:val="24"/>
          <w:szCs w:val="24"/>
        </w:rPr>
        <w:t xml:space="preserve"> </w:t>
      </w:r>
      <w:r w:rsidRPr="00496E4E">
        <w:rPr>
          <w:rFonts w:ascii="Times New Roman" w:hAnsi="Times New Roman" w:cs="Times New Roman"/>
          <w:noProof/>
          <w:sz w:val="24"/>
          <w:szCs w:val="24"/>
        </w:rPr>
        <w:t xml:space="preserve">beat </w:t>
      </w:r>
      <w:r>
        <w:rPr>
          <w:rFonts w:ascii="Times New Roman" w:hAnsi="Times New Roman" w:cs="Times New Roman"/>
          <w:noProof/>
          <w:sz w:val="24"/>
          <w:szCs w:val="24"/>
        </w:rPr>
        <w:t>analyst</w:t>
      </w:r>
      <w:r w:rsidR="00E0383F">
        <w:rPr>
          <w:rFonts w:ascii="Times New Roman" w:hAnsi="Times New Roman" w:cs="Times New Roman"/>
          <w:noProof/>
          <w:sz w:val="24"/>
          <w:szCs w:val="24"/>
        </w:rPr>
        <w:t>s’</w:t>
      </w:r>
      <w:r>
        <w:rPr>
          <w:rFonts w:ascii="Times New Roman" w:hAnsi="Times New Roman" w:cs="Times New Roman"/>
          <w:noProof/>
          <w:sz w:val="24"/>
          <w:szCs w:val="24"/>
        </w:rPr>
        <w:t xml:space="preserve"> forecasts in the preceding year</w:t>
      </w:r>
      <w:r w:rsidRPr="00496E4E">
        <w:rPr>
          <w:rFonts w:ascii="Times New Roman" w:hAnsi="Times New Roman" w:cs="Times New Roman"/>
          <w:noProof/>
          <w:sz w:val="24"/>
          <w:szCs w:val="24"/>
        </w:rPr>
        <w:t>.</w:t>
      </w:r>
    </w:p>
    <w:p w14:paraId="7AA269AE" w14:textId="77777777" w:rsidR="00790DB4" w:rsidRPr="00496E4E" w:rsidRDefault="00790DB4" w:rsidP="00790DB4">
      <w:pPr>
        <w:spacing w:line="480" w:lineRule="auto"/>
        <w:jc w:val="center"/>
        <w:rPr>
          <w:rFonts w:ascii="Times New Roman" w:hAnsi="Times New Roman" w:cs="Times New Roman"/>
          <w:sz w:val="24"/>
          <w:szCs w:val="24"/>
        </w:rPr>
      </w:pPr>
      <w:r w:rsidRPr="00496E4E">
        <w:rPr>
          <w:rFonts w:ascii="Times New Roman" w:hAnsi="Times New Roman" w:cs="Times New Roman"/>
          <w:sz w:val="24"/>
          <w:szCs w:val="24"/>
        </w:rPr>
        <w:t>[INSERT TABLE 1 ABOUT HERE]</w:t>
      </w:r>
    </w:p>
    <w:p w14:paraId="43BD405B" w14:textId="3D7E3F1E" w:rsidR="00790DB4" w:rsidRPr="00496E4E" w:rsidRDefault="00790DB4" w:rsidP="00790DB4">
      <w:pPr>
        <w:spacing w:line="480" w:lineRule="auto"/>
        <w:ind w:firstLine="720"/>
        <w:rPr>
          <w:rFonts w:ascii="Times New Roman" w:hAnsi="Times New Roman" w:cs="Times New Roman"/>
          <w:sz w:val="24"/>
          <w:szCs w:val="24"/>
        </w:rPr>
      </w:pPr>
      <w:r w:rsidRPr="00496E4E">
        <w:rPr>
          <w:rFonts w:ascii="Times New Roman" w:hAnsi="Times New Roman" w:cs="Times New Roman"/>
          <w:sz w:val="24"/>
          <w:szCs w:val="24"/>
        </w:rPr>
        <w:t>Table 2</w:t>
      </w:r>
      <w:r>
        <w:rPr>
          <w:rFonts w:ascii="Times New Roman" w:hAnsi="Times New Roman" w:cs="Times New Roman"/>
          <w:sz w:val="24"/>
          <w:szCs w:val="24"/>
        </w:rPr>
        <w:t xml:space="preserve"> provides the summary statistics of the target and acquirer characteristics</w:t>
      </w:r>
      <w:r w:rsidRPr="00496E4E">
        <w:rPr>
          <w:rFonts w:ascii="Times New Roman" w:hAnsi="Times New Roman" w:cs="Times New Roman"/>
          <w:sz w:val="24"/>
          <w:szCs w:val="24"/>
        </w:rPr>
        <w:t>. The average deal value is $</w:t>
      </w:r>
      <w:r>
        <w:rPr>
          <w:rFonts w:ascii="Times New Roman" w:hAnsi="Times New Roman" w:cs="Times New Roman"/>
          <w:sz w:val="24"/>
          <w:szCs w:val="24"/>
        </w:rPr>
        <w:t>1,600.68</w:t>
      </w:r>
      <w:r w:rsidRPr="00496E4E">
        <w:rPr>
          <w:rFonts w:ascii="Times New Roman" w:hAnsi="Times New Roman" w:cs="Times New Roman"/>
          <w:sz w:val="24"/>
          <w:szCs w:val="24"/>
        </w:rPr>
        <w:t xml:space="preserve"> million. </w:t>
      </w:r>
      <w:r>
        <w:rPr>
          <w:rFonts w:ascii="Times New Roman" w:hAnsi="Times New Roman" w:cs="Times New Roman"/>
          <w:sz w:val="24"/>
          <w:szCs w:val="24"/>
        </w:rPr>
        <w:t xml:space="preserve">The </w:t>
      </w:r>
      <w:r w:rsidRPr="00496E4E">
        <w:rPr>
          <w:rFonts w:ascii="Times New Roman" w:hAnsi="Times New Roman" w:cs="Times New Roman"/>
          <w:sz w:val="24"/>
          <w:szCs w:val="24"/>
        </w:rPr>
        <w:t>mean</w:t>
      </w:r>
      <w:r>
        <w:rPr>
          <w:rFonts w:ascii="Times New Roman" w:hAnsi="Times New Roman" w:cs="Times New Roman"/>
          <w:sz w:val="24"/>
          <w:szCs w:val="24"/>
        </w:rPr>
        <w:t xml:space="preserve"> and median</w:t>
      </w:r>
      <w:r w:rsidRPr="00496E4E">
        <w:rPr>
          <w:rFonts w:ascii="Times New Roman" w:hAnsi="Times New Roman" w:cs="Times New Roman"/>
          <w:sz w:val="24"/>
          <w:szCs w:val="24"/>
        </w:rPr>
        <w:t xml:space="preserve"> value</w:t>
      </w:r>
      <w:r>
        <w:rPr>
          <w:rFonts w:ascii="Times New Roman" w:hAnsi="Times New Roman" w:cs="Times New Roman"/>
          <w:sz w:val="24"/>
          <w:szCs w:val="24"/>
        </w:rPr>
        <w:t xml:space="preserve">s of </w:t>
      </w:r>
      <m:oMath>
        <m:r>
          <w:rPr>
            <w:rFonts w:ascii="Cambria Math" w:hAnsi="Cambria Math" w:cs="Times New Roman"/>
            <w:sz w:val="24"/>
            <w:szCs w:val="24"/>
          </w:rPr>
          <m:t>Premium</m:t>
        </m:r>
      </m:oMath>
      <w:r w:rsidRPr="00496E4E">
        <w:rPr>
          <w:rFonts w:ascii="Times New Roman" w:hAnsi="Times New Roman" w:cs="Times New Roman"/>
          <w:sz w:val="24"/>
          <w:szCs w:val="24"/>
        </w:rPr>
        <w:t xml:space="preserve"> </w:t>
      </w:r>
      <w:r>
        <w:rPr>
          <w:rFonts w:ascii="Times New Roman" w:hAnsi="Times New Roman" w:cs="Times New Roman"/>
          <w:sz w:val="24"/>
          <w:szCs w:val="24"/>
        </w:rPr>
        <w:t>are</w:t>
      </w:r>
      <w:r w:rsidRPr="00496E4E">
        <w:rPr>
          <w:rFonts w:ascii="Times New Roman" w:hAnsi="Times New Roman" w:cs="Times New Roman"/>
          <w:sz w:val="24"/>
          <w:szCs w:val="24"/>
        </w:rPr>
        <w:t xml:space="preserve"> </w:t>
      </w:r>
      <w:r>
        <w:rPr>
          <w:rFonts w:ascii="Times New Roman" w:hAnsi="Times New Roman" w:cs="Times New Roman"/>
          <w:sz w:val="24"/>
          <w:szCs w:val="24"/>
        </w:rPr>
        <w:t>32</w:t>
      </w:r>
      <w:r w:rsidRPr="00496E4E">
        <w:rPr>
          <w:rFonts w:ascii="Times New Roman" w:hAnsi="Times New Roman" w:cs="Times New Roman"/>
          <w:sz w:val="24"/>
          <w:szCs w:val="24"/>
        </w:rPr>
        <w:t xml:space="preserve">% and </w:t>
      </w:r>
      <w:r>
        <w:rPr>
          <w:rFonts w:ascii="Times New Roman" w:hAnsi="Times New Roman" w:cs="Times New Roman"/>
          <w:sz w:val="24"/>
          <w:szCs w:val="24"/>
        </w:rPr>
        <w:lastRenderedPageBreak/>
        <w:t>28</w:t>
      </w:r>
      <w:r w:rsidRPr="00496E4E">
        <w:rPr>
          <w:rFonts w:ascii="Times New Roman" w:hAnsi="Times New Roman" w:cs="Times New Roman"/>
          <w:sz w:val="24"/>
          <w:szCs w:val="24"/>
        </w:rPr>
        <w:t>%</w:t>
      </w:r>
      <w:r>
        <w:rPr>
          <w:rFonts w:ascii="Times New Roman" w:hAnsi="Times New Roman" w:cs="Times New Roman"/>
          <w:sz w:val="24"/>
          <w:szCs w:val="24"/>
        </w:rPr>
        <w:t>, respectively</w:t>
      </w:r>
      <w:r w:rsidRPr="00496E4E">
        <w:rPr>
          <w:rFonts w:ascii="Times New Roman" w:hAnsi="Times New Roman" w:cs="Times New Roman"/>
          <w:sz w:val="24"/>
          <w:szCs w:val="24"/>
        </w:rPr>
        <w:t xml:space="preserve">. </w:t>
      </w:r>
      <w:r>
        <w:rPr>
          <w:rFonts w:ascii="Times New Roman" w:hAnsi="Times New Roman" w:cs="Times New Roman"/>
          <w:sz w:val="24"/>
          <w:szCs w:val="24"/>
        </w:rPr>
        <w:t>Bidder firms are significantly larger than target firms in terms of both assets and market capitalization. On average, target firms experience higher sales growth rate than other firms in the same industry; their</w:t>
      </w:r>
      <w:r w:rsidRPr="00ED62DF">
        <w:rPr>
          <w:rFonts w:ascii="Times New Roman" w:hAnsi="Times New Roman" w:cs="Times New Roman"/>
          <w:sz w:val="24"/>
          <w:szCs w:val="24"/>
        </w:rPr>
        <w:t xml:space="preserve"> </w:t>
      </w:r>
      <w:r>
        <w:rPr>
          <w:rFonts w:ascii="Times New Roman" w:hAnsi="Times New Roman" w:cs="Times New Roman"/>
          <w:sz w:val="24"/>
          <w:szCs w:val="24"/>
        </w:rPr>
        <w:t>i</w:t>
      </w:r>
      <w:r w:rsidRPr="00ED62DF">
        <w:rPr>
          <w:rFonts w:ascii="Times New Roman" w:hAnsi="Times New Roman" w:cs="Times New Roman"/>
          <w:sz w:val="24"/>
          <w:szCs w:val="24"/>
        </w:rPr>
        <w:t>ndustry</w:t>
      </w:r>
      <w:r>
        <w:rPr>
          <w:rFonts w:ascii="Times New Roman" w:hAnsi="Times New Roman" w:cs="Times New Roman"/>
          <w:sz w:val="24"/>
          <w:szCs w:val="24"/>
        </w:rPr>
        <w:t xml:space="preserve"> adjusted s</w:t>
      </w:r>
      <w:r w:rsidRPr="00ED62DF">
        <w:rPr>
          <w:rFonts w:ascii="Times New Roman" w:hAnsi="Times New Roman" w:cs="Times New Roman"/>
          <w:sz w:val="24"/>
          <w:szCs w:val="24"/>
        </w:rPr>
        <w:t xml:space="preserve">ales </w:t>
      </w:r>
      <w:r>
        <w:rPr>
          <w:rFonts w:ascii="Times New Roman" w:hAnsi="Times New Roman" w:cs="Times New Roman"/>
          <w:sz w:val="24"/>
          <w:szCs w:val="24"/>
        </w:rPr>
        <w:t>g</w:t>
      </w:r>
      <w:r w:rsidRPr="00ED62DF">
        <w:rPr>
          <w:rFonts w:ascii="Times New Roman" w:hAnsi="Times New Roman" w:cs="Times New Roman"/>
          <w:sz w:val="24"/>
          <w:szCs w:val="24"/>
        </w:rPr>
        <w:t>rowth</w:t>
      </w:r>
      <w:r>
        <w:rPr>
          <w:rFonts w:ascii="Times New Roman" w:hAnsi="Times New Roman" w:cs="Times New Roman"/>
          <w:sz w:val="24"/>
          <w:szCs w:val="24"/>
        </w:rPr>
        <w:t xml:space="preserve"> is 5.3%. They are however slightly undervalued relative to their industry peers; the industry-adjusted</w:t>
      </w:r>
      <w:r w:rsidRPr="00496E4E">
        <w:rPr>
          <w:rFonts w:ascii="Times New Roman" w:hAnsi="Times New Roman" w:cs="Times New Roman"/>
          <w:sz w:val="24"/>
          <w:szCs w:val="24"/>
        </w:rPr>
        <w:t xml:space="preserve"> market-to-book ratios average </w:t>
      </w:r>
      <w:r>
        <w:rPr>
          <w:rFonts w:ascii="Times New Roman" w:hAnsi="Times New Roman" w:cs="Times New Roman"/>
          <w:sz w:val="24"/>
          <w:szCs w:val="24"/>
        </w:rPr>
        <w:t>0.986.</w:t>
      </w:r>
      <w:r w:rsidRPr="00496E4E">
        <w:rPr>
          <w:rFonts w:ascii="Times New Roman" w:hAnsi="Times New Roman" w:cs="Times New Roman"/>
          <w:sz w:val="24"/>
          <w:szCs w:val="24"/>
        </w:rPr>
        <w:t xml:space="preserve"> </w:t>
      </w:r>
    </w:p>
    <w:p w14:paraId="4E5ABE8C" w14:textId="77777777" w:rsidR="00790DB4" w:rsidRPr="00496E4E" w:rsidRDefault="00790DB4" w:rsidP="00790DB4">
      <w:pPr>
        <w:spacing w:line="480" w:lineRule="auto"/>
        <w:jc w:val="center"/>
        <w:rPr>
          <w:rFonts w:ascii="Times New Roman" w:hAnsi="Times New Roman" w:cs="Times New Roman"/>
          <w:sz w:val="24"/>
          <w:szCs w:val="24"/>
        </w:rPr>
      </w:pPr>
      <w:r w:rsidRPr="00496E4E">
        <w:rPr>
          <w:rFonts w:ascii="Times New Roman" w:hAnsi="Times New Roman" w:cs="Times New Roman"/>
          <w:sz w:val="24"/>
          <w:szCs w:val="24"/>
        </w:rPr>
        <w:t>[INSERT TABLE 2 ABOUT HERE]</w:t>
      </w:r>
    </w:p>
    <w:p w14:paraId="0A4CD263" w14:textId="650D42A4" w:rsidR="00790DB4" w:rsidRPr="00496E4E" w:rsidRDefault="00790DB4" w:rsidP="00790DB4">
      <w:pPr>
        <w:spacing w:line="480" w:lineRule="auto"/>
        <w:rPr>
          <w:rFonts w:ascii="Times New Roman" w:hAnsi="Times New Roman" w:cs="Times New Roman"/>
          <w:b/>
          <w:sz w:val="24"/>
          <w:szCs w:val="24"/>
        </w:rPr>
      </w:pPr>
      <w:r w:rsidRPr="00496E4E">
        <w:rPr>
          <w:rFonts w:ascii="Times New Roman" w:hAnsi="Times New Roman" w:cs="Times New Roman"/>
          <w:b/>
          <w:sz w:val="24"/>
          <w:szCs w:val="24"/>
        </w:rPr>
        <w:t xml:space="preserve">4. </w:t>
      </w:r>
      <w:r w:rsidR="007E64B5">
        <w:rPr>
          <w:rFonts w:ascii="Times New Roman" w:hAnsi="Times New Roman" w:cs="Times New Roman"/>
          <w:b/>
          <w:sz w:val="24"/>
          <w:szCs w:val="24"/>
        </w:rPr>
        <w:t xml:space="preserve">Earnings </w:t>
      </w:r>
      <w:r w:rsidR="00096B59">
        <w:rPr>
          <w:rFonts w:ascii="Times New Roman" w:hAnsi="Times New Roman" w:cs="Times New Roman"/>
          <w:b/>
          <w:sz w:val="24"/>
          <w:szCs w:val="24"/>
        </w:rPr>
        <w:t>Management Measures at Target Firms</w:t>
      </w:r>
    </w:p>
    <w:p w14:paraId="03A7808F" w14:textId="77777777" w:rsidR="00790DB4" w:rsidRPr="00496E4E" w:rsidRDefault="00790DB4" w:rsidP="00790DB4">
      <w:pPr>
        <w:spacing w:line="480" w:lineRule="auto"/>
        <w:ind w:firstLine="720"/>
        <w:rPr>
          <w:rFonts w:ascii="Times New Roman" w:hAnsi="Times New Roman" w:cs="Times New Roman"/>
          <w:sz w:val="24"/>
          <w:szCs w:val="24"/>
        </w:rPr>
      </w:pPr>
      <w:r w:rsidRPr="00496E4E">
        <w:rPr>
          <w:rFonts w:ascii="Times New Roman" w:hAnsi="Times New Roman" w:cs="Times New Roman"/>
          <w:sz w:val="24"/>
          <w:szCs w:val="24"/>
        </w:rPr>
        <w:t>In this section, we describe how we develop measures</w:t>
      </w:r>
      <w:r>
        <w:rPr>
          <w:rFonts w:ascii="Times New Roman" w:hAnsi="Times New Roman" w:cs="Times New Roman"/>
          <w:sz w:val="24"/>
          <w:szCs w:val="24"/>
        </w:rPr>
        <w:t xml:space="preserve"> of accruals-based earnings management and real earnings management</w:t>
      </w:r>
      <w:r w:rsidRPr="00496E4E">
        <w:rPr>
          <w:rFonts w:ascii="Times New Roman" w:hAnsi="Times New Roman" w:cs="Times New Roman"/>
          <w:sz w:val="24"/>
          <w:szCs w:val="24"/>
        </w:rPr>
        <w:t xml:space="preserve"> using data in the year </w:t>
      </w:r>
      <w:r w:rsidRPr="00496E4E">
        <w:rPr>
          <w:rFonts w:ascii="Times New Roman" w:hAnsi="Times New Roman" w:cs="Times New Roman"/>
          <w:noProof/>
          <w:sz w:val="24"/>
          <w:szCs w:val="24"/>
        </w:rPr>
        <w:t>prior to</w:t>
      </w:r>
      <w:r w:rsidRPr="00496E4E">
        <w:rPr>
          <w:rFonts w:ascii="Times New Roman" w:hAnsi="Times New Roman" w:cs="Times New Roman"/>
          <w:sz w:val="24"/>
          <w:szCs w:val="24"/>
        </w:rPr>
        <w:t xml:space="preserve"> the takeover. We follow the methods </w:t>
      </w:r>
      <w:r>
        <w:rPr>
          <w:rFonts w:ascii="Times New Roman" w:hAnsi="Times New Roman" w:cs="Times New Roman"/>
          <w:sz w:val="24"/>
          <w:szCs w:val="24"/>
        </w:rPr>
        <w:t>developed by</w:t>
      </w:r>
      <w:r w:rsidRPr="00496E4E">
        <w:rPr>
          <w:rFonts w:ascii="Times New Roman" w:hAnsi="Times New Roman" w:cs="Times New Roman"/>
          <w:sz w:val="24"/>
          <w:szCs w:val="24"/>
        </w:rPr>
        <w:t xml:space="preserve"> </w:t>
      </w:r>
      <w:r w:rsidRPr="00F74669">
        <w:rPr>
          <w:rFonts w:ascii="Times New Roman" w:hAnsi="Times New Roman" w:cs="Times New Roman"/>
          <w:sz w:val="24"/>
          <w:szCs w:val="24"/>
        </w:rPr>
        <w:t>Dechow and Dichev (2002)</w:t>
      </w:r>
      <w:r>
        <w:rPr>
          <w:rFonts w:ascii="Times New Roman" w:hAnsi="Times New Roman" w:cs="Times New Roman"/>
          <w:sz w:val="24"/>
          <w:szCs w:val="24"/>
        </w:rPr>
        <w:t xml:space="preserve">, </w:t>
      </w:r>
      <w:r w:rsidRPr="00F74669">
        <w:rPr>
          <w:rFonts w:ascii="Times New Roman" w:hAnsi="Times New Roman" w:cs="Times New Roman"/>
          <w:sz w:val="24"/>
          <w:szCs w:val="24"/>
        </w:rPr>
        <w:t>Ashbaugh et al. (2003)</w:t>
      </w:r>
      <w:r>
        <w:rPr>
          <w:rFonts w:ascii="Times New Roman" w:hAnsi="Times New Roman" w:cs="Times New Roman"/>
          <w:sz w:val="24"/>
          <w:szCs w:val="24"/>
        </w:rPr>
        <w:t xml:space="preserve">, </w:t>
      </w:r>
      <w:r w:rsidRPr="00496E4E">
        <w:rPr>
          <w:rFonts w:ascii="Times New Roman" w:hAnsi="Times New Roman" w:cs="Times New Roman"/>
          <w:sz w:val="24"/>
          <w:szCs w:val="24"/>
        </w:rPr>
        <w:t xml:space="preserve">Roychowdhury (2006), Cohen </w:t>
      </w:r>
      <w:r w:rsidRPr="00496E4E">
        <w:rPr>
          <w:rFonts w:ascii="Times New Roman" w:hAnsi="Times New Roman" w:cs="Times New Roman"/>
          <w:i/>
          <w:sz w:val="24"/>
          <w:szCs w:val="24"/>
        </w:rPr>
        <w:t>et</w:t>
      </w:r>
      <w:r w:rsidRPr="00496E4E">
        <w:rPr>
          <w:rFonts w:ascii="Times New Roman" w:hAnsi="Times New Roman" w:cs="Times New Roman"/>
          <w:sz w:val="24"/>
          <w:szCs w:val="24"/>
        </w:rPr>
        <w:t xml:space="preserve"> </w:t>
      </w:r>
      <w:r w:rsidRPr="00496E4E">
        <w:rPr>
          <w:rFonts w:ascii="Times New Roman" w:hAnsi="Times New Roman" w:cs="Times New Roman"/>
          <w:i/>
          <w:sz w:val="24"/>
          <w:szCs w:val="24"/>
        </w:rPr>
        <w:t>al</w:t>
      </w:r>
      <w:r w:rsidRPr="00496E4E">
        <w:rPr>
          <w:rFonts w:ascii="Times New Roman" w:hAnsi="Times New Roman" w:cs="Times New Roman"/>
          <w:sz w:val="24"/>
          <w:szCs w:val="24"/>
        </w:rPr>
        <w:t xml:space="preserve">. (2008), Cohen and Zarowin (2010) and Zang (2012). </w:t>
      </w:r>
    </w:p>
    <w:p w14:paraId="0F1F7036" w14:textId="130C3A05" w:rsidR="00790DB4" w:rsidRPr="00096B59" w:rsidRDefault="00790DB4" w:rsidP="00790DB4">
      <w:pPr>
        <w:spacing w:line="480" w:lineRule="auto"/>
        <w:contextualSpacing/>
        <w:rPr>
          <w:rFonts w:ascii="Times New Roman" w:eastAsiaTheme="minorEastAsia" w:hAnsi="Times New Roman" w:cs="Times New Roman"/>
          <w:b/>
          <w:i/>
          <w:sz w:val="24"/>
          <w:szCs w:val="24"/>
        </w:rPr>
      </w:pPr>
      <w:r w:rsidRPr="00096B59">
        <w:rPr>
          <w:rFonts w:ascii="Times New Roman" w:hAnsi="Times New Roman" w:cs="Times New Roman"/>
          <w:b/>
          <w:i/>
          <w:sz w:val="24"/>
          <w:szCs w:val="24"/>
        </w:rPr>
        <w:t>4.1. Real Activities Manipulation</w:t>
      </w:r>
    </w:p>
    <w:p w14:paraId="442075B3" w14:textId="77777777" w:rsidR="00790DB4" w:rsidRPr="00496E4E" w:rsidRDefault="00790DB4" w:rsidP="00790DB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Following </w:t>
      </w:r>
      <w:r w:rsidRPr="00496E4E">
        <w:rPr>
          <w:rFonts w:ascii="Times New Roman" w:hAnsi="Times New Roman" w:cs="Times New Roman"/>
          <w:sz w:val="24"/>
          <w:szCs w:val="24"/>
        </w:rPr>
        <w:t>Roychowdhury (2006)</w:t>
      </w:r>
      <w:r>
        <w:rPr>
          <w:rFonts w:ascii="Times New Roman" w:hAnsi="Times New Roman" w:cs="Times New Roman"/>
          <w:sz w:val="24"/>
          <w:szCs w:val="24"/>
        </w:rPr>
        <w:t>, w</w:t>
      </w:r>
      <w:r w:rsidRPr="00496E4E">
        <w:rPr>
          <w:rFonts w:ascii="Times New Roman" w:hAnsi="Times New Roman" w:cs="Times New Roman"/>
          <w:sz w:val="24"/>
          <w:szCs w:val="24"/>
        </w:rPr>
        <w:t xml:space="preserve">e construct </w:t>
      </w:r>
      <w:r>
        <w:rPr>
          <w:rFonts w:ascii="Times New Roman" w:hAnsi="Times New Roman" w:cs="Times New Roman"/>
          <w:sz w:val="24"/>
          <w:szCs w:val="24"/>
        </w:rPr>
        <w:t xml:space="preserve">three </w:t>
      </w:r>
      <w:r w:rsidRPr="00496E4E">
        <w:rPr>
          <w:rFonts w:ascii="Times New Roman" w:hAnsi="Times New Roman" w:cs="Times New Roman"/>
          <w:sz w:val="24"/>
          <w:szCs w:val="24"/>
        </w:rPr>
        <w:t>measures of real activities manipulation</w:t>
      </w:r>
      <w:r>
        <w:rPr>
          <w:rFonts w:ascii="Times New Roman" w:hAnsi="Times New Roman" w:cs="Times New Roman"/>
          <w:sz w:val="24"/>
          <w:szCs w:val="24"/>
        </w:rPr>
        <w:t xml:space="preserve"> including (1) </w:t>
      </w:r>
      <w:r w:rsidRPr="00496E4E">
        <w:rPr>
          <w:rFonts w:ascii="Times New Roman" w:hAnsi="Times New Roman" w:cs="Times New Roman"/>
          <w:sz w:val="24"/>
          <w:szCs w:val="24"/>
        </w:rPr>
        <w:t>abnormal level of production costs</w:t>
      </w:r>
      <w:r>
        <w:rPr>
          <w:rFonts w:ascii="Times New Roman" w:hAnsi="Times New Roman" w:cs="Times New Roman"/>
          <w:sz w:val="24"/>
          <w:szCs w:val="24"/>
        </w:rPr>
        <w:t>,</w:t>
      </w:r>
      <w:r w:rsidRPr="00496E4E">
        <w:rPr>
          <w:rFonts w:ascii="Times New Roman" w:hAnsi="Times New Roman" w:cs="Times New Roman"/>
          <w:sz w:val="24"/>
          <w:szCs w:val="24"/>
        </w:rPr>
        <w:t xml:space="preserve"> </w:t>
      </w:r>
      <w:r>
        <w:rPr>
          <w:rFonts w:ascii="Times New Roman" w:hAnsi="Times New Roman" w:cs="Times New Roman"/>
          <w:sz w:val="24"/>
          <w:szCs w:val="24"/>
        </w:rPr>
        <w:t xml:space="preserve">(2) </w:t>
      </w:r>
      <w:r w:rsidRPr="00496E4E">
        <w:rPr>
          <w:rFonts w:ascii="Times New Roman" w:hAnsi="Times New Roman" w:cs="Times New Roman"/>
          <w:noProof/>
          <w:sz w:val="24"/>
          <w:szCs w:val="24"/>
        </w:rPr>
        <w:t>abnormal</w:t>
      </w:r>
      <w:r w:rsidRPr="00496E4E">
        <w:rPr>
          <w:rFonts w:ascii="Times New Roman" w:hAnsi="Times New Roman" w:cs="Times New Roman"/>
          <w:sz w:val="24"/>
          <w:szCs w:val="24"/>
        </w:rPr>
        <w:t xml:space="preserve"> level of discretionary expenditure</w:t>
      </w:r>
      <w:r>
        <w:rPr>
          <w:rFonts w:ascii="Times New Roman" w:hAnsi="Times New Roman" w:cs="Times New Roman"/>
          <w:sz w:val="24"/>
          <w:szCs w:val="24"/>
        </w:rPr>
        <w:t xml:space="preserve"> and (3) </w:t>
      </w:r>
      <w:r w:rsidRPr="00AD0428">
        <w:rPr>
          <w:rFonts w:ascii="Times New Roman" w:hAnsi="Times New Roman" w:cs="Times New Roman"/>
          <w:sz w:val="24"/>
          <w:szCs w:val="24"/>
        </w:rPr>
        <w:t>abnormal operating cash flow</w:t>
      </w:r>
      <w:r w:rsidRPr="00496E4E">
        <w:rPr>
          <w:rFonts w:ascii="Times New Roman" w:hAnsi="Times New Roman" w:cs="Times New Roman"/>
          <w:sz w:val="24"/>
          <w:szCs w:val="24"/>
        </w:rPr>
        <w:t xml:space="preserve">. To obtain </w:t>
      </w:r>
      <w:r w:rsidRPr="00496E4E">
        <w:rPr>
          <w:rFonts w:ascii="Times New Roman" w:hAnsi="Times New Roman" w:cs="Times New Roman"/>
          <w:noProof/>
          <w:sz w:val="24"/>
          <w:szCs w:val="24"/>
        </w:rPr>
        <w:t>abnormal</w:t>
      </w:r>
      <w:r w:rsidRPr="00496E4E">
        <w:rPr>
          <w:rFonts w:ascii="Times New Roman" w:hAnsi="Times New Roman" w:cs="Times New Roman"/>
          <w:sz w:val="24"/>
          <w:szCs w:val="24"/>
        </w:rPr>
        <w:t xml:space="preserve"> production costs, we first estimate the </w:t>
      </w:r>
      <w:r w:rsidRPr="00496E4E">
        <w:rPr>
          <w:rFonts w:ascii="Times New Roman" w:hAnsi="Times New Roman" w:cs="Times New Roman"/>
          <w:noProof/>
          <w:sz w:val="24"/>
          <w:szCs w:val="24"/>
        </w:rPr>
        <w:t>normal</w:t>
      </w:r>
      <w:r w:rsidRPr="00496E4E">
        <w:rPr>
          <w:rFonts w:ascii="Times New Roman" w:hAnsi="Times New Roman" w:cs="Times New Roman"/>
          <w:sz w:val="24"/>
          <w:szCs w:val="24"/>
        </w:rPr>
        <w:t xml:space="preserve"> level of production costs as follows: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4"/>
        <w:gridCol w:w="496"/>
      </w:tblGrid>
      <w:tr w:rsidR="00790DB4" w:rsidRPr="00496E4E" w14:paraId="324BD479" w14:textId="77777777" w:rsidTr="00FC0EA8">
        <w:tc>
          <w:tcPr>
            <w:tcW w:w="4741" w:type="pct"/>
          </w:tcPr>
          <w:p w14:paraId="2C5022B4" w14:textId="77777777" w:rsidR="00790DB4" w:rsidRPr="00496E4E" w:rsidRDefault="00287313" w:rsidP="00FC0EA8">
            <w:pPr>
              <w:spacing w:line="480"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PRO</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i,t</m:t>
                        </m:r>
                      </m:sub>
                    </m:sSub>
                  </m:num>
                  <m:den>
                    <m:r>
                      <w:rPr>
                        <w:rFonts w:ascii="Cambria Math" w:hAnsi="Cambria Math" w:cs="Times New Roman"/>
                        <w:sz w:val="24"/>
                        <w:szCs w:val="24"/>
                      </w:rPr>
                      <m:t>Asset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i,t-1</m:t>
                        </m:r>
                      </m:sub>
                    </m:sSub>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1</m:t>
                    </m:r>
                  </m:sub>
                </m:sSub>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hAnsi="Cambria Math" w:cs="Times New Roman"/>
                        <w:sz w:val="24"/>
                        <w:szCs w:val="24"/>
                      </w:rPr>
                      <m:t>Asset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i,t-1</m:t>
                        </m:r>
                      </m:sub>
                    </m:sSub>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2</m:t>
                        </m:r>
                      </m:sub>
                    </m:sSub>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SALE</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i,t</m:t>
                            </m:r>
                          </m:sub>
                        </m:sSub>
                      </m:num>
                      <m:den>
                        <m:r>
                          <w:rPr>
                            <w:rFonts w:ascii="Cambria Math" w:eastAsiaTheme="minorEastAsia" w:hAnsi="Cambria Math" w:cs="Times New Roman"/>
                            <w:sz w:val="24"/>
                            <w:szCs w:val="24"/>
                          </w:rPr>
                          <m:t>Asset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i,t-1</m:t>
                            </m:r>
                          </m:sub>
                        </m:sSub>
                      </m:den>
                    </m:f>
                    <m:r>
                      <w:rPr>
                        <w:rFonts w:ascii="Cambria Math" w:eastAsiaTheme="minorEastAsia" w:hAnsi="Cambria Math" w:cs="Times New Roman"/>
                        <w:sz w:val="24"/>
                        <w:szCs w:val="24"/>
                      </w:rPr>
                      <m:t>+ k</m:t>
                    </m:r>
                  </m:e>
                  <m:sub>
                    <m:r>
                      <w:rPr>
                        <w:rFonts w:ascii="Cambria Math" w:eastAsiaTheme="minorEastAsia" w:hAnsi="Cambria Math" w:cs="Times New Roman"/>
                        <w:sz w:val="24"/>
                        <w:szCs w:val="24"/>
                      </w:rPr>
                      <m:t>3</m:t>
                    </m:r>
                  </m:sub>
                </m:sSub>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∆SALE</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i,t</m:t>
                        </m:r>
                      </m:sub>
                    </m:sSub>
                  </m:num>
                  <m:den>
                    <m:r>
                      <w:rPr>
                        <w:rFonts w:ascii="Cambria Math" w:hAnsi="Cambria Math" w:cs="Times New Roman"/>
                        <w:sz w:val="24"/>
                        <w:szCs w:val="24"/>
                      </w:rPr>
                      <m:t>Asset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i,t-1</m:t>
                        </m:r>
                      </m:sub>
                    </m:sSub>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4</m:t>
                    </m:r>
                  </m:sub>
                </m:sSub>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∆SALE</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i,t-1</m:t>
                        </m:r>
                      </m:sub>
                    </m:sSub>
                  </m:num>
                  <m:den>
                    <m:r>
                      <w:rPr>
                        <w:rFonts w:ascii="Cambria Math" w:hAnsi="Cambria Math" w:cs="Times New Roman"/>
                        <w:sz w:val="24"/>
                        <w:szCs w:val="24"/>
                      </w:rPr>
                      <m:t>Asset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i,t-1</m:t>
                        </m:r>
                      </m:sub>
                    </m:sSub>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ϵ</m:t>
                    </m:r>
                  </m:e>
                  <m:sub>
                    <m:r>
                      <w:rPr>
                        <w:rFonts w:ascii="Cambria Math" w:eastAsiaTheme="minorEastAsia" w:hAnsi="Cambria Math" w:cs="Times New Roman"/>
                        <w:sz w:val="24"/>
                        <w:szCs w:val="24"/>
                      </w:rPr>
                      <m:t>i,t</m:t>
                    </m:r>
                  </m:sub>
                </m:sSub>
              </m:oMath>
            </m:oMathPara>
          </w:p>
        </w:tc>
        <w:tc>
          <w:tcPr>
            <w:tcW w:w="259" w:type="pct"/>
            <w:vAlign w:val="center"/>
          </w:tcPr>
          <w:p w14:paraId="19502298" w14:textId="6F1383D1" w:rsidR="00790DB4" w:rsidRPr="00496E4E" w:rsidRDefault="00790DB4" w:rsidP="00FC0EA8">
            <w:pPr>
              <w:spacing w:line="480" w:lineRule="auto"/>
              <w:jc w:val="center"/>
              <w:rPr>
                <w:rFonts w:ascii="Times New Roman" w:hAnsi="Times New Roman" w:cs="Times New Roman"/>
                <w:sz w:val="24"/>
                <w:szCs w:val="24"/>
              </w:rPr>
            </w:pPr>
            <w:r w:rsidRPr="00496E4E">
              <w:rPr>
                <w:rFonts w:ascii="Times New Roman" w:hAnsi="Times New Roman" w:cs="Times New Roman"/>
                <w:sz w:val="24"/>
                <w:szCs w:val="24"/>
              </w:rPr>
              <w:t>(</w:t>
            </w:r>
            <w:r w:rsidR="00DD0EB6">
              <w:rPr>
                <w:rFonts w:ascii="Times New Roman" w:hAnsi="Times New Roman" w:cs="Times New Roman"/>
                <w:sz w:val="24"/>
                <w:szCs w:val="24"/>
              </w:rPr>
              <w:t>1</w:t>
            </w:r>
            <w:r w:rsidRPr="00496E4E">
              <w:rPr>
                <w:rFonts w:ascii="Times New Roman" w:hAnsi="Times New Roman" w:cs="Times New Roman"/>
                <w:sz w:val="24"/>
                <w:szCs w:val="24"/>
              </w:rPr>
              <w:t>)</w:t>
            </w:r>
          </w:p>
        </w:tc>
      </w:tr>
    </w:tbl>
    <w:p w14:paraId="2222E2BA" w14:textId="656F5E7A" w:rsidR="00790DB4" w:rsidRPr="00496E4E" w:rsidRDefault="00790DB4" w:rsidP="00790DB4">
      <w:pPr>
        <w:spacing w:line="480" w:lineRule="auto"/>
        <w:rPr>
          <w:rFonts w:ascii="Times New Roman" w:hAnsi="Times New Roman" w:cs="Times New Roman"/>
          <w:sz w:val="24"/>
          <w:szCs w:val="24"/>
        </w:rPr>
      </w:pPr>
      <w:r w:rsidRPr="00496E4E">
        <w:rPr>
          <w:rFonts w:ascii="Times New Roman" w:hAnsi="Times New Roman" w:cs="Times New Roman"/>
          <w:sz w:val="24"/>
          <w:szCs w:val="24"/>
        </w:rPr>
        <w:t xml:space="preserve">where </w:t>
      </w:r>
      <m:oMath>
        <m:r>
          <w:rPr>
            <w:rFonts w:ascii="Cambria Math" w:hAnsi="Cambria Math" w:cs="Times New Roman"/>
            <w:sz w:val="24"/>
            <w:szCs w:val="24"/>
          </w:rPr>
          <m:t>PRO</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i,t</m:t>
            </m:r>
          </m:sub>
        </m:sSub>
      </m:oMath>
      <w:r w:rsidRPr="00496E4E">
        <w:rPr>
          <w:rFonts w:ascii="Times New Roman" w:hAnsi="Times New Roman" w:cs="Times New Roman"/>
          <w:sz w:val="24"/>
          <w:szCs w:val="24"/>
        </w:rPr>
        <w:t xml:space="preserve">  is the sum of </w:t>
      </w:r>
      <w:r w:rsidR="00D663CA">
        <w:rPr>
          <w:rFonts w:ascii="Times New Roman" w:hAnsi="Times New Roman" w:cs="Times New Roman"/>
          <w:sz w:val="24"/>
          <w:szCs w:val="24"/>
        </w:rPr>
        <w:t xml:space="preserve">the </w:t>
      </w:r>
      <w:r w:rsidRPr="00496E4E">
        <w:rPr>
          <w:rFonts w:ascii="Times New Roman" w:hAnsi="Times New Roman" w:cs="Times New Roman"/>
          <w:sz w:val="24"/>
          <w:szCs w:val="24"/>
        </w:rPr>
        <w:t xml:space="preserve">cost of goods sold in year </w:t>
      </w:r>
      <m:oMath>
        <m:r>
          <w:rPr>
            <w:rFonts w:ascii="Cambria Math" w:hAnsi="Cambria Math" w:cs="Times New Roman"/>
            <w:sz w:val="24"/>
            <w:szCs w:val="24"/>
          </w:rPr>
          <m:t>t</m:t>
        </m:r>
      </m:oMath>
      <w:r w:rsidRPr="00496E4E">
        <w:rPr>
          <w:rFonts w:ascii="Times New Roman" w:hAnsi="Times New Roman" w:cs="Times New Roman"/>
          <w:sz w:val="24"/>
          <w:szCs w:val="24"/>
        </w:rPr>
        <w:t xml:space="preserve"> and the change in inventory during the year for firm </w:t>
      </w:r>
      <m:oMath>
        <m:r>
          <w:rPr>
            <w:rFonts w:ascii="Cambria Math" w:hAnsi="Cambria Math" w:cs="Times New Roman"/>
            <w:sz w:val="24"/>
            <w:szCs w:val="24"/>
          </w:rPr>
          <m:t>i</m:t>
        </m:r>
      </m:oMath>
      <w:r w:rsidRPr="00496E4E">
        <w:rPr>
          <w:rFonts w:ascii="Times New Roman" w:hAnsi="Times New Roman" w:cs="Times New Roman"/>
          <w:sz w:val="24"/>
          <w:szCs w:val="24"/>
        </w:rPr>
        <w:t xml:space="preserve">, </w:t>
      </w:r>
      <m:oMath>
        <m:r>
          <w:rPr>
            <w:rFonts w:ascii="Cambria Math" w:hAnsi="Cambria Math" w:cs="Times New Roman"/>
            <w:sz w:val="24"/>
            <w:szCs w:val="24"/>
          </w:rPr>
          <m:t>Asset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i,t-1</m:t>
            </m:r>
          </m:sub>
        </m:sSub>
      </m:oMath>
      <w:r w:rsidRPr="00496E4E">
        <w:rPr>
          <w:rFonts w:ascii="Times New Roman" w:hAnsi="Times New Roman" w:cs="Times New Roman"/>
          <w:sz w:val="24"/>
          <w:szCs w:val="24"/>
        </w:rPr>
        <w:t xml:space="preserve"> is the total assets in year </w:t>
      </w:r>
      <m:oMath>
        <m:r>
          <w:rPr>
            <w:rFonts w:ascii="Cambria Math" w:hAnsi="Cambria Math" w:cs="Times New Roman"/>
            <w:sz w:val="24"/>
            <w:szCs w:val="24"/>
          </w:rPr>
          <m:t>t-1</m:t>
        </m:r>
      </m:oMath>
      <w:r w:rsidRPr="00496E4E">
        <w:rPr>
          <w:rFonts w:ascii="Times New Roman" w:eastAsiaTheme="minorEastAsia" w:hAnsi="Times New Roman" w:cs="Times New Roman"/>
          <w:sz w:val="24"/>
          <w:szCs w:val="24"/>
        </w:rPr>
        <w:t>,</w:t>
      </w:r>
      <w:r w:rsidRPr="00496E4E">
        <w:rPr>
          <w:rFonts w:ascii="Times New Roman" w:hAnsi="Times New Roman" w:cs="Times New Roman"/>
          <w:sz w:val="24"/>
          <w:szCs w:val="24"/>
        </w:rPr>
        <w:t xml:space="preserve"> </w:t>
      </w:r>
      <m:oMath>
        <m:r>
          <w:rPr>
            <w:rFonts w:ascii="Cambria Math" w:hAnsi="Cambria Math" w:cs="Times New Roman"/>
            <w:sz w:val="24"/>
            <w:szCs w:val="24"/>
          </w:rPr>
          <m:t>SALE</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i,t</m:t>
            </m:r>
          </m:sub>
        </m:sSub>
      </m:oMath>
      <w:r w:rsidRPr="00496E4E">
        <w:rPr>
          <w:rFonts w:ascii="Times New Roman" w:hAnsi="Times New Roman" w:cs="Times New Roman"/>
          <w:sz w:val="24"/>
          <w:szCs w:val="24"/>
        </w:rPr>
        <w:t xml:space="preserve"> is the net sales in year </w:t>
      </w:r>
      <m:oMath>
        <m:r>
          <w:rPr>
            <w:rFonts w:ascii="Cambria Math" w:hAnsi="Cambria Math" w:cs="Times New Roman"/>
            <w:sz w:val="24"/>
            <w:szCs w:val="24"/>
          </w:rPr>
          <m:t>t</m:t>
        </m:r>
      </m:oMath>
      <w:r w:rsidRPr="00496E4E">
        <w:rPr>
          <w:rFonts w:ascii="Times New Roman" w:eastAsiaTheme="minorEastAsia" w:hAnsi="Times New Roman" w:cs="Times New Roman"/>
          <w:sz w:val="24"/>
          <w:szCs w:val="24"/>
        </w:rPr>
        <w:t>,</w:t>
      </w:r>
      <w:r w:rsidRPr="00496E4E">
        <w:rPr>
          <w:rFonts w:ascii="Times New Roman" w:hAnsi="Times New Roman" w:cs="Times New Roman"/>
          <w:sz w:val="24"/>
          <w:szCs w:val="24"/>
        </w:rPr>
        <w:t xml:space="preserve"> </w:t>
      </w:r>
      <m:oMath>
        <m:r>
          <w:rPr>
            <w:rFonts w:ascii="Cambria Math" w:hAnsi="Cambria Math" w:cs="Times New Roman"/>
            <w:sz w:val="24"/>
            <w:szCs w:val="24"/>
          </w:rPr>
          <w:lastRenderedPageBreak/>
          <m:t>∆SALE</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i,t</m:t>
            </m:r>
          </m:sub>
        </m:sSub>
      </m:oMath>
      <w:r w:rsidRPr="00496E4E">
        <w:rPr>
          <w:rFonts w:ascii="Times New Roman" w:hAnsi="Times New Roman" w:cs="Times New Roman"/>
          <w:sz w:val="24"/>
          <w:szCs w:val="24"/>
        </w:rPr>
        <w:t xml:space="preserve"> and </w:t>
      </w:r>
      <m:oMath>
        <m:r>
          <w:rPr>
            <w:rFonts w:ascii="Cambria Math" w:hAnsi="Cambria Math" w:cs="Times New Roman"/>
            <w:sz w:val="24"/>
            <w:szCs w:val="24"/>
          </w:rPr>
          <m:t>∆SALE</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i,t-1</m:t>
            </m:r>
          </m:sub>
        </m:sSub>
      </m:oMath>
      <w:r w:rsidRPr="00496E4E">
        <w:rPr>
          <w:rFonts w:ascii="Times New Roman" w:hAnsi="Times New Roman" w:cs="Times New Roman"/>
          <w:sz w:val="24"/>
          <w:szCs w:val="24"/>
        </w:rPr>
        <w:t xml:space="preserve"> represent changes in annual sales</w:t>
      </w:r>
      <w:r w:rsidR="00D663CA">
        <w:rPr>
          <w:rFonts w:ascii="Times New Roman" w:hAnsi="Times New Roman" w:cs="Times New Roman"/>
          <w:sz w:val="24"/>
          <w:szCs w:val="24"/>
        </w:rPr>
        <w:t xml:space="preserve"> in years t and t-1, respectively</w:t>
      </w:r>
      <w:r w:rsidRPr="00496E4E">
        <w:rPr>
          <w:rFonts w:ascii="Times New Roman" w:hAnsi="Times New Roman" w:cs="Times New Roman"/>
          <w:sz w:val="24"/>
          <w:szCs w:val="24"/>
        </w:rPr>
        <w:t>. We estimate the model for every industry in each year using the Fama-French 48-sector industry classification codes. The abnormal production costs is measured as the estimated residual of the regression. Higher residuals are synonymous to increased inventory levels; reduced cost of goods sold and inflated earnings.</w:t>
      </w:r>
    </w:p>
    <w:p w14:paraId="2F60B8F6" w14:textId="2F4848DA" w:rsidR="00790DB4" w:rsidRPr="00496E4E" w:rsidRDefault="00790DB4" w:rsidP="00790DB4">
      <w:pPr>
        <w:spacing w:line="480" w:lineRule="auto"/>
        <w:ind w:firstLine="720"/>
        <w:rPr>
          <w:rFonts w:ascii="Times New Roman" w:hAnsi="Times New Roman" w:cs="Times New Roman"/>
          <w:sz w:val="24"/>
          <w:szCs w:val="24"/>
        </w:rPr>
      </w:pPr>
      <w:r w:rsidRPr="00496E4E">
        <w:rPr>
          <w:rFonts w:ascii="Times New Roman" w:hAnsi="Times New Roman" w:cs="Times New Roman"/>
          <w:sz w:val="24"/>
          <w:szCs w:val="24"/>
        </w:rPr>
        <w:t>To obtain the abnormal level of discretionary expenses, we first estimate the normal level of discretionary expenditure as follows: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24"/>
        <w:gridCol w:w="736"/>
      </w:tblGrid>
      <w:tr w:rsidR="00790DB4" w:rsidRPr="00496E4E" w14:paraId="078BCD14" w14:textId="77777777" w:rsidTr="00FC0EA8">
        <w:tc>
          <w:tcPr>
            <w:tcW w:w="4607" w:type="pct"/>
          </w:tcPr>
          <w:p w14:paraId="2CA48278" w14:textId="77777777" w:rsidR="00790DB4" w:rsidRPr="00496E4E" w:rsidRDefault="00287313" w:rsidP="00FC0EA8">
            <w:pPr>
              <w:spacing w:line="480"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DIS</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i,t</m:t>
                        </m:r>
                      </m:sub>
                    </m:sSub>
                  </m:num>
                  <m:den>
                    <m:r>
                      <w:rPr>
                        <w:rFonts w:ascii="Cambria Math" w:hAnsi="Cambria Math" w:cs="Times New Roman"/>
                        <w:sz w:val="24"/>
                        <w:szCs w:val="24"/>
                      </w:rPr>
                      <m:t>Asset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i,t-1</m:t>
                        </m:r>
                      </m:sub>
                    </m:sSub>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Asset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i,t-1</m:t>
                        </m:r>
                      </m:sub>
                    </m:sSub>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SALES</m:t>
                        </m:r>
                      </m:e>
                      <m:sub>
                        <m:r>
                          <w:rPr>
                            <w:rFonts w:ascii="Cambria Math" w:hAnsi="Cambria Math" w:cs="Times New Roman"/>
                            <w:sz w:val="24"/>
                            <w:szCs w:val="24"/>
                          </w:rPr>
                          <m:t>i,t-1</m:t>
                        </m:r>
                      </m:sub>
                    </m:sSub>
                  </m:num>
                  <m:den>
                    <m:r>
                      <w:rPr>
                        <w:rFonts w:ascii="Cambria Math" w:hAnsi="Cambria Math" w:cs="Times New Roman"/>
                        <w:sz w:val="24"/>
                        <w:szCs w:val="24"/>
                      </w:rPr>
                      <m:t>Asset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i,t-1</m:t>
                        </m:r>
                      </m:sub>
                    </m:sSub>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ϵ</m:t>
                    </m:r>
                  </m:e>
                  <m:sub>
                    <m:r>
                      <w:rPr>
                        <w:rFonts w:ascii="Cambria Math" w:hAnsi="Cambria Math" w:cs="Times New Roman"/>
                        <w:sz w:val="24"/>
                        <w:szCs w:val="24"/>
                      </w:rPr>
                      <m:t>i,t</m:t>
                    </m:r>
                  </m:sub>
                </m:sSub>
              </m:oMath>
            </m:oMathPara>
          </w:p>
        </w:tc>
        <w:tc>
          <w:tcPr>
            <w:tcW w:w="393" w:type="pct"/>
            <w:vAlign w:val="center"/>
          </w:tcPr>
          <w:p w14:paraId="3E2E0BE9" w14:textId="67EAB98C" w:rsidR="00790DB4" w:rsidRPr="00496E4E" w:rsidRDefault="00790DB4" w:rsidP="00FC0EA8">
            <w:pPr>
              <w:spacing w:line="480" w:lineRule="auto"/>
              <w:jc w:val="center"/>
              <w:rPr>
                <w:rFonts w:ascii="Times New Roman" w:hAnsi="Times New Roman" w:cs="Times New Roman"/>
                <w:sz w:val="24"/>
                <w:szCs w:val="24"/>
              </w:rPr>
            </w:pPr>
            <w:r w:rsidRPr="00496E4E">
              <w:rPr>
                <w:rFonts w:ascii="Times New Roman" w:hAnsi="Times New Roman" w:cs="Times New Roman"/>
                <w:sz w:val="24"/>
                <w:szCs w:val="24"/>
              </w:rPr>
              <w:t>(</w:t>
            </w:r>
            <w:r w:rsidR="00DD0EB6">
              <w:rPr>
                <w:rFonts w:ascii="Times New Roman" w:hAnsi="Times New Roman" w:cs="Times New Roman"/>
                <w:sz w:val="24"/>
                <w:szCs w:val="24"/>
              </w:rPr>
              <w:t>2</w:t>
            </w:r>
            <w:r w:rsidRPr="00496E4E">
              <w:rPr>
                <w:rFonts w:ascii="Times New Roman" w:hAnsi="Times New Roman" w:cs="Times New Roman"/>
                <w:sz w:val="24"/>
                <w:szCs w:val="24"/>
              </w:rPr>
              <w:t>)</w:t>
            </w:r>
          </w:p>
        </w:tc>
      </w:tr>
    </w:tbl>
    <w:p w14:paraId="19472D2B" w14:textId="47EA43E7" w:rsidR="00790DB4" w:rsidRPr="00496E4E" w:rsidRDefault="00790DB4" w:rsidP="00790DB4">
      <w:pPr>
        <w:spacing w:line="480" w:lineRule="auto"/>
        <w:rPr>
          <w:rFonts w:ascii="Times New Roman" w:hAnsi="Times New Roman" w:cs="Times New Roman"/>
          <w:sz w:val="24"/>
          <w:szCs w:val="24"/>
        </w:rPr>
      </w:pPr>
      <w:r w:rsidRPr="00496E4E">
        <w:rPr>
          <w:rFonts w:ascii="Times New Roman" w:hAnsi="Times New Roman" w:cs="Times New Roman"/>
          <w:sz w:val="24"/>
          <w:szCs w:val="24"/>
        </w:rPr>
        <w:t xml:space="preserve">where </w:t>
      </w:r>
      <m:oMath>
        <m:r>
          <w:rPr>
            <w:rFonts w:ascii="Cambria Math" w:hAnsi="Cambria Math" w:cs="Times New Roman"/>
            <w:sz w:val="24"/>
            <w:szCs w:val="24"/>
          </w:rPr>
          <m:t>DIS</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i,t</m:t>
            </m:r>
          </m:sub>
        </m:sSub>
      </m:oMath>
      <w:r w:rsidRPr="00496E4E">
        <w:rPr>
          <w:rFonts w:ascii="Times New Roman" w:hAnsi="Times New Roman" w:cs="Times New Roman"/>
          <w:sz w:val="24"/>
          <w:szCs w:val="24"/>
        </w:rPr>
        <w:t xml:space="preserve"> is the discretionary expenditure (i.e., the sum of research and development (</w:t>
      </w:r>
      <m:oMath>
        <m:r>
          <w:rPr>
            <w:rFonts w:ascii="Cambria Math" w:hAnsi="Cambria Math" w:cs="Times New Roman"/>
            <w:sz w:val="24"/>
            <w:szCs w:val="24"/>
          </w:rPr>
          <m:t>R&amp;D</m:t>
        </m:r>
      </m:oMath>
      <w:r w:rsidRPr="00496E4E">
        <w:rPr>
          <w:rFonts w:ascii="Times New Roman" w:hAnsi="Times New Roman" w:cs="Times New Roman"/>
          <w:sz w:val="24"/>
          <w:szCs w:val="24"/>
        </w:rPr>
        <w:t>), advertising, and selling, general and administrative (</w:t>
      </w:r>
      <m:oMath>
        <m:r>
          <w:rPr>
            <w:rFonts w:ascii="Cambria Math" w:hAnsi="Cambria Math" w:cs="Times New Roman"/>
            <w:sz w:val="24"/>
            <w:szCs w:val="24"/>
          </w:rPr>
          <m:t>SG&amp;A</m:t>
        </m:r>
      </m:oMath>
      <w:r w:rsidRPr="00496E4E">
        <w:rPr>
          <w:rFonts w:ascii="Times New Roman" w:hAnsi="Times New Roman" w:cs="Times New Roman"/>
          <w:sz w:val="24"/>
          <w:szCs w:val="24"/>
        </w:rPr>
        <w:t xml:space="preserve">) expenditure) in year </w:t>
      </w:r>
      <m:oMath>
        <m:r>
          <w:rPr>
            <w:rFonts w:ascii="Cambria Math" w:hAnsi="Cambria Math" w:cs="Times New Roman"/>
            <w:sz w:val="24"/>
            <w:szCs w:val="24"/>
          </w:rPr>
          <m:t>t</m:t>
        </m:r>
      </m:oMath>
      <w:r w:rsidRPr="00496E4E">
        <w:rPr>
          <w:rFonts w:ascii="Times New Roman" w:hAnsi="Times New Roman" w:cs="Times New Roman"/>
          <w:sz w:val="24"/>
          <w:szCs w:val="24"/>
        </w:rPr>
        <w:t xml:space="preserve">, </w:t>
      </w:r>
      <m:oMath>
        <m:r>
          <w:rPr>
            <w:rFonts w:ascii="Cambria Math" w:hAnsi="Cambria Math" w:cs="Times New Roman"/>
            <w:sz w:val="24"/>
            <w:szCs w:val="24"/>
          </w:rPr>
          <m:t>Asset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i,t-1</m:t>
            </m:r>
          </m:sub>
        </m:sSub>
      </m:oMath>
      <w:r w:rsidRPr="00496E4E">
        <w:rPr>
          <w:rFonts w:ascii="Times New Roman" w:hAnsi="Times New Roman" w:cs="Times New Roman"/>
          <w:sz w:val="24"/>
          <w:szCs w:val="24"/>
        </w:rPr>
        <w:t xml:space="preserve"> is the total assets in year </w:t>
      </w:r>
      <m:oMath>
        <m:r>
          <w:rPr>
            <w:rFonts w:ascii="Cambria Math" w:hAnsi="Cambria Math" w:cs="Times New Roman"/>
            <w:sz w:val="24"/>
            <w:szCs w:val="24"/>
          </w:rPr>
          <m:t>t-1</m:t>
        </m:r>
      </m:oMath>
      <w:r w:rsidRPr="00496E4E">
        <w:rPr>
          <w:rFonts w:ascii="Times New Roman" w:hAnsi="Times New Roman" w:cs="Times New Roman"/>
          <w:sz w:val="24"/>
          <w:szCs w:val="24"/>
        </w:rPr>
        <w:t xml:space="preserve"> and </w:t>
      </w:r>
      <m:oMath>
        <m:r>
          <w:rPr>
            <w:rFonts w:ascii="Cambria Math" w:hAnsi="Cambria Math" w:cs="Times New Roman"/>
            <w:sz w:val="24"/>
            <w:szCs w:val="24"/>
          </w:rPr>
          <m:t>SALE</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i,t-1</m:t>
            </m:r>
          </m:sub>
        </m:sSub>
      </m:oMath>
      <w:r w:rsidRPr="00496E4E">
        <w:rPr>
          <w:rFonts w:ascii="Times New Roman" w:hAnsi="Times New Roman" w:cs="Times New Roman"/>
          <w:sz w:val="24"/>
          <w:szCs w:val="24"/>
        </w:rPr>
        <w:t xml:space="preserve"> is the net sales in year </w:t>
      </w:r>
      <m:oMath>
        <m:r>
          <w:rPr>
            <w:rFonts w:ascii="Cambria Math" w:hAnsi="Cambria Math" w:cs="Times New Roman"/>
            <w:sz w:val="24"/>
            <w:szCs w:val="24"/>
          </w:rPr>
          <m:t>t-1</m:t>
        </m:r>
      </m:oMath>
      <w:r w:rsidRPr="00496E4E">
        <w:rPr>
          <w:rFonts w:ascii="Times New Roman" w:hAnsi="Times New Roman" w:cs="Times New Roman"/>
          <w:sz w:val="24"/>
          <w:szCs w:val="24"/>
        </w:rPr>
        <w:t xml:space="preserve">. We estimate the above regression cross-sectionally for all industry-years. The abnormal discretionary expenditure is measured as the estimated residual from the regression. </w:t>
      </w:r>
      <w:r w:rsidR="00682953">
        <w:rPr>
          <w:rFonts w:ascii="Times New Roman" w:hAnsi="Times New Roman" w:cs="Times New Roman"/>
          <w:sz w:val="24"/>
          <w:szCs w:val="24"/>
        </w:rPr>
        <w:t>Following standard practice, we</w:t>
      </w:r>
      <w:r w:rsidR="006B2ECC" w:rsidRPr="00496E4E">
        <w:rPr>
          <w:rFonts w:ascii="Times New Roman" w:hAnsi="Times New Roman" w:cs="Times New Roman"/>
          <w:sz w:val="24"/>
          <w:szCs w:val="24"/>
        </w:rPr>
        <w:t xml:space="preserve"> multiply the abnormal discretionary expense</w:t>
      </w:r>
      <w:r w:rsidR="006B2ECC">
        <w:rPr>
          <w:rFonts w:ascii="Times New Roman" w:hAnsi="Times New Roman" w:cs="Times New Roman"/>
          <w:sz w:val="24"/>
          <w:szCs w:val="24"/>
        </w:rPr>
        <w:t xml:space="preserve"> variable</w:t>
      </w:r>
      <w:r w:rsidR="006B2ECC" w:rsidRPr="00496E4E">
        <w:rPr>
          <w:rFonts w:ascii="Times New Roman" w:hAnsi="Times New Roman" w:cs="Times New Roman"/>
          <w:sz w:val="24"/>
          <w:szCs w:val="24"/>
        </w:rPr>
        <w:t xml:space="preserve"> by </w:t>
      </w:r>
      <m:oMath>
        <m:r>
          <w:rPr>
            <w:rFonts w:ascii="Cambria Math" w:hAnsi="Cambria Math" w:cs="Times New Roman"/>
            <w:sz w:val="24"/>
            <w:szCs w:val="24"/>
          </w:rPr>
          <m:t>-1</m:t>
        </m:r>
      </m:oMath>
      <w:r w:rsidR="006B2ECC" w:rsidRPr="00496E4E">
        <w:rPr>
          <w:rFonts w:ascii="Times New Roman" w:hAnsi="Times New Roman" w:cs="Times New Roman"/>
          <w:sz w:val="24"/>
          <w:szCs w:val="24"/>
        </w:rPr>
        <w:t xml:space="preserve"> such that </w:t>
      </w:r>
      <w:r w:rsidR="00682953">
        <w:rPr>
          <w:rFonts w:ascii="Times New Roman" w:hAnsi="Times New Roman" w:cs="Times New Roman"/>
          <w:sz w:val="24"/>
          <w:szCs w:val="24"/>
        </w:rPr>
        <w:t xml:space="preserve">the </w:t>
      </w:r>
      <w:r w:rsidR="00D663CA">
        <w:rPr>
          <w:rFonts w:ascii="Times New Roman" w:hAnsi="Times New Roman" w:cs="Times New Roman"/>
          <w:sz w:val="24"/>
          <w:szCs w:val="24"/>
        </w:rPr>
        <w:t xml:space="preserve">resulting </w:t>
      </w:r>
      <w:r w:rsidR="006B2ECC" w:rsidRPr="00496E4E">
        <w:rPr>
          <w:rFonts w:ascii="Times New Roman" w:hAnsi="Times New Roman" w:cs="Times New Roman"/>
          <w:sz w:val="24"/>
          <w:szCs w:val="24"/>
        </w:rPr>
        <w:t xml:space="preserve">positive values imply higher manipulations </w:t>
      </w:r>
      <w:r w:rsidR="006B2ECC">
        <w:rPr>
          <w:rFonts w:ascii="Times New Roman" w:hAnsi="Times New Roman" w:cs="Times New Roman"/>
          <w:sz w:val="24"/>
          <w:szCs w:val="24"/>
        </w:rPr>
        <w:t xml:space="preserve">of </w:t>
      </w:r>
      <w:r w:rsidR="006B2ECC" w:rsidRPr="00496E4E">
        <w:rPr>
          <w:rFonts w:ascii="Times New Roman" w:hAnsi="Times New Roman" w:cs="Times New Roman"/>
          <w:sz w:val="24"/>
          <w:szCs w:val="24"/>
        </w:rPr>
        <w:t>discretionary expenses.</w:t>
      </w:r>
    </w:p>
    <w:p w14:paraId="5A9C873D" w14:textId="77777777" w:rsidR="00790DB4" w:rsidRPr="00496E4E" w:rsidRDefault="00790DB4" w:rsidP="00790DB4">
      <w:pPr>
        <w:spacing w:line="480" w:lineRule="auto"/>
        <w:ind w:firstLine="720"/>
        <w:rPr>
          <w:rFonts w:ascii="Times New Roman" w:hAnsi="Times New Roman" w:cs="Times New Roman"/>
          <w:sz w:val="24"/>
          <w:szCs w:val="24"/>
        </w:rPr>
      </w:pPr>
      <w:r w:rsidRPr="00496E4E">
        <w:rPr>
          <w:rFonts w:ascii="Times New Roman" w:hAnsi="Times New Roman" w:cs="Times New Roman"/>
          <w:sz w:val="24"/>
          <w:szCs w:val="24"/>
        </w:rPr>
        <w:t xml:space="preserve">To obtain </w:t>
      </w:r>
      <w:r w:rsidRPr="00496E4E">
        <w:rPr>
          <w:rFonts w:ascii="Times New Roman" w:hAnsi="Times New Roman" w:cs="Times New Roman"/>
          <w:noProof/>
          <w:sz w:val="24"/>
          <w:szCs w:val="24"/>
        </w:rPr>
        <w:t>abnormal</w:t>
      </w:r>
      <w:r w:rsidRPr="00496E4E">
        <w:rPr>
          <w:rFonts w:ascii="Times New Roman" w:hAnsi="Times New Roman" w:cs="Times New Roman"/>
          <w:sz w:val="24"/>
          <w:szCs w:val="24"/>
        </w:rPr>
        <w:t xml:space="preserve"> </w:t>
      </w:r>
      <w:r>
        <w:rPr>
          <w:rFonts w:ascii="Times New Roman" w:hAnsi="Times New Roman" w:cs="Times New Roman"/>
          <w:sz w:val="24"/>
          <w:szCs w:val="24"/>
        </w:rPr>
        <w:t>operating cash flows</w:t>
      </w:r>
      <w:r w:rsidRPr="00496E4E">
        <w:rPr>
          <w:rFonts w:ascii="Times New Roman" w:hAnsi="Times New Roman" w:cs="Times New Roman"/>
          <w:sz w:val="24"/>
          <w:szCs w:val="24"/>
        </w:rPr>
        <w:t xml:space="preserve">, we first estimate the </w:t>
      </w:r>
      <w:r w:rsidRPr="00496E4E">
        <w:rPr>
          <w:rFonts w:ascii="Times New Roman" w:hAnsi="Times New Roman" w:cs="Times New Roman"/>
          <w:noProof/>
          <w:sz w:val="24"/>
          <w:szCs w:val="24"/>
        </w:rPr>
        <w:t>normal</w:t>
      </w:r>
      <w:r w:rsidRPr="00496E4E">
        <w:rPr>
          <w:rFonts w:ascii="Times New Roman" w:hAnsi="Times New Roman" w:cs="Times New Roman"/>
          <w:sz w:val="24"/>
          <w:szCs w:val="24"/>
        </w:rPr>
        <w:t xml:space="preserve"> level of </w:t>
      </w:r>
      <w:r>
        <w:rPr>
          <w:rFonts w:ascii="Times New Roman" w:hAnsi="Times New Roman" w:cs="Times New Roman"/>
          <w:sz w:val="24"/>
          <w:szCs w:val="24"/>
        </w:rPr>
        <w:t xml:space="preserve">operating cash flows </w:t>
      </w:r>
      <w:r w:rsidRPr="00496E4E">
        <w:rPr>
          <w:rFonts w:ascii="Times New Roman" w:hAnsi="Times New Roman" w:cs="Times New Roman"/>
          <w:sz w:val="24"/>
          <w:szCs w:val="24"/>
        </w:rPr>
        <w:t>as follows: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4"/>
        <w:gridCol w:w="496"/>
      </w:tblGrid>
      <w:tr w:rsidR="00790DB4" w:rsidRPr="00496E4E" w14:paraId="0AB872D4" w14:textId="77777777" w:rsidTr="00FC0EA8">
        <w:tc>
          <w:tcPr>
            <w:tcW w:w="4741" w:type="pct"/>
          </w:tcPr>
          <w:p w14:paraId="41FD06FA" w14:textId="77777777" w:rsidR="00790DB4" w:rsidRPr="00496E4E" w:rsidRDefault="00287313" w:rsidP="00FC0EA8">
            <w:pPr>
              <w:spacing w:line="480"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CFO</m:t>
                        </m:r>
                      </m:e>
                      <m:sub>
                        <m:r>
                          <w:rPr>
                            <w:rFonts w:ascii="Cambria Math" w:hAnsi="Cambria Math" w:cs="Times New Roman"/>
                            <w:sz w:val="24"/>
                            <w:szCs w:val="24"/>
                          </w:rPr>
                          <m:t>i,t</m:t>
                        </m:r>
                      </m:sub>
                    </m:sSub>
                  </m:num>
                  <m:den>
                    <m:r>
                      <w:rPr>
                        <w:rFonts w:ascii="Cambria Math" w:hAnsi="Cambria Math" w:cs="Times New Roman"/>
                        <w:sz w:val="24"/>
                        <w:szCs w:val="24"/>
                      </w:rPr>
                      <m:t>Asset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i,t-1</m:t>
                        </m:r>
                      </m:sub>
                    </m:sSub>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1</m:t>
                    </m:r>
                  </m:sub>
                </m:sSub>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hAnsi="Cambria Math" w:cs="Times New Roman"/>
                        <w:sz w:val="24"/>
                        <w:szCs w:val="24"/>
                      </w:rPr>
                      <m:t>Asset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i,t-1</m:t>
                        </m:r>
                      </m:sub>
                    </m:sSub>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2</m:t>
                        </m:r>
                      </m:sub>
                    </m:sSub>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SALE</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i,t</m:t>
                            </m:r>
                          </m:sub>
                        </m:sSub>
                      </m:num>
                      <m:den>
                        <m:r>
                          <w:rPr>
                            <w:rFonts w:ascii="Cambria Math" w:eastAsiaTheme="minorEastAsia" w:hAnsi="Cambria Math" w:cs="Times New Roman"/>
                            <w:sz w:val="24"/>
                            <w:szCs w:val="24"/>
                          </w:rPr>
                          <m:t>Asset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i,t-1</m:t>
                            </m:r>
                          </m:sub>
                        </m:sSub>
                      </m:den>
                    </m:f>
                    <m:r>
                      <w:rPr>
                        <w:rFonts w:ascii="Cambria Math" w:eastAsiaTheme="minorEastAsia" w:hAnsi="Cambria Math" w:cs="Times New Roman"/>
                        <w:sz w:val="24"/>
                        <w:szCs w:val="24"/>
                      </w:rPr>
                      <m:t>+ k</m:t>
                    </m:r>
                  </m:e>
                  <m:sub>
                    <m:r>
                      <w:rPr>
                        <w:rFonts w:ascii="Cambria Math" w:eastAsiaTheme="minorEastAsia" w:hAnsi="Cambria Math" w:cs="Times New Roman"/>
                        <w:sz w:val="24"/>
                        <w:szCs w:val="24"/>
                      </w:rPr>
                      <m:t>3</m:t>
                    </m:r>
                  </m:sub>
                </m:sSub>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∆SALE</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i,t</m:t>
                        </m:r>
                      </m:sub>
                    </m:sSub>
                  </m:num>
                  <m:den>
                    <m:r>
                      <w:rPr>
                        <w:rFonts w:ascii="Cambria Math" w:hAnsi="Cambria Math" w:cs="Times New Roman"/>
                        <w:sz w:val="24"/>
                        <w:szCs w:val="24"/>
                      </w:rPr>
                      <m:t>Asset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i,t-1</m:t>
                        </m:r>
                      </m:sub>
                    </m:sSub>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ϵ</m:t>
                    </m:r>
                  </m:e>
                  <m:sub>
                    <m:r>
                      <w:rPr>
                        <w:rFonts w:ascii="Cambria Math" w:eastAsiaTheme="minorEastAsia" w:hAnsi="Cambria Math" w:cs="Times New Roman"/>
                        <w:sz w:val="24"/>
                        <w:szCs w:val="24"/>
                      </w:rPr>
                      <m:t>i,t</m:t>
                    </m:r>
                  </m:sub>
                </m:sSub>
              </m:oMath>
            </m:oMathPara>
          </w:p>
        </w:tc>
        <w:tc>
          <w:tcPr>
            <w:tcW w:w="259" w:type="pct"/>
            <w:vAlign w:val="center"/>
          </w:tcPr>
          <w:p w14:paraId="23017A2A" w14:textId="659040C6" w:rsidR="00790DB4" w:rsidRPr="00496E4E" w:rsidRDefault="00790DB4" w:rsidP="00FC0EA8">
            <w:pPr>
              <w:spacing w:line="480" w:lineRule="auto"/>
              <w:jc w:val="center"/>
              <w:rPr>
                <w:rFonts w:ascii="Times New Roman" w:hAnsi="Times New Roman" w:cs="Times New Roman"/>
                <w:sz w:val="24"/>
                <w:szCs w:val="24"/>
              </w:rPr>
            </w:pPr>
            <w:r w:rsidRPr="00496E4E">
              <w:rPr>
                <w:rFonts w:ascii="Times New Roman" w:hAnsi="Times New Roman" w:cs="Times New Roman"/>
                <w:sz w:val="24"/>
                <w:szCs w:val="24"/>
              </w:rPr>
              <w:t>(</w:t>
            </w:r>
            <w:r w:rsidR="00DD0EB6">
              <w:rPr>
                <w:rFonts w:ascii="Times New Roman" w:hAnsi="Times New Roman" w:cs="Times New Roman"/>
                <w:sz w:val="24"/>
                <w:szCs w:val="24"/>
              </w:rPr>
              <w:t>3</w:t>
            </w:r>
            <w:r w:rsidRPr="00496E4E">
              <w:rPr>
                <w:rFonts w:ascii="Times New Roman" w:hAnsi="Times New Roman" w:cs="Times New Roman"/>
                <w:sz w:val="24"/>
                <w:szCs w:val="24"/>
              </w:rPr>
              <w:t>)</w:t>
            </w:r>
          </w:p>
        </w:tc>
      </w:tr>
    </w:tbl>
    <w:p w14:paraId="5417A313" w14:textId="5EF82B30" w:rsidR="006B2ECC" w:rsidRPr="00496E4E" w:rsidRDefault="00790DB4" w:rsidP="006B2ECC">
      <w:pPr>
        <w:spacing w:line="480" w:lineRule="auto"/>
        <w:rPr>
          <w:rFonts w:ascii="Times New Roman" w:hAnsi="Times New Roman" w:cs="Times New Roman"/>
          <w:sz w:val="24"/>
          <w:szCs w:val="24"/>
        </w:rPr>
      </w:pPr>
      <w:r w:rsidRPr="00496E4E">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CFO</m:t>
            </m:r>
          </m:e>
          <m:sub>
            <m:r>
              <w:rPr>
                <w:rFonts w:ascii="Cambria Math" w:hAnsi="Cambria Math" w:cs="Times New Roman"/>
                <w:sz w:val="24"/>
                <w:szCs w:val="24"/>
              </w:rPr>
              <m:t>i,t</m:t>
            </m:r>
          </m:sub>
        </m:sSub>
      </m:oMath>
      <w:r w:rsidRPr="00496E4E">
        <w:rPr>
          <w:rFonts w:ascii="Times New Roman" w:hAnsi="Times New Roman" w:cs="Times New Roman"/>
          <w:sz w:val="24"/>
          <w:szCs w:val="24"/>
        </w:rPr>
        <w:t xml:space="preserve">  is the </w:t>
      </w:r>
      <w:r>
        <w:rPr>
          <w:rFonts w:ascii="Times New Roman" w:hAnsi="Times New Roman" w:cs="Times New Roman"/>
          <w:sz w:val="24"/>
          <w:szCs w:val="24"/>
        </w:rPr>
        <w:t xml:space="preserve">difference between net cash flow from operating activities and extraordinary items and discontinued operations scaled by asset </w:t>
      </w:r>
      <w:r w:rsidR="00682953">
        <w:rPr>
          <w:rFonts w:ascii="Times New Roman" w:hAnsi="Times New Roman" w:cs="Times New Roman"/>
          <w:sz w:val="24"/>
          <w:szCs w:val="24"/>
        </w:rPr>
        <w:t>in year t</w:t>
      </w:r>
      <w:r w:rsidRPr="00496E4E">
        <w:rPr>
          <w:rFonts w:ascii="Times New Roman" w:hAnsi="Times New Roman" w:cs="Times New Roman"/>
          <w:sz w:val="24"/>
          <w:szCs w:val="24"/>
        </w:rPr>
        <w:t xml:space="preserve"> for firm </w:t>
      </w:r>
      <m:oMath>
        <m:r>
          <w:rPr>
            <w:rFonts w:ascii="Cambria Math" w:hAnsi="Cambria Math" w:cs="Times New Roman"/>
            <w:sz w:val="24"/>
            <w:szCs w:val="24"/>
          </w:rPr>
          <m:t>i</m:t>
        </m:r>
      </m:oMath>
      <w:r>
        <w:rPr>
          <w:rFonts w:ascii="Times New Roman" w:hAnsi="Times New Roman" w:cs="Times New Roman"/>
          <w:sz w:val="24"/>
          <w:szCs w:val="24"/>
        </w:rPr>
        <w:t>.</w:t>
      </w:r>
      <w:r w:rsidRPr="00496E4E">
        <w:rPr>
          <w:rFonts w:ascii="Times New Roman" w:hAnsi="Times New Roman" w:cs="Times New Roman"/>
          <w:sz w:val="24"/>
          <w:szCs w:val="24"/>
        </w:rPr>
        <w:t xml:space="preserve"> </w:t>
      </w:r>
      <m:oMath>
        <m:r>
          <w:rPr>
            <w:rFonts w:ascii="Cambria Math" w:hAnsi="Cambria Math" w:cs="Times New Roman"/>
            <w:sz w:val="24"/>
            <w:szCs w:val="24"/>
          </w:rPr>
          <m:t>Asset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i,t-1</m:t>
            </m:r>
          </m:sub>
        </m:sSub>
      </m:oMath>
      <w:r w:rsidRPr="00496E4E">
        <w:rPr>
          <w:rFonts w:ascii="Times New Roman" w:hAnsi="Times New Roman" w:cs="Times New Roman"/>
          <w:sz w:val="24"/>
          <w:szCs w:val="24"/>
        </w:rPr>
        <w:t xml:space="preserve"> is the total </w:t>
      </w:r>
      <w:r w:rsidRPr="00496E4E">
        <w:rPr>
          <w:rFonts w:ascii="Times New Roman" w:hAnsi="Times New Roman" w:cs="Times New Roman"/>
          <w:sz w:val="24"/>
          <w:szCs w:val="24"/>
        </w:rPr>
        <w:lastRenderedPageBreak/>
        <w:t xml:space="preserve">assets in year </w:t>
      </w:r>
      <m:oMath>
        <m:r>
          <w:rPr>
            <w:rFonts w:ascii="Cambria Math" w:hAnsi="Cambria Math" w:cs="Times New Roman"/>
            <w:sz w:val="24"/>
            <w:szCs w:val="24"/>
          </w:rPr>
          <m:t>t-1</m:t>
        </m:r>
      </m:oMath>
      <w:r w:rsidRPr="00496E4E">
        <w:rPr>
          <w:rFonts w:ascii="Times New Roman" w:eastAsiaTheme="minorEastAsia" w:hAnsi="Times New Roman" w:cs="Times New Roman"/>
          <w:sz w:val="24"/>
          <w:szCs w:val="24"/>
        </w:rPr>
        <w:t>,</w:t>
      </w:r>
      <w:r w:rsidRPr="00496E4E">
        <w:rPr>
          <w:rFonts w:ascii="Times New Roman" w:hAnsi="Times New Roman" w:cs="Times New Roman"/>
          <w:sz w:val="24"/>
          <w:szCs w:val="24"/>
        </w:rPr>
        <w:t xml:space="preserve"> </w:t>
      </w:r>
      <m:oMath>
        <m:r>
          <w:rPr>
            <w:rFonts w:ascii="Cambria Math" w:hAnsi="Cambria Math" w:cs="Times New Roman"/>
            <w:sz w:val="24"/>
            <w:szCs w:val="24"/>
          </w:rPr>
          <m:t>SALE</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i,t</m:t>
            </m:r>
          </m:sub>
        </m:sSub>
      </m:oMath>
      <w:r w:rsidRPr="00496E4E">
        <w:rPr>
          <w:rFonts w:ascii="Times New Roman" w:hAnsi="Times New Roman" w:cs="Times New Roman"/>
          <w:sz w:val="24"/>
          <w:szCs w:val="24"/>
        </w:rPr>
        <w:t xml:space="preserve"> is the net sales in year </w:t>
      </w:r>
      <m:oMath>
        <m:r>
          <w:rPr>
            <w:rFonts w:ascii="Cambria Math" w:hAnsi="Cambria Math" w:cs="Times New Roman"/>
            <w:sz w:val="24"/>
            <w:szCs w:val="24"/>
          </w:rPr>
          <m:t>t</m:t>
        </m:r>
      </m:oMath>
      <w:r w:rsidRPr="00496E4E">
        <w:rPr>
          <w:rFonts w:ascii="Times New Roman" w:eastAsiaTheme="minorEastAsia" w:hAnsi="Times New Roman" w:cs="Times New Roman"/>
          <w:sz w:val="24"/>
          <w:szCs w:val="24"/>
        </w:rPr>
        <w:t>,</w:t>
      </w:r>
      <w:r w:rsidRPr="00496E4E">
        <w:rPr>
          <w:rFonts w:ascii="Times New Roman" w:hAnsi="Times New Roman" w:cs="Times New Roman"/>
          <w:sz w:val="24"/>
          <w:szCs w:val="24"/>
        </w:rPr>
        <w:t xml:space="preserve"> </w:t>
      </w:r>
      <m:oMath>
        <m:r>
          <w:rPr>
            <w:rFonts w:ascii="Cambria Math" w:hAnsi="Cambria Math" w:cs="Times New Roman"/>
            <w:sz w:val="24"/>
            <w:szCs w:val="24"/>
          </w:rPr>
          <m:t>∆SALE</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i,t</m:t>
            </m:r>
          </m:sub>
        </m:sSub>
      </m:oMath>
      <w:r w:rsidRPr="00496E4E">
        <w:rPr>
          <w:rFonts w:ascii="Times New Roman" w:hAnsi="Times New Roman" w:cs="Times New Roman"/>
          <w:sz w:val="24"/>
          <w:szCs w:val="24"/>
        </w:rPr>
        <w:t xml:space="preserve"> represent</w:t>
      </w:r>
      <w:r>
        <w:rPr>
          <w:rFonts w:ascii="Times New Roman" w:hAnsi="Times New Roman" w:cs="Times New Roman"/>
          <w:sz w:val="24"/>
          <w:szCs w:val="24"/>
        </w:rPr>
        <w:t>s</w:t>
      </w:r>
      <w:r w:rsidRPr="00496E4E">
        <w:rPr>
          <w:rFonts w:ascii="Times New Roman" w:hAnsi="Times New Roman" w:cs="Times New Roman"/>
          <w:sz w:val="24"/>
          <w:szCs w:val="24"/>
        </w:rPr>
        <w:t xml:space="preserve"> change in annual sales. We estimate the model for every industry in each year using the Fama-French 48-sector industry classification codes. The abnormal </w:t>
      </w:r>
      <w:r>
        <w:rPr>
          <w:rFonts w:ascii="Times New Roman" w:hAnsi="Times New Roman" w:cs="Times New Roman"/>
          <w:sz w:val="24"/>
          <w:szCs w:val="24"/>
        </w:rPr>
        <w:t xml:space="preserve">operating cash flow </w:t>
      </w:r>
      <w:r w:rsidRPr="00496E4E">
        <w:rPr>
          <w:rFonts w:ascii="Times New Roman" w:hAnsi="Times New Roman" w:cs="Times New Roman"/>
          <w:sz w:val="24"/>
          <w:szCs w:val="24"/>
        </w:rPr>
        <w:t xml:space="preserve">is measured as the estimated residual of the regression. </w:t>
      </w:r>
      <w:r w:rsidR="00682953">
        <w:rPr>
          <w:rFonts w:ascii="Times New Roman" w:hAnsi="Times New Roman" w:cs="Times New Roman"/>
          <w:sz w:val="24"/>
          <w:szCs w:val="24"/>
        </w:rPr>
        <w:t>Following standard practice, we</w:t>
      </w:r>
      <w:r w:rsidR="006B2ECC" w:rsidRPr="00496E4E">
        <w:rPr>
          <w:rFonts w:ascii="Times New Roman" w:hAnsi="Times New Roman" w:cs="Times New Roman"/>
          <w:sz w:val="24"/>
          <w:szCs w:val="24"/>
        </w:rPr>
        <w:t xml:space="preserve"> multiply the abnormal </w:t>
      </w:r>
      <w:r w:rsidR="006B2ECC">
        <w:rPr>
          <w:rFonts w:ascii="Times New Roman" w:hAnsi="Times New Roman" w:cs="Times New Roman"/>
          <w:sz w:val="24"/>
          <w:szCs w:val="24"/>
        </w:rPr>
        <w:t>operating cash flow variable</w:t>
      </w:r>
      <w:r w:rsidR="006B2ECC" w:rsidRPr="00496E4E">
        <w:rPr>
          <w:rFonts w:ascii="Times New Roman" w:hAnsi="Times New Roman" w:cs="Times New Roman"/>
          <w:sz w:val="24"/>
          <w:szCs w:val="24"/>
        </w:rPr>
        <w:t xml:space="preserve"> by </w:t>
      </w:r>
      <m:oMath>
        <m:r>
          <w:rPr>
            <w:rFonts w:ascii="Cambria Math" w:hAnsi="Cambria Math" w:cs="Times New Roman"/>
            <w:sz w:val="24"/>
            <w:szCs w:val="24"/>
          </w:rPr>
          <m:t>-1</m:t>
        </m:r>
      </m:oMath>
      <w:r w:rsidR="006B2ECC" w:rsidRPr="00496E4E">
        <w:rPr>
          <w:rFonts w:ascii="Times New Roman" w:hAnsi="Times New Roman" w:cs="Times New Roman"/>
          <w:sz w:val="24"/>
          <w:szCs w:val="24"/>
        </w:rPr>
        <w:t xml:space="preserve"> such that </w:t>
      </w:r>
      <w:r w:rsidR="00682953">
        <w:rPr>
          <w:rFonts w:ascii="Times New Roman" w:hAnsi="Times New Roman" w:cs="Times New Roman"/>
          <w:sz w:val="24"/>
          <w:szCs w:val="24"/>
        </w:rPr>
        <w:t xml:space="preserve">the resulting </w:t>
      </w:r>
      <w:r w:rsidR="006B2ECC" w:rsidRPr="00496E4E">
        <w:rPr>
          <w:rFonts w:ascii="Times New Roman" w:hAnsi="Times New Roman" w:cs="Times New Roman"/>
          <w:sz w:val="24"/>
          <w:szCs w:val="24"/>
        </w:rPr>
        <w:t xml:space="preserve">positive values imply higher manipulations </w:t>
      </w:r>
      <w:r w:rsidR="006B2ECC">
        <w:rPr>
          <w:rFonts w:ascii="Times New Roman" w:hAnsi="Times New Roman" w:cs="Times New Roman"/>
          <w:sz w:val="24"/>
          <w:szCs w:val="24"/>
        </w:rPr>
        <w:t>of operating cash flows</w:t>
      </w:r>
      <w:r w:rsidR="006B2ECC" w:rsidRPr="00496E4E">
        <w:rPr>
          <w:rFonts w:ascii="Times New Roman" w:hAnsi="Times New Roman" w:cs="Times New Roman"/>
          <w:sz w:val="24"/>
          <w:szCs w:val="24"/>
        </w:rPr>
        <w:t>.</w:t>
      </w:r>
    </w:p>
    <w:p w14:paraId="3B90F0BC" w14:textId="719DC70C" w:rsidR="00790DB4" w:rsidRPr="00496E4E" w:rsidRDefault="00790DB4" w:rsidP="00790DB4">
      <w:pPr>
        <w:spacing w:line="480" w:lineRule="auto"/>
        <w:ind w:firstLine="720"/>
        <w:rPr>
          <w:rFonts w:ascii="Times New Roman" w:hAnsi="Times New Roman" w:cs="Times New Roman"/>
          <w:sz w:val="24"/>
          <w:szCs w:val="24"/>
        </w:rPr>
      </w:pPr>
      <w:r w:rsidRPr="00496E4E">
        <w:rPr>
          <w:rFonts w:ascii="Times New Roman" w:hAnsi="Times New Roman" w:cs="Times New Roman"/>
          <w:sz w:val="24"/>
          <w:szCs w:val="24"/>
        </w:rPr>
        <w:t xml:space="preserve">Cohen </w:t>
      </w:r>
      <w:r w:rsidRPr="00AD0428">
        <w:rPr>
          <w:rFonts w:ascii="Times New Roman" w:hAnsi="Times New Roman" w:cs="Times New Roman"/>
          <w:i/>
          <w:sz w:val="24"/>
          <w:szCs w:val="24"/>
        </w:rPr>
        <w:t>et al</w:t>
      </w:r>
      <w:r w:rsidRPr="00496E4E">
        <w:rPr>
          <w:rFonts w:ascii="Times New Roman" w:hAnsi="Times New Roman" w:cs="Times New Roman"/>
          <w:sz w:val="24"/>
          <w:szCs w:val="24"/>
        </w:rPr>
        <w:t xml:space="preserve">. (2010) suggest that firms that manage their earnings upward tend to have unusually low cash flow from operations, and/or </w:t>
      </w:r>
      <w:r w:rsidRPr="00496E4E">
        <w:rPr>
          <w:rFonts w:ascii="Times New Roman" w:hAnsi="Times New Roman" w:cs="Times New Roman"/>
          <w:noProof/>
          <w:sz w:val="24"/>
          <w:szCs w:val="24"/>
        </w:rPr>
        <w:t>unusually</w:t>
      </w:r>
      <w:r w:rsidRPr="00496E4E">
        <w:rPr>
          <w:rFonts w:ascii="Times New Roman" w:hAnsi="Times New Roman" w:cs="Times New Roman"/>
          <w:sz w:val="24"/>
          <w:szCs w:val="24"/>
        </w:rPr>
        <w:t xml:space="preserve"> </w:t>
      </w:r>
      <w:r w:rsidRPr="00496E4E">
        <w:rPr>
          <w:rFonts w:ascii="Times New Roman" w:hAnsi="Times New Roman" w:cs="Times New Roman"/>
          <w:noProof/>
          <w:sz w:val="24"/>
          <w:szCs w:val="24"/>
        </w:rPr>
        <w:t>low</w:t>
      </w:r>
      <w:r w:rsidRPr="00496E4E">
        <w:rPr>
          <w:rFonts w:ascii="Times New Roman" w:hAnsi="Times New Roman" w:cs="Times New Roman"/>
          <w:sz w:val="24"/>
          <w:szCs w:val="24"/>
        </w:rPr>
        <w:t xml:space="preserve"> discretionary expenses, and/or </w:t>
      </w:r>
      <w:r w:rsidRPr="00496E4E">
        <w:rPr>
          <w:rFonts w:ascii="Times New Roman" w:hAnsi="Times New Roman" w:cs="Times New Roman"/>
          <w:noProof/>
          <w:sz w:val="24"/>
          <w:szCs w:val="24"/>
        </w:rPr>
        <w:t>unusually</w:t>
      </w:r>
      <w:r w:rsidRPr="00496E4E">
        <w:rPr>
          <w:rFonts w:ascii="Times New Roman" w:hAnsi="Times New Roman" w:cs="Times New Roman"/>
          <w:sz w:val="24"/>
          <w:szCs w:val="24"/>
        </w:rPr>
        <w:t xml:space="preserve"> high production costs. Our measure of total real earnings management (</w:t>
      </w:r>
      <m:oMath>
        <m:r>
          <w:rPr>
            <w:rFonts w:ascii="Cambria Math" w:hAnsi="Cambria Math" w:cs="Times New Roman"/>
            <w:sz w:val="24"/>
            <w:szCs w:val="24"/>
          </w:rPr>
          <m:t>RM</m:t>
        </m:r>
      </m:oMath>
      <w:r w:rsidRPr="00496E4E">
        <w:rPr>
          <w:rFonts w:ascii="Times New Roman" w:hAnsi="Times New Roman" w:cs="Times New Roman"/>
          <w:sz w:val="24"/>
          <w:szCs w:val="24"/>
        </w:rPr>
        <w:t>) is the sum of the three variables</w:t>
      </w:r>
      <w:r w:rsidR="00F72288">
        <w:rPr>
          <w:rFonts w:ascii="Times New Roman" w:hAnsi="Times New Roman" w:cs="Times New Roman"/>
          <w:sz w:val="24"/>
          <w:szCs w:val="24"/>
        </w:rPr>
        <w:t xml:space="preserve">: </w:t>
      </w:r>
      <w:r w:rsidRPr="00496E4E">
        <w:rPr>
          <w:rFonts w:ascii="Times New Roman" w:hAnsi="Times New Roman" w:cs="Times New Roman"/>
          <w:sz w:val="24"/>
          <w:szCs w:val="24"/>
        </w:rPr>
        <w:t xml:space="preserve">abnormal production cost, </w:t>
      </w:r>
      <w:r w:rsidRPr="00496E4E">
        <w:rPr>
          <w:rFonts w:ascii="Times New Roman" w:hAnsi="Times New Roman" w:cs="Times New Roman"/>
          <w:noProof/>
          <w:sz w:val="24"/>
          <w:szCs w:val="24"/>
        </w:rPr>
        <w:t>abnormal</w:t>
      </w:r>
      <w:r w:rsidRPr="00496E4E">
        <w:rPr>
          <w:rFonts w:ascii="Times New Roman" w:hAnsi="Times New Roman" w:cs="Times New Roman"/>
          <w:sz w:val="24"/>
          <w:szCs w:val="24"/>
        </w:rPr>
        <w:t xml:space="preserve"> discretionary expenses, and </w:t>
      </w:r>
      <w:r w:rsidRPr="00496E4E">
        <w:rPr>
          <w:rFonts w:ascii="Times New Roman" w:hAnsi="Times New Roman" w:cs="Times New Roman"/>
          <w:noProof/>
          <w:sz w:val="24"/>
          <w:szCs w:val="24"/>
        </w:rPr>
        <w:t>abnormal</w:t>
      </w:r>
      <w:r w:rsidRPr="00496E4E">
        <w:rPr>
          <w:rFonts w:ascii="Times New Roman" w:hAnsi="Times New Roman" w:cs="Times New Roman"/>
          <w:sz w:val="24"/>
          <w:szCs w:val="24"/>
        </w:rPr>
        <w:t xml:space="preserve"> cash flows from operations. The higher the amount of this aggregate measure</w:t>
      </w:r>
      <w:r w:rsidR="00B45FEE">
        <w:rPr>
          <w:rFonts w:ascii="Times New Roman" w:hAnsi="Times New Roman" w:cs="Times New Roman"/>
          <w:sz w:val="24"/>
          <w:szCs w:val="24"/>
        </w:rPr>
        <w:t xml:space="preserve">, </w:t>
      </w:r>
      <w:r w:rsidRPr="00496E4E">
        <w:rPr>
          <w:rFonts w:ascii="Times New Roman" w:hAnsi="Times New Roman" w:cs="Times New Roman"/>
          <w:sz w:val="24"/>
          <w:szCs w:val="24"/>
        </w:rPr>
        <w:t xml:space="preserve">the more the firm </w:t>
      </w:r>
      <w:r w:rsidR="00682953">
        <w:rPr>
          <w:rFonts w:ascii="Times New Roman" w:hAnsi="Times New Roman" w:cs="Times New Roman"/>
          <w:sz w:val="24"/>
          <w:szCs w:val="24"/>
        </w:rPr>
        <w:t xml:space="preserve">is </w:t>
      </w:r>
      <w:r w:rsidRPr="00496E4E">
        <w:rPr>
          <w:rFonts w:ascii="Times New Roman" w:hAnsi="Times New Roman" w:cs="Times New Roman"/>
          <w:sz w:val="24"/>
          <w:szCs w:val="24"/>
        </w:rPr>
        <w:t xml:space="preserve">engaged in real activities manipulation. </w:t>
      </w:r>
    </w:p>
    <w:p w14:paraId="42703B88" w14:textId="32BFC5A8" w:rsidR="00790DB4" w:rsidRPr="00096B59" w:rsidRDefault="00790DB4" w:rsidP="00790DB4">
      <w:pPr>
        <w:spacing w:line="480" w:lineRule="auto"/>
        <w:contextualSpacing/>
        <w:rPr>
          <w:rFonts w:ascii="Times New Roman" w:hAnsi="Times New Roman" w:cs="Times New Roman"/>
          <w:b/>
          <w:sz w:val="24"/>
          <w:szCs w:val="24"/>
        </w:rPr>
      </w:pPr>
      <w:r w:rsidRPr="00096B59">
        <w:rPr>
          <w:rFonts w:ascii="Times New Roman" w:hAnsi="Times New Roman" w:cs="Times New Roman"/>
          <w:b/>
          <w:i/>
          <w:sz w:val="24"/>
          <w:szCs w:val="24"/>
        </w:rPr>
        <w:t>4.</w:t>
      </w:r>
      <w:r w:rsidR="00462257" w:rsidRPr="00096B59">
        <w:rPr>
          <w:rFonts w:ascii="Times New Roman" w:hAnsi="Times New Roman" w:cs="Times New Roman"/>
          <w:b/>
          <w:i/>
          <w:sz w:val="24"/>
          <w:szCs w:val="24"/>
        </w:rPr>
        <w:t>2</w:t>
      </w:r>
      <w:r w:rsidRPr="00096B59">
        <w:rPr>
          <w:rFonts w:ascii="Times New Roman" w:hAnsi="Times New Roman" w:cs="Times New Roman"/>
          <w:b/>
          <w:i/>
          <w:sz w:val="24"/>
          <w:szCs w:val="24"/>
        </w:rPr>
        <w:t>. Unexpected Real Activities Manipulation</w:t>
      </w:r>
    </w:p>
    <w:p w14:paraId="66A8A513" w14:textId="48ED7FC9" w:rsidR="00790DB4" w:rsidRPr="00496E4E" w:rsidRDefault="00790DB4" w:rsidP="00FC0EA8">
      <w:pPr>
        <w:spacing w:line="480" w:lineRule="auto"/>
        <w:ind w:firstLine="720"/>
        <w:contextualSpacing/>
        <w:rPr>
          <w:rFonts w:ascii="Times New Roman" w:hAnsi="Times New Roman" w:cs="Times New Roman"/>
          <w:sz w:val="24"/>
          <w:szCs w:val="24"/>
        </w:rPr>
      </w:pPr>
      <w:r w:rsidRPr="00496E4E">
        <w:rPr>
          <w:rFonts w:ascii="Times New Roman" w:hAnsi="Times New Roman" w:cs="Times New Roman"/>
          <w:sz w:val="24"/>
          <w:szCs w:val="24"/>
        </w:rPr>
        <w:t>Zang (2012) explains how managers consider the tradeoff between the costs and benefits of real activities manipulation before engaging in such activities</w:t>
      </w:r>
      <w:r w:rsidR="00FC0EA8">
        <w:rPr>
          <w:rFonts w:ascii="Times New Roman" w:hAnsi="Times New Roman" w:cs="Times New Roman"/>
          <w:sz w:val="24"/>
          <w:szCs w:val="24"/>
        </w:rPr>
        <w:t>.</w:t>
      </w:r>
      <w:r w:rsidR="00B93BDA">
        <w:rPr>
          <w:rStyle w:val="FootnoteReference"/>
          <w:rFonts w:ascii="Times New Roman" w:hAnsi="Times New Roman" w:cs="Times New Roman"/>
          <w:sz w:val="24"/>
          <w:szCs w:val="24"/>
        </w:rPr>
        <w:footnoteReference w:id="3"/>
      </w:r>
      <w:r w:rsidR="00FC0EA8">
        <w:rPr>
          <w:rFonts w:ascii="Times New Roman" w:hAnsi="Times New Roman" w:cs="Times New Roman"/>
          <w:sz w:val="24"/>
          <w:szCs w:val="24"/>
        </w:rPr>
        <w:t xml:space="preserve"> Thus,</w:t>
      </w:r>
      <w:r w:rsidRPr="00496E4E">
        <w:rPr>
          <w:rFonts w:ascii="Times New Roman" w:hAnsi="Times New Roman" w:cs="Times New Roman"/>
          <w:sz w:val="24"/>
          <w:szCs w:val="24"/>
        </w:rPr>
        <w:t xml:space="preserve"> alongside the aggregate measure for real activities manipulation</w:t>
      </w:r>
      <w:r w:rsidR="00FC0EA8">
        <w:rPr>
          <w:rFonts w:ascii="Times New Roman" w:hAnsi="Times New Roman" w:cs="Times New Roman"/>
          <w:sz w:val="24"/>
          <w:szCs w:val="24"/>
        </w:rPr>
        <w:t>,</w:t>
      </w:r>
      <w:r w:rsidRPr="00496E4E">
        <w:rPr>
          <w:rFonts w:ascii="Times New Roman" w:hAnsi="Times New Roman" w:cs="Times New Roman"/>
          <w:sz w:val="24"/>
          <w:szCs w:val="24"/>
        </w:rPr>
        <w:t xml:space="preserve"> Zang measures an unexpected component. Following Zang (2012), we construct a measure of unexpected real activities manipulation, which is the estimated residual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t</m:t>
            </m:r>
          </m:sub>
        </m:sSub>
      </m:oMath>
      <w:r w:rsidRPr="00496E4E">
        <w:rPr>
          <w:rFonts w:ascii="Times New Roman" w:hAnsi="Times New Roman" w:cs="Times New Roman"/>
          <w:sz w:val="24"/>
          <w:szCs w:val="24"/>
        </w:rPr>
        <w:t>) from equation (</w:t>
      </w:r>
      <w:r w:rsidR="00E635C9">
        <w:rPr>
          <w:rFonts w:ascii="Times New Roman" w:hAnsi="Times New Roman" w:cs="Times New Roman"/>
          <w:sz w:val="24"/>
          <w:szCs w:val="24"/>
        </w:rPr>
        <w:t>4</w:t>
      </w:r>
      <w:r w:rsidRPr="00496E4E">
        <w:rPr>
          <w:rFonts w:ascii="Times New Roman" w:hAnsi="Times New Roman" w:cs="Times New Roman"/>
          <w:sz w:val="24"/>
          <w:szCs w:val="24"/>
        </w:rPr>
        <w:t>)</w:t>
      </w:r>
      <w:r w:rsidR="00FC0EA8">
        <w:rPr>
          <w:rFonts w:ascii="Times New Roman" w:hAnsi="Times New Roman" w:cs="Times New Roman"/>
          <w:sz w:val="24"/>
          <w:szCs w:val="24"/>
        </w:rPr>
        <w:t xml:space="preserve"> below</w:t>
      </w:r>
      <w:r w:rsidRPr="00496E4E">
        <w:rPr>
          <w:rFonts w:ascii="Times New Roman" w:hAnsi="Times New Roman" w:cs="Times New Roman"/>
          <w:sz w:val="24"/>
          <w:szCs w:val="24"/>
        </w:rPr>
        <w:t>.</w:t>
      </w:r>
      <w:r>
        <w:rPr>
          <w:rFonts w:ascii="Times New Roman" w:hAnsi="Times New Roman" w:cs="Times New Roman"/>
          <w:sz w:val="24"/>
          <w:szCs w:val="24"/>
        </w:rPr>
        <w:t xml:space="preserve"> </w:t>
      </w:r>
      <w:r w:rsidRPr="00496E4E">
        <w:rPr>
          <w:rFonts w:ascii="Times New Roman" w:hAnsi="Times New Roman" w:cs="Times New Roman"/>
          <w:sz w:val="24"/>
          <w:szCs w:val="24"/>
        </w:rPr>
        <w:t xml:space="preserve">Using unexpected real activities manipulation </w:t>
      </w:r>
      <w:r w:rsidRPr="00496E4E">
        <w:rPr>
          <w:rFonts w:ascii="Times New Roman" w:hAnsi="Times New Roman" w:cs="Times New Roman"/>
          <w:sz w:val="24"/>
          <w:szCs w:val="24"/>
        </w:rPr>
        <w:lastRenderedPageBreak/>
        <w:t xml:space="preserve">allows us to see the investor response to </w:t>
      </w:r>
      <w:r w:rsidRPr="00496E4E">
        <w:rPr>
          <w:rFonts w:ascii="Times New Roman" w:hAnsi="Times New Roman" w:cs="Times New Roman"/>
          <w:noProof/>
          <w:sz w:val="24"/>
          <w:szCs w:val="24"/>
        </w:rPr>
        <w:t>firms</w:t>
      </w:r>
      <w:r w:rsidRPr="00496E4E">
        <w:rPr>
          <w:rFonts w:ascii="Times New Roman" w:hAnsi="Times New Roman" w:cs="Times New Roman"/>
          <w:sz w:val="24"/>
          <w:szCs w:val="24"/>
        </w:rPr>
        <w:t xml:space="preserve"> that engage in abnormally high levels of </w:t>
      </w:r>
      <w:r w:rsidRPr="00496E4E">
        <w:rPr>
          <w:rFonts w:ascii="Times New Roman" w:hAnsi="Times New Roman" w:cs="Times New Roman"/>
          <w:noProof/>
          <w:sz w:val="24"/>
          <w:szCs w:val="24"/>
        </w:rPr>
        <w:t>real</w:t>
      </w:r>
      <w:r w:rsidRPr="00496E4E">
        <w:rPr>
          <w:rFonts w:ascii="Times New Roman" w:hAnsi="Times New Roman" w:cs="Times New Roman"/>
          <w:sz w:val="24"/>
          <w:szCs w:val="24"/>
        </w:rPr>
        <w:t xml:space="preserve"> activities manipulations. In addition, results based on unexpected real activities manipulations are more robust from an economic standpoint</w:t>
      </w:r>
      <w:r>
        <w:rPr>
          <w:rFonts w:ascii="Times New Roman" w:hAnsi="Times New Roman" w:cs="Times New Roman"/>
          <w:sz w:val="24"/>
          <w:szCs w:val="24"/>
        </w:rPr>
        <w:t>.</w:t>
      </w:r>
      <w:r w:rsidRPr="00496E4E">
        <w:rPr>
          <w:rFonts w:ascii="Times New Roman" w:hAnsi="Times New Roman" w:cs="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4"/>
        <w:gridCol w:w="496"/>
      </w:tblGrid>
      <w:tr w:rsidR="00790DB4" w:rsidRPr="00496E4E" w14:paraId="7ED528D6" w14:textId="77777777" w:rsidTr="00FC0EA8">
        <w:tc>
          <w:tcPr>
            <w:tcW w:w="0" w:type="auto"/>
          </w:tcPr>
          <w:p w14:paraId="6ED1AD7B" w14:textId="167AF148" w:rsidR="00790DB4" w:rsidRPr="00496E4E" w:rsidRDefault="00287313" w:rsidP="00FC0EA8">
            <w:pPr>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m:t>
                    </m:r>
                  </m:e>
                  <m:sub>
                    <m:r>
                      <w:rPr>
                        <w:rFonts w:ascii="Cambria Math" w:eastAsiaTheme="minorEastAsia" w:hAnsi="Cambria Math" w:cs="Times New Roman"/>
                        <w:sz w:val="24"/>
                        <w:szCs w:val="24"/>
                      </w:rPr>
                      <m:t>i,t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MKTSH</m:t>
                    </m:r>
                  </m:e>
                  <m:sub>
                    <m:r>
                      <w:rPr>
                        <w:rFonts w:ascii="Cambria Math" w:eastAsiaTheme="minorEastAsia" w:hAnsi="Cambria Math" w:cs="Times New Roman"/>
                        <w:sz w:val="24"/>
                        <w:szCs w:val="24"/>
                      </w:rPr>
                      <m:t>i,t-1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2</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ZSCORE</m:t>
                    </m:r>
                  </m:e>
                  <m:sub>
                    <m:r>
                      <w:rPr>
                        <w:rFonts w:ascii="Cambria Math" w:eastAsiaTheme="minorEastAsia" w:hAnsi="Cambria Math" w:cs="Times New Roman"/>
                        <w:sz w:val="24"/>
                        <w:szCs w:val="24"/>
                      </w:rPr>
                      <m:t>i,t-1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3</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INST</m:t>
                    </m:r>
                  </m:e>
                  <m:sub>
                    <m:r>
                      <w:rPr>
                        <w:rFonts w:ascii="Cambria Math" w:eastAsiaTheme="minorEastAsia" w:hAnsi="Cambria Math" w:cs="Times New Roman"/>
                        <w:sz w:val="24"/>
                        <w:szCs w:val="24"/>
                      </w:rPr>
                      <m:t>i,t-1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4</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TAX</m:t>
                    </m:r>
                  </m:e>
                  <m:sub>
                    <m:r>
                      <w:rPr>
                        <w:rFonts w:ascii="Cambria Math" w:eastAsiaTheme="minorEastAsia" w:hAnsi="Cambria Math" w:cs="Times New Roman"/>
                        <w:sz w:val="24"/>
                        <w:szCs w:val="24"/>
                      </w:rPr>
                      <m:t>i,t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5</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BIG8</m:t>
                    </m:r>
                  </m:e>
                  <m:sub>
                    <m:r>
                      <w:rPr>
                        <w:rFonts w:ascii="Cambria Math" w:eastAsiaTheme="minorEastAsia" w:hAnsi="Cambria Math" w:cs="Times New Roman"/>
                        <w:sz w:val="24"/>
                        <w:szCs w:val="24"/>
                      </w:rPr>
                      <m:t>i,t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6</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TENURE</m:t>
                    </m:r>
                  </m:e>
                  <m:sub>
                    <m:r>
                      <w:rPr>
                        <w:rFonts w:ascii="Cambria Math" w:eastAsiaTheme="minorEastAsia" w:hAnsi="Cambria Math" w:cs="Times New Roman"/>
                        <w:sz w:val="24"/>
                        <w:szCs w:val="24"/>
                      </w:rPr>
                      <m:t>i,t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7</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SOX</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8</m:t>
                    </m:r>
                  </m:sub>
                </m:sSub>
                <m:func>
                  <m:funcPr>
                    <m:ctrlPr>
                      <w:rPr>
                        <w:rFonts w:ascii="Cambria Math" w:eastAsiaTheme="minorEastAsia" w:hAnsi="Cambria Math" w:cs="Times New Roman"/>
                        <w:i/>
                        <w:sz w:val="24"/>
                        <w:szCs w:val="24"/>
                      </w:rPr>
                    </m:ctrlPr>
                  </m:funcPr>
                  <m:fName>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NOA</m:t>
                        </m:r>
                      </m:e>
                      <m:sub>
                        <m:r>
                          <w:rPr>
                            <w:rFonts w:ascii="Cambria Math" w:eastAsiaTheme="minorEastAsia" w:hAnsi="Cambria Math" w:cs="Times New Roman"/>
                            <w:sz w:val="24"/>
                            <w:szCs w:val="24"/>
                          </w:rPr>
                          <m:t>i,t-1</m:t>
                        </m:r>
                      </m:sub>
                    </m:sSub>
                  </m:fName>
                  <m:e>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9</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CYCLE</m:t>
                        </m:r>
                      </m:e>
                      <m:sub>
                        <m:r>
                          <w:rPr>
                            <w:rFonts w:ascii="Cambria Math" w:eastAsiaTheme="minorEastAsia" w:hAnsi="Cambria Math" w:cs="Times New Roman"/>
                            <w:sz w:val="24"/>
                            <w:szCs w:val="24"/>
                          </w:rPr>
                          <m:t>i,t-1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10</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ASSET</m:t>
                        </m:r>
                      </m:e>
                      <m:sub>
                        <m:r>
                          <w:rPr>
                            <w:rFonts w:ascii="Cambria Math" w:eastAsiaTheme="minorEastAsia" w:hAnsi="Cambria Math" w:cs="Times New Roman"/>
                            <w:sz w:val="24"/>
                            <w:szCs w:val="24"/>
                          </w:rPr>
                          <m:t>i,t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11</m:t>
                        </m:r>
                      </m:sub>
                    </m:sSub>
                    <m:r>
                      <w:rPr>
                        <w:rFonts w:ascii="Cambria Math" w:eastAsiaTheme="minorEastAsia" w:hAnsi="Cambria Math" w:cs="Times New Roman"/>
                        <w:sz w:val="24"/>
                        <w:szCs w:val="24"/>
                      </w:rPr>
                      <m:t>MKB</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i,t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12</m:t>
                        </m:r>
                      </m:sub>
                    </m:sSub>
                    <m:r>
                      <w:rPr>
                        <w:rFonts w:ascii="Cambria Math" w:eastAsiaTheme="minorEastAsia" w:hAnsi="Cambria Math" w:cs="Times New Roman"/>
                        <w:sz w:val="24"/>
                        <w:szCs w:val="24"/>
                      </w:rPr>
                      <m:t>RO</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i,t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13</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IMR</m:t>
                        </m:r>
                      </m:e>
                      <m:sub>
                        <m:r>
                          <w:rPr>
                            <w:rFonts w:ascii="Cambria Math" w:eastAsiaTheme="minorEastAsia" w:hAnsi="Cambria Math" w:cs="Times New Roman"/>
                            <w:sz w:val="24"/>
                            <w:szCs w:val="24"/>
                          </w:rPr>
                          <m:t>i,t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i,t</m:t>
                        </m:r>
                      </m:sub>
                    </m:sSub>
                  </m:e>
                </m:func>
              </m:oMath>
            </m:oMathPara>
          </w:p>
        </w:tc>
        <w:tc>
          <w:tcPr>
            <w:tcW w:w="0" w:type="auto"/>
            <w:vAlign w:val="center"/>
          </w:tcPr>
          <w:p w14:paraId="7CF930E1" w14:textId="4A2CE216" w:rsidR="00790DB4" w:rsidRPr="00496E4E" w:rsidRDefault="00790DB4" w:rsidP="00FC0EA8">
            <w:pPr>
              <w:spacing w:line="480" w:lineRule="auto"/>
              <w:jc w:val="center"/>
              <w:rPr>
                <w:rFonts w:ascii="Times New Roman" w:eastAsiaTheme="minorEastAsia" w:hAnsi="Times New Roman" w:cs="Times New Roman"/>
                <w:sz w:val="24"/>
                <w:szCs w:val="24"/>
              </w:rPr>
            </w:pPr>
            <w:r w:rsidRPr="00496E4E">
              <w:rPr>
                <w:rFonts w:ascii="Times New Roman" w:eastAsiaTheme="minorEastAsia" w:hAnsi="Times New Roman" w:cs="Times New Roman"/>
                <w:sz w:val="24"/>
                <w:szCs w:val="24"/>
              </w:rPr>
              <w:t>(</w:t>
            </w:r>
            <w:r w:rsidR="00DD0EB6">
              <w:rPr>
                <w:rFonts w:ascii="Times New Roman" w:eastAsiaTheme="minorEastAsia" w:hAnsi="Times New Roman" w:cs="Times New Roman"/>
                <w:sz w:val="24"/>
                <w:szCs w:val="24"/>
              </w:rPr>
              <w:t>4</w:t>
            </w:r>
            <w:r w:rsidRPr="00496E4E">
              <w:rPr>
                <w:rFonts w:ascii="Times New Roman" w:eastAsiaTheme="minorEastAsia" w:hAnsi="Times New Roman" w:cs="Times New Roman"/>
                <w:sz w:val="24"/>
                <w:szCs w:val="24"/>
              </w:rPr>
              <w:t>)</w:t>
            </w:r>
          </w:p>
        </w:tc>
      </w:tr>
    </w:tbl>
    <w:p w14:paraId="250B5781" w14:textId="00762642" w:rsidR="00790DB4" w:rsidRPr="00496E4E" w:rsidRDefault="00B45FEE" w:rsidP="00790DB4">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w</w:t>
      </w:r>
      <w:r w:rsidR="00790DB4" w:rsidRPr="00496E4E">
        <w:rPr>
          <w:rFonts w:ascii="Times New Roman" w:eastAsiaTheme="minorEastAsia" w:hAnsi="Times New Roman" w:cs="Times New Roman"/>
          <w:sz w:val="24"/>
          <w:szCs w:val="24"/>
        </w:rPr>
        <w:t>here</w:t>
      </w:r>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m:t>
            </m:r>
          </m:e>
          <m:sub>
            <m:r>
              <w:rPr>
                <w:rFonts w:ascii="Cambria Math" w:eastAsiaTheme="minorEastAsia" w:hAnsi="Cambria Math" w:cs="Times New Roman"/>
                <w:sz w:val="24"/>
                <w:szCs w:val="24"/>
              </w:rPr>
              <m:t>t</m:t>
            </m:r>
          </m:sub>
        </m:sSub>
      </m:oMath>
      <w:r>
        <w:rPr>
          <w:rFonts w:ascii="Times New Roman" w:eastAsiaTheme="minorEastAsia" w:hAnsi="Times New Roman" w:cs="Times New Roman"/>
          <w:sz w:val="24"/>
          <w:szCs w:val="24"/>
        </w:rPr>
        <w:t xml:space="preserve"> is the total real earnings management measure as explained above. </w:t>
      </w:r>
      <w:r w:rsidRPr="00B45FEE">
        <w:rPr>
          <w:rFonts w:ascii="Times New Roman" w:eastAsiaTheme="minorEastAsia" w:hAnsi="Times New Roman" w:cs="Times New Roman"/>
          <w:i/>
          <w:sz w:val="24"/>
          <w:szCs w:val="24"/>
        </w:rPr>
        <w:t>MKTSH</w:t>
      </w:r>
      <w:r w:rsidRPr="00B45FEE">
        <w:rPr>
          <w:rFonts w:ascii="Times New Roman" w:eastAsiaTheme="minorEastAsia" w:hAnsi="Times New Roman" w:cs="Times New Roman"/>
          <w:i/>
          <w:sz w:val="24"/>
          <w:szCs w:val="24"/>
          <w:vertAlign w:val="subscript"/>
        </w:rPr>
        <w:t>i,t-1</w:t>
      </w:r>
      <w:r>
        <w:rPr>
          <w:rFonts w:ascii="Times New Roman" w:eastAsiaTheme="minorEastAsia" w:hAnsi="Times New Roman" w:cs="Times New Roman"/>
          <w:sz w:val="24"/>
          <w:szCs w:val="24"/>
        </w:rPr>
        <w:t xml:space="preserve"> </w:t>
      </w:r>
      <w:r w:rsidR="00790DB4" w:rsidRPr="00496E4E">
        <w:rPr>
          <w:rFonts w:ascii="Times New Roman" w:eastAsiaTheme="minorEastAsia" w:hAnsi="Times New Roman" w:cs="Times New Roman"/>
          <w:sz w:val="24"/>
          <w:szCs w:val="24"/>
        </w:rPr>
        <w:t xml:space="preserve">is the ratio of a company’s sales to the total </w:t>
      </w:r>
      <w:r w:rsidR="0072418F">
        <w:rPr>
          <w:rFonts w:ascii="Times New Roman" w:eastAsiaTheme="minorEastAsia" w:hAnsi="Times New Roman" w:cs="Times New Roman"/>
          <w:sz w:val="24"/>
          <w:szCs w:val="24"/>
        </w:rPr>
        <w:t xml:space="preserve">industry </w:t>
      </w:r>
      <w:r w:rsidR="00790DB4" w:rsidRPr="00496E4E">
        <w:rPr>
          <w:rFonts w:ascii="Times New Roman" w:eastAsiaTheme="minorEastAsia" w:hAnsi="Times New Roman" w:cs="Times New Roman"/>
          <w:sz w:val="24"/>
          <w:szCs w:val="24"/>
        </w:rPr>
        <w:t xml:space="preserve">sales based on the Fama-French (1997) 48-sector industry classification. Market leaders with higher </w:t>
      </w:r>
      <w:r w:rsidR="0072418F">
        <w:rPr>
          <w:rFonts w:ascii="Times New Roman" w:eastAsiaTheme="minorEastAsia" w:hAnsi="Times New Roman" w:cs="Times New Roman"/>
          <w:sz w:val="24"/>
          <w:szCs w:val="24"/>
        </w:rPr>
        <w:t>market shares</w:t>
      </w:r>
      <w:r w:rsidR="00790DB4" w:rsidRPr="00496E4E">
        <w:rPr>
          <w:rFonts w:ascii="Times New Roman" w:eastAsiaTheme="minorEastAsia" w:hAnsi="Times New Roman" w:cs="Times New Roman"/>
          <w:sz w:val="24"/>
          <w:szCs w:val="24"/>
        </w:rPr>
        <w:t xml:space="preserve"> are more likely to engage in real activities manipulations.</w:t>
      </w:r>
      <w:r w:rsidR="006E5ED0">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ZSCOR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i,t-1</m:t>
            </m:r>
          </m:sub>
        </m:sSub>
      </m:oMath>
      <w:r w:rsidR="00790DB4" w:rsidRPr="00496E4E">
        <w:rPr>
          <w:rFonts w:ascii="Times New Roman" w:eastAsiaTheme="minorEastAsia" w:hAnsi="Times New Roman" w:cs="Times New Roman"/>
          <w:sz w:val="24"/>
          <w:szCs w:val="24"/>
        </w:rPr>
        <w:t xml:space="preserve"> is a modified version of Altman’s Z-score (Altman 1968, 2000) and is a proxy for financial condition. Higher values for </w:t>
      </w:r>
      <m:oMath>
        <m:r>
          <w:rPr>
            <w:rFonts w:ascii="Cambria Math" w:eastAsiaTheme="minorEastAsia" w:hAnsi="Cambria Math" w:cs="Times New Roman"/>
            <w:sz w:val="24"/>
            <w:szCs w:val="24"/>
          </w:rPr>
          <m:t>ZSCORE</m:t>
        </m:r>
      </m:oMath>
      <w:r w:rsidR="00790DB4" w:rsidRPr="00496E4E">
        <w:rPr>
          <w:rFonts w:ascii="Times New Roman" w:eastAsiaTheme="minorEastAsia" w:hAnsi="Times New Roman" w:cs="Times New Roman"/>
          <w:sz w:val="24"/>
          <w:szCs w:val="24"/>
        </w:rPr>
        <w:t xml:space="preserve"> indicate a healthier financial condition and a lower cost associated with real activities manipulation. The </w:t>
      </w:r>
      <m:oMath>
        <m:r>
          <w:rPr>
            <w:rFonts w:ascii="Cambria Math" w:eastAsiaTheme="minorEastAsia" w:hAnsi="Cambria Math" w:cs="Times New Roman"/>
            <w:sz w:val="24"/>
            <w:szCs w:val="24"/>
          </w:rPr>
          <m:t>ZSCORE</m:t>
        </m:r>
      </m:oMath>
      <w:r w:rsidR="00790DB4" w:rsidRPr="00496E4E">
        <w:rPr>
          <w:rFonts w:ascii="Times New Roman" w:eastAsiaTheme="minorEastAsia" w:hAnsi="Times New Roman" w:cs="Times New Roman"/>
          <w:sz w:val="24"/>
          <w:szCs w:val="24"/>
        </w:rPr>
        <w:t xml:space="preserve"> is computed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4"/>
        <w:gridCol w:w="496"/>
      </w:tblGrid>
      <w:tr w:rsidR="00790DB4" w:rsidRPr="00496E4E" w14:paraId="7BD9AEB0" w14:textId="77777777" w:rsidTr="00FC0EA8">
        <w:tc>
          <w:tcPr>
            <w:tcW w:w="0" w:type="auto"/>
          </w:tcPr>
          <w:p w14:paraId="3F28B420" w14:textId="7E431D90" w:rsidR="00790DB4" w:rsidRPr="00496E4E" w:rsidRDefault="00790DB4" w:rsidP="00FC0EA8">
            <w:pP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ZSCOR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i,t</m:t>
                    </m:r>
                  </m:sub>
                </m:sSub>
                <m:r>
                  <w:rPr>
                    <w:rFonts w:ascii="Cambria Math" w:eastAsiaTheme="minorEastAsia" w:hAnsi="Cambria Math" w:cs="Times New Roman"/>
                    <w:sz w:val="24"/>
                    <w:szCs w:val="24"/>
                  </w:rPr>
                  <m:t>=0.3</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t</m:t>
                        </m:r>
                      </m:sub>
                    </m:sSub>
                  </m:num>
                  <m:den>
                    <m:r>
                      <w:rPr>
                        <w:rFonts w:ascii="Cambria Math" w:eastAsiaTheme="minorEastAsia" w:hAnsi="Cambria Math" w:cs="Times New Roman"/>
                        <w:sz w:val="24"/>
                        <w:szCs w:val="24"/>
                      </w:rPr>
                      <m:t>Asse</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t</m:t>
                        </m:r>
                      </m:sub>
                    </m:sSub>
                  </m:den>
                </m:f>
                <m:r>
                  <w:rPr>
                    <w:rFonts w:ascii="Cambria Math" w:eastAsiaTheme="minorEastAsia" w:hAnsi="Cambria Math" w:cs="Times New Roman"/>
                    <w:sz w:val="24"/>
                    <w:szCs w:val="24"/>
                  </w:rPr>
                  <m:t>+1.0</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Sale</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t</m:t>
                        </m:r>
                      </m:sub>
                    </m:sSub>
                  </m:num>
                  <m:den>
                    <m:r>
                      <w:rPr>
                        <w:rFonts w:ascii="Cambria Math" w:eastAsiaTheme="minorEastAsia" w:hAnsi="Cambria Math" w:cs="Times New Roman"/>
                        <w:sz w:val="24"/>
                        <w:szCs w:val="24"/>
                      </w:rPr>
                      <m:t>Asse</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t</m:t>
                        </m:r>
                      </m:sub>
                    </m:sSub>
                  </m:den>
                </m:f>
                <m:r>
                  <w:rPr>
                    <w:rFonts w:ascii="Cambria Math" w:eastAsiaTheme="minorEastAsia" w:hAnsi="Cambria Math" w:cs="Times New Roman"/>
                    <w:sz w:val="24"/>
                    <w:szCs w:val="24"/>
                  </w:rPr>
                  <m:t>+1.4</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Retained Earning</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t</m:t>
                        </m:r>
                      </m:sub>
                    </m:sSub>
                  </m:num>
                  <m:den>
                    <m:r>
                      <w:rPr>
                        <w:rFonts w:ascii="Cambria Math" w:eastAsiaTheme="minorEastAsia" w:hAnsi="Cambria Math" w:cs="Times New Roman"/>
                        <w:sz w:val="24"/>
                        <w:szCs w:val="24"/>
                      </w:rPr>
                      <m:t>Asse</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t</m:t>
                        </m:r>
                      </m:sub>
                    </m:sSub>
                  </m:den>
                </m:f>
                <m:r>
                  <w:rPr>
                    <w:rFonts w:ascii="Cambria Math" w:eastAsiaTheme="minorEastAsia" w:hAnsi="Cambria Math" w:cs="Times New Roman"/>
                    <w:sz w:val="24"/>
                    <w:szCs w:val="24"/>
                  </w:rPr>
                  <m:t>+1.2</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Working Capita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t</m:t>
                        </m:r>
                      </m:sub>
                    </m:sSub>
                  </m:num>
                  <m:den>
                    <m:r>
                      <w:rPr>
                        <w:rFonts w:ascii="Cambria Math" w:eastAsiaTheme="minorEastAsia" w:hAnsi="Cambria Math" w:cs="Times New Roman"/>
                        <w:sz w:val="24"/>
                        <w:szCs w:val="24"/>
                      </w:rPr>
                      <m:t>Asse</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t</m:t>
                        </m:r>
                      </m:sub>
                    </m:sSub>
                  </m:den>
                </m:f>
                <m:r>
                  <w:rPr>
                    <w:rFonts w:ascii="Cambria Math" w:eastAsiaTheme="minorEastAsia" w:hAnsi="Cambria Math" w:cs="Times New Roman"/>
                    <w:sz w:val="24"/>
                    <w:szCs w:val="24"/>
                  </w:rPr>
                  <m:t>+0.6</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Stock Price×Shares Outstanding</m:t>
                            </m:r>
                          </m:e>
                        </m:d>
                      </m:e>
                      <m:sub>
                        <m:r>
                          <w:rPr>
                            <w:rFonts w:ascii="Cambria Math" w:eastAsiaTheme="minorEastAsia" w:hAnsi="Cambria Math" w:cs="Times New Roman"/>
                            <w:sz w:val="24"/>
                            <w:szCs w:val="24"/>
                          </w:rPr>
                          <m:t>t</m:t>
                        </m:r>
                      </m:sub>
                    </m:sSub>
                  </m:num>
                  <m:den>
                    <m:r>
                      <w:rPr>
                        <w:rFonts w:ascii="Cambria Math" w:eastAsiaTheme="minorEastAsia" w:hAnsi="Cambria Math" w:cs="Times New Roman"/>
                        <w:sz w:val="24"/>
                        <w:szCs w:val="24"/>
                      </w:rPr>
                      <m:t>Total Liabilitie</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t</m:t>
                        </m:r>
                      </m:sub>
                    </m:sSub>
                  </m:den>
                </m:f>
              </m:oMath>
            </m:oMathPara>
          </w:p>
        </w:tc>
        <w:tc>
          <w:tcPr>
            <w:tcW w:w="0" w:type="auto"/>
            <w:vAlign w:val="center"/>
          </w:tcPr>
          <w:p w14:paraId="1792F550" w14:textId="63DBC8E9" w:rsidR="00790DB4" w:rsidRPr="00496E4E" w:rsidRDefault="00586BBF" w:rsidP="00FC0EA8">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p>
        </w:tc>
      </w:tr>
    </w:tbl>
    <w:p w14:paraId="6B41A8A5" w14:textId="62538B7E" w:rsidR="00790DB4" w:rsidRDefault="00790DB4" w:rsidP="008F2907">
      <w:pPr>
        <w:spacing w:line="480" w:lineRule="auto"/>
        <w:rPr>
          <w:rFonts w:ascii="Times New Roman" w:hAnsi="Times New Roman" w:cs="Times New Roman"/>
          <w:sz w:val="24"/>
          <w:szCs w:val="24"/>
        </w:rPr>
      </w:pPr>
      <m:oMath>
        <m:r>
          <w:rPr>
            <w:rFonts w:ascii="Cambria Math" w:hAnsi="Cambria Math" w:cs="Times New Roman"/>
            <w:sz w:val="24"/>
            <w:szCs w:val="24"/>
          </w:rPr>
          <m:t>INS</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i,t-1</m:t>
            </m:r>
          </m:sub>
        </m:sSub>
      </m:oMath>
      <w:r w:rsidRPr="00496E4E">
        <w:rPr>
          <w:rFonts w:ascii="Times New Roman" w:hAnsi="Times New Roman" w:cs="Times New Roman"/>
          <w:sz w:val="24"/>
          <w:szCs w:val="24"/>
        </w:rPr>
        <w:t xml:space="preserve"> is the percentage of institutional ownership. A high value of </w:t>
      </w:r>
      <m:oMath>
        <m:r>
          <w:rPr>
            <w:rFonts w:ascii="Cambria Math" w:hAnsi="Cambria Math" w:cs="Times New Roman"/>
            <w:sz w:val="24"/>
            <w:szCs w:val="24"/>
          </w:rPr>
          <m:t>INST</m:t>
        </m:r>
      </m:oMath>
      <w:r w:rsidRPr="00496E4E">
        <w:rPr>
          <w:rFonts w:ascii="Times New Roman" w:hAnsi="Times New Roman" w:cs="Times New Roman"/>
          <w:sz w:val="24"/>
          <w:szCs w:val="24"/>
        </w:rPr>
        <w:t xml:space="preserve"> indicates high costs of real activities manipulation.</w:t>
      </w:r>
      <w:r w:rsidR="009C130A">
        <w:rPr>
          <w:rFonts w:ascii="Times New Roman"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TAX</m:t>
            </m:r>
          </m:e>
          <m:sub>
            <m:r>
              <w:rPr>
                <w:rFonts w:ascii="Cambria Math" w:eastAsiaTheme="minorEastAsia" w:hAnsi="Cambria Math" w:cs="Times New Roman"/>
                <w:sz w:val="24"/>
                <w:szCs w:val="24"/>
              </w:rPr>
              <m:t>i,t</m:t>
            </m:r>
          </m:sub>
        </m:sSub>
      </m:oMath>
      <w:r w:rsidR="006E5ED0">
        <w:rPr>
          <w:rFonts w:ascii="Times New Roman" w:hAnsi="Times New Roman" w:cs="Times New Roman"/>
          <w:sz w:val="24"/>
          <w:szCs w:val="24"/>
        </w:rPr>
        <w:t xml:space="preserve"> </w:t>
      </w:r>
      <w:r w:rsidR="009C130A">
        <w:rPr>
          <w:rFonts w:ascii="Times New Roman" w:eastAsiaTheme="minorEastAsia" w:hAnsi="Times New Roman" w:cs="Times New Roman"/>
          <w:sz w:val="24"/>
          <w:szCs w:val="24"/>
        </w:rPr>
        <w:t xml:space="preserve">is the average tax rate. We use the average tax rate instead of the marginal tax rate to avoid loss of observations. </w:t>
      </w:r>
      <m:oMath>
        <m:r>
          <w:rPr>
            <w:rFonts w:ascii="Cambria Math" w:hAnsi="Cambria Math" w:cs="Times New Roman"/>
            <w:sz w:val="24"/>
            <w:szCs w:val="24"/>
          </w:rPr>
          <m:t>SO</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oMath>
      <w:r w:rsidRPr="00496E4E">
        <w:rPr>
          <w:rFonts w:ascii="Times New Roman" w:hAnsi="Times New Roman" w:cs="Times New Roman"/>
          <w:sz w:val="24"/>
          <w:szCs w:val="24"/>
        </w:rPr>
        <w:t xml:space="preserve"> is a dummy variable representing fiscal years post-2002 following the passage of the Sarbanes-Oxley Act, which should limit the ability of firms to manipulate earnings. </w:t>
      </w:r>
      <w:r w:rsidR="0018346F" w:rsidRPr="0018346F">
        <w:rPr>
          <w:rFonts w:ascii="Times New Roman" w:hAnsi="Times New Roman" w:cs="Times New Roman"/>
          <w:i/>
          <w:sz w:val="24"/>
          <w:szCs w:val="24"/>
        </w:rPr>
        <w:t>BIG8</w:t>
      </w:r>
      <w:r w:rsidR="0018346F" w:rsidRPr="0018346F">
        <w:rPr>
          <w:rFonts w:ascii="Times New Roman" w:hAnsi="Times New Roman" w:cs="Times New Roman"/>
          <w:i/>
          <w:sz w:val="24"/>
          <w:szCs w:val="24"/>
          <w:vertAlign w:val="subscript"/>
        </w:rPr>
        <w:t>i,t</w:t>
      </w:r>
      <w:r w:rsidR="0018346F" w:rsidRPr="0018346F">
        <w:rPr>
          <w:rFonts w:ascii="Times New Roman" w:hAnsi="Times New Roman" w:cs="Times New Roman"/>
          <w:sz w:val="24"/>
          <w:szCs w:val="24"/>
        </w:rPr>
        <w:t xml:space="preserve"> is an indicator variable equal</w:t>
      </w:r>
      <w:r w:rsidR="0018346F">
        <w:rPr>
          <w:rFonts w:ascii="Times New Roman" w:hAnsi="Times New Roman" w:cs="Times New Roman"/>
          <w:sz w:val="24"/>
          <w:szCs w:val="24"/>
        </w:rPr>
        <w:t xml:space="preserve"> to</w:t>
      </w:r>
      <w:r w:rsidR="0018346F" w:rsidRPr="0018346F">
        <w:rPr>
          <w:rFonts w:ascii="Times New Roman" w:hAnsi="Times New Roman" w:cs="Times New Roman"/>
          <w:sz w:val="24"/>
          <w:szCs w:val="24"/>
        </w:rPr>
        <w:t xml:space="preserve"> 1 if the firm’s auditor is one of the Big 8, and 0 otherwise; </w:t>
      </w:r>
      <w:r w:rsidR="0018346F">
        <w:rPr>
          <w:rFonts w:ascii="Times New Roman" w:hAnsi="Times New Roman" w:cs="Times New Roman"/>
          <w:i/>
          <w:sz w:val="24"/>
          <w:szCs w:val="24"/>
        </w:rPr>
        <w:t>TENURE</w:t>
      </w:r>
      <w:r w:rsidR="0018346F" w:rsidRPr="0018346F">
        <w:rPr>
          <w:rFonts w:ascii="Times New Roman" w:hAnsi="Times New Roman" w:cs="Times New Roman"/>
          <w:i/>
          <w:sz w:val="24"/>
          <w:szCs w:val="24"/>
          <w:vertAlign w:val="subscript"/>
        </w:rPr>
        <w:t>i,t</w:t>
      </w:r>
      <w:r w:rsidR="0018346F" w:rsidRPr="0018346F">
        <w:rPr>
          <w:rFonts w:ascii="Times New Roman" w:hAnsi="Times New Roman" w:cs="Times New Roman"/>
          <w:sz w:val="24"/>
          <w:szCs w:val="24"/>
        </w:rPr>
        <w:t xml:space="preserve"> is an indicator variable equal</w:t>
      </w:r>
      <w:r w:rsidR="0018346F">
        <w:rPr>
          <w:rFonts w:ascii="Times New Roman" w:hAnsi="Times New Roman" w:cs="Times New Roman"/>
          <w:sz w:val="24"/>
          <w:szCs w:val="24"/>
        </w:rPr>
        <w:t xml:space="preserve"> to</w:t>
      </w:r>
      <w:r w:rsidR="0018346F" w:rsidRPr="0018346F">
        <w:rPr>
          <w:rFonts w:ascii="Times New Roman" w:hAnsi="Times New Roman" w:cs="Times New Roman"/>
          <w:sz w:val="24"/>
          <w:szCs w:val="24"/>
        </w:rPr>
        <w:t xml:space="preserve"> 1 if</w:t>
      </w:r>
      <w:r w:rsidR="0018346F">
        <w:rPr>
          <w:rFonts w:ascii="Times New Roman" w:hAnsi="Times New Roman" w:cs="Times New Roman"/>
          <w:sz w:val="24"/>
          <w:szCs w:val="24"/>
        </w:rPr>
        <w:t xml:space="preserve"> </w:t>
      </w:r>
      <w:r w:rsidR="0018346F" w:rsidRPr="0018346F">
        <w:rPr>
          <w:rFonts w:ascii="Times New Roman" w:hAnsi="Times New Roman" w:cs="Times New Roman"/>
          <w:sz w:val="24"/>
          <w:szCs w:val="24"/>
        </w:rPr>
        <w:t xml:space="preserve">the number of years the auditor has audited the client is above the sample median of </w:t>
      </w:r>
      <w:r w:rsidR="0018346F">
        <w:rPr>
          <w:rFonts w:ascii="Times New Roman" w:hAnsi="Times New Roman" w:cs="Times New Roman"/>
          <w:sz w:val="24"/>
          <w:szCs w:val="24"/>
        </w:rPr>
        <w:t>five</w:t>
      </w:r>
      <w:r w:rsidR="0018346F" w:rsidRPr="0018346F">
        <w:rPr>
          <w:rFonts w:ascii="Times New Roman" w:hAnsi="Times New Roman" w:cs="Times New Roman"/>
          <w:sz w:val="24"/>
          <w:szCs w:val="24"/>
        </w:rPr>
        <w:t xml:space="preserve"> years, and </w:t>
      </w:r>
      <w:r w:rsidR="0018346F" w:rsidRPr="0018346F">
        <w:rPr>
          <w:rFonts w:ascii="Times New Roman" w:hAnsi="Times New Roman" w:cs="Times New Roman"/>
          <w:sz w:val="24"/>
          <w:szCs w:val="24"/>
        </w:rPr>
        <w:lastRenderedPageBreak/>
        <w:t xml:space="preserve">0 otherwise; </w:t>
      </w:r>
      <w:r w:rsidR="0018346F" w:rsidRPr="0018346F">
        <w:rPr>
          <w:rFonts w:ascii="Times New Roman" w:hAnsi="Times New Roman" w:cs="Times New Roman"/>
          <w:i/>
          <w:sz w:val="24"/>
          <w:szCs w:val="24"/>
        </w:rPr>
        <w:t>NOA</w:t>
      </w:r>
      <w:r w:rsidR="00B50AD0">
        <w:rPr>
          <w:rFonts w:ascii="Times New Roman" w:hAnsi="Times New Roman" w:cs="Times New Roman"/>
          <w:i/>
          <w:sz w:val="24"/>
          <w:szCs w:val="24"/>
          <w:vertAlign w:val="subscript"/>
        </w:rPr>
        <w:t>i,t</w:t>
      </w:r>
      <w:r w:rsidR="0018346F" w:rsidRPr="0018346F">
        <w:rPr>
          <w:rFonts w:ascii="Times New Roman" w:hAnsi="Times New Roman" w:cs="Times New Roman"/>
          <w:i/>
          <w:sz w:val="24"/>
          <w:szCs w:val="24"/>
          <w:vertAlign w:val="subscript"/>
        </w:rPr>
        <w:t>-1</w:t>
      </w:r>
      <w:r w:rsidR="0018346F" w:rsidRPr="0018346F">
        <w:rPr>
          <w:rFonts w:ascii="Times New Roman" w:hAnsi="Times New Roman" w:cs="Times New Roman"/>
          <w:sz w:val="24"/>
          <w:szCs w:val="24"/>
        </w:rPr>
        <w:t xml:space="preserve"> is an indicator variable equal</w:t>
      </w:r>
      <w:r w:rsidR="0018346F">
        <w:rPr>
          <w:rFonts w:ascii="Times New Roman" w:hAnsi="Times New Roman" w:cs="Times New Roman"/>
          <w:sz w:val="24"/>
          <w:szCs w:val="24"/>
        </w:rPr>
        <w:t xml:space="preserve"> to</w:t>
      </w:r>
      <w:r w:rsidR="0018346F" w:rsidRPr="0018346F">
        <w:rPr>
          <w:rFonts w:ascii="Times New Roman" w:hAnsi="Times New Roman" w:cs="Times New Roman"/>
          <w:sz w:val="24"/>
          <w:szCs w:val="24"/>
        </w:rPr>
        <w:t xml:space="preserve"> 1 if the net operating assets (i.e., shareholders’ equity less cash and marketable securities and plus total debt) at the</w:t>
      </w:r>
      <w:r w:rsidR="0018346F">
        <w:rPr>
          <w:rFonts w:ascii="Times New Roman" w:hAnsi="Times New Roman" w:cs="Times New Roman"/>
          <w:sz w:val="24"/>
          <w:szCs w:val="24"/>
        </w:rPr>
        <w:t xml:space="preserve"> </w:t>
      </w:r>
      <w:r w:rsidR="0018346F" w:rsidRPr="0018346F">
        <w:rPr>
          <w:rFonts w:ascii="Times New Roman" w:hAnsi="Times New Roman" w:cs="Times New Roman"/>
          <w:sz w:val="24"/>
          <w:szCs w:val="24"/>
        </w:rPr>
        <w:t>beginning of the year divided by lagged sales is above the median of the corresponding industry-year, and 0 otherwise;</w:t>
      </w:r>
      <w:r w:rsidR="00772180">
        <w:rPr>
          <w:rFonts w:ascii="Times New Roman" w:hAnsi="Times New Roman" w:cs="Times New Roman"/>
          <w:sz w:val="24"/>
          <w:szCs w:val="24"/>
        </w:rPr>
        <w:t xml:space="preserve"> </w:t>
      </w:r>
      <w:r w:rsidR="0018346F" w:rsidRPr="0018346F">
        <w:rPr>
          <w:rFonts w:ascii="Times New Roman" w:hAnsi="Times New Roman" w:cs="Times New Roman"/>
          <w:i/>
          <w:sz w:val="24"/>
          <w:szCs w:val="24"/>
        </w:rPr>
        <w:t>CYCLE</w:t>
      </w:r>
      <w:r w:rsidR="00B50AD0">
        <w:rPr>
          <w:rFonts w:ascii="Times New Roman" w:hAnsi="Times New Roman" w:cs="Times New Roman"/>
          <w:i/>
          <w:sz w:val="24"/>
          <w:szCs w:val="24"/>
          <w:vertAlign w:val="subscript"/>
        </w:rPr>
        <w:t>i,t</w:t>
      </w:r>
      <w:r w:rsidR="0018346F" w:rsidRPr="0018346F">
        <w:rPr>
          <w:rFonts w:ascii="Times New Roman" w:hAnsi="Times New Roman" w:cs="Times New Roman"/>
          <w:i/>
          <w:sz w:val="24"/>
          <w:szCs w:val="24"/>
          <w:vertAlign w:val="subscript"/>
        </w:rPr>
        <w:t>-1</w:t>
      </w:r>
      <w:r w:rsidR="0018346F" w:rsidRPr="0018346F">
        <w:rPr>
          <w:rFonts w:ascii="Times New Roman" w:hAnsi="Times New Roman" w:cs="Times New Roman"/>
          <w:sz w:val="24"/>
          <w:szCs w:val="24"/>
        </w:rPr>
        <w:t xml:space="preserve"> is the days receivable plus the days inventory less the days payable at the beginning of the year; </w:t>
      </w:r>
      <w:r w:rsidR="0018346F" w:rsidRPr="0018346F">
        <w:rPr>
          <w:rFonts w:ascii="Times New Roman" w:hAnsi="Times New Roman" w:cs="Times New Roman"/>
          <w:i/>
          <w:sz w:val="24"/>
          <w:szCs w:val="24"/>
        </w:rPr>
        <w:t>ASSET</w:t>
      </w:r>
      <w:r w:rsidR="00B50AD0">
        <w:rPr>
          <w:rFonts w:ascii="Times New Roman" w:hAnsi="Times New Roman" w:cs="Times New Roman"/>
          <w:i/>
          <w:sz w:val="24"/>
          <w:szCs w:val="24"/>
          <w:vertAlign w:val="subscript"/>
        </w:rPr>
        <w:t>i,t</w:t>
      </w:r>
      <w:r w:rsidR="0018346F" w:rsidRPr="0018346F">
        <w:rPr>
          <w:rFonts w:ascii="Times New Roman" w:hAnsi="Times New Roman" w:cs="Times New Roman"/>
          <w:i/>
          <w:sz w:val="24"/>
          <w:szCs w:val="24"/>
          <w:vertAlign w:val="subscript"/>
        </w:rPr>
        <w:t xml:space="preserve"> </w:t>
      </w:r>
      <w:r w:rsidR="0018346F">
        <w:rPr>
          <w:rFonts w:ascii="Times New Roman" w:hAnsi="Times New Roman" w:cs="Times New Roman"/>
          <w:i/>
          <w:sz w:val="24"/>
          <w:szCs w:val="24"/>
          <w:vertAlign w:val="subscript"/>
        </w:rPr>
        <w:t xml:space="preserve"> </w:t>
      </w:r>
      <w:r w:rsidR="0018346F" w:rsidRPr="0018346F">
        <w:rPr>
          <w:rFonts w:ascii="Times New Roman" w:hAnsi="Times New Roman" w:cs="Times New Roman"/>
          <w:sz w:val="24"/>
          <w:szCs w:val="24"/>
        </w:rPr>
        <w:t>is</w:t>
      </w:r>
      <w:r w:rsidR="0018346F">
        <w:rPr>
          <w:rFonts w:ascii="Times New Roman" w:hAnsi="Times New Roman" w:cs="Times New Roman"/>
          <w:sz w:val="24"/>
          <w:szCs w:val="24"/>
        </w:rPr>
        <w:t xml:space="preserve"> </w:t>
      </w:r>
      <w:r w:rsidR="0018346F" w:rsidRPr="0018346F">
        <w:rPr>
          <w:rFonts w:ascii="Times New Roman" w:hAnsi="Times New Roman" w:cs="Times New Roman"/>
          <w:sz w:val="24"/>
          <w:szCs w:val="24"/>
        </w:rPr>
        <w:t xml:space="preserve">the </w:t>
      </w:r>
      <w:r w:rsidR="0018346F">
        <w:rPr>
          <w:rFonts w:ascii="Times New Roman" w:hAnsi="Times New Roman" w:cs="Times New Roman"/>
          <w:sz w:val="24"/>
          <w:szCs w:val="24"/>
        </w:rPr>
        <w:t xml:space="preserve">natural log </w:t>
      </w:r>
      <w:r w:rsidR="0018346F" w:rsidRPr="0018346F">
        <w:rPr>
          <w:rFonts w:ascii="Times New Roman" w:hAnsi="Times New Roman" w:cs="Times New Roman"/>
          <w:sz w:val="24"/>
          <w:szCs w:val="24"/>
        </w:rPr>
        <w:t>of total assets;</w:t>
      </w:r>
      <w:r w:rsidR="0018346F">
        <w:rPr>
          <w:rFonts w:ascii="Times New Roman" w:hAnsi="Times New Roman" w:cs="Times New Roman"/>
          <w:sz w:val="24"/>
          <w:szCs w:val="24"/>
        </w:rPr>
        <w:t xml:space="preserve"> </w:t>
      </w:r>
      <w:r w:rsidR="00B56A78" w:rsidRPr="00B56A78">
        <w:rPr>
          <w:rFonts w:ascii="Times New Roman" w:hAnsi="Times New Roman" w:cs="Times New Roman"/>
          <w:i/>
          <w:sz w:val="24"/>
          <w:szCs w:val="24"/>
        </w:rPr>
        <w:t>MK</w:t>
      </w:r>
      <w:r w:rsidR="0018346F" w:rsidRPr="00B56A78">
        <w:rPr>
          <w:rFonts w:ascii="Times New Roman" w:hAnsi="Times New Roman" w:cs="Times New Roman"/>
          <w:i/>
          <w:sz w:val="24"/>
          <w:szCs w:val="24"/>
        </w:rPr>
        <w:t>B</w:t>
      </w:r>
      <w:r w:rsidR="00B56A78" w:rsidRPr="00B56A78">
        <w:rPr>
          <w:rFonts w:ascii="Times New Roman" w:hAnsi="Times New Roman" w:cs="Times New Roman"/>
          <w:i/>
          <w:sz w:val="24"/>
          <w:szCs w:val="24"/>
        </w:rPr>
        <w:t>K</w:t>
      </w:r>
      <w:r w:rsidR="00B50AD0">
        <w:rPr>
          <w:rFonts w:ascii="Times New Roman" w:hAnsi="Times New Roman" w:cs="Times New Roman"/>
          <w:i/>
          <w:sz w:val="24"/>
          <w:szCs w:val="24"/>
          <w:vertAlign w:val="subscript"/>
        </w:rPr>
        <w:t>i,t</w:t>
      </w:r>
      <w:r w:rsidR="0018346F" w:rsidRPr="0018346F">
        <w:rPr>
          <w:rFonts w:ascii="Times New Roman" w:hAnsi="Times New Roman" w:cs="Times New Roman"/>
          <w:sz w:val="24"/>
          <w:szCs w:val="24"/>
        </w:rPr>
        <w:t xml:space="preserve"> is the market-to-book ratio; </w:t>
      </w:r>
      <w:r w:rsidR="0018346F" w:rsidRPr="00B56A78">
        <w:rPr>
          <w:rFonts w:ascii="Times New Roman" w:hAnsi="Times New Roman" w:cs="Times New Roman"/>
          <w:i/>
          <w:sz w:val="24"/>
          <w:szCs w:val="24"/>
        </w:rPr>
        <w:t>ROA</w:t>
      </w:r>
      <w:r w:rsidR="00B50AD0">
        <w:rPr>
          <w:rFonts w:ascii="Times New Roman" w:hAnsi="Times New Roman" w:cs="Times New Roman"/>
          <w:i/>
          <w:sz w:val="24"/>
          <w:szCs w:val="24"/>
          <w:vertAlign w:val="subscript"/>
        </w:rPr>
        <w:t>i,t</w:t>
      </w:r>
      <w:r w:rsidR="0018346F" w:rsidRPr="00B56A78">
        <w:rPr>
          <w:rFonts w:ascii="Times New Roman" w:hAnsi="Times New Roman" w:cs="Times New Roman"/>
          <w:sz w:val="24"/>
          <w:szCs w:val="24"/>
        </w:rPr>
        <w:t xml:space="preserve"> </w:t>
      </w:r>
      <w:r w:rsidR="0018346F" w:rsidRPr="0018346F">
        <w:rPr>
          <w:rFonts w:ascii="Times New Roman" w:hAnsi="Times New Roman" w:cs="Times New Roman"/>
          <w:sz w:val="24"/>
          <w:szCs w:val="24"/>
        </w:rPr>
        <w:t>is the</w:t>
      </w:r>
      <w:r w:rsidR="00B50AD0">
        <w:rPr>
          <w:rFonts w:ascii="Times New Roman" w:hAnsi="Times New Roman" w:cs="Times New Roman"/>
          <w:sz w:val="24"/>
          <w:szCs w:val="24"/>
        </w:rPr>
        <w:t xml:space="preserve"> </w:t>
      </w:r>
      <w:r w:rsidR="0018346F" w:rsidRPr="0018346F">
        <w:rPr>
          <w:rFonts w:ascii="Times New Roman" w:hAnsi="Times New Roman" w:cs="Times New Roman"/>
          <w:sz w:val="24"/>
          <w:szCs w:val="24"/>
        </w:rPr>
        <w:t>return on assets</w:t>
      </w:r>
      <w:r w:rsidR="00B56A78">
        <w:rPr>
          <w:rFonts w:ascii="Times New Roman" w:hAnsi="Times New Roman" w:cs="Times New Roman"/>
          <w:sz w:val="24"/>
          <w:szCs w:val="24"/>
        </w:rPr>
        <w:t xml:space="preserve">. </w:t>
      </w:r>
      <w:r w:rsidR="0018346F" w:rsidRPr="00B50AD0">
        <w:rPr>
          <w:rFonts w:ascii="Times New Roman" w:hAnsi="Times New Roman" w:cs="Times New Roman"/>
          <w:i/>
          <w:sz w:val="24"/>
          <w:szCs w:val="24"/>
        </w:rPr>
        <w:t>IMR</w:t>
      </w:r>
      <w:r w:rsidR="0018346F" w:rsidRPr="00B50AD0">
        <w:rPr>
          <w:rFonts w:ascii="Times New Roman" w:hAnsi="Times New Roman" w:cs="Times New Roman"/>
          <w:i/>
          <w:sz w:val="24"/>
          <w:szCs w:val="24"/>
          <w:vertAlign w:val="subscript"/>
        </w:rPr>
        <w:t>t</w:t>
      </w:r>
      <w:r w:rsidR="0018346F" w:rsidRPr="00B50AD0">
        <w:rPr>
          <w:rFonts w:ascii="Times New Roman" w:hAnsi="Times New Roman" w:cs="Times New Roman"/>
          <w:i/>
          <w:sz w:val="24"/>
          <w:szCs w:val="24"/>
        </w:rPr>
        <w:t xml:space="preserve"> </w:t>
      </w:r>
      <w:r w:rsidR="0018346F" w:rsidRPr="0018346F">
        <w:rPr>
          <w:rFonts w:ascii="Times New Roman" w:hAnsi="Times New Roman" w:cs="Times New Roman"/>
          <w:sz w:val="24"/>
          <w:szCs w:val="24"/>
        </w:rPr>
        <w:t xml:space="preserve">is the estimated as </w:t>
      </w:r>
      <w:r w:rsidR="008F2907">
        <w:rPr>
          <w:rFonts w:ascii="Times New Roman" w:hAnsi="Times New Roman" w:cs="Times New Roman"/>
          <w:sz w:val="24"/>
          <w:szCs w:val="24"/>
        </w:rPr>
        <w:t>φ</w:t>
      </w:r>
      <w:r w:rsidR="0018346F" w:rsidRPr="0018346F">
        <w:rPr>
          <w:rFonts w:ascii="Times New Roman" w:hAnsi="Times New Roman" w:cs="Times New Roman"/>
          <w:sz w:val="24"/>
          <w:szCs w:val="24"/>
        </w:rPr>
        <w:t>(z)/</w:t>
      </w:r>
      <w:r w:rsidR="008F2907">
        <w:rPr>
          <w:rFonts w:ascii="Times New Roman" w:hAnsi="Times New Roman" w:cs="Times New Roman"/>
          <w:sz w:val="24"/>
          <w:szCs w:val="24"/>
        </w:rPr>
        <w:t>ϕ</w:t>
      </w:r>
      <w:r w:rsidR="0018346F" w:rsidRPr="0018346F">
        <w:rPr>
          <w:rFonts w:ascii="Times New Roman" w:hAnsi="Times New Roman" w:cs="Times New Roman"/>
          <w:sz w:val="24"/>
          <w:szCs w:val="24"/>
        </w:rPr>
        <w:t>(z), where z is the fitted value of the following probit</w:t>
      </w:r>
      <w:r w:rsidR="00A01930">
        <w:rPr>
          <w:rFonts w:ascii="Times New Roman" w:hAnsi="Times New Roman" w:cs="Times New Roman"/>
          <w:sz w:val="24"/>
          <w:szCs w:val="24"/>
        </w:rPr>
        <w:t xml:space="preserve"> </w:t>
      </w:r>
      <w:r w:rsidR="0018346F" w:rsidRPr="0018346F">
        <w:rPr>
          <w:rFonts w:ascii="Times New Roman" w:hAnsi="Times New Roman" w:cs="Times New Roman"/>
          <w:sz w:val="24"/>
          <w:szCs w:val="24"/>
        </w:rPr>
        <w:t xml:space="preserve">regression index function, </w:t>
      </w:r>
      <w:r w:rsidR="008F2907">
        <w:rPr>
          <w:rFonts w:ascii="Times New Roman" w:hAnsi="Times New Roman" w:cs="Times New Roman"/>
          <w:sz w:val="24"/>
          <w:szCs w:val="24"/>
        </w:rPr>
        <w:t>φ</w:t>
      </w:r>
      <w:r w:rsidR="0018346F" w:rsidRPr="0018346F">
        <w:rPr>
          <w:rFonts w:ascii="Times New Roman" w:hAnsi="Times New Roman" w:cs="Times New Roman"/>
          <w:sz w:val="24"/>
          <w:szCs w:val="24"/>
        </w:rPr>
        <w:t xml:space="preserve"> is the density function for standard normal distribution, and </w:t>
      </w:r>
      <w:r w:rsidR="008F2907">
        <w:rPr>
          <w:rFonts w:ascii="Times New Roman" w:hAnsi="Times New Roman" w:cs="Times New Roman"/>
          <w:sz w:val="24"/>
          <w:szCs w:val="24"/>
        </w:rPr>
        <w:t xml:space="preserve">ϕ </w:t>
      </w:r>
      <w:r w:rsidR="008F2907" w:rsidRPr="008F2907">
        <w:rPr>
          <w:rFonts w:ascii="Times New Roman" w:hAnsi="Times New Roman" w:cs="Times New Roman"/>
          <w:sz w:val="24"/>
          <w:szCs w:val="24"/>
        </w:rPr>
        <w:t>is the cumulative density</w:t>
      </w:r>
      <w:r w:rsidR="008F2907">
        <w:rPr>
          <w:rFonts w:ascii="Times New Roman" w:hAnsi="Times New Roman" w:cs="Times New Roman"/>
          <w:sz w:val="24"/>
          <w:szCs w:val="24"/>
        </w:rPr>
        <w:t xml:space="preserve"> </w:t>
      </w:r>
      <w:r w:rsidR="008F2907" w:rsidRPr="008F2907">
        <w:rPr>
          <w:rFonts w:ascii="Times New Roman" w:hAnsi="Times New Roman" w:cs="Times New Roman"/>
          <w:sz w:val="24"/>
          <w:szCs w:val="24"/>
        </w:rPr>
        <w:t>function for standard normal distribution:</w:t>
      </w:r>
    </w:p>
    <w:p w14:paraId="3B467FD6" w14:textId="5A4C1497" w:rsidR="00887DA5" w:rsidRPr="004D37C1" w:rsidRDefault="00887DA5" w:rsidP="008F2907">
      <w:pPr>
        <w:spacing w:line="480" w:lineRule="auto"/>
        <w:rPr>
          <w:rFonts w:ascii="Times New Roman" w:eastAsiaTheme="minorEastAsia" w:hAnsi="Times New Roman" w:cs="Times New Roman"/>
          <w:sz w:val="24"/>
          <w:szCs w:val="24"/>
        </w:rPr>
      </w:pPr>
      <m:oMathPara>
        <m:oMath>
          <m:r>
            <w:rPr>
              <w:rFonts w:ascii="Cambria Math" w:hAnsi="Cambria Math" w:cs="Times New Roman"/>
              <w:sz w:val="24"/>
              <w:szCs w:val="24"/>
            </w:rPr>
            <m:t>Prob</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Suspect</m:t>
                  </m:r>
                </m:e>
                <m:sub>
                  <m:r>
                    <w:rPr>
                      <w:rFonts w:ascii="Cambria Math" w:hAnsi="Cambria Math" w:cs="Times New Roman"/>
                      <w:sz w:val="24"/>
                      <w:szCs w:val="24"/>
                    </w:rPr>
                    <m:t>i,t</m:t>
                  </m:r>
                </m:sub>
              </m:sSub>
              <m:r>
                <w:rPr>
                  <w:rFonts w:ascii="Cambria Math" w:hAnsi="Cambria Math" w:cs="Times New Roman"/>
                  <w:sz w:val="24"/>
                  <w:szCs w:val="24"/>
                </w:rPr>
                <m:t>=1</m:t>
              </m:r>
            </m:e>
          </m:d>
          <m:r>
            <w:rPr>
              <w:rFonts w:ascii="Cambria Math" w:hAnsi="Cambria Math" w:cs="Times New Roman"/>
              <w:sz w:val="24"/>
              <w:szCs w:val="24"/>
            </w:rPr>
            <m:t>=Probit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Habitual beater</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Stock issuance</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Analyst following</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4</m:t>
                  </m:r>
                </m:sub>
              </m:sSub>
              <m:sSub>
                <m:sSubPr>
                  <m:ctrlPr>
                    <w:rPr>
                      <w:rFonts w:ascii="Cambria Math" w:hAnsi="Cambria Math" w:cs="Times New Roman"/>
                      <w:i/>
                      <w:sz w:val="24"/>
                      <w:szCs w:val="24"/>
                    </w:rPr>
                  </m:ctrlPr>
                </m:sSubPr>
                <m:e>
                  <m:r>
                    <w:rPr>
                      <w:rFonts w:ascii="Cambria Math" w:hAnsi="Cambria Math" w:cs="Times New Roman"/>
                      <w:sz w:val="24"/>
                      <w:szCs w:val="24"/>
                    </w:rPr>
                    <m:t>MKBK</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5</m:t>
                  </m:r>
                </m:sub>
              </m:sSub>
              <m:sSub>
                <m:sSubPr>
                  <m:ctrlPr>
                    <w:rPr>
                      <w:rFonts w:ascii="Cambria Math" w:hAnsi="Cambria Math" w:cs="Times New Roman"/>
                      <w:i/>
                      <w:sz w:val="24"/>
                      <w:szCs w:val="24"/>
                    </w:rPr>
                  </m:ctrlPr>
                </m:sSubPr>
                <m:e>
                  <m:r>
                    <w:rPr>
                      <w:rFonts w:ascii="Cambria Math" w:hAnsi="Cambria Math" w:cs="Times New Roman"/>
                      <w:sz w:val="24"/>
                      <w:szCs w:val="24"/>
                    </w:rPr>
                    <m:t>Shares</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6</m:t>
                  </m:r>
                </m:sub>
              </m:sSub>
              <m:sSub>
                <m:sSubPr>
                  <m:ctrlPr>
                    <w:rPr>
                      <w:rFonts w:ascii="Cambria Math" w:hAnsi="Cambria Math" w:cs="Times New Roman"/>
                      <w:i/>
                      <w:sz w:val="24"/>
                      <w:szCs w:val="24"/>
                    </w:rPr>
                  </m:ctrlPr>
                </m:sSubPr>
                <m:e>
                  <m:r>
                    <w:rPr>
                      <w:rFonts w:ascii="Cambria Math" w:hAnsi="Cambria Math" w:cs="Times New Roman"/>
                      <w:sz w:val="24"/>
                      <w:szCs w:val="24"/>
                    </w:rPr>
                    <m:t>ROA</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i,t</m:t>
                  </m:r>
                </m:sub>
              </m:sSub>
            </m:e>
          </m:d>
          <m:r>
            <w:rPr>
              <w:rFonts w:ascii="Cambria Math" w:hAnsi="Cambria Math" w:cs="Times New Roman"/>
              <w:sz w:val="24"/>
              <w:szCs w:val="24"/>
            </w:rPr>
            <m:t xml:space="preserve">    (6)</m:t>
          </m:r>
        </m:oMath>
      </m:oMathPara>
    </w:p>
    <w:p w14:paraId="087A76EE" w14:textId="2296A718" w:rsidR="004D37C1" w:rsidRDefault="004D37C1" w:rsidP="004056C4">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In the above probit regression, the dependent variable is a dummy variable equal to 1 for suspect firms just </w:t>
      </w:r>
      <w:r w:rsidRPr="004D37C1">
        <w:rPr>
          <w:rFonts w:ascii="Times New Roman" w:eastAsiaTheme="minorEastAsia" w:hAnsi="Times New Roman" w:cs="Times New Roman"/>
          <w:sz w:val="24"/>
          <w:szCs w:val="24"/>
        </w:rPr>
        <w:t>beating/meeting last-year earnings as firm-years with change in basic EPS</w:t>
      </w:r>
      <w:r>
        <w:rPr>
          <w:rFonts w:ascii="Times New Roman" w:eastAsiaTheme="minorEastAsia" w:hAnsi="Times New Roman" w:cs="Times New Roman"/>
          <w:sz w:val="24"/>
          <w:szCs w:val="24"/>
        </w:rPr>
        <w:t xml:space="preserve"> </w:t>
      </w:r>
      <w:r w:rsidRPr="004D37C1">
        <w:rPr>
          <w:rFonts w:ascii="Times New Roman" w:eastAsiaTheme="minorEastAsia" w:hAnsi="Times New Roman" w:cs="Times New Roman"/>
          <w:sz w:val="24"/>
          <w:szCs w:val="24"/>
        </w:rPr>
        <w:t>excluding extraordinary items from last year between 0 and 2 cents</w:t>
      </w:r>
      <w:r>
        <w:rPr>
          <w:rFonts w:ascii="Times New Roman" w:eastAsiaTheme="minorEastAsia" w:hAnsi="Times New Roman" w:cs="Times New Roman"/>
          <w:sz w:val="24"/>
          <w:szCs w:val="24"/>
        </w:rPr>
        <w:t xml:space="preserve">, and 0 otherwise as per Zhang (2012) paper. </w:t>
      </w:r>
      <m:oMath>
        <m:sSub>
          <m:sSubPr>
            <m:ctrlPr>
              <w:rPr>
                <w:rFonts w:ascii="Cambria Math" w:hAnsi="Cambria Math" w:cs="Times New Roman"/>
                <w:i/>
                <w:sz w:val="24"/>
                <w:szCs w:val="24"/>
              </w:rPr>
            </m:ctrlPr>
          </m:sSubPr>
          <m:e>
            <m:r>
              <w:rPr>
                <w:rFonts w:ascii="Cambria Math" w:hAnsi="Cambria Math" w:cs="Times New Roman"/>
                <w:sz w:val="24"/>
                <w:szCs w:val="24"/>
              </w:rPr>
              <m:t>Habitual beater</m:t>
            </m:r>
          </m:e>
          <m:sub>
            <m:r>
              <w:rPr>
                <w:rFonts w:ascii="Cambria Math" w:hAnsi="Cambria Math" w:cs="Times New Roman"/>
                <w:sz w:val="24"/>
                <w:szCs w:val="24"/>
              </w:rPr>
              <m:t>i,t</m:t>
            </m:r>
          </m:sub>
        </m:sSub>
      </m:oMath>
      <w:r w:rsidRPr="004D37C1">
        <w:rPr>
          <w:rFonts w:ascii="Times New Roman" w:eastAsiaTheme="minorEastAsia" w:hAnsi="Times New Roman" w:cs="Times New Roman"/>
          <w:sz w:val="24"/>
          <w:szCs w:val="24"/>
        </w:rPr>
        <w:t xml:space="preserve"> is the number of times of beating/meeting analysts’ forecast consensus in the past four quarters</w:t>
      </w:r>
      <w:r>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Stock issuance</m:t>
            </m:r>
          </m:e>
          <m:sub>
            <m:r>
              <w:rPr>
                <w:rFonts w:ascii="Cambria Math" w:hAnsi="Cambria Math" w:cs="Times New Roman"/>
                <w:sz w:val="24"/>
                <w:szCs w:val="24"/>
              </w:rPr>
              <m:t>i,t</m:t>
            </m:r>
          </m:sub>
        </m:sSub>
      </m:oMath>
      <w:r>
        <w:rPr>
          <w:rFonts w:ascii="Times New Roman" w:eastAsiaTheme="minorEastAsia" w:hAnsi="Times New Roman" w:cs="Times New Roman"/>
          <w:sz w:val="24"/>
          <w:szCs w:val="24"/>
        </w:rPr>
        <w:t xml:space="preserve"> </w:t>
      </w:r>
      <w:r w:rsidRPr="004D37C1">
        <w:rPr>
          <w:rFonts w:ascii="Times New Roman" w:eastAsiaTheme="minorEastAsia" w:hAnsi="Times New Roman" w:cs="Times New Roman"/>
          <w:sz w:val="24"/>
          <w:szCs w:val="24"/>
        </w:rPr>
        <w:t xml:space="preserve">is a </w:t>
      </w:r>
      <w:r>
        <w:rPr>
          <w:rFonts w:ascii="Times New Roman" w:eastAsiaTheme="minorEastAsia" w:hAnsi="Times New Roman" w:cs="Times New Roman"/>
          <w:sz w:val="24"/>
          <w:szCs w:val="24"/>
        </w:rPr>
        <w:t>dummy</w:t>
      </w:r>
      <w:r w:rsidRPr="004D37C1">
        <w:rPr>
          <w:rFonts w:ascii="Times New Roman" w:eastAsiaTheme="minorEastAsia" w:hAnsi="Times New Roman" w:cs="Times New Roman"/>
          <w:sz w:val="24"/>
          <w:szCs w:val="24"/>
        </w:rPr>
        <w:t xml:space="preserve"> variable equal</w:t>
      </w:r>
      <w:r>
        <w:rPr>
          <w:rFonts w:ascii="Times New Roman" w:eastAsiaTheme="minorEastAsia" w:hAnsi="Times New Roman" w:cs="Times New Roman"/>
          <w:sz w:val="24"/>
          <w:szCs w:val="24"/>
        </w:rPr>
        <w:t xml:space="preserve"> to</w:t>
      </w:r>
      <w:r w:rsidRPr="004D37C1">
        <w:rPr>
          <w:rFonts w:ascii="Times New Roman" w:eastAsiaTheme="minorEastAsia" w:hAnsi="Times New Roman" w:cs="Times New Roman"/>
          <w:sz w:val="24"/>
          <w:szCs w:val="24"/>
        </w:rPr>
        <w:t xml:space="preserve"> 1 if the firm issues equity in the next fiscal year, and 0 otherwise</w:t>
      </w:r>
      <w:r>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Analyst following</m:t>
            </m:r>
          </m:e>
          <m:sub>
            <m:r>
              <w:rPr>
                <w:rFonts w:ascii="Cambria Math" w:hAnsi="Cambria Math" w:cs="Times New Roman"/>
                <w:sz w:val="24"/>
                <w:szCs w:val="24"/>
              </w:rPr>
              <m:t>i,t</m:t>
            </m:r>
          </m:sub>
        </m:sSub>
      </m:oMath>
      <w:r>
        <w:rPr>
          <w:rFonts w:ascii="Times New Roman" w:eastAsiaTheme="minorEastAsia" w:hAnsi="Times New Roman" w:cs="Times New Roman"/>
          <w:sz w:val="24"/>
          <w:szCs w:val="24"/>
        </w:rPr>
        <w:t xml:space="preserve"> </w:t>
      </w:r>
      <w:r w:rsidRPr="004D37C1">
        <w:rPr>
          <w:rFonts w:ascii="Times New Roman" w:eastAsiaTheme="minorEastAsia" w:hAnsi="Times New Roman" w:cs="Times New Roman"/>
          <w:sz w:val="24"/>
          <w:szCs w:val="24"/>
        </w:rPr>
        <w:t>is the log of 1 plus the number of analysts following the firm</w:t>
      </w:r>
      <w:r>
        <w:rPr>
          <w:rFonts w:ascii="Times New Roman" w:eastAsiaTheme="minorEastAsia" w:hAnsi="Times New Roman" w:cs="Times New Roman"/>
          <w:sz w:val="24"/>
          <w:szCs w:val="24"/>
        </w:rPr>
        <w:t xml:space="preserve">. </w:t>
      </w:r>
      <w:r w:rsidRPr="004D37C1">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MKBK</m:t>
            </m:r>
          </m:e>
          <m:sub>
            <m:r>
              <w:rPr>
                <w:rFonts w:ascii="Cambria Math" w:hAnsi="Cambria Math" w:cs="Times New Roman"/>
                <w:sz w:val="24"/>
                <w:szCs w:val="24"/>
              </w:rPr>
              <m:t>i,t</m:t>
            </m:r>
          </m:sub>
        </m:sSub>
      </m:oMath>
      <w:r w:rsidRPr="004D37C1">
        <w:rPr>
          <w:rFonts w:ascii="Times New Roman" w:eastAsiaTheme="minorEastAsia" w:hAnsi="Times New Roman" w:cs="Times New Roman"/>
          <w:sz w:val="24"/>
          <w:szCs w:val="24"/>
        </w:rPr>
        <w:t xml:space="preserve"> is the market to book ratio</w:t>
      </w:r>
      <w:r w:rsidR="004056C4">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Shares</m:t>
            </m:r>
          </m:e>
          <m:sub>
            <m:r>
              <w:rPr>
                <w:rFonts w:ascii="Cambria Math" w:hAnsi="Cambria Math" w:cs="Times New Roman"/>
                <w:sz w:val="24"/>
                <w:szCs w:val="24"/>
              </w:rPr>
              <m:t>i,t</m:t>
            </m:r>
          </m:sub>
        </m:sSub>
      </m:oMath>
      <w:r w:rsidR="004056C4">
        <w:rPr>
          <w:rFonts w:ascii="Times New Roman" w:eastAsiaTheme="minorEastAsia" w:hAnsi="Times New Roman" w:cs="Times New Roman"/>
          <w:sz w:val="24"/>
          <w:szCs w:val="24"/>
        </w:rPr>
        <w:t xml:space="preserve"> </w:t>
      </w:r>
      <w:r w:rsidRPr="004D37C1">
        <w:rPr>
          <w:rFonts w:ascii="Times New Roman" w:eastAsiaTheme="minorEastAsia" w:hAnsi="Times New Roman" w:cs="Times New Roman"/>
          <w:sz w:val="24"/>
          <w:szCs w:val="24"/>
        </w:rPr>
        <w:t>is the log number of shares outstanding; and</w:t>
      </w:r>
      <w:r w:rsidR="004056C4">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ROA</m:t>
            </m:r>
          </m:e>
          <m:sub>
            <m:r>
              <w:rPr>
                <w:rFonts w:ascii="Cambria Math" w:hAnsi="Cambria Math" w:cs="Times New Roman"/>
                <w:sz w:val="24"/>
                <w:szCs w:val="24"/>
              </w:rPr>
              <m:t>i,t</m:t>
            </m:r>
          </m:sub>
        </m:sSub>
      </m:oMath>
      <w:r w:rsidRPr="004D37C1">
        <w:rPr>
          <w:rFonts w:ascii="Times New Roman" w:eastAsiaTheme="minorEastAsia" w:hAnsi="Times New Roman" w:cs="Times New Roman"/>
          <w:sz w:val="24"/>
          <w:szCs w:val="24"/>
        </w:rPr>
        <w:t>is the return on assets</w:t>
      </w:r>
      <w:r w:rsidR="004056C4">
        <w:rPr>
          <w:rFonts w:ascii="Times New Roman" w:eastAsiaTheme="minorEastAsia" w:hAnsi="Times New Roman" w:cs="Times New Roman"/>
          <w:sz w:val="24"/>
          <w:szCs w:val="24"/>
        </w:rPr>
        <w:t>.</w:t>
      </w:r>
    </w:p>
    <w:p w14:paraId="5B4E2C1D" w14:textId="04E7F78F" w:rsidR="00462257" w:rsidRPr="00096B59" w:rsidRDefault="00462257" w:rsidP="00462257">
      <w:pPr>
        <w:spacing w:line="480" w:lineRule="auto"/>
        <w:rPr>
          <w:rFonts w:ascii="Times New Roman" w:hAnsi="Times New Roman" w:cs="Times New Roman"/>
          <w:b/>
          <w:i/>
          <w:sz w:val="24"/>
          <w:szCs w:val="24"/>
        </w:rPr>
      </w:pPr>
      <w:r w:rsidRPr="00096B59">
        <w:rPr>
          <w:rFonts w:ascii="Times New Roman" w:hAnsi="Times New Roman" w:cs="Times New Roman"/>
          <w:b/>
          <w:i/>
          <w:sz w:val="24"/>
          <w:szCs w:val="24"/>
        </w:rPr>
        <w:t>4.3. Accruals-Based Earnings Management Measures</w:t>
      </w:r>
    </w:p>
    <w:p w14:paraId="60FF2A1A" w14:textId="77777777" w:rsidR="00462257" w:rsidRDefault="00462257" w:rsidP="00462257">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We employ three alternative measures of </w:t>
      </w:r>
      <w:r w:rsidRPr="00C21554">
        <w:rPr>
          <w:rFonts w:ascii="Times New Roman" w:hAnsi="Times New Roman" w:cs="Times New Roman"/>
          <w:sz w:val="24"/>
          <w:szCs w:val="24"/>
        </w:rPr>
        <w:t>accruals-based earnings management</w:t>
      </w:r>
      <w:r>
        <w:rPr>
          <w:rFonts w:ascii="Times New Roman" w:hAnsi="Times New Roman" w:cs="Times New Roman"/>
          <w:sz w:val="24"/>
          <w:szCs w:val="24"/>
        </w:rPr>
        <w:t xml:space="preserve">, including discretionary accruals, performance-matched accruals and accruals quality. </w:t>
      </w:r>
    </w:p>
    <w:p w14:paraId="37FF11EB" w14:textId="5210D7DB" w:rsidR="00462257" w:rsidRPr="00496E4E" w:rsidRDefault="00462257" w:rsidP="00462257">
      <w:pPr>
        <w:spacing w:line="480" w:lineRule="auto"/>
        <w:ind w:firstLine="720"/>
        <w:rPr>
          <w:rFonts w:ascii="Times New Roman" w:hAnsi="Times New Roman" w:cs="Times New Roman"/>
          <w:sz w:val="24"/>
          <w:szCs w:val="24"/>
        </w:rPr>
      </w:pPr>
      <w:r w:rsidRPr="00496E4E">
        <w:rPr>
          <w:rFonts w:ascii="Times New Roman" w:hAnsi="Times New Roman" w:cs="Times New Roman"/>
          <w:sz w:val="24"/>
          <w:szCs w:val="24"/>
        </w:rPr>
        <w:t>Discretionary accrual</w:t>
      </w:r>
      <w:r>
        <w:rPr>
          <w:rFonts w:ascii="Times New Roman" w:hAnsi="Times New Roman" w:cs="Times New Roman"/>
          <w:sz w:val="24"/>
          <w:szCs w:val="24"/>
        </w:rPr>
        <w:t xml:space="preserve"> </w:t>
      </w:r>
      <w:r w:rsidRPr="00496E4E">
        <w:rPr>
          <w:rFonts w:ascii="Times New Roman" w:hAnsi="Times New Roman" w:cs="Times New Roman"/>
          <w:sz w:val="24"/>
          <w:szCs w:val="24"/>
        </w:rPr>
        <w:t>is measured as the difference between the actual and forecasted values of accruals. The error term from the following regression model represents discretiona</w:t>
      </w:r>
      <w:r>
        <w:rPr>
          <w:rFonts w:ascii="Times New Roman" w:hAnsi="Times New Roman" w:cs="Times New Roman"/>
          <w:sz w:val="24"/>
          <w:szCs w:val="24"/>
        </w:rPr>
        <w:t>ry</w:t>
      </w:r>
      <w:r w:rsidRPr="00496E4E">
        <w:rPr>
          <w:rFonts w:ascii="Times New Roman" w:hAnsi="Times New Roman" w:cs="Times New Roman"/>
          <w:sz w:val="24"/>
          <w:szCs w:val="24"/>
        </w:rPr>
        <w:t xml:space="preserve"> accruals: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2"/>
        <w:gridCol w:w="578"/>
      </w:tblGrid>
      <w:tr w:rsidR="00462257" w:rsidRPr="00496E4E" w14:paraId="7E81D709" w14:textId="77777777" w:rsidTr="002C7225">
        <w:tc>
          <w:tcPr>
            <w:tcW w:w="4691" w:type="pct"/>
          </w:tcPr>
          <w:p w14:paraId="4F5F427B" w14:textId="77777777" w:rsidR="00462257" w:rsidRPr="00496E4E" w:rsidRDefault="00287313" w:rsidP="002C7225">
            <w:pPr>
              <w:spacing w:line="480"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Accrual</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i,t</m:t>
                        </m:r>
                      </m:sub>
                    </m:sSub>
                  </m:num>
                  <m:den>
                    <m:r>
                      <w:rPr>
                        <w:rFonts w:ascii="Cambria Math" w:hAnsi="Cambria Math" w:cs="Times New Roman"/>
                        <w:sz w:val="24"/>
                        <w:szCs w:val="24"/>
                      </w:rPr>
                      <m:t>Asset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i,t-1</m:t>
                        </m:r>
                      </m:sub>
                    </m:sSub>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1</m:t>
                    </m:r>
                  </m:sub>
                </m:sSub>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hAnsi="Cambria Math" w:cs="Times New Roman"/>
                        <w:sz w:val="24"/>
                        <w:szCs w:val="24"/>
                      </w:rPr>
                      <m:t>Asset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i,t-1</m:t>
                        </m:r>
                      </m:sub>
                    </m:sSub>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2</m:t>
                    </m:r>
                  </m:sub>
                </m:sSub>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∆SALE</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i,t</m:t>
                        </m:r>
                      </m:sub>
                    </m:sSub>
                  </m:num>
                  <m:den>
                    <m:r>
                      <w:rPr>
                        <w:rFonts w:ascii="Cambria Math" w:hAnsi="Cambria Math" w:cs="Times New Roman"/>
                        <w:sz w:val="24"/>
                        <w:szCs w:val="24"/>
                      </w:rPr>
                      <m:t>Asset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i,t-1</m:t>
                        </m:r>
                      </m:sub>
                    </m:sSub>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3</m:t>
                    </m:r>
                  </m:sub>
                </m:sSub>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PP</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i,t</m:t>
                        </m:r>
                      </m:sub>
                    </m:sSub>
                  </m:num>
                  <m:den>
                    <m:r>
                      <w:rPr>
                        <w:rFonts w:ascii="Cambria Math" w:hAnsi="Cambria Math" w:cs="Times New Roman"/>
                        <w:sz w:val="24"/>
                        <w:szCs w:val="24"/>
                      </w:rPr>
                      <m:t>Asset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i,t-1</m:t>
                        </m:r>
                      </m:sub>
                    </m:sSub>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ϵ</m:t>
                    </m:r>
                  </m:e>
                  <m:sub>
                    <m:r>
                      <w:rPr>
                        <w:rFonts w:ascii="Cambria Math" w:eastAsiaTheme="minorEastAsia" w:hAnsi="Cambria Math" w:cs="Times New Roman"/>
                        <w:sz w:val="24"/>
                        <w:szCs w:val="24"/>
                      </w:rPr>
                      <m:t>i,t</m:t>
                    </m:r>
                  </m:sub>
                </m:sSub>
              </m:oMath>
            </m:oMathPara>
          </w:p>
        </w:tc>
        <w:tc>
          <w:tcPr>
            <w:tcW w:w="309" w:type="pct"/>
            <w:vAlign w:val="center"/>
          </w:tcPr>
          <w:p w14:paraId="148647EC" w14:textId="33BEC524" w:rsidR="00462257" w:rsidRPr="00496E4E" w:rsidRDefault="00462257" w:rsidP="00586BBF">
            <w:pPr>
              <w:spacing w:line="480" w:lineRule="auto"/>
              <w:jc w:val="center"/>
              <w:rPr>
                <w:rFonts w:ascii="Times New Roman" w:hAnsi="Times New Roman" w:cs="Times New Roman"/>
                <w:sz w:val="24"/>
                <w:szCs w:val="24"/>
              </w:rPr>
            </w:pPr>
            <w:r w:rsidRPr="00496E4E">
              <w:rPr>
                <w:rFonts w:ascii="Times New Roman" w:hAnsi="Times New Roman" w:cs="Times New Roman"/>
                <w:sz w:val="24"/>
                <w:szCs w:val="24"/>
              </w:rPr>
              <w:t>(</w:t>
            </w:r>
            <w:r w:rsidR="00586BBF">
              <w:rPr>
                <w:rFonts w:ascii="Times New Roman" w:hAnsi="Times New Roman" w:cs="Times New Roman"/>
                <w:sz w:val="24"/>
                <w:szCs w:val="24"/>
              </w:rPr>
              <w:t>7</w:t>
            </w:r>
            <w:r w:rsidRPr="00496E4E">
              <w:rPr>
                <w:rFonts w:ascii="Times New Roman" w:hAnsi="Times New Roman" w:cs="Times New Roman"/>
                <w:sz w:val="24"/>
                <w:szCs w:val="24"/>
              </w:rPr>
              <w:t>)</w:t>
            </w:r>
          </w:p>
        </w:tc>
      </w:tr>
    </w:tbl>
    <w:p w14:paraId="56237E36" w14:textId="24AA0781" w:rsidR="00462257" w:rsidRDefault="00462257" w:rsidP="00462257">
      <w:pPr>
        <w:spacing w:line="480" w:lineRule="auto"/>
        <w:rPr>
          <w:rFonts w:ascii="Times New Roman" w:hAnsi="Times New Roman" w:cs="Times New Roman"/>
          <w:sz w:val="24"/>
          <w:szCs w:val="24"/>
        </w:rPr>
      </w:pPr>
      <w:r w:rsidRPr="00496E4E">
        <w:rPr>
          <w:rFonts w:ascii="Times New Roman" w:hAnsi="Times New Roman" w:cs="Times New Roman"/>
          <w:sz w:val="24"/>
          <w:szCs w:val="24"/>
        </w:rPr>
        <w:t xml:space="preserve">where </w:t>
      </w:r>
      <m:oMath>
        <m:r>
          <w:rPr>
            <w:rFonts w:ascii="Cambria Math" w:hAnsi="Cambria Math" w:cs="Times New Roman"/>
            <w:sz w:val="24"/>
            <w:szCs w:val="24"/>
          </w:rPr>
          <m:t>Accruals</m:t>
        </m:r>
      </m:oMath>
      <w:r>
        <w:rPr>
          <w:rFonts w:ascii="Times New Roman" w:hAnsi="Times New Roman" w:cs="Times New Roman"/>
          <w:sz w:val="24"/>
          <w:szCs w:val="24"/>
        </w:rPr>
        <w:t xml:space="preserve">, </w:t>
      </w:r>
      <w:r w:rsidR="00182138">
        <w:rPr>
          <w:rFonts w:ascii="Times New Roman" w:hAnsi="Times New Roman" w:cs="Times New Roman"/>
          <w:sz w:val="24"/>
          <w:szCs w:val="24"/>
        </w:rPr>
        <w:t xml:space="preserve">representing </w:t>
      </w:r>
      <w:r w:rsidRPr="00496E4E">
        <w:rPr>
          <w:rFonts w:ascii="Times New Roman" w:hAnsi="Times New Roman" w:cs="Times New Roman"/>
          <w:sz w:val="24"/>
          <w:szCs w:val="24"/>
        </w:rPr>
        <w:t>total accruals</w:t>
      </w:r>
      <w:r>
        <w:rPr>
          <w:rFonts w:ascii="Times New Roman" w:hAnsi="Times New Roman" w:cs="Times New Roman"/>
          <w:sz w:val="24"/>
          <w:szCs w:val="24"/>
        </w:rPr>
        <w:t>, is the difference between ea</w:t>
      </w:r>
      <w:r w:rsidRPr="00496E4E">
        <w:rPr>
          <w:rFonts w:ascii="Times New Roman" w:hAnsi="Times New Roman" w:cs="Times New Roman"/>
          <w:sz w:val="24"/>
          <w:szCs w:val="24"/>
        </w:rPr>
        <w:t xml:space="preserve">rnings before extraordinary items and discontinued operations and </w:t>
      </w:r>
      <w:r>
        <w:rPr>
          <w:rFonts w:ascii="Times New Roman" w:hAnsi="Times New Roman" w:cs="Times New Roman"/>
          <w:sz w:val="24"/>
          <w:szCs w:val="24"/>
        </w:rPr>
        <w:t xml:space="preserve">cash flows from operations </w:t>
      </w:r>
      <w:r w:rsidRPr="00496E4E">
        <w:rPr>
          <w:rFonts w:ascii="Times New Roman" w:hAnsi="Times New Roman" w:cs="Times New Roman"/>
          <w:sz w:val="24"/>
          <w:szCs w:val="24"/>
        </w:rPr>
        <w:t xml:space="preserve">for year </w:t>
      </w:r>
      <m:oMath>
        <m:r>
          <w:rPr>
            <w:rFonts w:ascii="Cambria Math" w:hAnsi="Cambria Math" w:cs="Times New Roman"/>
            <w:sz w:val="24"/>
            <w:szCs w:val="24"/>
          </w:rPr>
          <m:t>t</m:t>
        </m:r>
      </m:oMath>
      <w:r w:rsidRPr="00496E4E">
        <w:rPr>
          <w:rFonts w:ascii="Times New Roman" w:hAnsi="Times New Roman" w:cs="Times New Roman"/>
          <w:sz w:val="24"/>
          <w:szCs w:val="24"/>
        </w:rPr>
        <w:t xml:space="preserve"> and firm </w:t>
      </w:r>
      <m:oMath>
        <m:r>
          <w:rPr>
            <w:rFonts w:ascii="Cambria Math" w:hAnsi="Cambria Math" w:cs="Times New Roman"/>
            <w:sz w:val="24"/>
            <w:szCs w:val="24"/>
          </w:rPr>
          <m:t>i</m:t>
        </m:r>
      </m:oMath>
      <w:r w:rsidRPr="00496E4E">
        <w:rPr>
          <w:rFonts w:ascii="Times New Roman" w:hAnsi="Times New Roman" w:cs="Times New Roman"/>
          <w:sz w:val="24"/>
          <w:szCs w:val="24"/>
        </w:rPr>
        <w:t xml:space="preserve">. </w:t>
      </w:r>
      <m:oMath>
        <m:r>
          <w:rPr>
            <w:rFonts w:ascii="Cambria Math" w:hAnsi="Cambria Math" w:cs="Times New Roman"/>
            <w:sz w:val="24"/>
            <w:szCs w:val="24"/>
          </w:rPr>
          <m:t>Asset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i,t-1</m:t>
            </m:r>
          </m:sub>
        </m:sSub>
      </m:oMath>
      <w:r w:rsidRPr="00496E4E">
        <w:rPr>
          <w:rFonts w:ascii="Times New Roman" w:hAnsi="Times New Roman" w:cs="Times New Roman"/>
          <w:sz w:val="24"/>
          <w:szCs w:val="24"/>
        </w:rPr>
        <w:t xml:space="preserve"> represents total assets</w:t>
      </w:r>
      <w:r>
        <w:rPr>
          <w:rFonts w:ascii="Times New Roman" w:hAnsi="Times New Roman" w:cs="Times New Roman"/>
          <w:sz w:val="24"/>
          <w:szCs w:val="24"/>
        </w:rPr>
        <w:t>;</w:t>
      </w:r>
      <w:r w:rsidRPr="00496E4E">
        <w:rPr>
          <w:rFonts w:ascii="Times New Roman" w:hAnsi="Times New Roman" w:cs="Times New Roman"/>
          <w:sz w:val="24"/>
          <w:szCs w:val="24"/>
        </w:rPr>
        <w:t xml:space="preserve"> </w:t>
      </w:r>
      <m:oMath>
        <m:r>
          <w:rPr>
            <w:rFonts w:ascii="Cambria Math" w:eastAsiaTheme="minorEastAsia" w:hAnsi="Cambria Math" w:cs="Times New Roman"/>
            <w:sz w:val="24"/>
            <w:szCs w:val="24"/>
          </w:rPr>
          <m:t>∆SALE</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i,t</m:t>
            </m:r>
          </m:sub>
        </m:sSub>
      </m:oMath>
      <w:r w:rsidRPr="00496E4E">
        <w:rPr>
          <w:rFonts w:ascii="Times New Roman" w:hAnsi="Times New Roman" w:cs="Times New Roman"/>
          <w:sz w:val="24"/>
          <w:szCs w:val="24"/>
        </w:rPr>
        <w:t xml:space="preserve"> is the change in sales from the preceding year</w:t>
      </w:r>
      <w:r>
        <w:rPr>
          <w:rFonts w:ascii="Times New Roman" w:hAnsi="Times New Roman" w:cs="Times New Roman"/>
          <w:sz w:val="24"/>
          <w:szCs w:val="24"/>
        </w:rPr>
        <w:t>;</w:t>
      </w:r>
      <w:r w:rsidRPr="00496E4E">
        <w:rPr>
          <w:rFonts w:ascii="Times New Roman" w:hAnsi="Times New Roman" w:cs="Times New Roman"/>
          <w:sz w:val="24"/>
          <w:szCs w:val="24"/>
        </w:rPr>
        <w:t xml:space="preserve"> and </w:t>
      </w:r>
      <m:oMath>
        <m:r>
          <w:rPr>
            <w:rFonts w:ascii="Cambria Math" w:eastAsiaTheme="minorEastAsia" w:hAnsi="Cambria Math" w:cs="Times New Roman"/>
            <w:sz w:val="24"/>
            <w:szCs w:val="24"/>
          </w:rPr>
          <m:t>PP</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i,t</m:t>
            </m:r>
          </m:sub>
        </m:sSub>
      </m:oMath>
      <w:r w:rsidRPr="00496E4E">
        <w:rPr>
          <w:rFonts w:ascii="Times New Roman" w:hAnsi="Times New Roman" w:cs="Times New Roman"/>
          <w:sz w:val="24"/>
          <w:szCs w:val="24"/>
        </w:rPr>
        <w:t xml:space="preserve"> is the gross value of property, plant and equipment. </w:t>
      </w:r>
      <w:r w:rsidR="00124241" w:rsidRPr="00124241">
        <w:rPr>
          <w:rFonts w:ascii="Times New Roman" w:hAnsi="Times New Roman" w:cs="Times New Roman"/>
          <w:sz w:val="24"/>
          <w:szCs w:val="24"/>
        </w:rPr>
        <w:t xml:space="preserve">We estimate the model for every industry in each year using the Fama-French 48-sector industry classification codes. </w:t>
      </w:r>
      <w:r w:rsidRPr="00496E4E">
        <w:rPr>
          <w:rFonts w:ascii="Times New Roman" w:hAnsi="Times New Roman" w:cs="Times New Roman"/>
          <w:sz w:val="24"/>
          <w:szCs w:val="24"/>
        </w:rPr>
        <w:t>The res</w:t>
      </w:r>
      <w:r w:rsidRPr="00496E4E">
        <w:rPr>
          <w:rFonts w:ascii="Times New Roman" w:hAnsi="Times New Roman" w:cs="Times New Roman"/>
          <w:noProof/>
          <w:sz w:val="24"/>
          <w:szCs w:val="24"/>
        </w:rPr>
        <w:t>idual</w:t>
      </w:r>
      <w:r w:rsidRPr="00496E4E">
        <w:rPr>
          <w:rFonts w:ascii="Times New Roman" w:hAnsi="Times New Roman" w:cs="Times New Roman"/>
          <w:sz w:val="24"/>
          <w:szCs w:val="24"/>
        </w:rPr>
        <w:t xml:space="preserve"> from the regression represents the extent of accruals-based earnings management. </w:t>
      </w:r>
    </w:p>
    <w:p w14:paraId="2AADC6E5" w14:textId="77777777" w:rsidR="00462257" w:rsidRDefault="00462257" w:rsidP="00462257">
      <w:pPr>
        <w:spacing w:line="480" w:lineRule="auto"/>
        <w:ind w:firstLine="720"/>
        <w:rPr>
          <w:rFonts w:ascii="Times New Roman" w:hAnsi="Times New Roman" w:cs="Times New Roman"/>
          <w:sz w:val="24"/>
          <w:szCs w:val="24"/>
        </w:rPr>
      </w:pPr>
      <w:r>
        <w:rPr>
          <w:rFonts w:ascii="Times New Roman" w:hAnsi="Times New Roman" w:cs="Times New Roman"/>
          <w:sz w:val="24"/>
          <w:szCs w:val="24"/>
        </w:rPr>
        <w:t>For robustness checks</w:t>
      </w:r>
      <w:r w:rsidRPr="00496E4E">
        <w:rPr>
          <w:rFonts w:ascii="Times New Roman" w:hAnsi="Times New Roman" w:cs="Times New Roman"/>
          <w:sz w:val="24"/>
          <w:szCs w:val="24"/>
        </w:rPr>
        <w:t xml:space="preserve">, we </w:t>
      </w:r>
      <w:r>
        <w:rPr>
          <w:rFonts w:ascii="Times New Roman" w:hAnsi="Times New Roman" w:cs="Times New Roman"/>
          <w:sz w:val="24"/>
          <w:szCs w:val="24"/>
        </w:rPr>
        <w:t xml:space="preserve">also </w:t>
      </w:r>
      <w:r w:rsidRPr="00496E4E">
        <w:rPr>
          <w:rFonts w:ascii="Times New Roman" w:hAnsi="Times New Roman" w:cs="Times New Roman"/>
          <w:sz w:val="24"/>
          <w:szCs w:val="24"/>
        </w:rPr>
        <w:t xml:space="preserve">calculate performance-adjusted current accruals following </w:t>
      </w:r>
      <w:r>
        <w:rPr>
          <w:rFonts w:ascii="Times New Roman" w:hAnsi="Times New Roman" w:cs="Times New Roman"/>
          <w:sz w:val="24"/>
          <w:szCs w:val="24"/>
        </w:rPr>
        <w:t>Ashbaugh et al.</w:t>
      </w:r>
      <w:r w:rsidRPr="00496E4E">
        <w:rPr>
          <w:rFonts w:ascii="Times New Roman" w:hAnsi="Times New Roman" w:cs="Times New Roman"/>
          <w:sz w:val="24"/>
          <w:szCs w:val="24"/>
        </w:rPr>
        <w:t xml:space="preserve"> (2</w:t>
      </w:r>
      <w:r>
        <w:rPr>
          <w:rFonts w:ascii="Times New Roman" w:hAnsi="Times New Roman" w:cs="Times New Roman"/>
          <w:sz w:val="24"/>
          <w:szCs w:val="24"/>
        </w:rPr>
        <w:t>003</w:t>
      </w:r>
      <w:r w:rsidRPr="00496E4E">
        <w:rPr>
          <w:rFonts w:ascii="Times New Roman" w:hAnsi="Times New Roman" w:cs="Times New Roman"/>
          <w:sz w:val="24"/>
          <w:szCs w:val="24"/>
        </w:rPr>
        <w:t xml:space="preserve">) and accruals quality </w:t>
      </w:r>
      <w:r>
        <w:rPr>
          <w:rFonts w:ascii="Times New Roman" w:hAnsi="Times New Roman" w:cs="Times New Roman"/>
          <w:sz w:val="24"/>
          <w:szCs w:val="24"/>
        </w:rPr>
        <w:t>following</w:t>
      </w:r>
      <w:r w:rsidRPr="00496E4E">
        <w:rPr>
          <w:rFonts w:ascii="Times New Roman" w:hAnsi="Times New Roman" w:cs="Times New Roman"/>
          <w:sz w:val="24"/>
          <w:szCs w:val="24"/>
        </w:rPr>
        <w:t xml:space="preserve"> Dechow and Dichev (2002).</w:t>
      </w:r>
      <w:r>
        <w:rPr>
          <w:rFonts w:ascii="Times New Roman" w:hAnsi="Times New Roman" w:cs="Times New Roman"/>
          <w:sz w:val="24"/>
          <w:szCs w:val="24"/>
        </w:rPr>
        <w:t xml:space="preserve"> P</w:t>
      </w:r>
      <w:r w:rsidRPr="00496E4E">
        <w:rPr>
          <w:rFonts w:ascii="Times New Roman" w:hAnsi="Times New Roman" w:cs="Times New Roman"/>
          <w:sz w:val="24"/>
          <w:szCs w:val="24"/>
        </w:rPr>
        <w:t>erformance-adjusted current accrual</w:t>
      </w:r>
      <w:r>
        <w:rPr>
          <w:rFonts w:ascii="Times New Roman" w:hAnsi="Times New Roman" w:cs="Times New Roman"/>
          <w:sz w:val="24"/>
          <w:szCs w:val="24"/>
        </w:rPr>
        <w:t xml:space="preserve"> is the difference between total current accruals (</w:t>
      </w:r>
      <w:r w:rsidRPr="00E04D00">
        <w:rPr>
          <w:rFonts w:ascii="Times New Roman" w:hAnsi="Times New Roman" w:cs="Times New Roman"/>
          <w:i/>
          <w:sz w:val="24"/>
          <w:szCs w:val="24"/>
        </w:rPr>
        <w:t>TCA</w:t>
      </w:r>
      <w:r>
        <w:rPr>
          <w:rFonts w:ascii="Times New Roman" w:hAnsi="Times New Roman" w:cs="Times New Roman"/>
          <w:sz w:val="24"/>
          <w:szCs w:val="24"/>
        </w:rPr>
        <w:t xml:space="preserve">) and expected </w:t>
      </w:r>
      <w:r w:rsidRPr="005177F6">
        <w:rPr>
          <w:rFonts w:ascii="Times New Roman" w:hAnsi="Times New Roman" w:cs="Times New Roman"/>
          <w:sz w:val="24"/>
          <w:szCs w:val="24"/>
        </w:rPr>
        <w:t>performance</w:t>
      </w:r>
      <w:r>
        <w:rPr>
          <w:rFonts w:ascii="Times New Roman" w:hAnsi="Times New Roman" w:cs="Times New Roman"/>
          <w:sz w:val="24"/>
          <w:szCs w:val="24"/>
        </w:rPr>
        <w:t xml:space="preserve"> </w:t>
      </w:r>
      <w:r w:rsidRPr="005177F6">
        <w:rPr>
          <w:rFonts w:ascii="Times New Roman" w:hAnsi="Times New Roman" w:cs="Times New Roman"/>
          <w:sz w:val="24"/>
          <w:szCs w:val="24"/>
        </w:rPr>
        <w:t>adjusted</w:t>
      </w:r>
      <w:r>
        <w:rPr>
          <w:rFonts w:ascii="Times New Roman" w:hAnsi="Times New Roman" w:cs="Times New Roman"/>
          <w:sz w:val="24"/>
          <w:szCs w:val="24"/>
        </w:rPr>
        <w:t xml:space="preserve"> </w:t>
      </w:r>
      <w:r w:rsidRPr="005177F6">
        <w:rPr>
          <w:rFonts w:ascii="Times New Roman" w:hAnsi="Times New Roman" w:cs="Times New Roman"/>
          <w:sz w:val="24"/>
          <w:szCs w:val="24"/>
        </w:rPr>
        <w:t>total</w:t>
      </w:r>
      <w:r>
        <w:rPr>
          <w:rFonts w:ascii="Times New Roman" w:hAnsi="Times New Roman" w:cs="Times New Roman"/>
          <w:sz w:val="24"/>
          <w:szCs w:val="24"/>
        </w:rPr>
        <w:t xml:space="preserve"> </w:t>
      </w:r>
      <w:r w:rsidRPr="005177F6">
        <w:rPr>
          <w:rFonts w:ascii="Times New Roman" w:hAnsi="Times New Roman" w:cs="Times New Roman"/>
          <w:sz w:val="24"/>
          <w:szCs w:val="24"/>
        </w:rPr>
        <w:t>current</w:t>
      </w:r>
      <w:r>
        <w:rPr>
          <w:rFonts w:ascii="Times New Roman" w:hAnsi="Times New Roman" w:cs="Times New Roman"/>
          <w:sz w:val="24"/>
          <w:szCs w:val="24"/>
        </w:rPr>
        <w:t xml:space="preserve"> </w:t>
      </w:r>
      <w:r w:rsidRPr="005177F6">
        <w:rPr>
          <w:rFonts w:ascii="Times New Roman" w:hAnsi="Times New Roman" w:cs="Times New Roman"/>
          <w:sz w:val="24"/>
          <w:szCs w:val="24"/>
        </w:rPr>
        <w:t>accruals</w:t>
      </w:r>
      <w:r>
        <w:rPr>
          <w:rFonts w:ascii="Times New Roman" w:hAnsi="Times New Roman" w:cs="Times New Roman"/>
          <w:sz w:val="24"/>
          <w:szCs w:val="24"/>
        </w:rPr>
        <w:t xml:space="preserve"> (</w:t>
      </w:r>
      <w:r w:rsidRPr="00E04D00">
        <w:rPr>
          <w:rFonts w:ascii="Times New Roman" w:hAnsi="Times New Roman" w:cs="Times New Roman"/>
          <w:i/>
          <w:sz w:val="24"/>
          <w:szCs w:val="24"/>
        </w:rPr>
        <w:t>EPTCA</w:t>
      </w:r>
      <w:r>
        <w:rPr>
          <w:rFonts w:ascii="Times New Roman" w:hAnsi="Times New Roman" w:cs="Times New Roman"/>
          <w:sz w:val="24"/>
          <w:szCs w:val="24"/>
        </w:rPr>
        <w:t xml:space="preserve">), where </w:t>
      </w:r>
      <w:r w:rsidRPr="00E04D00">
        <w:rPr>
          <w:rFonts w:ascii="Times New Roman" w:hAnsi="Times New Roman" w:cs="Times New Roman"/>
          <w:i/>
          <w:sz w:val="24"/>
          <w:szCs w:val="24"/>
        </w:rPr>
        <w:t>TCA</w:t>
      </w:r>
      <w:r>
        <w:rPr>
          <w:rFonts w:ascii="Times New Roman" w:hAnsi="Times New Roman" w:cs="Times New Roman"/>
          <w:sz w:val="24"/>
          <w:szCs w:val="24"/>
        </w:rPr>
        <w:t xml:space="preserve"> and </w:t>
      </w:r>
      <w:r w:rsidRPr="00E04D00">
        <w:rPr>
          <w:rFonts w:ascii="Times New Roman" w:hAnsi="Times New Roman" w:cs="Times New Roman"/>
          <w:i/>
          <w:sz w:val="24"/>
          <w:szCs w:val="24"/>
        </w:rPr>
        <w:t>EPTCA</w:t>
      </w:r>
      <w:r>
        <w:rPr>
          <w:rFonts w:ascii="Times New Roman" w:hAnsi="Times New Roman" w:cs="Times New Roman"/>
          <w:sz w:val="24"/>
          <w:szCs w:val="24"/>
        </w:rPr>
        <w:t xml:space="preserve"> are computed as follows: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4"/>
        <w:gridCol w:w="496"/>
      </w:tblGrid>
      <w:tr w:rsidR="00182138" w14:paraId="6DAF2F36" w14:textId="77777777" w:rsidTr="00224763">
        <w:tc>
          <w:tcPr>
            <w:tcW w:w="0" w:type="auto"/>
          </w:tcPr>
          <w:p w14:paraId="77B8911C" w14:textId="64D12F15" w:rsidR="00182138" w:rsidRDefault="00182138" w:rsidP="00182138">
            <w:pPr>
              <w:spacing w:line="480" w:lineRule="auto"/>
              <w:rPr>
                <w:rFonts w:ascii="Times New Roman" w:hAnsi="Times New Roman" w:cs="Times New Roman"/>
                <w:sz w:val="24"/>
                <w:szCs w:val="24"/>
              </w:rPr>
            </w:pPr>
            <m:oMathPara>
              <m:oMath>
                <m:r>
                  <w:rPr>
                    <w:rFonts w:ascii="Cambria Math" w:hAnsi="Cambria Math" w:cs="Times New Roman"/>
                    <w:sz w:val="24"/>
                    <w:szCs w:val="24"/>
                  </w:rPr>
                  <m:t>TCA = (Change in current asset/Assets) – (Change in current liabilities/Assets) – (Change in cash/Assets) + (Change in short-term and current long-term debt/Assets)</m:t>
                </m:r>
              </m:oMath>
            </m:oMathPara>
          </w:p>
        </w:tc>
        <w:tc>
          <w:tcPr>
            <w:tcW w:w="0" w:type="auto"/>
          </w:tcPr>
          <w:p w14:paraId="7EA3D1A9" w14:textId="5438E04E" w:rsidR="00182138" w:rsidRDefault="00182138" w:rsidP="00586BBF">
            <w:pPr>
              <w:spacing w:line="480" w:lineRule="auto"/>
              <w:rPr>
                <w:rFonts w:ascii="Times New Roman" w:hAnsi="Times New Roman" w:cs="Times New Roman"/>
                <w:sz w:val="24"/>
                <w:szCs w:val="24"/>
              </w:rPr>
            </w:pPr>
            <w:r>
              <w:rPr>
                <w:rFonts w:ascii="Times New Roman" w:hAnsi="Times New Roman" w:cs="Times New Roman"/>
                <w:sz w:val="24"/>
                <w:szCs w:val="24"/>
              </w:rPr>
              <w:t>(</w:t>
            </w:r>
            <w:r w:rsidR="00586BBF">
              <w:rPr>
                <w:rFonts w:ascii="Times New Roman" w:hAnsi="Times New Roman" w:cs="Times New Roman"/>
                <w:sz w:val="24"/>
                <w:szCs w:val="24"/>
              </w:rPr>
              <w:t>8</w:t>
            </w:r>
            <w:r>
              <w:rPr>
                <w:rFonts w:ascii="Times New Roman" w:hAnsi="Times New Roman" w:cs="Times New Roman"/>
                <w:sz w:val="24"/>
                <w:szCs w:val="24"/>
              </w:rPr>
              <w:t>)</w:t>
            </w:r>
          </w:p>
        </w:tc>
      </w:tr>
    </w:tbl>
    <w:p w14:paraId="73FCDAB1" w14:textId="77777777" w:rsidR="00182138" w:rsidRDefault="00182138" w:rsidP="00224763">
      <w:pPr>
        <w:spacing w:line="480" w:lineRule="auto"/>
        <w:rPr>
          <w:rFonts w:ascii="Times New Roman" w:hAnsi="Times New Roman" w:cs="Times New Roman"/>
          <w:sz w:val="24"/>
          <w:szCs w:val="24"/>
        </w:rPr>
      </w:pPr>
    </w:p>
    <w:p w14:paraId="7E9F2E36" w14:textId="77777777" w:rsidR="00462257" w:rsidRDefault="00462257" w:rsidP="00462257">
      <w:pPr>
        <w:spacing w:line="480" w:lineRule="auto"/>
        <w:rPr>
          <w:rFonts w:ascii="Times New Roman" w:hAnsi="Times New Roman" w:cs="Times New Roman"/>
          <w:sz w:val="24"/>
          <w:szCs w:val="24"/>
        </w:rPr>
      </w:pPr>
      <w:r w:rsidRPr="00E04D00">
        <w:rPr>
          <w:rFonts w:ascii="Times New Roman" w:hAnsi="Times New Roman" w:cs="Times New Roman"/>
          <w:i/>
          <w:sz w:val="24"/>
          <w:szCs w:val="24"/>
        </w:rPr>
        <w:t>EPTCA</w:t>
      </w:r>
      <w:r>
        <w:rPr>
          <w:rFonts w:ascii="Times New Roman" w:hAnsi="Times New Roman" w:cs="Times New Roman"/>
          <w:sz w:val="24"/>
          <w:szCs w:val="24"/>
        </w:rPr>
        <w:t xml:space="preserve"> is the residual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ϵ</m:t>
            </m:r>
          </m:e>
          <m:sub>
            <m:r>
              <w:rPr>
                <w:rFonts w:ascii="Cambria Math" w:eastAsiaTheme="minorEastAsia" w:hAnsi="Cambria Math" w:cs="Times New Roman"/>
                <w:sz w:val="24"/>
                <w:szCs w:val="24"/>
              </w:rPr>
              <m:t>i,t</m:t>
            </m:r>
          </m:sub>
        </m:sSub>
      </m:oMath>
      <w:r>
        <w:rPr>
          <w:rFonts w:ascii="Times New Roman" w:hAnsi="Times New Roman" w:cs="Times New Roman"/>
          <w:sz w:val="24"/>
          <w:szCs w:val="24"/>
        </w:rPr>
        <w:t xml:space="preserve"> from the following regression: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2"/>
        <w:gridCol w:w="578"/>
      </w:tblGrid>
      <w:tr w:rsidR="00462257" w:rsidRPr="00496E4E" w14:paraId="1BBE4ECB" w14:textId="77777777" w:rsidTr="002C7225">
        <w:tc>
          <w:tcPr>
            <w:tcW w:w="4691" w:type="pct"/>
          </w:tcPr>
          <w:p w14:paraId="3BBCC2A8" w14:textId="77777777" w:rsidR="00462257" w:rsidRPr="00496E4E" w:rsidRDefault="00287313" w:rsidP="002C7225">
            <w:pPr>
              <w:spacing w:line="48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TCA</m:t>
                    </m:r>
                  </m:e>
                  <m:sub>
                    <m:r>
                      <w:rPr>
                        <w:rFonts w:ascii="Cambria Math" w:hAnsi="Cambria Math" w:cs="Times New Roman"/>
                        <w:sz w:val="24"/>
                        <w:szCs w:val="24"/>
                      </w:rPr>
                      <m:t>i,t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1</m:t>
                    </m:r>
                  </m:sub>
                </m:sSub>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hAnsi="Cambria Math" w:cs="Times New Roman"/>
                        <w:sz w:val="24"/>
                        <w:szCs w:val="24"/>
                      </w:rPr>
                      <m:t>Asset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i,t-1</m:t>
                        </m:r>
                      </m:sub>
                    </m:sSub>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2</m:t>
                    </m:r>
                  </m:sub>
                </m:sSub>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∆SALE</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i,t</m:t>
                        </m:r>
                      </m:sub>
                    </m:sSub>
                  </m:num>
                  <m:den>
                    <m:r>
                      <w:rPr>
                        <w:rFonts w:ascii="Cambria Math" w:hAnsi="Cambria Math" w:cs="Times New Roman"/>
                        <w:sz w:val="24"/>
                        <w:szCs w:val="24"/>
                      </w:rPr>
                      <m:t>Asset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i,t-1</m:t>
                        </m:r>
                      </m:sub>
                    </m:sSub>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3</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ROA</m:t>
                    </m:r>
                  </m:e>
                  <m:sub>
                    <m:r>
                      <w:rPr>
                        <w:rFonts w:ascii="Cambria Math" w:eastAsiaTheme="minorEastAsia" w:hAnsi="Cambria Math" w:cs="Times New Roman"/>
                        <w:sz w:val="24"/>
                        <w:szCs w:val="24"/>
                      </w:rPr>
                      <m:t>i,t-1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ϵ</m:t>
                    </m:r>
                  </m:e>
                  <m:sub>
                    <m:r>
                      <w:rPr>
                        <w:rFonts w:ascii="Cambria Math" w:eastAsiaTheme="minorEastAsia" w:hAnsi="Cambria Math" w:cs="Times New Roman"/>
                        <w:sz w:val="24"/>
                        <w:szCs w:val="24"/>
                      </w:rPr>
                      <m:t>i,t</m:t>
                    </m:r>
                  </m:sub>
                </m:sSub>
              </m:oMath>
            </m:oMathPara>
          </w:p>
        </w:tc>
        <w:tc>
          <w:tcPr>
            <w:tcW w:w="309" w:type="pct"/>
            <w:vAlign w:val="center"/>
          </w:tcPr>
          <w:p w14:paraId="53847661" w14:textId="46BF8A7F" w:rsidR="00462257" w:rsidRPr="00496E4E" w:rsidRDefault="00462257" w:rsidP="00586BBF">
            <w:pPr>
              <w:spacing w:line="480" w:lineRule="auto"/>
              <w:jc w:val="center"/>
              <w:rPr>
                <w:rFonts w:ascii="Times New Roman" w:hAnsi="Times New Roman" w:cs="Times New Roman"/>
                <w:sz w:val="24"/>
                <w:szCs w:val="24"/>
              </w:rPr>
            </w:pPr>
            <w:r w:rsidRPr="00496E4E">
              <w:rPr>
                <w:rFonts w:ascii="Times New Roman" w:hAnsi="Times New Roman" w:cs="Times New Roman"/>
                <w:sz w:val="24"/>
                <w:szCs w:val="24"/>
              </w:rPr>
              <w:t>(</w:t>
            </w:r>
            <w:r w:rsidR="00586BBF">
              <w:rPr>
                <w:rFonts w:ascii="Times New Roman" w:hAnsi="Times New Roman" w:cs="Times New Roman"/>
                <w:sz w:val="24"/>
                <w:szCs w:val="24"/>
              </w:rPr>
              <w:t>9</w:t>
            </w:r>
            <w:r w:rsidRPr="00496E4E">
              <w:rPr>
                <w:rFonts w:ascii="Times New Roman" w:hAnsi="Times New Roman" w:cs="Times New Roman"/>
                <w:sz w:val="24"/>
                <w:szCs w:val="24"/>
              </w:rPr>
              <w:t>)</w:t>
            </w:r>
          </w:p>
        </w:tc>
      </w:tr>
    </w:tbl>
    <w:p w14:paraId="6EE17645" w14:textId="77777777" w:rsidR="00462257" w:rsidRDefault="00462257" w:rsidP="00462257">
      <w:pPr>
        <w:spacing w:line="480" w:lineRule="auto"/>
        <w:rPr>
          <w:rFonts w:ascii="Times New Roman" w:hAnsi="Times New Roman" w:cs="Times New Roman"/>
          <w:sz w:val="24"/>
          <w:szCs w:val="24"/>
        </w:rPr>
      </w:pPr>
    </w:p>
    <w:p w14:paraId="5A831B91" w14:textId="77777777" w:rsidR="00462257" w:rsidRDefault="00462257" w:rsidP="00462257">
      <w:pPr>
        <w:spacing w:line="480" w:lineRule="auto"/>
        <w:rPr>
          <w:rFonts w:ascii="Times New Roman" w:hAnsi="Times New Roman" w:cs="Times New Roman"/>
          <w:sz w:val="24"/>
          <w:szCs w:val="24"/>
        </w:rPr>
      </w:pPr>
      <w:r>
        <w:rPr>
          <w:rFonts w:ascii="Times New Roman" w:hAnsi="Times New Roman" w:cs="Times New Roman"/>
          <w:sz w:val="24"/>
          <w:szCs w:val="24"/>
        </w:rPr>
        <w:t>A</w:t>
      </w:r>
      <w:r w:rsidRPr="00496E4E">
        <w:rPr>
          <w:rFonts w:ascii="Times New Roman" w:hAnsi="Times New Roman" w:cs="Times New Roman"/>
          <w:sz w:val="24"/>
          <w:szCs w:val="24"/>
        </w:rPr>
        <w:t>ccruals quality</w:t>
      </w:r>
      <w:r>
        <w:rPr>
          <w:rFonts w:ascii="Times New Roman" w:hAnsi="Times New Roman" w:cs="Times New Roman"/>
          <w:sz w:val="24"/>
          <w:szCs w:val="24"/>
        </w:rPr>
        <w:t xml:space="preserve"> is the residual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ϵ</m:t>
            </m:r>
          </m:e>
          <m:sub>
            <m:r>
              <w:rPr>
                <w:rFonts w:ascii="Cambria Math" w:eastAsiaTheme="minorEastAsia" w:hAnsi="Cambria Math" w:cs="Times New Roman"/>
                <w:sz w:val="24"/>
                <w:szCs w:val="24"/>
              </w:rPr>
              <m:t>i,t</m:t>
            </m:r>
          </m:sub>
        </m:sSub>
      </m:oMath>
      <w:r>
        <w:rPr>
          <w:rFonts w:ascii="Times New Roman" w:hAnsi="Times New Roman" w:cs="Times New Roman"/>
          <w:sz w:val="24"/>
          <w:szCs w:val="24"/>
        </w:rPr>
        <w:t xml:space="preserve"> from the following regression: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4"/>
        <w:gridCol w:w="616"/>
      </w:tblGrid>
      <w:tr w:rsidR="00462257" w:rsidRPr="00496E4E" w14:paraId="54FAB88C" w14:textId="77777777" w:rsidTr="002C7225">
        <w:tc>
          <w:tcPr>
            <w:tcW w:w="4691" w:type="pct"/>
          </w:tcPr>
          <w:p w14:paraId="72C57618" w14:textId="77777777" w:rsidR="00462257" w:rsidRPr="00496E4E" w:rsidRDefault="00287313" w:rsidP="002C7225">
            <w:pPr>
              <w:spacing w:line="48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WC_ACC</m:t>
                    </m:r>
                  </m:e>
                  <m:sub>
                    <m:r>
                      <w:rPr>
                        <w:rFonts w:ascii="Cambria Math" w:hAnsi="Cambria Math" w:cs="Times New Roman"/>
                        <w:sz w:val="24"/>
                        <w:szCs w:val="24"/>
                      </w:rPr>
                      <m:t>i,t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CFO</m:t>
                    </m:r>
                  </m:e>
                  <m:sub>
                    <m:r>
                      <w:rPr>
                        <w:rFonts w:ascii="Cambria Math" w:hAnsi="Cambria Math" w:cs="Times New Roman"/>
                        <w:sz w:val="24"/>
                        <w:szCs w:val="24"/>
                      </w:rPr>
                      <m:t>i,t-1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CFO</m:t>
                    </m:r>
                  </m:e>
                  <m:sub>
                    <m:r>
                      <w:rPr>
                        <w:rFonts w:ascii="Cambria Math" w:hAnsi="Cambria Math" w:cs="Times New Roman"/>
                        <w:sz w:val="24"/>
                        <w:szCs w:val="24"/>
                      </w:rPr>
                      <m:t>i,t</m:t>
                    </m:r>
                  </m:sub>
                </m:sSub>
                <m:r>
                  <w:rPr>
                    <w:rFonts w:ascii="Cambria Math" w:eastAsiaTheme="minorEastAsia" w:hAnsi="Cambria Math" w:cs="Times New Roman"/>
                    <w:sz w:val="24"/>
                    <w:szCs w:val="24"/>
                  </w:rPr>
                  <m:t>+k</m:t>
                </m:r>
                <m:sSub>
                  <m:sSubPr>
                    <m:ctrlPr>
                      <w:rPr>
                        <w:rFonts w:ascii="Cambria Math" w:hAnsi="Cambria Math" w:cs="Times New Roman"/>
                        <w:i/>
                        <w:sz w:val="24"/>
                        <w:szCs w:val="24"/>
                      </w:rPr>
                    </m:ctrlPr>
                  </m:sSubPr>
                  <m:e>
                    <m:r>
                      <w:rPr>
                        <w:rFonts w:ascii="Cambria Math" w:hAnsi="Cambria Math" w:cs="Times New Roman"/>
                        <w:sz w:val="24"/>
                        <w:szCs w:val="24"/>
                      </w:rPr>
                      <m:t>CFO</m:t>
                    </m:r>
                  </m:e>
                  <m:sub>
                    <m:r>
                      <w:rPr>
                        <w:rFonts w:ascii="Cambria Math" w:hAnsi="Cambria Math" w:cs="Times New Roman"/>
                        <w:sz w:val="24"/>
                        <w:szCs w:val="24"/>
                      </w:rPr>
                      <m:t>i,t+1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ϵ</m:t>
                    </m:r>
                  </m:e>
                  <m:sub>
                    <m:r>
                      <w:rPr>
                        <w:rFonts w:ascii="Cambria Math" w:eastAsiaTheme="minorEastAsia" w:hAnsi="Cambria Math" w:cs="Times New Roman"/>
                        <w:sz w:val="24"/>
                        <w:szCs w:val="24"/>
                      </w:rPr>
                      <m:t>i,t</m:t>
                    </m:r>
                  </m:sub>
                </m:sSub>
              </m:oMath>
            </m:oMathPara>
          </w:p>
        </w:tc>
        <w:tc>
          <w:tcPr>
            <w:tcW w:w="309" w:type="pct"/>
            <w:vAlign w:val="center"/>
          </w:tcPr>
          <w:p w14:paraId="1C50708E" w14:textId="3D31034D" w:rsidR="00462257" w:rsidRPr="00496E4E" w:rsidRDefault="00462257" w:rsidP="00586BBF">
            <w:pPr>
              <w:spacing w:line="480" w:lineRule="auto"/>
              <w:jc w:val="center"/>
              <w:rPr>
                <w:rFonts w:ascii="Times New Roman" w:hAnsi="Times New Roman" w:cs="Times New Roman"/>
                <w:sz w:val="24"/>
                <w:szCs w:val="24"/>
              </w:rPr>
            </w:pPr>
            <w:r w:rsidRPr="00496E4E">
              <w:rPr>
                <w:rFonts w:ascii="Times New Roman" w:hAnsi="Times New Roman" w:cs="Times New Roman"/>
                <w:sz w:val="24"/>
                <w:szCs w:val="24"/>
              </w:rPr>
              <w:t>(</w:t>
            </w:r>
            <w:r w:rsidR="00586BBF">
              <w:rPr>
                <w:rFonts w:ascii="Times New Roman" w:hAnsi="Times New Roman" w:cs="Times New Roman"/>
                <w:sz w:val="24"/>
                <w:szCs w:val="24"/>
              </w:rPr>
              <w:t>10</w:t>
            </w:r>
            <w:r w:rsidRPr="00496E4E">
              <w:rPr>
                <w:rFonts w:ascii="Times New Roman" w:hAnsi="Times New Roman" w:cs="Times New Roman"/>
                <w:sz w:val="24"/>
                <w:szCs w:val="24"/>
              </w:rPr>
              <w:t>)</w:t>
            </w:r>
          </w:p>
        </w:tc>
      </w:tr>
    </w:tbl>
    <w:p w14:paraId="3186BF35" w14:textId="77777777" w:rsidR="00462257" w:rsidRDefault="00462257" w:rsidP="00462257">
      <w:pPr>
        <w:spacing w:line="480" w:lineRule="auto"/>
        <w:contextualSpacing/>
        <w:rPr>
          <w:rFonts w:ascii="Times New Roman" w:hAnsi="Times New Roman" w:cs="Times New Roman"/>
          <w:sz w:val="24"/>
          <w:szCs w:val="24"/>
        </w:rPr>
      </w:pPr>
    </w:p>
    <w:p w14:paraId="196220C2" w14:textId="77777777" w:rsidR="00462257" w:rsidRDefault="00462257" w:rsidP="00462257">
      <w:pPr>
        <w:tabs>
          <w:tab w:val="left" w:pos="6248"/>
        </w:tabs>
        <w:spacing w:line="480" w:lineRule="auto"/>
        <w:contextualSpacing/>
        <w:rPr>
          <w:rFonts w:ascii="Times New Roman" w:eastAsiaTheme="minorEastAsia" w:hAnsi="Times New Roman" w:cs="Times New Roman"/>
          <w:sz w:val="24"/>
          <w:szCs w:val="24"/>
        </w:rPr>
      </w:pPr>
      <w:r>
        <w:rPr>
          <w:rFonts w:ascii="Times New Roman" w:hAnsi="Times New Roman" w:cs="Times New Roman"/>
          <w:sz w:val="24"/>
          <w:szCs w:val="24"/>
        </w:rPr>
        <w:t xml:space="preserve">where </w:t>
      </w:r>
      <w:r>
        <w:rPr>
          <w:rFonts w:ascii="Times New Roman" w:eastAsiaTheme="minorEastAsia" w:hAnsi="Times New Roman" w:cs="Times New Roman"/>
          <w:sz w:val="24"/>
          <w:szCs w:val="24"/>
        </w:rPr>
        <w:t>w</w:t>
      </w:r>
      <w:r w:rsidRPr="00D03F6D">
        <w:rPr>
          <w:rFonts w:ascii="Times New Roman" w:eastAsiaTheme="minorEastAsia" w:hAnsi="Times New Roman" w:cs="Times New Roman"/>
          <w:sz w:val="24"/>
          <w:szCs w:val="24"/>
        </w:rPr>
        <w:t xml:space="preserve">orking </w:t>
      </w:r>
      <w:r>
        <w:rPr>
          <w:rFonts w:ascii="Times New Roman" w:eastAsiaTheme="minorEastAsia" w:hAnsi="Times New Roman" w:cs="Times New Roman"/>
          <w:sz w:val="24"/>
          <w:szCs w:val="24"/>
        </w:rPr>
        <w:t>c</w:t>
      </w:r>
      <w:r w:rsidRPr="00D03F6D">
        <w:rPr>
          <w:rFonts w:ascii="Times New Roman" w:eastAsiaTheme="minorEastAsia" w:hAnsi="Times New Roman" w:cs="Times New Roman"/>
          <w:sz w:val="24"/>
          <w:szCs w:val="24"/>
        </w:rPr>
        <w:t xml:space="preserve">apital </w:t>
      </w:r>
      <w:r>
        <w:rPr>
          <w:rFonts w:ascii="Times New Roman" w:eastAsiaTheme="minorEastAsia" w:hAnsi="Times New Roman" w:cs="Times New Roman"/>
          <w:sz w:val="24"/>
          <w:szCs w:val="24"/>
        </w:rPr>
        <w:t>a</w:t>
      </w:r>
      <w:r w:rsidRPr="00D03F6D">
        <w:rPr>
          <w:rFonts w:ascii="Times New Roman" w:eastAsiaTheme="minorEastAsia" w:hAnsi="Times New Roman" w:cs="Times New Roman"/>
          <w:sz w:val="24"/>
          <w:szCs w:val="24"/>
        </w:rPr>
        <w:t>ccruals</w:t>
      </w: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WC_ACC</m:t>
            </m:r>
          </m:e>
          <m:sub>
            <m:r>
              <w:rPr>
                <w:rFonts w:ascii="Cambria Math" w:hAnsi="Cambria Math" w:cs="Times New Roman"/>
                <w:sz w:val="24"/>
                <w:szCs w:val="24"/>
              </w:rPr>
              <m:t>i,t</m:t>
            </m:r>
          </m:sub>
        </m:sSub>
      </m:oMath>
      <w:r>
        <w:rPr>
          <w:rFonts w:ascii="Times New Roman" w:eastAsiaTheme="minorEastAsia" w:hAnsi="Times New Roman" w:cs="Times New Roman"/>
          <w:sz w:val="24"/>
          <w:szCs w:val="24"/>
        </w:rPr>
        <w:t xml:space="preserve"> is computed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4"/>
        <w:gridCol w:w="616"/>
      </w:tblGrid>
      <w:tr w:rsidR="00182138" w14:paraId="559C1C88" w14:textId="77777777" w:rsidTr="00224763">
        <w:tc>
          <w:tcPr>
            <w:tcW w:w="0" w:type="auto"/>
          </w:tcPr>
          <w:p w14:paraId="582649E1" w14:textId="633508E5" w:rsidR="00182138" w:rsidRDefault="00287313" w:rsidP="00462257">
            <w:pPr>
              <w:tabs>
                <w:tab w:val="left" w:pos="6248"/>
              </w:tabs>
              <w:spacing w:line="480" w:lineRule="auto"/>
              <w:contextualSpacing/>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WC_ACC</m:t>
                    </m:r>
                  </m:e>
                  <m:sub>
                    <m:r>
                      <w:rPr>
                        <w:rFonts w:ascii="Cambria Math" w:hAnsi="Cambria Math" w:cs="Times New Roman"/>
                        <w:sz w:val="24"/>
                        <w:szCs w:val="24"/>
                      </w:rPr>
                      <m:t>i,t</m:t>
                    </m:r>
                  </m:sub>
                </m:sSub>
                <m:r>
                  <w:rPr>
                    <w:rFonts w:ascii="Cambria Math" w:eastAsiaTheme="minorEastAsia" w:hAnsi="Cambria Math" w:cs="Times New Roman"/>
                    <w:sz w:val="24"/>
                    <w:szCs w:val="24"/>
                  </w:rPr>
                  <m:t xml:space="preserve"> = (Change in account receivables/Assets) + (Change in inventory/Assets) + (Change in current assets/Assets) – (Change in account payable/Assets) - (Tax payable/Assets) - (Change in other current liabilities/Assets)</m:t>
                </m:r>
              </m:oMath>
            </m:oMathPara>
          </w:p>
        </w:tc>
        <w:tc>
          <w:tcPr>
            <w:tcW w:w="0" w:type="auto"/>
          </w:tcPr>
          <w:p w14:paraId="4FED171A" w14:textId="51FDDCA8" w:rsidR="00182138" w:rsidRDefault="00182138" w:rsidP="00586BBF">
            <w:pPr>
              <w:tabs>
                <w:tab w:val="left" w:pos="6248"/>
              </w:tabs>
              <w:spacing w:line="48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r w:rsidR="00586BBF">
              <w:rPr>
                <w:rFonts w:ascii="Times New Roman" w:eastAsiaTheme="minorEastAsia" w:hAnsi="Times New Roman" w:cs="Times New Roman"/>
                <w:sz w:val="24"/>
                <w:szCs w:val="24"/>
              </w:rPr>
              <w:t>11</w:t>
            </w:r>
            <w:r>
              <w:rPr>
                <w:rFonts w:ascii="Times New Roman" w:eastAsiaTheme="minorEastAsia" w:hAnsi="Times New Roman" w:cs="Times New Roman"/>
                <w:sz w:val="24"/>
                <w:szCs w:val="24"/>
              </w:rPr>
              <w:t>)</w:t>
            </w:r>
          </w:p>
        </w:tc>
      </w:tr>
    </w:tbl>
    <w:p w14:paraId="3F953EF0" w14:textId="77777777" w:rsidR="00182138" w:rsidRDefault="00182138" w:rsidP="00462257">
      <w:pPr>
        <w:tabs>
          <w:tab w:val="left" w:pos="6248"/>
        </w:tabs>
        <w:spacing w:line="480" w:lineRule="auto"/>
        <w:contextualSpacing/>
        <w:rPr>
          <w:rFonts w:ascii="Times New Roman" w:eastAsiaTheme="minorEastAsia" w:hAnsi="Times New Roman" w:cs="Times New Roman"/>
          <w:sz w:val="24"/>
          <w:szCs w:val="24"/>
        </w:rPr>
      </w:pPr>
    </w:p>
    <w:p w14:paraId="648F7769" w14:textId="25738498" w:rsidR="00462257" w:rsidRDefault="00462257" w:rsidP="00462257">
      <w:pPr>
        <w:spacing w:line="480" w:lineRule="auto"/>
        <w:contextualSpacing/>
        <w:rPr>
          <w:rFonts w:ascii="Times New Roman" w:hAnsi="Times New Roman" w:cs="Times New Roman"/>
          <w:sz w:val="24"/>
          <w:szCs w:val="24"/>
        </w:rPr>
      </w:pPr>
    </w:p>
    <w:p w14:paraId="5B567FA6" w14:textId="53E035CF" w:rsidR="00182138" w:rsidRDefault="00182138" w:rsidP="00462257">
      <w:pPr>
        <w:spacing w:line="480" w:lineRule="auto"/>
        <w:contextualSpacing/>
        <w:rPr>
          <w:rFonts w:ascii="Times New Roman" w:hAnsi="Times New Roman" w:cs="Times New Roman"/>
          <w:sz w:val="24"/>
          <w:szCs w:val="24"/>
        </w:rPr>
      </w:pPr>
      <w:r>
        <w:rPr>
          <w:rFonts w:ascii="Times New Roman" w:hAnsi="Times New Roman" w:cs="Times New Roman"/>
          <w:sz w:val="24"/>
          <w:szCs w:val="24"/>
        </w:rPr>
        <w:t>and,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31"/>
        <w:gridCol w:w="1329"/>
      </w:tblGrid>
      <w:tr w:rsidR="00182138" w14:paraId="2779191A" w14:textId="77777777" w:rsidTr="00224763">
        <w:tc>
          <w:tcPr>
            <w:tcW w:w="4675" w:type="dxa"/>
          </w:tcPr>
          <w:p w14:paraId="04CCD541" w14:textId="77777777" w:rsidR="00182138" w:rsidRPr="00224763" w:rsidRDefault="00182138" w:rsidP="00462257">
            <w:pPr>
              <w:spacing w:line="480" w:lineRule="auto"/>
              <w:contextualSpacing/>
              <w:rPr>
                <w:rFonts w:ascii="Times New Roman" w:eastAsiaTheme="minorEastAsia" w:hAnsi="Times New Roman" w:cs="Times New Roman"/>
                <w:sz w:val="24"/>
                <w:szCs w:val="24"/>
              </w:rPr>
            </w:pPr>
            <m:oMathPara>
              <m:oMath>
                <m:r>
                  <w:rPr>
                    <w:rFonts w:ascii="Cambria Math" w:hAnsi="Cambria Math" w:cs="Times New Roman"/>
                    <w:sz w:val="24"/>
                    <w:szCs w:val="24"/>
                  </w:rPr>
                  <m:t>CF</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O</m:t>
                    </m:r>
                  </m:e>
                  <m:sub>
                    <m:r>
                      <w:rPr>
                        <w:rFonts w:ascii="Cambria Math" w:hAnsi="Cambria Math" w:cs="Times New Roman"/>
                        <w:sz w:val="24"/>
                        <w:szCs w:val="24"/>
                        <w:vertAlign w:val="subscript"/>
                      </w:rPr>
                      <m:t>i,t</m:t>
                    </m:r>
                  </m:sub>
                </m:sSub>
                <m:r>
                  <w:rPr>
                    <w:rFonts w:ascii="Cambria Math" w:hAnsi="Cambria Math" w:cs="Times New Roman"/>
                    <w:sz w:val="24"/>
                    <w:szCs w:val="24"/>
                  </w:rPr>
                  <m:t xml:space="preserve"> = (Net cash flow from operating activities – Extraordinary items and </m:t>
                </m:r>
              </m:oMath>
            </m:oMathPara>
          </w:p>
          <w:p w14:paraId="018CF191" w14:textId="3222763C" w:rsidR="00182138" w:rsidRDefault="00182138" w:rsidP="00462257">
            <w:pPr>
              <w:spacing w:line="480" w:lineRule="auto"/>
              <w:contextualSpacing/>
              <w:rPr>
                <w:rFonts w:ascii="Times New Roman" w:hAnsi="Times New Roman" w:cs="Times New Roman"/>
                <w:sz w:val="24"/>
                <w:szCs w:val="24"/>
              </w:rPr>
            </w:pPr>
            <m:oMathPara>
              <m:oMath>
                <m:r>
                  <w:rPr>
                    <w:rFonts w:ascii="Cambria Math" w:hAnsi="Cambria Math" w:cs="Times New Roman"/>
                    <w:sz w:val="24"/>
                    <w:szCs w:val="24"/>
                  </w:rPr>
                  <m:t>discontinued operations)/Assets</m:t>
                </m:r>
              </m:oMath>
            </m:oMathPara>
          </w:p>
        </w:tc>
        <w:tc>
          <w:tcPr>
            <w:tcW w:w="4675" w:type="dxa"/>
          </w:tcPr>
          <w:p w14:paraId="171BFB01" w14:textId="734A35F1" w:rsidR="00182138" w:rsidRDefault="00182138" w:rsidP="00586BBF">
            <w:pPr>
              <w:spacing w:line="480" w:lineRule="auto"/>
              <w:contextualSpacing/>
              <w:rPr>
                <w:rFonts w:ascii="Times New Roman" w:hAnsi="Times New Roman" w:cs="Times New Roman"/>
                <w:sz w:val="24"/>
                <w:szCs w:val="24"/>
              </w:rPr>
            </w:pPr>
            <w:r>
              <w:rPr>
                <w:rFonts w:ascii="Times New Roman" w:hAnsi="Times New Roman" w:cs="Times New Roman"/>
                <w:sz w:val="24"/>
                <w:szCs w:val="24"/>
              </w:rPr>
              <w:t>(</w:t>
            </w:r>
            <w:r w:rsidR="00586BBF">
              <w:rPr>
                <w:rFonts w:ascii="Times New Roman" w:hAnsi="Times New Roman" w:cs="Times New Roman"/>
                <w:sz w:val="24"/>
                <w:szCs w:val="24"/>
              </w:rPr>
              <w:t>12</w:t>
            </w:r>
            <w:r>
              <w:rPr>
                <w:rFonts w:ascii="Times New Roman" w:hAnsi="Times New Roman" w:cs="Times New Roman"/>
                <w:sz w:val="24"/>
                <w:szCs w:val="24"/>
              </w:rPr>
              <w:t>)</w:t>
            </w:r>
          </w:p>
        </w:tc>
      </w:tr>
    </w:tbl>
    <w:p w14:paraId="10F6DAFA" w14:textId="77777777" w:rsidR="00182138" w:rsidRDefault="00182138" w:rsidP="00462257">
      <w:pPr>
        <w:spacing w:line="480" w:lineRule="auto"/>
        <w:contextualSpacing/>
        <w:rPr>
          <w:rFonts w:ascii="Times New Roman" w:hAnsi="Times New Roman" w:cs="Times New Roman"/>
          <w:sz w:val="24"/>
          <w:szCs w:val="24"/>
        </w:rPr>
      </w:pPr>
    </w:p>
    <w:p w14:paraId="6EE4D52D" w14:textId="4DACA20F" w:rsidR="00462257" w:rsidRDefault="00462257" w:rsidP="00462257">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14:paraId="0EE16F6B" w14:textId="5C1C4A44" w:rsidR="00462257" w:rsidRDefault="00790DB4" w:rsidP="00790DB4">
      <w:pPr>
        <w:spacing w:line="480" w:lineRule="auto"/>
        <w:ind w:firstLine="720"/>
        <w:rPr>
          <w:rFonts w:ascii="Times New Roman" w:hAnsi="Times New Roman" w:cs="Times New Roman"/>
          <w:sz w:val="24"/>
          <w:szCs w:val="24"/>
        </w:rPr>
      </w:pPr>
      <w:r w:rsidRPr="00496E4E">
        <w:rPr>
          <w:rFonts w:ascii="Times New Roman" w:hAnsi="Times New Roman" w:cs="Times New Roman"/>
          <w:sz w:val="24"/>
          <w:szCs w:val="24"/>
        </w:rPr>
        <w:t xml:space="preserve">We present the results of the </w:t>
      </w:r>
      <w:r w:rsidR="008D1E89">
        <w:rPr>
          <w:rFonts w:ascii="Times New Roman" w:hAnsi="Times New Roman" w:cs="Times New Roman"/>
          <w:sz w:val="24"/>
          <w:szCs w:val="24"/>
        </w:rPr>
        <w:t>earnings management measures</w:t>
      </w:r>
      <w:r w:rsidR="00E74946">
        <w:rPr>
          <w:rFonts w:ascii="Times New Roman" w:hAnsi="Times New Roman" w:cs="Times New Roman"/>
          <w:sz w:val="24"/>
          <w:szCs w:val="24"/>
        </w:rPr>
        <w:t xml:space="preserve"> </w:t>
      </w:r>
      <w:r w:rsidRPr="00496E4E">
        <w:rPr>
          <w:rFonts w:ascii="Times New Roman" w:hAnsi="Times New Roman" w:cs="Times New Roman"/>
          <w:sz w:val="24"/>
          <w:szCs w:val="24"/>
        </w:rPr>
        <w:t xml:space="preserve">in </w:t>
      </w:r>
      <w:r w:rsidR="002F0ABC">
        <w:rPr>
          <w:rFonts w:ascii="Times New Roman" w:hAnsi="Times New Roman" w:cs="Times New Roman"/>
          <w:sz w:val="24"/>
          <w:szCs w:val="24"/>
        </w:rPr>
        <w:t xml:space="preserve">Panel A of </w:t>
      </w:r>
      <w:r w:rsidRPr="00496E4E">
        <w:rPr>
          <w:rFonts w:ascii="Times New Roman" w:hAnsi="Times New Roman" w:cs="Times New Roman"/>
          <w:sz w:val="24"/>
          <w:szCs w:val="24"/>
        </w:rPr>
        <w:t xml:space="preserve">Table 3. </w:t>
      </w:r>
      <w:r w:rsidR="0049316B">
        <w:rPr>
          <w:rFonts w:ascii="Times New Roman" w:hAnsi="Times New Roman" w:cs="Times New Roman"/>
          <w:sz w:val="24"/>
          <w:szCs w:val="24"/>
        </w:rPr>
        <w:t xml:space="preserve">The residuals from these six regressions are abnormal production cost (in Model 1), abnormal discretionary expenditure (in Model 2), abnormal operating cash flow (in Model 3), discretionary accruals (in Model 4), performance-adjusted current accruals (in Model 5), and accruals quality (in Model 6). </w:t>
      </w:r>
      <w:r w:rsidR="003B77A1">
        <w:rPr>
          <w:rFonts w:ascii="Times New Roman" w:hAnsi="Times New Roman" w:cs="Times New Roman"/>
          <w:sz w:val="24"/>
          <w:szCs w:val="24"/>
        </w:rPr>
        <w:t>We use</w:t>
      </w:r>
      <w:r w:rsidRPr="00496E4E">
        <w:rPr>
          <w:rFonts w:ascii="Times New Roman" w:hAnsi="Times New Roman" w:cs="Times New Roman"/>
          <w:sz w:val="24"/>
          <w:szCs w:val="24"/>
        </w:rPr>
        <w:t xml:space="preserve"> the universe of COMPUSTAT firms over the period 1990-20</w:t>
      </w:r>
      <w:r w:rsidR="00462257">
        <w:rPr>
          <w:rFonts w:ascii="Times New Roman" w:hAnsi="Times New Roman" w:cs="Times New Roman"/>
          <w:sz w:val="24"/>
          <w:szCs w:val="24"/>
        </w:rPr>
        <w:t>16</w:t>
      </w:r>
      <w:r w:rsidR="003B77A1">
        <w:rPr>
          <w:rFonts w:ascii="Times New Roman" w:hAnsi="Times New Roman" w:cs="Times New Roman"/>
          <w:sz w:val="24"/>
          <w:szCs w:val="24"/>
        </w:rPr>
        <w:t xml:space="preserve"> in the estimation of these regressions. </w:t>
      </w:r>
      <w:r w:rsidR="009A40AB">
        <w:rPr>
          <w:rFonts w:ascii="Times New Roman" w:hAnsi="Times New Roman" w:cs="Times New Roman"/>
          <w:sz w:val="24"/>
          <w:szCs w:val="24"/>
        </w:rPr>
        <w:t xml:space="preserve">The regressions are performed for each industry-year combination following </w:t>
      </w:r>
      <w:r w:rsidR="009A40AB" w:rsidRPr="00496E4E">
        <w:rPr>
          <w:rFonts w:ascii="Times New Roman" w:hAnsi="Times New Roman" w:cs="Times New Roman"/>
          <w:sz w:val="24"/>
          <w:szCs w:val="24"/>
        </w:rPr>
        <w:t xml:space="preserve">Zang (2012). </w:t>
      </w:r>
      <w:r w:rsidRPr="00496E4E">
        <w:rPr>
          <w:rFonts w:ascii="Times New Roman" w:hAnsi="Times New Roman" w:cs="Times New Roman"/>
          <w:sz w:val="24"/>
          <w:szCs w:val="24"/>
        </w:rPr>
        <w:t>Most of the coefficients are significant and comparable to those reported in Roychowdhury (2006) and Zang (2012). The values of the adjusted R</w:t>
      </w:r>
      <w:r w:rsidRPr="00496E4E">
        <w:rPr>
          <w:rFonts w:ascii="Times New Roman" w:hAnsi="Times New Roman" w:cs="Times New Roman"/>
          <w:sz w:val="24"/>
          <w:szCs w:val="24"/>
          <w:vertAlign w:val="superscript"/>
        </w:rPr>
        <w:t>2</w:t>
      </w:r>
      <w:r w:rsidRPr="00496E4E">
        <w:rPr>
          <w:rFonts w:ascii="Times New Roman" w:hAnsi="Times New Roman" w:cs="Times New Roman"/>
          <w:sz w:val="24"/>
          <w:szCs w:val="24"/>
        </w:rPr>
        <w:t xml:space="preserve"> range between </w:t>
      </w:r>
      <w:r w:rsidR="008D1E89">
        <w:rPr>
          <w:rFonts w:ascii="Times New Roman" w:hAnsi="Times New Roman" w:cs="Times New Roman"/>
          <w:sz w:val="24"/>
          <w:szCs w:val="24"/>
        </w:rPr>
        <w:t>28</w:t>
      </w:r>
      <w:r w:rsidRPr="00496E4E">
        <w:rPr>
          <w:rFonts w:ascii="Times New Roman" w:hAnsi="Times New Roman" w:cs="Times New Roman"/>
          <w:sz w:val="24"/>
          <w:szCs w:val="24"/>
        </w:rPr>
        <w:t xml:space="preserve">% and </w:t>
      </w:r>
      <w:r w:rsidR="008D1E89">
        <w:rPr>
          <w:rFonts w:ascii="Times New Roman" w:hAnsi="Times New Roman" w:cs="Times New Roman"/>
          <w:sz w:val="24"/>
          <w:szCs w:val="24"/>
        </w:rPr>
        <w:t>79</w:t>
      </w:r>
      <w:r w:rsidRPr="00496E4E">
        <w:rPr>
          <w:rFonts w:ascii="Times New Roman" w:hAnsi="Times New Roman" w:cs="Times New Roman"/>
          <w:sz w:val="24"/>
          <w:szCs w:val="24"/>
        </w:rPr>
        <w:t xml:space="preserve">%. </w:t>
      </w:r>
    </w:p>
    <w:p w14:paraId="68D2B345" w14:textId="77777777" w:rsidR="005349DF" w:rsidRPr="00496E4E" w:rsidRDefault="005349DF" w:rsidP="005349DF">
      <w:pPr>
        <w:spacing w:line="480" w:lineRule="auto"/>
        <w:jc w:val="center"/>
        <w:rPr>
          <w:rFonts w:ascii="Times New Roman" w:hAnsi="Times New Roman" w:cs="Times New Roman"/>
          <w:b/>
          <w:i/>
          <w:sz w:val="24"/>
          <w:szCs w:val="24"/>
        </w:rPr>
      </w:pPr>
      <w:r w:rsidRPr="00496E4E">
        <w:rPr>
          <w:rFonts w:ascii="Times New Roman" w:hAnsi="Times New Roman" w:cs="Times New Roman"/>
          <w:sz w:val="24"/>
          <w:szCs w:val="24"/>
        </w:rPr>
        <w:t>[INSERT TABLE 3</w:t>
      </w:r>
      <w:r>
        <w:rPr>
          <w:rFonts w:ascii="Times New Roman" w:hAnsi="Times New Roman" w:cs="Times New Roman"/>
          <w:sz w:val="24"/>
          <w:szCs w:val="24"/>
        </w:rPr>
        <w:t xml:space="preserve"> </w:t>
      </w:r>
      <w:r w:rsidRPr="00496E4E">
        <w:rPr>
          <w:rFonts w:ascii="Times New Roman" w:hAnsi="Times New Roman" w:cs="Times New Roman"/>
          <w:sz w:val="24"/>
          <w:szCs w:val="24"/>
        </w:rPr>
        <w:t>ABOUT HERE]</w:t>
      </w:r>
    </w:p>
    <w:p w14:paraId="44CC9846" w14:textId="4CA89611" w:rsidR="00882953" w:rsidRDefault="00790DB4" w:rsidP="004B0DEA">
      <w:pPr>
        <w:spacing w:line="480" w:lineRule="auto"/>
        <w:ind w:firstLine="720"/>
        <w:rPr>
          <w:rFonts w:ascii="Times New Roman" w:hAnsi="Times New Roman" w:cs="Times New Roman"/>
          <w:sz w:val="24"/>
          <w:szCs w:val="24"/>
        </w:rPr>
      </w:pPr>
      <w:r w:rsidRPr="00496E4E">
        <w:rPr>
          <w:rFonts w:ascii="Times New Roman" w:hAnsi="Times New Roman" w:cs="Times New Roman"/>
          <w:sz w:val="24"/>
          <w:szCs w:val="24"/>
        </w:rPr>
        <w:t xml:space="preserve">Panel B </w:t>
      </w:r>
      <w:r w:rsidR="008D1E89">
        <w:rPr>
          <w:rFonts w:ascii="Times New Roman" w:hAnsi="Times New Roman" w:cs="Times New Roman"/>
          <w:sz w:val="24"/>
          <w:szCs w:val="24"/>
        </w:rPr>
        <w:t xml:space="preserve">of Table 3 </w:t>
      </w:r>
      <w:r w:rsidRPr="00496E4E">
        <w:rPr>
          <w:rFonts w:ascii="Times New Roman" w:hAnsi="Times New Roman" w:cs="Times New Roman"/>
          <w:sz w:val="24"/>
          <w:szCs w:val="24"/>
        </w:rPr>
        <w:t>shows the</w:t>
      </w:r>
      <w:r w:rsidR="0082151F">
        <w:rPr>
          <w:rFonts w:ascii="Times New Roman" w:hAnsi="Times New Roman" w:cs="Times New Roman"/>
          <w:sz w:val="24"/>
          <w:szCs w:val="24"/>
        </w:rPr>
        <w:t xml:space="preserve"> estimation results from the two-stage Heckman procedures to </w:t>
      </w:r>
      <w:r w:rsidRPr="00496E4E">
        <w:rPr>
          <w:rFonts w:ascii="Times New Roman" w:hAnsi="Times New Roman" w:cs="Times New Roman"/>
          <w:sz w:val="24"/>
          <w:szCs w:val="24"/>
        </w:rPr>
        <w:t xml:space="preserve">derive the unexpected real earnings management variable. </w:t>
      </w:r>
      <w:r w:rsidR="00F829B1">
        <w:rPr>
          <w:rFonts w:ascii="Times New Roman" w:hAnsi="Times New Roman" w:cs="Times New Roman"/>
          <w:sz w:val="24"/>
          <w:szCs w:val="24"/>
        </w:rPr>
        <w:t xml:space="preserve"> In the first stage, we estimate a probit regression</w:t>
      </w:r>
      <w:r w:rsidR="001A1A7B">
        <w:rPr>
          <w:rFonts w:ascii="Times New Roman" w:hAnsi="Times New Roman" w:cs="Times New Roman"/>
          <w:sz w:val="24"/>
          <w:szCs w:val="24"/>
        </w:rPr>
        <w:t xml:space="preserve"> </w:t>
      </w:r>
      <w:r w:rsidR="004B0DEA">
        <w:rPr>
          <w:rFonts w:ascii="Times New Roman" w:hAnsi="Times New Roman" w:cs="Times New Roman"/>
          <w:sz w:val="24"/>
          <w:szCs w:val="24"/>
        </w:rPr>
        <w:t xml:space="preserve">that </w:t>
      </w:r>
      <w:r w:rsidR="004B0DEA" w:rsidRPr="004B0DEA">
        <w:rPr>
          <w:rFonts w:ascii="Times New Roman" w:hAnsi="Times New Roman" w:cs="Times New Roman"/>
          <w:sz w:val="24"/>
          <w:szCs w:val="24"/>
        </w:rPr>
        <w:t>explains the earnings management suspect firms</w:t>
      </w:r>
      <w:r w:rsidR="001A1A7B">
        <w:rPr>
          <w:rFonts w:ascii="Times New Roman" w:hAnsi="Times New Roman" w:cs="Times New Roman"/>
          <w:sz w:val="24"/>
          <w:szCs w:val="24"/>
        </w:rPr>
        <w:t xml:space="preserve">. Following Zhang (2012), we </w:t>
      </w:r>
      <w:r w:rsidR="001A1A7B" w:rsidRPr="00882953">
        <w:rPr>
          <w:rFonts w:ascii="Times New Roman" w:hAnsi="Times New Roman" w:cs="Times New Roman"/>
          <w:sz w:val="24"/>
          <w:szCs w:val="24"/>
        </w:rPr>
        <w:t>measure suspects just beating/meeting last-year earnings as firm-years with change in basic EPS</w:t>
      </w:r>
      <w:r w:rsidR="001A1A7B">
        <w:rPr>
          <w:rFonts w:ascii="Times New Roman" w:hAnsi="Times New Roman" w:cs="Times New Roman"/>
          <w:sz w:val="24"/>
          <w:szCs w:val="24"/>
        </w:rPr>
        <w:t xml:space="preserve"> </w:t>
      </w:r>
      <w:r w:rsidR="001A1A7B" w:rsidRPr="00882953">
        <w:rPr>
          <w:rFonts w:ascii="Times New Roman" w:hAnsi="Times New Roman" w:cs="Times New Roman"/>
          <w:sz w:val="24"/>
          <w:szCs w:val="24"/>
        </w:rPr>
        <w:t>excluding extraordinary items from last year between 0 and 2 cents</w:t>
      </w:r>
      <w:r w:rsidR="001A1A7B">
        <w:rPr>
          <w:rFonts w:ascii="Times New Roman" w:hAnsi="Times New Roman" w:cs="Times New Roman"/>
          <w:sz w:val="24"/>
          <w:szCs w:val="24"/>
        </w:rPr>
        <w:t xml:space="preserve"> since </w:t>
      </w:r>
      <w:r w:rsidR="00882953" w:rsidRPr="00882953">
        <w:rPr>
          <w:rFonts w:ascii="Times New Roman" w:hAnsi="Times New Roman" w:cs="Times New Roman"/>
          <w:sz w:val="24"/>
          <w:szCs w:val="24"/>
        </w:rPr>
        <w:t>earnings management is more likely to occur</w:t>
      </w:r>
      <w:r w:rsidR="001A1A7B">
        <w:rPr>
          <w:rFonts w:ascii="Times New Roman" w:hAnsi="Times New Roman" w:cs="Times New Roman"/>
          <w:sz w:val="24"/>
          <w:szCs w:val="24"/>
        </w:rPr>
        <w:t xml:space="preserve"> among these firms. </w:t>
      </w:r>
      <w:r w:rsidR="004B0DEA">
        <w:rPr>
          <w:rFonts w:ascii="Times New Roman" w:hAnsi="Times New Roman" w:cs="Times New Roman"/>
          <w:sz w:val="24"/>
          <w:szCs w:val="24"/>
        </w:rPr>
        <w:t xml:space="preserve">We then </w:t>
      </w:r>
      <w:r w:rsidR="004B0DEA" w:rsidRPr="004B0DEA">
        <w:rPr>
          <w:rFonts w:ascii="Times New Roman" w:hAnsi="Times New Roman" w:cs="Times New Roman"/>
          <w:sz w:val="24"/>
          <w:szCs w:val="24"/>
        </w:rPr>
        <w:t>obtain the inverse Mills ratio to</w:t>
      </w:r>
      <w:r w:rsidR="00BC7808">
        <w:rPr>
          <w:rFonts w:ascii="Times New Roman" w:hAnsi="Times New Roman" w:cs="Times New Roman"/>
          <w:sz w:val="24"/>
          <w:szCs w:val="24"/>
        </w:rPr>
        <w:t xml:space="preserve"> </w:t>
      </w:r>
      <w:r w:rsidR="004B0DEA" w:rsidRPr="004B0DEA">
        <w:rPr>
          <w:rFonts w:ascii="Times New Roman" w:hAnsi="Times New Roman" w:cs="Times New Roman"/>
          <w:sz w:val="24"/>
          <w:szCs w:val="24"/>
        </w:rPr>
        <w:t xml:space="preserve">include in the </w:t>
      </w:r>
      <w:r w:rsidR="00F70E35">
        <w:rPr>
          <w:rFonts w:ascii="Times New Roman" w:hAnsi="Times New Roman" w:cs="Times New Roman"/>
          <w:sz w:val="24"/>
          <w:szCs w:val="24"/>
        </w:rPr>
        <w:t>stage-two-</w:t>
      </w:r>
      <w:r w:rsidR="00BC7808">
        <w:rPr>
          <w:rFonts w:ascii="Times New Roman" w:hAnsi="Times New Roman" w:cs="Times New Roman"/>
          <w:sz w:val="24"/>
          <w:szCs w:val="24"/>
        </w:rPr>
        <w:t>regression of earnings management</w:t>
      </w:r>
      <w:r w:rsidR="004B0DEA" w:rsidRPr="004B0DEA">
        <w:rPr>
          <w:rFonts w:ascii="Times New Roman" w:hAnsi="Times New Roman" w:cs="Times New Roman"/>
          <w:sz w:val="24"/>
          <w:szCs w:val="24"/>
        </w:rPr>
        <w:t xml:space="preserve"> as a control variable to correct for the potential</w:t>
      </w:r>
      <w:r w:rsidR="00BC7808">
        <w:rPr>
          <w:rFonts w:ascii="Times New Roman" w:hAnsi="Times New Roman" w:cs="Times New Roman"/>
          <w:sz w:val="24"/>
          <w:szCs w:val="24"/>
        </w:rPr>
        <w:t xml:space="preserve"> </w:t>
      </w:r>
      <w:r w:rsidR="004B0DEA" w:rsidRPr="004B0DEA">
        <w:rPr>
          <w:rFonts w:ascii="Times New Roman" w:hAnsi="Times New Roman" w:cs="Times New Roman"/>
          <w:sz w:val="24"/>
          <w:szCs w:val="24"/>
        </w:rPr>
        <w:t>omitted variable problem caused by the non-random sample.</w:t>
      </w:r>
      <w:r w:rsidR="00EF6284" w:rsidRPr="00EF6284">
        <w:t xml:space="preserve"> </w:t>
      </w:r>
      <w:r w:rsidR="00EF6284" w:rsidRPr="00EF6284">
        <w:rPr>
          <w:rFonts w:ascii="Times New Roman" w:hAnsi="Times New Roman" w:cs="Times New Roman"/>
          <w:sz w:val="24"/>
          <w:szCs w:val="24"/>
        </w:rPr>
        <w:t xml:space="preserve">Most of the coefficients are </w:t>
      </w:r>
      <w:r w:rsidR="00EF6284">
        <w:rPr>
          <w:rFonts w:ascii="Times New Roman" w:hAnsi="Times New Roman" w:cs="Times New Roman"/>
          <w:sz w:val="24"/>
          <w:szCs w:val="24"/>
        </w:rPr>
        <w:t xml:space="preserve">consistent </w:t>
      </w:r>
      <w:r w:rsidR="00EF6284" w:rsidRPr="00EF6284">
        <w:rPr>
          <w:rFonts w:ascii="Times New Roman" w:hAnsi="Times New Roman" w:cs="Times New Roman"/>
          <w:sz w:val="24"/>
          <w:szCs w:val="24"/>
        </w:rPr>
        <w:t>and comparable to those reported in Zang (2012).</w:t>
      </w:r>
      <w:r w:rsidR="00E635C9">
        <w:rPr>
          <w:rFonts w:ascii="Times New Roman" w:hAnsi="Times New Roman" w:cs="Times New Roman"/>
          <w:sz w:val="24"/>
          <w:szCs w:val="24"/>
        </w:rPr>
        <w:t xml:space="preserve"> </w:t>
      </w:r>
      <w:r w:rsidR="00586BBF">
        <w:rPr>
          <w:rFonts w:ascii="Times New Roman" w:hAnsi="Times New Roman" w:cs="Times New Roman"/>
          <w:sz w:val="24"/>
          <w:szCs w:val="24"/>
        </w:rPr>
        <w:t>All the independent variables from the Stage 1 regression are statistically significant. From the stage 2 regression, unexpected real earnings management is positively associated with market share</w:t>
      </w:r>
      <w:r w:rsidR="00E635C9">
        <w:rPr>
          <w:rFonts w:ascii="Times New Roman" w:hAnsi="Times New Roman" w:cs="Times New Roman"/>
          <w:sz w:val="24"/>
          <w:szCs w:val="24"/>
        </w:rPr>
        <w:t>, Z-score, post-</w:t>
      </w:r>
      <w:r w:rsidR="00E635C9">
        <w:rPr>
          <w:rFonts w:ascii="Times New Roman" w:hAnsi="Times New Roman" w:cs="Times New Roman"/>
          <w:sz w:val="24"/>
          <w:szCs w:val="24"/>
        </w:rPr>
        <w:lastRenderedPageBreak/>
        <w:t>SOX, net operating assets, total assets and return on assets. Interestingly, post-SOX firms are more likely to engage in real earnings management consistent with Cohen, Dey and Lys (2008). Conversely, unexpected real earnings management is inversely related to the presence of an auditor from the Big 8 accounting firm, the firm’s operating cycle and its market-to-book ratio.</w:t>
      </w:r>
    </w:p>
    <w:p w14:paraId="4190C215" w14:textId="7A91F1B9" w:rsidR="004C4582" w:rsidRPr="00496E4E" w:rsidRDefault="00790DB4" w:rsidP="004C4582">
      <w:pPr>
        <w:spacing w:line="480" w:lineRule="auto"/>
        <w:ind w:firstLine="720"/>
        <w:rPr>
          <w:rFonts w:ascii="Times New Roman" w:hAnsi="Times New Roman" w:cs="Times New Roman"/>
          <w:sz w:val="24"/>
          <w:szCs w:val="24"/>
        </w:rPr>
      </w:pPr>
      <w:r w:rsidRPr="00496E4E">
        <w:rPr>
          <w:rFonts w:ascii="Times New Roman" w:hAnsi="Times New Roman" w:cs="Times New Roman"/>
          <w:sz w:val="24"/>
          <w:szCs w:val="24"/>
        </w:rPr>
        <w:t xml:space="preserve">In </w:t>
      </w:r>
      <w:r w:rsidR="00F46AC8">
        <w:rPr>
          <w:rFonts w:ascii="Times New Roman" w:hAnsi="Times New Roman" w:cs="Times New Roman"/>
          <w:sz w:val="24"/>
          <w:szCs w:val="24"/>
        </w:rPr>
        <w:t xml:space="preserve">Panel A of </w:t>
      </w:r>
      <w:r w:rsidRPr="00496E4E">
        <w:rPr>
          <w:rFonts w:ascii="Times New Roman" w:hAnsi="Times New Roman" w:cs="Times New Roman"/>
          <w:sz w:val="24"/>
          <w:szCs w:val="24"/>
        </w:rPr>
        <w:t xml:space="preserve">Table 4, we present </w:t>
      </w:r>
      <w:r w:rsidR="00F46AC8">
        <w:rPr>
          <w:rFonts w:ascii="Times New Roman" w:hAnsi="Times New Roman" w:cs="Times New Roman"/>
          <w:sz w:val="24"/>
          <w:szCs w:val="24"/>
        </w:rPr>
        <w:t>the mean and median statistics of the raw earnings management variables</w:t>
      </w:r>
      <w:r w:rsidR="004C4582">
        <w:rPr>
          <w:rFonts w:ascii="Times New Roman" w:hAnsi="Times New Roman" w:cs="Times New Roman"/>
          <w:sz w:val="24"/>
          <w:szCs w:val="24"/>
        </w:rPr>
        <w:t xml:space="preserve"> as well as the match firm-adjusted earnings management variables</w:t>
      </w:r>
      <w:r w:rsidR="00F46AC8">
        <w:rPr>
          <w:rFonts w:ascii="Times New Roman" w:hAnsi="Times New Roman" w:cs="Times New Roman"/>
          <w:sz w:val="24"/>
          <w:szCs w:val="24"/>
        </w:rPr>
        <w:t xml:space="preserve">. </w:t>
      </w:r>
      <w:r w:rsidR="00F46AC8" w:rsidRPr="00F46AC8">
        <w:rPr>
          <w:rFonts w:ascii="Times New Roman" w:hAnsi="Times New Roman" w:cs="Times New Roman"/>
          <w:sz w:val="24"/>
          <w:szCs w:val="24"/>
        </w:rPr>
        <w:t>We match each target firm with a portfolio of firms that do not engage in mergers and acquisitions in that year. We select three alternative matching portfolios as follows. The first matching portfolio consists of firms in the same industry and same size quintile. We define industry using the Fama-French 48 industry classification codes. The second matching portfolio consists of firms that are in the same industry, size quintile, and market-to-book quintile as the target firm. The third matching portfolio consists of firms that are in the same industry, size quintile, and return on asset quintile as the target firm. The match-adjusted earnings management score is the difference between the target firm’s earnings management score and the earnings management score of the matching portfolios</w:t>
      </w:r>
      <w:r w:rsidR="004C4582">
        <w:rPr>
          <w:rFonts w:ascii="Times New Roman" w:hAnsi="Times New Roman" w:cs="Times New Roman"/>
          <w:sz w:val="24"/>
          <w:szCs w:val="24"/>
        </w:rPr>
        <w:t xml:space="preserve">. </w:t>
      </w:r>
      <w:r w:rsidR="001F0A08" w:rsidRPr="001F0A08">
        <w:rPr>
          <w:rFonts w:ascii="Times New Roman" w:hAnsi="Times New Roman" w:cs="Times New Roman"/>
          <w:sz w:val="24"/>
          <w:szCs w:val="24"/>
        </w:rPr>
        <w:t xml:space="preserve">For the most part, the signs of the different earnings management proxies are </w:t>
      </w:r>
      <w:r w:rsidR="001F0A08">
        <w:rPr>
          <w:rFonts w:ascii="Times New Roman" w:hAnsi="Times New Roman" w:cs="Times New Roman"/>
          <w:sz w:val="24"/>
          <w:szCs w:val="24"/>
        </w:rPr>
        <w:t>consistent</w:t>
      </w:r>
      <w:r w:rsidR="001F0A08" w:rsidRPr="001F0A08">
        <w:rPr>
          <w:rFonts w:ascii="Times New Roman" w:hAnsi="Times New Roman" w:cs="Times New Roman"/>
          <w:sz w:val="24"/>
          <w:szCs w:val="24"/>
        </w:rPr>
        <w:t xml:space="preserve"> irrespective of </w:t>
      </w:r>
      <w:r w:rsidR="001F0A08">
        <w:rPr>
          <w:rFonts w:ascii="Times New Roman" w:hAnsi="Times New Roman" w:cs="Times New Roman"/>
          <w:sz w:val="24"/>
          <w:szCs w:val="24"/>
        </w:rPr>
        <w:t xml:space="preserve">whether </w:t>
      </w:r>
      <w:r w:rsidR="001A79F1">
        <w:rPr>
          <w:rFonts w:ascii="Times New Roman" w:hAnsi="Times New Roman" w:cs="Times New Roman"/>
          <w:sz w:val="24"/>
          <w:szCs w:val="24"/>
        </w:rPr>
        <w:t>they are</w:t>
      </w:r>
      <w:r w:rsidR="001F0A08">
        <w:rPr>
          <w:rFonts w:ascii="Times New Roman" w:hAnsi="Times New Roman" w:cs="Times New Roman"/>
          <w:sz w:val="24"/>
          <w:szCs w:val="24"/>
        </w:rPr>
        <w:t xml:space="preserve"> raw figure</w:t>
      </w:r>
      <w:r w:rsidR="001A79F1">
        <w:rPr>
          <w:rFonts w:ascii="Times New Roman" w:hAnsi="Times New Roman" w:cs="Times New Roman"/>
          <w:sz w:val="24"/>
          <w:szCs w:val="24"/>
        </w:rPr>
        <w:t>s</w:t>
      </w:r>
      <w:r w:rsidR="001F0A08">
        <w:rPr>
          <w:rFonts w:ascii="Times New Roman" w:hAnsi="Times New Roman" w:cs="Times New Roman"/>
          <w:sz w:val="24"/>
          <w:szCs w:val="24"/>
        </w:rPr>
        <w:t xml:space="preserve"> or matched-firm adjusted figure</w:t>
      </w:r>
      <w:r w:rsidR="001A79F1">
        <w:rPr>
          <w:rFonts w:ascii="Times New Roman" w:hAnsi="Times New Roman" w:cs="Times New Roman"/>
          <w:sz w:val="24"/>
          <w:szCs w:val="24"/>
        </w:rPr>
        <w:t xml:space="preserve">s, though in terms of magnitude the raw figures </w:t>
      </w:r>
      <w:r w:rsidR="006025AC">
        <w:rPr>
          <w:rFonts w:ascii="Times New Roman" w:hAnsi="Times New Roman" w:cs="Times New Roman"/>
          <w:sz w:val="24"/>
          <w:szCs w:val="24"/>
        </w:rPr>
        <w:t xml:space="preserve">lie </w:t>
      </w:r>
      <w:r w:rsidR="00113880">
        <w:rPr>
          <w:rFonts w:ascii="Times New Roman" w:hAnsi="Times New Roman" w:cs="Times New Roman"/>
          <w:sz w:val="24"/>
          <w:szCs w:val="24"/>
        </w:rPr>
        <w:t>above</w:t>
      </w:r>
      <w:r w:rsidR="001F0A08" w:rsidRPr="001F0A08">
        <w:rPr>
          <w:rFonts w:ascii="Times New Roman" w:hAnsi="Times New Roman" w:cs="Times New Roman"/>
          <w:sz w:val="24"/>
          <w:szCs w:val="24"/>
        </w:rPr>
        <w:t>.</w:t>
      </w:r>
      <w:r w:rsidR="001F0A08">
        <w:rPr>
          <w:rFonts w:ascii="Times New Roman" w:hAnsi="Times New Roman" w:cs="Times New Roman"/>
          <w:sz w:val="24"/>
          <w:szCs w:val="24"/>
        </w:rPr>
        <w:t xml:space="preserve"> In</w:t>
      </w:r>
      <w:r w:rsidR="004C4582">
        <w:rPr>
          <w:rFonts w:ascii="Times New Roman" w:hAnsi="Times New Roman" w:cs="Times New Roman"/>
          <w:sz w:val="24"/>
          <w:szCs w:val="24"/>
        </w:rPr>
        <w:t xml:space="preserve"> Panel B of Table 4, we report </w:t>
      </w:r>
      <w:r w:rsidR="004C4582" w:rsidRPr="00496E4E">
        <w:rPr>
          <w:rFonts w:ascii="Times New Roman" w:hAnsi="Times New Roman" w:cs="Times New Roman"/>
          <w:sz w:val="24"/>
          <w:szCs w:val="24"/>
        </w:rPr>
        <w:t xml:space="preserve">a correlation matrix of the various earnings management variables and most are significantly correlated </w:t>
      </w:r>
      <w:r w:rsidR="004C4582" w:rsidRPr="00496E4E">
        <w:rPr>
          <w:rFonts w:ascii="Times New Roman" w:hAnsi="Times New Roman" w:cs="Times New Roman"/>
          <w:noProof/>
          <w:sz w:val="24"/>
          <w:szCs w:val="24"/>
        </w:rPr>
        <w:t>with</w:t>
      </w:r>
      <w:r w:rsidR="004C4582" w:rsidRPr="00496E4E">
        <w:rPr>
          <w:rFonts w:ascii="Times New Roman" w:hAnsi="Times New Roman" w:cs="Times New Roman"/>
          <w:sz w:val="24"/>
          <w:szCs w:val="24"/>
        </w:rPr>
        <w:t xml:space="preserve"> each other.</w:t>
      </w:r>
    </w:p>
    <w:p w14:paraId="18A19B12" w14:textId="6E6F5EB2" w:rsidR="00790DB4" w:rsidRPr="00496E4E" w:rsidRDefault="004C4582" w:rsidP="00790DB4">
      <w:pPr>
        <w:spacing w:line="480" w:lineRule="auto"/>
        <w:jc w:val="center"/>
        <w:rPr>
          <w:rFonts w:ascii="Times New Roman" w:hAnsi="Times New Roman" w:cs="Times New Roman"/>
          <w:b/>
          <w:i/>
          <w:sz w:val="24"/>
          <w:szCs w:val="24"/>
        </w:rPr>
      </w:pPr>
      <w:r w:rsidRPr="00496E4E">
        <w:rPr>
          <w:rFonts w:ascii="Times New Roman" w:hAnsi="Times New Roman" w:cs="Times New Roman"/>
          <w:sz w:val="24"/>
          <w:szCs w:val="24"/>
        </w:rPr>
        <w:t xml:space="preserve"> </w:t>
      </w:r>
      <w:r w:rsidR="00790DB4" w:rsidRPr="00496E4E">
        <w:rPr>
          <w:rFonts w:ascii="Times New Roman" w:hAnsi="Times New Roman" w:cs="Times New Roman"/>
          <w:sz w:val="24"/>
          <w:szCs w:val="24"/>
        </w:rPr>
        <w:t>[INSERT TABLE 4 ABOUT HERE]</w:t>
      </w:r>
    </w:p>
    <w:p w14:paraId="0ACBF86A" w14:textId="4A8F8135" w:rsidR="00096B59" w:rsidRPr="00096B59" w:rsidRDefault="00096B59" w:rsidP="00790DB4">
      <w:pPr>
        <w:spacing w:line="480" w:lineRule="auto"/>
        <w:rPr>
          <w:rFonts w:ascii="Times New Roman" w:hAnsi="Times New Roman" w:cs="Times New Roman"/>
          <w:b/>
          <w:sz w:val="24"/>
          <w:szCs w:val="24"/>
        </w:rPr>
      </w:pPr>
      <w:r w:rsidRPr="00096B59">
        <w:rPr>
          <w:rFonts w:ascii="Times New Roman" w:hAnsi="Times New Roman" w:cs="Times New Roman"/>
          <w:b/>
          <w:sz w:val="24"/>
          <w:szCs w:val="24"/>
        </w:rPr>
        <w:t>5. Results</w:t>
      </w:r>
    </w:p>
    <w:p w14:paraId="0AC6C414" w14:textId="5F260453" w:rsidR="00790DB4" w:rsidRPr="00496E4E" w:rsidRDefault="00096B59" w:rsidP="00790DB4">
      <w:pPr>
        <w:spacing w:line="480" w:lineRule="auto"/>
        <w:rPr>
          <w:rFonts w:ascii="Times New Roman" w:hAnsi="Times New Roman" w:cs="Times New Roman"/>
          <w:b/>
          <w:i/>
          <w:sz w:val="24"/>
          <w:szCs w:val="24"/>
        </w:rPr>
      </w:pPr>
      <w:r>
        <w:rPr>
          <w:rFonts w:ascii="Times New Roman" w:hAnsi="Times New Roman" w:cs="Times New Roman"/>
          <w:b/>
          <w:i/>
          <w:sz w:val="24"/>
          <w:szCs w:val="24"/>
        </w:rPr>
        <w:lastRenderedPageBreak/>
        <w:t>5.1</w:t>
      </w:r>
      <w:r w:rsidR="00790DB4" w:rsidRPr="00496E4E">
        <w:rPr>
          <w:rFonts w:ascii="Times New Roman" w:hAnsi="Times New Roman" w:cs="Times New Roman"/>
          <w:b/>
          <w:i/>
          <w:sz w:val="24"/>
          <w:szCs w:val="24"/>
        </w:rPr>
        <w:t>. Comparison of M&amp;A Premium by Firms that engage in Earnings Management versus Matching Firms</w:t>
      </w:r>
    </w:p>
    <w:p w14:paraId="065CF222" w14:textId="45291473" w:rsidR="00790DB4" w:rsidRPr="00496E4E" w:rsidRDefault="00790DB4" w:rsidP="00397CC7">
      <w:pPr>
        <w:spacing w:line="480" w:lineRule="auto"/>
        <w:ind w:firstLine="720"/>
        <w:rPr>
          <w:rFonts w:ascii="Times New Roman" w:hAnsi="Times New Roman" w:cs="Times New Roman"/>
          <w:sz w:val="24"/>
          <w:szCs w:val="24"/>
        </w:rPr>
      </w:pPr>
      <w:r w:rsidRPr="00496E4E">
        <w:rPr>
          <w:rFonts w:ascii="Times New Roman" w:hAnsi="Times New Roman" w:cs="Times New Roman"/>
          <w:sz w:val="24"/>
          <w:szCs w:val="24"/>
        </w:rPr>
        <w:t>Using each of the earnings management variables, we classify the sample firms into three groups</w:t>
      </w:r>
      <w:r w:rsidR="00A3786B">
        <w:rPr>
          <w:rFonts w:ascii="Times New Roman" w:hAnsi="Times New Roman" w:cs="Times New Roman"/>
          <w:sz w:val="24"/>
          <w:szCs w:val="24"/>
        </w:rPr>
        <w:t xml:space="preserve"> </w:t>
      </w:r>
      <w:r w:rsidR="004C1051">
        <w:rPr>
          <w:rFonts w:ascii="Times New Roman" w:hAnsi="Times New Roman" w:cs="Times New Roman"/>
          <w:sz w:val="24"/>
          <w:szCs w:val="24"/>
        </w:rPr>
        <w:t>(</w:t>
      </w:r>
      <w:r w:rsidRPr="00352CF3">
        <w:rPr>
          <w:rFonts w:ascii="Times New Roman" w:hAnsi="Times New Roman" w:cs="Times New Roman"/>
          <w:i/>
          <w:sz w:val="24"/>
          <w:szCs w:val="24"/>
        </w:rPr>
        <w:t>Low, Medium</w:t>
      </w:r>
      <w:r w:rsidRPr="00496E4E">
        <w:rPr>
          <w:rFonts w:ascii="Times New Roman" w:hAnsi="Times New Roman" w:cs="Times New Roman"/>
          <w:sz w:val="24"/>
          <w:szCs w:val="24"/>
        </w:rPr>
        <w:t xml:space="preserve"> </w:t>
      </w:r>
      <w:r>
        <w:rPr>
          <w:rFonts w:ascii="Times New Roman" w:hAnsi="Times New Roman" w:cs="Times New Roman"/>
          <w:sz w:val="24"/>
          <w:szCs w:val="24"/>
        </w:rPr>
        <w:t>and</w:t>
      </w:r>
      <w:r w:rsidRPr="00496E4E">
        <w:rPr>
          <w:rFonts w:ascii="Times New Roman" w:hAnsi="Times New Roman" w:cs="Times New Roman"/>
          <w:sz w:val="24"/>
          <w:szCs w:val="24"/>
        </w:rPr>
        <w:t xml:space="preserve"> </w:t>
      </w:r>
      <w:r w:rsidRPr="00352CF3">
        <w:rPr>
          <w:rFonts w:ascii="Times New Roman" w:hAnsi="Times New Roman" w:cs="Times New Roman"/>
          <w:i/>
          <w:sz w:val="24"/>
          <w:szCs w:val="24"/>
        </w:rPr>
        <w:t>High</w:t>
      </w:r>
      <w:r w:rsidR="004C1051">
        <w:rPr>
          <w:rFonts w:ascii="Times New Roman" w:hAnsi="Times New Roman" w:cs="Times New Roman"/>
          <w:sz w:val="24"/>
          <w:szCs w:val="24"/>
        </w:rPr>
        <w:t xml:space="preserve">) alternatively based upon the </w:t>
      </w:r>
      <w:bookmarkStart w:id="1" w:name="_Hlk524669144"/>
      <w:r w:rsidR="005E5328">
        <w:rPr>
          <w:rFonts w:ascii="Times New Roman" w:hAnsi="Times New Roman" w:cs="Times New Roman"/>
          <w:sz w:val="24"/>
          <w:szCs w:val="24"/>
        </w:rPr>
        <w:t>five</w:t>
      </w:r>
      <w:r w:rsidR="005E5328" w:rsidRPr="00496E4E">
        <w:rPr>
          <w:rFonts w:ascii="Times New Roman" w:hAnsi="Times New Roman" w:cs="Times New Roman"/>
          <w:noProof/>
          <w:sz w:val="24"/>
          <w:szCs w:val="24"/>
        </w:rPr>
        <w:t xml:space="preserve"> </w:t>
      </w:r>
      <w:r w:rsidR="004C1051" w:rsidRPr="00496E4E">
        <w:rPr>
          <w:rFonts w:ascii="Times New Roman" w:hAnsi="Times New Roman" w:cs="Times New Roman"/>
          <w:noProof/>
          <w:sz w:val="24"/>
          <w:szCs w:val="24"/>
        </w:rPr>
        <w:t>real earnings management variables</w:t>
      </w:r>
      <w:r w:rsidR="004C1051">
        <w:rPr>
          <w:rFonts w:ascii="Times New Roman" w:hAnsi="Times New Roman" w:cs="Times New Roman"/>
          <w:noProof/>
          <w:sz w:val="24"/>
          <w:szCs w:val="24"/>
        </w:rPr>
        <w:t xml:space="preserve"> (</w:t>
      </w:r>
      <w:r w:rsidR="004C1051" w:rsidRPr="00496E4E">
        <w:rPr>
          <w:rFonts w:ascii="Times New Roman" w:hAnsi="Times New Roman" w:cs="Times New Roman"/>
          <w:noProof/>
          <w:sz w:val="24"/>
          <w:szCs w:val="24"/>
        </w:rPr>
        <w:t>Panels A t</w:t>
      </w:r>
      <w:r w:rsidR="004C1051">
        <w:rPr>
          <w:rFonts w:ascii="Times New Roman" w:hAnsi="Times New Roman" w:cs="Times New Roman"/>
          <w:noProof/>
          <w:sz w:val="24"/>
          <w:szCs w:val="24"/>
        </w:rPr>
        <w:t>hrough</w:t>
      </w:r>
      <w:r w:rsidR="004C1051" w:rsidRPr="00496E4E">
        <w:rPr>
          <w:rFonts w:ascii="Times New Roman" w:hAnsi="Times New Roman" w:cs="Times New Roman"/>
          <w:noProof/>
          <w:sz w:val="24"/>
          <w:szCs w:val="24"/>
        </w:rPr>
        <w:t xml:space="preserve"> E</w:t>
      </w:r>
      <w:r w:rsidR="004C1051">
        <w:rPr>
          <w:rFonts w:ascii="Times New Roman" w:hAnsi="Times New Roman" w:cs="Times New Roman"/>
          <w:noProof/>
          <w:sz w:val="24"/>
          <w:szCs w:val="24"/>
        </w:rPr>
        <w:t xml:space="preserve">) and based upon the </w:t>
      </w:r>
      <w:r w:rsidR="005E5328">
        <w:rPr>
          <w:rFonts w:ascii="Times New Roman" w:hAnsi="Times New Roman" w:cs="Times New Roman"/>
          <w:noProof/>
          <w:sz w:val="24"/>
          <w:szCs w:val="24"/>
        </w:rPr>
        <w:t xml:space="preserve">three </w:t>
      </w:r>
      <w:r w:rsidR="004C1051">
        <w:rPr>
          <w:rFonts w:ascii="Times New Roman" w:hAnsi="Times New Roman" w:cs="Times New Roman"/>
          <w:noProof/>
          <w:sz w:val="24"/>
          <w:szCs w:val="24"/>
        </w:rPr>
        <w:t>accruals-based earnings management variables (Panels F through H)</w:t>
      </w:r>
      <w:r w:rsidRPr="00496E4E">
        <w:rPr>
          <w:rFonts w:ascii="Times New Roman" w:hAnsi="Times New Roman" w:cs="Times New Roman"/>
          <w:sz w:val="24"/>
          <w:szCs w:val="24"/>
        </w:rPr>
        <w:t xml:space="preserve">. </w:t>
      </w:r>
      <w:bookmarkEnd w:id="1"/>
      <w:r w:rsidRPr="00496E4E">
        <w:rPr>
          <w:rFonts w:ascii="Times New Roman" w:hAnsi="Times New Roman" w:cs="Times New Roman"/>
          <w:sz w:val="24"/>
          <w:szCs w:val="24"/>
        </w:rPr>
        <w:t xml:space="preserve">We then compare the M&amp;A premium from the </w:t>
      </w:r>
      <w:r w:rsidRPr="00352CF3">
        <w:rPr>
          <w:rFonts w:ascii="Times New Roman" w:hAnsi="Times New Roman" w:cs="Times New Roman"/>
          <w:i/>
          <w:sz w:val="24"/>
          <w:szCs w:val="24"/>
        </w:rPr>
        <w:t>High</w:t>
      </w:r>
      <w:r w:rsidRPr="00496E4E">
        <w:rPr>
          <w:rFonts w:ascii="Times New Roman" w:hAnsi="Times New Roman" w:cs="Times New Roman"/>
          <w:sz w:val="24"/>
          <w:szCs w:val="24"/>
        </w:rPr>
        <w:t xml:space="preserve"> group with that of the </w:t>
      </w:r>
      <w:r w:rsidRPr="00352CF3">
        <w:rPr>
          <w:rFonts w:ascii="Times New Roman" w:hAnsi="Times New Roman" w:cs="Times New Roman"/>
          <w:i/>
          <w:sz w:val="24"/>
          <w:szCs w:val="24"/>
        </w:rPr>
        <w:t>Low</w:t>
      </w:r>
      <w:r w:rsidRPr="00496E4E">
        <w:rPr>
          <w:rFonts w:ascii="Times New Roman" w:hAnsi="Times New Roman" w:cs="Times New Roman"/>
          <w:sz w:val="24"/>
          <w:szCs w:val="24"/>
        </w:rPr>
        <w:t xml:space="preserve"> group. </w:t>
      </w:r>
      <w:r w:rsidR="00A3786B">
        <w:rPr>
          <w:rFonts w:ascii="Times New Roman" w:hAnsi="Times New Roman" w:cs="Times New Roman"/>
          <w:sz w:val="24"/>
          <w:szCs w:val="24"/>
        </w:rPr>
        <w:t>W</w:t>
      </w:r>
      <w:r w:rsidRPr="00496E4E">
        <w:rPr>
          <w:rFonts w:ascii="Times New Roman" w:hAnsi="Times New Roman" w:cs="Times New Roman"/>
          <w:sz w:val="24"/>
          <w:szCs w:val="24"/>
        </w:rPr>
        <w:t xml:space="preserve">e hypothesize that target firms engaging in earnings management receive lower premiums in M&amp;A deals. We present our findings in Table 5. </w:t>
      </w:r>
      <w:r w:rsidR="00397CC7">
        <w:rPr>
          <w:rFonts w:ascii="Times New Roman" w:hAnsi="Times New Roman" w:cs="Times New Roman"/>
          <w:sz w:val="24"/>
          <w:szCs w:val="24"/>
        </w:rPr>
        <w:t>T</w:t>
      </w:r>
      <w:r w:rsidRPr="00496E4E">
        <w:rPr>
          <w:rFonts w:ascii="Times New Roman" w:hAnsi="Times New Roman" w:cs="Times New Roman"/>
          <w:noProof/>
          <w:sz w:val="24"/>
          <w:szCs w:val="24"/>
        </w:rPr>
        <w:t xml:space="preserve">he M&amp;A premium received by the </w:t>
      </w:r>
      <w:r w:rsidRPr="00397CC7">
        <w:rPr>
          <w:rFonts w:ascii="Times New Roman" w:hAnsi="Times New Roman" w:cs="Times New Roman"/>
          <w:i/>
          <w:noProof/>
          <w:sz w:val="24"/>
          <w:szCs w:val="24"/>
        </w:rPr>
        <w:t>High</w:t>
      </w:r>
      <w:r w:rsidRPr="00496E4E">
        <w:rPr>
          <w:rFonts w:ascii="Times New Roman" w:hAnsi="Times New Roman" w:cs="Times New Roman"/>
          <w:noProof/>
          <w:sz w:val="24"/>
          <w:szCs w:val="24"/>
        </w:rPr>
        <w:t xml:space="preserve"> group (which consists of targets that manipulate their earnings the most) is consistently lower than the M&amp;A premium received by the </w:t>
      </w:r>
      <w:r w:rsidRPr="00397CC7">
        <w:rPr>
          <w:rFonts w:ascii="Times New Roman" w:hAnsi="Times New Roman" w:cs="Times New Roman"/>
          <w:i/>
          <w:noProof/>
          <w:sz w:val="24"/>
          <w:szCs w:val="24"/>
        </w:rPr>
        <w:t>Low</w:t>
      </w:r>
      <w:r w:rsidRPr="00496E4E">
        <w:rPr>
          <w:rFonts w:ascii="Times New Roman" w:hAnsi="Times New Roman" w:cs="Times New Roman"/>
          <w:noProof/>
          <w:sz w:val="24"/>
          <w:szCs w:val="24"/>
        </w:rPr>
        <w:t xml:space="preserve"> group (which consists of targets that manipulate their earnings the least) in Panels A</w:t>
      </w:r>
      <w:r w:rsidR="00397CC7">
        <w:rPr>
          <w:rFonts w:ascii="Times New Roman" w:hAnsi="Times New Roman" w:cs="Times New Roman"/>
          <w:noProof/>
          <w:sz w:val="24"/>
          <w:szCs w:val="24"/>
        </w:rPr>
        <w:t xml:space="preserve"> through</w:t>
      </w:r>
      <w:r w:rsidRPr="00496E4E">
        <w:rPr>
          <w:rFonts w:ascii="Times New Roman" w:hAnsi="Times New Roman" w:cs="Times New Roman"/>
          <w:noProof/>
          <w:sz w:val="24"/>
          <w:szCs w:val="24"/>
        </w:rPr>
        <w:t xml:space="preserve"> E. </w:t>
      </w:r>
      <w:r w:rsidR="00397CC7">
        <w:rPr>
          <w:rFonts w:ascii="Times New Roman" w:hAnsi="Times New Roman" w:cs="Times New Roman"/>
          <w:noProof/>
          <w:sz w:val="24"/>
          <w:szCs w:val="24"/>
        </w:rPr>
        <w:t xml:space="preserve"> </w:t>
      </w:r>
      <w:r>
        <w:rPr>
          <w:rFonts w:ascii="Times New Roman" w:hAnsi="Times New Roman" w:cs="Times New Roman"/>
          <w:sz w:val="24"/>
          <w:szCs w:val="24"/>
        </w:rPr>
        <w:t>T</w:t>
      </w:r>
      <w:r w:rsidRPr="00496E4E">
        <w:rPr>
          <w:rFonts w:ascii="Times New Roman" w:hAnsi="Times New Roman" w:cs="Times New Roman"/>
          <w:sz w:val="24"/>
          <w:szCs w:val="24"/>
        </w:rPr>
        <w:t xml:space="preserve">he evidence suggests that target firms that engage in abnormally high </w:t>
      </w:r>
      <w:r w:rsidRPr="00496E4E">
        <w:rPr>
          <w:rFonts w:ascii="Times New Roman" w:hAnsi="Times New Roman" w:cs="Times New Roman"/>
          <w:noProof/>
          <w:sz w:val="24"/>
          <w:szCs w:val="24"/>
        </w:rPr>
        <w:t>real</w:t>
      </w:r>
      <w:r w:rsidRPr="00496E4E">
        <w:rPr>
          <w:rFonts w:ascii="Times New Roman" w:hAnsi="Times New Roman" w:cs="Times New Roman"/>
          <w:sz w:val="24"/>
          <w:szCs w:val="24"/>
        </w:rPr>
        <w:t xml:space="preserve"> activities manipulations tend to be paid lower premiums in M&amp;A deals when compared to target </w:t>
      </w:r>
      <w:r w:rsidRPr="00496E4E">
        <w:rPr>
          <w:rFonts w:ascii="Times New Roman" w:hAnsi="Times New Roman" w:cs="Times New Roman"/>
          <w:noProof/>
          <w:sz w:val="24"/>
          <w:szCs w:val="24"/>
        </w:rPr>
        <w:t>firms</w:t>
      </w:r>
      <w:r w:rsidRPr="00496E4E">
        <w:rPr>
          <w:rFonts w:ascii="Times New Roman" w:hAnsi="Times New Roman" w:cs="Times New Roman"/>
          <w:sz w:val="24"/>
          <w:szCs w:val="24"/>
        </w:rPr>
        <w:t xml:space="preserve"> that engage in below average </w:t>
      </w:r>
      <w:r w:rsidRPr="00496E4E">
        <w:rPr>
          <w:rFonts w:ascii="Times New Roman" w:hAnsi="Times New Roman" w:cs="Times New Roman"/>
          <w:noProof/>
          <w:sz w:val="24"/>
          <w:szCs w:val="24"/>
        </w:rPr>
        <w:t>real</w:t>
      </w:r>
      <w:r w:rsidRPr="00496E4E">
        <w:rPr>
          <w:rFonts w:ascii="Times New Roman" w:hAnsi="Times New Roman" w:cs="Times New Roman"/>
          <w:sz w:val="24"/>
          <w:szCs w:val="24"/>
        </w:rPr>
        <w:t xml:space="preserve"> activities manipulations.</w:t>
      </w:r>
      <w:r w:rsidR="00397CC7">
        <w:rPr>
          <w:rFonts w:ascii="Times New Roman" w:hAnsi="Times New Roman" w:cs="Times New Roman"/>
          <w:sz w:val="24"/>
          <w:szCs w:val="24"/>
        </w:rPr>
        <w:t xml:space="preserve"> </w:t>
      </w:r>
      <w:r w:rsidR="005F7C92">
        <w:rPr>
          <w:rFonts w:ascii="Times New Roman" w:hAnsi="Times New Roman" w:cs="Times New Roman"/>
          <w:sz w:val="24"/>
          <w:szCs w:val="24"/>
        </w:rPr>
        <w:t>However, t</w:t>
      </w:r>
      <w:r w:rsidR="00397CC7">
        <w:rPr>
          <w:rFonts w:ascii="Times New Roman" w:hAnsi="Times New Roman" w:cs="Times New Roman"/>
          <w:sz w:val="24"/>
          <w:szCs w:val="24"/>
        </w:rPr>
        <w:t xml:space="preserve">he difference in the premium between </w:t>
      </w:r>
      <w:r w:rsidR="00397CC7" w:rsidRPr="00496E4E">
        <w:rPr>
          <w:rFonts w:ascii="Times New Roman" w:hAnsi="Times New Roman" w:cs="Times New Roman"/>
          <w:noProof/>
          <w:sz w:val="24"/>
          <w:szCs w:val="24"/>
        </w:rPr>
        <w:t xml:space="preserve">the </w:t>
      </w:r>
      <w:r w:rsidR="00397CC7" w:rsidRPr="00397CC7">
        <w:rPr>
          <w:rFonts w:ascii="Times New Roman" w:hAnsi="Times New Roman" w:cs="Times New Roman"/>
          <w:i/>
          <w:noProof/>
          <w:sz w:val="24"/>
          <w:szCs w:val="24"/>
        </w:rPr>
        <w:t>High</w:t>
      </w:r>
      <w:r w:rsidR="00397CC7" w:rsidRPr="00496E4E">
        <w:rPr>
          <w:rFonts w:ascii="Times New Roman" w:hAnsi="Times New Roman" w:cs="Times New Roman"/>
          <w:noProof/>
          <w:sz w:val="24"/>
          <w:szCs w:val="24"/>
        </w:rPr>
        <w:t xml:space="preserve"> group</w:t>
      </w:r>
      <w:r w:rsidR="00397CC7">
        <w:rPr>
          <w:rFonts w:ascii="Times New Roman" w:hAnsi="Times New Roman" w:cs="Times New Roman"/>
          <w:noProof/>
          <w:sz w:val="24"/>
          <w:szCs w:val="24"/>
        </w:rPr>
        <w:t xml:space="preserve"> and </w:t>
      </w:r>
      <w:r w:rsidR="00397CC7" w:rsidRPr="00496E4E">
        <w:rPr>
          <w:rFonts w:ascii="Times New Roman" w:hAnsi="Times New Roman" w:cs="Times New Roman"/>
          <w:noProof/>
          <w:sz w:val="24"/>
          <w:szCs w:val="24"/>
        </w:rPr>
        <w:t xml:space="preserve">the </w:t>
      </w:r>
      <w:r w:rsidR="00397CC7" w:rsidRPr="00397CC7">
        <w:rPr>
          <w:rFonts w:ascii="Times New Roman" w:hAnsi="Times New Roman" w:cs="Times New Roman"/>
          <w:i/>
          <w:noProof/>
          <w:sz w:val="24"/>
          <w:szCs w:val="24"/>
        </w:rPr>
        <w:t>Low</w:t>
      </w:r>
      <w:r w:rsidR="00397CC7" w:rsidRPr="00496E4E">
        <w:rPr>
          <w:rFonts w:ascii="Times New Roman" w:hAnsi="Times New Roman" w:cs="Times New Roman"/>
          <w:noProof/>
          <w:sz w:val="24"/>
          <w:szCs w:val="24"/>
        </w:rPr>
        <w:t xml:space="preserve"> group</w:t>
      </w:r>
      <w:r w:rsidR="005F7C92">
        <w:rPr>
          <w:rFonts w:ascii="Times New Roman" w:hAnsi="Times New Roman" w:cs="Times New Roman"/>
          <w:noProof/>
          <w:sz w:val="24"/>
          <w:szCs w:val="24"/>
        </w:rPr>
        <w:t xml:space="preserve"> based upon accruals-based earnings management (Panels F through H)</w:t>
      </w:r>
      <w:r w:rsidR="005F7C92">
        <w:rPr>
          <w:rFonts w:ascii="Times New Roman" w:hAnsi="Times New Roman" w:cs="Times New Roman"/>
          <w:sz w:val="24"/>
          <w:szCs w:val="24"/>
        </w:rPr>
        <w:t xml:space="preserve"> </w:t>
      </w:r>
      <w:r w:rsidR="005F7C92">
        <w:rPr>
          <w:rFonts w:ascii="Times New Roman" w:hAnsi="Times New Roman" w:cs="Times New Roman"/>
          <w:noProof/>
          <w:sz w:val="24"/>
          <w:szCs w:val="24"/>
        </w:rPr>
        <w:t xml:space="preserve">is not consistent, suggesting no </w:t>
      </w:r>
      <w:r w:rsidR="00FD222C">
        <w:rPr>
          <w:rFonts w:ascii="Times New Roman" w:hAnsi="Times New Roman" w:cs="Times New Roman"/>
          <w:noProof/>
          <w:sz w:val="24"/>
          <w:szCs w:val="24"/>
        </w:rPr>
        <w:t xml:space="preserve">solid relationship between accruals-based earnings management at the target firms and </w:t>
      </w:r>
      <w:r w:rsidR="00D047DF">
        <w:rPr>
          <w:rFonts w:ascii="Times New Roman" w:hAnsi="Times New Roman" w:cs="Times New Roman"/>
          <w:noProof/>
          <w:sz w:val="24"/>
          <w:szCs w:val="24"/>
        </w:rPr>
        <w:t xml:space="preserve">the </w:t>
      </w:r>
      <w:r w:rsidR="00FD222C">
        <w:rPr>
          <w:rFonts w:ascii="Times New Roman" w:hAnsi="Times New Roman" w:cs="Times New Roman"/>
          <w:noProof/>
          <w:sz w:val="24"/>
          <w:szCs w:val="24"/>
        </w:rPr>
        <w:t xml:space="preserve">premium they receive in M&amp;A. </w:t>
      </w:r>
    </w:p>
    <w:p w14:paraId="36C1C50A" w14:textId="77777777" w:rsidR="00790DB4" w:rsidRPr="00496E4E" w:rsidRDefault="00790DB4" w:rsidP="00790DB4">
      <w:pPr>
        <w:spacing w:line="480" w:lineRule="auto"/>
        <w:jc w:val="center"/>
        <w:rPr>
          <w:rFonts w:ascii="Times New Roman" w:hAnsi="Times New Roman" w:cs="Times New Roman"/>
          <w:sz w:val="24"/>
          <w:szCs w:val="24"/>
        </w:rPr>
      </w:pPr>
      <w:r w:rsidRPr="00496E4E">
        <w:rPr>
          <w:rFonts w:ascii="Times New Roman" w:hAnsi="Times New Roman" w:cs="Times New Roman"/>
          <w:sz w:val="24"/>
          <w:szCs w:val="24"/>
        </w:rPr>
        <w:t>[INSERT TABLE 5 ABOUT HERE]</w:t>
      </w:r>
    </w:p>
    <w:p w14:paraId="162BCC22" w14:textId="7868C0A1" w:rsidR="00790DB4" w:rsidRPr="00496E4E" w:rsidRDefault="00A7686B" w:rsidP="00790DB4">
      <w:pPr>
        <w:spacing w:line="480" w:lineRule="auto"/>
        <w:rPr>
          <w:rFonts w:ascii="Times New Roman" w:hAnsi="Times New Roman" w:cs="Times New Roman"/>
          <w:sz w:val="24"/>
          <w:szCs w:val="24"/>
        </w:rPr>
      </w:pPr>
      <w:r>
        <w:rPr>
          <w:rFonts w:ascii="Times New Roman" w:hAnsi="Times New Roman" w:cs="Times New Roman"/>
          <w:b/>
          <w:i/>
          <w:sz w:val="24"/>
          <w:szCs w:val="24"/>
        </w:rPr>
        <w:t>5.2</w:t>
      </w:r>
      <w:r w:rsidR="00790DB4" w:rsidRPr="00496E4E">
        <w:rPr>
          <w:rFonts w:ascii="Times New Roman" w:hAnsi="Times New Roman" w:cs="Times New Roman"/>
          <w:b/>
          <w:i/>
          <w:sz w:val="24"/>
          <w:szCs w:val="24"/>
        </w:rPr>
        <w:t>. Multivariate Analyses of the Relationship between M&amp;A Premium and Target Earnings Management</w:t>
      </w:r>
    </w:p>
    <w:p w14:paraId="294301E7" w14:textId="03E30EBD" w:rsidR="00790DB4" w:rsidRPr="00496E4E" w:rsidRDefault="00790DB4" w:rsidP="00790DB4">
      <w:pPr>
        <w:spacing w:line="480" w:lineRule="auto"/>
        <w:ind w:firstLine="720"/>
        <w:rPr>
          <w:rFonts w:ascii="Times New Roman" w:hAnsi="Times New Roman" w:cs="Times New Roman"/>
          <w:sz w:val="24"/>
          <w:szCs w:val="24"/>
        </w:rPr>
      </w:pPr>
      <w:r w:rsidRPr="00496E4E">
        <w:rPr>
          <w:rFonts w:ascii="Times New Roman" w:hAnsi="Times New Roman" w:cs="Times New Roman"/>
          <w:sz w:val="24"/>
          <w:szCs w:val="24"/>
        </w:rPr>
        <w:t xml:space="preserve">Deal characteristics </w:t>
      </w:r>
      <w:r>
        <w:rPr>
          <w:rFonts w:ascii="Times New Roman" w:hAnsi="Times New Roman" w:cs="Times New Roman"/>
          <w:sz w:val="24"/>
          <w:szCs w:val="24"/>
        </w:rPr>
        <w:t>and</w:t>
      </w:r>
      <w:r w:rsidRPr="00496E4E">
        <w:rPr>
          <w:rFonts w:ascii="Times New Roman" w:hAnsi="Times New Roman" w:cs="Times New Roman"/>
          <w:sz w:val="24"/>
          <w:szCs w:val="24"/>
        </w:rPr>
        <w:t xml:space="preserve"> the selection of targets with </w:t>
      </w:r>
      <w:r w:rsidRPr="00496E4E">
        <w:rPr>
          <w:rFonts w:ascii="Times New Roman" w:hAnsi="Times New Roman" w:cs="Times New Roman"/>
          <w:noProof/>
          <w:sz w:val="24"/>
          <w:szCs w:val="24"/>
        </w:rPr>
        <w:t>a certain</w:t>
      </w:r>
      <w:r w:rsidRPr="00496E4E">
        <w:rPr>
          <w:rFonts w:ascii="Times New Roman" w:hAnsi="Times New Roman" w:cs="Times New Roman"/>
          <w:sz w:val="24"/>
          <w:szCs w:val="24"/>
        </w:rPr>
        <w:t xml:space="preserve"> kind of earnings management</w:t>
      </w:r>
      <w:r>
        <w:rPr>
          <w:rFonts w:ascii="Times New Roman" w:hAnsi="Times New Roman" w:cs="Times New Roman"/>
          <w:sz w:val="24"/>
          <w:szCs w:val="24"/>
        </w:rPr>
        <w:t xml:space="preserve"> can be simultaneously determined</w:t>
      </w:r>
      <w:r w:rsidRPr="00496E4E">
        <w:rPr>
          <w:rFonts w:ascii="Times New Roman" w:hAnsi="Times New Roman" w:cs="Times New Roman"/>
          <w:sz w:val="24"/>
          <w:szCs w:val="24"/>
        </w:rPr>
        <w:t xml:space="preserve">. To ascertain the </w:t>
      </w:r>
      <w:r w:rsidRPr="00496E4E">
        <w:rPr>
          <w:rFonts w:ascii="Times New Roman" w:hAnsi="Times New Roman" w:cs="Times New Roman"/>
          <w:noProof/>
          <w:sz w:val="24"/>
          <w:szCs w:val="24"/>
        </w:rPr>
        <w:t>real</w:t>
      </w:r>
      <w:r w:rsidRPr="00496E4E">
        <w:rPr>
          <w:rFonts w:ascii="Times New Roman" w:hAnsi="Times New Roman" w:cs="Times New Roman"/>
          <w:sz w:val="24"/>
          <w:szCs w:val="24"/>
        </w:rPr>
        <w:t xml:space="preserve"> effect of target earnings </w:t>
      </w:r>
      <w:r w:rsidRPr="00496E4E">
        <w:rPr>
          <w:rFonts w:ascii="Times New Roman" w:hAnsi="Times New Roman" w:cs="Times New Roman"/>
          <w:sz w:val="24"/>
          <w:szCs w:val="24"/>
        </w:rPr>
        <w:lastRenderedPageBreak/>
        <w:t xml:space="preserve">management on the M&amp;A premium, we </w:t>
      </w:r>
      <w:r>
        <w:rPr>
          <w:rFonts w:ascii="Times New Roman" w:hAnsi="Times New Roman" w:cs="Times New Roman"/>
          <w:sz w:val="24"/>
          <w:szCs w:val="24"/>
        </w:rPr>
        <w:t>need to</w:t>
      </w:r>
      <w:r w:rsidRPr="00496E4E">
        <w:rPr>
          <w:rFonts w:ascii="Times New Roman" w:hAnsi="Times New Roman" w:cs="Times New Roman"/>
          <w:sz w:val="24"/>
          <w:szCs w:val="24"/>
        </w:rPr>
        <w:t xml:space="preserve"> control for </w:t>
      </w:r>
      <w:r>
        <w:rPr>
          <w:rFonts w:ascii="Times New Roman" w:hAnsi="Times New Roman" w:cs="Times New Roman"/>
          <w:sz w:val="24"/>
          <w:szCs w:val="24"/>
        </w:rPr>
        <w:t>different deal characteristics. For instance, t</w:t>
      </w:r>
      <w:r w:rsidRPr="00496E4E">
        <w:rPr>
          <w:rFonts w:ascii="Times New Roman" w:hAnsi="Times New Roman" w:cs="Times New Roman"/>
          <w:sz w:val="24"/>
          <w:szCs w:val="24"/>
        </w:rPr>
        <w:t>he uncertainty caused by earnings management would be more pronounced among firms characterized by greater information asymmetry. Sophisticated</w:t>
      </w:r>
      <w:r>
        <w:rPr>
          <w:rFonts w:ascii="Times New Roman" w:hAnsi="Times New Roman" w:cs="Times New Roman"/>
          <w:sz w:val="24"/>
          <w:szCs w:val="24"/>
        </w:rPr>
        <w:t xml:space="preserve"> buyers—</w:t>
      </w:r>
      <w:r w:rsidRPr="00496E4E">
        <w:rPr>
          <w:rFonts w:ascii="Times New Roman" w:hAnsi="Times New Roman" w:cs="Times New Roman"/>
          <w:sz w:val="24"/>
          <w:szCs w:val="24"/>
        </w:rPr>
        <w:t xml:space="preserve">such as, those that hire the services of “boutique” advisors (Song, </w:t>
      </w:r>
      <w:r w:rsidRPr="00496E4E">
        <w:rPr>
          <w:rFonts w:ascii="Times New Roman" w:hAnsi="Times New Roman" w:cs="Times New Roman"/>
          <w:noProof/>
          <w:sz w:val="24"/>
          <w:szCs w:val="24"/>
        </w:rPr>
        <w:t>Wei</w:t>
      </w:r>
      <w:r w:rsidRPr="00496E4E">
        <w:rPr>
          <w:rFonts w:ascii="Times New Roman" w:hAnsi="Times New Roman" w:cs="Times New Roman"/>
          <w:sz w:val="24"/>
          <w:szCs w:val="24"/>
        </w:rPr>
        <w:t xml:space="preserve"> and Zhou, 2012) and financial bidders</w:t>
      </w:r>
      <w:r>
        <w:rPr>
          <w:rFonts w:ascii="Times New Roman" w:hAnsi="Times New Roman" w:cs="Times New Roman"/>
          <w:sz w:val="24"/>
          <w:szCs w:val="24"/>
        </w:rPr>
        <w:t>—</w:t>
      </w:r>
      <w:r w:rsidRPr="00496E4E">
        <w:rPr>
          <w:rFonts w:ascii="Times New Roman" w:hAnsi="Times New Roman" w:cs="Times New Roman"/>
          <w:sz w:val="24"/>
          <w:szCs w:val="24"/>
        </w:rPr>
        <w:t xml:space="preserve">are less likely to overpay for targets. Thus, we perform a regression analysis to </w:t>
      </w:r>
      <w:r w:rsidRPr="00496E4E">
        <w:rPr>
          <w:rFonts w:ascii="Times New Roman" w:hAnsi="Times New Roman" w:cs="Times New Roman"/>
          <w:noProof/>
          <w:sz w:val="24"/>
          <w:szCs w:val="24"/>
        </w:rPr>
        <w:t>examine</w:t>
      </w:r>
      <w:r w:rsidRPr="00496E4E">
        <w:rPr>
          <w:rFonts w:ascii="Times New Roman" w:hAnsi="Times New Roman" w:cs="Times New Roman"/>
          <w:sz w:val="24"/>
          <w:szCs w:val="24"/>
        </w:rPr>
        <w:t xml:space="preserve"> the </w:t>
      </w:r>
      <w:r w:rsidRPr="00496E4E">
        <w:rPr>
          <w:rFonts w:ascii="Times New Roman" w:hAnsi="Times New Roman" w:cs="Times New Roman"/>
          <w:noProof/>
          <w:sz w:val="24"/>
          <w:szCs w:val="24"/>
        </w:rPr>
        <w:t>impact</w:t>
      </w:r>
      <w:r w:rsidRPr="00496E4E">
        <w:rPr>
          <w:rFonts w:ascii="Times New Roman" w:hAnsi="Times New Roman" w:cs="Times New Roman"/>
          <w:sz w:val="24"/>
          <w:szCs w:val="24"/>
        </w:rPr>
        <w:t xml:space="preserve"> of earnings management on the premium paid by bidders</w:t>
      </w:r>
      <w:r w:rsidR="00F169B3">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PREMIUM</m:t>
            </m:r>
          </m:e>
          <m:sub>
            <m:r>
              <w:rPr>
                <w:rFonts w:ascii="Cambria Math" w:hAnsi="Cambria Math" w:cs="Times New Roman"/>
                <w:sz w:val="24"/>
                <w:szCs w:val="24"/>
              </w:rPr>
              <m:t>i</m:t>
            </m:r>
          </m:sub>
        </m:sSub>
      </m:oMath>
      <w:r w:rsidRPr="00496E4E">
        <w:rPr>
          <w:rFonts w:ascii="Times New Roman" w:hAnsi="Times New Roman" w:cs="Times New Roman"/>
          <w:sz w:val="24"/>
          <w:szCs w:val="24"/>
        </w:rPr>
        <w:t xml:space="preserve">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4"/>
        <w:gridCol w:w="496"/>
      </w:tblGrid>
      <w:tr w:rsidR="00790DB4" w:rsidRPr="00496E4E" w14:paraId="6912694D" w14:textId="77777777" w:rsidTr="00FC0EA8">
        <w:tc>
          <w:tcPr>
            <w:tcW w:w="0" w:type="auto"/>
            <w:vAlign w:val="center"/>
          </w:tcPr>
          <w:bookmarkStart w:id="2" w:name="_Hlk524669399"/>
          <w:p w14:paraId="0AACD4B0" w14:textId="2F2C9647" w:rsidR="00790DB4" w:rsidRPr="00496E4E" w:rsidRDefault="00287313" w:rsidP="00FC0EA8">
            <w:pPr>
              <w:jc w:val="cente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PREMIUM</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EARNINGSMGMT</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DEALVAL</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STOCKSWAP</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4</m:t>
                    </m:r>
                  </m:sub>
                </m:sSub>
                <m:sSub>
                  <m:sSubPr>
                    <m:ctrlPr>
                      <w:rPr>
                        <w:rFonts w:ascii="Cambria Math" w:hAnsi="Cambria Math" w:cs="Times New Roman"/>
                        <w:i/>
                        <w:sz w:val="24"/>
                        <w:szCs w:val="24"/>
                      </w:rPr>
                    </m:ctrlPr>
                  </m:sSubPr>
                  <m:e>
                    <m:r>
                      <w:rPr>
                        <w:rFonts w:ascii="Cambria Math" w:hAnsi="Cambria Math" w:cs="Times New Roman"/>
                        <w:sz w:val="24"/>
                        <w:szCs w:val="24"/>
                      </w:rPr>
                      <m:t>HOSTILE</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5</m:t>
                    </m:r>
                  </m:sub>
                </m:sSub>
                <m:sSub>
                  <m:sSubPr>
                    <m:ctrlPr>
                      <w:rPr>
                        <w:rFonts w:ascii="Cambria Math" w:hAnsi="Cambria Math" w:cs="Times New Roman"/>
                        <w:i/>
                        <w:sz w:val="24"/>
                        <w:szCs w:val="24"/>
                      </w:rPr>
                    </m:ctrlPr>
                  </m:sSubPr>
                  <m:e>
                    <m:r>
                      <w:rPr>
                        <w:rFonts w:ascii="Cambria Math" w:hAnsi="Cambria Math" w:cs="Times New Roman"/>
                        <w:sz w:val="24"/>
                        <w:szCs w:val="24"/>
                      </w:rPr>
                      <m:t>SALEGR</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6</m:t>
                    </m:r>
                  </m:sub>
                </m:sSub>
                <m:sSub>
                  <m:sSubPr>
                    <m:ctrlPr>
                      <w:rPr>
                        <w:rFonts w:ascii="Cambria Math" w:hAnsi="Cambria Math" w:cs="Times New Roman"/>
                        <w:i/>
                        <w:sz w:val="24"/>
                        <w:szCs w:val="24"/>
                      </w:rPr>
                    </m:ctrlPr>
                  </m:sSubPr>
                  <m:e>
                    <m:r>
                      <w:rPr>
                        <w:rFonts w:ascii="Cambria Math" w:hAnsi="Cambria Math" w:cs="Times New Roman"/>
                        <w:sz w:val="24"/>
                        <w:szCs w:val="24"/>
                      </w:rPr>
                      <m:t>MKBK</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7</m:t>
                    </m:r>
                  </m:sub>
                </m:sSub>
                <m:sSub>
                  <m:sSubPr>
                    <m:ctrlPr>
                      <w:rPr>
                        <w:rFonts w:ascii="Cambria Math" w:hAnsi="Cambria Math" w:cs="Times New Roman"/>
                        <w:i/>
                        <w:sz w:val="24"/>
                        <w:szCs w:val="24"/>
                      </w:rPr>
                    </m:ctrlPr>
                  </m:sSubPr>
                  <m:e>
                    <m:r>
                      <w:rPr>
                        <w:rFonts w:ascii="Cambria Math" w:hAnsi="Cambria Math" w:cs="Times New Roman"/>
                        <w:sz w:val="24"/>
                        <w:szCs w:val="24"/>
                      </w:rPr>
                      <m:t>TECH</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8</m:t>
                    </m:r>
                  </m:sub>
                </m:sSub>
                <m:sSub>
                  <m:sSubPr>
                    <m:ctrlPr>
                      <w:rPr>
                        <w:rFonts w:ascii="Cambria Math" w:hAnsi="Cambria Math" w:cs="Times New Roman"/>
                        <w:i/>
                        <w:sz w:val="24"/>
                        <w:szCs w:val="24"/>
                      </w:rPr>
                    </m:ctrlPr>
                  </m:sSubPr>
                  <m:e>
                    <m:r>
                      <w:rPr>
                        <w:rFonts w:ascii="Cambria Math" w:hAnsi="Cambria Math" w:cs="Times New Roman"/>
                        <w:sz w:val="24"/>
                        <w:szCs w:val="24"/>
                      </w:rPr>
                      <m:t>RELATED</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9</m:t>
                    </m:r>
                  </m:sub>
                </m:sSub>
                <m:sSub>
                  <m:sSubPr>
                    <m:ctrlPr>
                      <w:rPr>
                        <w:rFonts w:ascii="Cambria Math" w:hAnsi="Cambria Math" w:cs="Times New Roman"/>
                        <w:i/>
                        <w:sz w:val="24"/>
                        <w:szCs w:val="24"/>
                      </w:rPr>
                    </m:ctrlPr>
                  </m:sSubPr>
                  <m:e>
                    <m:r>
                      <w:rPr>
                        <w:rFonts w:ascii="Cambria Math" w:hAnsi="Cambria Math" w:cs="Times New Roman"/>
                        <w:sz w:val="24"/>
                        <w:szCs w:val="24"/>
                      </w:rPr>
                      <m:t>INITIATED</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10</m:t>
                    </m:r>
                  </m:sub>
                </m:sSub>
                <m:sSub>
                  <m:sSubPr>
                    <m:ctrlPr>
                      <w:rPr>
                        <w:rFonts w:ascii="Cambria Math" w:hAnsi="Cambria Math" w:cs="Times New Roman"/>
                        <w:i/>
                        <w:sz w:val="24"/>
                        <w:szCs w:val="24"/>
                      </w:rPr>
                    </m:ctrlPr>
                  </m:sSubPr>
                  <m:e>
                    <m:r>
                      <w:rPr>
                        <w:rFonts w:ascii="Cambria Math" w:hAnsi="Cambria Math" w:cs="Times New Roman"/>
                        <w:sz w:val="24"/>
                        <w:szCs w:val="24"/>
                      </w:rPr>
                      <m:t>COMPETING</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11</m:t>
                    </m:r>
                  </m:sub>
                </m:sSub>
                <m:sSub>
                  <m:sSubPr>
                    <m:ctrlPr>
                      <w:rPr>
                        <w:rFonts w:ascii="Cambria Math" w:hAnsi="Cambria Math" w:cs="Times New Roman"/>
                        <w:i/>
                        <w:sz w:val="24"/>
                        <w:szCs w:val="24"/>
                      </w:rPr>
                    </m:ctrlPr>
                  </m:sSubPr>
                  <m:e>
                    <m:r>
                      <w:rPr>
                        <w:rFonts w:ascii="Cambria Math" w:hAnsi="Cambria Math" w:cs="Times New Roman"/>
                        <w:sz w:val="24"/>
                        <w:szCs w:val="24"/>
                      </w:rPr>
                      <m:t>FINANCIAL</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12</m:t>
                    </m:r>
                  </m:sub>
                </m:sSub>
                <m:sSub>
                  <m:sSubPr>
                    <m:ctrlPr>
                      <w:rPr>
                        <w:rFonts w:ascii="Cambria Math" w:hAnsi="Cambria Math" w:cs="Times New Roman"/>
                        <w:i/>
                        <w:sz w:val="24"/>
                        <w:szCs w:val="24"/>
                      </w:rPr>
                    </m:ctrlPr>
                  </m:sSubPr>
                  <m:e>
                    <m:r>
                      <w:rPr>
                        <w:rFonts w:ascii="Cambria Math" w:hAnsi="Cambria Math" w:cs="Times New Roman"/>
                        <w:sz w:val="24"/>
                        <w:szCs w:val="24"/>
                      </w:rPr>
                      <m:t>PRIVATE</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12</m:t>
                    </m:r>
                  </m:sub>
                </m:sSub>
                <m:sSub>
                  <m:sSubPr>
                    <m:ctrlPr>
                      <w:rPr>
                        <w:rFonts w:ascii="Cambria Math" w:hAnsi="Cambria Math" w:cs="Times New Roman"/>
                        <w:i/>
                        <w:sz w:val="24"/>
                        <w:szCs w:val="24"/>
                      </w:rPr>
                    </m:ctrlPr>
                  </m:sSubPr>
                  <m:e>
                    <m:r>
                      <w:rPr>
                        <w:rFonts w:ascii="Cambria Math" w:hAnsi="Cambria Math" w:cs="Times New Roman"/>
                        <w:sz w:val="24"/>
                        <w:szCs w:val="24"/>
                      </w:rPr>
                      <m:t>SOX</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13</m:t>
                    </m:r>
                  </m:sub>
                </m:sSub>
                <m:sSub>
                  <m:sSubPr>
                    <m:ctrlPr>
                      <w:rPr>
                        <w:rFonts w:ascii="Cambria Math" w:hAnsi="Cambria Math" w:cs="Times New Roman"/>
                        <w:i/>
                        <w:sz w:val="24"/>
                        <w:szCs w:val="24"/>
                      </w:rPr>
                    </m:ctrlPr>
                  </m:sSubPr>
                  <m:e>
                    <m:r>
                      <w:rPr>
                        <w:rFonts w:ascii="Cambria Math" w:hAnsi="Cambria Math" w:cs="Times New Roman"/>
                        <w:sz w:val="24"/>
                        <w:szCs w:val="24"/>
                      </w:rPr>
                      <m:t>INDPREMIUM</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ϵ</m:t>
                    </m:r>
                  </m:e>
                  <m:sub>
                    <m:r>
                      <w:rPr>
                        <w:rFonts w:ascii="Cambria Math" w:hAnsi="Cambria Math" w:cs="Times New Roman"/>
                        <w:sz w:val="24"/>
                        <w:szCs w:val="24"/>
                      </w:rPr>
                      <m:t>i</m:t>
                    </m:r>
                  </m:sub>
                </m:sSub>
              </m:oMath>
            </m:oMathPara>
          </w:p>
        </w:tc>
        <w:tc>
          <w:tcPr>
            <w:tcW w:w="0" w:type="auto"/>
            <w:vAlign w:val="center"/>
          </w:tcPr>
          <w:p w14:paraId="23680848" w14:textId="00E979B1" w:rsidR="00790DB4" w:rsidRPr="00496E4E" w:rsidRDefault="00790DB4" w:rsidP="00FC0EA8">
            <w:pPr>
              <w:jc w:val="center"/>
              <w:rPr>
                <w:rFonts w:ascii="Times New Roman" w:hAnsi="Times New Roman" w:cs="Times New Roman"/>
                <w:sz w:val="24"/>
                <w:szCs w:val="24"/>
              </w:rPr>
            </w:pPr>
            <w:r w:rsidRPr="00496E4E">
              <w:rPr>
                <w:rFonts w:ascii="Times New Roman" w:hAnsi="Times New Roman" w:cs="Times New Roman"/>
                <w:sz w:val="24"/>
                <w:szCs w:val="24"/>
              </w:rPr>
              <w:t>(</w:t>
            </w:r>
            <w:r w:rsidR="00A7686B">
              <w:rPr>
                <w:rFonts w:ascii="Times New Roman" w:hAnsi="Times New Roman" w:cs="Times New Roman"/>
                <w:sz w:val="24"/>
                <w:szCs w:val="24"/>
              </w:rPr>
              <w:t>9</w:t>
            </w:r>
            <w:r w:rsidRPr="00496E4E">
              <w:rPr>
                <w:rFonts w:ascii="Times New Roman" w:hAnsi="Times New Roman" w:cs="Times New Roman"/>
                <w:sz w:val="24"/>
                <w:szCs w:val="24"/>
              </w:rPr>
              <w:t>)</w:t>
            </w:r>
          </w:p>
        </w:tc>
      </w:tr>
    </w:tbl>
    <w:bookmarkEnd w:id="2"/>
    <w:p w14:paraId="03A737B7" w14:textId="7B319D2D" w:rsidR="00790DB4" w:rsidRDefault="00A7686B" w:rsidP="00790DB4">
      <w:pPr>
        <w:spacing w:line="480" w:lineRule="auto"/>
        <w:rPr>
          <w:rFonts w:ascii="Times New Roman" w:hAnsi="Times New Roman" w:cs="Times New Roman"/>
          <w:sz w:val="24"/>
          <w:szCs w:val="24"/>
        </w:rPr>
      </w:pPr>
      <w:r>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EARNINGSMGMT</m:t>
            </m:r>
          </m:e>
          <m:sub>
            <m:r>
              <w:rPr>
                <w:rFonts w:ascii="Cambria Math" w:hAnsi="Cambria Math" w:cs="Times New Roman"/>
                <w:sz w:val="24"/>
                <w:szCs w:val="24"/>
              </w:rPr>
              <m:t>i</m:t>
            </m:r>
          </m:sub>
        </m:sSub>
        <m:r>
          <w:rPr>
            <w:rFonts w:ascii="Cambria Math" w:hAnsi="Cambria Math" w:cs="Times New Roman"/>
            <w:sz w:val="24"/>
            <w:szCs w:val="24"/>
          </w:rPr>
          <m:t xml:space="preserve"> </m:t>
        </m:r>
      </m:oMath>
      <w:r w:rsidR="00790DB4" w:rsidRPr="00496E4E">
        <w:rPr>
          <w:rFonts w:ascii="Times New Roman" w:hAnsi="Times New Roman" w:cs="Times New Roman"/>
          <w:sz w:val="24"/>
          <w:szCs w:val="24"/>
        </w:rPr>
        <w:t xml:space="preserve">represents </w:t>
      </w:r>
      <w:r w:rsidR="00790DB4" w:rsidRPr="00496E4E">
        <w:rPr>
          <w:rFonts w:ascii="Times New Roman" w:hAnsi="Times New Roman" w:cs="Times New Roman"/>
          <w:noProof/>
          <w:sz w:val="24"/>
          <w:szCs w:val="24"/>
        </w:rPr>
        <w:t>proxy</w:t>
      </w:r>
      <w:r w:rsidR="00790DB4" w:rsidRPr="00496E4E">
        <w:rPr>
          <w:rFonts w:ascii="Times New Roman" w:hAnsi="Times New Roman" w:cs="Times New Roman"/>
          <w:sz w:val="24"/>
          <w:szCs w:val="24"/>
        </w:rPr>
        <w:t xml:space="preserve"> measures of earnings management in separate regressions.</w:t>
      </w:r>
      <w:r w:rsidR="00446F73">
        <w:rPr>
          <w:rFonts w:ascii="Times New Roman" w:hAnsi="Times New Roman" w:cs="Times New Roman"/>
          <w:sz w:val="24"/>
          <w:szCs w:val="24"/>
        </w:rPr>
        <w:t xml:space="preserve"> The variables are explained in Appendix 1.</w:t>
      </w:r>
      <w:r w:rsidR="00790DB4" w:rsidRPr="00496E4E">
        <w:rPr>
          <w:rFonts w:ascii="Times New Roman" w:hAnsi="Times New Roman" w:cs="Times New Roman"/>
          <w:sz w:val="24"/>
          <w:szCs w:val="24"/>
        </w:rPr>
        <w:t xml:space="preserve"> We expect the coefficient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oMath>
      <w:r w:rsidR="00790DB4" w:rsidRPr="00496E4E">
        <w:rPr>
          <w:rFonts w:ascii="Times New Roman" w:hAnsi="Times New Roman" w:cs="Times New Roman"/>
          <w:sz w:val="24"/>
          <w:szCs w:val="24"/>
        </w:rPr>
        <w:t xml:space="preserve"> to be negative to support the hypothesis that real earnings management adversely affects the premium target firms receive in M&amp;A deals. </w:t>
      </w:r>
      <w:r w:rsidR="000A7FAE">
        <w:rPr>
          <w:rFonts w:ascii="Times New Roman" w:hAnsi="Times New Roman" w:cs="Times New Roman"/>
          <w:sz w:val="24"/>
          <w:szCs w:val="24"/>
        </w:rPr>
        <w:t xml:space="preserve">There are </w:t>
      </w:r>
      <w:r w:rsidR="00446F73">
        <w:rPr>
          <w:rFonts w:ascii="Times New Roman" w:hAnsi="Times New Roman" w:cs="Times New Roman"/>
          <w:sz w:val="24"/>
          <w:szCs w:val="24"/>
        </w:rPr>
        <w:t>five</w:t>
      </w:r>
      <w:r w:rsidR="00446F73" w:rsidRPr="000A7FAE">
        <w:rPr>
          <w:rFonts w:ascii="Times New Roman" w:hAnsi="Times New Roman" w:cs="Times New Roman"/>
          <w:sz w:val="24"/>
          <w:szCs w:val="24"/>
        </w:rPr>
        <w:t xml:space="preserve"> </w:t>
      </w:r>
      <w:r w:rsidR="000A7FAE" w:rsidRPr="000A7FAE">
        <w:rPr>
          <w:rFonts w:ascii="Times New Roman" w:hAnsi="Times New Roman" w:cs="Times New Roman"/>
          <w:sz w:val="24"/>
          <w:szCs w:val="24"/>
        </w:rPr>
        <w:t>real earnings management variables (</w:t>
      </w:r>
      <w:r w:rsidR="000A7FAE">
        <w:rPr>
          <w:rFonts w:ascii="Times New Roman" w:hAnsi="Times New Roman" w:cs="Times New Roman"/>
          <w:sz w:val="24"/>
          <w:szCs w:val="24"/>
        </w:rPr>
        <w:t>Models 1 through 5 in Table 6</w:t>
      </w:r>
      <w:r w:rsidR="000A7FAE" w:rsidRPr="000A7FAE">
        <w:rPr>
          <w:rFonts w:ascii="Times New Roman" w:hAnsi="Times New Roman" w:cs="Times New Roman"/>
          <w:sz w:val="24"/>
          <w:szCs w:val="24"/>
        </w:rPr>
        <w:t xml:space="preserve">) and </w:t>
      </w:r>
      <w:r w:rsidR="00446F73">
        <w:rPr>
          <w:rFonts w:ascii="Times New Roman" w:hAnsi="Times New Roman" w:cs="Times New Roman"/>
          <w:sz w:val="24"/>
          <w:szCs w:val="24"/>
        </w:rPr>
        <w:t>three</w:t>
      </w:r>
      <w:r w:rsidR="00446F73" w:rsidRPr="000A7FAE">
        <w:rPr>
          <w:rFonts w:ascii="Times New Roman" w:hAnsi="Times New Roman" w:cs="Times New Roman"/>
          <w:sz w:val="24"/>
          <w:szCs w:val="24"/>
        </w:rPr>
        <w:t xml:space="preserve"> </w:t>
      </w:r>
      <w:r w:rsidR="000A7FAE" w:rsidRPr="000A7FAE">
        <w:rPr>
          <w:rFonts w:ascii="Times New Roman" w:hAnsi="Times New Roman" w:cs="Times New Roman"/>
          <w:sz w:val="24"/>
          <w:szCs w:val="24"/>
        </w:rPr>
        <w:t>accruals-based earnings management variables (</w:t>
      </w:r>
      <w:r w:rsidR="000A7FAE">
        <w:rPr>
          <w:rFonts w:ascii="Times New Roman" w:hAnsi="Times New Roman" w:cs="Times New Roman"/>
          <w:sz w:val="24"/>
          <w:szCs w:val="24"/>
        </w:rPr>
        <w:t>Models 6 through 8 in Table 6</w:t>
      </w:r>
      <w:r w:rsidR="000A7FAE" w:rsidRPr="000A7FAE">
        <w:rPr>
          <w:rFonts w:ascii="Times New Roman" w:hAnsi="Times New Roman" w:cs="Times New Roman"/>
          <w:sz w:val="24"/>
          <w:szCs w:val="24"/>
        </w:rPr>
        <w:t>).</w:t>
      </w:r>
    </w:p>
    <w:p w14:paraId="411121B4" w14:textId="77777777" w:rsidR="00790DB4" w:rsidRPr="00496E4E" w:rsidRDefault="00790DB4" w:rsidP="00790DB4">
      <w:pPr>
        <w:spacing w:line="480" w:lineRule="auto"/>
        <w:ind w:firstLine="720"/>
        <w:rPr>
          <w:rFonts w:ascii="Times New Roman" w:hAnsi="Times New Roman" w:cs="Times New Roman"/>
          <w:sz w:val="24"/>
          <w:szCs w:val="24"/>
        </w:rPr>
      </w:pPr>
      <w:r w:rsidRPr="00496E4E">
        <w:rPr>
          <w:rFonts w:ascii="Times New Roman" w:hAnsi="Times New Roman" w:cs="Times New Roman"/>
          <w:sz w:val="24"/>
          <w:szCs w:val="24"/>
        </w:rPr>
        <w:t xml:space="preserve">The selection of the remainder variables follows previous studies on the determinants of M&amp;A premium (i.e., Walkling and Edminster (1985), Kaufman (1988), Lang, Stulz, and Walkling (1989), Servaes (1991), Palia (1993), Cotter and Zenner (1994), Schwert (2000), Flanagan and O’Shaughnessy (2003), Porrini (2006) and Madura and Ngo (2008)). </w:t>
      </w:r>
    </w:p>
    <w:p w14:paraId="4946C608" w14:textId="232EA86D" w:rsidR="00790DB4" w:rsidRPr="00496E4E" w:rsidRDefault="00287313" w:rsidP="00790DB4">
      <w:pPr>
        <w:spacing w:line="480" w:lineRule="auto"/>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DEALVAL</m:t>
            </m:r>
          </m:e>
          <m:sub>
            <m:r>
              <w:rPr>
                <w:rFonts w:ascii="Cambria Math" w:hAnsi="Cambria Math" w:cs="Times New Roman"/>
                <w:sz w:val="24"/>
                <w:szCs w:val="24"/>
              </w:rPr>
              <m:t>i</m:t>
            </m:r>
          </m:sub>
        </m:sSub>
        <m:r>
          <w:rPr>
            <w:rFonts w:ascii="Cambria Math" w:hAnsi="Cambria Math" w:cs="Times New Roman"/>
            <w:sz w:val="24"/>
            <w:szCs w:val="24"/>
          </w:rPr>
          <m:t xml:space="preserve"> </m:t>
        </m:r>
      </m:oMath>
      <w:r w:rsidR="00790DB4" w:rsidRPr="00496E4E">
        <w:rPr>
          <w:rFonts w:ascii="Times New Roman" w:hAnsi="Times New Roman" w:cs="Times New Roman"/>
          <w:sz w:val="24"/>
          <w:szCs w:val="24"/>
        </w:rPr>
        <w:t>is the natural logarithm of the deal value</w:t>
      </w:r>
      <w:r w:rsidR="00790DB4">
        <w:rPr>
          <w:rFonts w:ascii="Times New Roman" w:hAnsi="Times New Roman" w:cs="Times New Roman"/>
          <w:sz w:val="24"/>
          <w:szCs w:val="24"/>
        </w:rPr>
        <w:t>. We</w:t>
      </w:r>
      <w:r w:rsidR="00790DB4" w:rsidRPr="00496E4E">
        <w:rPr>
          <w:rFonts w:ascii="Times New Roman" w:hAnsi="Times New Roman" w:cs="Times New Roman"/>
          <w:sz w:val="24"/>
          <w:szCs w:val="24"/>
        </w:rPr>
        <w:t xml:space="preserve"> expect that M&amp;A premiums will be lower in small compared to large </w:t>
      </w:r>
      <w:r w:rsidR="00790DB4" w:rsidRPr="00496E4E">
        <w:rPr>
          <w:rFonts w:ascii="Times New Roman" w:hAnsi="Times New Roman" w:cs="Times New Roman"/>
          <w:noProof/>
          <w:sz w:val="24"/>
          <w:szCs w:val="24"/>
        </w:rPr>
        <w:t>deals</w:t>
      </w:r>
      <w:r w:rsidR="00790DB4" w:rsidRPr="00496E4E">
        <w:rPr>
          <w:rFonts w:ascii="Times New Roman" w:hAnsi="Times New Roman" w:cs="Times New Roman"/>
          <w:sz w:val="24"/>
          <w:szCs w:val="24"/>
        </w:rPr>
        <w:t xml:space="preserve">. The </w:t>
      </w:r>
      <w:r w:rsidR="00790DB4" w:rsidRPr="00496E4E">
        <w:rPr>
          <w:rFonts w:ascii="Times New Roman" w:hAnsi="Times New Roman" w:cs="Times New Roman"/>
          <w:noProof/>
          <w:sz w:val="24"/>
          <w:szCs w:val="24"/>
        </w:rPr>
        <w:t>lower</w:t>
      </w:r>
      <w:r w:rsidR="00790DB4" w:rsidRPr="00496E4E">
        <w:rPr>
          <w:rFonts w:ascii="Times New Roman" w:hAnsi="Times New Roman" w:cs="Times New Roman"/>
          <w:sz w:val="24"/>
          <w:szCs w:val="24"/>
        </w:rPr>
        <w:t xml:space="preserve"> the amount of the premium paid, the more resources are left to be invested in the future success of the M&amp;A.</w:t>
      </w:r>
    </w:p>
    <w:p w14:paraId="248C9A1D" w14:textId="4FAB52DE" w:rsidR="001F021E" w:rsidRDefault="00287313" w:rsidP="00790DB4">
      <w:pPr>
        <w:spacing w:line="480" w:lineRule="auto"/>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STOCKSWAP</m:t>
            </m:r>
          </m:e>
          <m:sub>
            <m:r>
              <w:rPr>
                <w:rFonts w:ascii="Cambria Math" w:hAnsi="Cambria Math" w:cs="Times New Roman"/>
                <w:sz w:val="24"/>
                <w:szCs w:val="24"/>
              </w:rPr>
              <m:t>i</m:t>
            </m:r>
          </m:sub>
        </m:sSub>
        <m:r>
          <w:rPr>
            <w:rFonts w:ascii="Cambria Math" w:hAnsi="Cambria Math" w:cs="Times New Roman"/>
            <w:sz w:val="24"/>
            <w:szCs w:val="24"/>
          </w:rPr>
          <m:t xml:space="preserve"> </m:t>
        </m:r>
      </m:oMath>
      <w:r w:rsidR="00790DB4" w:rsidRPr="00496E4E">
        <w:rPr>
          <w:rFonts w:ascii="Times New Roman" w:hAnsi="Times New Roman" w:cs="Times New Roman"/>
          <w:sz w:val="24"/>
          <w:szCs w:val="24"/>
        </w:rPr>
        <w:t>is a dummy variable representing M&amp;A transactions paid in kind.</w:t>
      </w:r>
      <w:r w:rsidR="00790DB4" w:rsidRPr="00496E4E" w:rsidDel="00056FC2">
        <w:rPr>
          <w:rFonts w:ascii="Times New Roman" w:hAnsi="Times New Roman" w:cs="Times New Roman"/>
          <w:sz w:val="24"/>
          <w:szCs w:val="24"/>
        </w:rPr>
        <w:t xml:space="preserve"> </w:t>
      </w:r>
      <w:r w:rsidR="00790DB4" w:rsidRPr="00496E4E">
        <w:rPr>
          <w:rFonts w:ascii="Times New Roman" w:hAnsi="Times New Roman" w:cs="Times New Roman"/>
          <w:sz w:val="24"/>
          <w:szCs w:val="24"/>
        </w:rPr>
        <w:t>Since shareholders demand a compensation for tax in cash offers, bidders pay a larger premium in cash-financed acquisitions as opposed to stock-financed ones (Huang and Walkling (1987) and Savor and Lu (2009))</w:t>
      </w:r>
      <w:r w:rsidR="00790DB4">
        <w:rPr>
          <w:rFonts w:ascii="Times New Roman" w:hAnsi="Times New Roman" w:cs="Times New Roman"/>
          <w:sz w:val="24"/>
          <w:szCs w:val="24"/>
        </w:rPr>
        <w:t xml:space="preserve">. </w:t>
      </w:r>
    </w:p>
    <w:p w14:paraId="7A96E2A4" w14:textId="67A2927A" w:rsidR="00DD4F0B" w:rsidRPr="00DD4F0B" w:rsidRDefault="00287313" w:rsidP="00790DB4">
      <w:pPr>
        <w:spacing w:line="480" w:lineRule="auto"/>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HOSTILE</m:t>
            </m:r>
          </m:e>
          <m:sub>
            <m:r>
              <w:rPr>
                <w:rFonts w:ascii="Cambria Math" w:hAnsi="Cambria Math" w:cs="Times New Roman"/>
                <w:sz w:val="24"/>
                <w:szCs w:val="24"/>
              </w:rPr>
              <m:t>i</m:t>
            </m:r>
          </m:sub>
        </m:sSub>
      </m:oMath>
      <w:r w:rsidR="00DD4F0B">
        <w:rPr>
          <w:rFonts w:ascii="Times New Roman" w:eastAsiaTheme="minorEastAsia" w:hAnsi="Times New Roman" w:cs="Times New Roman"/>
          <w:sz w:val="24"/>
          <w:szCs w:val="24"/>
        </w:rPr>
        <w:t xml:space="preserve"> is a dummy variable equal to 1 for hostile deals and 0 otherwise. </w:t>
      </w:r>
      <w:r w:rsidR="001212CE" w:rsidRPr="001212CE">
        <w:rPr>
          <w:rFonts w:ascii="Times New Roman" w:eastAsiaTheme="minorEastAsia" w:hAnsi="Times New Roman" w:cs="Times New Roman"/>
          <w:sz w:val="24"/>
          <w:szCs w:val="24"/>
        </w:rPr>
        <w:t>Cotter and Zenner (1994)</w:t>
      </w:r>
      <w:r w:rsidR="001212CE">
        <w:rPr>
          <w:rFonts w:ascii="Times New Roman" w:eastAsiaTheme="minorEastAsia" w:hAnsi="Times New Roman" w:cs="Times New Roman"/>
          <w:sz w:val="24"/>
          <w:szCs w:val="24"/>
        </w:rPr>
        <w:t xml:space="preserve"> </w:t>
      </w:r>
      <w:r w:rsidR="001212CE" w:rsidRPr="001212CE">
        <w:rPr>
          <w:rFonts w:ascii="Times New Roman" w:eastAsiaTheme="minorEastAsia" w:hAnsi="Times New Roman" w:cs="Times New Roman"/>
          <w:sz w:val="24"/>
          <w:szCs w:val="24"/>
        </w:rPr>
        <w:t>find that the abnormal return to bidders that pursue hostile takeovers is worse on</w:t>
      </w:r>
      <w:r w:rsidR="009F40BA">
        <w:rPr>
          <w:rFonts w:ascii="Times New Roman" w:eastAsiaTheme="minorEastAsia" w:hAnsi="Times New Roman" w:cs="Times New Roman"/>
          <w:sz w:val="24"/>
          <w:szCs w:val="24"/>
        </w:rPr>
        <w:t xml:space="preserve"> </w:t>
      </w:r>
      <w:r w:rsidR="001212CE" w:rsidRPr="001212CE">
        <w:rPr>
          <w:rFonts w:ascii="Times New Roman" w:eastAsiaTheme="minorEastAsia" w:hAnsi="Times New Roman" w:cs="Times New Roman"/>
          <w:sz w:val="24"/>
          <w:szCs w:val="24"/>
        </w:rPr>
        <w:t>average than friendly takeovers.</w:t>
      </w:r>
    </w:p>
    <w:p w14:paraId="3B27EEAF" w14:textId="795E9F14" w:rsidR="00790DB4" w:rsidRPr="00496E4E" w:rsidRDefault="00287313" w:rsidP="00790DB4">
      <w:pPr>
        <w:spacing w:line="480" w:lineRule="auto"/>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SALEGR</m:t>
            </m:r>
          </m:e>
          <m:sub>
            <m:r>
              <w:rPr>
                <w:rFonts w:ascii="Cambria Math" w:hAnsi="Cambria Math" w:cs="Times New Roman"/>
                <w:sz w:val="24"/>
                <w:szCs w:val="24"/>
              </w:rPr>
              <m:t>i</m:t>
            </m:r>
          </m:sub>
        </m:sSub>
      </m:oMath>
      <w:r w:rsidR="00DD4F0B">
        <w:rPr>
          <w:rFonts w:ascii="Times New Roman" w:eastAsiaTheme="minorEastAsia"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MKBK</m:t>
            </m:r>
          </m:e>
          <m:sub>
            <m:r>
              <w:rPr>
                <w:rFonts w:ascii="Cambria Math" w:hAnsi="Cambria Math" w:cs="Times New Roman"/>
                <w:sz w:val="24"/>
                <w:szCs w:val="24"/>
              </w:rPr>
              <m:t>i</m:t>
            </m:r>
          </m:sub>
        </m:sSub>
      </m:oMath>
      <w:r w:rsidR="00DD4F0B">
        <w:rPr>
          <w:rFonts w:ascii="Times New Roman" w:eastAsiaTheme="minorEastAsia" w:hAnsi="Times New Roman" w:cs="Times New Roman"/>
          <w:sz w:val="24"/>
          <w:szCs w:val="24"/>
        </w:rPr>
        <w:t xml:space="preserve"> are the target firm’s industry-adjusted sales growth and market-to-book ratio in the preceding year. </w:t>
      </w:r>
      <w:r w:rsidR="00790DB4" w:rsidRPr="00496E4E">
        <w:rPr>
          <w:rFonts w:ascii="Times New Roman" w:hAnsi="Times New Roman" w:cs="Times New Roman"/>
          <w:sz w:val="24"/>
          <w:szCs w:val="24"/>
        </w:rPr>
        <w:t>Bidders are expected to pay a premium for higher growth firms, i.e., those exhibiting high sales growth and/or market-to-book ratio</w:t>
      </w:r>
      <w:r w:rsidR="00DD4F0B">
        <w:rPr>
          <w:rFonts w:ascii="Times New Roman" w:hAnsi="Times New Roman" w:cs="Times New Roman"/>
          <w:sz w:val="24"/>
          <w:szCs w:val="24"/>
        </w:rPr>
        <w:t>s</w:t>
      </w:r>
      <w:r w:rsidR="00790DB4" w:rsidRPr="00496E4E">
        <w:rPr>
          <w:rFonts w:ascii="Times New Roman" w:hAnsi="Times New Roman" w:cs="Times New Roman"/>
          <w:sz w:val="24"/>
          <w:szCs w:val="24"/>
        </w:rPr>
        <w:t xml:space="preserve">. </w:t>
      </w:r>
    </w:p>
    <w:p w14:paraId="05FC77E2" w14:textId="58F743EA" w:rsidR="00790DB4" w:rsidRPr="00496E4E" w:rsidRDefault="00287313" w:rsidP="00790DB4">
      <w:pPr>
        <w:spacing w:line="480" w:lineRule="auto"/>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TECH</m:t>
            </m:r>
          </m:e>
          <m:sub>
            <m:r>
              <w:rPr>
                <w:rFonts w:ascii="Cambria Math" w:hAnsi="Cambria Math" w:cs="Times New Roman"/>
                <w:sz w:val="24"/>
                <w:szCs w:val="24"/>
              </w:rPr>
              <m:t>i</m:t>
            </m:r>
          </m:sub>
        </m:sSub>
      </m:oMath>
      <w:r w:rsidR="00790DB4" w:rsidRPr="00496E4E">
        <w:rPr>
          <w:rFonts w:ascii="Times New Roman" w:hAnsi="Times New Roman" w:cs="Times New Roman"/>
          <w:sz w:val="24"/>
          <w:szCs w:val="24"/>
        </w:rPr>
        <w:t xml:space="preserve"> is a dummy variable representing high-tech targets.</w:t>
      </w:r>
      <w:r w:rsidR="00790DB4">
        <w:rPr>
          <w:rFonts w:ascii="Times New Roman" w:hAnsi="Times New Roman" w:cs="Times New Roman"/>
          <w:sz w:val="24"/>
          <w:szCs w:val="24"/>
        </w:rPr>
        <w:t xml:space="preserve"> </w:t>
      </w:r>
      <w:r w:rsidR="00790DB4" w:rsidRPr="00496E4E">
        <w:rPr>
          <w:rFonts w:ascii="Times New Roman" w:hAnsi="Times New Roman" w:cs="Times New Roman"/>
          <w:sz w:val="24"/>
          <w:szCs w:val="24"/>
        </w:rPr>
        <w:t>Some industries are inherently more prone to earnings management than others</w:t>
      </w:r>
      <w:r w:rsidR="00790DB4">
        <w:rPr>
          <w:rFonts w:ascii="Times New Roman" w:hAnsi="Times New Roman" w:cs="Times New Roman"/>
          <w:sz w:val="24"/>
          <w:szCs w:val="24"/>
        </w:rPr>
        <w:t>—</w:t>
      </w:r>
      <w:r w:rsidR="00790DB4" w:rsidRPr="00496E4E">
        <w:rPr>
          <w:rFonts w:ascii="Times New Roman" w:hAnsi="Times New Roman" w:cs="Times New Roman"/>
          <w:sz w:val="24"/>
          <w:szCs w:val="24"/>
        </w:rPr>
        <w:t xml:space="preserve">for example, valuing the intangible assets or “soft” assets or assets internally generated </w:t>
      </w:r>
      <w:r w:rsidR="00790DB4" w:rsidRPr="00496E4E">
        <w:rPr>
          <w:rFonts w:ascii="Times New Roman" w:hAnsi="Times New Roman" w:cs="Times New Roman"/>
          <w:noProof/>
          <w:sz w:val="24"/>
          <w:szCs w:val="24"/>
        </w:rPr>
        <w:t>by</w:t>
      </w:r>
      <w:r w:rsidR="00790DB4" w:rsidRPr="00496E4E">
        <w:rPr>
          <w:rFonts w:ascii="Times New Roman" w:hAnsi="Times New Roman" w:cs="Times New Roman"/>
          <w:sz w:val="24"/>
          <w:szCs w:val="24"/>
        </w:rPr>
        <w:t xml:space="preserve"> high-tech firms is a more subjective exercise</w:t>
      </w:r>
      <w:r w:rsidR="00790DB4">
        <w:rPr>
          <w:rFonts w:ascii="Times New Roman" w:hAnsi="Times New Roman" w:cs="Times New Roman"/>
          <w:sz w:val="24"/>
          <w:szCs w:val="24"/>
        </w:rPr>
        <w:t>.</w:t>
      </w:r>
      <w:r w:rsidR="00790DB4" w:rsidRPr="00496E4E">
        <w:rPr>
          <w:rFonts w:ascii="Times New Roman" w:hAnsi="Times New Roman" w:cs="Times New Roman"/>
          <w:sz w:val="24"/>
          <w:szCs w:val="24"/>
        </w:rPr>
        <w:t xml:space="preserve"> We control for this variable as it is widely documented that bidders tend to overpay for tech firms</w:t>
      </w:r>
      <w:r w:rsidR="00790DB4">
        <w:rPr>
          <w:rFonts w:ascii="Times New Roman" w:hAnsi="Times New Roman" w:cs="Times New Roman"/>
          <w:sz w:val="24"/>
          <w:szCs w:val="24"/>
        </w:rPr>
        <w:t xml:space="preserve"> (</w:t>
      </w:r>
      <w:r w:rsidR="00790DB4" w:rsidRPr="00496E4E">
        <w:rPr>
          <w:rFonts w:ascii="Times New Roman" w:hAnsi="Times New Roman" w:cs="Times New Roman"/>
          <w:sz w:val="24"/>
          <w:szCs w:val="24"/>
        </w:rPr>
        <w:t>for example, during the dotcom bubble</w:t>
      </w:r>
      <w:r w:rsidR="00790DB4">
        <w:rPr>
          <w:rFonts w:ascii="Times New Roman" w:hAnsi="Times New Roman" w:cs="Times New Roman"/>
          <w:sz w:val="24"/>
          <w:szCs w:val="24"/>
        </w:rPr>
        <w:t>)</w:t>
      </w:r>
      <w:r w:rsidR="00790DB4" w:rsidRPr="00496E4E">
        <w:rPr>
          <w:rFonts w:ascii="Times New Roman" w:hAnsi="Times New Roman" w:cs="Times New Roman"/>
          <w:sz w:val="24"/>
          <w:szCs w:val="24"/>
        </w:rPr>
        <w:t xml:space="preserve">. </w:t>
      </w:r>
      <w:r w:rsidR="00790DB4">
        <w:rPr>
          <w:rFonts w:ascii="Times New Roman" w:hAnsi="Times New Roman" w:cs="Times New Roman"/>
          <w:sz w:val="24"/>
          <w:szCs w:val="24"/>
        </w:rPr>
        <w:t>Benou and Madura (2005) find that high-tech targets usually trade at a premium.</w:t>
      </w:r>
    </w:p>
    <w:p w14:paraId="6387E96E" w14:textId="0768AAA2" w:rsidR="00B97AAD" w:rsidRDefault="00287313" w:rsidP="00790DB4">
      <w:pPr>
        <w:spacing w:line="480" w:lineRule="auto"/>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RELATED</m:t>
            </m:r>
          </m:e>
          <m:sub>
            <m:r>
              <w:rPr>
                <w:rFonts w:ascii="Cambria Math" w:hAnsi="Cambria Math" w:cs="Times New Roman"/>
                <w:sz w:val="24"/>
                <w:szCs w:val="24"/>
              </w:rPr>
              <m:t>i</m:t>
            </m:r>
          </m:sub>
        </m:sSub>
        <m:r>
          <w:rPr>
            <w:rFonts w:ascii="Cambria Math" w:hAnsi="Cambria Math" w:cs="Times New Roman"/>
            <w:sz w:val="24"/>
            <w:szCs w:val="24"/>
          </w:rPr>
          <m:t xml:space="preserve"> </m:t>
        </m:r>
      </m:oMath>
      <w:r w:rsidR="00790DB4" w:rsidRPr="00496E4E">
        <w:rPr>
          <w:rFonts w:ascii="Times New Roman" w:hAnsi="Times New Roman" w:cs="Times New Roman"/>
          <w:sz w:val="24"/>
          <w:szCs w:val="24"/>
        </w:rPr>
        <w:t xml:space="preserve">is a dummy variable representing M&amp;A deals where the bidder and the target share the same Fama-French 48-sector classification. </w:t>
      </w:r>
      <w:r w:rsidR="00B97AAD" w:rsidRPr="00B97AAD">
        <w:rPr>
          <w:rFonts w:ascii="Times New Roman" w:hAnsi="Times New Roman" w:cs="Times New Roman"/>
          <w:sz w:val="24"/>
          <w:szCs w:val="24"/>
        </w:rPr>
        <w:t xml:space="preserve">Flanagan and O'Shaughnessy (2003) argue that, to the extent that merger of companies in the same </w:t>
      </w:r>
      <w:r w:rsidR="00B97AAD">
        <w:rPr>
          <w:rFonts w:ascii="Times New Roman" w:hAnsi="Times New Roman" w:cs="Times New Roman"/>
          <w:sz w:val="24"/>
          <w:szCs w:val="24"/>
        </w:rPr>
        <w:t>industry</w:t>
      </w:r>
      <w:r w:rsidR="00B97AAD" w:rsidRPr="00B97AAD">
        <w:rPr>
          <w:rFonts w:ascii="Times New Roman" w:hAnsi="Times New Roman" w:cs="Times New Roman"/>
          <w:sz w:val="24"/>
          <w:szCs w:val="24"/>
        </w:rPr>
        <w:t xml:space="preserve"> is likely to create value through </w:t>
      </w:r>
      <w:r w:rsidR="00B97AAD">
        <w:rPr>
          <w:rFonts w:ascii="Times New Roman" w:hAnsi="Times New Roman" w:cs="Times New Roman"/>
          <w:sz w:val="24"/>
          <w:szCs w:val="24"/>
        </w:rPr>
        <w:t>synergy</w:t>
      </w:r>
      <w:r w:rsidR="00B97AAD" w:rsidRPr="00B97AAD">
        <w:rPr>
          <w:rFonts w:ascii="Times New Roman" w:hAnsi="Times New Roman" w:cs="Times New Roman"/>
          <w:sz w:val="24"/>
          <w:szCs w:val="24"/>
        </w:rPr>
        <w:t xml:space="preserve">, the bidders are willing to pay more for </w:t>
      </w:r>
      <w:r w:rsidR="00B97AAD">
        <w:rPr>
          <w:rFonts w:ascii="Times New Roman" w:hAnsi="Times New Roman" w:cs="Times New Roman"/>
          <w:sz w:val="24"/>
          <w:szCs w:val="24"/>
        </w:rPr>
        <w:t>targets in the same industry.</w:t>
      </w:r>
    </w:p>
    <w:p w14:paraId="7FA3DC1A" w14:textId="7217D8D1" w:rsidR="00790DB4" w:rsidRDefault="00287313" w:rsidP="00790DB4">
      <w:pPr>
        <w:spacing w:line="480" w:lineRule="auto"/>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INITIATED</m:t>
            </m:r>
          </m:e>
          <m:sub>
            <m:r>
              <w:rPr>
                <w:rFonts w:ascii="Cambria Math" w:hAnsi="Cambria Math" w:cs="Times New Roman"/>
                <w:sz w:val="24"/>
                <w:szCs w:val="24"/>
              </w:rPr>
              <m:t xml:space="preserve">i </m:t>
            </m:r>
          </m:sub>
        </m:sSub>
      </m:oMath>
      <w:r w:rsidR="00790DB4">
        <w:rPr>
          <w:rFonts w:ascii="Times New Roman" w:hAnsi="Times New Roman" w:cs="Times New Roman"/>
          <w:sz w:val="24"/>
          <w:szCs w:val="24"/>
        </w:rPr>
        <w:t xml:space="preserve">– Targets that are desperate for sale will manage their earnings downward to reduce their price in the M&amp;A market </w:t>
      </w:r>
      <w:r w:rsidR="00790DB4" w:rsidRPr="00496E4E">
        <w:rPr>
          <w:rFonts w:ascii="Times New Roman" w:hAnsi="Times New Roman" w:cs="Times New Roman"/>
          <w:sz w:val="24"/>
          <w:szCs w:val="24"/>
        </w:rPr>
        <w:t>(Anagnostopoulou and Tsekrekos, 2013). They are also more likely to have operational deficiencies and hence receive lower premiums, which contributes to a positive relation between abnormal accruals and M&amp;A premium.</w:t>
      </w:r>
      <w:r w:rsidR="00790DB4" w:rsidRPr="00496E4E">
        <w:t xml:space="preserve"> </w:t>
      </w:r>
      <w:r w:rsidR="00790DB4" w:rsidRPr="00496E4E">
        <w:rPr>
          <w:rFonts w:ascii="Times New Roman" w:hAnsi="Times New Roman" w:cs="Times New Roman"/>
          <w:sz w:val="24"/>
          <w:szCs w:val="24"/>
        </w:rPr>
        <w:t>Following Masulis and Simsir (</w:t>
      </w:r>
      <w:r w:rsidR="00790DB4">
        <w:rPr>
          <w:rFonts w:ascii="Times New Roman" w:hAnsi="Times New Roman" w:cs="Times New Roman"/>
          <w:sz w:val="24"/>
          <w:szCs w:val="24"/>
        </w:rPr>
        <w:t>2013</w:t>
      </w:r>
      <w:r w:rsidR="00790DB4" w:rsidRPr="00496E4E">
        <w:rPr>
          <w:rFonts w:ascii="Times New Roman" w:hAnsi="Times New Roman" w:cs="Times New Roman"/>
          <w:sz w:val="24"/>
          <w:szCs w:val="24"/>
        </w:rPr>
        <w:t xml:space="preserve">), we search the “Background of the Merger” or “Material Contacts and Board Deliberations” sections of the forms 8K, DEFM14A, PREM14A, 14D9, TO-T and S-4 filed by acquirer and target firms from the SEC website to identify whether the target initiates the deal. We </w:t>
      </w:r>
      <w:r w:rsidR="00790DB4">
        <w:rPr>
          <w:rFonts w:ascii="Times New Roman" w:hAnsi="Times New Roman" w:cs="Times New Roman"/>
          <w:sz w:val="24"/>
          <w:szCs w:val="24"/>
        </w:rPr>
        <w:t>are</w:t>
      </w:r>
      <w:r w:rsidR="00790DB4" w:rsidRPr="00496E4E">
        <w:rPr>
          <w:rFonts w:ascii="Times New Roman" w:hAnsi="Times New Roman" w:cs="Times New Roman"/>
          <w:sz w:val="24"/>
          <w:szCs w:val="24"/>
        </w:rPr>
        <w:t xml:space="preserve"> able to identify </w:t>
      </w:r>
      <w:r w:rsidR="00CD32F8">
        <w:rPr>
          <w:rFonts w:ascii="Times New Roman" w:hAnsi="Times New Roman" w:cs="Times New Roman"/>
          <w:sz w:val="24"/>
          <w:szCs w:val="24"/>
        </w:rPr>
        <w:t>18</w:t>
      </w:r>
      <w:r w:rsidR="00790DB4" w:rsidRPr="00496E4E">
        <w:rPr>
          <w:rFonts w:ascii="Times New Roman" w:hAnsi="Times New Roman" w:cs="Times New Roman"/>
          <w:sz w:val="24"/>
          <w:szCs w:val="24"/>
        </w:rPr>
        <w:t xml:space="preserve">% of the target </w:t>
      </w:r>
      <w:r w:rsidR="00790DB4" w:rsidRPr="00496E4E">
        <w:rPr>
          <w:rFonts w:ascii="Times New Roman" w:hAnsi="Times New Roman" w:cs="Times New Roman"/>
          <w:noProof/>
          <w:sz w:val="24"/>
          <w:szCs w:val="24"/>
        </w:rPr>
        <w:t>firms</w:t>
      </w:r>
      <w:r w:rsidR="00790DB4" w:rsidRPr="00496E4E">
        <w:rPr>
          <w:rFonts w:ascii="Times New Roman" w:hAnsi="Times New Roman" w:cs="Times New Roman"/>
          <w:sz w:val="24"/>
          <w:szCs w:val="24"/>
        </w:rPr>
        <w:t xml:space="preserve"> that initiate the </w:t>
      </w:r>
      <w:r w:rsidR="00790DB4" w:rsidRPr="00496E4E">
        <w:rPr>
          <w:rFonts w:ascii="Times New Roman" w:hAnsi="Times New Roman" w:cs="Times New Roman"/>
          <w:noProof/>
          <w:sz w:val="24"/>
          <w:szCs w:val="24"/>
        </w:rPr>
        <w:t>deals</w:t>
      </w:r>
      <w:r w:rsidR="00790DB4" w:rsidRPr="00496E4E">
        <w:rPr>
          <w:rFonts w:ascii="Times New Roman" w:hAnsi="Times New Roman" w:cs="Times New Roman"/>
          <w:sz w:val="24"/>
          <w:szCs w:val="24"/>
        </w:rPr>
        <w:t xml:space="preserve">. We create a dummy variable for whether the target </w:t>
      </w:r>
      <w:r w:rsidR="00790DB4" w:rsidRPr="00496E4E">
        <w:rPr>
          <w:rFonts w:ascii="Times New Roman" w:hAnsi="Times New Roman" w:cs="Times New Roman"/>
          <w:noProof/>
          <w:sz w:val="24"/>
          <w:szCs w:val="24"/>
        </w:rPr>
        <w:t>initiates</w:t>
      </w:r>
      <w:r w:rsidR="00790DB4" w:rsidRPr="00496E4E">
        <w:rPr>
          <w:rFonts w:ascii="Times New Roman" w:hAnsi="Times New Roman" w:cs="Times New Roman"/>
          <w:sz w:val="24"/>
          <w:szCs w:val="24"/>
        </w:rPr>
        <w:t xml:space="preserve"> the </w:t>
      </w:r>
      <w:r w:rsidR="00790DB4" w:rsidRPr="00496E4E">
        <w:rPr>
          <w:rFonts w:ascii="Times New Roman" w:hAnsi="Times New Roman" w:cs="Times New Roman"/>
          <w:noProof/>
          <w:sz w:val="24"/>
          <w:szCs w:val="24"/>
        </w:rPr>
        <w:t>deal</w:t>
      </w:r>
      <w:r w:rsidR="00790DB4" w:rsidRPr="00496E4E">
        <w:rPr>
          <w:rFonts w:ascii="Times New Roman" w:hAnsi="Times New Roman" w:cs="Times New Roman"/>
          <w:sz w:val="24"/>
          <w:szCs w:val="24"/>
        </w:rPr>
        <w:t xml:space="preserve"> and include this variable in the cross-sectional analysis of the merger premium.</w:t>
      </w:r>
    </w:p>
    <w:p w14:paraId="4C3FCF53" w14:textId="52AC3E7A" w:rsidR="00790DB4" w:rsidRDefault="00287313" w:rsidP="00790DB4">
      <w:pPr>
        <w:spacing w:line="480" w:lineRule="auto"/>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COMPETING</m:t>
            </m:r>
          </m:e>
          <m:sub>
            <m:r>
              <w:rPr>
                <w:rFonts w:ascii="Cambria Math" w:hAnsi="Cambria Math" w:cs="Times New Roman"/>
                <w:sz w:val="24"/>
                <w:szCs w:val="24"/>
              </w:rPr>
              <m:t>i</m:t>
            </m:r>
          </m:sub>
        </m:sSub>
        <m:r>
          <w:rPr>
            <w:rFonts w:ascii="Cambria Math" w:hAnsi="Cambria Math" w:cs="Times New Roman"/>
            <w:sz w:val="24"/>
            <w:szCs w:val="24"/>
          </w:rPr>
          <m:t xml:space="preserve"> </m:t>
        </m:r>
      </m:oMath>
      <w:r w:rsidR="00884550">
        <w:rPr>
          <w:rFonts w:ascii="Times New Roman" w:hAnsi="Times New Roman" w:cs="Times New Roman"/>
          <w:sz w:val="24"/>
          <w:szCs w:val="24"/>
        </w:rPr>
        <w:t xml:space="preserve">is a dummy variable equal to 1 for deals with more than one bidder involved and </w:t>
      </w:r>
      <w:r w:rsidR="00244267">
        <w:rPr>
          <w:rFonts w:ascii="Times New Roman" w:hAnsi="Times New Roman" w:cs="Times New Roman"/>
          <w:sz w:val="24"/>
          <w:szCs w:val="24"/>
        </w:rPr>
        <w:t xml:space="preserve">0 otherwise. </w:t>
      </w:r>
      <w:r w:rsidR="00790DB4" w:rsidRPr="00496E4E">
        <w:rPr>
          <w:rFonts w:ascii="Times New Roman" w:hAnsi="Times New Roman" w:cs="Times New Roman"/>
          <w:sz w:val="24"/>
          <w:szCs w:val="24"/>
        </w:rPr>
        <w:t xml:space="preserve">Jennings and Mazzeo (1993) and Khanna (1997) suggest that the M&amp;A premium must be high enough to overcome resistance to </w:t>
      </w:r>
      <w:r w:rsidR="00790DB4" w:rsidRPr="00496E4E">
        <w:rPr>
          <w:rFonts w:ascii="Times New Roman" w:hAnsi="Times New Roman" w:cs="Times New Roman"/>
          <w:noProof/>
          <w:sz w:val="24"/>
          <w:szCs w:val="24"/>
        </w:rPr>
        <w:t>selling</w:t>
      </w:r>
      <w:r w:rsidR="00790DB4" w:rsidRPr="00496E4E">
        <w:rPr>
          <w:rFonts w:ascii="Times New Roman" w:hAnsi="Times New Roman" w:cs="Times New Roman"/>
          <w:sz w:val="24"/>
          <w:szCs w:val="24"/>
        </w:rPr>
        <w:t xml:space="preserve"> (i.e., hostile bids). Thus, premiums in unrivaled bids are </w:t>
      </w:r>
      <w:r w:rsidR="00790DB4" w:rsidRPr="00496E4E">
        <w:rPr>
          <w:rFonts w:ascii="Times New Roman" w:hAnsi="Times New Roman" w:cs="Times New Roman"/>
          <w:noProof/>
          <w:sz w:val="24"/>
          <w:szCs w:val="24"/>
        </w:rPr>
        <w:t>small</w:t>
      </w:r>
      <w:r w:rsidR="00790DB4">
        <w:rPr>
          <w:rFonts w:ascii="Times New Roman" w:hAnsi="Times New Roman" w:cs="Times New Roman"/>
          <w:noProof/>
          <w:sz w:val="24"/>
          <w:szCs w:val="24"/>
        </w:rPr>
        <w:t>, while</w:t>
      </w:r>
      <w:r w:rsidR="00790DB4" w:rsidRPr="005E6677">
        <w:rPr>
          <w:rFonts w:ascii="Times New Roman" w:hAnsi="Times New Roman" w:cs="Times New Roman"/>
          <w:sz w:val="24"/>
          <w:szCs w:val="24"/>
        </w:rPr>
        <w:t xml:space="preserve">, in competing deals, the winning bid usually requires a </w:t>
      </w:r>
      <w:r w:rsidR="00790DB4">
        <w:rPr>
          <w:rFonts w:ascii="Times New Roman" w:hAnsi="Times New Roman" w:cs="Times New Roman"/>
          <w:sz w:val="24"/>
          <w:szCs w:val="24"/>
        </w:rPr>
        <w:t>high</w:t>
      </w:r>
      <w:r w:rsidR="00790DB4" w:rsidRPr="005E6677">
        <w:rPr>
          <w:rFonts w:ascii="Times New Roman" w:hAnsi="Times New Roman" w:cs="Times New Roman"/>
          <w:sz w:val="24"/>
          <w:szCs w:val="24"/>
        </w:rPr>
        <w:t xml:space="preserve"> premium.  </w:t>
      </w:r>
    </w:p>
    <w:p w14:paraId="470182FC" w14:textId="4A623CDB" w:rsidR="00790DB4" w:rsidRPr="00496E4E" w:rsidRDefault="00287313" w:rsidP="00790DB4">
      <w:pPr>
        <w:spacing w:line="480" w:lineRule="auto"/>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FINANCIAL</m:t>
            </m:r>
          </m:e>
          <m:sub>
            <m:r>
              <w:rPr>
                <w:rFonts w:ascii="Cambria Math" w:hAnsi="Cambria Math" w:cs="Times New Roman"/>
                <w:sz w:val="24"/>
                <w:szCs w:val="24"/>
              </w:rPr>
              <m:t>i</m:t>
            </m:r>
          </m:sub>
        </m:sSub>
        <m:r>
          <w:rPr>
            <w:rFonts w:ascii="Cambria Math" w:hAnsi="Cambria Math" w:cs="Times New Roman"/>
            <w:sz w:val="24"/>
            <w:szCs w:val="24"/>
          </w:rPr>
          <m:t xml:space="preserve"> </m:t>
        </m:r>
      </m:oMath>
      <w:r w:rsidR="00790DB4" w:rsidRPr="00496E4E">
        <w:rPr>
          <w:rFonts w:ascii="Times New Roman" w:hAnsi="Times New Roman" w:cs="Times New Roman"/>
          <w:sz w:val="24"/>
          <w:szCs w:val="24"/>
        </w:rPr>
        <w:t xml:space="preserve">is a dummy variable representing bidders in the financial industry. Negotiating </w:t>
      </w:r>
      <w:r w:rsidR="00790DB4" w:rsidRPr="00496E4E">
        <w:rPr>
          <w:rFonts w:ascii="Times New Roman" w:hAnsi="Times New Roman" w:cs="Times New Roman"/>
          <w:noProof/>
          <w:sz w:val="24"/>
          <w:szCs w:val="24"/>
        </w:rPr>
        <w:t>deals</w:t>
      </w:r>
      <w:r w:rsidR="00790DB4" w:rsidRPr="00496E4E">
        <w:rPr>
          <w:rFonts w:ascii="Times New Roman" w:hAnsi="Times New Roman" w:cs="Times New Roman"/>
          <w:sz w:val="24"/>
          <w:szCs w:val="24"/>
        </w:rPr>
        <w:t xml:space="preserve"> is </w:t>
      </w:r>
      <w:r w:rsidR="00790DB4" w:rsidRPr="00496E4E">
        <w:rPr>
          <w:rFonts w:ascii="Times New Roman" w:hAnsi="Times New Roman" w:cs="Times New Roman"/>
          <w:noProof/>
          <w:sz w:val="24"/>
          <w:szCs w:val="24"/>
        </w:rPr>
        <w:t>common</w:t>
      </w:r>
      <w:r w:rsidR="00790DB4" w:rsidRPr="00496E4E">
        <w:rPr>
          <w:rFonts w:ascii="Times New Roman" w:hAnsi="Times New Roman" w:cs="Times New Roman"/>
          <w:sz w:val="24"/>
          <w:szCs w:val="24"/>
        </w:rPr>
        <w:t xml:space="preserve"> in the financial </w:t>
      </w:r>
      <w:r w:rsidR="00790DB4" w:rsidRPr="00496E4E">
        <w:rPr>
          <w:rFonts w:ascii="Times New Roman" w:hAnsi="Times New Roman" w:cs="Times New Roman"/>
          <w:noProof/>
          <w:sz w:val="24"/>
          <w:szCs w:val="24"/>
        </w:rPr>
        <w:t>industry</w:t>
      </w:r>
      <w:r w:rsidR="00790DB4" w:rsidRPr="00496E4E">
        <w:rPr>
          <w:rFonts w:ascii="Times New Roman" w:hAnsi="Times New Roman" w:cs="Times New Roman"/>
          <w:sz w:val="24"/>
          <w:szCs w:val="24"/>
        </w:rPr>
        <w:t xml:space="preserve"> and we consider </w:t>
      </w:r>
      <w:r w:rsidR="00790DB4" w:rsidRPr="00496E4E">
        <w:rPr>
          <w:rFonts w:ascii="Times New Roman" w:hAnsi="Times New Roman" w:cs="Times New Roman"/>
          <w:noProof/>
          <w:sz w:val="24"/>
          <w:szCs w:val="24"/>
        </w:rPr>
        <w:t>financial</w:t>
      </w:r>
      <w:r w:rsidR="00790DB4" w:rsidRPr="00496E4E">
        <w:rPr>
          <w:rFonts w:ascii="Times New Roman" w:hAnsi="Times New Roman" w:cs="Times New Roman"/>
          <w:sz w:val="24"/>
          <w:szCs w:val="24"/>
        </w:rPr>
        <w:t xml:space="preserve"> bidders to be sophisticated investors in the M&amp;A market. </w:t>
      </w:r>
      <w:r w:rsidR="00790DB4">
        <w:rPr>
          <w:rFonts w:ascii="Times New Roman" w:hAnsi="Times New Roman" w:cs="Times New Roman"/>
          <w:sz w:val="24"/>
          <w:szCs w:val="24"/>
        </w:rPr>
        <w:t>They are expert at valuing companies and, therefore,</w:t>
      </w:r>
      <w:r w:rsidR="00790DB4" w:rsidRPr="00496E4E">
        <w:rPr>
          <w:rFonts w:ascii="Times New Roman" w:hAnsi="Times New Roman" w:cs="Times New Roman"/>
          <w:sz w:val="24"/>
          <w:szCs w:val="24"/>
        </w:rPr>
        <w:t xml:space="preserve"> are less likely to overpay for targets.</w:t>
      </w:r>
    </w:p>
    <w:p w14:paraId="200AE39A" w14:textId="6584FDDB" w:rsidR="00790DB4" w:rsidRDefault="00287313" w:rsidP="00790DB4">
      <w:pPr>
        <w:spacing w:line="480" w:lineRule="auto"/>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PRIVATE</m:t>
            </m:r>
          </m:e>
          <m:sub>
            <m:r>
              <w:rPr>
                <w:rFonts w:ascii="Cambria Math" w:hAnsi="Cambria Math" w:cs="Times New Roman"/>
                <w:sz w:val="24"/>
                <w:szCs w:val="24"/>
              </w:rPr>
              <m:t>i</m:t>
            </m:r>
          </m:sub>
        </m:sSub>
        <m:r>
          <w:rPr>
            <w:rFonts w:ascii="Cambria Math" w:hAnsi="Cambria Math" w:cs="Times New Roman"/>
            <w:sz w:val="24"/>
            <w:szCs w:val="24"/>
          </w:rPr>
          <m:t xml:space="preserve"> </m:t>
        </m:r>
      </m:oMath>
      <w:r w:rsidR="00790DB4" w:rsidRPr="00496E4E">
        <w:rPr>
          <w:rFonts w:ascii="Times New Roman" w:hAnsi="Times New Roman" w:cs="Times New Roman"/>
          <w:sz w:val="24"/>
          <w:szCs w:val="24"/>
        </w:rPr>
        <w:t xml:space="preserve">– Bargeron, Schlingemann, Stulz and Zutter (2008) find that target shareholders receive a higher premium when the acquirer is a public </w:t>
      </w:r>
      <w:r w:rsidR="00790DB4" w:rsidRPr="00496E4E">
        <w:rPr>
          <w:rFonts w:ascii="Times New Roman" w:hAnsi="Times New Roman" w:cs="Times New Roman"/>
          <w:noProof/>
          <w:sz w:val="24"/>
          <w:szCs w:val="24"/>
        </w:rPr>
        <w:t>firm</w:t>
      </w:r>
      <w:r w:rsidR="00790DB4" w:rsidRPr="00496E4E">
        <w:rPr>
          <w:rFonts w:ascii="Times New Roman" w:hAnsi="Times New Roman" w:cs="Times New Roman"/>
          <w:sz w:val="24"/>
          <w:szCs w:val="24"/>
        </w:rPr>
        <w:t xml:space="preserve"> rather than a private one. </w:t>
      </w:r>
      <w:r w:rsidR="00790DB4">
        <w:rPr>
          <w:rFonts w:ascii="Times New Roman" w:hAnsi="Times New Roman" w:cs="Times New Roman"/>
          <w:sz w:val="24"/>
          <w:szCs w:val="24"/>
        </w:rPr>
        <w:t xml:space="preserve">Furthermore, </w:t>
      </w:r>
      <w:r w:rsidR="00790DB4" w:rsidRPr="00496E4E">
        <w:rPr>
          <w:rFonts w:ascii="Times New Roman" w:hAnsi="Times New Roman" w:cs="Times New Roman"/>
          <w:sz w:val="24"/>
          <w:szCs w:val="24"/>
        </w:rPr>
        <w:t xml:space="preserve">most deals financed by private </w:t>
      </w:r>
      <w:r w:rsidR="00790DB4" w:rsidRPr="00496E4E">
        <w:rPr>
          <w:rFonts w:ascii="Times New Roman" w:hAnsi="Times New Roman" w:cs="Times New Roman"/>
          <w:noProof/>
          <w:sz w:val="24"/>
          <w:szCs w:val="24"/>
        </w:rPr>
        <w:t>firms</w:t>
      </w:r>
      <w:r w:rsidR="00790DB4" w:rsidRPr="00496E4E">
        <w:rPr>
          <w:rFonts w:ascii="Times New Roman" w:hAnsi="Times New Roman" w:cs="Times New Roman"/>
          <w:sz w:val="24"/>
          <w:szCs w:val="24"/>
        </w:rPr>
        <w:t xml:space="preserve"> are cash deals since their shares are not </w:t>
      </w:r>
      <w:r w:rsidR="00790DB4" w:rsidRPr="00496E4E">
        <w:rPr>
          <w:rFonts w:ascii="Times New Roman" w:hAnsi="Times New Roman" w:cs="Times New Roman"/>
          <w:sz w:val="24"/>
          <w:szCs w:val="24"/>
        </w:rPr>
        <w:lastRenderedPageBreak/>
        <w:t>publicly traded</w:t>
      </w:r>
      <w:r w:rsidR="00790DB4">
        <w:rPr>
          <w:rFonts w:ascii="Times New Roman" w:hAnsi="Times New Roman" w:cs="Times New Roman"/>
          <w:sz w:val="24"/>
          <w:szCs w:val="24"/>
        </w:rPr>
        <w:t>, and the method of payment tends to affect the price paid for targets (Travlos, 1987)</w:t>
      </w:r>
      <w:r w:rsidR="00790DB4" w:rsidRPr="00496E4E">
        <w:rPr>
          <w:rFonts w:ascii="Times New Roman" w:hAnsi="Times New Roman" w:cs="Times New Roman"/>
          <w:sz w:val="24"/>
          <w:szCs w:val="24"/>
        </w:rPr>
        <w:t xml:space="preserve">. </w:t>
      </w:r>
      <w:r w:rsidR="00790DB4">
        <w:rPr>
          <w:rFonts w:ascii="Times New Roman" w:hAnsi="Times New Roman" w:cs="Times New Roman"/>
          <w:sz w:val="24"/>
          <w:szCs w:val="24"/>
        </w:rPr>
        <w:t>Thus</w:t>
      </w:r>
      <w:r w:rsidR="007E600C">
        <w:rPr>
          <w:rFonts w:ascii="Times New Roman" w:hAnsi="Times New Roman" w:cs="Times New Roman"/>
          <w:sz w:val="24"/>
          <w:szCs w:val="24"/>
        </w:rPr>
        <w:t>,</w:t>
      </w:r>
      <w:r w:rsidR="00790DB4">
        <w:rPr>
          <w:rFonts w:ascii="Times New Roman" w:hAnsi="Times New Roman" w:cs="Times New Roman"/>
          <w:sz w:val="24"/>
          <w:szCs w:val="24"/>
        </w:rPr>
        <w:t xml:space="preserve"> we use a dummy variable to represent private bidders in the multiple regressions.</w:t>
      </w:r>
    </w:p>
    <w:p w14:paraId="6C81D99C" w14:textId="1D5318B4" w:rsidR="007E600C" w:rsidRDefault="00790DB4" w:rsidP="00790DB4">
      <w:pPr>
        <w:spacing w:line="480" w:lineRule="auto"/>
        <w:rPr>
          <w:rFonts w:ascii="Times New Roman" w:hAnsi="Times New Roman" w:cs="Times New Roman"/>
          <w:sz w:val="24"/>
          <w:szCs w:val="24"/>
        </w:rPr>
      </w:pPr>
      <w:r w:rsidRPr="00395171">
        <w:rPr>
          <w:rFonts w:ascii="Times New Roman" w:hAnsi="Times New Roman" w:cs="Times New Roman"/>
          <w:i/>
          <w:sz w:val="24"/>
          <w:szCs w:val="24"/>
        </w:rPr>
        <w:t>SOX</w:t>
      </w:r>
      <w:r w:rsidRPr="00496E4E">
        <w:rPr>
          <w:rFonts w:ascii="Times New Roman" w:hAnsi="Times New Roman" w:cs="Times New Roman"/>
          <w:sz w:val="24"/>
          <w:szCs w:val="24"/>
        </w:rPr>
        <w:t xml:space="preserve"> is a dummy variable representing the years </w:t>
      </w:r>
      <w:r>
        <w:rPr>
          <w:rFonts w:ascii="Times New Roman" w:hAnsi="Times New Roman" w:cs="Times New Roman"/>
          <w:sz w:val="24"/>
          <w:szCs w:val="24"/>
        </w:rPr>
        <w:t>after the passage of the 2002 Sarbanes-Oxley Act (SOX)</w:t>
      </w:r>
      <w:r w:rsidRPr="00496E4E">
        <w:rPr>
          <w:rFonts w:ascii="Times New Roman" w:hAnsi="Times New Roman" w:cs="Times New Roman"/>
          <w:sz w:val="24"/>
          <w:szCs w:val="24"/>
        </w:rPr>
        <w:t xml:space="preserve">. </w:t>
      </w:r>
      <w:r>
        <w:rPr>
          <w:rFonts w:ascii="Times New Roman" w:hAnsi="Times New Roman" w:cs="Times New Roman"/>
          <w:noProof/>
          <w:sz w:val="24"/>
          <w:szCs w:val="24"/>
        </w:rPr>
        <w:t>SOX requires firms</w:t>
      </w:r>
      <w:r w:rsidRPr="00496E4E">
        <w:rPr>
          <w:rFonts w:ascii="Times New Roman" w:hAnsi="Times New Roman" w:cs="Times New Roman"/>
          <w:sz w:val="24"/>
          <w:szCs w:val="24"/>
        </w:rPr>
        <w:t xml:space="preserve"> to attest to </w:t>
      </w:r>
      <w:r>
        <w:rPr>
          <w:rFonts w:ascii="Times New Roman" w:hAnsi="Times New Roman" w:cs="Times New Roman"/>
          <w:sz w:val="24"/>
          <w:szCs w:val="24"/>
        </w:rPr>
        <w:t>their</w:t>
      </w:r>
      <w:r w:rsidRPr="00496E4E">
        <w:rPr>
          <w:rFonts w:ascii="Times New Roman" w:hAnsi="Times New Roman" w:cs="Times New Roman"/>
          <w:sz w:val="24"/>
          <w:szCs w:val="24"/>
        </w:rPr>
        <w:t xml:space="preserve"> internal control weakness</w:t>
      </w:r>
      <w:r>
        <w:rPr>
          <w:rFonts w:ascii="Times New Roman" w:hAnsi="Times New Roman" w:cs="Times New Roman"/>
          <w:sz w:val="24"/>
          <w:szCs w:val="24"/>
        </w:rPr>
        <w:t xml:space="preserve">es. As a result, Bartov and Cohen (2009) find a decline in the use of upward accrual-based earnings management in the </w:t>
      </w:r>
      <w:r w:rsidR="00F33B3F">
        <w:rPr>
          <w:rFonts w:ascii="Times New Roman" w:hAnsi="Times New Roman" w:cs="Times New Roman"/>
          <w:sz w:val="24"/>
          <w:szCs w:val="24"/>
        </w:rPr>
        <w:t>post</w:t>
      </w:r>
      <w:r>
        <w:rPr>
          <w:rFonts w:ascii="Times New Roman" w:hAnsi="Times New Roman" w:cs="Times New Roman"/>
          <w:sz w:val="24"/>
          <w:szCs w:val="24"/>
        </w:rPr>
        <w:t xml:space="preserve">-SOX period and an increase in upward real earnings management. </w:t>
      </w:r>
    </w:p>
    <w:p w14:paraId="5CCA4D8E" w14:textId="5472E301" w:rsidR="00790DB4" w:rsidRPr="00496E4E" w:rsidRDefault="00287313" w:rsidP="00790DB4">
      <w:pPr>
        <w:spacing w:line="480" w:lineRule="auto"/>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INDPREMIUM</m:t>
            </m:r>
          </m:e>
          <m:sub>
            <m:r>
              <w:rPr>
                <w:rFonts w:ascii="Cambria Math" w:hAnsi="Cambria Math" w:cs="Times New Roman"/>
                <w:sz w:val="24"/>
                <w:szCs w:val="24"/>
              </w:rPr>
              <m:t>i</m:t>
            </m:r>
          </m:sub>
        </m:sSub>
      </m:oMath>
      <w:r w:rsidR="007E600C">
        <w:rPr>
          <w:rFonts w:ascii="Times New Roman" w:eastAsiaTheme="minorEastAsia" w:hAnsi="Times New Roman" w:cs="Times New Roman"/>
          <w:sz w:val="24"/>
          <w:szCs w:val="24"/>
        </w:rPr>
        <w:t xml:space="preserve"> is the median of the premiums paid for other firms in the same industry as the target firm in the preceding year. </w:t>
      </w:r>
      <w:r w:rsidR="00790DB4" w:rsidRPr="00A33BFD">
        <w:rPr>
          <w:rFonts w:ascii="Times New Roman" w:hAnsi="Times New Roman" w:cs="Times New Roman"/>
          <w:sz w:val="24"/>
          <w:szCs w:val="24"/>
        </w:rPr>
        <w:t>Madura and Ngo (2008) show that the M&amp;A market goes in cycles and it is important to control for the average M&amp;A premium in the target firm’s industry.</w:t>
      </w:r>
    </w:p>
    <w:p w14:paraId="1C662B8A" w14:textId="1A77FDB6" w:rsidR="00F33B3F" w:rsidRDefault="00790DB4" w:rsidP="004F3301">
      <w:pPr>
        <w:spacing w:line="480" w:lineRule="auto"/>
        <w:ind w:firstLine="720"/>
        <w:rPr>
          <w:rFonts w:ascii="Times New Roman" w:hAnsi="Times New Roman" w:cs="Times New Roman"/>
          <w:sz w:val="24"/>
          <w:szCs w:val="24"/>
        </w:rPr>
      </w:pPr>
      <w:r w:rsidRPr="00CB78A2">
        <w:rPr>
          <w:rFonts w:ascii="Times New Roman" w:hAnsi="Times New Roman" w:cs="Times New Roman"/>
          <w:sz w:val="24"/>
          <w:szCs w:val="24"/>
        </w:rPr>
        <w:t xml:space="preserve">We present </w:t>
      </w:r>
      <w:r w:rsidR="00012CA6">
        <w:rPr>
          <w:rFonts w:ascii="Times New Roman" w:hAnsi="Times New Roman" w:cs="Times New Roman"/>
          <w:sz w:val="24"/>
          <w:szCs w:val="24"/>
        </w:rPr>
        <w:t xml:space="preserve">the results from the </w:t>
      </w:r>
      <w:r w:rsidR="00012CA6" w:rsidRPr="00CB78A2">
        <w:rPr>
          <w:rFonts w:ascii="Times New Roman" w:hAnsi="Times New Roman" w:cs="Times New Roman"/>
          <w:sz w:val="24"/>
          <w:szCs w:val="24"/>
        </w:rPr>
        <w:t>multiple regression</w:t>
      </w:r>
      <w:r w:rsidR="00012CA6">
        <w:rPr>
          <w:rFonts w:ascii="Times New Roman" w:hAnsi="Times New Roman" w:cs="Times New Roman"/>
          <w:sz w:val="24"/>
          <w:szCs w:val="24"/>
        </w:rPr>
        <w:t>s</w:t>
      </w:r>
      <w:r w:rsidR="00012CA6" w:rsidRPr="00CB78A2">
        <w:rPr>
          <w:rFonts w:ascii="Times New Roman" w:hAnsi="Times New Roman" w:cs="Times New Roman"/>
          <w:sz w:val="24"/>
          <w:szCs w:val="24"/>
        </w:rPr>
        <w:t xml:space="preserve"> of the M&amp;A premiums</w:t>
      </w:r>
      <w:r w:rsidRPr="00CB78A2">
        <w:rPr>
          <w:rFonts w:ascii="Times New Roman" w:hAnsi="Times New Roman" w:cs="Times New Roman"/>
          <w:sz w:val="24"/>
          <w:szCs w:val="24"/>
        </w:rPr>
        <w:t xml:space="preserve"> in Table 6. </w:t>
      </w:r>
      <w:r w:rsidR="00A01B6F">
        <w:rPr>
          <w:rFonts w:ascii="Times New Roman" w:hAnsi="Times New Roman" w:cs="Times New Roman"/>
          <w:sz w:val="24"/>
          <w:szCs w:val="24"/>
        </w:rPr>
        <w:t xml:space="preserve">Remember that </w:t>
      </w:r>
      <w:r w:rsidR="009C310F" w:rsidRPr="00496E4E">
        <w:rPr>
          <w:rFonts w:ascii="Times New Roman" w:hAnsi="Times New Roman" w:cs="Times New Roman"/>
          <w:sz w:val="24"/>
          <w:szCs w:val="24"/>
        </w:rPr>
        <w:t>th</w:t>
      </w:r>
      <w:r w:rsidR="009C310F">
        <w:rPr>
          <w:rFonts w:ascii="Times New Roman" w:hAnsi="Times New Roman" w:cs="Times New Roman"/>
          <w:sz w:val="24"/>
          <w:szCs w:val="24"/>
        </w:rPr>
        <w:t xml:space="preserve">e </w:t>
      </w:r>
      <w:r w:rsidR="009C310F" w:rsidRPr="009C310F">
        <w:rPr>
          <w:rFonts w:ascii="Times New Roman" w:hAnsi="Times New Roman" w:cs="Times New Roman"/>
          <w:i/>
          <w:sz w:val="24"/>
          <w:szCs w:val="24"/>
        </w:rPr>
        <w:t xml:space="preserve">Abnormal Discretionary Expense </w:t>
      </w:r>
      <w:r w:rsidR="009C310F">
        <w:rPr>
          <w:rFonts w:ascii="Times New Roman" w:hAnsi="Times New Roman" w:cs="Times New Roman"/>
          <w:sz w:val="24"/>
          <w:szCs w:val="24"/>
        </w:rPr>
        <w:t xml:space="preserve">variable and </w:t>
      </w:r>
      <w:r w:rsidR="009C310F" w:rsidRPr="00496E4E">
        <w:rPr>
          <w:rFonts w:ascii="Times New Roman" w:hAnsi="Times New Roman" w:cs="Times New Roman"/>
          <w:sz w:val="24"/>
          <w:szCs w:val="24"/>
        </w:rPr>
        <w:t xml:space="preserve">the </w:t>
      </w:r>
      <w:r w:rsidR="009C310F" w:rsidRPr="009C310F">
        <w:rPr>
          <w:rFonts w:ascii="Times New Roman" w:hAnsi="Times New Roman" w:cs="Times New Roman"/>
          <w:i/>
          <w:sz w:val="24"/>
          <w:szCs w:val="24"/>
        </w:rPr>
        <w:t>Abnormal Operating Cash Flow</w:t>
      </w:r>
      <w:r w:rsidR="009C310F" w:rsidRPr="00496E4E">
        <w:rPr>
          <w:rFonts w:ascii="Times New Roman" w:hAnsi="Times New Roman" w:cs="Times New Roman"/>
          <w:sz w:val="24"/>
          <w:szCs w:val="24"/>
        </w:rPr>
        <w:t xml:space="preserve"> variable</w:t>
      </w:r>
      <w:r w:rsidR="00F33B3F">
        <w:rPr>
          <w:rFonts w:ascii="Times New Roman" w:hAnsi="Times New Roman" w:cs="Times New Roman"/>
          <w:sz w:val="24"/>
          <w:szCs w:val="24"/>
        </w:rPr>
        <w:t>s are multiplied</w:t>
      </w:r>
      <w:r w:rsidR="009C310F" w:rsidRPr="00496E4E">
        <w:rPr>
          <w:rFonts w:ascii="Times New Roman" w:hAnsi="Times New Roman" w:cs="Times New Roman"/>
          <w:sz w:val="24"/>
          <w:szCs w:val="24"/>
        </w:rPr>
        <w:t xml:space="preserve"> by </w:t>
      </w:r>
      <m:oMath>
        <m:r>
          <w:rPr>
            <w:rFonts w:ascii="Cambria Math" w:hAnsi="Cambria Math" w:cs="Times New Roman"/>
            <w:sz w:val="24"/>
            <w:szCs w:val="24"/>
          </w:rPr>
          <m:t>-1</m:t>
        </m:r>
      </m:oMath>
      <w:r w:rsidR="009C310F" w:rsidRPr="00496E4E">
        <w:rPr>
          <w:rFonts w:ascii="Times New Roman" w:hAnsi="Times New Roman" w:cs="Times New Roman"/>
          <w:sz w:val="24"/>
          <w:szCs w:val="24"/>
        </w:rPr>
        <w:t xml:space="preserve"> such that positive values imply higher manipulations of discretionary expenses </w:t>
      </w:r>
      <w:r w:rsidR="009C310F">
        <w:rPr>
          <w:rFonts w:ascii="Times New Roman" w:hAnsi="Times New Roman" w:cs="Times New Roman"/>
          <w:sz w:val="24"/>
          <w:szCs w:val="24"/>
        </w:rPr>
        <w:t xml:space="preserve">and </w:t>
      </w:r>
      <w:r w:rsidR="009C310F" w:rsidRPr="00496E4E">
        <w:rPr>
          <w:rFonts w:ascii="Times New Roman" w:hAnsi="Times New Roman" w:cs="Times New Roman"/>
          <w:sz w:val="24"/>
          <w:szCs w:val="24"/>
        </w:rPr>
        <w:t>operating cash flow</w:t>
      </w:r>
      <w:r w:rsidR="00F33B3F">
        <w:rPr>
          <w:rFonts w:ascii="Times New Roman" w:hAnsi="Times New Roman" w:cs="Times New Roman"/>
          <w:sz w:val="24"/>
          <w:szCs w:val="24"/>
        </w:rPr>
        <w:t>s</w:t>
      </w:r>
      <w:r w:rsidR="009C310F">
        <w:rPr>
          <w:rFonts w:ascii="Times New Roman" w:hAnsi="Times New Roman" w:cs="Times New Roman"/>
          <w:sz w:val="24"/>
          <w:szCs w:val="24"/>
        </w:rPr>
        <w:t>. The coefficients on the four measures of real earnings management (</w:t>
      </w:r>
      <w:r w:rsidR="009C310F" w:rsidRPr="009C310F">
        <w:rPr>
          <w:rFonts w:ascii="Times New Roman" w:hAnsi="Times New Roman" w:cs="Times New Roman"/>
          <w:i/>
          <w:sz w:val="24"/>
          <w:szCs w:val="24"/>
        </w:rPr>
        <w:t>Abnormal Production Cost, Abnormal Discretionary Expenses, Total Real Earnings Management and Unexpected Total Real Earnings Management</w:t>
      </w:r>
      <w:r w:rsidR="009C310F">
        <w:rPr>
          <w:rFonts w:ascii="Times New Roman" w:hAnsi="Times New Roman" w:cs="Times New Roman"/>
          <w:sz w:val="24"/>
          <w:szCs w:val="24"/>
        </w:rPr>
        <w:t xml:space="preserve">) are negative and significant. </w:t>
      </w:r>
      <w:r w:rsidR="0068294B">
        <w:rPr>
          <w:rFonts w:ascii="Times New Roman" w:hAnsi="Times New Roman" w:cs="Times New Roman"/>
          <w:sz w:val="24"/>
          <w:szCs w:val="24"/>
        </w:rPr>
        <w:t xml:space="preserve">The results suggest that </w:t>
      </w:r>
      <w:r w:rsidR="009C310F" w:rsidRPr="00CB78A2">
        <w:rPr>
          <w:rFonts w:ascii="Times New Roman" w:hAnsi="Times New Roman" w:cs="Times New Roman"/>
          <w:sz w:val="24"/>
          <w:szCs w:val="24"/>
        </w:rPr>
        <w:t>bidders pay lower M&amp;A premiums for target firms that manipulate earnings through real activities</w:t>
      </w:r>
      <w:r w:rsidR="0068294B">
        <w:rPr>
          <w:rFonts w:ascii="Times New Roman" w:hAnsi="Times New Roman" w:cs="Times New Roman"/>
          <w:sz w:val="24"/>
          <w:szCs w:val="24"/>
        </w:rPr>
        <w:t>, which are consistent with the univariate results in Table 5. The</w:t>
      </w:r>
      <w:r w:rsidR="009C310F">
        <w:rPr>
          <w:rFonts w:ascii="Times New Roman" w:hAnsi="Times New Roman" w:cs="Times New Roman"/>
          <w:sz w:val="24"/>
          <w:szCs w:val="24"/>
        </w:rPr>
        <w:t xml:space="preserve"> </w:t>
      </w:r>
      <w:r w:rsidR="0068294B">
        <w:rPr>
          <w:rFonts w:ascii="Times New Roman" w:hAnsi="Times New Roman" w:cs="Times New Roman"/>
          <w:sz w:val="24"/>
          <w:szCs w:val="24"/>
        </w:rPr>
        <w:t xml:space="preserve">coefficient on the </w:t>
      </w:r>
      <w:r w:rsidR="009C310F" w:rsidRPr="0068294B">
        <w:rPr>
          <w:rFonts w:ascii="Times New Roman" w:hAnsi="Times New Roman" w:cs="Times New Roman"/>
          <w:i/>
          <w:sz w:val="24"/>
          <w:szCs w:val="24"/>
        </w:rPr>
        <w:t>Abnormal Operating Cash Flows</w:t>
      </w:r>
      <w:r w:rsidR="0068294B">
        <w:rPr>
          <w:rFonts w:ascii="Times New Roman" w:hAnsi="Times New Roman" w:cs="Times New Roman"/>
          <w:sz w:val="24"/>
          <w:szCs w:val="24"/>
        </w:rPr>
        <w:t xml:space="preserve"> variable, however, is positive and insignificant.</w:t>
      </w:r>
      <w:r w:rsidR="00F33B3F">
        <w:rPr>
          <w:rFonts w:ascii="Times New Roman" w:hAnsi="Times New Roman" w:cs="Times New Roman"/>
          <w:sz w:val="24"/>
          <w:szCs w:val="24"/>
        </w:rPr>
        <w:t xml:space="preserve"> </w:t>
      </w:r>
      <w:r w:rsidR="00F33B3F" w:rsidRPr="00F33B3F">
        <w:rPr>
          <w:rFonts w:ascii="Times New Roman" w:hAnsi="Times New Roman" w:cs="Times New Roman"/>
          <w:sz w:val="24"/>
          <w:szCs w:val="24"/>
        </w:rPr>
        <w:t>As mentioned by Zang (2012) the true effects of abnormal operating cash flows are uncertain. For instance, overproduction and discounts cause operating cash flows to decrease while cutting discretionary expenses increases them. Thus, different approaches to real earnings management produce different results in a firm’s operating cash flows.</w:t>
      </w:r>
    </w:p>
    <w:p w14:paraId="0C220AFD" w14:textId="17E5C749" w:rsidR="004F3301" w:rsidRPr="00496E4E" w:rsidRDefault="0068294B" w:rsidP="004F3301">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33B3F">
        <w:rPr>
          <w:rFonts w:ascii="Times New Roman" w:hAnsi="Times New Roman" w:cs="Times New Roman"/>
          <w:sz w:val="24"/>
          <w:szCs w:val="24"/>
        </w:rPr>
        <w:t>Observe</w:t>
      </w:r>
      <w:r w:rsidR="00F33B3F" w:rsidRPr="00496E4E">
        <w:rPr>
          <w:rFonts w:ascii="Times New Roman" w:hAnsi="Times New Roman" w:cs="Times New Roman"/>
          <w:sz w:val="24"/>
          <w:szCs w:val="24"/>
        </w:rPr>
        <w:t xml:space="preserve"> </w:t>
      </w:r>
      <w:r w:rsidR="004F3301" w:rsidRPr="00496E4E">
        <w:rPr>
          <w:rFonts w:ascii="Times New Roman" w:hAnsi="Times New Roman" w:cs="Times New Roman"/>
          <w:sz w:val="24"/>
          <w:szCs w:val="24"/>
        </w:rPr>
        <w:t xml:space="preserve">that none of the coefficients representing accruals management at target </w:t>
      </w:r>
      <w:r w:rsidR="004F3301" w:rsidRPr="00496E4E">
        <w:rPr>
          <w:rFonts w:ascii="Times New Roman" w:hAnsi="Times New Roman" w:cs="Times New Roman"/>
          <w:noProof/>
          <w:sz w:val="24"/>
          <w:szCs w:val="24"/>
        </w:rPr>
        <w:t>firms</w:t>
      </w:r>
      <w:r w:rsidR="004F3301" w:rsidRPr="00496E4E">
        <w:rPr>
          <w:rFonts w:ascii="Times New Roman" w:hAnsi="Times New Roman" w:cs="Times New Roman"/>
          <w:sz w:val="24"/>
          <w:szCs w:val="24"/>
        </w:rPr>
        <w:t xml:space="preserve"> (</w:t>
      </w:r>
      <w:r w:rsidR="004F3301" w:rsidRPr="006A648D">
        <w:rPr>
          <w:rFonts w:ascii="Times New Roman" w:hAnsi="Times New Roman" w:cs="Times New Roman"/>
          <w:i/>
          <w:sz w:val="24"/>
          <w:szCs w:val="24"/>
        </w:rPr>
        <w:t>Discretionary Accruals</w:t>
      </w:r>
      <w:r w:rsidR="004F3301">
        <w:rPr>
          <w:rFonts w:ascii="Times New Roman" w:hAnsi="Times New Roman" w:cs="Times New Roman"/>
          <w:sz w:val="24"/>
          <w:szCs w:val="24"/>
        </w:rPr>
        <w:t xml:space="preserve"> in Model 6</w:t>
      </w:r>
      <w:r w:rsidR="004F3301" w:rsidRPr="00496E4E">
        <w:rPr>
          <w:rFonts w:ascii="Times New Roman" w:hAnsi="Times New Roman" w:cs="Times New Roman"/>
          <w:sz w:val="24"/>
          <w:szCs w:val="24"/>
        </w:rPr>
        <w:t xml:space="preserve">, </w:t>
      </w:r>
      <w:r w:rsidR="004F3301" w:rsidRPr="006A648D">
        <w:rPr>
          <w:rFonts w:ascii="Times New Roman" w:hAnsi="Times New Roman" w:cs="Times New Roman"/>
          <w:i/>
          <w:sz w:val="24"/>
          <w:szCs w:val="24"/>
        </w:rPr>
        <w:t>Performance-adjusted Current Accruals</w:t>
      </w:r>
      <w:r w:rsidR="004F3301">
        <w:rPr>
          <w:rFonts w:ascii="Times New Roman" w:hAnsi="Times New Roman" w:cs="Times New Roman"/>
          <w:sz w:val="24"/>
          <w:szCs w:val="24"/>
        </w:rPr>
        <w:t xml:space="preserve"> in Model 7</w:t>
      </w:r>
      <w:r w:rsidR="004F3301" w:rsidRPr="00496E4E">
        <w:rPr>
          <w:rFonts w:ascii="Times New Roman" w:hAnsi="Times New Roman" w:cs="Times New Roman"/>
          <w:sz w:val="24"/>
          <w:szCs w:val="24"/>
        </w:rPr>
        <w:t xml:space="preserve">, and </w:t>
      </w:r>
      <w:r w:rsidR="004F3301" w:rsidRPr="006A648D">
        <w:rPr>
          <w:rFonts w:ascii="Times New Roman" w:hAnsi="Times New Roman" w:cs="Times New Roman"/>
          <w:i/>
          <w:sz w:val="24"/>
          <w:szCs w:val="24"/>
        </w:rPr>
        <w:t>Accruals Quality</w:t>
      </w:r>
      <w:r w:rsidR="004F3301">
        <w:rPr>
          <w:rFonts w:ascii="Times New Roman" w:hAnsi="Times New Roman" w:cs="Times New Roman"/>
          <w:sz w:val="24"/>
          <w:szCs w:val="24"/>
        </w:rPr>
        <w:t xml:space="preserve"> in Model 8</w:t>
      </w:r>
      <w:r w:rsidR="004F3301" w:rsidRPr="00496E4E">
        <w:rPr>
          <w:rFonts w:ascii="Times New Roman" w:hAnsi="Times New Roman" w:cs="Times New Roman"/>
          <w:sz w:val="24"/>
          <w:szCs w:val="24"/>
        </w:rPr>
        <w:t xml:space="preserve">) are statistically significant. The analysis thus far suggests that the signals conveyed by real activities management differ from discretionary accruals. If earnings management </w:t>
      </w:r>
      <w:r w:rsidR="004F3301" w:rsidRPr="00496E4E">
        <w:rPr>
          <w:rFonts w:ascii="Times New Roman" w:hAnsi="Times New Roman" w:cs="Times New Roman"/>
          <w:noProof/>
          <w:sz w:val="24"/>
          <w:szCs w:val="24"/>
        </w:rPr>
        <w:t>conveys</w:t>
      </w:r>
      <w:r w:rsidR="004F3301" w:rsidRPr="00496E4E">
        <w:rPr>
          <w:rFonts w:ascii="Times New Roman" w:hAnsi="Times New Roman" w:cs="Times New Roman"/>
          <w:sz w:val="24"/>
          <w:szCs w:val="24"/>
        </w:rPr>
        <w:t xml:space="preserve"> target firms’ quality, then </w:t>
      </w:r>
      <w:r w:rsidR="004F3301" w:rsidRPr="00496E4E">
        <w:rPr>
          <w:rFonts w:ascii="Times New Roman" w:hAnsi="Times New Roman" w:cs="Times New Roman"/>
          <w:noProof/>
          <w:sz w:val="24"/>
          <w:szCs w:val="24"/>
        </w:rPr>
        <w:t>real</w:t>
      </w:r>
      <w:r w:rsidR="004F3301" w:rsidRPr="00496E4E">
        <w:rPr>
          <w:rFonts w:ascii="Times New Roman" w:hAnsi="Times New Roman" w:cs="Times New Roman"/>
          <w:sz w:val="24"/>
          <w:szCs w:val="24"/>
        </w:rPr>
        <w:t xml:space="preserve"> activities-based manipulations are a better proxy. </w:t>
      </w:r>
      <w:r w:rsidR="004F3301">
        <w:rPr>
          <w:rFonts w:ascii="Times New Roman" w:hAnsi="Times New Roman" w:cs="Times New Roman"/>
          <w:sz w:val="24"/>
          <w:szCs w:val="24"/>
        </w:rPr>
        <w:t xml:space="preserve">Our findings also suggest the importance to control for real activities manipulations besides accruals management. </w:t>
      </w:r>
    </w:p>
    <w:p w14:paraId="32D8D996" w14:textId="48DDE4D2" w:rsidR="00790DB4" w:rsidRPr="00496E4E" w:rsidRDefault="009C310F" w:rsidP="00790DB4">
      <w:pPr>
        <w:spacing w:line="480" w:lineRule="auto"/>
        <w:jc w:val="center"/>
        <w:rPr>
          <w:rFonts w:ascii="Times New Roman" w:hAnsi="Times New Roman" w:cs="Times New Roman"/>
          <w:sz w:val="24"/>
          <w:szCs w:val="24"/>
        </w:rPr>
      </w:pPr>
      <w:r w:rsidRPr="00496E4E">
        <w:rPr>
          <w:rFonts w:ascii="Times New Roman" w:hAnsi="Times New Roman" w:cs="Times New Roman"/>
          <w:sz w:val="24"/>
          <w:szCs w:val="24"/>
        </w:rPr>
        <w:t xml:space="preserve"> </w:t>
      </w:r>
      <w:r w:rsidR="00790DB4" w:rsidRPr="00496E4E">
        <w:rPr>
          <w:rFonts w:ascii="Times New Roman" w:hAnsi="Times New Roman" w:cs="Times New Roman"/>
          <w:sz w:val="24"/>
          <w:szCs w:val="24"/>
        </w:rPr>
        <w:t>[INSERT TABLE 6 ABOUT HERE]</w:t>
      </w:r>
    </w:p>
    <w:p w14:paraId="1EF8A969" w14:textId="4F81A267" w:rsidR="00790DB4" w:rsidRPr="00496E4E" w:rsidRDefault="00DD72D4" w:rsidP="00790DB4">
      <w:pPr>
        <w:spacing w:line="480" w:lineRule="auto"/>
        <w:ind w:firstLine="720"/>
        <w:rPr>
          <w:rFonts w:ascii="Times New Roman" w:hAnsi="Times New Roman" w:cs="Times New Roman"/>
          <w:sz w:val="24"/>
          <w:szCs w:val="24"/>
        </w:rPr>
      </w:pPr>
      <w:r>
        <w:rPr>
          <w:rFonts w:ascii="Times New Roman" w:hAnsi="Times New Roman" w:cs="Times New Roman"/>
          <w:noProof/>
          <w:sz w:val="24"/>
          <w:szCs w:val="24"/>
        </w:rPr>
        <w:t>In Table 6</w:t>
      </w:r>
      <w:r w:rsidR="00790DB4">
        <w:rPr>
          <w:rFonts w:ascii="Times New Roman" w:hAnsi="Times New Roman" w:cs="Times New Roman"/>
          <w:noProof/>
          <w:sz w:val="24"/>
          <w:szCs w:val="24"/>
        </w:rPr>
        <w:t>, we</w:t>
      </w:r>
      <w:r w:rsidR="00790DB4" w:rsidRPr="00496E4E">
        <w:rPr>
          <w:rFonts w:ascii="Times New Roman" w:hAnsi="Times New Roman" w:cs="Times New Roman"/>
          <w:noProof/>
          <w:sz w:val="24"/>
          <w:szCs w:val="24"/>
        </w:rPr>
        <w:t xml:space="preserve"> </w:t>
      </w:r>
      <w:r>
        <w:rPr>
          <w:rFonts w:ascii="Times New Roman" w:hAnsi="Times New Roman" w:cs="Times New Roman"/>
          <w:noProof/>
          <w:sz w:val="24"/>
          <w:szCs w:val="24"/>
        </w:rPr>
        <w:t xml:space="preserve">also </w:t>
      </w:r>
      <w:r w:rsidR="00790DB4" w:rsidRPr="00496E4E">
        <w:rPr>
          <w:rFonts w:ascii="Times New Roman" w:hAnsi="Times New Roman" w:cs="Times New Roman"/>
          <w:noProof/>
          <w:sz w:val="24"/>
          <w:szCs w:val="24"/>
        </w:rPr>
        <w:t>find that M&amp;A premiums are lower</w:t>
      </w:r>
      <w:r w:rsidR="00790DB4">
        <w:rPr>
          <w:rFonts w:ascii="Times New Roman" w:hAnsi="Times New Roman" w:cs="Times New Roman"/>
          <w:noProof/>
          <w:sz w:val="24"/>
          <w:szCs w:val="24"/>
        </w:rPr>
        <w:t>, i.e.,</w:t>
      </w:r>
      <w:r w:rsidR="00790DB4" w:rsidRPr="00496E4E">
        <w:rPr>
          <w:rFonts w:ascii="Times New Roman" w:hAnsi="Times New Roman" w:cs="Times New Roman"/>
          <w:noProof/>
          <w:sz w:val="24"/>
          <w:szCs w:val="24"/>
        </w:rPr>
        <w:t xml:space="preserve"> inversely related to the following variables: </w:t>
      </w:r>
      <w:r w:rsidRPr="00DD72D4">
        <w:rPr>
          <w:rFonts w:ascii="Times New Roman" w:hAnsi="Times New Roman" w:cs="Times New Roman"/>
          <w:i/>
          <w:noProof/>
          <w:sz w:val="24"/>
          <w:szCs w:val="24"/>
        </w:rPr>
        <w:t>Deal Value</w:t>
      </w:r>
      <w:r w:rsidRPr="00496E4E">
        <w:rPr>
          <w:rFonts w:ascii="Times New Roman" w:hAnsi="Times New Roman" w:cs="Times New Roman"/>
          <w:noProof/>
          <w:sz w:val="24"/>
          <w:szCs w:val="24"/>
        </w:rPr>
        <w:t xml:space="preserve"> </w:t>
      </w:r>
      <w:r w:rsidR="00790DB4" w:rsidRPr="00496E4E">
        <w:rPr>
          <w:rFonts w:ascii="Times New Roman" w:hAnsi="Times New Roman" w:cs="Times New Roman"/>
          <w:noProof/>
          <w:sz w:val="24"/>
          <w:szCs w:val="24"/>
        </w:rPr>
        <w:t>(consistent with Alexandridis, Fuller, Terhaar and Travlos (2013))</w:t>
      </w:r>
      <w:r>
        <w:rPr>
          <w:rFonts w:ascii="Times New Roman" w:hAnsi="Times New Roman" w:cs="Times New Roman"/>
          <w:noProof/>
          <w:sz w:val="24"/>
          <w:szCs w:val="24"/>
        </w:rPr>
        <w:t xml:space="preserve"> and </w:t>
      </w:r>
      <w:r w:rsidRPr="00DD72D4">
        <w:rPr>
          <w:rFonts w:ascii="Times New Roman" w:hAnsi="Times New Roman" w:cs="Times New Roman"/>
          <w:i/>
          <w:noProof/>
          <w:sz w:val="24"/>
          <w:szCs w:val="24"/>
        </w:rPr>
        <w:t>Private Bidders</w:t>
      </w:r>
      <w:r w:rsidR="003C09DE">
        <w:rPr>
          <w:rFonts w:ascii="Times New Roman" w:hAnsi="Times New Roman" w:cs="Times New Roman"/>
          <w:noProof/>
          <w:sz w:val="24"/>
          <w:szCs w:val="24"/>
        </w:rPr>
        <w:t xml:space="preserve"> (consistent with </w:t>
      </w:r>
      <w:r w:rsidR="003C09DE" w:rsidRPr="00496E4E">
        <w:rPr>
          <w:rFonts w:ascii="Times New Roman" w:hAnsi="Times New Roman" w:cs="Times New Roman"/>
          <w:sz w:val="24"/>
          <w:szCs w:val="24"/>
        </w:rPr>
        <w:t>Bargeron, Schlingemann, Stulz and Zutter (2008)</w:t>
      </w:r>
      <w:r w:rsidR="003C09DE">
        <w:rPr>
          <w:rFonts w:ascii="Times New Roman" w:hAnsi="Times New Roman" w:cs="Times New Roman"/>
          <w:sz w:val="24"/>
          <w:szCs w:val="24"/>
        </w:rPr>
        <w:t xml:space="preserve">). </w:t>
      </w:r>
      <w:r w:rsidR="00790DB4" w:rsidRPr="00496E4E">
        <w:rPr>
          <w:rFonts w:ascii="Times New Roman" w:hAnsi="Times New Roman" w:cs="Times New Roman"/>
          <w:sz w:val="24"/>
          <w:szCs w:val="24"/>
        </w:rPr>
        <w:t xml:space="preserve">Conversely, </w:t>
      </w:r>
      <w:r w:rsidR="003C09DE">
        <w:rPr>
          <w:rFonts w:ascii="Times New Roman" w:hAnsi="Times New Roman" w:cs="Times New Roman"/>
          <w:sz w:val="24"/>
          <w:szCs w:val="24"/>
        </w:rPr>
        <w:t xml:space="preserve">hostile deals, </w:t>
      </w:r>
      <w:r w:rsidR="00790DB4" w:rsidRPr="00496E4E">
        <w:rPr>
          <w:rFonts w:ascii="Times New Roman" w:hAnsi="Times New Roman" w:cs="Times New Roman"/>
          <w:sz w:val="24"/>
          <w:szCs w:val="24"/>
        </w:rPr>
        <w:t>high-tech targets</w:t>
      </w:r>
      <w:r w:rsidR="003C09DE">
        <w:rPr>
          <w:rFonts w:ascii="Times New Roman" w:hAnsi="Times New Roman" w:cs="Times New Roman"/>
          <w:sz w:val="24"/>
          <w:szCs w:val="24"/>
        </w:rPr>
        <w:t>, related targets</w:t>
      </w:r>
      <w:r w:rsidR="00790DB4" w:rsidRPr="00496E4E">
        <w:rPr>
          <w:rFonts w:ascii="Times New Roman" w:hAnsi="Times New Roman" w:cs="Times New Roman"/>
          <w:sz w:val="24"/>
          <w:szCs w:val="24"/>
        </w:rPr>
        <w:t xml:space="preserve"> and competing </w:t>
      </w:r>
      <w:r w:rsidR="00790DB4" w:rsidRPr="00496E4E">
        <w:rPr>
          <w:rFonts w:ascii="Times New Roman" w:hAnsi="Times New Roman" w:cs="Times New Roman"/>
          <w:noProof/>
          <w:sz w:val="24"/>
          <w:szCs w:val="24"/>
        </w:rPr>
        <w:t>deals</w:t>
      </w:r>
      <w:r w:rsidR="00790DB4" w:rsidRPr="00496E4E">
        <w:rPr>
          <w:rFonts w:ascii="Times New Roman" w:hAnsi="Times New Roman" w:cs="Times New Roman"/>
          <w:sz w:val="24"/>
          <w:szCs w:val="24"/>
        </w:rPr>
        <w:t xml:space="preserve"> receive higher M&amp;A premiums. We also find that the M&amp;A premium is positively related to the median M&amp;A premium paid in the industry</w:t>
      </w:r>
      <w:r w:rsidR="003C09DE">
        <w:rPr>
          <w:rFonts w:ascii="Times New Roman" w:hAnsi="Times New Roman" w:cs="Times New Roman"/>
          <w:sz w:val="24"/>
          <w:szCs w:val="24"/>
        </w:rPr>
        <w:t xml:space="preserve"> in the preceding year</w:t>
      </w:r>
      <w:r w:rsidR="00790DB4" w:rsidRPr="00496E4E">
        <w:rPr>
          <w:rFonts w:ascii="Times New Roman" w:hAnsi="Times New Roman" w:cs="Times New Roman"/>
          <w:sz w:val="24"/>
          <w:szCs w:val="24"/>
        </w:rPr>
        <w:t xml:space="preserve"> (similar to Madura and Ngo (2008)).</w:t>
      </w:r>
      <w:r w:rsidR="00790DB4" w:rsidRPr="00496E4E">
        <w:t xml:space="preserve"> </w:t>
      </w:r>
    </w:p>
    <w:p w14:paraId="4487DA17" w14:textId="1314C4D8" w:rsidR="00790DB4" w:rsidRPr="00496E4E" w:rsidRDefault="00F96934" w:rsidP="00790DB4">
      <w:pPr>
        <w:spacing w:line="480" w:lineRule="auto"/>
        <w:rPr>
          <w:rFonts w:ascii="Times New Roman" w:hAnsi="Times New Roman" w:cs="Times New Roman"/>
          <w:b/>
          <w:i/>
          <w:sz w:val="24"/>
          <w:szCs w:val="24"/>
        </w:rPr>
      </w:pPr>
      <w:r>
        <w:rPr>
          <w:rFonts w:ascii="Times New Roman" w:hAnsi="Times New Roman" w:cs="Times New Roman"/>
          <w:b/>
          <w:i/>
          <w:sz w:val="24"/>
          <w:szCs w:val="24"/>
        </w:rPr>
        <w:t>5.3</w:t>
      </w:r>
      <w:r w:rsidR="00790DB4" w:rsidRPr="00496E4E">
        <w:rPr>
          <w:rFonts w:ascii="Times New Roman" w:hAnsi="Times New Roman" w:cs="Times New Roman"/>
          <w:b/>
          <w:i/>
          <w:sz w:val="24"/>
          <w:szCs w:val="24"/>
        </w:rPr>
        <w:t>. Target Firms’ Cumulative Abnormal Returns</w:t>
      </w:r>
    </w:p>
    <w:p w14:paraId="2AC67FFF" w14:textId="1D0192C4" w:rsidR="00790DB4" w:rsidRPr="00496E4E" w:rsidRDefault="00790DB4" w:rsidP="00790DB4">
      <w:pPr>
        <w:spacing w:line="480" w:lineRule="auto"/>
        <w:rPr>
          <w:rFonts w:ascii="Times New Roman" w:hAnsi="Times New Roman" w:cs="Times New Roman"/>
          <w:sz w:val="24"/>
          <w:szCs w:val="24"/>
        </w:rPr>
      </w:pPr>
      <w:r w:rsidRPr="00496E4E">
        <w:rPr>
          <w:rFonts w:ascii="Times New Roman" w:hAnsi="Times New Roman" w:cs="Times New Roman"/>
          <w:sz w:val="24"/>
          <w:szCs w:val="24"/>
        </w:rPr>
        <w:tab/>
        <w:t xml:space="preserve">We measure the target’s M&amp;A announcement period cumulative abnormal returns (CARs) as an alternative measure </w:t>
      </w:r>
      <w:r w:rsidRPr="00496E4E">
        <w:rPr>
          <w:rFonts w:ascii="Times New Roman" w:hAnsi="Times New Roman" w:cs="Times New Roman"/>
          <w:noProof/>
          <w:sz w:val="24"/>
          <w:szCs w:val="24"/>
        </w:rPr>
        <w:t>of</w:t>
      </w:r>
      <w:r w:rsidRPr="00496E4E">
        <w:rPr>
          <w:rFonts w:ascii="Times New Roman" w:hAnsi="Times New Roman" w:cs="Times New Roman"/>
          <w:sz w:val="24"/>
          <w:szCs w:val="24"/>
        </w:rPr>
        <w:t xml:space="preserve"> the premium that their shareholders receive from the deal. The abnormal return is the difference between a target firm’s actual </w:t>
      </w:r>
      <w:r w:rsidRPr="00496E4E">
        <w:rPr>
          <w:rFonts w:ascii="Times New Roman" w:hAnsi="Times New Roman" w:cs="Times New Roman"/>
          <w:noProof/>
          <w:sz w:val="24"/>
          <w:szCs w:val="24"/>
        </w:rPr>
        <w:t>return</w:t>
      </w:r>
      <w:r w:rsidRPr="00496E4E">
        <w:rPr>
          <w:rFonts w:ascii="Times New Roman" w:hAnsi="Times New Roman" w:cs="Times New Roman"/>
          <w:sz w:val="24"/>
          <w:szCs w:val="24"/>
        </w:rPr>
        <w:t xml:space="preserve"> and a measure of its expected return. We derive three </w:t>
      </w:r>
      <w:r w:rsidRPr="00496E4E">
        <w:rPr>
          <w:rFonts w:ascii="Times New Roman" w:hAnsi="Times New Roman" w:cs="Times New Roman"/>
          <w:noProof/>
          <w:sz w:val="24"/>
          <w:szCs w:val="24"/>
        </w:rPr>
        <w:t>alternat</w:t>
      </w:r>
      <w:r>
        <w:rPr>
          <w:rFonts w:ascii="Times New Roman" w:hAnsi="Times New Roman" w:cs="Times New Roman"/>
          <w:noProof/>
          <w:sz w:val="24"/>
          <w:szCs w:val="24"/>
        </w:rPr>
        <w:t>ive</w:t>
      </w:r>
      <w:r w:rsidRPr="00496E4E">
        <w:rPr>
          <w:rFonts w:ascii="Times New Roman" w:hAnsi="Times New Roman" w:cs="Times New Roman"/>
          <w:sz w:val="24"/>
          <w:szCs w:val="24"/>
        </w:rPr>
        <w:t xml:space="preserve"> measures of expected return using the following methods: (i) market model, (ii) Fama-French three-factor model and (iii) matched firm adjusted. The </w:t>
      </w:r>
      <w:r>
        <w:rPr>
          <w:rFonts w:ascii="Times New Roman" w:hAnsi="Times New Roman" w:cs="Times New Roman"/>
          <w:sz w:val="24"/>
          <w:szCs w:val="24"/>
        </w:rPr>
        <w:t xml:space="preserve">parameter estimates for the market model and </w:t>
      </w:r>
      <w:r w:rsidRPr="00496E4E">
        <w:rPr>
          <w:rFonts w:ascii="Times New Roman" w:hAnsi="Times New Roman" w:cs="Times New Roman"/>
          <w:sz w:val="24"/>
          <w:szCs w:val="24"/>
        </w:rPr>
        <w:t xml:space="preserve">Fama-French three-factor model are obtained </w:t>
      </w:r>
      <w:r>
        <w:rPr>
          <w:rFonts w:ascii="Times New Roman" w:hAnsi="Times New Roman" w:cs="Times New Roman"/>
          <w:sz w:val="24"/>
          <w:szCs w:val="24"/>
        </w:rPr>
        <w:t>using daily stock return data</w:t>
      </w:r>
      <w:r w:rsidRPr="00496E4E">
        <w:rPr>
          <w:rFonts w:ascii="Times New Roman" w:hAnsi="Times New Roman" w:cs="Times New Roman"/>
          <w:sz w:val="24"/>
          <w:szCs w:val="24"/>
        </w:rPr>
        <w:t xml:space="preserve"> over the period (-300, -30) </w:t>
      </w:r>
      <w:r>
        <w:rPr>
          <w:rFonts w:ascii="Times New Roman" w:hAnsi="Times New Roman" w:cs="Times New Roman"/>
          <w:sz w:val="24"/>
          <w:szCs w:val="24"/>
        </w:rPr>
        <w:t>in</w:t>
      </w:r>
      <w:r w:rsidRPr="00496E4E">
        <w:rPr>
          <w:rFonts w:ascii="Times New Roman" w:hAnsi="Times New Roman" w:cs="Times New Roman"/>
          <w:sz w:val="24"/>
          <w:szCs w:val="24"/>
        </w:rPr>
        <w:t xml:space="preserve"> days preceding the date of the M&amp;A </w:t>
      </w:r>
      <w:r w:rsidRPr="00496E4E">
        <w:rPr>
          <w:rFonts w:ascii="Times New Roman" w:hAnsi="Times New Roman" w:cs="Times New Roman"/>
          <w:sz w:val="24"/>
          <w:szCs w:val="24"/>
        </w:rPr>
        <w:lastRenderedPageBreak/>
        <w:t xml:space="preserve">announcement, i.e., day 0. We adjust the target firm’s stock returns by subtracting the mean stock return of </w:t>
      </w:r>
      <w:r>
        <w:rPr>
          <w:rFonts w:ascii="Times New Roman" w:hAnsi="Times New Roman" w:cs="Times New Roman"/>
          <w:sz w:val="24"/>
          <w:szCs w:val="24"/>
        </w:rPr>
        <w:t>a</w:t>
      </w:r>
      <w:r w:rsidRPr="00496E4E">
        <w:rPr>
          <w:rFonts w:ascii="Times New Roman" w:hAnsi="Times New Roman" w:cs="Times New Roman"/>
          <w:sz w:val="24"/>
          <w:szCs w:val="24"/>
        </w:rPr>
        <w:t xml:space="preserve"> corresponding matching </w:t>
      </w:r>
      <w:r>
        <w:rPr>
          <w:rFonts w:ascii="Times New Roman" w:hAnsi="Times New Roman" w:cs="Times New Roman"/>
          <w:sz w:val="24"/>
          <w:szCs w:val="24"/>
        </w:rPr>
        <w:t>portfolio</w:t>
      </w:r>
      <w:r w:rsidRPr="00496E4E">
        <w:rPr>
          <w:rFonts w:ascii="Times New Roman" w:hAnsi="Times New Roman" w:cs="Times New Roman"/>
          <w:sz w:val="24"/>
          <w:szCs w:val="24"/>
        </w:rPr>
        <w:t>.</w:t>
      </w:r>
      <w:r>
        <w:rPr>
          <w:rFonts w:ascii="Times New Roman" w:hAnsi="Times New Roman" w:cs="Times New Roman"/>
          <w:sz w:val="24"/>
          <w:szCs w:val="24"/>
        </w:rPr>
        <w:t xml:space="preserve"> </w:t>
      </w:r>
      <w:r w:rsidR="00F96934" w:rsidRPr="00F96934">
        <w:rPr>
          <w:rFonts w:ascii="Times New Roman" w:hAnsi="Times New Roman" w:cs="Times New Roman"/>
          <w:sz w:val="24"/>
          <w:szCs w:val="24"/>
        </w:rPr>
        <w:t xml:space="preserve">We select three alternative matching portfolios as follows. </w:t>
      </w:r>
      <w:r w:rsidR="00780473">
        <w:rPr>
          <w:rFonts w:ascii="Times New Roman" w:hAnsi="Times New Roman" w:cs="Times New Roman"/>
          <w:sz w:val="24"/>
          <w:szCs w:val="24"/>
        </w:rPr>
        <w:t>Match 1―</w:t>
      </w:r>
      <w:r w:rsidR="00F96934" w:rsidRPr="00F96934">
        <w:rPr>
          <w:rFonts w:ascii="Times New Roman" w:hAnsi="Times New Roman" w:cs="Times New Roman"/>
          <w:sz w:val="24"/>
          <w:szCs w:val="24"/>
        </w:rPr>
        <w:t xml:space="preserve">The first matching portfolio consists of firms in the same industry and same size quintile. We define industry using the Fama-French 48 industry classification codes. </w:t>
      </w:r>
      <w:r w:rsidR="00780473">
        <w:rPr>
          <w:rFonts w:ascii="Times New Roman" w:hAnsi="Times New Roman" w:cs="Times New Roman"/>
          <w:sz w:val="24"/>
          <w:szCs w:val="24"/>
        </w:rPr>
        <w:t>Match 2―</w:t>
      </w:r>
      <w:r w:rsidR="00F96934" w:rsidRPr="00F96934">
        <w:rPr>
          <w:rFonts w:ascii="Times New Roman" w:hAnsi="Times New Roman" w:cs="Times New Roman"/>
          <w:sz w:val="24"/>
          <w:szCs w:val="24"/>
        </w:rPr>
        <w:t xml:space="preserve">The second matching portfolio consists of firms that are in the same industry, size quintile, and market-to-book quintile as the target firm. </w:t>
      </w:r>
      <w:r w:rsidR="00780473">
        <w:rPr>
          <w:rFonts w:ascii="Times New Roman" w:hAnsi="Times New Roman" w:cs="Times New Roman"/>
          <w:sz w:val="24"/>
          <w:szCs w:val="24"/>
        </w:rPr>
        <w:t>Match 3―</w:t>
      </w:r>
      <w:r w:rsidR="00F96934" w:rsidRPr="00F96934">
        <w:rPr>
          <w:rFonts w:ascii="Times New Roman" w:hAnsi="Times New Roman" w:cs="Times New Roman"/>
          <w:sz w:val="24"/>
          <w:szCs w:val="24"/>
        </w:rPr>
        <w:t>The third matching portfolio consists of firms that are in the same industry, size quintile, and return on asset quintile as the target firm.</w:t>
      </w:r>
    </w:p>
    <w:p w14:paraId="721261F1" w14:textId="5AD97044" w:rsidR="004E4C07" w:rsidRPr="00496E4E" w:rsidRDefault="00790DB4" w:rsidP="004E4C07">
      <w:pPr>
        <w:spacing w:line="480" w:lineRule="auto"/>
        <w:ind w:firstLine="720"/>
        <w:rPr>
          <w:rFonts w:ascii="Times New Roman" w:hAnsi="Times New Roman" w:cs="Times New Roman"/>
          <w:sz w:val="24"/>
          <w:szCs w:val="24"/>
        </w:rPr>
      </w:pPr>
      <w:r w:rsidRPr="00496E4E">
        <w:rPr>
          <w:rFonts w:ascii="Times New Roman" w:hAnsi="Times New Roman" w:cs="Times New Roman"/>
          <w:sz w:val="24"/>
          <w:szCs w:val="24"/>
        </w:rPr>
        <w:t>Using each of the earnings management variables, we classify the sample firms into three groups</w:t>
      </w:r>
      <w:r w:rsidR="00E3591E">
        <w:rPr>
          <w:rFonts w:ascii="Times New Roman" w:hAnsi="Times New Roman" w:cs="Times New Roman"/>
          <w:sz w:val="24"/>
          <w:szCs w:val="24"/>
        </w:rPr>
        <w:t>:</w:t>
      </w:r>
      <w:r w:rsidRPr="00496E4E">
        <w:rPr>
          <w:rFonts w:ascii="Times New Roman" w:hAnsi="Times New Roman" w:cs="Times New Roman"/>
          <w:sz w:val="24"/>
          <w:szCs w:val="24"/>
        </w:rPr>
        <w:t xml:space="preserve"> </w:t>
      </w:r>
      <w:r w:rsidRPr="00E3591E">
        <w:rPr>
          <w:rFonts w:ascii="Times New Roman" w:hAnsi="Times New Roman" w:cs="Times New Roman"/>
          <w:i/>
          <w:sz w:val="24"/>
          <w:szCs w:val="24"/>
        </w:rPr>
        <w:t>Low vs. Medium vs. High</w:t>
      </w:r>
      <w:r w:rsidRPr="00496E4E">
        <w:rPr>
          <w:rFonts w:ascii="Times New Roman" w:hAnsi="Times New Roman" w:cs="Times New Roman"/>
          <w:sz w:val="24"/>
          <w:szCs w:val="24"/>
        </w:rPr>
        <w:t xml:space="preserve">. We then compare the announcement period cumulative abnormal returns (CARs) of target </w:t>
      </w:r>
      <w:r w:rsidRPr="00496E4E">
        <w:rPr>
          <w:rFonts w:ascii="Times New Roman" w:hAnsi="Times New Roman" w:cs="Times New Roman"/>
          <w:noProof/>
          <w:sz w:val="24"/>
          <w:szCs w:val="24"/>
        </w:rPr>
        <w:t>firms</w:t>
      </w:r>
      <w:r w:rsidRPr="00496E4E">
        <w:rPr>
          <w:rFonts w:ascii="Times New Roman" w:hAnsi="Times New Roman" w:cs="Times New Roman"/>
          <w:sz w:val="24"/>
          <w:szCs w:val="24"/>
        </w:rPr>
        <w:t xml:space="preserve"> between the </w:t>
      </w:r>
      <w:r w:rsidRPr="00E3591E">
        <w:rPr>
          <w:rFonts w:ascii="Times New Roman" w:hAnsi="Times New Roman" w:cs="Times New Roman"/>
          <w:i/>
          <w:sz w:val="24"/>
          <w:szCs w:val="24"/>
        </w:rPr>
        <w:t>High</w:t>
      </w:r>
      <w:r w:rsidRPr="00496E4E">
        <w:rPr>
          <w:rFonts w:ascii="Times New Roman" w:hAnsi="Times New Roman" w:cs="Times New Roman"/>
          <w:sz w:val="24"/>
          <w:szCs w:val="24"/>
        </w:rPr>
        <w:t xml:space="preserve">- and </w:t>
      </w:r>
      <w:r w:rsidRPr="00E3591E">
        <w:rPr>
          <w:rFonts w:ascii="Times New Roman" w:hAnsi="Times New Roman" w:cs="Times New Roman"/>
          <w:i/>
          <w:sz w:val="24"/>
          <w:szCs w:val="24"/>
        </w:rPr>
        <w:t>Low</w:t>
      </w:r>
      <w:r w:rsidRPr="00496E4E">
        <w:rPr>
          <w:rFonts w:ascii="Times New Roman" w:hAnsi="Times New Roman" w:cs="Times New Roman"/>
          <w:sz w:val="24"/>
          <w:szCs w:val="24"/>
        </w:rPr>
        <w:t xml:space="preserve"> group. We hypothesize that target firms’ CARs would be inversely related to real earnings management, which tend </w:t>
      </w:r>
      <w:r w:rsidRPr="00496E4E">
        <w:rPr>
          <w:rFonts w:ascii="Times New Roman" w:hAnsi="Times New Roman" w:cs="Times New Roman"/>
          <w:noProof/>
          <w:sz w:val="24"/>
          <w:szCs w:val="24"/>
        </w:rPr>
        <w:t>to affect the firm's operations and finances adversely</w:t>
      </w:r>
      <w:r w:rsidRPr="00496E4E">
        <w:rPr>
          <w:rFonts w:ascii="Times New Roman" w:hAnsi="Times New Roman" w:cs="Times New Roman"/>
          <w:sz w:val="24"/>
          <w:szCs w:val="24"/>
        </w:rPr>
        <w:t xml:space="preserve"> in the longer run. We present our findings in Table </w:t>
      </w:r>
      <w:r>
        <w:rPr>
          <w:rFonts w:ascii="Times New Roman" w:hAnsi="Times New Roman" w:cs="Times New Roman"/>
          <w:sz w:val="24"/>
          <w:szCs w:val="24"/>
        </w:rPr>
        <w:t>7</w:t>
      </w:r>
      <w:r w:rsidRPr="00496E4E">
        <w:rPr>
          <w:rFonts w:ascii="Times New Roman" w:hAnsi="Times New Roman" w:cs="Times New Roman"/>
          <w:sz w:val="24"/>
          <w:szCs w:val="24"/>
        </w:rPr>
        <w:t xml:space="preserve">. </w:t>
      </w:r>
      <w:r w:rsidR="004E4C07">
        <w:rPr>
          <w:rFonts w:ascii="Times New Roman" w:hAnsi="Times New Roman" w:cs="Times New Roman"/>
          <w:sz w:val="24"/>
          <w:szCs w:val="24"/>
        </w:rPr>
        <w:t xml:space="preserve">Consistent with the results in Table 5 for premium, the </w:t>
      </w:r>
      <w:r w:rsidR="004E4C07" w:rsidRPr="00496E4E">
        <w:rPr>
          <w:rFonts w:ascii="Times New Roman" w:hAnsi="Times New Roman" w:cs="Times New Roman"/>
          <w:sz w:val="24"/>
          <w:szCs w:val="24"/>
        </w:rPr>
        <w:t xml:space="preserve">CARs of the </w:t>
      </w:r>
      <w:r w:rsidR="004E4C07" w:rsidRPr="004E4C07">
        <w:rPr>
          <w:rFonts w:ascii="Times New Roman" w:hAnsi="Times New Roman" w:cs="Times New Roman"/>
          <w:i/>
          <w:sz w:val="24"/>
          <w:szCs w:val="24"/>
        </w:rPr>
        <w:t>High</w:t>
      </w:r>
      <w:r w:rsidR="004E4C07" w:rsidRPr="00496E4E">
        <w:rPr>
          <w:rFonts w:ascii="Times New Roman" w:hAnsi="Times New Roman" w:cs="Times New Roman"/>
          <w:sz w:val="24"/>
          <w:szCs w:val="24"/>
        </w:rPr>
        <w:t xml:space="preserve"> </w:t>
      </w:r>
      <w:r w:rsidR="004E4C07">
        <w:rPr>
          <w:rFonts w:ascii="Times New Roman" w:hAnsi="Times New Roman" w:cs="Times New Roman"/>
          <w:sz w:val="24"/>
          <w:szCs w:val="24"/>
        </w:rPr>
        <w:t>earnings management group (except for abnormal operating cash flows)</w:t>
      </w:r>
      <w:r w:rsidR="004E4C07" w:rsidRPr="00496E4E">
        <w:rPr>
          <w:rFonts w:ascii="Times New Roman" w:hAnsi="Times New Roman" w:cs="Times New Roman"/>
          <w:sz w:val="24"/>
          <w:szCs w:val="24"/>
        </w:rPr>
        <w:t xml:space="preserve"> are consistently lower than the CARs from the </w:t>
      </w:r>
      <w:r w:rsidR="004E4C07" w:rsidRPr="004E4C07">
        <w:rPr>
          <w:rFonts w:ascii="Times New Roman" w:hAnsi="Times New Roman" w:cs="Times New Roman"/>
          <w:i/>
          <w:sz w:val="24"/>
          <w:szCs w:val="24"/>
        </w:rPr>
        <w:t>Low</w:t>
      </w:r>
      <w:r w:rsidR="004E4C07" w:rsidRPr="00496E4E">
        <w:rPr>
          <w:rFonts w:ascii="Times New Roman" w:hAnsi="Times New Roman" w:cs="Times New Roman"/>
          <w:sz w:val="24"/>
          <w:szCs w:val="24"/>
        </w:rPr>
        <w:t xml:space="preserve"> earnings management group. We perform the same analysis but using the three accruals management variables in the last three panels of Table </w:t>
      </w:r>
      <w:r w:rsidR="004E4C07">
        <w:rPr>
          <w:rFonts w:ascii="Times New Roman" w:hAnsi="Times New Roman" w:cs="Times New Roman"/>
          <w:sz w:val="24"/>
          <w:szCs w:val="24"/>
        </w:rPr>
        <w:t>7</w:t>
      </w:r>
      <w:r w:rsidR="004E4C07" w:rsidRPr="00496E4E">
        <w:rPr>
          <w:rFonts w:ascii="Times New Roman" w:hAnsi="Times New Roman" w:cs="Times New Roman"/>
          <w:sz w:val="24"/>
          <w:szCs w:val="24"/>
        </w:rPr>
        <w:t xml:space="preserve">. The difference in CARs between the </w:t>
      </w:r>
      <w:r w:rsidR="004E4C07" w:rsidRPr="004E4C07">
        <w:rPr>
          <w:rFonts w:ascii="Times New Roman" w:hAnsi="Times New Roman" w:cs="Times New Roman"/>
          <w:i/>
          <w:sz w:val="24"/>
          <w:szCs w:val="24"/>
        </w:rPr>
        <w:t>High</w:t>
      </w:r>
      <w:r w:rsidR="004E4C07" w:rsidRPr="00496E4E">
        <w:rPr>
          <w:rFonts w:ascii="Times New Roman" w:hAnsi="Times New Roman" w:cs="Times New Roman"/>
          <w:sz w:val="24"/>
          <w:szCs w:val="24"/>
        </w:rPr>
        <w:t xml:space="preserve"> and </w:t>
      </w:r>
      <w:r w:rsidR="004E4C07" w:rsidRPr="004E4C07">
        <w:rPr>
          <w:rFonts w:ascii="Times New Roman" w:hAnsi="Times New Roman" w:cs="Times New Roman"/>
          <w:i/>
          <w:sz w:val="24"/>
          <w:szCs w:val="24"/>
        </w:rPr>
        <w:t>Low</w:t>
      </w:r>
      <w:r w:rsidR="004E4C07" w:rsidRPr="00496E4E">
        <w:rPr>
          <w:rFonts w:ascii="Times New Roman" w:hAnsi="Times New Roman" w:cs="Times New Roman"/>
          <w:sz w:val="24"/>
          <w:szCs w:val="24"/>
        </w:rPr>
        <w:t xml:space="preserve"> accruals management groups are statistically insignificant.</w:t>
      </w:r>
    </w:p>
    <w:p w14:paraId="6EC07981" w14:textId="77777777" w:rsidR="00790DB4" w:rsidRPr="00496E4E" w:rsidRDefault="00790DB4" w:rsidP="00790DB4">
      <w:pPr>
        <w:spacing w:line="480" w:lineRule="auto"/>
        <w:jc w:val="center"/>
        <w:rPr>
          <w:rFonts w:ascii="Times New Roman" w:hAnsi="Times New Roman" w:cs="Times New Roman"/>
          <w:sz w:val="24"/>
          <w:szCs w:val="24"/>
        </w:rPr>
      </w:pPr>
      <w:r w:rsidRPr="00496E4E">
        <w:rPr>
          <w:rFonts w:ascii="Times New Roman" w:hAnsi="Times New Roman" w:cs="Times New Roman"/>
          <w:sz w:val="24"/>
          <w:szCs w:val="24"/>
        </w:rPr>
        <w:t xml:space="preserve">[INSERT TABLE </w:t>
      </w:r>
      <w:r>
        <w:rPr>
          <w:rFonts w:ascii="Times New Roman" w:hAnsi="Times New Roman" w:cs="Times New Roman"/>
          <w:sz w:val="24"/>
          <w:szCs w:val="24"/>
        </w:rPr>
        <w:t>7</w:t>
      </w:r>
      <w:r w:rsidRPr="00496E4E">
        <w:rPr>
          <w:rFonts w:ascii="Times New Roman" w:hAnsi="Times New Roman" w:cs="Times New Roman"/>
          <w:sz w:val="24"/>
          <w:szCs w:val="24"/>
        </w:rPr>
        <w:t xml:space="preserve"> ABOUT HERE</w:t>
      </w:r>
      <w:r>
        <w:rPr>
          <w:rFonts w:ascii="Times New Roman" w:hAnsi="Times New Roman" w:cs="Times New Roman"/>
          <w:sz w:val="24"/>
          <w:szCs w:val="24"/>
        </w:rPr>
        <w:t>]</w:t>
      </w:r>
    </w:p>
    <w:p w14:paraId="66632316" w14:textId="48693A7B" w:rsidR="00487116" w:rsidRPr="00496E4E" w:rsidRDefault="00790DB4" w:rsidP="00487116">
      <w:pPr>
        <w:spacing w:line="480" w:lineRule="auto"/>
        <w:ind w:firstLine="720"/>
        <w:rPr>
          <w:rFonts w:ascii="Times New Roman" w:hAnsi="Times New Roman" w:cs="Times New Roman"/>
          <w:sz w:val="24"/>
          <w:szCs w:val="24"/>
        </w:rPr>
      </w:pPr>
      <w:r w:rsidRPr="00496E4E">
        <w:rPr>
          <w:rFonts w:ascii="Times New Roman" w:hAnsi="Times New Roman" w:cs="Times New Roman"/>
          <w:sz w:val="24"/>
          <w:szCs w:val="24"/>
        </w:rPr>
        <w:t xml:space="preserve">To confirm that the results hold in a multivariate setup, we run multiple regressions on the different measures of CARs and present our findings in Table </w:t>
      </w:r>
      <w:r>
        <w:rPr>
          <w:rFonts w:ascii="Times New Roman" w:hAnsi="Times New Roman" w:cs="Times New Roman"/>
          <w:sz w:val="24"/>
          <w:szCs w:val="24"/>
        </w:rPr>
        <w:t>8</w:t>
      </w:r>
      <w:r w:rsidRPr="00496E4E">
        <w:rPr>
          <w:rFonts w:ascii="Times New Roman" w:hAnsi="Times New Roman" w:cs="Times New Roman"/>
          <w:sz w:val="24"/>
          <w:szCs w:val="24"/>
        </w:rPr>
        <w:t>.</w:t>
      </w:r>
      <w:r w:rsidR="0011656E">
        <w:rPr>
          <w:rFonts w:ascii="Times New Roman" w:hAnsi="Times New Roman" w:cs="Times New Roman"/>
          <w:sz w:val="24"/>
          <w:szCs w:val="24"/>
        </w:rPr>
        <w:t xml:space="preserve"> </w:t>
      </w:r>
      <w:r w:rsidR="00457BB2">
        <w:rPr>
          <w:rFonts w:ascii="Times New Roman" w:hAnsi="Times New Roman" w:cs="Times New Roman"/>
          <w:sz w:val="24"/>
          <w:szCs w:val="24"/>
        </w:rPr>
        <w:t>We use the same set of explanatory</w:t>
      </w:r>
      <w:r w:rsidR="0011656E">
        <w:rPr>
          <w:rFonts w:ascii="Times New Roman" w:hAnsi="Times New Roman" w:cs="Times New Roman"/>
          <w:sz w:val="24"/>
          <w:szCs w:val="24"/>
        </w:rPr>
        <w:t xml:space="preserve"> variables </w:t>
      </w:r>
      <w:r w:rsidR="00457BB2">
        <w:rPr>
          <w:rFonts w:ascii="Times New Roman" w:hAnsi="Times New Roman" w:cs="Times New Roman"/>
          <w:sz w:val="24"/>
          <w:szCs w:val="24"/>
        </w:rPr>
        <w:t xml:space="preserve">as in equation (9). </w:t>
      </w:r>
      <w:r w:rsidRPr="00496E4E">
        <w:rPr>
          <w:rFonts w:ascii="Times New Roman" w:hAnsi="Times New Roman" w:cs="Times New Roman"/>
          <w:sz w:val="24"/>
          <w:szCs w:val="24"/>
        </w:rPr>
        <w:t xml:space="preserve">The coefficient representing </w:t>
      </w:r>
      <w:r w:rsidR="00457BB2" w:rsidRPr="00457BB2">
        <w:rPr>
          <w:rFonts w:ascii="Times New Roman" w:hAnsi="Times New Roman" w:cs="Times New Roman"/>
          <w:i/>
          <w:noProof/>
          <w:sz w:val="24"/>
          <w:szCs w:val="24"/>
        </w:rPr>
        <w:t>Unexpected</w:t>
      </w:r>
      <w:r w:rsidR="00457BB2" w:rsidRPr="00457BB2">
        <w:rPr>
          <w:rFonts w:ascii="Times New Roman" w:hAnsi="Times New Roman" w:cs="Times New Roman"/>
          <w:i/>
          <w:sz w:val="24"/>
          <w:szCs w:val="24"/>
        </w:rPr>
        <w:t xml:space="preserve"> Total Real </w:t>
      </w:r>
      <w:r w:rsidR="00457BB2" w:rsidRPr="00457BB2">
        <w:rPr>
          <w:rFonts w:ascii="Times New Roman" w:hAnsi="Times New Roman" w:cs="Times New Roman"/>
          <w:i/>
          <w:sz w:val="24"/>
          <w:szCs w:val="24"/>
        </w:rPr>
        <w:lastRenderedPageBreak/>
        <w:t xml:space="preserve">Earnings Management </w:t>
      </w:r>
      <w:r w:rsidRPr="00496E4E">
        <w:rPr>
          <w:rFonts w:ascii="Times New Roman" w:hAnsi="Times New Roman" w:cs="Times New Roman"/>
          <w:sz w:val="24"/>
          <w:szCs w:val="24"/>
        </w:rPr>
        <w:t xml:space="preserve">is consistently negative and highly significant irrespective of the measure of target firms’ CARs. The results suggest that </w:t>
      </w:r>
      <w:r w:rsidR="008F4B20">
        <w:rPr>
          <w:rFonts w:ascii="Times New Roman" w:hAnsi="Times New Roman" w:cs="Times New Roman"/>
          <w:sz w:val="24"/>
          <w:szCs w:val="24"/>
        </w:rPr>
        <w:t xml:space="preserve">target firm </w:t>
      </w:r>
      <w:r w:rsidRPr="00496E4E">
        <w:rPr>
          <w:rFonts w:ascii="Times New Roman" w:hAnsi="Times New Roman" w:cs="Times New Roman"/>
          <w:noProof/>
          <w:sz w:val="24"/>
          <w:szCs w:val="24"/>
        </w:rPr>
        <w:t>real</w:t>
      </w:r>
      <w:r w:rsidRPr="00496E4E">
        <w:rPr>
          <w:rFonts w:ascii="Times New Roman" w:hAnsi="Times New Roman" w:cs="Times New Roman"/>
          <w:sz w:val="24"/>
          <w:szCs w:val="24"/>
        </w:rPr>
        <w:t xml:space="preserve"> activities manipulations have a significant effect on investors’ perceptions </w:t>
      </w:r>
      <w:r w:rsidRPr="00496E4E">
        <w:rPr>
          <w:rFonts w:ascii="Times New Roman" w:hAnsi="Times New Roman" w:cs="Times New Roman"/>
          <w:noProof/>
          <w:sz w:val="24"/>
          <w:szCs w:val="24"/>
        </w:rPr>
        <w:t>of</w:t>
      </w:r>
      <w:r w:rsidRPr="00496E4E">
        <w:rPr>
          <w:rFonts w:ascii="Times New Roman" w:hAnsi="Times New Roman" w:cs="Times New Roman"/>
          <w:sz w:val="24"/>
          <w:szCs w:val="24"/>
        </w:rPr>
        <w:t xml:space="preserve"> the success of the M&amp;A.</w:t>
      </w:r>
      <w:r>
        <w:rPr>
          <w:rFonts w:ascii="Times New Roman" w:hAnsi="Times New Roman" w:cs="Times New Roman"/>
          <w:sz w:val="24"/>
          <w:szCs w:val="24"/>
        </w:rPr>
        <w:t xml:space="preserve"> </w:t>
      </w:r>
      <w:r w:rsidR="00487116" w:rsidRPr="00496E4E">
        <w:rPr>
          <w:rFonts w:ascii="Times New Roman" w:hAnsi="Times New Roman" w:cs="Times New Roman"/>
          <w:sz w:val="24"/>
          <w:szCs w:val="24"/>
        </w:rPr>
        <w:t>The results</w:t>
      </w:r>
      <w:r w:rsidR="00487116">
        <w:rPr>
          <w:rFonts w:ascii="Times New Roman" w:hAnsi="Times New Roman" w:cs="Times New Roman"/>
          <w:sz w:val="24"/>
          <w:szCs w:val="24"/>
        </w:rPr>
        <w:t xml:space="preserve"> on the other control variables</w:t>
      </w:r>
      <w:r w:rsidR="00487116" w:rsidRPr="00496E4E">
        <w:rPr>
          <w:rFonts w:ascii="Times New Roman" w:hAnsi="Times New Roman" w:cs="Times New Roman"/>
          <w:sz w:val="24"/>
          <w:szCs w:val="24"/>
        </w:rPr>
        <w:t xml:space="preserve"> are consistent with those from the regressions of the M&amp;A Premium. More specifically, target firms’ CARs are lower and/or inversely related to the </w:t>
      </w:r>
      <w:r w:rsidR="00487116" w:rsidRPr="00072C0C">
        <w:rPr>
          <w:rFonts w:ascii="Times New Roman" w:hAnsi="Times New Roman" w:cs="Times New Roman"/>
          <w:i/>
          <w:sz w:val="24"/>
          <w:szCs w:val="24"/>
        </w:rPr>
        <w:t>Deal Value</w:t>
      </w:r>
      <w:r w:rsidR="00487116" w:rsidRPr="00496E4E">
        <w:rPr>
          <w:rFonts w:ascii="Times New Roman" w:hAnsi="Times New Roman" w:cs="Times New Roman"/>
          <w:sz w:val="24"/>
          <w:szCs w:val="24"/>
        </w:rPr>
        <w:t xml:space="preserve">, </w:t>
      </w:r>
      <w:r w:rsidR="00487116" w:rsidRPr="00072C0C">
        <w:rPr>
          <w:rFonts w:ascii="Times New Roman" w:hAnsi="Times New Roman" w:cs="Times New Roman"/>
          <w:i/>
          <w:sz w:val="24"/>
          <w:szCs w:val="24"/>
        </w:rPr>
        <w:t>Stock Swap</w:t>
      </w:r>
      <w:r w:rsidR="00487116">
        <w:rPr>
          <w:rFonts w:ascii="Times New Roman" w:hAnsi="Times New Roman" w:cs="Times New Roman"/>
          <w:sz w:val="24"/>
          <w:szCs w:val="24"/>
        </w:rPr>
        <w:t xml:space="preserve"> </w:t>
      </w:r>
      <w:r w:rsidR="00487116" w:rsidRPr="00496E4E">
        <w:rPr>
          <w:rFonts w:ascii="Times New Roman" w:hAnsi="Times New Roman" w:cs="Times New Roman"/>
          <w:sz w:val="24"/>
          <w:szCs w:val="24"/>
        </w:rPr>
        <w:t xml:space="preserve">and </w:t>
      </w:r>
      <w:r w:rsidR="00487116" w:rsidRPr="00072C0C">
        <w:rPr>
          <w:rFonts w:ascii="Times New Roman" w:hAnsi="Times New Roman" w:cs="Times New Roman"/>
          <w:i/>
          <w:sz w:val="24"/>
          <w:szCs w:val="24"/>
        </w:rPr>
        <w:t>Private Bidders</w:t>
      </w:r>
      <w:r w:rsidR="00487116" w:rsidRPr="00496E4E">
        <w:rPr>
          <w:rFonts w:ascii="Times New Roman" w:hAnsi="Times New Roman" w:cs="Times New Roman"/>
          <w:sz w:val="24"/>
          <w:szCs w:val="24"/>
        </w:rPr>
        <w:t xml:space="preserve">. </w:t>
      </w:r>
      <w:r w:rsidR="008F4B20">
        <w:rPr>
          <w:rFonts w:ascii="Times New Roman" w:hAnsi="Times New Roman" w:cs="Times New Roman"/>
          <w:sz w:val="24"/>
          <w:szCs w:val="24"/>
        </w:rPr>
        <w:t xml:space="preserve">Conversely, </w:t>
      </w:r>
      <w:r w:rsidR="00487116" w:rsidRPr="004B2ED4">
        <w:rPr>
          <w:rFonts w:ascii="Times New Roman" w:hAnsi="Times New Roman" w:cs="Times New Roman"/>
          <w:i/>
          <w:sz w:val="24"/>
          <w:szCs w:val="24"/>
        </w:rPr>
        <w:t>Hostile Deals</w:t>
      </w:r>
      <w:r w:rsidR="00487116">
        <w:rPr>
          <w:rFonts w:ascii="Times New Roman" w:hAnsi="Times New Roman" w:cs="Times New Roman"/>
          <w:sz w:val="24"/>
          <w:szCs w:val="24"/>
        </w:rPr>
        <w:t xml:space="preserve">, </w:t>
      </w:r>
      <w:r w:rsidR="00487116" w:rsidRPr="004B2ED4">
        <w:rPr>
          <w:rFonts w:ascii="Times New Roman" w:hAnsi="Times New Roman" w:cs="Times New Roman"/>
          <w:i/>
          <w:sz w:val="24"/>
          <w:szCs w:val="24"/>
        </w:rPr>
        <w:t>High-Tech Targets</w:t>
      </w:r>
      <w:r w:rsidR="00487116">
        <w:rPr>
          <w:rFonts w:ascii="Times New Roman" w:hAnsi="Times New Roman" w:cs="Times New Roman"/>
          <w:i/>
          <w:noProof/>
          <w:sz w:val="24"/>
          <w:szCs w:val="24"/>
        </w:rPr>
        <w:t xml:space="preserve">, </w:t>
      </w:r>
      <w:r w:rsidR="00487116" w:rsidRPr="00685081">
        <w:rPr>
          <w:rFonts w:ascii="Times New Roman" w:hAnsi="Times New Roman" w:cs="Times New Roman"/>
          <w:i/>
          <w:noProof/>
          <w:sz w:val="24"/>
          <w:szCs w:val="24"/>
        </w:rPr>
        <w:t>Competing</w:t>
      </w:r>
      <w:r w:rsidR="00487116" w:rsidRPr="00685081">
        <w:rPr>
          <w:rFonts w:ascii="Times New Roman" w:hAnsi="Times New Roman" w:cs="Times New Roman"/>
          <w:i/>
          <w:sz w:val="24"/>
          <w:szCs w:val="24"/>
        </w:rPr>
        <w:t xml:space="preserve"> </w:t>
      </w:r>
      <w:r w:rsidR="00487116" w:rsidRPr="00685081">
        <w:rPr>
          <w:rFonts w:ascii="Times New Roman" w:hAnsi="Times New Roman" w:cs="Times New Roman"/>
          <w:i/>
          <w:noProof/>
          <w:sz w:val="24"/>
          <w:szCs w:val="24"/>
        </w:rPr>
        <w:t>Deals</w:t>
      </w:r>
      <w:r w:rsidR="00487116">
        <w:rPr>
          <w:rFonts w:ascii="Times New Roman" w:hAnsi="Times New Roman" w:cs="Times New Roman"/>
          <w:sz w:val="24"/>
          <w:szCs w:val="24"/>
        </w:rPr>
        <w:t xml:space="preserve"> and </w:t>
      </w:r>
      <w:r w:rsidR="00487116" w:rsidRPr="004B2ED4">
        <w:rPr>
          <w:rFonts w:ascii="Times New Roman" w:hAnsi="Times New Roman" w:cs="Times New Roman"/>
          <w:i/>
          <w:sz w:val="24"/>
          <w:szCs w:val="24"/>
        </w:rPr>
        <w:t>Post-SOX Deals</w:t>
      </w:r>
      <w:r w:rsidR="00487116" w:rsidRPr="00496E4E">
        <w:rPr>
          <w:rFonts w:ascii="Times New Roman" w:hAnsi="Times New Roman" w:cs="Times New Roman"/>
          <w:sz w:val="24"/>
          <w:szCs w:val="24"/>
        </w:rPr>
        <w:t xml:space="preserve"> are all positively related to the target firms’ CARs.</w:t>
      </w:r>
    </w:p>
    <w:p w14:paraId="2EED7D45" w14:textId="005077D7" w:rsidR="00457BB2" w:rsidRDefault="00457BB2" w:rsidP="00457BB2">
      <w:pPr>
        <w:spacing w:line="480" w:lineRule="auto"/>
        <w:ind w:firstLine="720"/>
        <w:jc w:val="center"/>
        <w:rPr>
          <w:rFonts w:ascii="Times New Roman" w:hAnsi="Times New Roman" w:cs="Times New Roman"/>
          <w:sz w:val="24"/>
          <w:szCs w:val="24"/>
        </w:rPr>
      </w:pPr>
      <w:r w:rsidRPr="00496E4E">
        <w:rPr>
          <w:rFonts w:ascii="Times New Roman" w:hAnsi="Times New Roman" w:cs="Times New Roman"/>
          <w:sz w:val="24"/>
          <w:szCs w:val="24"/>
        </w:rPr>
        <w:t xml:space="preserve">[INSERT TABLE </w:t>
      </w:r>
      <w:r>
        <w:rPr>
          <w:rFonts w:ascii="Times New Roman" w:hAnsi="Times New Roman" w:cs="Times New Roman"/>
          <w:sz w:val="24"/>
          <w:szCs w:val="24"/>
        </w:rPr>
        <w:t>8</w:t>
      </w:r>
      <w:r w:rsidRPr="00496E4E">
        <w:rPr>
          <w:rFonts w:ascii="Times New Roman" w:hAnsi="Times New Roman" w:cs="Times New Roman"/>
          <w:sz w:val="24"/>
          <w:szCs w:val="24"/>
        </w:rPr>
        <w:t xml:space="preserve"> ABOUT HERE]</w:t>
      </w:r>
    </w:p>
    <w:p w14:paraId="2A121486" w14:textId="03005E30" w:rsidR="00623199" w:rsidRDefault="00623199" w:rsidP="00623199">
      <w:pPr>
        <w:spacing w:line="480" w:lineRule="auto"/>
        <w:rPr>
          <w:rFonts w:ascii="Times New Roman" w:hAnsi="Times New Roman" w:cs="Times New Roman"/>
          <w:b/>
          <w:i/>
          <w:sz w:val="24"/>
          <w:szCs w:val="24"/>
        </w:rPr>
      </w:pPr>
      <w:r w:rsidRPr="00623199">
        <w:rPr>
          <w:rFonts w:ascii="Times New Roman" w:hAnsi="Times New Roman" w:cs="Times New Roman"/>
          <w:b/>
          <w:i/>
          <w:sz w:val="24"/>
          <w:szCs w:val="24"/>
        </w:rPr>
        <w:t>5.4. Additional Control Variables</w:t>
      </w:r>
      <w:r w:rsidR="00B91E92">
        <w:rPr>
          <w:rFonts w:ascii="Times New Roman" w:hAnsi="Times New Roman" w:cs="Times New Roman"/>
          <w:b/>
          <w:i/>
          <w:sz w:val="24"/>
          <w:szCs w:val="24"/>
        </w:rPr>
        <w:t xml:space="preserve"> – The Role of Analysts and Insider Ownership</w:t>
      </w:r>
    </w:p>
    <w:p w14:paraId="42794FC1" w14:textId="07F55282" w:rsidR="00B91E92" w:rsidRPr="00B91E92" w:rsidRDefault="00B91E92" w:rsidP="00B91E9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this section, we perform the multiple regressions of </w:t>
      </w:r>
      <w:r w:rsidRPr="00B91E92">
        <w:rPr>
          <w:rFonts w:ascii="Times New Roman" w:hAnsi="Times New Roman" w:cs="Times New Roman"/>
          <w:i/>
          <w:sz w:val="24"/>
          <w:szCs w:val="24"/>
        </w:rPr>
        <w:t>Premium</w:t>
      </w:r>
      <w:r>
        <w:rPr>
          <w:rFonts w:ascii="Times New Roman" w:hAnsi="Times New Roman" w:cs="Times New Roman"/>
          <w:sz w:val="24"/>
          <w:szCs w:val="24"/>
        </w:rPr>
        <w:t xml:space="preserve"> (in Table 9) and target </w:t>
      </w:r>
      <w:r w:rsidRPr="00B91E92">
        <w:rPr>
          <w:rFonts w:ascii="Times New Roman" w:hAnsi="Times New Roman" w:cs="Times New Roman"/>
          <w:i/>
          <w:sz w:val="24"/>
          <w:szCs w:val="24"/>
        </w:rPr>
        <w:t>CARs</w:t>
      </w:r>
      <w:r>
        <w:rPr>
          <w:rFonts w:ascii="Times New Roman" w:hAnsi="Times New Roman" w:cs="Times New Roman"/>
          <w:sz w:val="24"/>
          <w:szCs w:val="24"/>
        </w:rPr>
        <w:t xml:space="preserve"> (in Table 10) controlling for the role of analysts and insider ownership. </w:t>
      </w:r>
      <w:r w:rsidR="00623199" w:rsidRPr="00496E4E">
        <w:rPr>
          <w:rFonts w:ascii="Times New Roman" w:hAnsi="Times New Roman" w:cs="Times New Roman"/>
          <w:sz w:val="24"/>
          <w:szCs w:val="24"/>
        </w:rPr>
        <w:t xml:space="preserve">Managers use abnormal accruals to signal private information and </w:t>
      </w:r>
      <w:r w:rsidR="00623199" w:rsidRPr="00496E4E">
        <w:rPr>
          <w:rFonts w:ascii="Times New Roman" w:hAnsi="Times New Roman" w:cs="Times New Roman"/>
          <w:noProof/>
          <w:sz w:val="24"/>
          <w:szCs w:val="24"/>
        </w:rPr>
        <w:t>bidders</w:t>
      </w:r>
      <w:r w:rsidR="00623199" w:rsidRPr="00496E4E">
        <w:rPr>
          <w:rFonts w:ascii="Times New Roman" w:hAnsi="Times New Roman" w:cs="Times New Roman"/>
          <w:sz w:val="24"/>
          <w:szCs w:val="24"/>
        </w:rPr>
        <w:t xml:space="preserve"> interpret pre-M&amp;A abnormal accruals as </w:t>
      </w:r>
      <w:r w:rsidR="00623199" w:rsidRPr="00496E4E">
        <w:rPr>
          <w:rFonts w:ascii="Times New Roman" w:hAnsi="Times New Roman" w:cs="Times New Roman"/>
          <w:noProof/>
          <w:sz w:val="24"/>
          <w:szCs w:val="24"/>
        </w:rPr>
        <w:t>a sign</w:t>
      </w:r>
      <w:r w:rsidR="00623199" w:rsidRPr="00496E4E">
        <w:rPr>
          <w:rFonts w:ascii="Times New Roman" w:hAnsi="Times New Roman" w:cs="Times New Roman"/>
          <w:sz w:val="24"/>
          <w:szCs w:val="24"/>
        </w:rPr>
        <w:t xml:space="preserve"> of managerial optimism rather than managerial opportunism (Louis and Robinson</w:t>
      </w:r>
      <w:r w:rsidR="00623199">
        <w:rPr>
          <w:rFonts w:ascii="Times New Roman" w:hAnsi="Times New Roman" w:cs="Times New Roman"/>
          <w:sz w:val="24"/>
          <w:szCs w:val="24"/>
        </w:rPr>
        <w:t>,</w:t>
      </w:r>
      <w:r w:rsidR="00623199" w:rsidRPr="00496E4E">
        <w:rPr>
          <w:rFonts w:ascii="Times New Roman" w:hAnsi="Times New Roman" w:cs="Times New Roman"/>
          <w:sz w:val="24"/>
          <w:szCs w:val="24"/>
        </w:rPr>
        <w:t xml:space="preserve"> 2005). Because managerial incentive to signal private information is stronger for firms with </w:t>
      </w:r>
      <w:r w:rsidR="00623199" w:rsidRPr="00496E4E">
        <w:rPr>
          <w:rFonts w:ascii="Times New Roman" w:hAnsi="Times New Roman" w:cs="Times New Roman"/>
          <w:noProof/>
          <w:sz w:val="24"/>
          <w:szCs w:val="24"/>
        </w:rPr>
        <w:t>little</w:t>
      </w:r>
      <w:r w:rsidR="00623199" w:rsidRPr="00496E4E">
        <w:rPr>
          <w:rFonts w:ascii="Times New Roman" w:hAnsi="Times New Roman" w:cs="Times New Roman"/>
          <w:sz w:val="24"/>
          <w:szCs w:val="24"/>
        </w:rPr>
        <w:t xml:space="preserve"> analyst coverage (Louis and Robinson</w:t>
      </w:r>
      <w:r w:rsidR="00623199">
        <w:rPr>
          <w:rFonts w:ascii="Times New Roman" w:hAnsi="Times New Roman" w:cs="Times New Roman"/>
          <w:sz w:val="24"/>
          <w:szCs w:val="24"/>
        </w:rPr>
        <w:t>,</w:t>
      </w:r>
      <w:r w:rsidR="00623199" w:rsidRPr="00496E4E">
        <w:rPr>
          <w:rFonts w:ascii="Times New Roman" w:hAnsi="Times New Roman" w:cs="Times New Roman"/>
          <w:sz w:val="24"/>
          <w:szCs w:val="24"/>
        </w:rPr>
        <w:t xml:space="preserve"> 2005), it is important to control for analyst coverage. Data on analysts’ coverage and benchmark earnings are obtained from IBES (the Institutional Brokers’ Estimate System)</w:t>
      </w:r>
      <w:r w:rsidR="00623199">
        <w:rPr>
          <w:rFonts w:ascii="Times New Roman" w:hAnsi="Times New Roman" w:cs="Times New Roman"/>
          <w:sz w:val="24"/>
          <w:szCs w:val="24"/>
        </w:rPr>
        <w:t>.</w:t>
      </w:r>
      <w:r>
        <w:rPr>
          <w:rFonts w:ascii="Times New Roman" w:hAnsi="Times New Roman" w:cs="Times New Roman"/>
          <w:sz w:val="24"/>
          <w:szCs w:val="24"/>
        </w:rPr>
        <w:t xml:space="preserve"> We control for whether the target firm just beats analyst forecast (</w:t>
      </w:r>
      <w:r w:rsidRPr="00B91E92">
        <w:rPr>
          <w:rFonts w:ascii="Times New Roman" w:eastAsia="Times New Roman" w:hAnsi="Times New Roman" w:cs="Times New Roman"/>
          <w:i/>
          <w:color w:val="000000"/>
          <w:sz w:val="24"/>
          <w:szCs w:val="24"/>
        </w:rPr>
        <w:t>Target Beats Benchmark</w:t>
      </w:r>
      <w:r>
        <w:rPr>
          <w:rFonts w:ascii="Times New Roman" w:eastAsia="Times New Roman" w:hAnsi="Times New Roman" w:cs="Times New Roman"/>
          <w:color w:val="000000"/>
          <w:sz w:val="20"/>
          <w:szCs w:val="20"/>
        </w:rPr>
        <w:t>)</w:t>
      </w:r>
      <w:r>
        <w:rPr>
          <w:rFonts w:ascii="Times New Roman" w:hAnsi="Times New Roman" w:cs="Times New Roman"/>
          <w:sz w:val="24"/>
          <w:szCs w:val="24"/>
        </w:rPr>
        <w:t xml:space="preserve">. Since only 77% of the target firms are followed by analysts, the number of observations in this analysis is smaller than that in Tables 6 and 8. </w:t>
      </w:r>
    </w:p>
    <w:p w14:paraId="75561F30" w14:textId="648611D1" w:rsidR="00623199" w:rsidRDefault="00623199" w:rsidP="00B91E92">
      <w:pPr>
        <w:spacing w:line="480" w:lineRule="auto"/>
        <w:ind w:firstLine="720"/>
        <w:rPr>
          <w:rFonts w:ascii="Times New Roman" w:hAnsi="Times New Roman" w:cs="Times New Roman"/>
          <w:sz w:val="24"/>
          <w:szCs w:val="24"/>
        </w:rPr>
      </w:pPr>
      <w:r w:rsidRPr="00496E4E">
        <w:rPr>
          <w:rFonts w:ascii="Times New Roman" w:hAnsi="Times New Roman" w:cs="Times New Roman"/>
          <w:sz w:val="24"/>
          <w:szCs w:val="24"/>
        </w:rPr>
        <w:t xml:space="preserve">Prior literature finds that </w:t>
      </w:r>
      <w:r w:rsidRPr="00496E4E">
        <w:rPr>
          <w:rFonts w:ascii="Times New Roman" w:hAnsi="Times New Roman" w:cs="Times New Roman"/>
          <w:noProof/>
          <w:sz w:val="24"/>
          <w:szCs w:val="24"/>
        </w:rPr>
        <w:t>certain</w:t>
      </w:r>
      <w:r w:rsidRPr="00496E4E">
        <w:rPr>
          <w:rFonts w:ascii="Times New Roman" w:hAnsi="Times New Roman" w:cs="Times New Roman"/>
          <w:sz w:val="24"/>
          <w:szCs w:val="24"/>
        </w:rPr>
        <w:t xml:space="preserve"> target CEOs negotiate special bonuses or golden parachutes for themselves at the expense of target shareholders in the form of reduced premiums (Hartzell, Ofek and Yermack</w:t>
      </w:r>
      <w:r>
        <w:rPr>
          <w:rFonts w:ascii="Times New Roman" w:hAnsi="Times New Roman" w:cs="Times New Roman"/>
          <w:sz w:val="24"/>
          <w:szCs w:val="24"/>
        </w:rPr>
        <w:t>,</w:t>
      </w:r>
      <w:r w:rsidRPr="00496E4E">
        <w:rPr>
          <w:rFonts w:ascii="Times New Roman" w:hAnsi="Times New Roman" w:cs="Times New Roman"/>
          <w:sz w:val="24"/>
          <w:szCs w:val="24"/>
        </w:rPr>
        <w:t xml:space="preserve"> 2004; Fich, </w:t>
      </w:r>
      <w:r w:rsidRPr="00496E4E">
        <w:rPr>
          <w:rFonts w:ascii="Times New Roman" w:hAnsi="Times New Roman" w:cs="Times New Roman"/>
          <w:noProof/>
          <w:sz w:val="24"/>
          <w:szCs w:val="24"/>
        </w:rPr>
        <w:t>Tran</w:t>
      </w:r>
      <w:r w:rsidRPr="00496E4E">
        <w:rPr>
          <w:rFonts w:ascii="Times New Roman" w:hAnsi="Times New Roman" w:cs="Times New Roman"/>
          <w:sz w:val="24"/>
          <w:szCs w:val="24"/>
        </w:rPr>
        <w:t xml:space="preserve"> and Walkling, 2013). Since earnings </w:t>
      </w:r>
      <w:r w:rsidRPr="00496E4E">
        <w:rPr>
          <w:rFonts w:ascii="Times New Roman" w:hAnsi="Times New Roman" w:cs="Times New Roman"/>
          <w:sz w:val="24"/>
          <w:szCs w:val="24"/>
        </w:rPr>
        <w:lastRenderedPageBreak/>
        <w:t xml:space="preserve">management is largely at the discretion of CEOs, there might be a strong association between target earnings management and </w:t>
      </w:r>
      <w:r w:rsidRPr="00496E4E">
        <w:rPr>
          <w:rFonts w:ascii="Times New Roman" w:hAnsi="Times New Roman" w:cs="Times New Roman"/>
          <w:noProof/>
          <w:sz w:val="24"/>
          <w:szCs w:val="24"/>
        </w:rPr>
        <w:t>target</w:t>
      </w:r>
      <w:r w:rsidRPr="00496E4E">
        <w:rPr>
          <w:rFonts w:ascii="Times New Roman" w:hAnsi="Times New Roman" w:cs="Times New Roman"/>
          <w:sz w:val="24"/>
          <w:szCs w:val="24"/>
        </w:rPr>
        <w:t xml:space="preserve"> CEO’s personal gains, which in turn affects premiums received by target shareholders. We use insider shareholdings (data obtained from the Thomson One Financial database) as a proxy for CEO shareholdings.</w:t>
      </w:r>
    </w:p>
    <w:p w14:paraId="7EAE1945" w14:textId="7A8B3240" w:rsidR="000B09DF" w:rsidRPr="008F69F1" w:rsidRDefault="00992725" w:rsidP="000B09D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Table 9, we report the multiple regressions of </w:t>
      </w:r>
      <w:r w:rsidRPr="008F69F1">
        <w:rPr>
          <w:rFonts w:ascii="Times New Roman" w:hAnsi="Times New Roman" w:cs="Times New Roman"/>
          <w:i/>
          <w:sz w:val="24"/>
          <w:szCs w:val="24"/>
        </w:rPr>
        <w:t>Premium</w:t>
      </w:r>
      <w:r w:rsidR="000B09DF">
        <w:rPr>
          <w:rFonts w:ascii="Times New Roman" w:hAnsi="Times New Roman" w:cs="Times New Roman"/>
          <w:sz w:val="24"/>
          <w:szCs w:val="24"/>
        </w:rPr>
        <w:t xml:space="preserve">. </w:t>
      </w:r>
      <w:r w:rsidR="00C4215A">
        <w:rPr>
          <w:rFonts w:ascii="Times New Roman" w:hAnsi="Times New Roman" w:cs="Times New Roman"/>
          <w:sz w:val="24"/>
          <w:szCs w:val="24"/>
        </w:rPr>
        <w:t xml:space="preserve">In Table 10, we report the multiple regressions of </w:t>
      </w:r>
      <w:r w:rsidR="00C4215A">
        <w:rPr>
          <w:rFonts w:ascii="Times New Roman" w:hAnsi="Times New Roman" w:cs="Times New Roman"/>
          <w:i/>
          <w:sz w:val="24"/>
          <w:szCs w:val="24"/>
        </w:rPr>
        <w:t>CARs</w:t>
      </w:r>
      <w:r w:rsidR="00C4215A">
        <w:rPr>
          <w:rFonts w:ascii="Times New Roman" w:hAnsi="Times New Roman" w:cs="Times New Roman"/>
          <w:sz w:val="24"/>
          <w:szCs w:val="24"/>
        </w:rPr>
        <w:t xml:space="preserve">. </w:t>
      </w:r>
      <w:r w:rsidR="000B09DF">
        <w:rPr>
          <w:rFonts w:ascii="Times New Roman" w:hAnsi="Times New Roman" w:cs="Times New Roman"/>
          <w:sz w:val="24"/>
          <w:szCs w:val="24"/>
        </w:rPr>
        <w:t>The analyses in Table</w:t>
      </w:r>
      <w:r w:rsidR="00C4215A">
        <w:rPr>
          <w:rFonts w:ascii="Times New Roman" w:hAnsi="Times New Roman" w:cs="Times New Roman"/>
          <w:sz w:val="24"/>
          <w:szCs w:val="24"/>
        </w:rPr>
        <w:t>s</w:t>
      </w:r>
      <w:r w:rsidR="000B09DF">
        <w:rPr>
          <w:rFonts w:ascii="Times New Roman" w:hAnsi="Times New Roman" w:cs="Times New Roman"/>
          <w:sz w:val="24"/>
          <w:szCs w:val="24"/>
        </w:rPr>
        <w:t xml:space="preserve"> 9</w:t>
      </w:r>
      <w:r w:rsidR="00C4215A">
        <w:rPr>
          <w:rFonts w:ascii="Times New Roman" w:hAnsi="Times New Roman" w:cs="Times New Roman"/>
          <w:sz w:val="24"/>
          <w:szCs w:val="24"/>
        </w:rPr>
        <w:t xml:space="preserve"> and 10</w:t>
      </w:r>
      <w:r w:rsidR="000B09DF">
        <w:rPr>
          <w:rFonts w:ascii="Times New Roman" w:hAnsi="Times New Roman" w:cs="Times New Roman"/>
          <w:sz w:val="24"/>
          <w:szCs w:val="24"/>
        </w:rPr>
        <w:t xml:space="preserve"> are similar to those in Table</w:t>
      </w:r>
      <w:r w:rsidR="00C4215A">
        <w:rPr>
          <w:rFonts w:ascii="Times New Roman" w:hAnsi="Times New Roman" w:cs="Times New Roman"/>
          <w:sz w:val="24"/>
          <w:szCs w:val="24"/>
        </w:rPr>
        <w:t>s</w:t>
      </w:r>
      <w:r w:rsidR="000B09DF">
        <w:rPr>
          <w:rFonts w:ascii="Times New Roman" w:hAnsi="Times New Roman" w:cs="Times New Roman"/>
          <w:sz w:val="24"/>
          <w:szCs w:val="24"/>
        </w:rPr>
        <w:t xml:space="preserve"> 6</w:t>
      </w:r>
      <w:r w:rsidR="00C4215A">
        <w:rPr>
          <w:rFonts w:ascii="Times New Roman" w:hAnsi="Times New Roman" w:cs="Times New Roman"/>
          <w:sz w:val="24"/>
          <w:szCs w:val="24"/>
        </w:rPr>
        <w:t xml:space="preserve"> and 8</w:t>
      </w:r>
      <w:r w:rsidR="000B09DF">
        <w:rPr>
          <w:rFonts w:ascii="Times New Roman" w:hAnsi="Times New Roman" w:cs="Times New Roman"/>
          <w:sz w:val="24"/>
          <w:szCs w:val="24"/>
        </w:rPr>
        <w:t>,</w:t>
      </w:r>
      <w:r w:rsidR="00C4215A">
        <w:rPr>
          <w:rFonts w:ascii="Times New Roman" w:hAnsi="Times New Roman" w:cs="Times New Roman"/>
          <w:sz w:val="24"/>
          <w:szCs w:val="24"/>
        </w:rPr>
        <w:t xml:space="preserve"> respectively,</w:t>
      </w:r>
      <w:r w:rsidR="000B09DF">
        <w:rPr>
          <w:rFonts w:ascii="Times New Roman" w:hAnsi="Times New Roman" w:cs="Times New Roman"/>
          <w:sz w:val="24"/>
          <w:szCs w:val="24"/>
        </w:rPr>
        <w:t xml:space="preserve"> except for the </w:t>
      </w:r>
      <w:r w:rsidR="00620C45">
        <w:rPr>
          <w:rFonts w:ascii="Times New Roman" w:hAnsi="Times New Roman" w:cs="Times New Roman"/>
          <w:sz w:val="24"/>
          <w:szCs w:val="24"/>
        </w:rPr>
        <w:t>two</w:t>
      </w:r>
      <w:r w:rsidR="000B09DF">
        <w:rPr>
          <w:rFonts w:ascii="Times New Roman" w:hAnsi="Times New Roman" w:cs="Times New Roman"/>
          <w:sz w:val="24"/>
          <w:szCs w:val="24"/>
        </w:rPr>
        <w:t xml:space="preserve"> additional control variables </w:t>
      </w:r>
      <w:r w:rsidR="000B09DF" w:rsidRPr="00620C45">
        <w:rPr>
          <w:rFonts w:ascii="Times New Roman" w:hAnsi="Times New Roman" w:cs="Times New Roman"/>
          <w:i/>
          <w:sz w:val="24"/>
          <w:szCs w:val="24"/>
        </w:rPr>
        <w:t>Target beats Benchmark</w:t>
      </w:r>
      <w:r w:rsidR="000B09DF">
        <w:rPr>
          <w:rFonts w:ascii="Times New Roman" w:hAnsi="Times New Roman" w:cs="Times New Roman"/>
          <w:sz w:val="24"/>
          <w:szCs w:val="24"/>
        </w:rPr>
        <w:t xml:space="preserve"> and </w:t>
      </w:r>
      <w:r w:rsidR="000B09DF" w:rsidRPr="00620C45">
        <w:rPr>
          <w:rFonts w:ascii="Times New Roman" w:hAnsi="Times New Roman" w:cs="Times New Roman"/>
          <w:i/>
          <w:sz w:val="24"/>
          <w:szCs w:val="24"/>
        </w:rPr>
        <w:t>Percent of Shares held by Target Insiders</w:t>
      </w:r>
      <w:r w:rsidR="00620C45">
        <w:rPr>
          <w:rFonts w:ascii="Times New Roman" w:hAnsi="Times New Roman" w:cs="Times New Roman"/>
          <w:sz w:val="24"/>
          <w:szCs w:val="24"/>
        </w:rPr>
        <w:t xml:space="preserve">. </w:t>
      </w:r>
      <w:r w:rsidR="008F69F1">
        <w:rPr>
          <w:rFonts w:ascii="Times New Roman" w:hAnsi="Times New Roman" w:cs="Times New Roman"/>
          <w:sz w:val="24"/>
          <w:szCs w:val="24"/>
        </w:rPr>
        <w:t>Consistent with the results in Table</w:t>
      </w:r>
      <w:r w:rsidR="00C4215A">
        <w:rPr>
          <w:rFonts w:ascii="Times New Roman" w:hAnsi="Times New Roman" w:cs="Times New Roman"/>
          <w:sz w:val="24"/>
          <w:szCs w:val="24"/>
        </w:rPr>
        <w:t>s</w:t>
      </w:r>
      <w:r w:rsidR="008F69F1">
        <w:rPr>
          <w:rFonts w:ascii="Times New Roman" w:hAnsi="Times New Roman" w:cs="Times New Roman"/>
          <w:sz w:val="24"/>
          <w:szCs w:val="24"/>
        </w:rPr>
        <w:t xml:space="preserve"> 6</w:t>
      </w:r>
      <w:r w:rsidR="00C4215A">
        <w:rPr>
          <w:rFonts w:ascii="Times New Roman" w:hAnsi="Times New Roman" w:cs="Times New Roman"/>
          <w:sz w:val="24"/>
          <w:szCs w:val="24"/>
        </w:rPr>
        <w:t xml:space="preserve"> and 8</w:t>
      </w:r>
      <w:r w:rsidR="008F69F1">
        <w:rPr>
          <w:rFonts w:ascii="Times New Roman" w:hAnsi="Times New Roman" w:cs="Times New Roman"/>
          <w:sz w:val="24"/>
          <w:szCs w:val="24"/>
        </w:rPr>
        <w:t xml:space="preserve">, </w:t>
      </w:r>
      <w:r w:rsidR="008F69F1" w:rsidRPr="00C4215A">
        <w:rPr>
          <w:rFonts w:ascii="Times New Roman" w:hAnsi="Times New Roman" w:cs="Times New Roman"/>
          <w:i/>
          <w:sz w:val="24"/>
          <w:szCs w:val="24"/>
        </w:rPr>
        <w:t>Premium</w:t>
      </w:r>
      <w:r w:rsidR="008F69F1">
        <w:rPr>
          <w:rFonts w:ascii="Times New Roman" w:hAnsi="Times New Roman" w:cs="Times New Roman"/>
          <w:sz w:val="24"/>
          <w:szCs w:val="24"/>
        </w:rPr>
        <w:t xml:space="preserve"> </w:t>
      </w:r>
      <w:r w:rsidR="00C4215A">
        <w:rPr>
          <w:rFonts w:ascii="Times New Roman" w:hAnsi="Times New Roman" w:cs="Times New Roman"/>
          <w:sz w:val="24"/>
          <w:szCs w:val="24"/>
        </w:rPr>
        <w:t xml:space="preserve">and </w:t>
      </w:r>
      <w:r w:rsidR="00C4215A" w:rsidRPr="00C4215A">
        <w:rPr>
          <w:rFonts w:ascii="Times New Roman" w:hAnsi="Times New Roman" w:cs="Times New Roman"/>
          <w:i/>
          <w:sz w:val="24"/>
          <w:szCs w:val="24"/>
        </w:rPr>
        <w:t>CARs</w:t>
      </w:r>
      <w:r w:rsidR="00C4215A">
        <w:rPr>
          <w:rFonts w:ascii="Times New Roman" w:hAnsi="Times New Roman" w:cs="Times New Roman"/>
          <w:sz w:val="24"/>
          <w:szCs w:val="24"/>
        </w:rPr>
        <w:t xml:space="preserve"> are</w:t>
      </w:r>
      <w:r w:rsidR="008F69F1">
        <w:rPr>
          <w:rFonts w:ascii="Times New Roman" w:hAnsi="Times New Roman" w:cs="Times New Roman"/>
          <w:sz w:val="24"/>
          <w:szCs w:val="24"/>
        </w:rPr>
        <w:t xml:space="preserve"> lower for target firms with more </w:t>
      </w:r>
      <w:r w:rsidR="008F69F1" w:rsidRPr="008F69F1">
        <w:rPr>
          <w:rFonts w:ascii="Times New Roman" w:hAnsi="Times New Roman" w:cs="Times New Roman"/>
          <w:i/>
          <w:sz w:val="24"/>
          <w:szCs w:val="24"/>
        </w:rPr>
        <w:t>Unexpected Total Real Earnings Management</w:t>
      </w:r>
      <w:r w:rsidR="008F69F1">
        <w:rPr>
          <w:rFonts w:ascii="Times New Roman" w:hAnsi="Times New Roman" w:cs="Times New Roman"/>
          <w:sz w:val="24"/>
          <w:szCs w:val="24"/>
        </w:rPr>
        <w:t xml:space="preserve">. </w:t>
      </w:r>
    </w:p>
    <w:p w14:paraId="4B3B1E1C" w14:textId="48D90E7B" w:rsidR="00827041" w:rsidRDefault="00827041" w:rsidP="00827041">
      <w:pPr>
        <w:spacing w:line="480" w:lineRule="auto"/>
        <w:ind w:firstLine="720"/>
        <w:jc w:val="center"/>
        <w:rPr>
          <w:rFonts w:ascii="Times New Roman" w:hAnsi="Times New Roman" w:cs="Times New Roman"/>
          <w:sz w:val="24"/>
          <w:szCs w:val="24"/>
        </w:rPr>
      </w:pPr>
      <w:r w:rsidRPr="00496E4E">
        <w:rPr>
          <w:rFonts w:ascii="Times New Roman" w:hAnsi="Times New Roman" w:cs="Times New Roman"/>
          <w:sz w:val="24"/>
          <w:szCs w:val="24"/>
        </w:rPr>
        <w:t>[INSERT TABLE</w:t>
      </w:r>
      <w:r w:rsidR="002368A2">
        <w:rPr>
          <w:rFonts w:ascii="Times New Roman" w:hAnsi="Times New Roman" w:cs="Times New Roman"/>
          <w:sz w:val="24"/>
          <w:szCs w:val="24"/>
        </w:rPr>
        <w:t>S</w:t>
      </w:r>
      <w:r w:rsidRPr="00496E4E">
        <w:rPr>
          <w:rFonts w:ascii="Times New Roman" w:hAnsi="Times New Roman" w:cs="Times New Roman"/>
          <w:sz w:val="24"/>
          <w:szCs w:val="24"/>
        </w:rPr>
        <w:t xml:space="preserve"> </w:t>
      </w:r>
      <w:r>
        <w:rPr>
          <w:rFonts w:ascii="Times New Roman" w:hAnsi="Times New Roman" w:cs="Times New Roman"/>
          <w:sz w:val="24"/>
          <w:szCs w:val="24"/>
        </w:rPr>
        <w:t>9</w:t>
      </w:r>
      <w:r w:rsidRPr="00496E4E">
        <w:rPr>
          <w:rFonts w:ascii="Times New Roman" w:hAnsi="Times New Roman" w:cs="Times New Roman"/>
          <w:sz w:val="24"/>
          <w:szCs w:val="24"/>
        </w:rPr>
        <w:t xml:space="preserve"> </w:t>
      </w:r>
      <w:r w:rsidR="002368A2">
        <w:rPr>
          <w:rFonts w:ascii="Times New Roman" w:hAnsi="Times New Roman" w:cs="Times New Roman"/>
          <w:sz w:val="24"/>
          <w:szCs w:val="24"/>
        </w:rPr>
        <w:t xml:space="preserve">&amp; 10 </w:t>
      </w:r>
      <w:r w:rsidRPr="00496E4E">
        <w:rPr>
          <w:rFonts w:ascii="Times New Roman" w:hAnsi="Times New Roman" w:cs="Times New Roman"/>
          <w:sz w:val="24"/>
          <w:szCs w:val="24"/>
        </w:rPr>
        <w:t>ABOUT HERE]</w:t>
      </w:r>
    </w:p>
    <w:p w14:paraId="11A9FED7" w14:textId="701ADCB3" w:rsidR="00790DB4" w:rsidRPr="00496E4E" w:rsidRDefault="00066F30" w:rsidP="00790DB4">
      <w:pPr>
        <w:spacing w:line="480" w:lineRule="auto"/>
        <w:rPr>
          <w:rFonts w:ascii="Times New Roman" w:hAnsi="Times New Roman" w:cs="Times New Roman"/>
          <w:b/>
          <w:i/>
          <w:sz w:val="24"/>
          <w:szCs w:val="24"/>
        </w:rPr>
      </w:pPr>
      <w:r>
        <w:rPr>
          <w:rFonts w:ascii="Times New Roman" w:hAnsi="Times New Roman" w:cs="Times New Roman"/>
          <w:b/>
          <w:i/>
          <w:sz w:val="24"/>
          <w:szCs w:val="24"/>
        </w:rPr>
        <w:t>5</w:t>
      </w:r>
      <w:r w:rsidR="00790DB4" w:rsidRPr="00496E4E">
        <w:rPr>
          <w:rFonts w:ascii="Times New Roman" w:hAnsi="Times New Roman" w:cs="Times New Roman"/>
          <w:b/>
          <w:i/>
          <w:sz w:val="24"/>
          <w:szCs w:val="24"/>
        </w:rPr>
        <w:t xml:space="preserve">.5. </w:t>
      </w:r>
      <w:r w:rsidR="00790DB4">
        <w:rPr>
          <w:rFonts w:ascii="Times New Roman" w:hAnsi="Times New Roman" w:cs="Times New Roman"/>
          <w:b/>
          <w:i/>
          <w:sz w:val="24"/>
          <w:szCs w:val="24"/>
        </w:rPr>
        <w:t>Analysis of M&amp;A Premiums by sub periods</w:t>
      </w:r>
      <w:r w:rsidR="00790DB4" w:rsidRPr="00496E4E">
        <w:rPr>
          <w:rFonts w:ascii="Times New Roman" w:hAnsi="Times New Roman" w:cs="Times New Roman"/>
          <w:b/>
          <w:i/>
          <w:sz w:val="24"/>
          <w:szCs w:val="24"/>
        </w:rPr>
        <w:t xml:space="preserve"> </w:t>
      </w:r>
    </w:p>
    <w:p w14:paraId="41A22BBD" w14:textId="2A476ECE" w:rsidR="00790DB4" w:rsidRPr="00496E4E" w:rsidRDefault="002368A2" w:rsidP="00790DB4">
      <w:pPr>
        <w:spacing w:line="480" w:lineRule="auto"/>
        <w:ind w:firstLine="720"/>
        <w:rPr>
          <w:rFonts w:ascii="Times New Roman" w:hAnsi="Times New Roman" w:cs="Times New Roman"/>
          <w:sz w:val="24"/>
          <w:szCs w:val="24"/>
        </w:rPr>
      </w:pPr>
      <w:r>
        <w:rPr>
          <w:rFonts w:ascii="Times New Roman" w:hAnsi="Times New Roman" w:cs="Times New Roman"/>
          <w:sz w:val="24"/>
          <w:szCs w:val="24"/>
        </w:rPr>
        <w:t>A</w:t>
      </w:r>
      <w:r w:rsidR="00790DB4" w:rsidRPr="00DA2ED1">
        <w:rPr>
          <w:rFonts w:ascii="Times New Roman" w:hAnsi="Times New Roman" w:cs="Times New Roman"/>
          <w:sz w:val="24"/>
          <w:szCs w:val="24"/>
        </w:rPr>
        <w:t xml:space="preserve"> primary concern</w:t>
      </w:r>
      <w:r>
        <w:rPr>
          <w:rFonts w:ascii="Times New Roman" w:hAnsi="Times New Roman" w:cs="Times New Roman"/>
          <w:sz w:val="24"/>
          <w:szCs w:val="24"/>
        </w:rPr>
        <w:t xml:space="preserve"> relate</w:t>
      </w:r>
      <w:r w:rsidR="00790DB4" w:rsidRPr="00DA2ED1">
        <w:rPr>
          <w:rFonts w:ascii="Times New Roman" w:hAnsi="Times New Roman" w:cs="Times New Roman"/>
          <w:sz w:val="24"/>
          <w:szCs w:val="24"/>
        </w:rPr>
        <w:t xml:space="preserve">s </w:t>
      </w:r>
      <w:r>
        <w:rPr>
          <w:rFonts w:ascii="Times New Roman" w:hAnsi="Times New Roman" w:cs="Times New Roman"/>
          <w:sz w:val="24"/>
          <w:szCs w:val="24"/>
        </w:rPr>
        <w:t>to</w:t>
      </w:r>
      <w:r w:rsidRPr="00DA2ED1">
        <w:rPr>
          <w:rFonts w:ascii="Times New Roman" w:hAnsi="Times New Roman" w:cs="Times New Roman"/>
          <w:sz w:val="24"/>
          <w:szCs w:val="24"/>
        </w:rPr>
        <w:t xml:space="preserve"> </w:t>
      </w:r>
      <w:r w:rsidR="00790DB4" w:rsidRPr="00DA2ED1">
        <w:rPr>
          <w:rFonts w:ascii="Times New Roman" w:hAnsi="Times New Roman" w:cs="Times New Roman"/>
          <w:sz w:val="24"/>
          <w:szCs w:val="24"/>
        </w:rPr>
        <w:t xml:space="preserve">the time period of the analysis (years 1990 to 2011). During this period, the accounting rules for business combinations changed at least three times (FASB 141 in 2001 and FASB 141R in 2009). Pooling of interests was eliminated in 2001, and the rules changed for depreciating goodwill, in-process R&amp;D, as well as proportional consolidation was eliminated. Also, with the passage of Sarbanes-Oxley, firms need to attest to the internal control weakness, which affected companies contemplating acquisitions. In this section, we incorporate these changes into our analysis and present our findings in Table </w:t>
      </w:r>
      <w:r w:rsidR="00066F30">
        <w:rPr>
          <w:rFonts w:ascii="Times New Roman" w:hAnsi="Times New Roman" w:cs="Times New Roman"/>
          <w:sz w:val="24"/>
          <w:szCs w:val="24"/>
        </w:rPr>
        <w:t>11</w:t>
      </w:r>
      <w:r w:rsidR="00790DB4" w:rsidRPr="00DA2ED1">
        <w:rPr>
          <w:rFonts w:ascii="Times New Roman" w:hAnsi="Times New Roman" w:cs="Times New Roman"/>
          <w:sz w:val="24"/>
          <w:szCs w:val="24"/>
        </w:rPr>
        <w:t>.</w:t>
      </w:r>
    </w:p>
    <w:p w14:paraId="0574BCE4" w14:textId="0CBC0836" w:rsidR="00790DB4" w:rsidRPr="00496E4E" w:rsidRDefault="00790DB4" w:rsidP="00790DB4">
      <w:pPr>
        <w:spacing w:line="480" w:lineRule="auto"/>
        <w:jc w:val="center"/>
        <w:rPr>
          <w:rFonts w:ascii="Times New Roman" w:hAnsi="Times New Roman" w:cs="Times New Roman"/>
          <w:sz w:val="24"/>
          <w:szCs w:val="24"/>
        </w:rPr>
      </w:pPr>
      <w:r w:rsidRPr="00496E4E">
        <w:rPr>
          <w:rFonts w:ascii="Times New Roman" w:hAnsi="Times New Roman" w:cs="Times New Roman"/>
          <w:sz w:val="24"/>
          <w:szCs w:val="24"/>
        </w:rPr>
        <w:t xml:space="preserve">[INSERT TABLE </w:t>
      </w:r>
      <w:r w:rsidR="00066F30">
        <w:rPr>
          <w:rFonts w:ascii="Times New Roman" w:hAnsi="Times New Roman" w:cs="Times New Roman"/>
          <w:sz w:val="24"/>
          <w:szCs w:val="24"/>
        </w:rPr>
        <w:t>11</w:t>
      </w:r>
      <w:r w:rsidRPr="00496E4E">
        <w:rPr>
          <w:rFonts w:ascii="Times New Roman" w:hAnsi="Times New Roman" w:cs="Times New Roman"/>
          <w:sz w:val="24"/>
          <w:szCs w:val="24"/>
        </w:rPr>
        <w:t xml:space="preserve"> ABOUT HERE]</w:t>
      </w:r>
    </w:p>
    <w:p w14:paraId="6A7F3863" w14:textId="600EA13C" w:rsidR="00790DB4" w:rsidRDefault="00790DB4" w:rsidP="006229E1">
      <w:pPr>
        <w:spacing w:line="480" w:lineRule="auto"/>
        <w:ind w:firstLine="720"/>
        <w:rPr>
          <w:rFonts w:ascii="Times New Roman" w:hAnsi="Times New Roman" w:cs="Times New Roman"/>
          <w:sz w:val="24"/>
          <w:szCs w:val="24"/>
        </w:rPr>
      </w:pPr>
      <w:r w:rsidRPr="00DA2ED1">
        <w:rPr>
          <w:rFonts w:ascii="Times New Roman" w:hAnsi="Times New Roman" w:cs="Times New Roman"/>
          <w:sz w:val="24"/>
          <w:szCs w:val="24"/>
        </w:rPr>
        <w:lastRenderedPageBreak/>
        <w:t xml:space="preserve">We report the cross-sectional analyses of the M&amp;A premiums on earnings management variables for each of the following subsample periods: (i) Prior to FASB 141 in 2001; (ii) Post FASB 141 to pre-FASB 141R in 2009; (iii) Post FASB </w:t>
      </w:r>
      <w:r w:rsidR="002368A2" w:rsidRPr="00DA2ED1">
        <w:rPr>
          <w:rFonts w:ascii="Times New Roman" w:hAnsi="Times New Roman" w:cs="Times New Roman"/>
          <w:sz w:val="24"/>
          <w:szCs w:val="24"/>
        </w:rPr>
        <w:t>141R</w:t>
      </w:r>
      <w:r w:rsidRPr="00DA2ED1">
        <w:rPr>
          <w:rFonts w:ascii="Times New Roman" w:hAnsi="Times New Roman" w:cs="Times New Roman"/>
          <w:sz w:val="24"/>
          <w:szCs w:val="24"/>
        </w:rPr>
        <w:t xml:space="preserve">; (iv) Pre-SOX (before 2002); and (iv) Post-SOX (after 2002). The results suggest that the associations between the M&amp;A premium and real earnings management were more significant prior to the passage of the accounting amendments and the Sarbanes-Oxley Act (for instance, see the column Pre-FASB141 and Pre-Sox). Certainly, these amendments serve to curb real activities manipulations and explain why we observe significant breaks in the relationship across the various time periods. It appears that SOX has resolved the issue that we address in this paper. Prior to SOX, firms were </w:t>
      </w:r>
      <w:r>
        <w:rPr>
          <w:rFonts w:ascii="Times New Roman" w:hAnsi="Times New Roman" w:cs="Times New Roman"/>
          <w:sz w:val="24"/>
          <w:szCs w:val="24"/>
        </w:rPr>
        <w:t>pricing</w:t>
      </w:r>
      <w:r w:rsidRPr="00DA2ED1">
        <w:rPr>
          <w:rFonts w:ascii="Times New Roman" w:hAnsi="Times New Roman" w:cs="Times New Roman"/>
          <w:sz w:val="24"/>
          <w:szCs w:val="24"/>
        </w:rPr>
        <w:t xml:space="preserve"> real earnings management, but post-SOX they do not, and this is a significant finding. The scrutiny and harsher penalties accompanying SOX have dissuaded target firms from engaging in earnings management, which would explain the lack of significance of the variable in the determination of M&amp;A premiums post-SOX.</w:t>
      </w:r>
    </w:p>
    <w:p w14:paraId="1390BE93" w14:textId="48B0D3A7" w:rsidR="006229E1" w:rsidRPr="000211F3" w:rsidRDefault="006229E1" w:rsidP="006229E1">
      <w:pPr>
        <w:rPr>
          <w:rFonts w:ascii="Times New Roman" w:eastAsiaTheme="minorEastAsia" w:hAnsi="Times New Roman" w:cs="Times New Roman"/>
          <w:b/>
          <w:i/>
          <w:sz w:val="24"/>
          <w:szCs w:val="24"/>
        </w:rPr>
      </w:pPr>
      <w:r>
        <w:rPr>
          <w:rFonts w:ascii="Times New Roman" w:eastAsiaTheme="minorEastAsia" w:hAnsi="Times New Roman" w:cs="Times New Roman"/>
          <w:b/>
          <w:i/>
          <w:sz w:val="24"/>
          <w:szCs w:val="24"/>
        </w:rPr>
        <w:t>5</w:t>
      </w:r>
      <w:r w:rsidRPr="000211F3">
        <w:rPr>
          <w:rFonts w:ascii="Times New Roman" w:eastAsiaTheme="minorEastAsia" w:hAnsi="Times New Roman" w:cs="Times New Roman"/>
          <w:b/>
          <w:i/>
          <w:sz w:val="24"/>
          <w:szCs w:val="24"/>
        </w:rPr>
        <w:t>.</w:t>
      </w:r>
      <w:r>
        <w:rPr>
          <w:rFonts w:ascii="Times New Roman" w:eastAsiaTheme="minorEastAsia" w:hAnsi="Times New Roman" w:cs="Times New Roman"/>
          <w:b/>
          <w:i/>
          <w:sz w:val="24"/>
          <w:szCs w:val="24"/>
        </w:rPr>
        <w:t>7.</w:t>
      </w:r>
      <w:r w:rsidRPr="000211F3">
        <w:rPr>
          <w:rFonts w:ascii="Times New Roman" w:eastAsiaTheme="minorEastAsia" w:hAnsi="Times New Roman" w:cs="Times New Roman"/>
          <w:b/>
          <w:i/>
          <w:sz w:val="24"/>
          <w:szCs w:val="24"/>
        </w:rPr>
        <w:t xml:space="preserve"> M&amp;A Premium and </w:t>
      </w:r>
      <w:r w:rsidR="00A070B7">
        <w:rPr>
          <w:rFonts w:ascii="Times New Roman" w:eastAsiaTheme="minorEastAsia" w:hAnsi="Times New Roman" w:cs="Times New Roman"/>
          <w:b/>
          <w:i/>
          <w:sz w:val="24"/>
          <w:szCs w:val="24"/>
        </w:rPr>
        <w:t>Bidder Public Status</w:t>
      </w:r>
    </w:p>
    <w:p w14:paraId="38E06508" w14:textId="46EF5CEA" w:rsidR="006229E1" w:rsidRDefault="00FC02DF" w:rsidP="00E46B47">
      <w:pPr>
        <w:spacing w:line="480" w:lineRule="auto"/>
        <w:ind w:firstLine="720"/>
        <w:rPr>
          <w:rFonts w:ascii="Times New Roman" w:eastAsiaTheme="minorEastAsia" w:hAnsi="Times New Roman" w:cs="Times New Roman"/>
          <w:sz w:val="24"/>
          <w:szCs w:val="24"/>
        </w:rPr>
      </w:pPr>
      <w:r w:rsidRPr="00FC02DF">
        <w:rPr>
          <w:rFonts w:ascii="Times New Roman" w:hAnsi="Times New Roman" w:cs="Times New Roman"/>
          <w:sz w:val="24"/>
          <w:szCs w:val="24"/>
        </w:rPr>
        <w:t>In this section, we perform the cross-sectional analyses of the M&amp;A premium for the subsample of acquisitions by public bidders and acquisitions by private bidders separately and report the results in Table 12. Since we use M&amp;A premiums and CARs as proxies for the value of target firms to reflect their earnings management, we need to account for the differences in premiums and CARs paid by public and private acquirers, separately. This is due to the findings of Bargeron, Schlingemann, Stulz, and Zutter (</w:t>
      </w:r>
      <w:r>
        <w:rPr>
          <w:rFonts w:ascii="Times New Roman" w:hAnsi="Times New Roman" w:cs="Times New Roman"/>
          <w:sz w:val="24"/>
          <w:szCs w:val="24"/>
        </w:rPr>
        <w:t>2008</w:t>
      </w:r>
      <w:r w:rsidRPr="00FC02DF">
        <w:rPr>
          <w:rFonts w:ascii="Times New Roman" w:hAnsi="Times New Roman" w:cs="Times New Roman"/>
          <w:sz w:val="24"/>
          <w:szCs w:val="24"/>
        </w:rPr>
        <w:t xml:space="preserve">). The authors document a lower premium to target shareholders if a private firm, as opposed to a public firm, makes the acquisition. The coefficient on the </w:t>
      </w:r>
      <w:r w:rsidRPr="007D43EB">
        <w:rPr>
          <w:rFonts w:ascii="Times New Roman" w:hAnsi="Times New Roman" w:cs="Times New Roman"/>
          <w:i/>
          <w:sz w:val="24"/>
          <w:szCs w:val="24"/>
        </w:rPr>
        <w:t>Unexpected Total Real Earnings Management</w:t>
      </w:r>
      <w:r w:rsidRPr="00FC02DF">
        <w:rPr>
          <w:rFonts w:ascii="Times New Roman" w:hAnsi="Times New Roman" w:cs="Times New Roman"/>
          <w:sz w:val="24"/>
          <w:szCs w:val="24"/>
        </w:rPr>
        <w:t xml:space="preserve"> variable is negative and significant only for the subsample of purchases by public bidders. </w:t>
      </w:r>
      <w:r w:rsidRPr="00FC02DF">
        <w:rPr>
          <w:rFonts w:ascii="Times New Roman" w:eastAsiaTheme="minorEastAsia" w:hAnsi="Times New Roman" w:cs="Times New Roman"/>
          <w:sz w:val="24"/>
          <w:szCs w:val="24"/>
        </w:rPr>
        <w:t xml:space="preserve">Note that </w:t>
      </w:r>
      <w:r w:rsidR="007D43EB">
        <w:rPr>
          <w:rFonts w:ascii="Times New Roman" w:eastAsiaTheme="minorEastAsia" w:hAnsi="Times New Roman" w:cs="Times New Roman"/>
          <w:sz w:val="24"/>
          <w:szCs w:val="24"/>
        </w:rPr>
        <w:t>our</w:t>
      </w:r>
      <w:r w:rsidRPr="00FC02DF">
        <w:rPr>
          <w:rFonts w:ascii="Times New Roman" w:eastAsiaTheme="minorEastAsia" w:hAnsi="Times New Roman" w:cs="Times New Roman"/>
          <w:sz w:val="24"/>
          <w:szCs w:val="24"/>
        </w:rPr>
        <w:t xml:space="preserve"> </w:t>
      </w:r>
      <w:r w:rsidR="00E46B47">
        <w:rPr>
          <w:rFonts w:ascii="Times New Roman" w:eastAsiaTheme="minorEastAsia" w:hAnsi="Times New Roman" w:cs="Times New Roman"/>
          <w:sz w:val="24"/>
          <w:szCs w:val="24"/>
        </w:rPr>
        <w:t xml:space="preserve">earlier </w:t>
      </w:r>
      <w:r w:rsidRPr="00FC02DF">
        <w:rPr>
          <w:rFonts w:ascii="Times New Roman" w:eastAsiaTheme="minorEastAsia" w:hAnsi="Times New Roman" w:cs="Times New Roman"/>
          <w:sz w:val="24"/>
          <w:szCs w:val="24"/>
        </w:rPr>
        <w:t xml:space="preserve">findings </w:t>
      </w:r>
      <w:r w:rsidR="00E46B47">
        <w:rPr>
          <w:rFonts w:ascii="Times New Roman" w:eastAsiaTheme="minorEastAsia" w:hAnsi="Times New Roman" w:cs="Times New Roman"/>
          <w:sz w:val="24"/>
          <w:szCs w:val="24"/>
        </w:rPr>
        <w:lastRenderedPageBreak/>
        <w:t>as well as those</w:t>
      </w:r>
      <w:r w:rsidR="00E46B47" w:rsidRPr="00FC02DF">
        <w:rPr>
          <w:rFonts w:ascii="Times New Roman" w:eastAsiaTheme="minorEastAsia" w:hAnsi="Times New Roman" w:cs="Times New Roman"/>
          <w:sz w:val="24"/>
          <w:szCs w:val="24"/>
        </w:rPr>
        <w:t xml:space="preserve"> of</w:t>
      </w:r>
      <w:r w:rsidRPr="00FC02DF">
        <w:rPr>
          <w:rFonts w:ascii="Times New Roman" w:eastAsiaTheme="minorEastAsia" w:hAnsi="Times New Roman" w:cs="Times New Roman"/>
          <w:sz w:val="24"/>
          <w:szCs w:val="24"/>
        </w:rPr>
        <w:t xml:space="preserve"> Bargeron </w:t>
      </w:r>
      <w:r w:rsidRPr="007D43EB">
        <w:rPr>
          <w:rFonts w:ascii="Times New Roman" w:eastAsiaTheme="minorEastAsia" w:hAnsi="Times New Roman" w:cs="Times New Roman"/>
          <w:i/>
          <w:sz w:val="24"/>
          <w:szCs w:val="24"/>
        </w:rPr>
        <w:t>et al</w:t>
      </w:r>
      <w:r w:rsidRPr="00FC02DF">
        <w:rPr>
          <w:rFonts w:ascii="Times New Roman" w:eastAsiaTheme="minorEastAsia" w:hAnsi="Times New Roman" w:cs="Times New Roman"/>
          <w:sz w:val="24"/>
          <w:szCs w:val="24"/>
        </w:rPr>
        <w:t>. (2008) point to higher premiums paid by public bidders. Thus, there is more room for adjusting the premium based on the target firm's real earnings management. Conversely, private bidders already pay lower premiums (as documented in the earlier Tables 6, 8-11) and, therefore, there is little need for them to adjust further the premiums based on targets' earnings management.</w:t>
      </w:r>
    </w:p>
    <w:p w14:paraId="28654576" w14:textId="71F51CAB" w:rsidR="00A070B7" w:rsidRPr="00496E4E" w:rsidRDefault="00A070B7" w:rsidP="00A070B7">
      <w:pPr>
        <w:spacing w:line="480" w:lineRule="auto"/>
        <w:jc w:val="center"/>
        <w:rPr>
          <w:rFonts w:ascii="Times New Roman" w:hAnsi="Times New Roman" w:cs="Times New Roman"/>
          <w:sz w:val="24"/>
          <w:szCs w:val="24"/>
        </w:rPr>
      </w:pPr>
      <w:r w:rsidRPr="00496E4E">
        <w:rPr>
          <w:rFonts w:ascii="Times New Roman" w:hAnsi="Times New Roman" w:cs="Times New Roman"/>
          <w:sz w:val="24"/>
          <w:szCs w:val="24"/>
        </w:rPr>
        <w:t xml:space="preserve">[INSERT TABLE </w:t>
      </w:r>
      <w:r>
        <w:rPr>
          <w:rFonts w:ascii="Times New Roman" w:hAnsi="Times New Roman" w:cs="Times New Roman"/>
          <w:sz w:val="24"/>
          <w:szCs w:val="24"/>
        </w:rPr>
        <w:t>12</w:t>
      </w:r>
      <w:r w:rsidRPr="00496E4E">
        <w:rPr>
          <w:rFonts w:ascii="Times New Roman" w:hAnsi="Times New Roman" w:cs="Times New Roman"/>
          <w:sz w:val="24"/>
          <w:szCs w:val="24"/>
        </w:rPr>
        <w:t xml:space="preserve"> ABOUT HERE]</w:t>
      </w:r>
    </w:p>
    <w:p w14:paraId="2DA32BB2" w14:textId="181717A4" w:rsidR="00790DB4" w:rsidRPr="000211F3" w:rsidRDefault="006229E1" w:rsidP="00790DB4">
      <w:pPr>
        <w:rPr>
          <w:rFonts w:ascii="Times New Roman" w:eastAsiaTheme="minorEastAsia" w:hAnsi="Times New Roman" w:cs="Times New Roman"/>
          <w:b/>
          <w:i/>
          <w:sz w:val="24"/>
          <w:szCs w:val="24"/>
        </w:rPr>
      </w:pPr>
      <w:r>
        <w:rPr>
          <w:rFonts w:ascii="Times New Roman" w:eastAsiaTheme="minorEastAsia" w:hAnsi="Times New Roman" w:cs="Times New Roman"/>
          <w:b/>
          <w:i/>
          <w:sz w:val="24"/>
          <w:szCs w:val="24"/>
        </w:rPr>
        <w:t>5</w:t>
      </w:r>
      <w:r w:rsidR="00790DB4" w:rsidRPr="000211F3">
        <w:rPr>
          <w:rFonts w:ascii="Times New Roman" w:eastAsiaTheme="minorEastAsia" w:hAnsi="Times New Roman" w:cs="Times New Roman"/>
          <w:b/>
          <w:i/>
          <w:sz w:val="24"/>
          <w:szCs w:val="24"/>
        </w:rPr>
        <w:t>.</w:t>
      </w:r>
      <w:r>
        <w:rPr>
          <w:rFonts w:ascii="Times New Roman" w:eastAsiaTheme="minorEastAsia" w:hAnsi="Times New Roman" w:cs="Times New Roman"/>
          <w:b/>
          <w:i/>
          <w:sz w:val="24"/>
          <w:szCs w:val="24"/>
        </w:rPr>
        <w:t>8.</w:t>
      </w:r>
      <w:r w:rsidR="00790DB4" w:rsidRPr="000211F3">
        <w:rPr>
          <w:rFonts w:ascii="Times New Roman" w:eastAsiaTheme="minorEastAsia" w:hAnsi="Times New Roman" w:cs="Times New Roman"/>
          <w:b/>
          <w:i/>
          <w:sz w:val="24"/>
          <w:szCs w:val="24"/>
        </w:rPr>
        <w:t xml:space="preserve"> M&amp;A Premium and Target Firm’s Growth rate</w:t>
      </w:r>
    </w:p>
    <w:p w14:paraId="59044B89" w14:textId="5CBC513E" w:rsidR="002370C4" w:rsidRDefault="002370C4" w:rsidP="006229E1">
      <w:pPr>
        <w:spacing w:line="480" w:lineRule="auto"/>
        <w:ind w:firstLine="720"/>
        <w:rPr>
          <w:rFonts w:ascii="Times New Roman" w:eastAsiaTheme="minorEastAsia" w:hAnsi="Times New Roman" w:cs="Times New Roman"/>
          <w:sz w:val="24"/>
          <w:szCs w:val="24"/>
        </w:rPr>
      </w:pPr>
      <w:r w:rsidRPr="002370C4">
        <w:rPr>
          <w:rFonts w:ascii="Times New Roman" w:eastAsiaTheme="minorEastAsia" w:hAnsi="Times New Roman" w:cs="Times New Roman"/>
          <w:sz w:val="24"/>
          <w:szCs w:val="24"/>
        </w:rPr>
        <w:t xml:space="preserve">Collins, Pungaliya, and Vijh (2017) explain how growth and accruals are </w:t>
      </w:r>
      <w:r>
        <w:rPr>
          <w:rFonts w:ascii="Times New Roman" w:eastAsiaTheme="minorEastAsia" w:hAnsi="Times New Roman" w:cs="Times New Roman"/>
          <w:sz w:val="24"/>
          <w:szCs w:val="24"/>
        </w:rPr>
        <w:t>inherently</w:t>
      </w:r>
      <w:r w:rsidRPr="002370C4">
        <w:rPr>
          <w:rFonts w:ascii="Times New Roman" w:eastAsiaTheme="minorEastAsia" w:hAnsi="Times New Roman" w:cs="Times New Roman"/>
          <w:sz w:val="24"/>
          <w:szCs w:val="24"/>
        </w:rPr>
        <w:t xml:space="preserve"> related. Similar to Dechow, Kothari, and Watts (1998) and McNichols (2000), higher accruals are associated with high growth firms since they require higher investments in working capital. Thus, growth firms could be wrongly associated with </w:t>
      </w:r>
      <w:r>
        <w:rPr>
          <w:rFonts w:ascii="Times New Roman" w:eastAsiaTheme="minorEastAsia" w:hAnsi="Times New Roman" w:cs="Times New Roman"/>
          <w:sz w:val="24"/>
          <w:szCs w:val="24"/>
        </w:rPr>
        <w:t>discretionary</w:t>
      </w:r>
      <w:r w:rsidRPr="002370C4">
        <w:rPr>
          <w:rFonts w:ascii="Times New Roman" w:eastAsiaTheme="minorEastAsia" w:hAnsi="Times New Roman" w:cs="Times New Roman"/>
          <w:sz w:val="24"/>
          <w:szCs w:val="24"/>
        </w:rPr>
        <w:t xml:space="preserve"> income-increasing accruals. Collins et al. (2017) also show that market-to-book as a proxy for future expected growth is strongly positively related to quarterly accruals even after controlling for the changes in sales. While our focus is on real earnings management, we break the sample into low- and high growths to account for possible differences in the association between earnings management and M&amp;A premiums depending on target firm's growth.</w:t>
      </w:r>
    </w:p>
    <w:p w14:paraId="67D01D8F" w14:textId="67CC508D" w:rsidR="00790DB4" w:rsidRDefault="00790DB4" w:rsidP="006229E1">
      <w:pPr>
        <w:spacing w:line="480" w:lineRule="auto"/>
        <w:ind w:firstLine="720"/>
        <w:rPr>
          <w:rFonts w:ascii="Times New Roman" w:eastAsiaTheme="minorEastAsia" w:hAnsi="Times New Roman" w:cs="Times New Roman"/>
          <w:sz w:val="24"/>
          <w:szCs w:val="24"/>
        </w:rPr>
      </w:pPr>
      <w:r w:rsidRPr="000211F3">
        <w:rPr>
          <w:rFonts w:ascii="Times New Roman" w:eastAsiaTheme="minorEastAsia" w:hAnsi="Times New Roman" w:cs="Times New Roman"/>
          <w:sz w:val="24"/>
          <w:szCs w:val="24"/>
        </w:rPr>
        <w:t xml:space="preserve">We perform the cross-sectional analyses of the M&amp;A premium by subsamples partitioned on the median </w:t>
      </w:r>
      <w:r w:rsidR="00326EEF">
        <w:rPr>
          <w:rFonts w:ascii="Times New Roman" w:eastAsiaTheme="minorEastAsia" w:hAnsi="Times New Roman" w:cs="Times New Roman"/>
          <w:sz w:val="24"/>
          <w:szCs w:val="24"/>
        </w:rPr>
        <w:t xml:space="preserve">target industry-adjusted sales </w:t>
      </w:r>
      <w:r w:rsidRPr="000211F3">
        <w:rPr>
          <w:rFonts w:ascii="Times New Roman" w:eastAsiaTheme="minorEastAsia" w:hAnsi="Times New Roman" w:cs="Times New Roman"/>
          <w:sz w:val="24"/>
          <w:szCs w:val="24"/>
        </w:rPr>
        <w:t xml:space="preserve">growth rate </w:t>
      </w:r>
      <w:r w:rsidR="00326EEF">
        <w:rPr>
          <w:rFonts w:ascii="Times New Roman" w:eastAsiaTheme="minorEastAsia" w:hAnsi="Times New Roman" w:cs="Times New Roman"/>
          <w:sz w:val="24"/>
          <w:szCs w:val="24"/>
        </w:rPr>
        <w:t xml:space="preserve">and on industry-adjusted market-to-book ratio. We </w:t>
      </w:r>
      <w:r w:rsidRPr="000211F3">
        <w:rPr>
          <w:rFonts w:ascii="Times New Roman" w:eastAsiaTheme="minorEastAsia" w:hAnsi="Times New Roman" w:cs="Times New Roman"/>
          <w:sz w:val="24"/>
          <w:szCs w:val="24"/>
        </w:rPr>
        <w:t>present our findings in Table 1</w:t>
      </w:r>
      <w:r w:rsidR="00326EEF">
        <w:rPr>
          <w:rFonts w:ascii="Times New Roman" w:eastAsiaTheme="minorEastAsia" w:hAnsi="Times New Roman" w:cs="Times New Roman"/>
          <w:sz w:val="24"/>
          <w:szCs w:val="24"/>
        </w:rPr>
        <w:t>3</w:t>
      </w:r>
      <w:r w:rsidRPr="000211F3">
        <w:rPr>
          <w:rFonts w:ascii="Times New Roman" w:eastAsiaTheme="minorEastAsia" w:hAnsi="Times New Roman" w:cs="Times New Roman"/>
          <w:sz w:val="24"/>
          <w:szCs w:val="24"/>
        </w:rPr>
        <w:t xml:space="preserve">. The inverse relationship between real earnings management and the M&amp;A premium </w:t>
      </w:r>
      <w:r w:rsidR="005235CA">
        <w:rPr>
          <w:rFonts w:ascii="Times New Roman" w:eastAsiaTheme="minorEastAsia" w:hAnsi="Times New Roman" w:cs="Times New Roman"/>
          <w:sz w:val="24"/>
          <w:szCs w:val="24"/>
        </w:rPr>
        <w:t xml:space="preserve">show up only for the subsamples of target firms with high industry-adjusted sales </w:t>
      </w:r>
      <w:r w:rsidR="005235CA" w:rsidRPr="000211F3">
        <w:rPr>
          <w:rFonts w:ascii="Times New Roman" w:eastAsiaTheme="minorEastAsia" w:hAnsi="Times New Roman" w:cs="Times New Roman"/>
          <w:sz w:val="24"/>
          <w:szCs w:val="24"/>
        </w:rPr>
        <w:t>growth rate</w:t>
      </w:r>
      <w:r w:rsidR="005235CA">
        <w:rPr>
          <w:rFonts w:ascii="Times New Roman" w:eastAsiaTheme="minorEastAsia" w:hAnsi="Times New Roman" w:cs="Times New Roman"/>
          <w:sz w:val="24"/>
          <w:szCs w:val="24"/>
        </w:rPr>
        <w:t xml:space="preserve"> and market-to-book ratio.</w:t>
      </w:r>
      <w:r w:rsidR="002370C4">
        <w:rPr>
          <w:rFonts w:ascii="Times New Roman" w:eastAsiaTheme="minorEastAsia" w:hAnsi="Times New Roman" w:cs="Times New Roman"/>
          <w:sz w:val="24"/>
          <w:szCs w:val="24"/>
        </w:rPr>
        <w:t xml:space="preserve"> </w:t>
      </w:r>
      <w:r w:rsidR="002370C4" w:rsidRPr="002370C4">
        <w:rPr>
          <w:rFonts w:ascii="Times New Roman" w:eastAsiaTheme="minorEastAsia" w:hAnsi="Times New Roman" w:cs="Times New Roman"/>
          <w:sz w:val="24"/>
          <w:szCs w:val="24"/>
        </w:rPr>
        <w:t xml:space="preserve">High-growth firms (both realized proxied by sales growth and potential proxied by market-to-book) are penalized in the M&amp;A </w:t>
      </w:r>
      <w:r w:rsidR="002370C4" w:rsidRPr="002370C4">
        <w:rPr>
          <w:rFonts w:ascii="Times New Roman" w:eastAsiaTheme="minorEastAsia" w:hAnsi="Times New Roman" w:cs="Times New Roman"/>
          <w:sz w:val="24"/>
          <w:szCs w:val="24"/>
        </w:rPr>
        <w:lastRenderedPageBreak/>
        <w:t>market if they are engaged in abnormally high levels of real earnings management. We conclude that investors factor in the extent of real earnings management at target firms despite their realized or potential growth.</w:t>
      </w:r>
    </w:p>
    <w:p w14:paraId="360AE53F" w14:textId="2211CB79" w:rsidR="00790DB4" w:rsidRPr="000211F3" w:rsidRDefault="00790DB4" w:rsidP="00790DB4">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[INSERT TABLE 1</w:t>
      </w:r>
      <w:r w:rsidR="00326EEF">
        <w:rPr>
          <w:rFonts w:ascii="Times New Roman" w:eastAsiaTheme="minorEastAsia" w:hAnsi="Times New Roman" w:cs="Times New Roman"/>
          <w:sz w:val="24"/>
          <w:szCs w:val="24"/>
        </w:rPr>
        <w:t>3</w:t>
      </w:r>
      <w:r>
        <w:rPr>
          <w:rFonts w:ascii="Times New Roman" w:eastAsiaTheme="minorEastAsia" w:hAnsi="Times New Roman" w:cs="Times New Roman"/>
          <w:sz w:val="24"/>
          <w:szCs w:val="24"/>
        </w:rPr>
        <w:t xml:space="preserve"> ABOUT HERE]</w:t>
      </w:r>
    </w:p>
    <w:p w14:paraId="5B0963BF" w14:textId="77777777" w:rsidR="00790DB4" w:rsidRPr="00496E4E" w:rsidRDefault="00790DB4" w:rsidP="00790DB4">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5</w:t>
      </w:r>
      <w:r w:rsidRPr="00496E4E">
        <w:rPr>
          <w:rFonts w:ascii="Times New Roman" w:eastAsiaTheme="minorEastAsia" w:hAnsi="Times New Roman" w:cs="Times New Roman"/>
          <w:b/>
          <w:sz w:val="24"/>
          <w:szCs w:val="24"/>
        </w:rPr>
        <w:t>. Conclusion</w:t>
      </w:r>
    </w:p>
    <w:p w14:paraId="2C88CABC" w14:textId="77777777" w:rsidR="004303ED" w:rsidRPr="004303ED" w:rsidRDefault="004303ED" w:rsidP="00224763">
      <w:pPr>
        <w:spacing w:line="480" w:lineRule="auto"/>
        <w:rPr>
          <w:rFonts w:ascii="Times New Roman" w:eastAsiaTheme="minorEastAsia" w:hAnsi="Times New Roman" w:cs="Times New Roman"/>
          <w:sz w:val="24"/>
          <w:szCs w:val="24"/>
        </w:rPr>
      </w:pPr>
      <w:r w:rsidRPr="004303ED">
        <w:rPr>
          <w:rFonts w:ascii="Times New Roman" w:eastAsiaTheme="minorEastAsia" w:hAnsi="Times New Roman" w:cs="Times New Roman"/>
          <w:sz w:val="24"/>
          <w:szCs w:val="24"/>
        </w:rPr>
        <w:t xml:space="preserve">We examine the consequences of target firm earnings management in mergers and acquisitions (M&amp;A). We find that the levels of real earnings management (RM) at target firms are negatively associated with the M&amp;A premiums paid by bidders, as well as the target M&amp;A announcement period cumulative abnormal returns (CARs). On the contrary, targets with more accrual-based earnings management (AM) are not penalized and experience no wealth effects, which is consistent with the inability of AM to affect a firm’s real operations as opposed to RM. Our results suggest that real activity manipulation is more detrimental than accrual-based manipulation and both bidders and the market penalize target firms undertaking RM in M&amp;A transactions. </w:t>
      </w:r>
    </w:p>
    <w:p w14:paraId="6248E848" w14:textId="77777777" w:rsidR="00354F38" w:rsidRDefault="004303ED" w:rsidP="00790DB4">
      <w:pPr>
        <w:spacing w:line="480" w:lineRule="auto"/>
        <w:ind w:firstLine="720"/>
        <w:rPr>
          <w:rFonts w:ascii="Times New Roman" w:eastAsiaTheme="minorEastAsia" w:hAnsi="Times New Roman" w:cs="Times New Roman"/>
          <w:sz w:val="24"/>
          <w:szCs w:val="24"/>
        </w:rPr>
      </w:pPr>
      <w:r w:rsidRPr="004303ED">
        <w:rPr>
          <w:rFonts w:ascii="Times New Roman" w:eastAsiaTheme="minorEastAsia" w:hAnsi="Times New Roman" w:cs="Times New Roman"/>
          <w:sz w:val="24"/>
          <w:szCs w:val="24"/>
        </w:rPr>
        <w:t xml:space="preserve">Moreover, since M&amp;A premium is the excess of the deal value over the target’s market value before the M&amp;A announcement, the smaller premium for </w:t>
      </w:r>
      <w:r w:rsidR="00443231">
        <w:rPr>
          <w:rFonts w:ascii="Times New Roman" w:eastAsiaTheme="minorEastAsia" w:hAnsi="Times New Roman" w:cs="Times New Roman"/>
          <w:sz w:val="24"/>
          <w:szCs w:val="24"/>
        </w:rPr>
        <w:t xml:space="preserve">a </w:t>
      </w:r>
      <w:r w:rsidRPr="004303ED">
        <w:rPr>
          <w:rFonts w:ascii="Times New Roman" w:eastAsiaTheme="minorEastAsia" w:hAnsi="Times New Roman" w:cs="Times New Roman"/>
          <w:sz w:val="24"/>
          <w:szCs w:val="24"/>
        </w:rPr>
        <w:t xml:space="preserve">target </w:t>
      </w:r>
      <w:r w:rsidR="00443231">
        <w:rPr>
          <w:rFonts w:ascii="Times New Roman" w:eastAsiaTheme="minorEastAsia" w:hAnsi="Times New Roman" w:cs="Times New Roman"/>
          <w:sz w:val="24"/>
          <w:szCs w:val="24"/>
        </w:rPr>
        <w:t>firm</w:t>
      </w:r>
      <w:r w:rsidRPr="004303ED">
        <w:rPr>
          <w:rFonts w:ascii="Times New Roman" w:eastAsiaTheme="minorEastAsia" w:hAnsi="Times New Roman" w:cs="Times New Roman"/>
          <w:sz w:val="24"/>
          <w:szCs w:val="24"/>
        </w:rPr>
        <w:t xml:space="preserve"> engaged in RM suggests that target pre-M&amp;A market value</w:t>
      </w:r>
      <w:r w:rsidR="00443231">
        <w:rPr>
          <w:rFonts w:ascii="Times New Roman" w:eastAsiaTheme="minorEastAsia" w:hAnsi="Times New Roman" w:cs="Times New Roman"/>
          <w:sz w:val="24"/>
          <w:szCs w:val="24"/>
        </w:rPr>
        <w:t xml:space="preserve"> i</w:t>
      </w:r>
      <w:r w:rsidRPr="004303ED">
        <w:rPr>
          <w:rFonts w:ascii="Times New Roman" w:eastAsiaTheme="minorEastAsia" w:hAnsi="Times New Roman" w:cs="Times New Roman"/>
          <w:sz w:val="24"/>
          <w:szCs w:val="24"/>
        </w:rPr>
        <w:t xml:space="preserve">s potentially inflated. An M&amp;A transaction though brings about renewed focus and attention that help to bridge the gap between the target firm's pre-M&amp;A value and its potential value to </w:t>
      </w:r>
      <w:r>
        <w:rPr>
          <w:rFonts w:ascii="Times New Roman" w:eastAsiaTheme="minorEastAsia" w:hAnsi="Times New Roman" w:cs="Times New Roman"/>
          <w:sz w:val="24"/>
          <w:szCs w:val="24"/>
        </w:rPr>
        <w:t>the</w:t>
      </w:r>
      <w:r w:rsidRPr="004303ED">
        <w:rPr>
          <w:rFonts w:ascii="Times New Roman" w:eastAsiaTheme="minorEastAsia" w:hAnsi="Times New Roman" w:cs="Times New Roman"/>
          <w:sz w:val="24"/>
          <w:szCs w:val="24"/>
        </w:rPr>
        <w:t xml:space="preserve"> bidder firm based on its existing level of real earnings management.</w:t>
      </w:r>
    </w:p>
    <w:p w14:paraId="7F7C6497" w14:textId="77777777" w:rsidR="0029287A" w:rsidRDefault="00354F38" w:rsidP="00790DB4">
      <w:pPr>
        <w:spacing w:line="480" w:lineRule="auto"/>
        <w:ind w:firstLine="720"/>
        <w:rPr>
          <w:rFonts w:ascii="Times New Roman" w:eastAsiaTheme="minorEastAsia" w:hAnsi="Times New Roman" w:cs="Times New Roman"/>
          <w:sz w:val="24"/>
          <w:szCs w:val="24"/>
        </w:rPr>
      </w:pPr>
      <w:r w:rsidRPr="00354F38">
        <w:rPr>
          <w:rFonts w:ascii="Times New Roman" w:eastAsiaTheme="minorEastAsia" w:hAnsi="Times New Roman" w:cs="Times New Roman"/>
          <w:sz w:val="24"/>
          <w:szCs w:val="24"/>
        </w:rPr>
        <w:t xml:space="preserve">Regarding the specifics of real earnings management, abnormal production cost, abnormal discretionary expenses, composite scores of real earnings management, and </w:t>
      </w:r>
      <w:r w:rsidRPr="00354F38">
        <w:rPr>
          <w:rFonts w:ascii="Times New Roman" w:eastAsiaTheme="minorEastAsia" w:hAnsi="Times New Roman" w:cs="Times New Roman"/>
          <w:sz w:val="24"/>
          <w:szCs w:val="24"/>
        </w:rPr>
        <w:lastRenderedPageBreak/>
        <w:t>unexpected total real earnings management exert negative and significant influence on both M&amp;A premiums and announcement period CARs. Conversely, abnormal operating cash flows do not affect the returns to target firm shareholders since firms engaged in abnormally high production cost tend to encounter a resultant decline in their operating cash flows, while unusually low discretionary expenditure produces the opposite effect on cash flows.</w:t>
      </w:r>
    </w:p>
    <w:p w14:paraId="6A60A6E6" w14:textId="5427545E" w:rsidR="00790DB4" w:rsidRPr="00496E4E" w:rsidRDefault="006319C4" w:rsidP="00790DB4">
      <w:pPr>
        <w:spacing w:line="480" w:lineRule="auto"/>
        <w:ind w:firstLine="720"/>
        <w:rPr>
          <w:rFonts w:ascii="Times New Roman" w:hAnsi="Times New Roman" w:cs="Times New Roman"/>
          <w:sz w:val="24"/>
          <w:szCs w:val="24"/>
        </w:rPr>
      </w:pPr>
      <w:r w:rsidRPr="006319C4">
        <w:rPr>
          <w:rFonts w:ascii="Times New Roman" w:eastAsiaTheme="minorEastAsia" w:hAnsi="Times New Roman" w:cs="Times New Roman"/>
          <w:sz w:val="24"/>
          <w:szCs w:val="24"/>
        </w:rPr>
        <w:t>However, improvements in accounting standards for business combinations (for example, FASB Statement No. 141) and accounting regulations that seek to enhance the reliability of financial reporting (for instance, the 2002 Sarbanes-Oxley Act (SOX)) have changed the dynamics. The ability of real earnings management to affect M&amp;A premiums and announcement period returns to target firms’ shareholders were present during the pre-FASB 141 and pre-SOX periods. However, following the changes in accounting practice and regulation, respectively, real earnings management became less of a concern for acquirers and investors. This could point to decrease usage of real earnings management by target firms due to stronger internal controls and/or that the pre-M&amp;A value of a target firm reflects more accurately the effects of real earnings management (in the post-SOX era for instance) and that acquirers do not need to adjust M&amp;A premiums downward and investors do not need to penalize these firms in M&amp;As.</w:t>
      </w:r>
    </w:p>
    <w:p w14:paraId="3F0CF179" w14:textId="1655902E" w:rsidR="00790DB4" w:rsidRPr="00496E4E" w:rsidRDefault="00790DB4" w:rsidP="009F3608">
      <w:pPr>
        <w:rPr>
          <w:rFonts w:ascii="Times New Roman" w:hAnsi="Times New Roman" w:cs="Times New Roman"/>
          <w:b/>
          <w:sz w:val="24"/>
          <w:szCs w:val="24"/>
        </w:rPr>
      </w:pPr>
      <w:r w:rsidRPr="00496E4E">
        <w:rPr>
          <w:rFonts w:ascii="Times New Roman" w:hAnsi="Times New Roman" w:cs="Times New Roman"/>
          <w:sz w:val="24"/>
          <w:szCs w:val="24"/>
        </w:rPr>
        <w:br w:type="page"/>
      </w:r>
      <w:r w:rsidRPr="00496E4E">
        <w:rPr>
          <w:rFonts w:ascii="Times New Roman" w:hAnsi="Times New Roman" w:cs="Times New Roman"/>
          <w:b/>
          <w:sz w:val="24"/>
          <w:szCs w:val="24"/>
        </w:rPr>
        <w:lastRenderedPageBreak/>
        <w:t>References</w:t>
      </w:r>
    </w:p>
    <w:p w14:paraId="6E987623" w14:textId="77777777" w:rsidR="00790DB4" w:rsidRPr="00496E4E" w:rsidRDefault="00790DB4" w:rsidP="00790DB4">
      <w:pPr>
        <w:rPr>
          <w:rFonts w:ascii="Times New Roman" w:hAnsi="Times New Roman" w:cs="Times New Roman"/>
          <w:sz w:val="24"/>
          <w:szCs w:val="24"/>
        </w:rPr>
      </w:pPr>
      <w:r w:rsidRPr="00496E4E">
        <w:rPr>
          <w:rFonts w:ascii="Times New Roman" w:hAnsi="Times New Roman" w:cs="Times New Roman"/>
          <w:sz w:val="24"/>
          <w:szCs w:val="24"/>
        </w:rPr>
        <w:t>Alexandridis G., K. P. Fuller, L. Terhaar and N. G. Travlos, 2013. Deal size, acquisition premia and shareholder gains. Journal of Corporate Finance 20, 1-13.</w:t>
      </w:r>
    </w:p>
    <w:p w14:paraId="69F90BFB" w14:textId="77777777" w:rsidR="00790DB4" w:rsidRPr="00496E4E" w:rsidRDefault="00790DB4" w:rsidP="00790DB4">
      <w:pPr>
        <w:rPr>
          <w:rFonts w:ascii="Times New Roman" w:hAnsi="Times New Roman" w:cs="Times New Roman"/>
          <w:sz w:val="24"/>
          <w:szCs w:val="24"/>
        </w:rPr>
      </w:pPr>
      <w:r w:rsidRPr="00496E4E">
        <w:rPr>
          <w:rFonts w:ascii="Times New Roman" w:hAnsi="Times New Roman" w:cs="Times New Roman"/>
          <w:sz w:val="24"/>
          <w:szCs w:val="24"/>
        </w:rPr>
        <w:t>Altman, E. 1968. Financial Ratios, Discriminant Analysis and the Prediction of Corporate Bankruptcy. Journal of Finance 23 (4): 589–609.</w:t>
      </w:r>
    </w:p>
    <w:p w14:paraId="124D9259" w14:textId="77777777" w:rsidR="00790DB4" w:rsidRPr="00496E4E" w:rsidRDefault="00790DB4" w:rsidP="00790DB4">
      <w:pPr>
        <w:rPr>
          <w:rFonts w:ascii="Times New Roman" w:hAnsi="Times New Roman" w:cs="Times New Roman"/>
          <w:sz w:val="24"/>
          <w:szCs w:val="24"/>
        </w:rPr>
      </w:pPr>
      <w:r w:rsidRPr="00496E4E">
        <w:rPr>
          <w:rFonts w:ascii="Times New Roman" w:hAnsi="Times New Roman" w:cs="Times New Roman"/>
          <w:sz w:val="24"/>
          <w:szCs w:val="24"/>
        </w:rPr>
        <w:t>Altman, E. 2000. Predicting Financial Distress of Companies: Revisiting the Z-Score and ZETA Models. Working paper, New York University.</w:t>
      </w:r>
    </w:p>
    <w:p w14:paraId="44F424F7" w14:textId="77777777" w:rsidR="00790DB4" w:rsidRPr="00496E4E" w:rsidRDefault="00790DB4" w:rsidP="00790DB4">
      <w:pPr>
        <w:rPr>
          <w:rFonts w:ascii="Times New Roman" w:hAnsi="Times New Roman" w:cs="Times New Roman"/>
          <w:sz w:val="24"/>
          <w:szCs w:val="24"/>
        </w:rPr>
      </w:pPr>
      <w:r w:rsidRPr="00496E4E">
        <w:rPr>
          <w:rFonts w:ascii="Times New Roman" w:hAnsi="Times New Roman" w:cs="Times New Roman"/>
          <w:sz w:val="24"/>
          <w:szCs w:val="24"/>
        </w:rPr>
        <w:t>Anagnostopoulou S.C. &amp; A. E. Tsekrekos, 2013. Do firms that wish to be acquired manage their earnings? Evidence from major European countries. International Review of Financial Analysis 30: 57-68</w:t>
      </w:r>
    </w:p>
    <w:p w14:paraId="653B0041" w14:textId="77777777" w:rsidR="00790DB4" w:rsidRDefault="00790DB4" w:rsidP="00790DB4">
      <w:pPr>
        <w:rPr>
          <w:rFonts w:ascii="Times New Roman" w:hAnsi="Times New Roman" w:cs="Times New Roman"/>
          <w:sz w:val="24"/>
          <w:szCs w:val="24"/>
        </w:rPr>
      </w:pPr>
      <w:r w:rsidRPr="008A5838">
        <w:rPr>
          <w:rFonts w:ascii="Times New Roman" w:hAnsi="Times New Roman" w:cs="Times New Roman"/>
          <w:sz w:val="24"/>
          <w:szCs w:val="24"/>
          <w:lang w:val="fr-FR"/>
        </w:rPr>
        <w:t xml:space="preserve">Anilowski, C.L., Macias, A.J., Sanchez, J.M., 2009. </w:t>
      </w:r>
      <w:r w:rsidRPr="00496E4E">
        <w:rPr>
          <w:rFonts w:ascii="Times New Roman" w:hAnsi="Times New Roman" w:cs="Times New Roman"/>
          <w:sz w:val="24"/>
          <w:szCs w:val="24"/>
        </w:rPr>
        <w:t xml:space="preserve">Target Firm Earnings and the Method of Sale: Evidence from Auctions and Negotiations, Purdue University and </w:t>
      </w:r>
      <w:r w:rsidRPr="00496E4E">
        <w:rPr>
          <w:rFonts w:ascii="Times New Roman" w:hAnsi="Times New Roman" w:cs="Times New Roman"/>
          <w:noProof/>
          <w:sz w:val="24"/>
          <w:szCs w:val="24"/>
        </w:rPr>
        <w:t>University</w:t>
      </w:r>
      <w:r w:rsidRPr="00496E4E">
        <w:rPr>
          <w:rFonts w:ascii="Times New Roman" w:hAnsi="Times New Roman" w:cs="Times New Roman"/>
          <w:sz w:val="24"/>
          <w:szCs w:val="24"/>
        </w:rPr>
        <w:t xml:space="preserve"> of </w:t>
      </w:r>
      <w:r w:rsidRPr="00496E4E">
        <w:rPr>
          <w:rFonts w:ascii="Times New Roman" w:hAnsi="Times New Roman" w:cs="Times New Roman"/>
          <w:noProof/>
          <w:sz w:val="24"/>
          <w:szCs w:val="24"/>
        </w:rPr>
        <w:t>Arkansas,Working</w:t>
      </w:r>
      <w:r w:rsidRPr="00496E4E">
        <w:rPr>
          <w:rFonts w:ascii="Times New Roman" w:hAnsi="Times New Roman" w:cs="Times New Roman"/>
          <w:sz w:val="24"/>
          <w:szCs w:val="24"/>
        </w:rPr>
        <w:t xml:space="preserve"> paper.</w:t>
      </w:r>
      <w:r>
        <w:rPr>
          <w:rFonts w:ascii="Times New Roman" w:hAnsi="Times New Roman" w:cs="Times New Roman"/>
          <w:sz w:val="24"/>
          <w:szCs w:val="24"/>
        </w:rPr>
        <w:t xml:space="preserve"> </w:t>
      </w:r>
    </w:p>
    <w:p w14:paraId="2385A65D" w14:textId="77777777" w:rsidR="00790DB4" w:rsidRPr="00496E4E" w:rsidRDefault="00790DB4" w:rsidP="00790DB4">
      <w:pPr>
        <w:rPr>
          <w:rFonts w:ascii="Times New Roman" w:hAnsi="Times New Roman" w:cs="Times New Roman"/>
          <w:sz w:val="24"/>
          <w:szCs w:val="24"/>
        </w:rPr>
      </w:pPr>
      <w:r>
        <w:rPr>
          <w:rFonts w:ascii="Times New Roman" w:hAnsi="Times New Roman" w:cs="Times New Roman"/>
          <w:sz w:val="24"/>
          <w:szCs w:val="24"/>
        </w:rPr>
        <w:t xml:space="preserve">Ashbough, H., LaFond, R. and Mayhew, B., 2003. Do nonaudit services compromise auditor independence? Further evidence. The Accounting Review 78, 611-629. </w:t>
      </w:r>
    </w:p>
    <w:p w14:paraId="594C1513" w14:textId="77777777" w:rsidR="00790DB4" w:rsidRDefault="00790DB4" w:rsidP="00790DB4">
      <w:pPr>
        <w:rPr>
          <w:rFonts w:ascii="Times New Roman" w:hAnsi="Times New Roman" w:cs="Times New Roman"/>
          <w:sz w:val="24"/>
          <w:szCs w:val="24"/>
        </w:rPr>
      </w:pPr>
      <w:r w:rsidRPr="00496E4E">
        <w:rPr>
          <w:rFonts w:ascii="Times New Roman" w:hAnsi="Times New Roman" w:cs="Times New Roman"/>
          <w:sz w:val="24"/>
          <w:szCs w:val="24"/>
        </w:rPr>
        <w:t xml:space="preserve">Bargeron, L., Schlingemann, F.P., Stulz, R.M., Zutter, C.J., 2008. Why do private acquirers pay so little compared to public </w:t>
      </w:r>
      <w:r w:rsidRPr="00496E4E">
        <w:rPr>
          <w:rFonts w:ascii="Times New Roman" w:hAnsi="Times New Roman" w:cs="Times New Roman"/>
          <w:noProof/>
          <w:sz w:val="24"/>
          <w:szCs w:val="24"/>
        </w:rPr>
        <w:t>acquirers</w:t>
      </w:r>
      <w:r w:rsidRPr="00496E4E">
        <w:rPr>
          <w:rFonts w:ascii="Times New Roman" w:hAnsi="Times New Roman" w:cs="Times New Roman"/>
          <w:sz w:val="24"/>
          <w:szCs w:val="24"/>
        </w:rPr>
        <w:t>? Journal of Financial Economics 89, 375–390.</w:t>
      </w:r>
    </w:p>
    <w:p w14:paraId="56D16B31" w14:textId="77777777" w:rsidR="00790DB4" w:rsidRDefault="00790DB4" w:rsidP="00790DB4">
      <w:pPr>
        <w:rPr>
          <w:rFonts w:ascii="Times New Roman" w:hAnsi="Times New Roman" w:cs="Times New Roman"/>
          <w:sz w:val="24"/>
          <w:szCs w:val="24"/>
        </w:rPr>
      </w:pPr>
      <w:r w:rsidRPr="00A33BFD">
        <w:rPr>
          <w:rFonts w:ascii="Times New Roman" w:hAnsi="Times New Roman" w:cs="Times New Roman"/>
          <w:sz w:val="24"/>
          <w:szCs w:val="24"/>
        </w:rPr>
        <w:t>Bartov, E., &amp; Cohen, D. A. (2009). The “Numbers Game” in the pre-and post-Sarbanes-Oxley eras. Journal of Accounting, Auditing &amp; Finance, 24(4), 505-534.</w:t>
      </w:r>
    </w:p>
    <w:p w14:paraId="3B0A2938" w14:textId="77777777" w:rsidR="00790DB4" w:rsidRDefault="00790DB4" w:rsidP="00790DB4">
      <w:pPr>
        <w:rPr>
          <w:rFonts w:ascii="Times New Roman" w:hAnsi="Times New Roman" w:cs="Times New Roman"/>
          <w:sz w:val="24"/>
          <w:szCs w:val="24"/>
        </w:rPr>
      </w:pPr>
      <w:r>
        <w:rPr>
          <w:rFonts w:ascii="Times New Roman" w:hAnsi="Times New Roman" w:cs="Times New Roman"/>
          <w:sz w:val="24"/>
          <w:szCs w:val="24"/>
        </w:rPr>
        <w:t xml:space="preserve">Ben-Amar, W. &amp; Missonier-Piera, F. </w:t>
      </w:r>
      <w:r w:rsidRPr="002B7BD1">
        <w:rPr>
          <w:rFonts w:ascii="Times New Roman" w:hAnsi="Times New Roman" w:cs="Times New Roman"/>
          <w:sz w:val="24"/>
          <w:szCs w:val="24"/>
        </w:rPr>
        <w:t>(2008),"Earnings management by friendly takeover targets",</w:t>
      </w:r>
      <w:r>
        <w:rPr>
          <w:rFonts w:ascii="Times New Roman" w:hAnsi="Times New Roman" w:cs="Times New Roman"/>
          <w:sz w:val="24"/>
          <w:szCs w:val="24"/>
        </w:rPr>
        <w:t xml:space="preserve"> </w:t>
      </w:r>
      <w:r w:rsidRPr="002B7BD1">
        <w:rPr>
          <w:rFonts w:ascii="Times New Roman" w:hAnsi="Times New Roman" w:cs="Times New Roman"/>
          <w:sz w:val="24"/>
          <w:szCs w:val="24"/>
        </w:rPr>
        <w:t>International Journal of Managerial Fina</w:t>
      </w:r>
      <w:r>
        <w:rPr>
          <w:rFonts w:ascii="Times New Roman" w:hAnsi="Times New Roman" w:cs="Times New Roman"/>
          <w:sz w:val="24"/>
          <w:szCs w:val="24"/>
        </w:rPr>
        <w:t>nce, Vol. 4 Iss 3 pp. 232 – 243</w:t>
      </w:r>
    </w:p>
    <w:p w14:paraId="0FDC0AD6" w14:textId="77777777" w:rsidR="00790DB4" w:rsidRPr="002B7BD1" w:rsidRDefault="00790DB4" w:rsidP="00790DB4">
      <w:pPr>
        <w:rPr>
          <w:rFonts w:ascii="Times New Roman" w:hAnsi="Times New Roman" w:cs="Times New Roman"/>
          <w:sz w:val="24"/>
          <w:szCs w:val="24"/>
        </w:rPr>
      </w:pPr>
      <w:r w:rsidRPr="00C63265">
        <w:rPr>
          <w:rFonts w:ascii="Times New Roman" w:hAnsi="Times New Roman" w:cs="Times New Roman"/>
          <w:sz w:val="24"/>
          <w:szCs w:val="24"/>
          <w:lang w:val="en-GB"/>
        </w:rPr>
        <w:t>Benou, G., &amp; Madura, J. (2005). High-tech acquisitions, firm specific characteristics and the role of investment bank advisors. </w:t>
      </w:r>
      <w:r w:rsidRPr="00C63265">
        <w:rPr>
          <w:rFonts w:ascii="Times New Roman" w:hAnsi="Times New Roman" w:cs="Times New Roman"/>
          <w:i/>
          <w:iCs/>
          <w:sz w:val="24"/>
          <w:szCs w:val="24"/>
          <w:lang w:val="en-GB"/>
        </w:rPr>
        <w:t>The Journal of High Technology Management Research</w:t>
      </w:r>
      <w:r w:rsidRPr="00C63265">
        <w:rPr>
          <w:rFonts w:ascii="Times New Roman" w:hAnsi="Times New Roman" w:cs="Times New Roman"/>
          <w:sz w:val="24"/>
          <w:szCs w:val="24"/>
          <w:lang w:val="en-GB"/>
        </w:rPr>
        <w:t>, </w:t>
      </w:r>
      <w:r w:rsidRPr="00C63265">
        <w:rPr>
          <w:rFonts w:ascii="Times New Roman" w:hAnsi="Times New Roman" w:cs="Times New Roman"/>
          <w:i/>
          <w:iCs/>
          <w:sz w:val="24"/>
          <w:szCs w:val="24"/>
          <w:lang w:val="en-GB"/>
        </w:rPr>
        <w:t>16</w:t>
      </w:r>
      <w:r w:rsidRPr="00C63265">
        <w:rPr>
          <w:rFonts w:ascii="Times New Roman" w:hAnsi="Times New Roman" w:cs="Times New Roman"/>
          <w:sz w:val="24"/>
          <w:szCs w:val="24"/>
          <w:lang w:val="en-GB"/>
        </w:rPr>
        <w:t>(1), 101-120.</w:t>
      </w:r>
    </w:p>
    <w:p w14:paraId="07985DC8" w14:textId="77777777" w:rsidR="00790DB4" w:rsidRPr="00496E4E" w:rsidRDefault="00790DB4" w:rsidP="00790DB4">
      <w:pPr>
        <w:rPr>
          <w:rFonts w:ascii="Times New Roman" w:hAnsi="Times New Roman" w:cs="Times New Roman"/>
          <w:sz w:val="24"/>
          <w:szCs w:val="24"/>
        </w:rPr>
      </w:pPr>
      <w:r w:rsidRPr="00496E4E">
        <w:rPr>
          <w:rFonts w:ascii="Times New Roman" w:hAnsi="Times New Roman" w:cs="Times New Roman"/>
          <w:sz w:val="24"/>
          <w:szCs w:val="24"/>
        </w:rPr>
        <w:t>Chaney, P. K., Faccio, M., &amp; Parsley, D. (2011). The quality of accounting information in politically connected firms. Journal of Accounting and Economics, 51(1), 58-76.</w:t>
      </w:r>
    </w:p>
    <w:p w14:paraId="7B52714F" w14:textId="77777777" w:rsidR="00790DB4" w:rsidRPr="00496E4E" w:rsidRDefault="00790DB4" w:rsidP="00790DB4">
      <w:pPr>
        <w:rPr>
          <w:rFonts w:ascii="Times New Roman" w:hAnsi="Times New Roman" w:cs="Times New Roman"/>
          <w:sz w:val="24"/>
          <w:szCs w:val="24"/>
        </w:rPr>
      </w:pPr>
      <w:r w:rsidRPr="00496E4E">
        <w:rPr>
          <w:rFonts w:ascii="Times New Roman" w:hAnsi="Times New Roman" w:cs="Times New Roman"/>
          <w:sz w:val="24"/>
          <w:szCs w:val="24"/>
        </w:rPr>
        <w:t xml:space="preserve">Chen, S., J. Thomas, and F. Zhang, 2013. Spring-loading when no one is looking? Earnings and cash flow management around acquisitions. Working paper. </w:t>
      </w:r>
    </w:p>
    <w:p w14:paraId="24D1D19F" w14:textId="77777777" w:rsidR="00790DB4" w:rsidRPr="00496E4E" w:rsidRDefault="00790DB4" w:rsidP="00790DB4">
      <w:pPr>
        <w:rPr>
          <w:rFonts w:ascii="Times New Roman" w:hAnsi="Times New Roman" w:cs="Times New Roman"/>
          <w:sz w:val="24"/>
          <w:szCs w:val="24"/>
        </w:rPr>
      </w:pPr>
      <w:r w:rsidRPr="00496E4E">
        <w:rPr>
          <w:rFonts w:ascii="Times New Roman" w:hAnsi="Times New Roman" w:cs="Times New Roman"/>
          <w:sz w:val="24"/>
          <w:szCs w:val="24"/>
        </w:rPr>
        <w:t xml:space="preserve">Cohen, D., Dey, A., Lys, T., 2008. Real and </w:t>
      </w:r>
      <w:r w:rsidRPr="00496E4E">
        <w:rPr>
          <w:rFonts w:ascii="Times New Roman" w:hAnsi="Times New Roman" w:cs="Times New Roman"/>
          <w:noProof/>
          <w:sz w:val="24"/>
          <w:szCs w:val="24"/>
        </w:rPr>
        <w:t>accrual based</w:t>
      </w:r>
      <w:r w:rsidRPr="00496E4E">
        <w:rPr>
          <w:rFonts w:ascii="Times New Roman" w:hAnsi="Times New Roman" w:cs="Times New Roman"/>
          <w:sz w:val="24"/>
          <w:szCs w:val="24"/>
        </w:rPr>
        <w:t xml:space="preserve"> earnings management in the Pre and </w:t>
      </w:r>
      <w:r w:rsidRPr="00496E4E">
        <w:rPr>
          <w:rFonts w:ascii="Times New Roman" w:hAnsi="Times New Roman" w:cs="Times New Roman"/>
          <w:noProof/>
          <w:sz w:val="24"/>
          <w:szCs w:val="24"/>
        </w:rPr>
        <w:t>Post Sarbanes Oxley</w:t>
      </w:r>
      <w:r w:rsidRPr="00496E4E">
        <w:rPr>
          <w:rFonts w:ascii="Times New Roman" w:hAnsi="Times New Roman" w:cs="Times New Roman"/>
          <w:sz w:val="24"/>
          <w:szCs w:val="24"/>
        </w:rPr>
        <w:t xml:space="preserve"> periods, Accounting Review 83, 757–787.</w:t>
      </w:r>
    </w:p>
    <w:p w14:paraId="20638639" w14:textId="77777777" w:rsidR="00790DB4" w:rsidRDefault="00790DB4" w:rsidP="00790DB4">
      <w:pPr>
        <w:rPr>
          <w:rFonts w:ascii="Times New Roman" w:hAnsi="Times New Roman" w:cs="Times New Roman"/>
          <w:sz w:val="24"/>
          <w:szCs w:val="24"/>
        </w:rPr>
      </w:pPr>
      <w:r w:rsidRPr="00496E4E">
        <w:rPr>
          <w:rFonts w:ascii="Times New Roman" w:hAnsi="Times New Roman" w:cs="Times New Roman"/>
          <w:sz w:val="24"/>
          <w:szCs w:val="24"/>
        </w:rPr>
        <w:lastRenderedPageBreak/>
        <w:t>Cohen, D.A., Zarowin, P., 2010. Accrual-based and real activities manipulation activities around seasoned equity offerings. Journal of Accounting and Economics 50, 2-19.</w:t>
      </w:r>
    </w:p>
    <w:p w14:paraId="3F85A358" w14:textId="549BE9EA" w:rsidR="002370C4" w:rsidRPr="00496E4E" w:rsidRDefault="002370C4" w:rsidP="00790DB4">
      <w:pPr>
        <w:rPr>
          <w:rFonts w:ascii="Times New Roman" w:hAnsi="Times New Roman" w:cs="Times New Roman"/>
          <w:sz w:val="24"/>
          <w:szCs w:val="24"/>
        </w:rPr>
      </w:pPr>
      <w:r w:rsidRPr="00224763">
        <w:rPr>
          <w:rFonts w:ascii="Times New Roman" w:hAnsi="Times New Roman" w:cs="Times New Roman"/>
          <w:sz w:val="24"/>
          <w:szCs w:val="24"/>
          <w:lang w:val="en-GB"/>
        </w:rPr>
        <w:t xml:space="preserve">Collins, D. W., Pungaliya, R. S., &amp; Vijh, A. M. (2016). </w:t>
      </w:r>
      <w:r w:rsidRPr="002370C4">
        <w:rPr>
          <w:rFonts w:ascii="Times New Roman" w:hAnsi="Times New Roman" w:cs="Times New Roman"/>
          <w:sz w:val="24"/>
          <w:szCs w:val="24"/>
        </w:rPr>
        <w:t>The effects of firm growth and model specification choices on tests of earnings management in quarterly settings. The Accounting Review, 92(2), 69-100.</w:t>
      </w:r>
    </w:p>
    <w:p w14:paraId="2520FACC" w14:textId="77777777" w:rsidR="00790DB4" w:rsidRPr="00496E4E" w:rsidRDefault="00790DB4" w:rsidP="00790DB4">
      <w:pPr>
        <w:rPr>
          <w:rFonts w:ascii="Times New Roman" w:hAnsi="Times New Roman" w:cs="Times New Roman"/>
          <w:sz w:val="24"/>
          <w:szCs w:val="24"/>
        </w:rPr>
      </w:pPr>
      <w:r w:rsidRPr="00496E4E">
        <w:rPr>
          <w:rFonts w:ascii="Times New Roman" w:hAnsi="Times New Roman" w:cs="Times New Roman"/>
          <w:sz w:val="24"/>
          <w:szCs w:val="24"/>
        </w:rPr>
        <w:t>Cotter, J. F. and M. Zenner, 1994, How managerial wealth affects the tender offer process, Journal of Financial Economics 35, 63–97.</w:t>
      </w:r>
    </w:p>
    <w:p w14:paraId="7D421F86" w14:textId="77777777" w:rsidR="00790DB4" w:rsidRPr="00496E4E" w:rsidRDefault="00790DB4" w:rsidP="00790DB4">
      <w:pPr>
        <w:rPr>
          <w:rFonts w:ascii="Times New Roman" w:hAnsi="Times New Roman" w:cs="Times New Roman"/>
          <w:sz w:val="24"/>
          <w:szCs w:val="24"/>
        </w:rPr>
      </w:pPr>
      <w:r w:rsidRPr="00496E4E">
        <w:rPr>
          <w:rFonts w:ascii="Times New Roman" w:hAnsi="Times New Roman" w:cs="Times New Roman"/>
          <w:sz w:val="24"/>
          <w:szCs w:val="24"/>
        </w:rPr>
        <w:t>DeAngelo, L., 1986. Accounting numbers as market valuation substitutes: A study of management buyouts of public stockholders. The Accounting Review 67: 77-96.</w:t>
      </w:r>
    </w:p>
    <w:p w14:paraId="6CC05974" w14:textId="77777777" w:rsidR="00790DB4" w:rsidRDefault="00790DB4" w:rsidP="00790DB4">
      <w:pPr>
        <w:rPr>
          <w:rFonts w:ascii="Times New Roman" w:hAnsi="Times New Roman" w:cs="Times New Roman"/>
          <w:sz w:val="24"/>
          <w:szCs w:val="24"/>
        </w:rPr>
      </w:pPr>
      <w:r w:rsidRPr="00496E4E">
        <w:rPr>
          <w:rFonts w:ascii="Times New Roman" w:hAnsi="Times New Roman" w:cs="Times New Roman"/>
          <w:sz w:val="24"/>
          <w:szCs w:val="24"/>
        </w:rPr>
        <w:t>Dechow, P. M., &amp; Dichev, I. D. (2002). The quality of accruals and earnings: The role of accrual estimation errors. The accounting review, 77(s-1), 35-59.</w:t>
      </w:r>
    </w:p>
    <w:p w14:paraId="7C69A666" w14:textId="0B345C54" w:rsidR="002370C4" w:rsidRPr="00496E4E" w:rsidRDefault="002370C4" w:rsidP="00790DB4">
      <w:pPr>
        <w:rPr>
          <w:rFonts w:ascii="Times New Roman" w:hAnsi="Times New Roman" w:cs="Times New Roman"/>
          <w:sz w:val="24"/>
          <w:szCs w:val="24"/>
        </w:rPr>
      </w:pPr>
      <w:r w:rsidRPr="002370C4">
        <w:rPr>
          <w:rFonts w:ascii="Times New Roman" w:hAnsi="Times New Roman" w:cs="Times New Roman"/>
          <w:sz w:val="24"/>
          <w:szCs w:val="24"/>
        </w:rPr>
        <w:t>Dechow, P. M., Kothari, S. P., &amp; Watts, R. L. (1998). The relation between earnings and cash flows. Journal of accounting and Economics, 25(2), 133-168.</w:t>
      </w:r>
    </w:p>
    <w:p w14:paraId="2A34A80F" w14:textId="77777777" w:rsidR="00790DB4" w:rsidRPr="00496E4E" w:rsidRDefault="00790DB4" w:rsidP="00790DB4">
      <w:pPr>
        <w:rPr>
          <w:rFonts w:ascii="Times New Roman" w:hAnsi="Times New Roman" w:cs="Times New Roman"/>
          <w:sz w:val="24"/>
          <w:szCs w:val="24"/>
        </w:rPr>
      </w:pPr>
      <w:r w:rsidRPr="00496E4E">
        <w:rPr>
          <w:rFonts w:ascii="Times New Roman" w:hAnsi="Times New Roman" w:cs="Times New Roman"/>
          <w:sz w:val="24"/>
          <w:szCs w:val="24"/>
        </w:rPr>
        <w:t>Dichev, I.D., Graham, J.R., Harvey, C.R., and Rajgopal, S. (2013) Earnings quality: Evidence from the field, Journal of Accounting and Economics, Volume 56, Issues 2–3, Supplement 1, 15 December 2013, Pages 1–33</w:t>
      </w:r>
    </w:p>
    <w:p w14:paraId="41201719" w14:textId="77777777" w:rsidR="00790DB4" w:rsidRPr="00496E4E" w:rsidRDefault="00790DB4" w:rsidP="00790DB4">
      <w:pPr>
        <w:rPr>
          <w:rFonts w:ascii="Times New Roman" w:hAnsi="Times New Roman" w:cs="Times New Roman"/>
          <w:sz w:val="24"/>
          <w:szCs w:val="24"/>
        </w:rPr>
      </w:pPr>
      <w:r w:rsidRPr="00496E4E">
        <w:rPr>
          <w:rFonts w:ascii="Times New Roman" w:hAnsi="Times New Roman" w:cs="Times New Roman"/>
          <w:sz w:val="24"/>
          <w:szCs w:val="24"/>
        </w:rPr>
        <w:t xml:space="preserve">Dong, M., Hirshleifer, D., Richardson, S., Teoh, S.-H., 2006. Does investor </w:t>
      </w:r>
      <w:r w:rsidRPr="00496E4E">
        <w:rPr>
          <w:rFonts w:ascii="Times New Roman" w:hAnsi="Times New Roman" w:cs="Times New Roman"/>
          <w:noProof/>
          <w:sz w:val="24"/>
          <w:szCs w:val="24"/>
        </w:rPr>
        <w:t>misvaluation</w:t>
      </w:r>
      <w:r w:rsidRPr="00496E4E">
        <w:rPr>
          <w:rFonts w:ascii="Times New Roman" w:hAnsi="Times New Roman" w:cs="Times New Roman"/>
          <w:sz w:val="24"/>
          <w:szCs w:val="24"/>
        </w:rPr>
        <w:t xml:space="preserve"> drive the takeover market? Journal of Finance 61, 725–762.</w:t>
      </w:r>
    </w:p>
    <w:p w14:paraId="0722F726" w14:textId="77777777" w:rsidR="00790DB4" w:rsidRPr="00496E4E" w:rsidRDefault="00790DB4" w:rsidP="00790DB4">
      <w:pPr>
        <w:rPr>
          <w:rFonts w:ascii="Times New Roman" w:hAnsi="Times New Roman" w:cs="Times New Roman"/>
          <w:sz w:val="24"/>
          <w:szCs w:val="24"/>
        </w:rPr>
      </w:pPr>
      <w:r w:rsidRPr="00496E4E">
        <w:rPr>
          <w:rFonts w:ascii="Times New Roman" w:hAnsi="Times New Roman" w:cs="Times New Roman"/>
          <w:sz w:val="24"/>
          <w:szCs w:val="24"/>
        </w:rPr>
        <w:t xml:space="preserve">Easterwood, Cintia M., 1998, </w:t>
      </w:r>
      <w:r w:rsidRPr="00496E4E">
        <w:rPr>
          <w:rFonts w:ascii="Times New Roman" w:hAnsi="Times New Roman" w:cs="Times New Roman"/>
          <w:noProof/>
          <w:sz w:val="24"/>
          <w:szCs w:val="24"/>
        </w:rPr>
        <w:t>Takeovers</w:t>
      </w:r>
      <w:r w:rsidRPr="00496E4E">
        <w:rPr>
          <w:rFonts w:ascii="Times New Roman" w:hAnsi="Times New Roman" w:cs="Times New Roman"/>
          <w:sz w:val="24"/>
          <w:szCs w:val="24"/>
        </w:rPr>
        <w:t xml:space="preserve"> and incentives for earnings management: an empirical analysis. Journal of Applied Business Research 14(1), 29-48.</w:t>
      </w:r>
    </w:p>
    <w:p w14:paraId="637010D8" w14:textId="77777777" w:rsidR="00790DB4" w:rsidRPr="00496E4E" w:rsidRDefault="00790DB4" w:rsidP="00790DB4">
      <w:pPr>
        <w:rPr>
          <w:rFonts w:ascii="Times New Roman" w:hAnsi="Times New Roman" w:cs="Times New Roman"/>
          <w:sz w:val="24"/>
          <w:szCs w:val="24"/>
        </w:rPr>
      </w:pPr>
      <w:r w:rsidRPr="00496E4E">
        <w:rPr>
          <w:rFonts w:ascii="Times New Roman" w:hAnsi="Times New Roman" w:cs="Times New Roman"/>
          <w:sz w:val="24"/>
          <w:szCs w:val="24"/>
        </w:rPr>
        <w:t xml:space="preserve">Erickson, Merle and </w:t>
      </w:r>
      <w:r w:rsidRPr="00496E4E">
        <w:rPr>
          <w:rFonts w:ascii="Times New Roman" w:hAnsi="Times New Roman" w:cs="Times New Roman"/>
          <w:noProof/>
          <w:sz w:val="24"/>
          <w:szCs w:val="24"/>
        </w:rPr>
        <w:t>Shiing</w:t>
      </w:r>
      <w:r w:rsidRPr="00496E4E">
        <w:rPr>
          <w:rFonts w:ascii="Times New Roman" w:hAnsi="Times New Roman" w:cs="Times New Roman"/>
          <w:sz w:val="24"/>
          <w:szCs w:val="24"/>
        </w:rPr>
        <w:t>-</w:t>
      </w:r>
      <w:r w:rsidRPr="00496E4E">
        <w:rPr>
          <w:rFonts w:ascii="Times New Roman" w:hAnsi="Times New Roman" w:cs="Times New Roman"/>
          <w:noProof/>
          <w:sz w:val="24"/>
          <w:szCs w:val="24"/>
        </w:rPr>
        <w:t>wu</w:t>
      </w:r>
      <w:r w:rsidRPr="00496E4E">
        <w:rPr>
          <w:rFonts w:ascii="Times New Roman" w:hAnsi="Times New Roman" w:cs="Times New Roman"/>
          <w:sz w:val="24"/>
          <w:szCs w:val="24"/>
        </w:rPr>
        <w:t xml:space="preserve"> Wang, 1999. Earnings management by acquiring firms in stock for stock mergers. Journal of Accounting &amp; Economics, vol. 27, 149-176.</w:t>
      </w:r>
    </w:p>
    <w:p w14:paraId="5D431678" w14:textId="77777777" w:rsidR="00790DB4" w:rsidRPr="00496E4E" w:rsidRDefault="00790DB4" w:rsidP="00790DB4">
      <w:pPr>
        <w:rPr>
          <w:rFonts w:ascii="Times New Roman" w:hAnsi="Times New Roman" w:cs="Times New Roman"/>
          <w:sz w:val="24"/>
          <w:szCs w:val="24"/>
        </w:rPr>
      </w:pPr>
      <w:r w:rsidRPr="00496E4E">
        <w:rPr>
          <w:rFonts w:ascii="Times New Roman" w:hAnsi="Times New Roman" w:cs="Times New Roman"/>
          <w:sz w:val="24"/>
          <w:szCs w:val="24"/>
        </w:rPr>
        <w:t>Fama, E., and K. French. 1997. Industry costs of equity. Journal of Financial Economics 43 (2): 153–193.</w:t>
      </w:r>
    </w:p>
    <w:p w14:paraId="71C1D7ED" w14:textId="77777777" w:rsidR="00790DB4" w:rsidRPr="00496E4E" w:rsidRDefault="00790DB4" w:rsidP="00790DB4">
      <w:pPr>
        <w:rPr>
          <w:rFonts w:ascii="Times New Roman" w:hAnsi="Times New Roman" w:cs="Times New Roman"/>
          <w:sz w:val="24"/>
          <w:szCs w:val="24"/>
        </w:rPr>
      </w:pPr>
      <w:r w:rsidRPr="00496E4E">
        <w:rPr>
          <w:rFonts w:ascii="Times New Roman" w:hAnsi="Times New Roman" w:cs="Times New Roman"/>
          <w:sz w:val="24"/>
          <w:szCs w:val="24"/>
        </w:rPr>
        <w:t xml:space="preserve">Fich, E. M., Tran, A. L., &amp; Walkling, R. A. (2013). On the importance of golden parachutes. Journal of Financial and Quantitative Analysis, 48(06), 1717-1753. </w:t>
      </w:r>
    </w:p>
    <w:p w14:paraId="3485933D" w14:textId="77777777" w:rsidR="00790DB4" w:rsidRPr="00496E4E" w:rsidRDefault="00790DB4" w:rsidP="00790DB4">
      <w:pPr>
        <w:rPr>
          <w:rFonts w:ascii="Times New Roman" w:hAnsi="Times New Roman" w:cs="Times New Roman"/>
          <w:sz w:val="24"/>
          <w:szCs w:val="24"/>
        </w:rPr>
      </w:pPr>
      <w:r w:rsidRPr="00496E4E">
        <w:rPr>
          <w:rFonts w:ascii="Times New Roman" w:hAnsi="Times New Roman" w:cs="Times New Roman"/>
          <w:sz w:val="24"/>
          <w:szCs w:val="24"/>
        </w:rPr>
        <w:t>Fields, Thomas, Lys, Thomas, Vincent, Linda, 2001. Empirical research on accounting choice. Journal of Accounting &amp; Economics 31, 255–307.</w:t>
      </w:r>
    </w:p>
    <w:p w14:paraId="036E539F" w14:textId="77777777" w:rsidR="00790DB4" w:rsidRPr="00496E4E" w:rsidRDefault="00790DB4" w:rsidP="00790DB4">
      <w:pPr>
        <w:rPr>
          <w:rFonts w:ascii="Times New Roman" w:hAnsi="Times New Roman" w:cs="Times New Roman"/>
          <w:sz w:val="24"/>
          <w:szCs w:val="24"/>
        </w:rPr>
      </w:pPr>
      <w:r w:rsidRPr="00496E4E">
        <w:rPr>
          <w:rFonts w:ascii="Times New Roman" w:hAnsi="Times New Roman" w:cs="Times New Roman"/>
          <w:sz w:val="24"/>
          <w:szCs w:val="24"/>
        </w:rPr>
        <w:t xml:space="preserve">Flanagan, D. and K. O’Shaughnessy, 2003, Core-related acquisitions, multiple bidders, and tender offer premiums, Journal of Business </w:t>
      </w:r>
      <w:r w:rsidRPr="00496E4E">
        <w:rPr>
          <w:rFonts w:ascii="Times New Roman" w:hAnsi="Times New Roman" w:cs="Times New Roman"/>
          <w:noProof/>
          <w:sz w:val="24"/>
          <w:szCs w:val="24"/>
        </w:rPr>
        <w:t>Research</w:t>
      </w:r>
      <w:r w:rsidRPr="00496E4E">
        <w:rPr>
          <w:rFonts w:ascii="Times New Roman" w:hAnsi="Times New Roman" w:cs="Times New Roman"/>
          <w:sz w:val="24"/>
          <w:szCs w:val="24"/>
        </w:rPr>
        <w:t xml:space="preserve"> 56, 573–85.</w:t>
      </w:r>
    </w:p>
    <w:p w14:paraId="3A8AA0AD" w14:textId="77777777" w:rsidR="00790DB4" w:rsidRPr="00496E4E" w:rsidRDefault="00790DB4" w:rsidP="00790DB4">
      <w:pPr>
        <w:rPr>
          <w:rFonts w:ascii="Times New Roman" w:hAnsi="Times New Roman" w:cs="Times New Roman"/>
          <w:sz w:val="24"/>
          <w:szCs w:val="24"/>
        </w:rPr>
      </w:pPr>
      <w:r w:rsidRPr="00496E4E">
        <w:rPr>
          <w:rFonts w:ascii="Times New Roman" w:hAnsi="Times New Roman" w:cs="Times New Roman"/>
          <w:sz w:val="24"/>
          <w:szCs w:val="24"/>
        </w:rPr>
        <w:lastRenderedPageBreak/>
        <w:t>French, Kenneth R., and Robert E. McCormick, 1984, Sealed bids, sunk costs, and the process of competition, Journal of Business 57, 417–441.</w:t>
      </w:r>
    </w:p>
    <w:p w14:paraId="7342E33D" w14:textId="77777777" w:rsidR="00790DB4" w:rsidRPr="00496E4E" w:rsidRDefault="00790DB4" w:rsidP="00790DB4">
      <w:pPr>
        <w:rPr>
          <w:rFonts w:ascii="Times New Roman" w:hAnsi="Times New Roman" w:cs="Times New Roman"/>
          <w:sz w:val="24"/>
          <w:szCs w:val="24"/>
        </w:rPr>
      </w:pPr>
      <w:r w:rsidRPr="00496E4E">
        <w:rPr>
          <w:rFonts w:ascii="Times New Roman" w:hAnsi="Times New Roman" w:cs="Times New Roman"/>
          <w:sz w:val="24"/>
          <w:szCs w:val="24"/>
        </w:rPr>
        <w:t>Graham, J., C. Harvey, and S. Rajgopal. 2005. The economic implications of corporate financial reporting. Journal of Accounting and Economics 40 (1-3): 3–73.</w:t>
      </w:r>
    </w:p>
    <w:p w14:paraId="6814858E" w14:textId="77777777" w:rsidR="00790DB4" w:rsidRPr="00496E4E" w:rsidRDefault="00790DB4" w:rsidP="00790DB4">
      <w:pPr>
        <w:rPr>
          <w:rFonts w:ascii="Times New Roman" w:hAnsi="Times New Roman" w:cs="Times New Roman"/>
          <w:sz w:val="24"/>
          <w:szCs w:val="24"/>
        </w:rPr>
      </w:pPr>
      <w:r w:rsidRPr="00496E4E">
        <w:rPr>
          <w:rFonts w:ascii="Times New Roman" w:hAnsi="Times New Roman" w:cs="Times New Roman"/>
          <w:sz w:val="24"/>
          <w:szCs w:val="24"/>
        </w:rPr>
        <w:t>Gunny, K., 2005. What are the consequences of real earnings management? Working Paper, University of Colorado</w:t>
      </w:r>
    </w:p>
    <w:p w14:paraId="76549616" w14:textId="77777777" w:rsidR="00790DB4" w:rsidRPr="00496E4E" w:rsidRDefault="00790DB4" w:rsidP="00790DB4">
      <w:pPr>
        <w:rPr>
          <w:rFonts w:ascii="Times New Roman" w:hAnsi="Times New Roman" w:cs="Times New Roman"/>
          <w:sz w:val="24"/>
          <w:szCs w:val="24"/>
        </w:rPr>
      </w:pPr>
      <w:r w:rsidRPr="00496E4E">
        <w:rPr>
          <w:rFonts w:ascii="Times New Roman" w:hAnsi="Times New Roman" w:cs="Times New Roman"/>
          <w:sz w:val="24"/>
          <w:szCs w:val="24"/>
        </w:rPr>
        <w:t>Gunny, K. A. (2010). The Relation Between Earnings Management Using Real Activities Manipulation and Future Performance: Evidence from Meeting Earnings Benchmarks*. Contemporary Accounting Research, 27(3), 855-888.</w:t>
      </w:r>
    </w:p>
    <w:p w14:paraId="260ED3B6" w14:textId="77777777" w:rsidR="00790DB4" w:rsidRPr="00496E4E" w:rsidRDefault="00790DB4" w:rsidP="00790DB4">
      <w:pPr>
        <w:rPr>
          <w:rFonts w:ascii="Times New Roman" w:hAnsi="Times New Roman" w:cs="Times New Roman"/>
          <w:sz w:val="24"/>
          <w:szCs w:val="24"/>
        </w:rPr>
      </w:pPr>
      <w:r w:rsidRPr="00496E4E">
        <w:rPr>
          <w:rFonts w:ascii="Times New Roman" w:hAnsi="Times New Roman" w:cs="Times New Roman"/>
          <w:sz w:val="24"/>
          <w:szCs w:val="24"/>
        </w:rPr>
        <w:t>Hartzell J., Ofek E. and Yermack D., 2004. What's in it for me? Personal benefits obtained by CEOs whose firms are acquired. Review of Financial Studies 17, 37-61.</w:t>
      </w:r>
    </w:p>
    <w:p w14:paraId="21DCC190" w14:textId="77777777" w:rsidR="00790DB4" w:rsidRPr="00496E4E" w:rsidRDefault="00790DB4" w:rsidP="00790DB4">
      <w:pPr>
        <w:rPr>
          <w:rFonts w:ascii="Times New Roman" w:hAnsi="Times New Roman" w:cs="Times New Roman"/>
          <w:sz w:val="24"/>
          <w:szCs w:val="24"/>
        </w:rPr>
      </w:pPr>
      <w:r w:rsidRPr="00496E4E">
        <w:rPr>
          <w:rFonts w:ascii="Times New Roman" w:hAnsi="Times New Roman" w:cs="Times New Roman"/>
          <w:sz w:val="24"/>
          <w:szCs w:val="24"/>
        </w:rPr>
        <w:t>Huang, Y., Walkling, R., 1987. Target abnormal returns associated with acquisition announcements: payment, acquisition form, and managerial resistance. Journal of Financial Economics 19, 329–349.</w:t>
      </w:r>
    </w:p>
    <w:p w14:paraId="2CFA7FFD" w14:textId="77777777" w:rsidR="00790DB4" w:rsidRPr="00496E4E" w:rsidRDefault="00790DB4" w:rsidP="00790DB4">
      <w:pPr>
        <w:rPr>
          <w:rFonts w:ascii="Times New Roman" w:hAnsi="Times New Roman" w:cs="Times New Roman"/>
          <w:sz w:val="24"/>
          <w:szCs w:val="24"/>
        </w:rPr>
      </w:pPr>
      <w:r w:rsidRPr="00496E4E">
        <w:rPr>
          <w:rFonts w:ascii="Times New Roman" w:hAnsi="Times New Roman" w:cs="Times New Roman"/>
          <w:sz w:val="24"/>
          <w:szCs w:val="24"/>
        </w:rPr>
        <w:t xml:space="preserve">Jennings, R. and M. Mazzeo, 1993, </w:t>
      </w:r>
      <w:r w:rsidRPr="00496E4E">
        <w:rPr>
          <w:rFonts w:ascii="Times New Roman" w:hAnsi="Times New Roman" w:cs="Times New Roman"/>
          <w:noProof/>
          <w:sz w:val="24"/>
          <w:szCs w:val="24"/>
        </w:rPr>
        <w:t>Competing</w:t>
      </w:r>
      <w:r w:rsidRPr="00496E4E">
        <w:rPr>
          <w:rFonts w:ascii="Times New Roman" w:hAnsi="Times New Roman" w:cs="Times New Roman"/>
          <w:sz w:val="24"/>
          <w:szCs w:val="24"/>
        </w:rPr>
        <w:t xml:space="preserve"> bids, target management resistance, and the structure of takeover bids, Review of Financial Studies 6, 883–909.</w:t>
      </w:r>
    </w:p>
    <w:p w14:paraId="210CDC1D" w14:textId="77777777" w:rsidR="00790DB4" w:rsidRPr="00496E4E" w:rsidRDefault="00790DB4" w:rsidP="00790DB4">
      <w:pPr>
        <w:rPr>
          <w:rFonts w:ascii="Times New Roman" w:hAnsi="Times New Roman" w:cs="Times New Roman"/>
          <w:sz w:val="24"/>
          <w:szCs w:val="24"/>
        </w:rPr>
      </w:pPr>
      <w:r w:rsidRPr="00496E4E">
        <w:rPr>
          <w:rFonts w:ascii="Times New Roman" w:hAnsi="Times New Roman" w:cs="Times New Roman"/>
          <w:sz w:val="24"/>
          <w:szCs w:val="24"/>
        </w:rPr>
        <w:t>Kaufman, D. J., 1988, Factors affecting the magnitude of premiums paid to target-firm shareholders in corporate acquisitions, Financial Review 23, 465–82.</w:t>
      </w:r>
    </w:p>
    <w:p w14:paraId="0564F7CA" w14:textId="77777777" w:rsidR="00790DB4" w:rsidRDefault="00790DB4" w:rsidP="00790DB4">
      <w:pPr>
        <w:rPr>
          <w:rFonts w:ascii="Times New Roman" w:hAnsi="Times New Roman" w:cs="Times New Roman"/>
          <w:sz w:val="24"/>
          <w:szCs w:val="24"/>
        </w:rPr>
      </w:pPr>
      <w:r w:rsidRPr="00496E4E">
        <w:rPr>
          <w:rFonts w:ascii="Times New Roman" w:hAnsi="Times New Roman" w:cs="Times New Roman"/>
          <w:sz w:val="24"/>
          <w:szCs w:val="24"/>
        </w:rPr>
        <w:t>Khanna, N., 1997, Optimal bidding for tender offers, Journal of Financial Research 20, 322–42.</w:t>
      </w:r>
    </w:p>
    <w:p w14:paraId="5321C8ED" w14:textId="2985EDD8" w:rsidR="00FC3A4D" w:rsidRPr="00496E4E" w:rsidRDefault="00FC3A4D" w:rsidP="00790DB4">
      <w:pPr>
        <w:rPr>
          <w:rFonts w:ascii="Times New Roman" w:hAnsi="Times New Roman" w:cs="Times New Roman"/>
          <w:sz w:val="24"/>
          <w:szCs w:val="24"/>
        </w:rPr>
      </w:pPr>
      <w:r w:rsidRPr="00224763">
        <w:rPr>
          <w:rFonts w:ascii="Times New Roman" w:hAnsi="Times New Roman" w:cs="Times New Roman"/>
          <w:sz w:val="24"/>
          <w:szCs w:val="24"/>
          <w:lang w:val="fr-FR"/>
        </w:rPr>
        <w:t xml:space="preserve">Khurana, I. K., Pereira, R., &amp; Zhang, E. (2018). </w:t>
      </w:r>
      <w:r w:rsidRPr="00FC3A4D">
        <w:rPr>
          <w:rFonts w:ascii="Times New Roman" w:hAnsi="Times New Roman" w:cs="Times New Roman"/>
          <w:sz w:val="24"/>
          <w:szCs w:val="24"/>
        </w:rPr>
        <w:t>Is real earnings smoothing harmful? Evidence from firm</w:t>
      </w:r>
      <w:r w:rsidRPr="00FC3A4D">
        <w:rPr>
          <w:rFonts w:ascii="Cambria Math" w:hAnsi="Cambria Math" w:cs="Cambria Math"/>
          <w:sz w:val="24"/>
          <w:szCs w:val="24"/>
        </w:rPr>
        <w:t>‐</w:t>
      </w:r>
      <w:r w:rsidRPr="00FC3A4D">
        <w:rPr>
          <w:rFonts w:ascii="Times New Roman" w:hAnsi="Times New Roman" w:cs="Times New Roman"/>
          <w:sz w:val="24"/>
          <w:szCs w:val="24"/>
        </w:rPr>
        <w:t>specific stock price crash risk. Contemporary Accounting Research, 35(1), 558-587.</w:t>
      </w:r>
    </w:p>
    <w:p w14:paraId="0D82BD27" w14:textId="77777777" w:rsidR="00790DB4" w:rsidRPr="00496E4E" w:rsidRDefault="00790DB4" w:rsidP="00790DB4">
      <w:pPr>
        <w:rPr>
          <w:rFonts w:ascii="Times New Roman" w:hAnsi="Times New Roman" w:cs="Times New Roman"/>
          <w:sz w:val="24"/>
          <w:szCs w:val="24"/>
        </w:rPr>
      </w:pPr>
      <w:r w:rsidRPr="00496E4E">
        <w:rPr>
          <w:rFonts w:ascii="Times New Roman" w:hAnsi="Times New Roman" w:cs="Times New Roman"/>
          <w:sz w:val="24"/>
          <w:szCs w:val="24"/>
        </w:rPr>
        <w:t xml:space="preserve">Kim, S. 2013. Accounting Quality, Corporate Acquisition, and Financing Decisions. Working Paper, </w:t>
      </w:r>
      <w:r w:rsidRPr="00496E4E">
        <w:rPr>
          <w:rFonts w:ascii="Times New Roman" w:hAnsi="Times New Roman" w:cs="Times New Roman"/>
          <w:noProof/>
          <w:sz w:val="24"/>
          <w:szCs w:val="24"/>
        </w:rPr>
        <w:t>University</w:t>
      </w:r>
      <w:r w:rsidRPr="00496E4E">
        <w:rPr>
          <w:rFonts w:ascii="Times New Roman" w:hAnsi="Times New Roman" w:cs="Times New Roman"/>
          <w:sz w:val="24"/>
          <w:szCs w:val="24"/>
        </w:rPr>
        <w:t xml:space="preserve"> of North Carolina at Chapel Hill.</w:t>
      </w:r>
    </w:p>
    <w:p w14:paraId="6B9F408E" w14:textId="77777777" w:rsidR="00790DB4" w:rsidRPr="00496E4E" w:rsidRDefault="00790DB4" w:rsidP="00790DB4">
      <w:pPr>
        <w:rPr>
          <w:rFonts w:ascii="Times New Roman" w:hAnsi="Times New Roman" w:cs="Times New Roman"/>
          <w:sz w:val="24"/>
          <w:szCs w:val="24"/>
        </w:rPr>
      </w:pPr>
      <w:r w:rsidRPr="00496E4E">
        <w:rPr>
          <w:rFonts w:ascii="Times New Roman" w:hAnsi="Times New Roman" w:cs="Times New Roman"/>
          <w:sz w:val="24"/>
          <w:szCs w:val="24"/>
        </w:rPr>
        <w:t>Lang, L. H. P., R. M. Stulz, and R. A. Walkling, 1989, Managerial performance, Tobin’s Q, and the gains from successful tender offers, Journal of Financial Economics 24, 137–54.</w:t>
      </w:r>
    </w:p>
    <w:p w14:paraId="577C7B0D" w14:textId="77777777" w:rsidR="00790DB4" w:rsidRPr="00496E4E" w:rsidRDefault="00790DB4" w:rsidP="00790DB4">
      <w:pPr>
        <w:rPr>
          <w:rFonts w:ascii="Times New Roman" w:hAnsi="Times New Roman" w:cs="Times New Roman"/>
          <w:sz w:val="24"/>
          <w:szCs w:val="24"/>
        </w:rPr>
      </w:pPr>
      <w:r w:rsidRPr="00496E4E">
        <w:rPr>
          <w:rFonts w:ascii="Times New Roman" w:hAnsi="Times New Roman" w:cs="Times New Roman"/>
          <w:sz w:val="24"/>
          <w:szCs w:val="24"/>
        </w:rPr>
        <w:t>Louis, H., 2004. Earnings management and the market performance of acquiring firms. Journal of Financial Economics, vol. 74, 124-148.</w:t>
      </w:r>
    </w:p>
    <w:p w14:paraId="5D89781D" w14:textId="77777777" w:rsidR="00790DB4" w:rsidRPr="00496E4E" w:rsidRDefault="00790DB4" w:rsidP="00790DB4">
      <w:pPr>
        <w:rPr>
          <w:rFonts w:ascii="Times New Roman" w:hAnsi="Times New Roman" w:cs="Times New Roman"/>
          <w:sz w:val="24"/>
          <w:szCs w:val="24"/>
        </w:rPr>
      </w:pPr>
      <w:r w:rsidRPr="00496E4E">
        <w:rPr>
          <w:rFonts w:ascii="Times New Roman" w:hAnsi="Times New Roman" w:cs="Times New Roman"/>
          <w:sz w:val="24"/>
          <w:szCs w:val="24"/>
        </w:rPr>
        <w:t xml:space="preserve">Louis, H. and D. Robinson, 2005. Do managers credibly use accruals to signal private information? Evidence from </w:t>
      </w:r>
      <w:r w:rsidRPr="00496E4E">
        <w:rPr>
          <w:rFonts w:ascii="Times New Roman" w:hAnsi="Times New Roman" w:cs="Times New Roman"/>
          <w:noProof/>
          <w:sz w:val="24"/>
          <w:szCs w:val="24"/>
        </w:rPr>
        <w:t>pricing</w:t>
      </w:r>
      <w:r w:rsidRPr="00496E4E">
        <w:rPr>
          <w:rFonts w:ascii="Times New Roman" w:hAnsi="Times New Roman" w:cs="Times New Roman"/>
          <w:sz w:val="24"/>
          <w:szCs w:val="24"/>
        </w:rPr>
        <w:t xml:space="preserve"> of discretionary accruals around stock splits. Journal of Accounting and Economics 39, 361-380.</w:t>
      </w:r>
    </w:p>
    <w:p w14:paraId="7DD1DAEE" w14:textId="77777777" w:rsidR="00790DB4" w:rsidRPr="00496E4E" w:rsidRDefault="00790DB4" w:rsidP="00790DB4">
      <w:pPr>
        <w:rPr>
          <w:rFonts w:ascii="Times New Roman" w:hAnsi="Times New Roman" w:cs="Times New Roman"/>
          <w:sz w:val="24"/>
          <w:szCs w:val="24"/>
        </w:rPr>
      </w:pPr>
      <w:r w:rsidRPr="00496E4E">
        <w:rPr>
          <w:rFonts w:ascii="Times New Roman" w:hAnsi="Times New Roman" w:cs="Times New Roman"/>
          <w:sz w:val="24"/>
          <w:szCs w:val="24"/>
        </w:rPr>
        <w:lastRenderedPageBreak/>
        <w:t>Madura, J. and T. Ngo, 2008, Clustered synergies in the takeover market, Journal of Financial Research 31, 333-356.</w:t>
      </w:r>
    </w:p>
    <w:p w14:paraId="76C8D9F6" w14:textId="77777777" w:rsidR="00790DB4" w:rsidRPr="00496E4E" w:rsidRDefault="00790DB4" w:rsidP="00790DB4">
      <w:pPr>
        <w:rPr>
          <w:rFonts w:ascii="Times New Roman" w:hAnsi="Times New Roman" w:cs="Times New Roman"/>
          <w:sz w:val="24"/>
          <w:szCs w:val="24"/>
        </w:rPr>
      </w:pPr>
      <w:r w:rsidRPr="00496E4E">
        <w:rPr>
          <w:rFonts w:ascii="Times New Roman" w:hAnsi="Times New Roman" w:cs="Times New Roman"/>
          <w:sz w:val="24"/>
          <w:szCs w:val="24"/>
        </w:rPr>
        <w:t>Marquardt, C., &amp; Zur, E. (2014). The role of accounting quality in the M&amp;A market. Management Science, 61(3), 604-623.</w:t>
      </w:r>
    </w:p>
    <w:p w14:paraId="125EBC2A" w14:textId="77777777" w:rsidR="00790DB4" w:rsidRDefault="00790DB4" w:rsidP="00790DB4">
      <w:pPr>
        <w:rPr>
          <w:rFonts w:ascii="Times New Roman" w:hAnsi="Times New Roman" w:cs="Times New Roman"/>
          <w:sz w:val="24"/>
          <w:szCs w:val="24"/>
        </w:rPr>
      </w:pPr>
      <w:r w:rsidRPr="00496E4E">
        <w:rPr>
          <w:rFonts w:ascii="Times New Roman" w:hAnsi="Times New Roman" w:cs="Times New Roman"/>
          <w:sz w:val="24"/>
          <w:szCs w:val="24"/>
        </w:rPr>
        <w:t>Masulis, R. W., &amp; Simsir, S. A. (2013). Deal initiation in mergers and acquisitions. ECGI-Finance Working Paper, (371).</w:t>
      </w:r>
    </w:p>
    <w:p w14:paraId="72C6B76A" w14:textId="4617504B" w:rsidR="002370C4" w:rsidRDefault="002370C4" w:rsidP="00790DB4">
      <w:pPr>
        <w:rPr>
          <w:rFonts w:ascii="Times New Roman" w:hAnsi="Times New Roman" w:cs="Times New Roman"/>
          <w:sz w:val="24"/>
          <w:szCs w:val="24"/>
        </w:rPr>
      </w:pPr>
      <w:r w:rsidRPr="002370C4">
        <w:rPr>
          <w:rFonts w:ascii="Times New Roman" w:hAnsi="Times New Roman" w:cs="Times New Roman"/>
          <w:sz w:val="24"/>
          <w:szCs w:val="24"/>
        </w:rPr>
        <w:t>McNichols, M. F. (2000). Research design issues in earnings management studies. Journal of accounting and public policy, 19(4-5), 313-345.</w:t>
      </w:r>
    </w:p>
    <w:p w14:paraId="57654C3B" w14:textId="77777777" w:rsidR="00790DB4" w:rsidRPr="00496E4E" w:rsidRDefault="00790DB4" w:rsidP="00790DB4">
      <w:pPr>
        <w:rPr>
          <w:rFonts w:ascii="Times New Roman" w:hAnsi="Times New Roman" w:cs="Times New Roman"/>
          <w:sz w:val="24"/>
          <w:szCs w:val="24"/>
        </w:rPr>
      </w:pPr>
      <w:r w:rsidRPr="002B7BD1">
        <w:rPr>
          <w:rFonts w:ascii="Times New Roman" w:hAnsi="Times New Roman" w:cs="Times New Roman"/>
          <w:sz w:val="24"/>
          <w:szCs w:val="24"/>
        </w:rPr>
        <w:t>North, D.S. and O’Connel, B.T. (2002), “Earnings management and mode of payment in</w:t>
      </w:r>
      <w:r>
        <w:rPr>
          <w:rFonts w:ascii="Times New Roman" w:hAnsi="Times New Roman" w:cs="Times New Roman"/>
          <w:sz w:val="24"/>
          <w:szCs w:val="24"/>
        </w:rPr>
        <w:t xml:space="preserve"> </w:t>
      </w:r>
      <w:r w:rsidRPr="002B7BD1">
        <w:rPr>
          <w:rFonts w:ascii="Times New Roman" w:hAnsi="Times New Roman" w:cs="Times New Roman"/>
          <w:sz w:val="24"/>
          <w:szCs w:val="24"/>
        </w:rPr>
        <w:t>takeovers”, Working Paper, University of Richmond, VA, p. 34.</w:t>
      </w:r>
    </w:p>
    <w:p w14:paraId="642A5D61" w14:textId="77777777" w:rsidR="00790DB4" w:rsidRPr="00496E4E" w:rsidRDefault="00790DB4" w:rsidP="00790DB4">
      <w:pPr>
        <w:rPr>
          <w:rFonts w:ascii="Times New Roman" w:hAnsi="Times New Roman" w:cs="Times New Roman"/>
          <w:sz w:val="24"/>
          <w:szCs w:val="24"/>
        </w:rPr>
      </w:pPr>
      <w:r w:rsidRPr="00496E4E">
        <w:rPr>
          <w:rFonts w:ascii="Times New Roman" w:hAnsi="Times New Roman" w:cs="Times New Roman"/>
          <w:sz w:val="24"/>
          <w:szCs w:val="24"/>
        </w:rPr>
        <w:t>McNichols, M. F., &amp; Stubben, S. R. (2015). The effect of target-firm accounting quality on valuation in acquisitions. Review of Accounting Studies, 20(1), 110-140.</w:t>
      </w:r>
    </w:p>
    <w:p w14:paraId="484D4C4C" w14:textId="77777777" w:rsidR="00790DB4" w:rsidRPr="00496E4E" w:rsidRDefault="00790DB4" w:rsidP="00790DB4">
      <w:pPr>
        <w:rPr>
          <w:rFonts w:ascii="Times New Roman" w:hAnsi="Times New Roman" w:cs="Times New Roman"/>
          <w:sz w:val="24"/>
          <w:szCs w:val="24"/>
        </w:rPr>
      </w:pPr>
      <w:r w:rsidRPr="00496E4E">
        <w:rPr>
          <w:rFonts w:ascii="Times New Roman" w:hAnsi="Times New Roman" w:cs="Times New Roman"/>
          <w:sz w:val="24"/>
          <w:szCs w:val="24"/>
        </w:rPr>
        <w:t>Palia, D., 1993, The managerial, regulatory, and financial determinants of bank merger premiums, Journal of Industrial Economics 41, 91–102.</w:t>
      </w:r>
    </w:p>
    <w:p w14:paraId="5874D554" w14:textId="77777777" w:rsidR="00790DB4" w:rsidRPr="00496E4E" w:rsidRDefault="00790DB4" w:rsidP="00790DB4">
      <w:pPr>
        <w:rPr>
          <w:rFonts w:ascii="Times New Roman" w:hAnsi="Times New Roman" w:cs="Times New Roman"/>
          <w:sz w:val="24"/>
          <w:szCs w:val="24"/>
        </w:rPr>
      </w:pPr>
      <w:r w:rsidRPr="00496E4E">
        <w:rPr>
          <w:rFonts w:ascii="Times New Roman" w:hAnsi="Times New Roman" w:cs="Times New Roman"/>
          <w:sz w:val="24"/>
          <w:szCs w:val="24"/>
        </w:rPr>
        <w:t xml:space="preserve">Perry, S., T.H.Williams. 1994. Earnings </w:t>
      </w:r>
      <w:r w:rsidRPr="00496E4E">
        <w:rPr>
          <w:rFonts w:ascii="Times New Roman" w:hAnsi="Times New Roman" w:cs="Times New Roman"/>
          <w:noProof/>
          <w:sz w:val="24"/>
          <w:szCs w:val="24"/>
        </w:rPr>
        <w:t>management</w:t>
      </w:r>
      <w:r w:rsidRPr="00496E4E">
        <w:rPr>
          <w:rFonts w:ascii="Times New Roman" w:hAnsi="Times New Roman" w:cs="Times New Roman"/>
          <w:sz w:val="24"/>
          <w:szCs w:val="24"/>
        </w:rPr>
        <w:t xml:space="preserve"> preceding management buyout offers. Journal of Accounting &amp; Economics 18: 157-179.</w:t>
      </w:r>
    </w:p>
    <w:p w14:paraId="1528C991" w14:textId="77777777" w:rsidR="00790DB4" w:rsidRPr="00496E4E" w:rsidRDefault="00790DB4" w:rsidP="00790DB4">
      <w:pPr>
        <w:rPr>
          <w:rFonts w:ascii="Times New Roman" w:hAnsi="Times New Roman" w:cs="Times New Roman"/>
          <w:sz w:val="24"/>
          <w:szCs w:val="24"/>
        </w:rPr>
      </w:pPr>
      <w:r w:rsidRPr="00496E4E">
        <w:rPr>
          <w:rFonts w:ascii="Times New Roman" w:hAnsi="Times New Roman" w:cs="Times New Roman"/>
          <w:sz w:val="24"/>
          <w:szCs w:val="24"/>
        </w:rPr>
        <w:t xml:space="preserve">Porrini, P., 2006, Are investment banks </w:t>
      </w:r>
      <w:r w:rsidRPr="00496E4E">
        <w:rPr>
          <w:rFonts w:ascii="Times New Roman" w:hAnsi="Times New Roman" w:cs="Times New Roman"/>
          <w:noProof/>
          <w:sz w:val="24"/>
          <w:szCs w:val="24"/>
        </w:rPr>
        <w:t>good</w:t>
      </w:r>
      <w:r w:rsidRPr="00496E4E">
        <w:rPr>
          <w:rFonts w:ascii="Times New Roman" w:hAnsi="Times New Roman" w:cs="Times New Roman"/>
          <w:sz w:val="24"/>
          <w:szCs w:val="24"/>
        </w:rPr>
        <w:t xml:space="preserve"> for acquisition premiums? Journal of Business Research 59, 90–99.</w:t>
      </w:r>
    </w:p>
    <w:p w14:paraId="58C96F2E" w14:textId="77777777" w:rsidR="00790DB4" w:rsidRPr="00496E4E" w:rsidRDefault="00790DB4" w:rsidP="00790DB4">
      <w:pPr>
        <w:rPr>
          <w:rFonts w:ascii="Times New Roman" w:hAnsi="Times New Roman" w:cs="Times New Roman"/>
          <w:sz w:val="24"/>
          <w:szCs w:val="24"/>
        </w:rPr>
      </w:pPr>
      <w:r w:rsidRPr="00496E4E">
        <w:rPr>
          <w:rFonts w:ascii="Times New Roman" w:hAnsi="Times New Roman" w:cs="Times New Roman"/>
          <w:sz w:val="24"/>
          <w:szCs w:val="24"/>
        </w:rPr>
        <w:t>Raman, K., Shivakumar, L., &amp; Tamayo, A. (2013). Target’s earnings quality and bidders’ takeover decisions. Review of Accounting Studies, 18(4), 1050-1087.</w:t>
      </w:r>
    </w:p>
    <w:p w14:paraId="42BB17B2" w14:textId="77777777" w:rsidR="00790DB4" w:rsidRPr="00496E4E" w:rsidRDefault="00790DB4" w:rsidP="00790DB4">
      <w:pPr>
        <w:rPr>
          <w:rFonts w:ascii="Times New Roman" w:hAnsi="Times New Roman" w:cs="Times New Roman"/>
          <w:sz w:val="24"/>
          <w:szCs w:val="24"/>
        </w:rPr>
      </w:pPr>
      <w:r w:rsidRPr="00496E4E">
        <w:rPr>
          <w:rFonts w:ascii="Times New Roman" w:hAnsi="Times New Roman" w:cs="Times New Roman"/>
          <w:sz w:val="24"/>
          <w:szCs w:val="24"/>
        </w:rPr>
        <w:t>Roychowdhury, S., 2006. Earnings management through real activities manipulation. Journal of Accounting and Economics 42, 335–370.</w:t>
      </w:r>
    </w:p>
    <w:p w14:paraId="1E88D54B" w14:textId="77777777" w:rsidR="00790DB4" w:rsidRPr="00496E4E" w:rsidRDefault="00790DB4" w:rsidP="00790DB4">
      <w:pPr>
        <w:rPr>
          <w:rFonts w:ascii="Times New Roman" w:hAnsi="Times New Roman" w:cs="Times New Roman"/>
          <w:sz w:val="24"/>
          <w:szCs w:val="24"/>
        </w:rPr>
      </w:pPr>
      <w:r w:rsidRPr="00496E4E">
        <w:rPr>
          <w:rFonts w:ascii="Times New Roman" w:hAnsi="Times New Roman" w:cs="Times New Roman"/>
          <w:sz w:val="24"/>
          <w:szCs w:val="24"/>
        </w:rPr>
        <w:t>Savor, P.G., Lu, Q., 2009. Do stock mergers create value for acquirers? Journal of Finance 64, 1061–1097.</w:t>
      </w:r>
    </w:p>
    <w:p w14:paraId="026B589F" w14:textId="77777777" w:rsidR="00790DB4" w:rsidRPr="00496E4E" w:rsidRDefault="00790DB4" w:rsidP="00790DB4">
      <w:pPr>
        <w:rPr>
          <w:rFonts w:ascii="Times New Roman" w:hAnsi="Times New Roman" w:cs="Times New Roman"/>
          <w:sz w:val="24"/>
          <w:szCs w:val="24"/>
        </w:rPr>
      </w:pPr>
      <w:r w:rsidRPr="00496E4E">
        <w:rPr>
          <w:rFonts w:ascii="Times New Roman" w:hAnsi="Times New Roman" w:cs="Times New Roman"/>
          <w:sz w:val="24"/>
          <w:szCs w:val="24"/>
        </w:rPr>
        <w:t>Schwert, G., 2000, Hostility in takeovers: In the eye of the beholder? Journal of Finance 70, 2599–2640.</w:t>
      </w:r>
    </w:p>
    <w:p w14:paraId="6B336BFB" w14:textId="77777777" w:rsidR="00790DB4" w:rsidRPr="00496E4E" w:rsidRDefault="00790DB4" w:rsidP="00790DB4">
      <w:pPr>
        <w:rPr>
          <w:rFonts w:ascii="Times New Roman" w:hAnsi="Times New Roman" w:cs="Times New Roman"/>
          <w:sz w:val="24"/>
          <w:szCs w:val="24"/>
        </w:rPr>
      </w:pPr>
      <w:r w:rsidRPr="00496E4E">
        <w:rPr>
          <w:rFonts w:ascii="Times New Roman" w:hAnsi="Times New Roman" w:cs="Times New Roman"/>
          <w:sz w:val="24"/>
          <w:szCs w:val="24"/>
        </w:rPr>
        <w:t>Servaes, H., 1991, Tobin’s Q and the gains from takeovers, Journal of Finance 46, 409–20.</w:t>
      </w:r>
    </w:p>
    <w:p w14:paraId="2EC25A13" w14:textId="77777777" w:rsidR="00790DB4" w:rsidRDefault="00790DB4" w:rsidP="00790DB4">
      <w:pPr>
        <w:rPr>
          <w:rFonts w:ascii="Times New Roman" w:hAnsi="Times New Roman" w:cs="Times New Roman"/>
          <w:sz w:val="24"/>
          <w:szCs w:val="24"/>
        </w:rPr>
      </w:pPr>
      <w:r w:rsidRPr="00496E4E">
        <w:rPr>
          <w:rFonts w:ascii="Times New Roman" w:hAnsi="Times New Roman" w:cs="Times New Roman"/>
          <w:sz w:val="24"/>
          <w:szCs w:val="24"/>
        </w:rPr>
        <w:t xml:space="preserve">Song, W., Wei, J. D., &amp; Zhou, L. (2012). The value of “boutique” financial advisors in mergers and acquisitions. Journal of Corporate Finance 20, 94-114. </w:t>
      </w:r>
    </w:p>
    <w:p w14:paraId="710645DE" w14:textId="77777777" w:rsidR="00790DB4" w:rsidRPr="00496E4E" w:rsidRDefault="00790DB4" w:rsidP="00790DB4">
      <w:pPr>
        <w:rPr>
          <w:rFonts w:ascii="Times New Roman" w:hAnsi="Times New Roman" w:cs="Times New Roman"/>
          <w:sz w:val="24"/>
          <w:szCs w:val="24"/>
        </w:rPr>
      </w:pPr>
      <w:r w:rsidRPr="00A33BFD">
        <w:rPr>
          <w:rFonts w:ascii="Times New Roman" w:hAnsi="Times New Roman" w:cs="Times New Roman"/>
          <w:sz w:val="24"/>
          <w:szCs w:val="24"/>
        </w:rPr>
        <w:t>Travlos, N. G. (1987). Corporate takeover bids, methods of payment, and bidding firms' stock returns. The Journal of Finance, 42(4), 943-963.</w:t>
      </w:r>
    </w:p>
    <w:p w14:paraId="18B353FB" w14:textId="77777777" w:rsidR="00790DB4" w:rsidRPr="00496E4E" w:rsidRDefault="00790DB4" w:rsidP="00790DB4">
      <w:pPr>
        <w:rPr>
          <w:rFonts w:ascii="Times New Roman" w:hAnsi="Times New Roman" w:cs="Times New Roman"/>
          <w:sz w:val="24"/>
          <w:szCs w:val="24"/>
        </w:rPr>
      </w:pPr>
      <w:r w:rsidRPr="00496E4E">
        <w:rPr>
          <w:rFonts w:ascii="Times New Roman" w:hAnsi="Times New Roman" w:cs="Times New Roman"/>
          <w:sz w:val="24"/>
          <w:szCs w:val="24"/>
        </w:rPr>
        <w:lastRenderedPageBreak/>
        <w:t>Walkling, R. and T. Edminster, 1985, Determinants of tender offer premiums, Financial Analysts Journal 41, 27–37.</w:t>
      </w:r>
    </w:p>
    <w:p w14:paraId="32A98140" w14:textId="77777777" w:rsidR="00790DB4" w:rsidRPr="001041A7" w:rsidRDefault="00790DB4" w:rsidP="00790DB4">
      <w:pPr>
        <w:rPr>
          <w:rFonts w:ascii="Times New Roman" w:hAnsi="Times New Roman" w:cs="Times New Roman"/>
          <w:sz w:val="24"/>
          <w:szCs w:val="24"/>
        </w:rPr>
      </w:pPr>
      <w:r w:rsidRPr="00496E4E">
        <w:rPr>
          <w:rFonts w:ascii="Times New Roman" w:hAnsi="Times New Roman" w:cs="Times New Roman"/>
          <w:sz w:val="24"/>
          <w:szCs w:val="24"/>
        </w:rPr>
        <w:t>Zang. A.Y., 2012. Evidence on the Trade-Off between Real Activities Manipulation and Accrual-Based Earnings Management. Accounting Review 87, 675-703.</w:t>
      </w:r>
    </w:p>
    <w:p w14:paraId="2BD04F84" w14:textId="77777777" w:rsidR="00790DB4" w:rsidRDefault="00790DB4" w:rsidP="00790DB4">
      <w:pPr>
        <w:rPr>
          <w:rFonts w:ascii="Times New Roman" w:hAnsi="Times New Roman" w:cs="Times New Roman"/>
          <w:sz w:val="24"/>
          <w:szCs w:val="24"/>
        </w:rPr>
      </w:pPr>
      <w:r w:rsidRPr="001041A7">
        <w:rPr>
          <w:rFonts w:ascii="Times New Roman" w:hAnsi="Times New Roman" w:cs="Times New Roman"/>
          <w:sz w:val="24"/>
          <w:szCs w:val="24"/>
        </w:rPr>
        <w:tab/>
      </w:r>
      <w:r w:rsidRPr="001041A7">
        <w:rPr>
          <w:rFonts w:ascii="Times New Roman" w:hAnsi="Times New Roman" w:cs="Times New Roman"/>
          <w:sz w:val="24"/>
          <w:szCs w:val="24"/>
        </w:rPr>
        <w:tab/>
      </w:r>
      <w:r w:rsidRPr="001041A7">
        <w:rPr>
          <w:rFonts w:ascii="Times New Roman" w:hAnsi="Times New Roman" w:cs="Times New Roman"/>
          <w:sz w:val="24"/>
          <w:szCs w:val="24"/>
        </w:rPr>
        <w:tab/>
      </w:r>
      <w:r w:rsidRPr="001041A7">
        <w:rPr>
          <w:rFonts w:ascii="Times New Roman" w:hAnsi="Times New Roman" w:cs="Times New Roman"/>
          <w:sz w:val="24"/>
          <w:szCs w:val="24"/>
        </w:rPr>
        <w:tab/>
      </w:r>
      <w:r w:rsidRPr="001041A7">
        <w:rPr>
          <w:rFonts w:ascii="Times New Roman" w:hAnsi="Times New Roman" w:cs="Times New Roman"/>
          <w:sz w:val="24"/>
          <w:szCs w:val="24"/>
        </w:rPr>
        <w:tab/>
      </w:r>
      <w:r w:rsidRPr="001041A7">
        <w:rPr>
          <w:rFonts w:ascii="Times New Roman" w:hAnsi="Times New Roman" w:cs="Times New Roman"/>
          <w:sz w:val="24"/>
          <w:szCs w:val="24"/>
        </w:rPr>
        <w:tab/>
      </w:r>
      <w:r w:rsidRPr="001041A7">
        <w:rPr>
          <w:rFonts w:ascii="Times New Roman" w:hAnsi="Times New Roman" w:cs="Times New Roman"/>
          <w:sz w:val="24"/>
          <w:szCs w:val="24"/>
        </w:rPr>
        <w:tab/>
      </w:r>
    </w:p>
    <w:p w14:paraId="71873791" w14:textId="77777777" w:rsidR="00790DB4" w:rsidRDefault="00790DB4" w:rsidP="00790DB4">
      <w:pPr>
        <w:rPr>
          <w:rFonts w:ascii="Times New Roman" w:hAnsi="Times New Roman" w:cs="Times New Roman"/>
          <w:sz w:val="24"/>
          <w:szCs w:val="24"/>
        </w:rPr>
      </w:pPr>
    </w:p>
    <w:p w14:paraId="6B6BB3DA" w14:textId="0A64D17F" w:rsidR="00790DB4" w:rsidRDefault="00790DB4" w:rsidP="00790DB4">
      <w:pPr>
        <w:rPr>
          <w:rFonts w:ascii="Times New Roman" w:hAnsi="Times New Roman" w:cs="Times New Roman"/>
          <w:sz w:val="24"/>
          <w:szCs w:val="24"/>
        </w:rPr>
      </w:pPr>
    </w:p>
    <w:p w14:paraId="1DDFADE8" w14:textId="77777777" w:rsidR="00790DB4" w:rsidRDefault="00790DB4" w:rsidP="00790DB4">
      <w:pPr>
        <w:rPr>
          <w:rFonts w:ascii="Times New Roman" w:hAnsi="Times New Roman" w:cs="Times New Roman"/>
          <w:sz w:val="24"/>
          <w:szCs w:val="24"/>
        </w:rPr>
      </w:pPr>
    </w:p>
    <w:p w14:paraId="25A93770" w14:textId="77777777" w:rsidR="0007580C" w:rsidRDefault="0007580C" w:rsidP="00D82FE7">
      <w:pPr>
        <w:spacing w:after="0" w:line="240" w:lineRule="auto"/>
        <w:rPr>
          <w:rFonts w:ascii="Times New Roman" w:eastAsia="Times New Roman" w:hAnsi="Times New Roman" w:cs="Times New Roman"/>
          <w:b/>
          <w:bCs/>
          <w:iCs/>
          <w:color w:val="000000"/>
          <w:sz w:val="20"/>
          <w:szCs w:val="20"/>
        </w:rPr>
        <w:sectPr w:rsidR="0007580C" w:rsidSect="00C61AD1">
          <w:headerReference w:type="default" r:id="rId11"/>
          <w:footerReference w:type="default" r:id="rId12"/>
          <w:pgSz w:w="12240" w:h="15840"/>
          <w:pgMar w:top="1440" w:right="1440" w:bottom="1440" w:left="1440" w:header="720" w:footer="720" w:gutter="0"/>
          <w:cols w:space="720"/>
          <w:docGrid w:linePitch="360"/>
        </w:sectPr>
      </w:pPr>
    </w:p>
    <w:tbl>
      <w:tblPr>
        <w:tblW w:w="0" w:type="auto"/>
        <w:tblLayout w:type="fixed"/>
        <w:tblLook w:val="04A0" w:firstRow="1" w:lastRow="0" w:firstColumn="1" w:lastColumn="0" w:noHBand="0" w:noVBand="1"/>
      </w:tblPr>
      <w:tblGrid>
        <w:gridCol w:w="2970"/>
        <w:gridCol w:w="9990"/>
      </w:tblGrid>
      <w:tr w:rsidR="0007580C" w:rsidRPr="00E61D7D" w14:paraId="299C6E88" w14:textId="77777777" w:rsidTr="00FD586B">
        <w:trPr>
          <w:trHeight w:val="20"/>
        </w:trPr>
        <w:tc>
          <w:tcPr>
            <w:tcW w:w="12960" w:type="dxa"/>
            <w:gridSpan w:val="2"/>
            <w:tcBorders>
              <w:left w:val="nil"/>
              <w:bottom w:val="single" w:sz="4" w:space="0" w:color="auto"/>
              <w:right w:val="nil"/>
            </w:tcBorders>
            <w:shd w:val="clear" w:color="auto" w:fill="auto"/>
            <w:noWrap/>
            <w:vAlign w:val="bottom"/>
          </w:tcPr>
          <w:p w14:paraId="5ADB496B" w14:textId="303613FA" w:rsidR="0007580C" w:rsidRPr="00FD586B" w:rsidRDefault="0007580C" w:rsidP="00D82FE7">
            <w:pPr>
              <w:spacing w:after="0" w:line="240" w:lineRule="auto"/>
              <w:rPr>
                <w:rFonts w:ascii="Times New Roman" w:eastAsia="Times New Roman" w:hAnsi="Times New Roman" w:cs="Times New Roman"/>
                <w:b/>
                <w:bCs/>
                <w:iCs/>
                <w:color w:val="000000"/>
                <w:sz w:val="24"/>
                <w:szCs w:val="24"/>
              </w:rPr>
            </w:pPr>
            <w:r w:rsidRPr="00FD586B">
              <w:rPr>
                <w:rFonts w:ascii="Times New Roman" w:eastAsia="Times New Roman" w:hAnsi="Times New Roman" w:cs="Times New Roman"/>
                <w:b/>
                <w:bCs/>
                <w:iCs/>
                <w:color w:val="000000"/>
                <w:sz w:val="24"/>
                <w:szCs w:val="24"/>
              </w:rPr>
              <w:lastRenderedPageBreak/>
              <w:t>Appendix A – Variable Definitions</w:t>
            </w:r>
          </w:p>
        </w:tc>
      </w:tr>
      <w:tr w:rsidR="0007580C" w:rsidRPr="00E61D7D" w14:paraId="0663F49C" w14:textId="77777777" w:rsidTr="00FD586B">
        <w:trPr>
          <w:trHeight w:val="290"/>
        </w:trPr>
        <w:tc>
          <w:tcPr>
            <w:tcW w:w="2970" w:type="dxa"/>
            <w:tcBorders>
              <w:top w:val="single" w:sz="4" w:space="0" w:color="auto"/>
              <w:left w:val="nil"/>
              <w:bottom w:val="single" w:sz="4" w:space="0" w:color="auto"/>
              <w:right w:val="nil"/>
            </w:tcBorders>
            <w:shd w:val="clear" w:color="auto" w:fill="auto"/>
            <w:noWrap/>
            <w:vAlign w:val="bottom"/>
            <w:hideMark/>
          </w:tcPr>
          <w:p w14:paraId="71491705" w14:textId="77777777" w:rsidR="0007580C" w:rsidRPr="006A1A27" w:rsidRDefault="0007580C" w:rsidP="00D82FE7">
            <w:pPr>
              <w:spacing w:after="0" w:line="240" w:lineRule="auto"/>
              <w:rPr>
                <w:rFonts w:ascii="Times New Roman" w:eastAsia="Times New Roman" w:hAnsi="Times New Roman" w:cs="Times New Roman"/>
                <w:b/>
                <w:bCs/>
                <w:i/>
                <w:iCs/>
                <w:color w:val="000000"/>
                <w:sz w:val="24"/>
                <w:szCs w:val="24"/>
              </w:rPr>
            </w:pPr>
            <w:r w:rsidRPr="006A1A27">
              <w:rPr>
                <w:rFonts w:ascii="Times New Roman" w:eastAsia="Times New Roman" w:hAnsi="Times New Roman" w:cs="Times New Roman"/>
                <w:b/>
                <w:bCs/>
                <w:i/>
                <w:iCs/>
                <w:color w:val="000000"/>
                <w:sz w:val="24"/>
                <w:szCs w:val="24"/>
              </w:rPr>
              <w:t>Variables</w:t>
            </w:r>
          </w:p>
        </w:tc>
        <w:tc>
          <w:tcPr>
            <w:tcW w:w="9990" w:type="dxa"/>
            <w:tcBorders>
              <w:top w:val="single" w:sz="4" w:space="0" w:color="auto"/>
              <w:left w:val="nil"/>
              <w:bottom w:val="single" w:sz="4" w:space="0" w:color="auto"/>
              <w:right w:val="nil"/>
            </w:tcBorders>
            <w:shd w:val="clear" w:color="auto" w:fill="auto"/>
            <w:noWrap/>
            <w:vAlign w:val="bottom"/>
            <w:hideMark/>
          </w:tcPr>
          <w:p w14:paraId="1C04FCD3" w14:textId="77777777" w:rsidR="0007580C" w:rsidRPr="006A1A27" w:rsidRDefault="0007580C" w:rsidP="00D82FE7">
            <w:pPr>
              <w:spacing w:after="0" w:line="240" w:lineRule="auto"/>
              <w:rPr>
                <w:rFonts w:ascii="Times New Roman" w:eastAsia="Times New Roman" w:hAnsi="Times New Roman" w:cs="Times New Roman"/>
                <w:b/>
                <w:bCs/>
                <w:i/>
                <w:iCs/>
                <w:color w:val="000000"/>
                <w:sz w:val="24"/>
                <w:szCs w:val="24"/>
              </w:rPr>
            </w:pPr>
            <w:r w:rsidRPr="006A1A27">
              <w:rPr>
                <w:rFonts w:ascii="Times New Roman" w:eastAsia="Times New Roman" w:hAnsi="Times New Roman" w:cs="Times New Roman"/>
                <w:b/>
                <w:bCs/>
                <w:i/>
                <w:iCs/>
                <w:color w:val="000000"/>
                <w:sz w:val="24"/>
                <w:szCs w:val="24"/>
              </w:rPr>
              <w:t>Definition</w:t>
            </w:r>
          </w:p>
        </w:tc>
      </w:tr>
      <w:tr w:rsidR="0007580C" w:rsidRPr="00E61D7D" w14:paraId="2F5F68FC" w14:textId="77777777" w:rsidTr="00FD586B">
        <w:trPr>
          <w:trHeight w:val="290"/>
        </w:trPr>
        <w:tc>
          <w:tcPr>
            <w:tcW w:w="12960" w:type="dxa"/>
            <w:gridSpan w:val="2"/>
            <w:tcBorders>
              <w:top w:val="nil"/>
              <w:left w:val="nil"/>
              <w:bottom w:val="nil"/>
              <w:right w:val="nil"/>
            </w:tcBorders>
            <w:shd w:val="clear" w:color="auto" w:fill="auto"/>
            <w:noWrap/>
            <w:vAlign w:val="bottom"/>
            <w:hideMark/>
          </w:tcPr>
          <w:p w14:paraId="43ABC2DD" w14:textId="77777777" w:rsidR="0007580C" w:rsidRPr="006A1A27" w:rsidRDefault="0007580C" w:rsidP="00D82FE7">
            <w:pPr>
              <w:spacing w:after="0" w:line="240" w:lineRule="auto"/>
              <w:rPr>
                <w:rFonts w:ascii="Times New Roman" w:eastAsia="Times New Roman" w:hAnsi="Times New Roman" w:cs="Times New Roman"/>
                <w:color w:val="000000"/>
                <w:sz w:val="24"/>
                <w:szCs w:val="24"/>
                <w:u w:val="single"/>
              </w:rPr>
            </w:pPr>
            <w:r w:rsidRPr="006A1A27">
              <w:rPr>
                <w:rFonts w:ascii="Times New Roman" w:eastAsia="Times New Roman" w:hAnsi="Times New Roman" w:cs="Times New Roman"/>
                <w:color w:val="000000"/>
                <w:sz w:val="24"/>
                <w:szCs w:val="24"/>
                <w:u w:val="single"/>
              </w:rPr>
              <w:t>Earnings management variables</w:t>
            </w:r>
          </w:p>
        </w:tc>
      </w:tr>
      <w:tr w:rsidR="0007580C" w:rsidRPr="00E61D7D" w14:paraId="7F343C53" w14:textId="77777777" w:rsidTr="00FD586B">
        <w:trPr>
          <w:trHeight w:val="290"/>
        </w:trPr>
        <w:tc>
          <w:tcPr>
            <w:tcW w:w="2970" w:type="dxa"/>
            <w:tcBorders>
              <w:top w:val="nil"/>
              <w:left w:val="nil"/>
              <w:bottom w:val="nil"/>
              <w:right w:val="nil"/>
            </w:tcBorders>
            <w:shd w:val="clear" w:color="auto" w:fill="auto"/>
            <w:noWrap/>
            <w:hideMark/>
          </w:tcPr>
          <w:p w14:paraId="7A4B5712" w14:textId="77777777" w:rsidR="0007580C" w:rsidRPr="006A1A27" w:rsidRDefault="0007580C" w:rsidP="00D82FE7">
            <w:pPr>
              <w:spacing w:after="0" w:line="240" w:lineRule="auto"/>
              <w:rPr>
                <w:rFonts w:ascii="Times New Roman" w:eastAsia="Times New Roman" w:hAnsi="Times New Roman" w:cs="Times New Roman"/>
                <w:color w:val="000000"/>
                <w:sz w:val="24"/>
                <w:szCs w:val="24"/>
              </w:rPr>
            </w:pPr>
            <w:r w:rsidRPr="006A1A27">
              <w:rPr>
                <w:rFonts w:ascii="Times New Roman" w:eastAsia="Times New Roman" w:hAnsi="Times New Roman" w:cs="Times New Roman"/>
                <w:color w:val="000000"/>
                <w:sz w:val="24"/>
                <w:szCs w:val="24"/>
              </w:rPr>
              <w:t>Abnormal production costs</w:t>
            </w:r>
          </w:p>
        </w:tc>
        <w:tc>
          <w:tcPr>
            <w:tcW w:w="9990" w:type="dxa"/>
            <w:tcBorders>
              <w:top w:val="nil"/>
              <w:left w:val="nil"/>
              <w:bottom w:val="nil"/>
              <w:right w:val="nil"/>
            </w:tcBorders>
            <w:shd w:val="clear" w:color="auto" w:fill="auto"/>
            <w:noWrap/>
            <w:vAlign w:val="bottom"/>
            <w:hideMark/>
          </w:tcPr>
          <w:p w14:paraId="37585157" w14:textId="77777777" w:rsidR="0007580C" w:rsidRPr="006A1A27" w:rsidRDefault="0007580C" w:rsidP="00D82FE7">
            <w:pPr>
              <w:spacing w:after="0" w:line="240" w:lineRule="auto"/>
              <w:rPr>
                <w:rFonts w:ascii="Times New Roman" w:eastAsia="Times New Roman" w:hAnsi="Times New Roman" w:cs="Times New Roman"/>
                <w:color w:val="000000"/>
                <w:sz w:val="24"/>
                <w:szCs w:val="24"/>
              </w:rPr>
            </w:pPr>
            <w:r w:rsidRPr="006A1A27">
              <w:rPr>
                <w:rFonts w:ascii="Times New Roman" w:eastAsia="Times New Roman" w:hAnsi="Times New Roman" w:cs="Times New Roman"/>
                <w:color w:val="000000"/>
                <w:sz w:val="24"/>
                <w:szCs w:val="24"/>
              </w:rPr>
              <w:t xml:space="preserve">The residuals from the regression: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68"/>
              <w:gridCol w:w="506"/>
            </w:tblGrid>
            <w:tr w:rsidR="0007580C" w:rsidRPr="002657F5" w14:paraId="6FD2A3EF" w14:textId="77777777" w:rsidTr="00FD586B">
              <w:tc>
                <w:tcPr>
                  <w:tcW w:w="4741" w:type="pct"/>
                </w:tcPr>
                <w:p w14:paraId="52353D90" w14:textId="77777777" w:rsidR="0007580C" w:rsidRPr="002657F5" w:rsidRDefault="00287313" w:rsidP="00D82FE7">
                  <w:pPr>
                    <w:spacing w:line="480"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PRO</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i,t</m:t>
                              </m:r>
                            </m:sub>
                          </m:sSub>
                        </m:num>
                        <m:den>
                          <m:r>
                            <w:rPr>
                              <w:rFonts w:ascii="Cambria Math" w:hAnsi="Cambria Math" w:cs="Times New Roman"/>
                              <w:sz w:val="24"/>
                              <w:szCs w:val="24"/>
                            </w:rPr>
                            <m:t>Asset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i,t-1</m:t>
                              </m:r>
                            </m:sub>
                          </m:sSub>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1</m:t>
                          </m:r>
                        </m:sub>
                      </m:sSub>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hAnsi="Cambria Math" w:cs="Times New Roman"/>
                              <w:sz w:val="24"/>
                              <w:szCs w:val="24"/>
                            </w:rPr>
                            <m:t>Asset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i,t-1</m:t>
                              </m:r>
                            </m:sub>
                          </m:sSub>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2</m:t>
                              </m:r>
                            </m:sub>
                          </m:sSub>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SALE</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i,t</m:t>
                                  </m:r>
                                </m:sub>
                              </m:sSub>
                            </m:num>
                            <m:den>
                              <m:r>
                                <w:rPr>
                                  <w:rFonts w:ascii="Cambria Math" w:eastAsiaTheme="minorEastAsia" w:hAnsi="Cambria Math" w:cs="Times New Roman"/>
                                  <w:sz w:val="24"/>
                                  <w:szCs w:val="24"/>
                                </w:rPr>
                                <m:t>Asset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i,t-1</m:t>
                                  </m:r>
                                </m:sub>
                              </m:sSub>
                            </m:den>
                          </m:f>
                          <m:r>
                            <w:rPr>
                              <w:rFonts w:ascii="Cambria Math" w:eastAsiaTheme="minorEastAsia" w:hAnsi="Cambria Math" w:cs="Times New Roman"/>
                              <w:sz w:val="24"/>
                              <w:szCs w:val="24"/>
                            </w:rPr>
                            <m:t>+ k</m:t>
                          </m:r>
                        </m:e>
                        <m:sub>
                          <m:r>
                            <w:rPr>
                              <w:rFonts w:ascii="Cambria Math" w:eastAsiaTheme="minorEastAsia" w:hAnsi="Cambria Math" w:cs="Times New Roman"/>
                              <w:sz w:val="24"/>
                              <w:szCs w:val="24"/>
                            </w:rPr>
                            <m:t>3</m:t>
                          </m:r>
                        </m:sub>
                      </m:sSub>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∆SALE</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i,t</m:t>
                              </m:r>
                            </m:sub>
                          </m:sSub>
                        </m:num>
                        <m:den>
                          <m:r>
                            <w:rPr>
                              <w:rFonts w:ascii="Cambria Math" w:hAnsi="Cambria Math" w:cs="Times New Roman"/>
                              <w:sz w:val="24"/>
                              <w:szCs w:val="24"/>
                            </w:rPr>
                            <m:t>Asset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i,t-1</m:t>
                              </m:r>
                            </m:sub>
                          </m:sSub>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4</m:t>
                          </m:r>
                        </m:sub>
                      </m:sSub>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∆SALE</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i,t-1</m:t>
                              </m:r>
                            </m:sub>
                          </m:sSub>
                        </m:num>
                        <m:den>
                          <m:r>
                            <w:rPr>
                              <w:rFonts w:ascii="Cambria Math" w:hAnsi="Cambria Math" w:cs="Times New Roman"/>
                              <w:sz w:val="24"/>
                              <w:szCs w:val="24"/>
                            </w:rPr>
                            <m:t>Asset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i,t-1</m:t>
                              </m:r>
                            </m:sub>
                          </m:sSub>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ϵ</m:t>
                          </m:r>
                        </m:e>
                        <m:sub>
                          <m:r>
                            <w:rPr>
                              <w:rFonts w:ascii="Cambria Math" w:eastAsiaTheme="minorEastAsia" w:hAnsi="Cambria Math" w:cs="Times New Roman"/>
                              <w:sz w:val="24"/>
                              <w:szCs w:val="24"/>
                            </w:rPr>
                            <m:t>i,t</m:t>
                          </m:r>
                        </m:sub>
                      </m:sSub>
                    </m:oMath>
                  </m:oMathPara>
                </w:p>
              </w:tc>
              <w:tc>
                <w:tcPr>
                  <w:tcW w:w="259" w:type="pct"/>
                  <w:vAlign w:val="center"/>
                </w:tcPr>
                <w:p w14:paraId="5F8797AD" w14:textId="77777777" w:rsidR="0007580C" w:rsidRPr="002657F5" w:rsidRDefault="0007580C" w:rsidP="00D82FE7">
                  <w:pPr>
                    <w:spacing w:line="480" w:lineRule="auto"/>
                    <w:jc w:val="center"/>
                    <w:rPr>
                      <w:rFonts w:ascii="Times New Roman" w:hAnsi="Times New Roman" w:cs="Times New Roman"/>
                      <w:sz w:val="24"/>
                      <w:szCs w:val="24"/>
                    </w:rPr>
                  </w:pPr>
                  <w:r w:rsidRPr="002657F5">
                    <w:rPr>
                      <w:rFonts w:ascii="Times New Roman" w:hAnsi="Times New Roman" w:cs="Times New Roman"/>
                      <w:sz w:val="24"/>
                      <w:szCs w:val="24"/>
                    </w:rPr>
                    <w:t>(1)</w:t>
                  </w:r>
                </w:p>
              </w:tc>
            </w:tr>
          </w:tbl>
          <w:p w14:paraId="7EE7EABA" w14:textId="77777777" w:rsidR="0007580C" w:rsidRDefault="0007580C" w:rsidP="00D82FE7">
            <w:pPr>
              <w:spacing w:after="0" w:line="240" w:lineRule="auto"/>
              <w:rPr>
                <w:rFonts w:ascii="Times New Roman" w:hAnsi="Times New Roman" w:cs="Times New Roman"/>
                <w:sz w:val="24"/>
                <w:szCs w:val="24"/>
              </w:rPr>
            </w:pPr>
            <w:r w:rsidRPr="002657F5">
              <w:rPr>
                <w:rFonts w:ascii="Times New Roman" w:hAnsi="Times New Roman" w:cs="Times New Roman"/>
                <w:sz w:val="24"/>
                <w:szCs w:val="24"/>
              </w:rPr>
              <w:t xml:space="preserve">where </w:t>
            </w:r>
            <m:oMath>
              <m:r>
                <w:rPr>
                  <w:rFonts w:ascii="Cambria Math" w:hAnsi="Cambria Math" w:cs="Times New Roman"/>
                  <w:sz w:val="24"/>
                  <w:szCs w:val="24"/>
                </w:rPr>
                <m:t>PRO</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i,t</m:t>
                  </m:r>
                </m:sub>
              </m:sSub>
            </m:oMath>
            <w:r w:rsidRPr="002657F5">
              <w:rPr>
                <w:rFonts w:ascii="Times New Roman" w:hAnsi="Times New Roman" w:cs="Times New Roman"/>
                <w:sz w:val="24"/>
                <w:szCs w:val="24"/>
              </w:rPr>
              <w:t xml:space="preserve">  is the sum of cost of goods sold in year </w:t>
            </w:r>
            <m:oMath>
              <m:r>
                <w:rPr>
                  <w:rFonts w:ascii="Cambria Math" w:hAnsi="Cambria Math" w:cs="Times New Roman"/>
                  <w:sz w:val="24"/>
                  <w:szCs w:val="24"/>
                </w:rPr>
                <m:t>t</m:t>
              </m:r>
            </m:oMath>
            <w:r w:rsidRPr="002657F5">
              <w:rPr>
                <w:rFonts w:ascii="Times New Roman" w:hAnsi="Times New Roman" w:cs="Times New Roman"/>
                <w:sz w:val="24"/>
                <w:szCs w:val="24"/>
              </w:rPr>
              <w:t xml:space="preserve"> and the change in inventory during the year for firm </w:t>
            </w:r>
            <m:oMath>
              <m:r>
                <w:rPr>
                  <w:rFonts w:ascii="Cambria Math" w:hAnsi="Cambria Math" w:cs="Times New Roman"/>
                  <w:sz w:val="24"/>
                  <w:szCs w:val="24"/>
                </w:rPr>
                <m:t>i</m:t>
              </m:r>
            </m:oMath>
            <w:r w:rsidRPr="002657F5">
              <w:rPr>
                <w:rFonts w:ascii="Times New Roman" w:hAnsi="Times New Roman" w:cs="Times New Roman"/>
                <w:sz w:val="24"/>
                <w:szCs w:val="24"/>
              </w:rPr>
              <w:t xml:space="preserve">, </w:t>
            </w:r>
            <m:oMath>
              <m:r>
                <w:rPr>
                  <w:rFonts w:ascii="Cambria Math" w:hAnsi="Cambria Math" w:cs="Times New Roman"/>
                  <w:sz w:val="24"/>
                  <w:szCs w:val="24"/>
                </w:rPr>
                <m:t>Asset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i,t-1</m:t>
                  </m:r>
                </m:sub>
              </m:sSub>
            </m:oMath>
            <w:r w:rsidRPr="002657F5">
              <w:rPr>
                <w:rFonts w:ascii="Times New Roman" w:hAnsi="Times New Roman" w:cs="Times New Roman"/>
                <w:sz w:val="24"/>
                <w:szCs w:val="24"/>
              </w:rPr>
              <w:t xml:space="preserve"> is the total assets in year </w:t>
            </w:r>
            <m:oMath>
              <m:r>
                <w:rPr>
                  <w:rFonts w:ascii="Cambria Math" w:hAnsi="Cambria Math" w:cs="Times New Roman"/>
                  <w:sz w:val="24"/>
                  <w:szCs w:val="24"/>
                </w:rPr>
                <m:t>t-1</m:t>
              </m:r>
            </m:oMath>
            <w:r w:rsidRPr="002657F5">
              <w:rPr>
                <w:rFonts w:ascii="Times New Roman" w:eastAsiaTheme="minorEastAsia" w:hAnsi="Times New Roman" w:cs="Times New Roman"/>
                <w:sz w:val="24"/>
                <w:szCs w:val="24"/>
              </w:rPr>
              <w:t>,</w:t>
            </w:r>
            <w:r w:rsidRPr="002657F5">
              <w:rPr>
                <w:rFonts w:ascii="Times New Roman" w:hAnsi="Times New Roman" w:cs="Times New Roman"/>
                <w:sz w:val="24"/>
                <w:szCs w:val="24"/>
              </w:rPr>
              <w:t xml:space="preserve"> </w:t>
            </w:r>
            <m:oMath>
              <m:r>
                <w:rPr>
                  <w:rFonts w:ascii="Cambria Math" w:hAnsi="Cambria Math" w:cs="Times New Roman"/>
                  <w:sz w:val="24"/>
                  <w:szCs w:val="24"/>
                </w:rPr>
                <m:t>SALE</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i,t</m:t>
                  </m:r>
                </m:sub>
              </m:sSub>
            </m:oMath>
            <w:r w:rsidRPr="002657F5">
              <w:rPr>
                <w:rFonts w:ascii="Times New Roman" w:hAnsi="Times New Roman" w:cs="Times New Roman"/>
                <w:sz w:val="24"/>
                <w:szCs w:val="24"/>
              </w:rPr>
              <w:t xml:space="preserve"> is the net sales in year </w:t>
            </w:r>
            <m:oMath>
              <m:r>
                <w:rPr>
                  <w:rFonts w:ascii="Cambria Math" w:hAnsi="Cambria Math" w:cs="Times New Roman"/>
                  <w:sz w:val="24"/>
                  <w:szCs w:val="24"/>
                </w:rPr>
                <m:t>t</m:t>
              </m:r>
            </m:oMath>
            <w:r w:rsidRPr="002657F5">
              <w:rPr>
                <w:rFonts w:ascii="Times New Roman" w:eastAsiaTheme="minorEastAsia" w:hAnsi="Times New Roman" w:cs="Times New Roman"/>
                <w:sz w:val="24"/>
                <w:szCs w:val="24"/>
              </w:rPr>
              <w:t>,</w:t>
            </w:r>
            <w:r w:rsidRPr="002657F5">
              <w:rPr>
                <w:rFonts w:ascii="Times New Roman" w:hAnsi="Times New Roman" w:cs="Times New Roman"/>
                <w:sz w:val="24"/>
                <w:szCs w:val="24"/>
              </w:rPr>
              <w:t xml:space="preserve"> </w:t>
            </w:r>
            <m:oMath>
              <m:r>
                <w:rPr>
                  <w:rFonts w:ascii="Cambria Math" w:hAnsi="Cambria Math" w:cs="Times New Roman"/>
                  <w:sz w:val="24"/>
                  <w:szCs w:val="24"/>
                </w:rPr>
                <m:t>∆SALE</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i,t</m:t>
                  </m:r>
                </m:sub>
              </m:sSub>
            </m:oMath>
            <w:r w:rsidRPr="002657F5">
              <w:rPr>
                <w:rFonts w:ascii="Times New Roman" w:hAnsi="Times New Roman" w:cs="Times New Roman"/>
                <w:sz w:val="24"/>
                <w:szCs w:val="24"/>
              </w:rPr>
              <w:t xml:space="preserve"> and </w:t>
            </w:r>
            <m:oMath>
              <m:r>
                <w:rPr>
                  <w:rFonts w:ascii="Cambria Math" w:hAnsi="Cambria Math" w:cs="Times New Roman"/>
                  <w:sz w:val="24"/>
                  <w:szCs w:val="24"/>
                </w:rPr>
                <m:t>∆SALE</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i,t-1</m:t>
                  </m:r>
                </m:sub>
              </m:sSub>
            </m:oMath>
            <w:r w:rsidRPr="002657F5">
              <w:rPr>
                <w:rFonts w:ascii="Times New Roman" w:hAnsi="Times New Roman" w:cs="Times New Roman"/>
                <w:sz w:val="24"/>
                <w:szCs w:val="24"/>
              </w:rPr>
              <w:t xml:space="preserve"> represent changes in annual sales. We estimate the model for every industry in each year using the Fama-French 48-sector industry classification codes.</w:t>
            </w:r>
          </w:p>
          <w:p w14:paraId="2224D8C9" w14:textId="77777777" w:rsidR="0007580C" w:rsidRDefault="0007580C" w:rsidP="00D82FE7">
            <w:pPr>
              <w:spacing w:after="0" w:line="240" w:lineRule="auto"/>
              <w:rPr>
                <w:rFonts w:ascii="Times New Roman" w:hAnsi="Times New Roman" w:cs="Times New Roman"/>
                <w:sz w:val="24"/>
                <w:szCs w:val="24"/>
              </w:rPr>
            </w:pPr>
          </w:p>
          <w:p w14:paraId="7A9D4A31" w14:textId="77777777" w:rsidR="0007580C" w:rsidRPr="006A1A27" w:rsidRDefault="0007580C" w:rsidP="00D82FE7">
            <w:pPr>
              <w:spacing w:after="0" w:line="240" w:lineRule="auto"/>
              <w:rPr>
                <w:rFonts w:ascii="Times New Roman" w:eastAsia="Times New Roman" w:hAnsi="Times New Roman" w:cs="Times New Roman"/>
                <w:color w:val="000000"/>
                <w:sz w:val="24"/>
                <w:szCs w:val="24"/>
              </w:rPr>
            </w:pPr>
          </w:p>
        </w:tc>
      </w:tr>
      <w:tr w:rsidR="0007580C" w:rsidRPr="00E61D7D" w14:paraId="57546A1F" w14:textId="77777777" w:rsidTr="00FD586B">
        <w:trPr>
          <w:trHeight w:val="290"/>
        </w:trPr>
        <w:tc>
          <w:tcPr>
            <w:tcW w:w="2970" w:type="dxa"/>
            <w:tcBorders>
              <w:top w:val="nil"/>
              <w:left w:val="nil"/>
              <w:bottom w:val="nil"/>
              <w:right w:val="nil"/>
            </w:tcBorders>
            <w:shd w:val="clear" w:color="auto" w:fill="auto"/>
            <w:noWrap/>
            <w:hideMark/>
          </w:tcPr>
          <w:p w14:paraId="11FB262E" w14:textId="77777777" w:rsidR="0007580C" w:rsidRPr="006A1A27" w:rsidRDefault="0007580C" w:rsidP="00D82FE7">
            <w:pPr>
              <w:spacing w:after="0" w:line="240" w:lineRule="auto"/>
              <w:rPr>
                <w:rFonts w:ascii="Times New Roman" w:eastAsia="Times New Roman" w:hAnsi="Times New Roman" w:cs="Times New Roman"/>
                <w:color w:val="000000"/>
                <w:sz w:val="24"/>
                <w:szCs w:val="24"/>
              </w:rPr>
            </w:pPr>
            <w:r w:rsidRPr="002657F5">
              <w:rPr>
                <w:rFonts w:ascii="Times New Roman" w:hAnsi="Times New Roman" w:cs="Times New Roman"/>
                <w:sz w:val="24"/>
                <w:szCs w:val="24"/>
              </w:rPr>
              <w:t>Abnormal discretionary expenses</w:t>
            </w:r>
          </w:p>
        </w:tc>
        <w:tc>
          <w:tcPr>
            <w:tcW w:w="9990" w:type="dxa"/>
            <w:tcBorders>
              <w:top w:val="nil"/>
              <w:left w:val="nil"/>
              <w:bottom w:val="nil"/>
              <w:right w:val="nil"/>
            </w:tcBorders>
            <w:shd w:val="clear" w:color="auto" w:fill="auto"/>
            <w:noWrap/>
            <w:vAlign w:val="bottom"/>
            <w:hideMark/>
          </w:tcPr>
          <w:p w14:paraId="6AF46715" w14:textId="77777777" w:rsidR="0007580C" w:rsidRPr="006A1A27" w:rsidRDefault="0007580C" w:rsidP="00D82FE7">
            <w:pPr>
              <w:spacing w:after="0" w:line="240" w:lineRule="auto"/>
              <w:rPr>
                <w:rFonts w:ascii="Times New Roman" w:eastAsia="Times New Roman" w:hAnsi="Times New Roman" w:cs="Times New Roman"/>
                <w:color w:val="000000"/>
                <w:sz w:val="24"/>
                <w:szCs w:val="24"/>
              </w:rPr>
            </w:pPr>
            <w:r w:rsidRPr="006A1A27">
              <w:rPr>
                <w:rFonts w:ascii="Times New Roman" w:eastAsia="Times New Roman" w:hAnsi="Times New Roman" w:cs="Times New Roman"/>
                <w:color w:val="000000"/>
                <w:sz w:val="24"/>
                <w:szCs w:val="24"/>
              </w:rPr>
              <w:t xml:space="preserve">The residuals from the regression: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6"/>
              <w:gridCol w:w="768"/>
            </w:tblGrid>
            <w:tr w:rsidR="0007580C" w:rsidRPr="002657F5" w14:paraId="7DF23CB5" w14:textId="77777777" w:rsidTr="00FD586B">
              <w:tc>
                <w:tcPr>
                  <w:tcW w:w="4607" w:type="pct"/>
                </w:tcPr>
                <w:p w14:paraId="3D238F8F" w14:textId="77777777" w:rsidR="0007580C" w:rsidRPr="002657F5" w:rsidRDefault="00287313" w:rsidP="00D82FE7">
                  <w:pPr>
                    <w:spacing w:line="480"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DIS</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i,t</m:t>
                              </m:r>
                            </m:sub>
                          </m:sSub>
                        </m:num>
                        <m:den>
                          <m:r>
                            <w:rPr>
                              <w:rFonts w:ascii="Cambria Math" w:hAnsi="Cambria Math" w:cs="Times New Roman"/>
                              <w:sz w:val="24"/>
                              <w:szCs w:val="24"/>
                            </w:rPr>
                            <m:t>Asset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i,t-1</m:t>
                              </m:r>
                            </m:sub>
                          </m:sSub>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Asset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i,t-1</m:t>
                              </m:r>
                            </m:sub>
                          </m:sSub>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SALES</m:t>
                              </m:r>
                            </m:e>
                            <m:sub>
                              <m:r>
                                <w:rPr>
                                  <w:rFonts w:ascii="Cambria Math" w:hAnsi="Cambria Math" w:cs="Times New Roman"/>
                                  <w:sz w:val="24"/>
                                  <w:szCs w:val="24"/>
                                </w:rPr>
                                <m:t>i,t-1</m:t>
                              </m:r>
                            </m:sub>
                          </m:sSub>
                        </m:num>
                        <m:den>
                          <m:r>
                            <w:rPr>
                              <w:rFonts w:ascii="Cambria Math" w:hAnsi="Cambria Math" w:cs="Times New Roman"/>
                              <w:sz w:val="24"/>
                              <w:szCs w:val="24"/>
                            </w:rPr>
                            <m:t>Asset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i,t-1</m:t>
                              </m:r>
                            </m:sub>
                          </m:sSub>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ϵ</m:t>
                          </m:r>
                        </m:e>
                        <m:sub>
                          <m:r>
                            <w:rPr>
                              <w:rFonts w:ascii="Cambria Math" w:hAnsi="Cambria Math" w:cs="Times New Roman"/>
                              <w:sz w:val="24"/>
                              <w:szCs w:val="24"/>
                            </w:rPr>
                            <m:t>i,t</m:t>
                          </m:r>
                        </m:sub>
                      </m:sSub>
                    </m:oMath>
                  </m:oMathPara>
                </w:p>
              </w:tc>
              <w:tc>
                <w:tcPr>
                  <w:tcW w:w="393" w:type="pct"/>
                  <w:vAlign w:val="center"/>
                </w:tcPr>
                <w:p w14:paraId="18472F67" w14:textId="77777777" w:rsidR="0007580C" w:rsidRPr="002657F5" w:rsidRDefault="0007580C" w:rsidP="00D82FE7">
                  <w:pPr>
                    <w:spacing w:line="480" w:lineRule="auto"/>
                    <w:jc w:val="center"/>
                    <w:rPr>
                      <w:rFonts w:ascii="Times New Roman" w:hAnsi="Times New Roman" w:cs="Times New Roman"/>
                      <w:sz w:val="24"/>
                      <w:szCs w:val="24"/>
                    </w:rPr>
                  </w:pPr>
                  <w:r w:rsidRPr="002657F5">
                    <w:rPr>
                      <w:rFonts w:ascii="Times New Roman" w:hAnsi="Times New Roman" w:cs="Times New Roman"/>
                      <w:sz w:val="24"/>
                      <w:szCs w:val="24"/>
                    </w:rPr>
                    <w:t>(2)</w:t>
                  </w:r>
                </w:p>
              </w:tc>
            </w:tr>
          </w:tbl>
          <w:p w14:paraId="510FF818" w14:textId="77777777" w:rsidR="0007580C" w:rsidRDefault="0007580C" w:rsidP="00D82FE7">
            <w:pPr>
              <w:spacing w:after="0" w:line="240" w:lineRule="auto"/>
              <w:rPr>
                <w:rFonts w:ascii="Times New Roman" w:hAnsi="Times New Roman" w:cs="Times New Roman"/>
                <w:sz w:val="24"/>
                <w:szCs w:val="24"/>
              </w:rPr>
            </w:pPr>
            <w:r w:rsidRPr="002657F5">
              <w:rPr>
                <w:rFonts w:ascii="Times New Roman" w:hAnsi="Times New Roman" w:cs="Times New Roman"/>
                <w:sz w:val="24"/>
                <w:szCs w:val="24"/>
              </w:rPr>
              <w:t xml:space="preserve">where </w:t>
            </w:r>
            <m:oMath>
              <m:r>
                <w:rPr>
                  <w:rFonts w:ascii="Cambria Math" w:hAnsi="Cambria Math" w:cs="Times New Roman"/>
                  <w:sz w:val="24"/>
                  <w:szCs w:val="24"/>
                </w:rPr>
                <m:t>DIS</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i,t</m:t>
                  </m:r>
                </m:sub>
              </m:sSub>
            </m:oMath>
            <w:r w:rsidRPr="002657F5">
              <w:rPr>
                <w:rFonts w:ascii="Times New Roman" w:hAnsi="Times New Roman" w:cs="Times New Roman"/>
                <w:sz w:val="24"/>
                <w:szCs w:val="24"/>
              </w:rPr>
              <w:t xml:space="preserve"> is the discretionary expenditures (i.e., the sum of research and development (</w:t>
            </w:r>
            <m:oMath>
              <m:r>
                <w:rPr>
                  <w:rFonts w:ascii="Cambria Math" w:hAnsi="Cambria Math" w:cs="Times New Roman"/>
                  <w:sz w:val="24"/>
                  <w:szCs w:val="24"/>
                </w:rPr>
                <m:t>R&amp;D</m:t>
              </m:r>
            </m:oMath>
            <w:r w:rsidRPr="002657F5">
              <w:rPr>
                <w:rFonts w:ascii="Times New Roman" w:hAnsi="Times New Roman" w:cs="Times New Roman"/>
                <w:sz w:val="24"/>
                <w:szCs w:val="24"/>
              </w:rPr>
              <w:t>), advertising, and selling, general and administrative (</w:t>
            </w:r>
            <m:oMath>
              <m:r>
                <w:rPr>
                  <w:rFonts w:ascii="Cambria Math" w:hAnsi="Cambria Math" w:cs="Times New Roman"/>
                  <w:sz w:val="24"/>
                  <w:szCs w:val="24"/>
                </w:rPr>
                <m:t>SG&amp;A</m:t>
              </m:r>
            </m:oMath>
            <w:r w:rsidRPr="002657F5">
              <w:rPr>
                <w:rFonts w:ascii="Times New Roman" w:hAnsi="Times New Roman" w:cs="Times New Roman"/>
                <w:sz w:val="24"/>
                <w:szCs w:val="24"/>
              </w:rPr>
              <w:t xml:space="preserve">) expenditures) in year </w:t>
            </w:r>
            <m:oMath>
              <m:r>
                <w:rPr>
                  <w:rFonts w:ascii="Cambria Math" w:hAnsi="Cambria Math" w:cs="Times New Roman"/>
                  <w:sz w:val="24"/>
                  <w:szCs w:val="24"/>
                </w:rPr>
                <m:t>t</m:t>
              </m:r>
            </m:oMath>
            <w:r w:rsidRPr="002657F5">
              <w:rPr>
                <w:rFonts w:ascii="Times New Roman" w:hAnsi="Times New Roman" w:cs="Times New Roman"/>
                <w:sz w:val="24"/>
                <w:szCs w:val="24"/>
              </w:rPr>
              <w:t xml:space="preserve">, </w:t>
            </w:r>
            <m:oMath>
              <m:r>
                <w:rPr>
                  <w:rFonts w:ascii="Cambria Math" w:hAnsi="Cambria Math" w:cs="Times New Roman"/>
                  <w:sz w:val="24"/>
                  <w:szCs w:val="24"/>
                </w:rPr>
                <m:t>Asset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i,t-1</m:t>
                  </m:r>
                </m:sub>
              </m:sSub>
            </m:oMath>
            <w:r w:rsidRPr="002657F5">
              <w:rPr>
                <w:rFonts w:ascii="Times New Roman" w:hAnsi="Times New Roman" w:cs="Times New Roman"/>
                <w:sz w:val="24"/>
                <w:szCs w:val="24"/>
              </w:rPr>
              <w:t xml:space="preserve"> is the total assets in year </w:t>
            </w:r>
            <m:oMath>
              <m:r>
                <w:rPr>
                  <w:rFonts w:ascii="Cambria Math" w:hAnsi="Cambria Math" w:cs="Times New Roman"/>
                  <w:sz w:val="24"/>
                  <w:szCs w:val="24"/>
                </w:rPr>
                <m:t>t-1</m:t>
              </m:r>
            </m:oMath>
            <w:r w:rsidRPr="002657F5">
              <w:rPr>
                <w:rFonts w:ascii="Times New Roman" w:hAnsi="Times New Roman" w:cs="Times New Roman"/>
                <w:sz w:val="24"/>
                <w:szCs w:val="24"/>
              </w:rPr>
              <w:t xml:space="preserve"> and </w:t>
            </w:r>
            <m:oMath>
              <m:r>
                <w:rPr>
                  <w:rFonts w:ascii="Cambria Math" w:hAnsi="Cambria Math" w:cs="Times New Roman"/>
                  <w:sz w:val="24"/>
                  <w:szCs w:val="24"/>
                </w:rPr>
                <m:t>SALE</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i,t-1</m:t>
                  </m:r>
                </m:sub>
              </m:sSub>
            </m:oMath>
            <w:r w:rsidRPr="002657F5">
              <w:rPr>
                <w:rFonts w:ascii="Times New Roman" w:hAnsi="Times New Roman" w:cs="Times New Roman"/>
                <w:sz w:val="24"/>
                <w:szCs w:val="24"/>
              </w:rPr>
              <w:t xml:space="preserve"> is the net sales in year </w:t>
            </w:r>
            <m:oMath>
              <m:r>
                <w:rPr>
                  <w:rFonts w:ascii="Cambria Math" w:hAnsi="Cambria Math" w:cs="Times New Roman"/>
                  <w:sz w:val="24"/>
                  <w:szCs w:val="24"/>
                </w:rPr>
                <m:t>t-1</m:t>
              </m:r>
            </m:oMath>
            <w:r w:rsidRPr="002657F5">
              <w:rPr>
                <w:rFonts w:ascii="Times New Roman" w:hAnsi="Times New Roman" w:cs="Times New Roman"/>
                <w:sz w:val="24"/>
                <w:szCs w:val="24"/>
              </w:rPr>
              <w:t>. We estimate the above regression cross-sectionally for all industry-years.</w:t>
            </w:r>
            <w:r w:rsidRPr="006A1A27">
              <w:rPr>
                <w:rFonts w:ascii="Times New Roman" w:hAnsi="Times New Roman" w:cs="Times New Roman"/>
                <w:sz w:val="24"/>
                <w:szCs w:val="24"/>
              </w:rPr>
              <w:t xml:space="preserve"> </w:t>
            </w:r>
            <w:r w:rsidRPr="002657F5">
              <w:rPr>
                <w:rFonts w:ascii="Times New Roman" w:hAnsi="Times New Roman" w:cs="Times New Roman"/>
                <w:sz w:val="24"/>
                <w:szCs w:val="24"/>
              </w:rPr>
              <w:t>The abnormal discretionary expenditures is measured as the estimated residual from the regression. We multiply the abnormal discretionary expense variable by -1 such that positive values imply higher manipulations of discretionary expenses.</w:t>
            </w:r>
          </w:p>
          <w:p w14:paraId="6CAD92CC" w14:textId="77777777" w:rsidR="0007580C" w:rsidRPr="006A1A27" w:rsidRDefault="0007580C" w:rsidP="00D82FE7">
            <w:pPr>
              <w:spacing w:after="0" w:line="240" w:lineRule="auto"/>
              <w:rPr>
                <w:rFonts w:ascii="Times New Roman" w:eastAsia="Times New Roman" w:hAnsi="Times New Roman" w:cs="Times New Roman"/>
                <w:color w:val="000000"/>
                <w:sz w:val="24"/>
                <w:szCs w:val="24"/>
              </w:rPr>
            </w:pPr>
          </w:p>
          <w:p w14:paraId="59E59365" w14:textId="77777777" w:rsidR="0007580C" w:rsidRPr="006A1A27" w:rsidRDefault="0007580C" w:rsidP="00D82FE7">
            <w:pPr>
              <w:spacing w:after="0" w:line="240" w:lineRule="auto"/>
              <w:rPr>
                <w:rFonts w:ascii="Times New Roman" w:eastAsia="Times New Roman" w:hAnsi="Times New Roman" w:cs="Times New Roman"/>
                <w:sz w:val="24"/>
                <w:szCs w:val="24"/>
              </w:rPr>
            </w:pPr>
          </w:p>
        </w:tc>
      </w:tr>
      <w:tr w:rsidR="0007580C" w:rsidRPr="00E61D7D" w14:paraId="75D1F7EA" w14:textId="77777777" w:rsidTr="00FD586B">
        <w:trPr>
          <w:trHeight w:val="290"/>
        </w:trPr>
        <w:tc>
          <w:tcPr>
            <w:tcW w:w="2970" w:type="dxa"/>
            <w:tcBorders>
              <w:top w:val="nil"/>
              <w:left w:val="nil"/>
              <w:bottom w:val="nil"/>
              <w:right w:val="nil"/>
            </w:tcBorders>
            <w:shd w:val="clear" w:color="auto" w:fill="auto"/>
            <w:noWrap/>
            <w:hideMark/>
          </w:tcPr>
          <w:p w14:paraId="5C781EB2" w14:textId="77777777" w:rsidR="0007580C" w:rsidRPr="006A1A27" w:rsidRDefault="0007580C" w:rsidP="00D82FE7">
            <w:pPr>
              <w:spacing w:after="0" w:line="240" w:lineRule="auto"/>
              <w:rPr>
                <w:rFonts w:ascii="Times New Roman" w:eastAsia="Times New Roman" w:hAnsi="Times New Roman" w:cs="Times New Roman"/>
                <w:sz w:val="24"/>
                <w:szCs w:val="24"/>
              </w:rPr>
            </w:pPr>
            <w:r w:rsidRPr="002657F5">
              <w:rPr>
                <w:rFonts w:ascii="Times New Roman" w:hAnsi="Times New Roman" w:cs="Times New Roman"/>
                <w:noProof/>
                <w:sz w:val="24"/>
                <w:szCs w:val="24"/>
              </w:rPr>
              <w:t>Abnormal</w:t>
            </w:r>
            <w:r w:rsidRPr="002657F5">
              <w:rPr>
                <w:rFonts w:ascii="Times New Roman" w:hAnsi="Times New Roman" w:cs="Times New Roman"/>
                <w:sz w:val="24"/>
                <w:szCs w:val="24"/>
              </w:rPr>
              <w:t xml:space="preserve"> operating cash flows</w:t>
            </w:r>
          </w:p>
        </w:tc>
        <w:tc>
          <w:tcPr>
            <w:tcW w:w="9990" w:type="dxa"/>
            <w:tcBorders>
              <w:top w:val="nil"/>
              <w:left w:val="nil"/>
              <w:bottom w:val="nil"/>
              <w:right w:val="nil"/>
            </w:tcBorders>
            <w:shd w:val="clear" w:color="auto" w:fill="auto"/>
            <w:noWrap/>
            <w:hideMark/>
          </w:tcPr>
          <w:p w14:paraId="073E810A" w14:textId="77777777" w:rsidR="0007580C" w:rsidRPr="006A1A27" w:rsidRDefault="0007580C" w:rsidP="00FD586B">
            <w:pPr>
              <w:spacing w:after="0" w:line="240" w:lineRule="auto"/>
              <w:rPr>
                <w:rFonts w:ascii="Times New Roman" w:eastAsia="Times New Roman" w:hAnsi="Times New Roman" w:cs="Times New Roman"/>
                <w:color w:val="000000"/>
                <w:sz w:val="24"/>
                <w:szCs w:val="24"/>
              </w:rPr>
            </w:pPr>
            <w:r w:rsidRPr="006A1A27">
              <w:rPr>
                <w:rFonts w:ascii="Times New Roman" w:eastAsia="Times New Roman" w:hAnsi="Times New Roman" w:cs="Times New Roman"/>
                <w:color w:val="000000"/>
                <w:sz w:val="24"/>
                <w:szCs w:val="24"/>
              </w:rPr>
              <w:t xml:space="preserve">The residuals from the regression: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68"/>
              <w:gridCol w:w="506"/>
            </w:tblGrid>
            <w:tr w:rsidR="0007580C" w:rsidRPr="002657F5" w14:paraId="412AF9AE" w14:textId="77777777" w:rsidTr="00FD586B">
              <w:tc>
                <w:tcPr>
                  <w:tcW w:w="4741" w:type="pct"/>
                </w:tcPr>
                <w:p w14:paraId="03E8FF1B" w14:textId="77777777" w:rsidR="0007580C" w:rsidRPr="002657F5" w:rsidRDefault="00287313" w:rsidP="00FD586B">
                  <w:pPr>
                    <w:spacing w:line="480"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CFO</m:t>
                              </m:r>
                            </m:e>
                            <m:sub>
                              <m:r>
                                <w:rPr>
                                  <w:rFonts w:ascii="Cambria Math" w:hAnsi="Cambria Math" w:cs="Times New Roman"/>
                                  <w:sz w:val="24"/>
                                  <w:szCs w:val="24"/>
                                </w:rPr>
                                <m:t>i,t</m:t>
                              </m:r>
                            </m:sub>
                          </m:sSub>
                        </m:num>
                        <m:den>
                          <m:r>
                            <w:rPr>
                              <w:rFonts w:ascii="Cambria Math" w:hAnsi="Cambria Math" w:cs="Times New Roman"/>
                              <w:sz w:val="24"/>
                              <w:szCs w:val="24"/>
                            </w:rPr>
                            <m:t>Asset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i,t-1</m:t>
                              </m:r>
                            </m:sub>
                          </m:sSub>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1</m:t>
                          </m:r>
                        </m:sub>
                      </m:sSub>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hAnsi="Cambria Math" w:cs="Times New Roman"/>
                              <w:sz w:val="24"/>
                              <w:szCs w:val="24"/>
                            </w:rPr>
                            <m:t>Asset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i,t-1</m:t>
                              </m:r>
                            </m:sub>
                          </m:sSub>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2</m:t>
                              </m:r>
                            </m:sub>
                          </m:sSub>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SALE</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i,t</m:t>
                                  </m:r>
                                </m:sub>
                              </m:sSub>
                            </m:num>
                            <m:den>
                              <m:r>
                                <w:rPr>
                                  <w:rFonts w:ascii="Cambria Math" w:eastAsiaTheme="minorEastAsia" w:hAnsi="Cambria Math" w:cs="Times New Roman"/>
                                  <w:sz w:val="24"/>
                                  <w:szCs w:val="24"/>
                                </w:rPr>
                                <m:t>Asset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i,t-1</m:t>
                                  </m:r>
                                </m:sub>
                              </m:sSub>
                            </m:den>
                          </m:f>
                          <m:r>
                            <w:rPr>
                              <w:rFonts w:ascii="Cambria Math" w:eastAsiaTheme="minorEastAsia" w:hAnsi="Cambria Math" w:cs="Times New Roman"/>
                              <w:sz w:val="24"/>
                              <w:szCs w:val="24"/>
                            </w:rPr>
                            <m:t>+ k</m:t>
                          </m:r>
                        </m:e>
                        <m:sub>
                          <m:r>
                            <w:rPr>
                              <w:rFonts w:ascii="Cambria Math" w:eastAsiaTheme="minorEastAsia" w:hAnsi="Cambria Math" w:cs="Times New Roman"/>
                              <w:sz w:val="24"/>
                              <w:szCs w:val="24"/>
                            </w:rPr>
                            <m:t>3</m:t>
                          </m:r>
                        </m:sub>
                      </m:sSub>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∆SALE</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i,t</m:t>
                              </m:r>
                            </m:sub>
                          </m:sSub>
                        </m:num>
                        <m:den>
                          <m:r>
                            <w:rPr>
                              <w:rFonts w:ascii="Cambria Math" w:hAnsi="Cambria Math" w:cs="Times New Roman"/>
                              <w:sz w:val="24"/>
                              <w:szCs w:val="24"/>
                            </w:rPr>
                            <m:t>Asset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i,t-1</m:t>
                              </m:r>
                            </m:sub>
                          </m:sSub>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ϵ</m:t>
                          </m:r>
                        </m:e>
                        <m:sub>
                          <m:r>
                            <w:rPr>
                              <w:rFonts w:ascii="Cambria Math" w:eastAsiaTheme="minorEastAsia" w:hAnsi="Cambria Math" w:cs="Times New Roman"/>
                              <w:sz w:val="24"/>
                              <w:szCs w:val="24"/>
                            </w:rPr>
                            <m:t>i,t</m:t>
                          </m:r>
                        </m:sub>
                      </m:sSub>
                    </m:oMath>
                  </m:oMathPara>
                </w:p>
              </w:tc>
              <w:tc>
                <w:tcPr>
                  <w:tcW w:w="259" w:type="pct"/>
                  <w:vAlign w:val="center"/>
                </w:tcPr>
                <w:p w14:paraId="1C8F5134" w14:textId="77777777" w:rsidR="0007580C" w:rsidRPr="002657F5" w:rsidRDefault="0007580C" w:rsidP="00FD586B">
                  <w:pPr>
                    <w:spacing w:line="480" w:lineRule="auto"/>
                    <w:rPr>
                      <w:rFonts w:ascii="Times New Roman" w:hAnsi="Times New Roman" w:cs="Times New Roman"/>
                      <w:sz w:val="24"/>
                      <w:szCs w:val="24"/>
                    </w:rPr>
                  </w:pPr>
                  <w:r w:rsidRPr="002657F5">
                    <w:rPr>
                      <w:rFonts w:ascii="Times New Roman" w:hAnsi="Times New Roman" w:cs="Times New Roman"/>
                      <w:sz w:val="24"/>
                      <w:szCs w:val="24"/>
                    </w:rPr>
                    <w:t>(3)</w:t>
                  </w:r>
                </w:p>
              </w:tc>
            </w:tr>
          </w:tbl>
          <w:p w14:paraId="28B94E1F" w14:textId="77777777" w:rsidR="0007580C" w:rsidRDefault="0007580C" w:rsidP="00FD586B">
            <w:pPr>
              <w:spacing w:line="240" w:lineRule="auto"/>
              <w:contextualSpacing/>
              <w:rPr>
                <w:rFonts w:ascii="Times New Roman" w:hAnsi="Times New Roman" w:cs="Times New Roman"/>
                <w:sz w:val="24"/>
                <w:szCs w:val="24"/>
              </w:rPr>
            </w:pPr>
            <w:r w:rsidRPr="002657F5">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CFO</m:t>
                  </m:r>
                </m:e>
                <m:sub>
                  <m:r>
                    <w:rPr>
                      <w:rFonts w:ascii="Cambria Math" w:hAnsi="Cambria Math" w:cs="Times New Roman"/>
                      <w:sz w:val="24"/>
                      <w:szCs w:val="24"/>
                    </w:rPr>
                    <m:t>i,t</m:t>
                  </m:r>
                </m:sub>
              </m:sSub>
            </m:oMath>
            <w:r w:rsidRPr="002657F5">
              <w:rPr>
                <w:rFonts w:ascii="Times New Roman" w:hAnsi="Times New Roman" w:cs="Times New Roman"/>
                <w:sz w:val="24"/>
                <w:szCs w:val="24"/>
              </w:rPr>
              <w:t xml:space="preserve">  is the difference between net cash flow from operating activities and extraordinary items and discontinued operations scaled by asset during the year for firm </w:t>
            </w:r>
            <m:oMath>
              <m:r>
                <w:rPr>
                  <w:rFonts w:ascii="Cambria Math" w:hAnsi="Cambria Math" w:cs="Times New Roman"/>
                  <w:sz w:val="24"/>
                  <w:szCs w:val="24"/>
                </w:rPr>
                <m:t>i</m:t>
              </m:r>
            </m:oMath>
            <w:r w:rsidRPr="002657F5">
              <w:rPr>
                <w:rFonts w:ascii="Times New Roman" w:hAnsi="Times New Roman" w:cs="Times New Roman"/>
                <w:sz w:val="24"/>
                <w:szCs w:val="24"/>
              </w:rPr>
              <w:t xml:space="preserve">. </w:t>
            </w:r>
            <m:oMath>
              <m:r>
                <w:rPr>
                  <w:rFonts w:ascii="Cambria Math" w:hAnsi="Cambria Math" w:cs="Times New Roman"/>
                  <w:sz w:val="24"/>
                  <w:szCs w:val="24"/>
                </w:rPr>
                <m:t>Asset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i,t-1</m:t>
                  </m:r>
                </m:sub>
              </m:sSub>
            </m:oMath>
            <w:r w:rsidRPr="002657F5">
              <w:rPr>
                <w:rFonts w:ascii="Times New Roman" w:hAnsi="Times New Roman" w:cs="Times New Roman"/>
                <w:sz w:val="24"/>
                <w:szCs w:val="24"/>
              </w:rPr>
              <w:t xml:space="preserve"> is the total assets in year </w:t>
            </w:r>
            <m:oMath>
              <m:r>
                <w:rPr>
                  <w:rFonts w:ascii="Cambria Math" w:hAnsi="Cambria Math" w:cs="Times New Roman"/>
                  <w:sz w:val="24"/>
                  <w:szCs w:val="24"/>
                </w:rPr>
                <m:t>t-1</m:t>
              </m:r>
            </m:oMath>
            <w:r w:rsidRPr="002657F5">
              <w:rPr>
                <w:rFonts w:ascii="Times New Roman" w:eastAsiaTheme="minorEastAsia" w:hAnsi="Times New Roman" w:cs="Times New Roman"/>
                <w:sz w:val="24"/>
                <w:szCs w:val="24"/>
              </w:rPr>
              <w:t>,</w:t>
            </w:r>
            <w:r w:rsidRPr="002657F5">
              <w:rPr>
                <w:rFonts w:ascii="Times New Roman" w:hAnsi="Times New Roman" w:cs="Times New Roman"/>
                <w:sz w:val="24"/>
                <w:szCs w:val="24"/>
              </w:rPr>
              <w:t xml:space="preserve"> </w:t>
            </w:r>
            <m:oMath>
              <m:r>
                <w:rPr>
                  <w:rFonts w:ascii="Cambria Math" w:hAnsi="Cambria Math" w:cs="Times New Roman"/>
                  <w:sz w:val="24"/>
                  <w:szCs w:val="24"/>
                </w:rPr>
                <m:t>SALE</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i,t</m:t>
                  </m:r>
                </m:sub>
              </m:sSub>
            </m:oMath>
            <w:r w:rsidRPr="002657F5">
              <w:rPr>
                <w:rFonts w:ascii="Times New Roman" w:hAnsi="Times New Roman" w:cs="Times New Roman"/>
                <w:sz w:val="24"/>
                <w:szCs w:val="24"/>
              </w:rPr>
              <w:t xml:space="preserve"> is the net sales in year </w:t>
            </w:r>
            <m:oMath>
              <m:r>
                <w:rPr>
                  <w:rFonts w:ascii="Cambria Math" w:hAnsi="Cambria Math" w:cs="Times New Roman"/>
                  <w:sz w:val="24"/>
                  <w:szCs w:val="24"/>
                </w:rPr>
                <m:t>t</m:t>
              </m:r>
            </m:oMath>
            <w:r w:rsidRPr="002657F5">
              <w:rPr>
                <w:rFonts w:ascii="Times New Roman" w:eastAsiaTheme="minorEastAsia" w:hAnsi="Times New Roman" w:cs="Times New Roman"/>
                <w:sz w:val="24"/>
                <w:szCs w:val="24"/>
              </w:rPr>
              <w:t>,</w:t>
            </w:r>
            <w:r w:rsidRPr="002657F5">
              <w:rPr>
                <w:rFonts w:ascii="Times New Roman" w:hAnsi="Times New Roman" w:cs="Times New Roman"/>
                <w:sz w:val="24"/>
                <w:szCs w:val="24"/>
              </w:rPr>
              <w:t xml:space="preserve"> </w:t>
            </w:r>
            <m:oMath>
              <m:r>
                <w:rPr>
                  <w:rFonts w:ascii="Cambria Math" w:hAnsi="Cambria Math" w:cs="Times New Roman"/>
                  <w:sz w:val="24"/>
                  <w:szCs w:val="24"/>
                </w:rPr>
                <m:t>∆SALE</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i,t</m:t>
                  </m:r>
                </m:sub>
              </m:sSub>
            </m:oMath>
            <w:r w:rsidRPr="002657F5">
              <w:rPr>
                <w:rFonts w:ascii="Times New Roman" w:hAnsi="Times New Roman" w:cs="Times New Roman"/>
                <w:sz w:val="24"/>
                <w:szCs w:val="24"/>
              </w:rPr>
              <w:t xml:space="preserve"> represents change in annual sales. </w:t>
            </w:r>
            <w:bookmarkStart w:id="3" w:name="_Hlk524677634"/>
            <w:r w:rsidRPr="002657F5">
              <w:rPr>
                <w:rFonts w:ascii="Times New Roman" w:hAnsi="Times New Roman" w:cs="Times New Roman"/>
                <w:sz w:val="24"/>
                <w:szCs w:val="24"/>
              </w:rPr>
              <w:t xml:space="preserve">We estimate the model for every industry in each year using the Fama-French 48-sector industry classification codes. </w:t>
            </w:r>
            <w:bookmarkEnd w:id="3"/>
            <w:r w:rsidRPr="002657F5">
              <w:rPr>
                <w:rFonts w:ascii="Times New Roman" w:hAnsi="Times New Roman" w:cs="Times New Roman"/>
                <w:sz w:val="24"/>
                <w:szCs w:val="24"/>
              </w:rPr>
              <w:t>The abnormal operating cash flow is measured as the estimated residual of the regression. We multiply the abnormal operating cash flow variable by -1 such that positive values imply higher manipulations of operating cash flows.</w:t>
            </w:r>
          </w:p>
          <w:p w14:paraId="67F6C0CB" w14:textId="77777777" w:rsidR="0007580C" w:rsidRPr="002657F5" w:rsidRDefault="0007580C" w:rsidP="00FD586B">
            <w:pPr>
              <w:spacing w:line="240" w:lineRule="auto"/>
              <w:contextualSpacing/>
              <w:rPr>
                <w:rFonts w:ascii="Times New Roman" w:hAnsi="Times New Roman" w:cs="Times New Roman"/>
                <w:sz w:val="24"/>
                <w:szCs w:val="24"/>
              </w:rPr>
            </w:pPr>
          </w:p>
          <w:p w14:paraId="004F1B2B" w14:textId="77777777" w:rsidR="0007580C" w:rsidRPr="006A1A27" w:rsidRDefault="0007580C" w:rsidP="00FD586B">
            <w:pPr>
              <w:spacing w:after="0" w:line="240" w:lineRule="auto"/>
              <w:rPr>
                <w:rFonts w:ascii="Times New Roman" w:eastAsia="Times New Roman" w:hAnsi="Times New Roman" w:cs="Times New Roman"/>
                <w:sz w:val="24"/>
                <w:szCs w:val="24"/>
              </w:rPr>
            </w:pPr>
          </w:p>
        </w:tc>
      </w:tr>
      <w:tr w:rsidR="0007580C" w:rsidRPr="00E61D7D" w14:paraId="26B362D4" w14:textId="77777777" w:rsidTr="00FD586B">
        <w:trPr>
          <w:trHeight w:val="290"/>
        </w:trPr>
        <w:tc>
          <w:tcPr>
            <w:tcW w:w="2970" w:type="dxa"/>
            <w:tcBorders>
              <w:top w:val="nil"/>
              <w:left w:val="nil"/>
              <w:bottom w:val="nil"/>
              <w:right w:val="nil"/>
            </w:tcBorders>
            <w:shd w:val="clear" w:color="auto" w:fill="auto"/>
            <w:noWrap/>
            <w:hideMark/>
          </w:tcPr>
          <w:p w14:paraId="1320CE2A" w14:textId="77777777" w:rsidR="0007580C" w:rsidRPr="006A1A27" w:rsidRDefault="0007580C" w:rsidP="00D82FE7">
            <w:pPr>
              <w:spacing w:after="0" w:line="240" w:lineRule="auto"/>
              <w:rPr>
                <w:rFonts w:ascii="Times New Roman" w:eastAsia="Times New Roman" w:hAnsi="Times New Roman" w:cs="Times New Roman"/>
                <w:sz w:val="24"/>
                <w:szCs w:val="24"/>
              </w:rPr>
            </w:pPr>
            <w:r w:rsidRPr="006A1A27">
              <w:rPr>
                <w:rFonts w:ascii="Times New Roman" w:eastAsia="Times New Roman" w:hAnsi="Times New Roman" w:cs="Times New Roman"/>
                <w:sz w:val="24"/>
                <w:szCs w:val="24"/>
              </w:rPr>
              <w:lastRenderedPageBreak/>
              <w:t>Total real earnings management</w:t>
            </w:r>
          </w:p>
        </w:tc>
        <w:tc>
          <w:tcPr>
            <w:tcW w:w="9990" w:type="dxa"/>
            <w:tcBorders>
              <w:top w:val="nil"/>
              <w:left w:val="nil"/>
              <w:bottom w:val="nil"/>
              <w:right w:val="nil"/>
            </w:tcBorders>
            <w:shd w:val="clear" w:color="auto" w:fill="auto"/>
            <w:noWrap/>
            <w:hideMark/>
          </w:tcPr>
          <w:p w14:paraId="28B0C757" w14:textId="507FEA5C" w:rsidR="0007580C" w:rsidRDefault="0007580C" w:rsidP="0007580C">
            <w:pPr>
              <w:spacing w:after="0" w:line="240" w:lineRule="auto"/>
              <w:rPr>
                <w:rFonts w:ascii="Times New Roman" w:eastAsia="Times New Roman" w:hAnsi="Times New Roman" w:cs="Times New Roman"/>
                <w:sz w:val="24"/>
                <w:szCs w:val="24"/>
              </w:rPr>
            </w:pPr>
            <w:r w:rsidRPr="006A1A27">
              <w:rPr>
                <w:rFonts w:ascii="Times New Roman" w:eastAsia="Times New Roman" w:hAnsi="Times New Roman" w:cs="Times New Roman"/>
                <w:sz w:val="24"/>
                <w:szCs w:val="24"/>
              </w:rPr>
              <w:t>The sum of abnormal production cost, abnormal discretionary expenses, and abnormal cash flows from operations.</w:t>
            </w:r>
          </w:p>
          <w:p w14:paraId="39AC8010" w14:textId="77777777" w:rsidR="0007580C" w:rsidRDefault="0007580C" w:rsidP="0007580C">
            <w:pPr>
              <w:spacing w:after="0" w:line="240" w:lineRule="auto"/>
              <w:rPr>
                <w:rFonts w:ascii="Times New Roman" w:eastAsia="Times New Roman" w:hAnsi="Times New Roman" w:cs="Times New Roman"/>
                <w:sz w:val="24"/>
                <w:szCs w:val="24"/>
              </w:rPr>
            </w:pPr>
          </w:p>
          <w:p w14:paraId="30F44979" w14:textId="77777777" w:rsidR="0007580C" w:rsidRPr="006A1A27" w:rsidRDefault="0007580C" w:rsidP="0007580C">
            <w:pPr>
              <w:spacing w:after="0" w:line="240" w:lineRule="auto"/>
              <w:rPr>
                <w:rFonts w:ascii="Times New Roman" w:eastAsia="Times New Roman" w:hAnsi="Times New Roman" w:cs="Times New Roman"/>
                <w:sz w:val="24"/>
                <w:szCs w:val="24"/>
              </w:rPr>
            </w:pPr>
          </w:p>
        </w:tc>
      </w:tr>
      <w:tr w:rsidR="0007580C" w:rsidRPr="00E61D7D" w14:paraId="08397A22" w14:textId="77777777" w:rsidTr="00FD586B">
        <w:trPr>
          <w:trHeight w:val="290"/>
        </w:trPr>
        <w:tc>
          <w:tcPr>
            <w:tcW w:w="2970" w:type="dxa"/>
            <w:tcBorders>
              <w:top w:val="nil"/>
              <w:left w:val="nil"/>
              <w:bottom w:val="nil"/>
              <w:right w:val="nil"/>
            </w:tcBorders>
            <w:shd w:val="clear" w:color="auto" w:fill="auto"/>
            <w:noWrap/>
            <w:hideMark/>
          </w:tcPr>
          <w:p w14:paraId="4AE31783" w14:textId="77777777" w:rsidR="0007580C" w:rsidRPr="006A1A27" w:rsidRDefault="0007580C" w:rsidP="00D8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Unexpected</w:t>
            </w:r>
            <w:r w:rsidRPr="006A1A27">
              <w:rPr>
                <w:rFonts w:ascii="Times New Roman" w:eastAsia="Times New Roman" w:hAnsi="Times New Roman" w:cs="Times New Roman"/>
                <w:sz w:val="24"/>
                <w:szCs w:val="24"/>
              </w:rPr>
              <w:t xml:space="preserve"> real earnings management</w:t>
            </w:r>
          </w:p>
        </w:tc>
        <w:tc>
          <w:tcPr>
            <w:tcW w:w="9990" w:type="dxa"/>
            <w:tcBorders>
              <w:top w:val="nil"/>
              <w:left w:val="nil"/>
              <w:bottom w:val="nil"/>
              <w:right w:val="nil"/>
            </w:tcBorders>
            <w:shd w:val="clear" w:color="auto" w:fill="auto"/>
            <w:noWrap/>
            <w:vAlign w:val="bottom"/>
            <w:hideMark/>
          </w:tcPr>
          <w:p w14:paraId="0509D4C9" w14:textId="77777777" w:rsidR="0007580C" w:rsidRDefault="0007580C" w:rsidP="00D8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residuals from the following regression: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64"/>
              <w:gridCol w:w="496"/>
            </w:tblGrid>
            <w:tr w:rsidR="0007580C" w:rsidRPr="00496E4E" w14:paraId="3AFF774A" w14:textId="77777777" w:rsidTr="00FD586B">
              <w:tc>
                <w:tcPr>
                  <w:tcW w:w="8864" w:type="dxa"/>
                </w:tcPr>
                <w:p w14:paraId="6534CE7A" w14:textId="77777777" w:rsidR="0007580C" w:rsidRPr="00496E4E" w:rsidRDefault="00287313" w:rsidP="00D82FE7">
                  <w:pPr>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m:t>
                          </m:r>
                        </m:e>
                        <m:sub>
                          <m:r>
                            <w:rPr>
                              <w:rFonts w:ascii="Cambria Math" w:eastAsiaTheme="minorEastAsia" w:hAnsi="Cambria Math" w:cs="Times New Roman"/>
                              <w:sz w:val="24"/>
                              <w:szCs w:val="24"/>
                            </w:rPr>
                            <m:t>i,t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MKTSH</m:t>
                          </m:r>
                        </m:e>
                        <m:sub>
                          <m:r>
                            <w:rPr>
                              <w:rFonts w:ascii="Cambria Math" w:eastAsiaTheme="minorEastAsia" w:hAnsi="Cambria Math" w:cs="Times New Roman"/>
                              <w:sz w:val="24"/>
                              <w:szCs w:val="24"/>
                            </w:rPr>
                            <m:t>i,t-1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2</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ZSCORE</m:t>
                          </m:r>
                        </m:e>
                        <m:sub>
                          <m:r>
                            <w:rPr>
                              <w:rFonts w:ascii="Cambria Math" w:eastAsiaTheme="minorEastAsia" w:hAnsi="Cambria Math" w:cs="Times New Roman"/>
                              <w:sz w:val="24"/>
                              <w:szCs w:val="24"/>
                            </w:rPr>
                            <m:t>i,t-1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3</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INST</m:t>
                          </m:r>
                        </m:e>
                        <m:sub>
                          <m:r>
                            <w:rPr>
                              <w:rFonts w:ascii="Cambria Math" w:eastAsiaTheme="minorEastAsia" w:hAnsi="Cambria Math" w:cs="Times New Roman"/>
                              <w:sz w:val="24"/>
                              <w:szCs w:val="24"/>
                            </w:rPr>
                            <m:t>i,t-1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4</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TAX</m:t>
                          </m:r>
                        </m:e>
                        <m:sub>
                          <m:r>
                            <w:rPr>
                              <w:rFonts w:ascii="Cambria Math" w:eastAsiaTheme="minorEastAsia" w:hAnsi="Cambria Math" w:cs="Times New Roman"/>
                              <w:sz w:val="24"/>
                              <w:szCs w:val="24"/>
                            </w:rPr>
                            <m:t>i,t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5</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BIG8</m:t>
                          </m:r>
                        </m:e>
                        <m:sub>
                          <m:r>
                            <w:rPr>
                              <w:rFonts w:ascii="Cambria Math" w:eastAsiaTheme="minorEastAsia" w:hAnsi="Cambria Math" w:cs="Times New Roman"/>
                              <w:sz w:val="24"/>
                              <w:szCs w:val="24"/>
                            </w:rPr>
                            <m:t>i,t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6</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TENURE</m:t>
                          </m:r>
                        </m:e>
                        <m:sub>
                          <m:r>
                            <w:rPr>
                              <w:rFonts w:ascii="Cambria Math" w:eastAsiaTheme="minorEastAsia" w:hAnsi="Cambria Math" w:cs="Times New Roman"/>
                              <w:sz w:val="24"/>
                              <w:szCs w:val="24"/>
                            </w:rPr>
                            <m:t>i,t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7</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SOX</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8</m:t>
                          </m:r>
                        </m:sub>
                      </m:sSub>
                      <m:func>
                        <m:funcPr>
                          <m:ctrlPr>
                            <w:rPr>
                              <w:rFonts w:ascii="Cambria Math" w:eastAsiaTheme="minorEastAsia" w:hAnsi="Cambria Math" w:cs="Times New Roman"/>
                              <w:i/>
                              <w:sz w:val="24"/>
                              <w:szCs w:val="24"/>
                            </w:rPr>
                          </m:ctrlPr>
                        </m:funcPr>
                        <m:fName>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NOA</m:t>
                              </m:r>
                            </m:e>
                            <m:sub>
                              <m:r>
                                <w:rPr>
                                  <w:rFonts w:ascii="Cambria Math" w:eastAsiaTheme="minorEastAsia" w:hAnsi="Cambria Math" w:cs="Times New Roman"/>
                                  <w:sz w:val="24"/>
                                  <w:szCs w:val="24"/>
                                </w:rPr>
                                <m:t>i,t-1</m:t>
                              </m:r>
                            </m:sub>
                          </m:sSub>
                        </m:fName>
                        <m:e>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9</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CYCLE</m:t>
                              </m:r>
                            </m:e>
                            <m:sub>
                              <m:r>
                                <w:rPr>
                                  <w:rFonts w:ascii="Cambria Math" w:eastAsiaTheme="minorEastAsia" w:hAnsi="Cambria Math" w:cs="Times New Roman"/>
                                  <w:sz w:val="24"/>
                                  <w:szCs w:val="24"/>
                                </w:rPr>
                                <m:t>i,t-1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10</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ASSET</m:t>
                              </m:r>
                            </m:e>
                            <m:sub>
                              <m:r>
                                <w:rPr>
                                  <w:rFonts w:ascii="Cambria Math" w:eastAsiaTheme="minorEastAsia" w:hAnsi="Cambria Math" w:cs="Times New Roman"/>
                                  <w:sz w:val="24"/>
                                  <w:szCs w:val="24"/>
                                </w:rPr>
                                <m:t>i,t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11</m:t>
                              </m:r>
                            </m:sub>
                          </m:sSub>
                          <m:r>
                            <w:rPr>
                              <w:rFonts w:ascii="Cambria Math" w:eastAsiaTheme="minorEastAsia" w:hAnsi="Cambria Math" w:cs="Times New Roman"/>
                              <w:sz w:val="24"/>
                              <w:szCs w:val="24"/>
                            </w:rPr>
                            <m:t>MKB</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i,t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12</m:t>
                              </m:r>
                            </m:sub>
                          </m:sSub>
                          <m:r>
                            <w:rPr>
                              <w:rFonts w:ascii="Cambria Math" w:eastAsiaTheme="minorEastAsia" w:hAnsi="Cambria Math" w:cs="Times New Roman"/>
                              <w:sz w:val="24"/>
                              <w:szCs w:val="24"/>
                            </w:rPr>
                            <m:t>RO</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i,t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13</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IMR</m:t>
                              </m:r>
                            </m:e>
                            <m:sub>
                              <m:r>
                                <w:rPr>
                                  <w:rFonts w:ascii="Cambria Math" w:eastAsiaTheme="minorEastAsia" w:hAnsi="Cambria Math" w:cs="Times New Roman"/>
                                  <w:sz w:val="24"/>
                                  <w:szCs w:val="24"/>
                                </w:rPr>
                                <m:t>i,t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i,t</m:t>
                              </m:r>
                            </m:sub>
                          </m:sSub>
                        </m:e>
                      </m:func>
                    </m:oMath>
                  </m:oMathPara>
                </w:p>
              </w:tc>
              <w:tc>
                <w:tcPr>
                  <w:tcW w:w="496" w:type="dxa"/>
                  <w:vAlign w:val="center"/>
                </w:tcPr>
                <w:p w14:paraId="35E205A6" w14:textId="77777777" w:rsidR="0007580C" w:rsidRPr="00496E4E" w:rsidRDefault="0007580C" w:rsidP="00D82FE7">
                  <w:pPr>
                    <w:spacing w:line="480" w:lineRule="auto"/>
                    <w:jc w:val="center"/>
                    <w:rPr>
                      <w:rFonts w:ascii="Times New Roman" w:eastAsiaTheme="minorEastAsia" w:hAnsi="Times New Roman" w:cs="Times New Roman"/>
                      <w:sz w:val="24"/>
                      <w:szCs w:val="24"/>
                    </w:rPr>
                  </w:pPr>
                  <w:r w:rsidRPr="00496E4E">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4</w:t>
                  </w:r>
                  <w:r w:rsidRPr="00496E4E">
                    <w:rPr>
                      <w:rFonts w:ascii="Times New Roman" w:eastAsiaTheme="minorEastAsia" w:hAnsi="Times New Roman" w:cs="Times New Roman"/>
                      <w:sz w:val="24"/>
                      <w:szCs w:val="24"/>
                    </w:rPr>
                    <w:t>)</w:t>
                  </w:r>
                </w:p>
              </w:tc>
            </w:tr>
          </w:tbl>
          <w:p w14:paraId="75901E62" w14:textId="77777777" w:rsidR="0007580C" w:rsidRDefault="0007580C" w:rsidP="00D82FE7">
            <w:pPr>
              <w:spacing w:line="240" w:lineRule="auto"/>
              <w:contextualSpacing/>
              <w:rPr>
                <w:rFonts w:ascii="Times New Roman" w:eastAsiaTheme="minorEastAsia" w:hAnsi="Times New Roman" w:cs="Times New Roman"/>
                <w:sz w:val="24"/>
                <w:szCs w:val="24"/>
              </w:rPr>
            </w:pPr>
          </w:p>
          <w:p w14:paraId="34EA80E6" w14:textId="77777777" w:rsidR="0007580C" w:rsidRDefault="0007580C" w:rsidP="00D82FE7">
            <w:pPr>
              <w:spacing w:line="24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w</w:t>
            </w:r>
            <w:r w:rsidRPr="00496E4E">
              <w:rPr>
                <w:rFonts w:ascii="Times New Roman" w:eastAsiaTheme="minorEastAsia" w:hAnsi="Times New Roman" w:cs="Times New Roman"/>
                <w:sz w:val="24"/>
                <w:szCs w:val="24"/>
              </w:rPr>
              <w:t>here</w:t>
            </w:r>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m:t>
                  </m:r>
                </m:e>
                <m:sub>
                  <m:r>
                    <w:rPr>
                      <w:rFonts w:ascii="Cambria Math" w:eastAsiaTheme="minorEastAsia" w:hAnsi="Cambria Math" w:cs="Times New Roman"/>
                      <w:sz w:val="24"/>
                      <w:szCs w:val="24"/>
                    </w:rPr>
                    <m:t>t</m:t>
                  </m:r>
                </m:sub>
              </m:sSub>
            </m:oMath>
            <w:r>
              <w:rPr>
                <w:rFonts w:ascii="Times New Roman" w:eastAsiaTheme="minorEastAsia" w:hAnsi="Times New Roman" w:cs="Times New Roman"/>
                <w:sz w:val="24"/>
                <w:szCs w:val="24"/>
              </w:rPr>
              <w:t xml:space="preserve"> is the total real earnings management measure as explained above. </w:t>
            </w:r>
          </w:p>
          <w:p w14:paraId="235FD597" w14:textId="77777777" w:rsidR="0007580C" w:rsidRDefault="0007580C" w:rsidP="00D82FE7">
            <w:pPr>
              <w:spacing w:line="240" w:lineRule="auto"/>
              <w:contextualSpacing/>
              <w:rPr>
                <w:rFonts w:ascii="Times New Roman" w:eastAsiaTheme="minorEastAsia" w:hAnsi="Times New Roman" w:cs="Times New Roman"/>
                <w:sz w:val="24"/>
                <w:szCs w:val="24"/>
              </w:rPr>
            </w:pPr>
            <w:r w:rsidRPr="00B45FEE">
              <w:rPr>
                <w:rFonts w:ascii="Times New Roman" w:eastAsiaTheme="minorEastAsia" w:hAnsi="Times New Roman" w:cs="Times New Roman"/>
                <w:i/>
                <w:sz w:val="24"/>
                <w:szCs w:val="24"/>
              </w:rPr>
              <w:t>MKTSH</w:t>
            </w:r>
            <w:r w:rsidRPr="00B45FEE">
              <w:rPr>
                <w:rFonts w:ascii="Times New Roman" w:eastAsiaTheme="minorEastAsia" w:hAnsi="Times New Roman" w:cs="Times New Roman"/>
                <w:i/>
                <w:sz w:val="24"/>
                <w:szCs w:val="24"/>
                <w:vertAlign w:val="subscript"/>
              </w:rPr>
              <w:t>i,t-1</w:t>
            </w:r>
            <w:r>
              <w:rPr>
                <w:rFonts w:ascii="Times New Roman" w:eastAsiaTheme="minorEastAsia" w:hAnsi="Times New Roman" w:cs="Times New Roman"/>
                <w:sz w:val="24"/>
                <w:szCs w:val="24"/>
              </w:rPr>
              <w:t xml:space="preserve"> </w:t>
            </w:r>
            <w:r w:rsidRPr="00496E4E">
              <w:rPr>
                <w:rFonts w:ascii="Times New Roman" w:eastAsiaTheme="minorEastAsia" w:hAnsi="Times New Roman" w:cs="Times New Roman"/>
                <w:sz w:val="24"/>
                <w:szCs w:val="24"/>
              </w:rPr>
              <w:t xml:space="preserve">is the ratio of a company’s sales to the total </w:t>
            </w:r>
            <w:r>
              <w:rPr>
                <w:rFonts w:ascii="Times New Roman" w:eastAsiaTheme="minorEastAsia" w:hAnsi="Times New Roman" w:cs="Times New Roman"/>
                <w:sz w:val="24"/>
                <w:szCs w:val="24"/>
              </w:rPr>
              <w:t xml:space="preserve">industry </w:t>
            </w:r>
            <w:r w:rsidRPr="00496E4E">
              <w:rPr>
                <w:rFonts w:ascii="Times New Roman" w:eastAsiaTheme="minorEastAsia" w:hAnsi="Times New Roman" w:cs="Times New Roman"/>
                <w:sz w:val="24"/>
                <w:szCs w:val="24"/>
              </w:rPr>
              <w:t xml:space="preserve">sales based on the Fama-French (1997) 48-sector industry classification. </w:t>
            </w:r>
          </w:p>
          <w:p w14:paraId="2E91DA1F" w14:textId="77777777" w:rsidR="0007580C" w:rsidRPr="00496E4E" w:rsidRDefault="0007580C" w:rsidP="00D82FE7">
            <w:pPr>
              <w:spacing w:line="240" w:lineRule="auto"/>
              <w:contextualSpacing/>
              <w:rPr>
                <w:rFonts w:ascii="Times New Roman" w:eastAsiaTheme="minorEastAsia" w:hAnsi="Times New Roman" w:cs="Times New Roman"/>
                <w:sz w:val="24"/>
                <w:szCs w:val="24"/>
              </w:rPr>
            </w:pPr>
            <w:r w:rsidRPr="00496E4E">
              <w:rPr>
                <w:rFonts w:ascii="Times New Roman" w:eastAsiaTheme="minorEastAsia" w:hAnsi="Times New Roman" w:cs="Times New Roman"/>
                <w:sz w:val="24"/>
                <w:szCs w:val="24"/>
              </w:rPr>
              <w:t xml:space="preserve">The </w:t>
            </w:r>
            <m:oMath>
              <m:r>
                <w:rPr>
                  <w:rFonts w:ascii="Cambria Math" w:eastAsiaTheme="minorEastAsia" w:hAnsi="Cambria Math" w:cs="Times New Roman"/>
                  <w:sz w:val="24"/>
                  <w:szCs w:val="24"/>
                </w:rPr>
                <m:t>ZSCORE</m:t>
              </m:r>
            </m:oMath>
            <w:r w:rsidRPr="00496E4E">
              <w:rPr>
                <w:rFonts w:ascii="Times New Roman" w:eastAsiaTheme="minorEastAsia" w:hAnsi="Times New Roman" w:cs="Times New Roman"/>
                <w:sz w:val="24"/>
                <w:szCs w:val="24"/>
              </w:rPr>
              <w:t xml:space="preserve"> is computed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38"/>
              <w:gridCol w:w="236"/>
            </w:tblGrid>
            <w:tr w:rsidR="0007580C" w:rsidRPr="00496E4E" w14:paraId="591D01D1" w14:textId="77777777" w:rsidTr="00FD586B">
              <w:tc>
                <w:tcPr>
                  <w:tcW w:w="9138" w:type="dxa"/>
                </w:tcPr>
                <w:p w14:paraId="2C69B00E" w14:textId="77777777" w:rsidR="0007580C" w:rsidRPr="00496E4E" w:rsidRDefault="0007580C" w:rsidP="00D82FE7">
                  <w:pPr>
                    <w:contextualSpacing/>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w:lastRenderedPageBreak/>
                        <m:t>ZSCOR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i,t</m:t>
                          </m:r>
                        </m:sub>
                      </m:sSub>
                      <m:r>
                        <w:rPr>
                          <w:rFonts w:ascii="Cambria Math" w:eastAsiaTheme="minorEastAsia" w:hAnsi="Cambria Math" w:cs="Times New Roman"/>
                          <w:sz w:val="24"/>
                          <w:szCs w:val="24"/>
                        </w:rPr>
                        <m:t>=0.3</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t</m:t>
                              </m:r>
                            </m:sub>
                          </m:sSub>
                        </m:num>
                        <m:den>
                          <m:r>
                            <w:rPr>
                              <w:rFonts w:ascii="Cambria Math" w:eastAsiaTheme="minorEastAsia" w:hAnsi="Cambria Math" w:cs="Times New Roman"/>
                              <w:sz w:val="24"/>
                              <w:szCs w:val="24"/>
                            </w:rPr>
                            <m:t>Asse</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t</m:t>
                              </m:r>
                            </m:sub>
                          </m:sSub>
                        </m:den>
                      </m:f>
                      <m:r>
                        <w:rPr>
                          <w:rFonts w:ascii="Cambria Math" w:eastAsiaTheme="minorEastAsia" w:hAnsi="Cambria Math" w:cs="Times New Roman"/>
                          <w:sz w:val="24"/>
                          <w:szCs w:val="24"/>
                        </w:rPr>
                        <m:t>+1.0</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Sale</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t</m:t>
                              </m:r>
                            </m:sub>
                          </m:sSub>
                        </m:num>
                        <m:den>
                          <m:r>
                            <w:rPr>
                              <w:rFonts w:ascii="Cambria Math" w:eastAsiaTheme="minorEastAsia" w:hAnsi="Cambria Math" w:cs="Times New Roman"/>
                              <w:sz w:val="24"/>
                              <w:szCs w:val="24"/>
                            </w:rPr>
                            <m:t>Asse</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t</m:t>
                              </m:r>
                            </m:sub>
                          </m:sSub>
                        </m:den>
                      </m:f>
                      <m:r>
                        <w:rPr>
                          <w:rFonts w:ascii="Cambria Math" w:eastAsiaTheme="minorEastAsia" w:hAnsi="Cambria Math" w:cs="Times New Roman"/>
                          <w:sz w:val="24"/>
                          <w:szCs w:val="24"/>
                        </w:rPr>
                        <m:t>+1.4</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Retained Earning</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t</m:t>
                              </m:r>
                            </m:sub>
                          </m:sSub>
                        </m:num>
                        <m:den>
                          <m:r>
                            <w:rPr>
                              <w:rFonts w:ascii="Cambria Math" w:eastAsiaTheme="minorEastAsia" w:hAnsi="Cambria Math" w:cs="Times New Roman"/>
                              <w:sz w:val="24"/>
                              <w:szCs w:val="24"/>
                            </w:rPr>
                            <m:t>Asse</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t</m:t>
                              </m:r>
                            </m:sub>
                          </m:sSub>
                        </m:den>
                      </m:f>
                      <m:r>
                        <w:rPr>
                          <w:rFonts w:ascii="Cambria Math" w:eastAsiaTheme="minorEastAsia" w:hAnsi="Cambria Math" w:cs="Times New Roman"/>
                          <w:sz w:val="24"/>
                          <w:szCs w:val="24"/>
                        </w:rPr>
                        <m:t>+1.2</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Working Capita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t</m:t>
                              </m:r>
                            </m:sub>
                          </m:sSub>
                        </m:num>
                        <m:den>
                          <m:r>
                            <w:rPr>
                              <w:rFonts w:ascii="Cambria Math" w:eastAsiaTheme="minorEastAsia" w:hAnsi="Cambria Math" w:cs="Times New Roman"/>
                              <w:sz w:val="24"/>
                              <w:szCs w:val="24"/>
                            </w:rPr>
                            <m:t>Asse</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t</m:t>
                              </m:r>
                            </m:sub>
                          </m:sSub>
                        </m:den>
                      </m:f>
                      <m:r>
                        <w:rPr>
                          <w:rFonts w:ascii="Cambria Math" w:eastAsiaTheme="minorEastAsia" w:hAnsi="Cambria Math" w:cs="Times New Roman"/>
                          <w:sz w:val="24"/>
                          <w:szCs w:val="24"/>
                        </w:rPr>
                        <m:t>+0.6</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Stock Price×Shares Outstanding</m:t>
                                  </m:r>
                                </m:e>
                              </m:d>
                            </m:e>
                            <m:sub>
                              <m:r>
                                <w:rPr>
                                  <w:rFonts w:ascii="Cambria Math" w:eastAsiaTheme="minorEastAsia" w:hAnsi="Cambria Math" w:cs="Times New Roman"/>
                                  <w:sz w:val="24"/>
                                  <w:szCs w:val="24"/>
                                </w:rPr>
                                <m:t>t</m:t>
                              </m:r>
                            </m:sub>
                          </m:sSub>
                        </m:num>
                        <m:den>
                          <m:r>
                            <w:rPr>
                              <w:rFonts w:ascii="Cambria Math" w:eastAsiaTheme="minorEastAsia" w:hAnsi="Cambria Math" w:cs="Times New Roman"/>
                              <w:sz w:val="24"/>
                              <w:szCs w:val="24"/>
                            </w:rPr>
                            <m:t>Total Liabilitie</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t</m:t>
                              </m:r>
                            </m:sub>
                          </m:sSub>
                        </m:den>
                      </m:f>
                    </m:oMath>
                  </m:oMathPara>
                </w:p>
              </w:tc>
              <w:tc>
                <w:tcPr>
                  <w:tcW w:w="222" w:type="dxa"/>
                  <w:vAlign w:val="center"/>
                </w:tcPr>
                <w:p w14:paraId="6D93C5ED" w14:textId="77777777" w:rsidR="0007580C" w:rsidRPr="00496E4E" w:rsidRDefault="0007580C" w:rsidP="00D82FE7">
                  <w:pPr>
                    <w:spacing w:line="240" w:lineRule="auto"/>
                    <w:contextualSpacing/>
                    <w:jc w:val="center"/>
                    <w:rPr>
                      <w:rFonts w:ascii="Times New Roman" w:eastAsiaTheme="minorEastAsia" w:hAnsi="Times New Roman" w:cs="Times New Roman"/>
                      <w:sz w:val="24"/>
                      <w:szCs w:val="24"/>
                    </w:rPr>
                  </w:pPr>
                </w:p>
              </w:tc>
            </w:tr>
          </w:tbl>
          <w:p w14:paraId="48DB9E58" w14:textId="77777777" w:rsidR="0007580C" w:rsidRDefault="0007580C" w:rsidP="00D82FE7">
            <w:pPr>
              <w:spacing w:line="240" w:lineRule="auto"/>
              <w:contextualSpacing/>
              <w:rPr>
                <w:rFonts w:ascii="Times New Roman" w:hAnsi="Times New Roman" w:cs="Times New Roman"/>
                <w:sz w:val="24"/>
                <w:szCs w:val="24"/>
              </w:rPr>
            </w:pPr>
            <m:oMath>
              <m:r>
                <w:rPr>
                  <w:rFonts w:ascii="Cambria Math" w:hAnsi="Cambria Math" w:cs="Times New Roman"/>
                  <w:sz w:val="24"/>
                  <w:szCs w:val="24"/>
                </w:rPr>
                <m:t>INS</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i,t-1</m:t>
                  </m:r>
                </m:sub>
              </m:sSub>
            </m:oMath>
            <w:r w:rsidRPr="00496E4E">
              <w:rPr>
                <w:rFonts w:ascii="Times New Roman" w:hAnsi="Times New Roman" w:cs="Times New Roman"/>
                <w:sz w:val="24"/>
                <w:szCs w:val="24"/>
              </w:rPr>
              <w:t xml:space="preserve"> is the percentage of institutional ownership. </w:t>
            </w:r>
          </w:p>
          <w:p w14:paraId="2C5673A1" w14:textId="77777777" w:rsidR="0007580C" w:rsidRDefault="00287313" w:rsidP="00D82FE7">
            <w:pPr>
              <w:spacing w:line="240" w:lineRule="auto"/>
              <w:contextualSpacing/>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TAX</m:t>
                  </m:r>
                </m:e>
                <m:sub>
                  <m:r>
                    <w:rPr>
                      <w:rFonts w:ascii="Cambria Math" w:eastAsiaTheme="minorEastAsia" w:hAnsi="Cambria Math" w:cs="Times New Roman"/>
                      <w:sz w:val="24"/>
                      <w:szCs w:val="24"/>
                    </w:rPr>
                    <m:t>i,t</m:t>
                  </m:r>
                </m:sub>
              </m:sSub>
            </m:oMath>
            <w:r w:rsidR="0007580C">
              <w:rPr>
                <w:rFonts w:ascii="Times New Roman" w:hAnsi="Times New Roman" w:cs="Times New Roman"/>
                <w:sz w:val="24"/>
                <w:szCs w:val="24"/>
              </w:rPr>
              <w:t xml:space="preserve"> </w:t>
            </w:r>
            <w:r w:rsidR="0007580C">
              <w:rPr>
                <w:rFonts w:ascii="Times New Roman" w:eastAsiaTheme="minorEastAsia" w:hAnsi="Times New Roman" w:cs="Times New Roman"/>
                <w:sz w:val="24"/>
                <w:szCs w:val="24"/>
              </w:rPr>
              <w:t xml:space="preserve">is the average tax rate. </w:t>
            </w:r>
          </w:p>
          <w:p w14:paraId="0B9EC347" w14:textId="77777777" w:rsidR="0007580C" w:rsidRDefault="0007580C" w:rsidP="00D82FE7">
            <w:pPr>
              <w:spacing w:line="240" w:lineRule="auto"/>
              <w:contextualSpacing/>
              <w:rPr>
                <w:rFonts w:ascii="Times New Roman" w:hAnsi="Times New Roman" w:cs="Times New Roman"/>
                <w:sz w:val="24"/>
                <w:szCs w:val="24"/>
              </w:rPr>
            </w:pPr>
            <m:oMath>
              <m:r>
                <w:rPr>
                  <w:rFonts w:ascii="Cambria Math" w:hAnsi="Cambria Math" w:cs="Times New Roman"/>
                  <w:sz w:val="24"/>
                  <w:szCs w:val="24"/>
                </w:rPr>
                <m:t>SO</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oMath>
            <w:r w:rsidRPr="00496E4E">
              <w:rPr>
                <w:rFonts w:ascii="Times New Roman" w:hAnsi="Times New Roman" w:cs="Times New Roman"/>
                <w:sz w:val="24"/>
                <w:szCs w:val="24"/>
              </w:rPr>
              <w:t xml:space="preserve"> is a dummy variable representing fiscal years post-2002 following the passage of the Sarbanes-Oxley Act</w:t>
            </w:r>
            <w:r>
              <w:rPr>
                <w:rFonts w:ascii="Times New Roman" w:hAnsi="Times New Roman" w:cs="Times New Roman"/>
                <w:sz w:val="24"/>
                <w:szCs w:val="24"/>
              </w:rPr>
              <w:t>.</w:t>
            </w:r>
            <w:r w:rsidRPr="00496E4E">
              <w:rPr>
                <w:rFonts w:ascii="Times New Roman" w:hAnsi="Times New Roman" w:cs="Times New Roman"/>
                <w:sz w:val="24"/>
                <w:szCs w:val="24"/>
              </w:rPr>
              <w:t xml:space="preserve"> </w:t>
            </w:r>
          </w:p>
          <w:p w14:paraId="64B641D3" w14:textId="77777777" w:rsidR="0007580C" w:rsidRDefault="0007580C" w:rsidP="00D82FE7">
            <w:pPr>
              <w:spacing w:line="240" w:lineRule="auto"/>
              <w:contextualSpacing/>
              <w:rPr>
                <w:rFonts w:ascii="Times New Roman" w:hAnsi="Times New Roman" w:cs="Times New Roman"/>
                <w:sz w:val="24"/>
                <w:szCs w:val="24"/>
              </w:rPr>
            </w:pPr>
            <w:r w:rsidRPr="0018346F">
              <w:rPr>
                <w:rFonts w:ascii="Times New Roman" w:hAnsi="Times New Roman" w:cs="Times New Roman"/>
                <w:i/>
                <w:sz w:val="24"/>
                <w:szCs w:val="24"/>
              </w:rPr>
              <w:t>BIG8</w:t>
            </w:r>
            <w:r w:rsidRPr="0018346F">
              <w:rPr>
                <w:rFonts w:ascii="Times New Roman" w:hAnsi="Times New Roman" w:cs="Times New Roman"/>
                <w:i/>
                <w:sz w:val="24"/>
                <w:szCs w:val="24"/>
                <w:vertAlign w:val="subscript"/>
              </w:rPr>
              <w:t>i,t</w:t>
            </w:r>
            <w:r w:rsidRPr="0018346F">
              <w:rPr>
                <w:rFonts w:ascii="Times New Roman" w:hAnsi="Times New Roman" w:cs="Times New Roman"/>
                <w:sz w:val="24"/>
                <w:szCs w:val="24"/>
              </w:rPr>
              <w:t xml:space="preserve"> is an indicator variable equal</w:t>
            </w:r>
            <w:r>
              <w:rPr>
                <w:rFonts w:ascii="Times New Roman" w:hAnsi="Times New Roman" w:cs="Times New Roman"/>
                <w:sz w:val="24"/>
                <w:szCs w:val="24"/>
              </w:rPr>
              <w:t xml:space="preserve"> to</w:t>
            </w:r>
            <w:r w:rsidRPr="0018346F">
              <w:rPr>
                <w:rFonts w:ascii="Times New Roman" w:hAnsi="Times New Roman" w:cs="Times New Roman"/>
                <w:sz w:val="24"/>
                <w:szCs w:val="24"/>
              </w:rPr>
              <w:t xml:space="preserve"> 1 if the firm’s auditor is one of the Big 8, and 0 otherwise; </w:t>
            </w:r>
          </w:p>
          <w:p w14:paraId="3F081CFC" w14:textId="77777777" w:rsidR="0007580C" w:rsidRDefault="0007580C" w:rsidP="00D82FE7">
            <w:pPr>
              <w:spacing w:line="240" w:lineRule="auto"/>
              <w:contextualSpacing/>
              <w:rPr>
                <w:rFonts w:ascii="Times New Roman" w:hAnsi="Times New Roman" w:cs="Times New Roman"/>
                <w:i/>
                <w:sz w:val="24"/>
                <w:szCs w:val="24"/>
              </w:rPr>
            </w:pPr>
            <w:r>
              <w:rPr>
                <w:rFonts w:ascii="Times New Roman" w:hAnsi="Times New Roman" w:cs="Times New Roman"/>
                <w:i/>
                <w:sz w:val="24"/>
                <w:szCs w:val="24"/>
              </w:rPr>
              <w:t>TENURE</w:t>
            </w:r>
            <w:r w:rsidRPr="0018346F">
              <w:rPr>
                <w:rFonts w:ascii="Times New Roman" w:hAnsi="Times New Roman" w:cs="Times New Roman"/>
                <w:i/>
                <w:sz w:val="24"/>
                <w:szCs w:val="24"/>
                <w:vertAlign w:val="subscript"/>
              </w:rPr>
              <w:t>i,t</w:t>
            </w:r>
            <w:r w:rsidRPr="0018346F">
              <w:rPr>
                <w:rFonts w:ascii="Times New Roman" w:hAnsi="Times New Roman" w:cs="Times New Roman"/>
                <w:sz w:val="24"/>
                <w:szCs w:val="24"/>
              </w:rPr>
              <w:t xml:space="preserve"> is an indicator variable equal</w:t>
            </w:r>
            <w:r>
              <w:rPr>
                <w:rFonts w:ascii="Times New Roman" w:hAnsi="Times New Roman" w:cs="Times New Roman"/>
                <w:sz w:val="24"/>
                <w:szCs w:val="24"/>
              </w:rPr>
              <w:t xml:space="preserve"> to</w:t>
            </w:r>
            <w:r w:rsidRPr="0018346F">
              <w:rPr>
                <w:rFonts w:ascii="Times New Roman" w:hAnsi="Times New Roman" w:cs="Times New Roman"/>
                <w:sz w:val="24"/>
                <w:szCs w:val="24"/>
              </w:rPr>
              <w:t xml:space="preserve"> 1 if</w:t>
            </w:r>
            <w:r>
              <w:rPr>
                <w:rFonts w:ascii="Times New Roman" w:hAnsi="Times New Roman" w:cs="Times New Roman"/>
                <w:sz w:val="24"/>
                <w:szCs w:val="24"/>
              </w:rPr>
              <w:t xml:space="preserve"> </w:t>
            </w:r>
            <w:r w:rsidRPr="0018346F">
              <w:rPr>
                <w:rFonts w:ascii="Times New Roman" w:hAnsi="Times New Roman" w:cs="Times New Roman"/>
                <w:sz w:val="24"/>
                <w:szCs w:val="24"/>
              </w:rPr>
              <w:t xml:space="preserve">the number of years the auditor has audited the client is above the sample median of </w:t>
            </w:r>
            <w:r>
              <w:rPr>
                <w:rFonts w:ascii="Times New Roman" w:hAnsi="Times New Roman" w:cs="Times New Roman"/>
                <w:sz w:val="24"/>
                <w:szCs w:val="24"/>
              </w:rPr>
              <w:t>five</w:t>
            </w:r>
            <w:r w:rsidRPr="0018346F">
              <w:rPr>
                <w:rFonts w:ascii="Times New Roman" w:hAnsi="Times New Roman" w:cs="Times New Roman"/>
                <w:sz w:val="24"/>
                <w:szCs w:val="24"/>
              </w:rPr>
              <w:t xml:space="preserve"> years, and 0 otherwise; </w:t>
            </w:r>
          </w:p>
          <w:p w14:paraId="354CC783" w14:textId="77777777" w:rsidR="0007580C" w:rsidRDefault="0007580C" w:rsidP="00D82FE7">
            <w:pPr>
              <w:spacing w:line="240" w:lineRule="auto"/>
              <w:contextualSpacing/>
              <w:rPr>
                <w:rFonts w:ascii="Times New Roman" w:hAnsi="Times New Roman" w:cs="Times New Roman"/>
                <w:sz w:val="24"/>
                <w:szCs w:val="24"/>
              </w:rPr>
            </w:pPr>
            <w:r w:rsidRPr="0018346F">
              <w:rPr>
                <w:rFonts w:ascii="Times New Roman" w:hAnsi="Times New Roman" w:cs="Times New Roman"/>
                <w:i/>
                <w:sz w:val="24"/>
                <w:szCs w:val="24"/>
              </w:rPr>
              <w:t>NOA</w:t>
            </w:r>
            <w:r>
              <w:rPr>
                <w:rFonts w:ascii="Times New Roman" w:hAnsi="Times New Roman" w:cs="Times New Roman"/>
                <w:i/>
                <w:sz w:val="24"/>
                <w:szCs w:val="24"/>
                <w:vertAlign w:val="subscript"/>
              </w:rPr>
              <w:t>i,t</w:t>
            </w:r>
            <w:r w:rsidRPr="0018346F">
              <w:rPr>
                <w:rFonts w:ascii="Times New Roman" w:hAnsi="Times New Roman" w:cs="Times New Roman"/>
                <w:i/>
                <w:sz w:val="24"/>
                <w:szCs w:val="24"/>
                <w:vertAlign w:val="subscript"/>
              </w:rPr>
              <w:t>-1</w:t>
            </w:r>
            <w:r w:rsidRPr="0018346F">
              <w:rPr>
                <w:rFonts w:ascii="Times New Roman" w:hAnsi="Times New Roman" w:cs="Times New Roman"/>
                <w:sz w:val="24"/>
                <w:szCs w:val="24"/>
              </w:rPr>
              <w:t xml:space="preserve"> is an indicator variable equal</w:t>
            </w:r>
            <w:r>
              <w:rPr>
                <w:rFonts w:ascii="Times New Roman" w:hAnsi="Times New Roman" w:cs="Times New Roman"/>
                <w:sz w:val="24"/>
                <w:szCs w:val="24"/>
              </w:rPr>
              <w:t xml:space="preserve"> to</w:t>
            </w:r>
            <w:r w:rsidRPr="0018346F">
              <w:rPr>
                <w:rFonts w:ascii="Times New Roman" w:hAnsi="Times New Roman" w:cs="Times New Roman"/>
                <w:sz w:val="24"/>
                <w:szCs w:val="24"/>
              </w:rPr>
              <w:t xml:space="preserve"> 1 if the net operating assets (i.e., shareholders’ equity less cash and marketable securities and plus total debt) at the</w:t>
            </w:r>
            <w:r>
              <w:rPr>
                <w:rFonts w:ascii="Times New Roman" w:hAnsi="Times New Roman" w:cs="Times New Roman"/>
                <w:sz w:val="24"/>
                <w:szCs w:val="24"/>
              </w:rPr>
              <w:t xml:space="preserve"> </w:t>
            </w:r>
            <w:r w:rsidRPr="0018346F">
              <w:rPr>
                <w:rFonts w:ascii="Times New Roman" w:hAnsi="Times New Roman" w:cs="Times New Roman"/>
                <w:sz w:val="24"/>
                <w:szCs w:val="24"/>
              </w:rPr>
              <w:t>beginning of the year divided by lagged sales is above the median of the corresponding industry-year, and 0 otherwise;</w:t>
            </w:r>
            <w:r>
              <w:rPr>
                <w:rFonts w:ascii="Times New Roman" w:hAnsi="Times New Roman" w:cs="Times New Roman"/>
                <w:sz w:val="24"/>
                <w:szCs w:val="24"/>
              </w:rPr>
              <w:t xml:space="preserve"> </w:t>
            </w:r>
            <w:r w:rsidRPr="0018346F">
              <w:rPr>
                <w:rFonts w:ascii="Times New Roman" w:hAnsi="Times New Roman" w:cs="Times New Roman"/>
                <w:i/>
                <w:sz w:val="24"/>
                <w:szCs w:val="24"/>
              </w:rPr>
              <w:t>CYCLE</w:t>
            </w:r>
            <w:r>
              <w:rPr>
                <w:rFonts w:ascii="Times New Roman" w:hAnsi="Times New Roman" w:cs="Times New Roman"/>
                <w:i/>
                <w:sz w:val="24"/>
                <w:szCs w:val="24"/>
                <w:vertAlign w:val="subscript"/>
              </w:rPr>
              <w:t>i,t</w:t>
            </w:r>
            <w:r w:rsidRPr="0018346F">
              <w:rPr>
                <w:rFonts w:ascii="Times New Roman" w:hAnsi="Times New Roman" w:cs="Times New Roman"/>
                <w:i/>
                <w:sz w:val="24"/>
                <w:szCs w:val="24"/>
                <w:vertAlign w:val="subscript"/>
              </w:rPr>
              <w:t>-1</w:t>
            </w:r>
            <w:r w:rsidRPr="0018346F">
              <w:rPr>
                <w:rFonts w:ascii="Times New Roman" w:hAnsi="Times New Roman" w:cs="Times New Roman"/>
                <w:sz w:val="24"/>
                <w:szCs w:val="24"/>
              </w:rPr>
              <w:t xml:space="preserve"> is the days receivable plus the days inventory less the days payable at the beginning of the year; </w:t>
            </w:r>
          </w:p>
          <w:p w14:paraId="5D8ECFDE" w14:textId="77777777" w:rsidR="0007580C" w:rsidRDefault="0007580C" w:rsidP="00D82FE7">
            <w:pPr>
              <w:spacing w:line="240" w:lineRule="auto"/>
              <w:contextualSpacing/>
              <w:rPr>
                <w:rFonts w:ascii="Times New Roman" w:hAnsi="Times New Roman" w:cs="Times New Roman"/>
                <w:sz w:val="24"/>
                <w:szCs w:val="24"/>
              </w:rPr>
            </w:pPr>
            <w:r w:rsidRPr="0018346F">
              <w:rPr>
                <w:rFonts w:ascii="Times New Roman" w:hAnsi="Times New Roman" w:cs="Times New Roman"/>
                <w:i/>
                <w:sz w:val="24"/>
                <w:szCs w:val="24"/>
              </w:rPr>
              <w:t>ASSET</w:t>
            </w:r>
            <w:r>
              <w:rPr>
                <w:rFonts w:ascii="Times New Roman" w:hAnsi="Times New Roman" w:cs="Times New Roman"/>
                <w:i/>
                <w:sz w:val="24"/>
                <w:szCs w:val="24"/>
                <w:vertAlign w:val="subscript"/>
              </w:rPr>
              <w:t>i,t</w:t>
            </w:r>
            <w:r w:rsidRPr="0018346F">
              <w:rPr>
                <w:rFonts w:ascii="Times New Roman" w:hAnsi="Times New Roman" w:cs="Times New Roman"/>
                <w:i/>
                <w:sz w:val="24"/>
                <w:szCs w:val="24"/>
                <w:vertAlign w:val="subscript"/>
              </w:rPr>
              <w:t xml:space="preserve"> </w:t>
            </w:r>
            <w:r>
              <w:rPr>
                <w:rFonts w:ascii="Times New Roman" w:hAnsi="Times New Roman" w:cs="Times New Roman"/>
                <w:i/>
                <w:sz w:val="24"/>
                <w:szCs w:val="24"/>
                <w:vertAlign w:val="subscript"/>
              </w:rPr>
              <w:t xml:space="preserve"> </w:t>
            </w:r>
            <w:r w:rsidRPr="0018346F">
              <w:rPr>
                <w:rFonts w:ascii="Times New Roman" w:hAnsi="Times New Roman" w:cs="Times New Roman"/>
                <w:sz w:val="24"/>
                <w:szCs w:val="24"/>
              </w:rPr>
              <w:t>is</w:t>
            </w:r>
            <w:r>
              <w:rPr>
                <w:rFonts w:ascii="Times New Roman" w:hAnsi="Times New Roman" w:cs="Times New Roman"/>
                <w:sz w:val="24"/>
                <w:szCs w:val="24"/>
              </w:rPr>
              <w:t xml:space="preserve"> </w:t>
            </w:r>
            <w:r w:rsidRPr="0018346F">
              <w:rPr>
                <w:rFonts w:ascii="Times New Roman" w:hAnsi="Times New Roman" w:cs="Times New Roman"/>
                <w:sz w:val="24"/>
                <w:szCs w:val="24"/>
              </w:rPr>
              <w:t xml:space="preserve">the </w:t>
            </w:r>
            <w:r>
              <w:rPr>
                <w:rFonts w:ascii="Times New Roman" w:hAnsi="Times New Roman" w:cs="Times New Roman"/>
                <w:sz w:val="24"/>
                <w:szCs w:val="24"/>
              </w:rPr>
              <w:t xml:space="preserve">natural log </w:t>
            </w:r>
            <w:r w:rsidRPr="0018346F">
              <w:rPr>
                <w:rFonts w:ascii="Times New Roman" w:hAnsi="Times New Roman" w:cs="Times New Roman"/>
                <w:sz w:val="24"/>
                <w:szCs w:val="24"/>
              </w:rPr>
              <w:t>of total assets;</w:t>
            </w:r>
            <w:r>
              <w:rPr>
                <w:rFonts w:ascii="Times New Roman" w:hAnsi="Times New Roman" w:cs="Times New Roman"/>
                <w:sz w:val="24"/>
                <w:szCs w:val="24"/>
              </w:rPr>
              <w:t xml:space="preserve"> </w:t>
            </w:r>
          </w:p>
          <w:p w14:paraId="4AC96B56" w14:textId="77777777" w:rsidR="0007580C" w:rsidRDefault="0007580C" w:rsidP="00D82FE7">
            <w:pPr>
              <w:spacing w:line="240" w:lineRule="auto"/>
              <w:contextualSpacing/>
              <w:rPr>
                <w:rFonts w:ascii="Times New Roman" w:hAnsi="Times New Roman" w:cs="Times New Roman"/>
                <w:sz w:val="24"/>
                <w:szCs w:val="24"/>
              </w:rPr>
            </w:pPr>
            <w:r w:rsidRPr="00B56A78">
              <w:rPr>
                <w:rFonts w:ascii="Times New Roman" w:hAnsi="Times New Roman" w:cs="Times New Roman"/>
                <w:i/>
                <w:sz w:val="24"/>
                <w:szCs w:val="24"/>
              </w:rPr>
              <w:t>MKBK</w:t>
            </w:r>
            <w:r>
              <w:rPr>
                <w:rFonts w:ascii="Times New Roman" w:hAnsi="Times New Roman" w:cs="Times New Roman"/>
                <w:i/>
                <w:sz w:val="24"/>
                <w:szCs w:val="24"/>
                <w:vertAlign w:val="subscript"/>
              </w:rPr>
              <w:t>i,t</w:t>
            </w:r>
            <w:r w:rsidRPr="0018346F">
              <w:rPr>
                <w:rFonts w:ascii="Times New Roman" w:hAnsi="Times New Roman" w:cs="Times New Roman"/>
                <w:sz w:val="24"/>
                <w:szCs w:val="24"/>
              </w:rPr>
              <w:t xml:space="preserve"> is the market-to-book ratio; </w:t>
            </w:r>
          </w:p>
          <w:p w14:paraId="2C27AD77" w14:textId="77777777" w:rsidR="0007580C" w:rsidRDefault="0007580C" w:rsidP="00D82FE7">
            <w:pPr>
              <w:spacing w:line="240" w:lineRule="auto"/>
              <w:contextualSpacing/>
              <w:rPr>
                <w:rFonts w:ascii="Times New Roman" w:hAnsi="Times New Roman" w:cs="Times New Roman"/>
                <w:sz w:val="24"/>
                <w:szCs w:val="24"/>
              </w:rPr>
            </w:pPr>
            <w:r w:rsidRPr="00B56A78">
              <w:rPr>
                <w:rFonts w:ascii="Times New Roman" w:hAnsi="Times New Roman" w:cs="Times New Roman"/>
                <w:i/>
                <w:sz w:val="24"/>
                <w:szCs w:val="24"/>
              </w:rPr>
              <w:t>ROA</w:t>
            </w:r>
            <w:r>
              <w:rPr>
                <w:rFonts w:ascii="Times New Roman" w:hAnsi="Times New Roman" w:cs="Times New Roman"/>
                <w:i/>
                <w:sz w:val="24"/>
                <w:szCs w:val="24"/>
                <w:vertAlign w:val="subscript"/>
              </w:rPr>
              <w:t>i,t</w:t>
            </w:r>
            <w:r w:rsidRPr="00B56A78">
              <w:rPr>
                <w:rFonts w:ascii="Times New Roman" w:hAnsi="Times New Roman" w:cs="Times New Roman"/>
                <w:sz w:val="24"/>
                <w:szCs w:val="24"/>
              </w:rPr>
              <w:t xml:space="preserve"> </w:t>
            </w:r>
            <w:r w:rsidRPr="0018346F">
              <w:rPr>
                <w:rFonts w:ascii="Times New Roman" w:hAnsi="Times New Roman" w:cs="Times New Roman"/>
                <w:sz w:val="24"/>
                <w:szCs w:val="24"/>
              </w:rPr>
              <w:t>is the</w:t>
            </w:r>
            <w:r>
              <w:rPr>
                <w:rFonts w:ascii="Times New Roman" w:hAnsi="Times New Roman" w:cs="Times New Roman"/>
                <w:sz w:val="24"/>
                <w:szCs w:val="24"/>
              </w:rPr>
              <w:t xml:space="preserve"> </w:t>
            </w:r>
            <w:r w:rsidRPr="0018346F">
              <w:rPr>
                <w:rFonts w:ascii="Times New Roman" w:hAnsi="Times New Roman" w:cs="Times New Roman"/>
                <w:sz w:val="24"/>
                <w:szCs w:val="24"/>
              </w:rPr>
              <w:t>return on assets</w:t>
            </w:r>
            <w:r>
              <w:rPr>
                <w:rFonts w:ascii="Times New Roman" w:hAnsi="Times New Roman" w:cs="Times New Roman"/>
                <w:sz w:val="24"/>
                <w:szCs w:val="24"/>
              </w:rPr>
              <w:t xml:space="preserve">. </w:t>
            </w:r>
          </w:p>
          <w:p w14:paraId="0936854D" w14:textId="77777777" w:rsidR="0007580C" w:rsidRDefault="0007580C" w:rsidP="00D82FE7">
            <w:pPr>
              <w:spacing w:line="240" w:lineRule="auto"/>
              <w:contextualSpacing/>
              <w:rPr>
                <w:rFonts w:ascii="Times New Roman" w:hAnsi="Times New Roman" w:cs="Times New Roman"/>
                <w:sz w:val="24"/>
                <w:szCs w:val="24"/>
              </w:rPr>
            </w:pPr>
            <w:r w:rsidRPr="00B50AD0">
              <w:rPr>
                <w:rFonts w:ascii="Times New Roman" w:hAnsi="Times New Roman" w:cs="Times New Roman"/>
                <w:i/>
                <w:sz w:val="24"/>
                <w:szCs w:val="24"/>
              </w:rPr>
              <w:t>IMR</w:t>
            </w:r>
            <w:r w:rsidRPr="00B50AD0">
              <w:rPr>
                <w:rFonts w:ascii="Times New Roman" w:hAnsi="Times New Roman" w:cs="Times New Roman"/>
                <w:i/>
                <w:sz w:val="24"/>
                <w:szCs w:val="24"/>
                <w:vertAlign w:val="subscript"/>
              </w:rPr>
              <w:t>t</w:t>
            </w:r>
            <w:r w:rsidRPr="00B50AD0">
              <w:rPr>
                <w:rFonts w:ascii="Times New Roman" w:hAnsi="Times New Roman" w:cs="Times New Roman"/>
                <w:i/>
                <w:sz w:val="24"/>
                <w:szCs w:val="24"/>
              </w:rPr>
              <w:t xml:space="preserve"> </w:t>
            </w:r>
            <w:r w:rsidRPr="0018346F">
              <w:rPr>
                <w:rFonts w:ascii="Times New Roman" w:hAnsi="Times New Roman" w:cs="Times New Roman"/>
                <w:sz w:val="24"/>
                <w:szCs w:val="24"/>
              </w:rPr>
              <w:t xml:space="preserve">is the estimated as </w:t>
            </w:r>
            <w:r>
              <w:rPr>
                <w:rFonts w:ascii="Times New Roman" w:hAnsi="Times New Roman" w:cs="Times New Roman"/>
                <w:sz w:val="24"/>
                <w:szCs w:val="24"/>
              </w:rPr>
              <w:t>φ</w:t>
            </w:r>
            <w:r w:rsidRPr="0018346F">
              <w:rPr>
                <w:rFonts w:ascii="Times New Roman" w:hAnsi="Times New Roman" w:cs="Times New Roman"/>
                <w:sz w:val="24"/>
                <w:szCs w:val="24"/>
              </w:rPr>
              <w:t>(z)/</w:t>
            </w:r>
            <w:r>
              <w:rPr>
                <w:rFonts w:ascii="Times New Roman" w:hAnsi="Times New Roman" w:cs="Times New Roman"/>
                <w:sz w:val="24"/>
                <w:szCs w:val="24"/>
              </w:rPr>
              <w:t>ϕ</w:t>
            </w:r>
            <w:r w:rsidRPr="0018346F">
              <w:rPr>
                <w:rFonts w:ascii="Times New Roman" w:hAnsi="Times New Roman" w:cs="Times New Roman"/>
                <w:sz w:val="24"/>
                <w:szCs w:val="24"/>
              </w:rPr>
              <w:t>(z), where z is the fitted value of the following probit</w:t>
            </w:r>
            <w:r>
              <w:rPr>
                <w:rFonts w:ascii="Times New Roman" w:hAnsi="Times New Roman" w:cs="Times New Roman"/>
                <w:sz w:val="24"/>
                <w:szCs w:val="24"/>
              </w:rPr>
              <w:t xml:space="preserve"> </w:t>
            </w:r>
            <w:r w:rsidRPr="0018346F">
              <w:rPr>
                <w:rFonts w:ascii="Times New Roman" w:hAnsi="Times New Roman" w:cs="Times New Roman"/>
                <w:sz w:val="24"/>
                <w:szCs w:val="24"/>
              </w:rPr>
              <w:t xml:space="preserve">regression index function, </w:t>
            </w:r>
            <w:r>
              <w:rPr>
                <w:rFonts w:ascii="Times New Roman" w:hAnsi="Times New Roman" w:cs="Times New Roman"/>
                <w:sz w:val="24"/>
                <w:szCs w:val="24"/>
              </w:rPr>
              <w:t>φ</w:t>
            </w:r>
            <w:r w:rsidRPr="0018346F">
              <w:rPr>
                <w:rFonts w:ascii="Times New Roman" w:hAnsi="Times New Roman" w:cs="Times New Roman"/>
                <w:sz w:val="24"/>
                <w:szCs w:val="24"/>
              </w:rPr>
              <w:t xml:space="preserve"> is the density function for standard normal distribution, and </w:t>
            </w:r>
            <w:r>
              <w:rPr>
                <w:rFonts w:ascii="Times New Roman" w:hAnsi="Times New Roman" w:cs="Times New Roman"/>
                <w:sz w:val="24"/>
                <w:szCs w:val="24"/>
              </w:rPr>
              <w:t xml:space="preserve">ϕ </w:t>
            </w:r>
            <w:r w:rsidRPr="008F2907">
              <w:rPr>
                <w:rFonts w:ascii="Times New Roman" w:hAnsi="Times New Roman" w:cs="Times New Roman"/>
                <w:sz w:val="24"/>
                <w:szCs w:val="24"/>
              </w:rPr>
              <w:t>is the cumulative density</w:t>
            </w:r>
            <w:r>
              <w:rPr>
                <w:rFonts w:ascii="Times New Roman" w:hAnsi="Times New Roman" w:cs="Times New Roman"/>
                <w:sz w:val="24"/>
                <w:szCs w:val="24"/>
              </w:rPr>
              <w:t xml:space="preserve"> </w:t>
            </w:r>
            <w:r w:rsidRPr="008F2907">
              <w:rPr>
                <w:rFonts w:ascii="Times New Roman" w:hAnsi="Times New Roman" w:cs="Times New Roman"/>
                <w:sz w:val="24"/>
                <w:szCs w:val="24"/>
              </w:rPr>
              <w:t>function for standard normal distribution:</w:t>
            </w:r>
          </w:p>
          <w:p w14:paraId="0BA49100" w14:textId="77777777" w:rsidR="0007580C" w:rsidRPr="004D37C1" w:rsidRDefault="0007580C" w:rsidP="00D82FE7">
            <w:pPr>
              <w:spacing w:line="240" w:lineRule="auto"/>
              <w:contextualSpacing/>
              <w:rPr>
                <w:rFonts w:ascii="Times New Roman" w:eastAsiaTheme="minorEastAsia" w:hAnsi="Times New Roman" w:cs="Times New Roman"/>
                <w:sz w:val="24"/>
                <w:szCs w:val="24"/>
              </w:rPr>
            </w:pPr>
            <m:oMathPara>
              <m:oMath>
                <m:r>
                  <w:rPr>
                    <w:rFonts w:ascii="Cambria Math" w:hAnsi="Cambria Math" w:cs="Times New Roman"/>
                    <w:sz w:val="24"/>
                    <w:szCs w:val="24"/>
                  </w:rPr>
                  <m:t>Prob</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Suspect</m:t>
                        </m:r>
                      </m:e>
                      <m:sub>
                        <m:r>
                          <w:rPr>
                            <w:rFonts w:ascii="Cambria Math" w:hAnsi="Cambria Math" w:cs="Times New Roman"/>
                            <w:sz w:val="24"/>
                            <w:szCs w:val="24"/>
                          </w:rPr>
                          <m:t>i,t</m:t>
                        </m:r>
                      </m:sub>
                    </m:sSub>
                    <m:r>
                      <w:rPr>
                        <w:rFonts w:ascii="Cambria Math" w:hAnsi="Cambria Math" w:cs="Times New Roman"/>
                        <w:sz w:val="24"/>
                        <w:szCs w:val="24"/>
                      </w:rPr>
                      <m:t>=1</m:t>
                    </m:r>
                  </m:e>
                </m:d>
                <m:r>
                  <w:rPr>
                    <w:rFonts w:ascii="Cambria Math" w:hAnsi="Cambria Math" w:cs="Times New Roman"/>
                    <w:sz w:val="24"/>
                    <w:szCs w:val="24"/>
                  </w:rPr>
                  <m:t>=Probit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Habitual beater</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Stock issuance</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Analyst following</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4</m:t>
                        </m:r>
                      </m:sub>
                    </m:sSub>
                    <m:sSub>
                      <m:sSubPr>
                        <m:ctrlPr>
                          <w:rPr>
                            <w:rFonts w:ascii="Cambria Math" w:hAnsi="Cambria Math" w:cs="Times New Roman"/>
                            <w:i/>
                            <w:sz w:val="24"/>
                            <w:szCs w:val="24"/>
                          </w:rPr>
                        </m:ctrlPr>
                      </m:sSubPr>
                      <m:e>
                        <m:r>
                          <w:rPr>
                            <w:rFonts w:ascii="Cambria Math" w:hAnsi="Cambria Math" w:cs="Times New Roman"/>
                            <w:sz w:val="24"/>
                            <w:szCs w:val="24"/>
                          </w:rPr>
                          <m:t>MKBK</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5</m:t>
                        </m:r>
                      </m:sub>
                    </m:sSub>
                    <m:sSub>
                      <m:sSubPr>
                        <m:ctrlPr>
                          <w:rPr>
                            <w:rFonts w:ascii="Cambria Math" w:hAnsi="Cambria Math" w:cs="Times New Roman"/>
                            <w:i/>
                            <w:sz w:val="24"/>
                            <w:szCs w:val="24"/>
                          </w:rPr>
                        </m:ctrlPr>
                      </m:sSubPr>
                      <m:e>
                        <m:r>
                          <w:rPr>
                            <w:rFonts w:ascii="Cambria Math" w:hAnsi="Cambria Math" w:cs="Times New Roman"/>
                            <w:sz w:val="24"/>
                            <w:szCs w:val="24"/>
                          </w:rPr>
                          <m:t>Shares</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6</m:t>
                        </m:r>
                      </m:sub>
                    </m:sSub>
                    <m:sSub>
                      <m:sSubPr>
                        <m:ctrlPr>
                          <w:rPr>
                            <w:rFonts w:ascii="Cambria Math" w:hAnsi="Cambria Math" w:cs="Times New Roman"/>
                            <w:i/>
                            <w:sz w:val="24"/>
                            <w:szCs w:val="24"/>
                          </w:rPr>
                        </m:ctrlPr>
                      </m:sSubPr>
                      <m:e>
                        <m:r>
                          <w:rPr>
                            <w:rFonts w:ascii="Cambria Math" w:hAnsi="Cambria Math" w:cs="Times New Roman"/>
                            <w:sz w:val="24"/>
                            <w:szCs w:val="24"/>
                          </w:rPr>
                          <m:t>ROA</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i,t</m:t>
                        </m:r>
                      </m:sub>
                    </m:sSub>
                  </m:e>
                </m:d>
                <m:r>
                  <w:rPr>
                    <w:rFonts w:ascii="Cambria Math" w:hAnsi="Cambria Math" w:cs="Times New Roman"/>
                    <w:sz w:val="24"/>
                    <w:szCs w:val="24"/>
                  </w:rPr>
                  <m:t xml:space="preserve">    (5)</m:t>
                </m:r>
              </m:oMath>
            </m:oMathPara>
          </w:p>
          <w:p w14:paraId="435B5F0D" w14:textId="77777777" w:rsidR="0007580C" w:rsidRDefault="0007580C" w:rsidP="00D82FE7">
            <w:pPr>
              <w:spacing w:line="24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In the above probit regression, the dependent variable is a dummy variable equal to 1 for suspect firms just </w:t>
            </w:r>
            <w:r w:rsidRPr="004D37C1">
              <w:rPr>
                <w:rFonts w:ascii="Times New Roman" w:eastAsiaTheme="minorEastAsia" w:hAnsi="Times New Roman" w:cs="Times New Roman"/>
                <w:sz w:val="24"/>
                <w:szCs w:val="24"/>
              </w:rPr>
              <w:t>beating/meeting last-year earnings as firm-years with change in basic EPS</w:t>
            </w:r>
            <w:r>
              <w:rPr>
                <w:rFonts w:ascii="Times New Roman" w:eastAsiaTheme="minorEastAsia" w:hAnsi="Times New Roman" w:cs="Times New Roman"/>
                <w:sz w:val="24"/>
                <w:szCs w:val="24"/>
              </w:rPr>
              <w:t xml:space="preserve"> </w:t>
            </w:r>
            <w:r w:rsidRPr="004D37C1">
              <w:rPr>
                <w:rFonts w:ascii="Times New Roman" w:eastAsiaTheme="minorEastAsia" w:hAnsi="Times New Roman" w:cs="Times New Roman"/>
                <w:sz w:val="24"/>
                <w:szCs w:val="24"/>
              </w:rPr>
              <w:t>excluding extraordinary items from last year between 0 and 2 cents</w:t>
            </w:r>
            <w:r>
              <w:rPr>
                <w:rFonts w:ascii="Times New Roman" w:eastAsiaTheme="minorEastAsia" w:hAnsi="Times New Roman" w:cs="Times New Roman"/>
                <w:sz w:val="24"/>
                <w:szCs w:val="24"/>
              </w:rPr>
              <w:t xml:space="preserve">, and 0 otherwise as per Zhang (2012) paper. </w:t>
            </w:r>
            <m:oMath>
              <m:sSub>
                <m:sSubPr>
                  <m:ctrlPr>
                    <w:rPr>
                      <w:rFonts w:ascii="Cambria Math" w:hAnsi="Cambria Math" w:cs="Times New Roman"/>
                      <w:i/>
                      <w:sz w:val="24"/>
                      <w:szCs w:val="24"/>
                    </w:rPr>
                  </m:ctrlPr>
                </m:sSubPr>
                <m:e>
                  <m:r>
                    <w:rPr>
                      <w:rFonts w:ascii="Cambria Math" w:hAnsi="Cambria Math" w:cs="Times New Roman"/>
                      <w:sz w:val="24"/>
                      <w:szCs w:val="24"/>
                    </w:rPr>
                    <m:t>Habitual beater</m:t>
                  </m:r>
                </m:e>
                <m:sub>
                  <m:r>
                    <w:rPr>
                      <w:rFonts w:ascii="Cambria Math" w:hAnsi="Cambria Math" w:cs="Times New Roman"/>
                      <w:sz w:val="24"/>
                      <w:szCs w:val="24"/>
                    </w:rPr>
                    <m:t>i,t</m:t>
                  </m:r>
                </m:sub>
              </m:sSub>
            </m:oMath>
            <w:r w:rsidRPr="004D37C1">
              <w:rPr>
                <w:rFonts w:ascii="Times New Roman" w:eastAsiaTheme="minorEastAsia" w:hAnsi="Times New Roman" w:cs="Times New Roman"/>
                <w:sz w:val="24"/>
                <w:szCs w:val="24"/>
              </w:rPr>
              <w:t xml:space="preserve"> is the number of times of beating/meeting analysts’ forecast consensus in the past four quarters</w:t>
            </w:r>
            <w:r>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Stock issuance</m:t>
                  </m:r>
                </m:e>
                <m:sub>
                  <m:r>
                    <w:rPr>
                      <w:rFonts w:ascii="Cambria Math" w:hAnsi="Cambria Math" w:cs="Times New Roman"/>
                      <w:sz w:val="24"/>
                      <w:szCs w:val="24"/>
                    </w:rPr>
                    <m:t>i,t</m:t>
                  </m:r>
                </m:sub>
              </m:sSub>
            </m:oMath>
            <w:r>
              <w:rPr>
                <w:rFonts w:ascii="Times New Roman" w:eastAsiaTheme="minorEastAsia" w:hAnsi="Times New Roman" w:cs="Times New Roman"/>
                <w:sz w:val="24"/>
                <w:szCs w:val="24"/>
              </w:rPr>
              <w:t xml:space="preserve"> </w:t>
            </w:r>
            <w:r w:rsidRPr="004D37C1">
              <w:rPr>
                <w:rFonts w:ascii="Times New Roman" w:eastAsiaTheme="minorEastAsia" w:hAnsi="Times New Roman" w:cs="Times New Roman"/>
                <w:sz w:val="24"/>
                <w:szCs w:val="24"/>
              </w:rPr>
              <w:t xml:space="preserve">is a </w:t>
            </w:r>
            <w:r>
              <w:rPr>
                <w:rFonts w:ascii="Times New Roman" w:eastAsiaTheme="minorEastAsia" w:hAnsi="Times New Roman" w:cs="Times New Roman"/>
                <w:sz w:val="24"/>
                <w:szCs w:val="24"/>
              </w:rPr>
              <w:t>dummy</w:t>
            </w:r>
            <w:r w:rsidRPr="004D37C1">
              <w:rPr>
                <w:rFonts w:ascii="Times New Roman" w:eastAsiaTheme="minorEastAsia" w:hAnsi="Times New Roman" w:cs="Times New Roman"/>
                <w:sz w:val="24"/>
                <w:szCs w:val="24"/>
              </w:rPr>
              <w:t xml:space="preserve"> variable equal</w:t>
            </w:r>
            <w:r>
              <w:rPr>
                <w:rFonts w:ascii="Times New Roman" w:eastAsiaTheme="minorEastAsia" w:hAnsi="Times New Roman" w:cs="Times New Roman"/>
                <w:sz w:val="24"/>
                <w:szCs w:val="24"/>
              </w:rPr>
              <w:t xml:space="preserve"> to</w:t>
            </w:r>
            <w:r w:rsidRPr="004D37C1">
              <w:rPr>
                <w:rFonts w:ascii="Times New Roman" w:eastAsiaTheme="minorEastAsia" w:hAnsi="Times New Roman" w:cs="Times New Roman"/>
                <w:sz w:val="24"/>
                <w:szCs w:val="24"/>
              </w:rPr>
              <w:t xml:space="preserve"> 1 if the firm issues equity in the next fiscal year, and 0 otherwise</w:t>
            </w:r>
            <w:r>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Analyst following</m:t>
                  </m:r>
                </m:e>
                <m:sub>
                  <m:r>
                    <w:rPr>
                      <w:rFonts w:ascii="Cambria Math" w:hAnsi="Cambria Math" w:cs="Times New Roman"/>
                      <w:sz w:val="24"/>
                      <w:szCs w:val="24"/>
                    </w:rPr>
                    <m:t>i,t</m:t>
                  </m:r>
                </m:sub>
              </m:sSub>
            </m:oMath>
            <w:r>
              <w:rPr>
                <w:rFonts w:ascii="Times New Roman" w:eastAsiaTheme="minorEastAsia" w:hAnsi="Times New Roman" w:cs="Times New Roman"/>
                <w:sz w:val="24"/>
                <w:szCs w:val="24"/>
              </w:rPr>
              <w:t xml:space="preserve"> </w:t>
            </w:r>
            <w:r w:rsidRPr="004D37C1">
              <w:rPr>
                <w:rFonts w:ascii="Times New Roman" w:eastAsiaTheme="minorEastAsia" w:hAnsi="Times New Roman" w:cs="Times New Roman"/>
                <w:sz w:val="24"/>
                <w:szCs w:val="24"/>
              </w:rPr>
              <w:t xml:space="preserve">is the log of 1 plus the number of analysts </w:t>
            </w:r>
            <w:r w:rsidRPr="004D37C1">
              <w:rPr>
                <w:rFonts w:ascii="Times New Roman" w:eastAsiaTheme="minorEastAsia" w:hAnsi="Times New Roman" w:cs="Times New Roman"/>
                <w:sz w:val="24"/>
                <w:szCs w:val="24"/>
              </w:rPr>
              <w:lastRenderedPageBreak/>
              <w:t>following the firm</w:t>
            </w:r>
            <w:r>
              <w:rPr>
                <w:rFonts w:ascii="Times New Roman" w:eastAsiaTheme="minorEastAsia" w:hAnsi="Times New Roman" w:cs="Times New Roman"/>
                <w:sz w:val="24"/>
                <w:szCs w:val="24"/>
              </w:rPr>
              <w:t xml:space="preserve">. </w:t>
            </w:r>
            <w:r w:rsidRPr="004D37C1">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MKBK</m:t>
                  </m:r>
                </m:e>
                <m:sub>
                  <m:r>
                    <w:rPr>
                      <w:rFonts w:ascii="Cambria Math" w:hAnsi="Cambria Math" w:cs="Times New Roman"/>
                      <w:sz w:val="24"/>
                      <w:szCs w:val="24"/>
                    </w:rPr>
                    <m:t>i,t</m:t>
                  </m:r>
                </m:sub>
              </m:sSub>
            </m:oMath>
            <w:r w:rsidRPr="004D37C1">
              <w:rPr>
                <w:rFonts w:ascii="Times New Roman" w:eastAsiaTheme="minorEastAsia" w:hAnsi="Times New Roman" w:cs="Times New Roman"/>
                <w:sz w:val="24"/>
                <w:szCs w:val="24"/>
              </w:rPr>
              <w:t xml:space="preserve"> is the market to book ratio</w:t>
            </w:r>
            <w:r>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Shares</m:t>
                  </m:r>
                </m:e>
                <m:sub>
                  <m:r>
                    <w:rPr>
                      <w:rFonts w:ascii="Cambria Math" w:hAnsi="Cambria Math" w:cs="Times New Roman"/>
                      <w:sz w:val="24"/>
                      <w:szCs w:val="24"/>
                    </w:rPr>
                    <m:t>i,t</m:t>
                  </m:r>
                </m:sub>
              </m:sSub>
            </m:oMath>
            <w:r>
              <w:rPr>
                <w:rFonts w:ascii="Times New Roman" w:eastAsiaTheme="minorEastAsia" w:hAnsi="Times New Roman" w:cs="Times New Roman"/>
                <w:sz w:val="24"/>
                <w:szCs w:val="24"/>
              </w:rPr>
              <w:t xml:space="preserve"> </w:t>
            </w:r>
            <w:r w:rsidRPr="004D37C1">
              <w:rPr>
                <w:rFonts w:ascii="Times New Roman" w:eastAsiaTheme="minorEastAsia" w:hAnsi="Times New Roman" w:cs="Times New Roman"/>
                <w:sz w:val="24"/>
                <w:szCs w:val="24"/>
              </w:rPr>
              <w:t>is the log number of shares outstanding; and</w:t>
            </w:r>
            <w:r>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ROA</m:t>
                  </m:r>
                </m:e>
                <m:sub>
                  <m:r>
                    <w:rPr>
                      <w:rFonts w:ascii="Cambria Math" w:hAnsi="Cambria Math" w:cs="Times New Roman"/>
                      <w:sz w:val="24"/>
                      <w:szCs w:val="24"/>
                    </w:rPr>
                    <m:t>i,t</m:t>
                  </m:r>
                </m:sub>
              </m:sSub>
            </m:oMath>
            <w:r w:rsidRPr="004D37C1">
              <w:rPr>
                <w:rFonts w:ascii="Times New Roman" w:eastAsiaTheme="minorEastAsia" w:hAnsi="Times New Roman" w:cs="Times New Roman"/>
                <w:sz w:val="24"/>
                <w:szCs w:val="24"/>
              </w:rPr>
              <w:t>is the return on assets</w:t>
            </w:r>
            <w:r>
              <w:rPr>
                <w:rFonts w:ascii="Times New Roman" w:eastAsiaTheme="minorEastAsia" w:hAnsi="Times New Roman" w:cs="Times New Roman"/>
                <w:sz w:val="24"/>
                <w:szCs w:val="24"/>
              </w:rPr>
              <w:t>.</w:t>
            </w:r>
          </w:p>
          <w:p w14:paraId="235A5C74" w14:textId="77777777" w:rsidR="0007580C" w:rsidRDefault="0007580C" w:rsidP="00D82FE7">
            <w:pPr>
              <w:spacing w:line="240" w:lineRule="auto"/>
              <w:contextualSpacing/>
              <w:rPr>
                <w:rFonts w:ascii="Times New Roman" w:eastAsiaTheme="minorEastAsia" w:hAnsi="Times New Roman" w:cs="Times New Roman"/>
                <w:sz w:val="24"/>
                <w:szCs w:val="24"/>
              </w:rPr>
            </w:pPr>
          </w:p>
          <w:p w14:paraId="5C9982BD" w14:textId="77777777" w:rsidR="0007580C" w:rsidRPr="006A1A27" w:rsidRDefault="0007580C" w:rsidP="00D82FE7">
            <w:pPr>
              <w:spacing w:after="0" w:line="240" w:lineRule="auto"/>
              <w:contextualSpacing/>
              <w:rPr>
                <w:rFonts w:ascii="Times New Roman" w:eastAsia="Times New Roman" w:hAnsi="Times New Roman" w:cs="Times New Roman"/>
                <w:sz w:val="24"/>
                <w:szCs w:val="24"/>
              </w:rPr>
            </w:pPr>
          </w:p>
        </w:tc>
      </w:tr>
      <w:tr w:rsidR="0007580C" w:rsidRPr="00E61D7D" w14:paraId="1D524C23" w14:textId="77777777" w:rsidTr="00FD586B">
        <w:trPr>
          <w:trHeight w:val="290"/>
        </w:trPr>
        <w:tc>
          <w:tcPr>
            <w:tcW w:w="2970" w:type="dxa"/>
            <w:tcBorders>
              <w:top w:val="nil"/>
              <w:left w:val="nil"/>
              <w:bottom w:val="nil"/>
              <w:right w:val="nil"/>
            </w:tcBorders>
            <w:shd w:val="clear" w:color="auto" w:fill="auto"/>
            <w:noWrap/>
            <w:hideMark/>
          </w:tcPr>
          <w:p w14:paraId="200F2C4A" w14:textId="77777777" w:rsidR="0007580C" w:rsidRPr="006A1A27" w:rsidRDefault="0007580C" w:rsidP="00D82FE7">
            <w:pPr>
              <w:spacing w:after="0" w:line="240" w:lineRule="auto"/>
              <w:rPr>
                <w:rFonts w:ascii="Times New Roman" w:eastAsia="Times New Roman" w:hAnsi="Times New Roman" w:cs="Times New Roman"/>
                <w:sz w:val="24"/>
                <w:szCs w:val="24"/>
              </w:rPr>
            </w:pPr>
            <w:r w:rsidRPr="00496E4E">
              <w:rPr>
                <w:rFonts w:ascii="Times New Roman" w:hAnsi="Times New Roman" w:cs="Times New Roman"/>
                <w:sz w:val="24"/>
                <w:szCs w:val="24"/>
              </w:rPr>
              <w:lastRenderedPageBreak/>
              <w:t>Discretionary accrual</w:t>
            </w:r>
          </w:p>
        </w:tc>
        <w:tc>
          <w:tcPr>
            <w:tcW w:w="9990" w:type="dxa"/>
            <w:tcBorders>
              <w:top w:val="nil"/>
              <w:left w:val="nil"/>
              <w:bottom w:val="nil"/>
              <w:right w:val="nil"/>
            </w:tcBorders>
            <w:shd w:val="clear" w:color="auto" w:fill="auto"/>
            <w:noWrap/>
            <w:vAlign w:val="bottom"/>
            <w:hideMark/>
          </w:tcPr>
          <w:p w14:paraId="0122E6BB" w14:textId="77777777" w:rsidR="0007580C" w:rsidRDefault="0007580C" w:rsidP="00D8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residuals from the following regression: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70"/>
              <w:gridCol w:w="604"/>
            </w:tblGrid>
            <w:tr w:rsidR="0007580C" w:rsidRPr="00496E4E" w14:paraId="656E5E7E" w14:textId="77777777" w:rsidTr="00FD586B">
              <w:tc>
                <w:tcPr>
                  <w:tcW w:w="4691" w:type="pct"/>
                </w:tcPr>
                <w:p w14:paraId="32FA513A" w14:textId="77777777" w:rsidR="0007580C" w:rsidRPr="00496E4E" w:rsidRDefault="00287313" w:rsidP="00D82FE7">
                  <w:pPr>
                    <w:spacing w:line="480"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Accrual</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i,t</m:t>
                              </m:r>
                            </m:sub>
                          </m:sSub>
                        </m:num>
                        <m:den>
                          <m:r>
                            <w:rPr>
                              <w:rFonts w:ascii="Cambria Math" w:hAnsi="Cambria Math" w:cs="Times New Roman"/>
                              <w:sz w:val="24"/>
                              <w:szCs w:val="24"/>
                            </w:rPr>
                            <m:t>Asset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i,t-1</m:t>
                              </m:r>
                            </m:sub>
                          </m:sSub>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1</m:t>
                          </m:r>
                        </m:sub>
                      </m:sSub>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hAnsi="Cambria Math" w:cs="Times New Roman"/>
                              <w:sz w:val="24"/>
                              <w:szCs w:val="24"/>
                            </w:rPr>
                            <m:t>Asset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i,t-1</m:t>
                              </m:r>
                            </m:sub>
                          </m:sSub>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2</m:t>
                          </m:r>
                        </m:sub>
                      </m:sSub>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∆SALE</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i,t</m:t>
                              </m:r>
                            </m:sub>
                          </m:sSub>
                        </m:num>
                        <m:den>
                          <m:r>
                            <w:rPr>
                              <w:rFonts w:ascii="Cambria Math" w:hAnsi="Cambria Math" w:cs="Times New Roman"/>
                              <w:sz w:val="24"/>
                              <w:szCs w:val="24"/>
                            </w:rPr>
                            <m:t>Asset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i,t-1</m:t>
                              </m:r>
                            </m:sub>
                          </m:sSub>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3</m:t>
                          </m:r>
                        </m:sub>
                      </m:sSub>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PP</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i,t</m:t>
                              </m:r>
                            </m:sub>
                          </m:sSub>
                        </m:num>
                        <m:den>
                          <m:r>
                            <w:rPr>
                              <w:rFonts w:ascii="Cambria Math" w:hAnsi="Cambria Math" w:cs="Times New Roman"/>
                              <w:sz w:val="24"/>
                              <w:szCs w:val="24"/>
                            </w:rPr>
                            <m:t>Asset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i,t-1</m:t>
                              </m:r>
                            </m:sub>
                          </m:sSub>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ϵ</m:t>
                          </m:r>
                        </m:e>
                        <m:sub>
                          <m:r>
                            <w:rPr>
                              <w:rFonts w:ascii="Cambria Math" w:eastAsiaTheme="minorEastAsia" w:hAnsi="Cambria Math" w:cs="Times New Roman"/>
                              <w:sz w:val="24"/>
                              <w:szCs w:val="24"/>
                            </w:rPr>
                            <m:t>i,t</m:t>
                          </m:r>
                        </m:sub>
                      </m:sSub>
                    </m:oMath>
                  </m:oMathPara>
                </w:p>
              </w:tc>
              <w:tc>
                <w:tcPr>
                  <w:tcW w:w="309" w:type="pct"/>
                  <w:vAlign w:val="center"/>
                </w:tcPr>
                <w:p w14:paraId="480AE7E0" w14:textId="77777777" w:rsidR="0007580C" w:rsidRPr="00496E4E" w:rsidRDefault="0007580C" w:rsidP="00D82FE7">
                  <w:pPr>
                    <w:spacing w:line="480" w:lineRule="auto"/>
                    <w:jc w:val="center"/>
                    <w:rPr>
                      <w:rFonts w:ascii="Times New Roman" w:hAnsi="Times New Roman" w:cs="Times New Roman"/>
                      <w:sz w:val="24"/>
                      <w:szCs w:val="24"/>
                    </w:rPr>
                  </w:pPr>
                  <w:r w:rsidRPr="00496E4E">
                    <w:rPr>
                      <w:rFonts w:ascii="Times New Roman" w:hAnsi="Times New Roman" w:cs="Times New Roman"/>
                      <w:sz w:val="24"/>
                      <w:szCs w:val="24"/>
                    </w:rPr>
                    <w:t>(</w:t>
                  </w:r>
                  <w:r>
                    <w:rPr>
                      <w:rFonts w:ascii="Times New Roman" w:hAnsi="Times New Roman" w:cs="Times New Roman"/>
                      <w:sz w:val="24"/>
                      <w:szCs w:val="24"/>
                    </w:rPr>
                    <w:t>6</w:t>
                  </w:r>
                  <w:r w:rsidRPr="00496E4E">
                    <w:rPr>
                      <w:rFonts w:ascii="Times New Roman" w:hAnsi="Times New Roman" w:cs="Times New Roman"/>
                      <w:sz w:val="24"/>
                      <w:szCs w:val="24"/>
                    </w:rPr>
                    <w:t>)</w:t>
                  </w:r>
                </w:p>
              </w:tc>
            </w:tr>
          </w:tbl>
          <w:p w14:paraId="562BEF53" w14:textId="564EA69C" w:rsidR="0007580C" w:rsidRDefault="0007580C" w:rsidP="00D82FE7">
            <w:pPr>
              <w:spacing w:line="240" w:lineRule="auto"/>
              <w:contextualSpacing/>
              <w:rPr>
                <w:rFonts w:ascii="Times New Roman" w:hAnsi="Times New Roman" w:cs="Times New Roman"/>
                <w:sz w:val="24"/>
                <w:szCs w:val="24"/>
              </w:rPr>
            </w:pPr>
            <w:r w:rsidRPr="00496E4E">
              <w:rPr>
                <w:rFonts w:ascii="Times New Roman" w:hAnsi="Times New Roman" w:cs="Times New Roman"/>
                <w:sz w:val="24"/>
                <w:szCs w:val="24"/>
              </w:rPr>
              <w:t xml:space="preserve">where </w:t>
            </w:r>
            <m:oMath>
              <m:r>
                <w:rPr>
                  <w:rFonts w:ascii="Cambria Math" w:hAnsi="Cambria Math" w:cs="Times New Roman"/>
                  <w:sz w:val="24"/>
                  <w:szCs w:val="24"/>
                </w:rPr>
                <m:t>Accruals</m:t>
              </m:r>
            </m:oMath>
            <w:r>
              <w:rPr>
                <w:rFonts w:ascii="Times New Roman" w:hAnsi="Times New Roman" w:cs="Times New Roman"/>
                <w:sz w:val="24"/>
                <w:szCs w:val="24"/>
              </w:rPr>
              <w:t xml:space="preserve">, </w:t>
            </w:r>
            <w:r w:rsidRPr="00496E4E">
              <w:rPr>
                <w:rFonts w:ascii="Times New Roman" w:hAnsi="Times New Roman" w:cs="Times New Roman"/>
                <w:sz w:val="24"/>
                <w:szCs w:val="24"/>
              </w:rPr>
              <w:t>total accruals</w:t>
            </w:r>
            <w:r>
              <w:rPr>
                <w:rFonts w:ascii="Times New Roman" w:hAnsi="Times New Roman" w:cs="Times New Roman"/>
                <w:sz w:val="24"/>
                <w:szCs w:val="24"/>
              </w:rPr>
              <w:t>, is the difference between ea</w:t>
            </w:r>
            <w:r w:rsidRPr="00496E4E">
              <w:rPr>
                <w:rFonts w:ascii="Times New Roman" w:hAnsi="Times New Roman" w:cs="Times New Roman"/>
                <w:sz w:val="24"/>
                <w:szCs w:val="24"/>
              </w:rPr>
              <w:t xml:space="preserve">rnings before extraordinary items and discontinued operations and </w:t>
            </w:r>
            <w:r>
              <w:rPr>
                <w:rFonts w:ascii="Times New Roman" w:hAnsi="Times New Roman" w:cs="Times New Roman"/>
                <w:sz w:val="24"/>
                <w:szCs w:val="24"/>
              </w:rPr>
              <w:t xml:space="preserve">cash flows from operations </w:t>
            </w:r>
            <w:r w:rsidRPr="00496E4E">
              <w:rPr>
                <w:rFonts w:ascii="Times New Roman" w:hAnsi="Times New Roman" w:cs="Times New Roman"/>
                <w:sz w:val="24"/>
                <w:szCs w:val="24"/>
              </w:rPr>
              <w:t xml:space="preserve">for year </w:t>
            </w:r>
            <m:oMath>
              <m:r>
                <w:rPr>
                  <w:rFonts w:ascii="Cambria Math" w:hAnsi="Cambria Math" w:cs="Times New Roman"/>
                  <w:sz w:val="24"/>
                  <w:szCs w:val="24"/>
                </w:rPr>
                <m:t>t</m:t>
              </m:r>
            </m:oMath>
            <w:r w:rsidRPr="00496E4E">
              <w:rPr>
                <w:rFonts w:ascii="Times New Roman" w:hAnsi="Times New Roman" w:cs="Times New Roman"/>
                <w:sz w:val="24"/>
                <w:szCs w:val="24"/>
              </w:rPr>
              <w:t xml:space="preserve"> and firm </w:t>
            </w:r>
            <m:oMath>
              <m:r>
                <w:rPr>
                  <w:rFonts w:ascii="Cambria Math" w:hAnsi="Cambria Math" w:cs="Times New Roman"/>
                  <w:sz w:val="24"/>
                  <w:szCs w:val="24"/>
                </w:rPr>
                <m:t>i</m:t>
              </m:r>
            </m:oMath>
            <w:r w:rsidRPr="00496E4E">
              <w:rPr>
                <w:rFonts w:ascii="Times New Roman" w:hAnsi="Times New Roman" w:cs="Times New Roman"/>
                <w:sz w:val="24"/>
                <w:szCs w:val="24"/>
              </w:rPr>
              <w:t xml:space="preserve">. </w:t>
            </w:r>
            <m:oMath>
              <m:r>
                <w:rPr>
                  <w:rFonts w:ascii="Cambria Math" w:hAnsi="Cambria Math" w:cs="Times New Roman"/>
                  <w:sz w:val="24"/>
                  <w:szCs w:val="24"/>
                </w:rPr>
                <m:t>Asset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i,t-1</m:t>
                  </m:r>
                </m:sub>
              </m:sSub>
            </m:oMath>
            <w:r w:rsidRPr="00496E4E">
              <w:rPr>
                <w:rFonts w:ascii="Times New Roman" w:hAnsi="Times New Roman" w:cs="Times New Roman"/>
                <w:sz w:val="24"/>
                <w:szCs w:val="24"/>
              </w:rPr>
              <w:t xml:space="preserve"> represents total assets</w:t>
            </w:r>
            <w:r>
              <w:rPr>
                <w:rFonts w:ascii="Times New Roman" w:hAnsi="Times New Roman" w:cs="Times New Roman"/>
                <w:sz w:val="24"/>
                <w:szCs w:val="24"/>
              </w:rPr>
              <w:t>;</w:t>
            </w:r>
            <w:r w:rsidRPr="00496E4E">
              <w:rPr>
                <w:rFonts w:ascii="Times New Roman" w:hAnsi="Times New Roman" w:cs="Times New Roman"/>
                <w:sz w:val="24"/>
                <w:szCs w:val="24"/>
              </w:rPr>
              <w:t xml:space="preserve"> </w:t>
            </w:r>
            <m:oMath>
              <m:r>
                <w:rPr>
                  <w:rFonts w:ascii="Cambria Math" w:eastAsiaTheme="minorEastAsia" w:hAnsi="Cambria Math" w:cs="Times New Roman"/>
                  <w:sz w:val="24"/>
                  <w:szCs w:val="24"/>
                </w:rPr>
                <m:t>∆SALE</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i,t</m:t>
                  </m:r>
                </m:sub>
              </m:sSub>
            </m:oMath>
            <w:r w:rsidRPr="00496E4E">
              <w:rPr>
                <w:rFonts w:ascii="Times New Roman" w:hAnsi="Times New Roman" w:cs="Times New Roman"/>
                <w:sz w:val="24"/>
                <w:szCs w:val="24"/>
              </w:rPr>
              <w:t xml:space="preserve"> is the change in sales from the preceding year</w:t>
            </w:r>
            <w:r>
              <w:rPr>
                <w:rFonts w:ascii="Times New Roman" w:hAnsi="Times New Roman" w:cs="Times New Roman"/>
                <w:sz w:val="24"/>
                <w:szCs w:val="24"/>
              </w:rPr>
              <w:t>;</w:t>
            </w:r>
            <w:r w:rsidRPr="00496E4E">
              <w:rPr>
                <w:rFonts w:ascii="Times New Roman" w:hAnsi="Times New Roman" w:cs="Times New Roman"/>
                <w:sz w:val="24"/>
                <w:szCs w:val="24"/>
              </w:rPr>
              <w:t xml:space="preserve"> and </w:t>
            </w:r>
            <m:oMath>
              <m:r>
                <w:rPr>
                  <w:rFonts w:ascii="Cambria Math" w:eastAsiaTheme="minorEastAsia" w:hAnsi="Cambria Math" w:cs="Times New Roman"/>
                  <w:sz w:val="24"/>
                  <w:szCs w:val="24"/>
                </w:rPr>
                <m:t>PP</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i,t</m:t>
                  </m:r>
                </m:sub>
              </m:sSub>
            </m:oMath>
            <w:r w:rsidRPr="00496E4E">
              <w:rPr>
                <w:rFonts w:ascii="Times New Roman" w:hAnsi="Times New Roman" w:cs="Times New Roman"/>
                <w:sz w:val="24"/>
                <w:szCs w:val="24"/>
              </w:rPr>
              <w:t xml:space="preserve"> is the gross value of property, plant and equipment. </w:t>
            </w:r>
            <w:r w:rsidRPr="006A1A27">
              <w:rPr>
                <w:rFonts w:ascii="Times New Roman" w:hAnsi="Times New Roman" w:cs="Times New Roman"/>
                <w:sz w:val="24"/>
                <w:szCs w:val="24"/>
              </w:rPr>
              <w:t>We estimate the model for every industry in each year using the Fama-French 48-sector industry classification codes.</w:t>
            </w:r>
          </w:p>
          <w:p w14:paraId="225A8AB0" w14:textId="77777777" w:rsidR="00FD586B" w:rsidRDefault="00FD586B" w:rsidP="00D82FE7">
            <w:pPr>
              <w:spacing w:line="240" w:lineRule="auto"/>
              <w:contextualSpacing/>
              <w:rPr>
                <w:rFonts w:ascii="Times New Roman" w:hAnsi="Times New Roman" w:cs="Times New Roman"/>
                <w:sz w:val="24"/>
                <w:szCs w:val="24"/>
              </w:rPr>
            </w:pPr>
          </w:p>
          <w:p w14:paraId="6E891E0A" w14:textId="77777777" w:rsidR="0007580C" w:rsidRPr="006A1A27" w:rsidRDefault="0007580C" w:rsidP="00D82FE7">
            <w:pPr>
              <w:spacing w:line="240" w:lineRule="auto"/>
              <w:contextualSpacing/>
              <w:rPr>
                <w:rFonts w:ascii="Times New Roman" w:eastAsia="Times New Roman" w:hAnsi="Times New Roman" w:cs="Times New Roman"/>
                <w:sz w:val="24"/>
                <w:szCs w:val="24"/>
              </w:rPr>
            </w:pPr>
          </w:p>
        </w:tc>
      </w:tr>
      <w:tr w:rsidR="00FD586B" w14:paraId="3D2DA769" w14:textId="77777777" w:rsidTr="00FD586B">
        <w:trPr>
          <w:trHeight w:val="290"/>
        </w:trPr>
        <w:tc>
          <w:tcPr>
            <w:tcW w:w="2970" w:type="dxa"/>
            <w:tcBorders>
              <w:top w:val="nil"/>
              <w:left w:val="nil"/>
              <w:bottom w:val="nil"/>
              <w:right w:val="nil"/>
            </w:tcBorders>
            <w:shd w:val="clear" w:color="auto" w:fill="auto"/>
            <w:noWrap/>
            <w:hideMark/>
          </w:tcPr>
          <w:p w14:paraId="793FA0C5" w14:textId="77777777" w:rsidR="0007580C" w:rsidRPr="006A1A27" w:rsidRDefault="0007580C" w:rsidP="00D82FE7">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P</w:t>
            </w:r>
            <w:r w:rsidRPr="00496E4E">
              <w:rPr>
                <w:rFonts w:ascii="Times New Roman" w:hAnsi="Times New Roman" w:cs="Times New Roman"/>
                <w:sz w:val="24"/>
                <w:szCs w:val="24"/>
              </w:rPr>
              <w:t>erformance-adjusted current accrual</w:t>
            </w:r>
          </w:p>
        </w:tc>
        <w:tc>
          <w:tcPr>
            <w:tcW w:w="9990" w:type="dxa"/>
            <w:tcBorders>
              <w:top w:val="nil"/>
              <w:left w:val="nil"/>
              <w:bottom w:val="nil"/>
              <w:right w:val="nil"/>
            </w:tcBorders>
            <w:shd w:val="clear" w:color="auto" w:fill="auto"/>
            <w:noWrap/>
            <w:hideMark/>
          </w:tcPr>
          <w:p w14:paraId="19079F67" w14:textId="77777777" w:rsidR="0007580C" w:rsidRDefault="0007580C" w:rsidP="00D82FE7">
            <w:pPr>
              <w:spacing w:line="240" w:lineRule="auto"/>
              <w:contextualSpacing/>
              <w:rPr>
                <w:rFonts w:ascii="Times New Roman" w:hAnsi="Times New Roman" w:cs="Times New Roman"/>
                <w:sz w:val="24"/>
                <w:szCs w:val="24"/>
              </w:rPr>
            </w:pPr>
            <w:r>
              <w:rPr>
                <w:rFonts w:ascii="Times New Roman" w:hAnsi="Times New Roman" w:cs="Times New Roman"/>
                <w:sz w:val="24"/>
                <w:szCs w:val="24"/>
              </w:rPr>
              <w:t>The difference between total current accruals (</w:t>
            </w:r>
            <w:r w:rsidRPr="00E04D00">
              <w:rPr>
                <w:rFonts w:ascii="Times New Roman" w:hAnsi="Times New Roman" w:cs="Times New Roman"/>
                <w:i/>
                <w:sz w:val="24"/>
                <w:szCs w:val="24"/>
              </w:rPr>
              <w:t>TCA</w:t>
            </w:r>
            <w:r>
              <w:rPr>
                <w:rFonts w:ascii="Times New Roman" w:hAnsi="Times New Roman" w:cs="Times New Roman"/>
                <w:sz w:val="24"/>
                <w:szCs w:val="24"/>
              </w:rPr>
              <w:t xml:space="preserve">) and expected </w:t>
            </w:r>
            <w:r w:rsidRPr="005177F6">
              <w:rPr>
                <w:rFonts w:ascii="Times New Roman" w:hAnsi="Times New Roman" w:cs="Times New Roman"/>
                <w:sz w:val="24"/>
                <w:szCs w:val="24"/>
              </w:rPr>
              <w:t>performance</w:t>
            </w:r>
            <w:r>
              <w:rPr>
                <w:rFonts w:ascii="Times New Roman" w:hAnsi="Times New Roman" w:cs="Times New Roman"/>
                <w:sz w:val="24"/>
                <w:szCs w:val="24"/>
              </w:rPr>
              <w:t xml:space="preserve"> </w:t>
            </w:r>
            <w:r w:rsidRPr="005177F6">
              <w:rPr>
                <w:rFonts w:ascii="Times New Roman" w:hAnsi="Times New Roman" w:cs="Times New Roman"/>
                <w:sz w:val="24"/>
                <w:szCs w:val="24"/>
              </w:rPr>
              <w:t>adjusted</w:t>
            </w:r>
            <w:r>
              <w:rPr>
                <w:rFonts w:ascii="Times New Roman" w:hAnsi="Times New Roman" w:cs="Times New Roman"/>
                <w:sz w:val="24"/>
                <w:szCs w:val="24"/>
              </w:rPr>
              <w:t xml:space="preserve"> </w:t>
            </w:r>
            <w:r w:rsidRPr="005177F6">
              <w:rPr>
                <w:rFonts w:ascii="Times New Roman" w:hAnsi="Times New Roman" w:cs="Times New Roman"/>
                <w:sz w:val="24"/>
                <w:szCs w:val="24"/>
              </w:rPr>
              <w:t>total</w:t>
            </w:r>
            <w:r>
              <w:rPr>
                <w:rFonts w:ascii="Times New Roman" w:hAnsi="Times New Roman" w:cs="Times New Roman"/>
                <w:sz w:val="24"/>
                <w:szCs w:val="24"/>
              </w:rPr>
              <w:t xml:space="preserve"> </w:t>
            </w:r>
            <w:r w:rsidRPr="005177F6">
              <w:rPr>
                <w:rFonts w:ascii="Times New Roman" w:hAnsi="Times New Roman" w:cs="Times New Roman"/>
                <w:sz w:val="24"/>
                <w:szCs w:val="24"/>
              </w:rPr>
              <w:t>current</w:t>
            </w:r>
            <w:r>
              <w:rPr>
                <w:rFonts w:ascii="Times New Roman" w:hAnsi="Times New Roman" w:cs="Times New Roman"/>
                <w:sz w:val="24"/>
                <w:szCs w:val="24"/>
              </w:rPr>
              <w:t xml:space="preserve"> </w:t>
            </w:r>
            <w:r w:rsidRPr="005177F6">
              <w:rPr>
                <w:rFonts w:ascii="Times New Roman" w:hAnsi="Times New Roman" w:cs="Times New Roman"/>
                <w:sz w:val="24"/>
                <w:szCs w:val="24"/>
              </w:rPr>
              <w:t>accruals</w:t>
            </w:r>
            <w:r>
              <w:rPr>
                <w:rFonts w:ascii="Times New Roman" w:hAnsi="Times New Roman" w:cs="Times New Roman"/>
                <w:sz w:val="24"/>
                <w:szCs w:val="24"/>
              </w:rPr>
              <w:t xml:space="preserve"> (</w:t>
            </w:r>
            <w:r w:rsidRPr="00E04D00">
              <w:rPr>
                <w:rFonts w:ascii="Times New Roman" w:hAnsi="Times New Roman" w:cs="Times New Roman"/>
                <w:i/>
                <w:sz w:val="24"/>
                <w:szCs w:val="24"/>
              </w:rPr>
              <w:t>EPTCA</w:t>
            </w:r>
            <w:r>
              <w:rPr>
                <w:rFonts w:ascii="Times New Roman" w:hAnsi="Times New Roman" w:cs="Times New Roman"/>
                <w:sz w:val="24"/>
                <w:szCs w:val="24"/>
              </w:rPr>
              <w:t xml:space="preserve">), where </w:t>
            </w:r>
            <w:r w:rsidRPr="00E04D00">
              <w:rPr>
                <w:rFonts w:ascii="Times New Roman" w:hAnsi="Times New Roman" w:cs="Times New Roman"/>
                <w:i/>
                <w:sz w:val="24"/>
                <w:szCs w:val="24"/>
              </w:rPr>
              <w:t>TCA</w:t>
            </w:r>
            <w:r>
              <w:rPr>
                <w:rFonts w:ascii="Times New Roman" w:hAnsi="Times New Roman" w:cs="Times New Roman"/>
                <w:sz w:val="24"/>
                <w:szCs w:val="24"/>
              </w:rPr>
              <w:t xml:space="preserve"> and </w:t>
            </w:r>
            <w:r w:rsidRPr="00E04D00">
              <w:rPr>
                <w:rFonts w:ascii="Times New Roman" w:hAnsi="Times New Roman" w:cs="Times New Roman"/>
                <w:i/>
                <w:sz w:val="24"/>
                <w:szCs w:val="24"/>
              </w:rPr>
              <w:t>EPTCA</w:t>
            </w:r>
            <w:r>
              <w:rPr>
                <w:rFonts w:ascii="Times New Roman" w:hAnsi="Times New Roman" w:cs="Times New Roman"/>
                <w:sz w:val="24"/>
                <w:szCs w:val="24"/>
              </w:rPr>
              <w:t xml:space="preserve"> are computed as follows: </w:t>
            </w:r>
          </w:p>
          <w:p w14:paraId="547AF361" w14:textId="77777777" w:rsidR="0007580C" w:rsidRDefault="0007580C" w:rsidP="00D82FE7">
            <w:pPr>
              <w:spacing w:line="240" w:lineRule="auto"/>
              <w:contextualSpacing/>
              <w:rPr>
                <w:rFonts w:ascii="Times New Roman" w:hAnsi="Times New Roman" w:cs="Times New Roman"/>
                <w:sz w:val="24"/>
                <w:szCs w:val="24"/>
              </w:rPr>
            </w:pPr>
            <w:r w:rsidRPr="00E04D00">
              <w:rPr>
                <w:rFonts w:ascii="Times New Roman" w:hAnsi="Times New Roman" w:cs="Times New Roman"/>
                <w:i/>
                <w:sz w:val="24"/>
                <w:szCs w:val="24"/>
              </w:rPr>
              <w:t>TCA</w:t>
            </w:r>
            <w:r>
              <w:rPr>
                <w:rFonts w:ascii="Times New Roman" w:hAnsi="Times New Roman" w:cs="Times New Roman"/>
                <w:sz w:val="24"/>
                <w:szCs w:val="24"/>
              </w:rPr>
              <w:t xml:space="preserve"> = (Change in current asset/Assets) – (Change in current liabilities/Assets) – (Change in cash/Assets) + (Change in short-term and current long-term debt/Assets) </w:t>
            </w:r>
            <w:r>
              <w:rPr>
                <w:rFonts w:ascii="Times New Roman" w:hAnsi="Times New Roman" w:cs="Times New Roman"/>
                <w:sz w:val="24"/>
                <w:szCs w:val="24"/>
              </w:rPr>
              <w:tab/>
            </w:r>
            <w:r>
              <w:rPr>
                <w:rFonts w:ascii="Times New Roman" w:hAnsi="Times New Roman" w:cs="Times New Roman"/>
                <w:sz w:val="24"/>
                <w:szCs w:val="24"/>
              </w:rPr>
              <w:tab/>
            </w:r>
          </w:p>
          <w:p w14:paraId="0BD7BC97" w14:textId="77777777" w:rsidR="0007580C" w:rsidRDefault="0007580C" w:rsidP="00D82FE7">
            <w:pPr>
              <w:spacing w:line="240" w:lineRule="auto"/>
              <w:contextualSpacing/>
              <w:rPr>
                <w:rFonts w:ascii="Times New Roman" w:hAnsi="Times New Roman" w:cs="Times New Roman"/>
                <w:sz w:val="24"/>
                <w:szCs w:val="24"/>
              </w:rPr>
            </w:pPr>
            <w:r w:rsidRPr="00E04D00">
              <w:rPr>
                <w:rFonts w:ascii="Times New Roman" w:hAnsi="Times New Roman" w:cs="Times New Roman"/>
                <w:i/>
                <w:sz w:val="24"/>
                <w:szCs w:val="24"/>
              </w:rPr>
              <w:t>EPTCA</w:t>
            </w:r>
            <w:r>
              <w:rPr>
                <w:rFonts w:ascii="Times New Roman" w:hAnsi="Times New Roman" w:cs="Times New Roman"/>
                <w:sz w:val="24"/>
                <w:szCs w:val="24"/>
              </w:rPr>
              <w:t xml:space="preserve"> is the residual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ϵ</m:t>
                  </m:r>
                </m:e>
                <m:sub>
                  <m:r>
                    <w:rPr>
                      <w:rFonts w:ascii="Cambria Math" w:eastAsiaTheme="minorEastAsia" w:hAnsi="Cambria Math" w:cs="Times New Roman"/>
                      <w:sz w:val="24"/>
                      <w:szCs w:val="24"/>
                    </w:rPr>
                    <m:t>i,t</m:t>
                  </m:r>
                </m:sub>
              </m:sSub>
            </m:oMath>
            <w:r>
              <w:rPr>
                <w:rFonts w:ascii="Times New Roman" w:hAnsi="Times New Roman" w:cs="Times New Roman"/>
                <w:sz w:val="24"/>
                <w:szCs w:val="24"/>
              </w:rPr>
              <w:t xml:space="preserve"> from the following regression: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70"/>
              <w:gridCol w:w="604"/>
            </w:tblGrid>
            <w:tr w:rsidR="0007580C" w:rsidRPr="00496E4E" w14:paraId="5B609013" w14:textId="77777777" w:rsidTr="00FD586B">
              <w:tc>
                <w:tcPr>
                  <w:tcW w:w="4691" w:type="pct"/>
                </w:tcPr>
                <w:p w14:paraId="6E6A92FE" w14:textId="77777777" w:rsidR="0007580C" w:rsidRPr="00496E4E" w:rsidRDefault="00287313" w:rsidP="00D82FE7">
                  <w:pPr>
                    <w:spacing w:line="240" w:lineRule="auto"/>
                    <w:contextualSpacing/>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TCA</m:t>
                          </m:r>
                        </m:e>
                        <m:sub>
                          <m:r>
                            <w:rPr>
                              <w:rFonts w:ascii="Cambria Math" w:hAnsi="Cambria Math" w:cs="Times New Roman"/>
                              <w:sz w:val="24"/>
                              <w:szCs w:val="24"/>
                            </w:rPr>
                            <m:t>i,t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1</m:t>
                          </m:r>
                        </m:sub>
                      </m:sSub>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hAnsi="Cambria Math" w:cs="Times New Roman"/>
                              <w:sz w:val="24"/>
                              <w:szCs w:val="24"/>
                            </w:rPr>
                            <m:t>Asset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i,t-1</m:t>
                              </m:r>
                            </m:sub>
                          </m:sSub>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2</m:t>
                          </m:r>
                        </m:sub>
                      </m:sSub>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∆SALE</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i,t</m:t>
                              </m:r>
                            </m:sub>
                          </m:sSub>
                        </m:num>
                        <m:den>
                          <m:r>
                            <w:rPr>
                              <w:rFonts w:ascii="Cambria Math" w:hAnsi="Cambria Math" w:cs="Times New Roman"/>
                              <w:sz w:val="24"/>
                              <w:szCs w:val="24"/>
                            </w:rPr>
                            <m:t>Asset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i,t-1</m:t>
                              </m:r>
                            </m:sub>
                          </m:sSub>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3</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ROA</m:t>
                          </m:r>
                        </m:e>
                        <m:sub>
                          <m:r>
                            <w:rPr>
                              <w:rFonts w:ascii="Cambria Math" w:eastAsiaTheme="minorEastAsia" w:hAnsi="Cambria Math" w:cs="Times New Roman"/>
                              <w:sz w:val="24"/>
                              <w:szCs w:val="24"/>
                            </w:rPr>
                            <m:t>i,t-1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ϵ</m:t>
                          </m:r>
                        </m:e>
                        <m:sub>
                          <m:r>
                            <w:rPr>
                              <w:rFonts w:ascii="Cambria Math" w:eastAsiaTheme="minorEastAsia" w:hAnsi="Cambria Math" w:cs="Times New Roman"/>
                              <w:sz w:val="24"/>
                              <w:szCs w:val="24"/>
                            </w:rPr>
                            <m:t>i,t</m:t>
                          </m:r>
                        </m:sub>
                      </m:sSub>
                    </m:oMath>
                  </m:oMathPara>
                </w:p>
              </w:tc>
              <w:tc>
                <w:tcPr>
                  <w:tcW w:w="309" w:type="pct"/>
                  <w:vAlign w:val="center"/>
                </w:tcPr>
                <w:p w14:paraId="09960593" w14:textId="77777777" w:rsidR="0007580C" w:rsidRPr="00496E4E" w:rsidRDefault="0007580C" w:rsidP="00D82FE7">
                  <w:pPr>
                    <w:spacing w:line="240" w:lineRule="auto"/>
                    <w:contextualSpacing/>
                    <w:jc w:val="center"/>
                    <w:rPr>
                      <w:rFonts w:ascii="Times New Roman" w:hAnsi="Times New Roman" w:cs="Times New Roman"/>
                      <w:sz w:val="24"/>
                      <w:szCs w:val="24"/>
                    </w:rPr>
                  </w:pPr>
                  <w:r w:rsidRPr="00496E4E">
                    <w:rPr>
                      <w:rFonts w:ascii="Times New Roman" w:hAnsi="Times New Roman" w:cs="Times New Roman"/>
                      <w:sz w:val="24"/>
                      <w:szCs w:val="24"/>
                    </w:rPr>
                    <w:t>(</w:t>
                  </w:r>
                  <w:r>
                    <w:rPr>
                      <w:rFonts w:ascii="Times New Roman" w:hAnsi="Times New Roman" w:cs="Times New Roman"/>
                      <w:sz w:val="24"/>
                      <w:szCs w:val="24"/>
                    </w:rPr>
                    <w:t>7</w:t>
                  </w:r>
                  <w:r w:rsidRPr="00496E4E">
                    <w:rPr>
                      <w:rFonts w:ascii="Times New Roman" w:hAnsi="Times New Roman" w:cs="Times New Roman"/>
                      <w:sz w:val="24"/>
                      <w:szCs w:val="24"/>
                    </w:rPr>
                    <w:t>)</w:t>
                  </w:r>
                </w:p>
              </w:tc>
            </w:tr>
          </w:tbl>
          <w:p w14:paraId="2284012C" w14:textId="77777777" w:rsidR="0007580C" w:rsidRDefault="0007580C" w:rsidP="00D82FE7">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p>
        </w:tc>
      </w:tr>
      <w:tr w:rsidR="0007580C" w:rsidRPr="00E61D7D" w14:paraId="6044E5B9" w14:textId="77777777" w:rsidTr="00FD586B">
        <w:trPr>
          <w:trHeight w:val="290"/>
        </w:trPr>
        <w:tc>
          <w:tcPr>
            <w:tcW w:w="2970" w:type="dxa"/>
            <w:tcBorders>
              <w:top w:val="nil"/>
              <w:left w:val="nil"/>
              <w:bottom w:val="nil"/>
              <w:right w:val="nil"/>
            </w:tcBorders>
            <w:shd w:val="clear" w:color="auto" w:fill="auto"/>
            <w:noWrap/>
            <w:hideMark/>
          </w:tcPr>
          <w:p w14:paraId="1B7C4A5A" w14:textId="77777777" w:rsidR="0007580C" w:rsidRPr="006A1A27" w:rsidRDefault="0007580C" w:rsidP="00D82FE7">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A</w:t>
            </w:r>
            <w:r w:rsidRPr="00496E4E">
              <w:rPr>
                <w:rFonts w:ascii="Times New Roman" w:hAnsi="Times New Roman" w:cs="Times New Roman"/>
                <w:sz w:val="24"/>
                <w:szCs w:val="24"/>
              </w:rPr>
              <w:t>ccruals quality</w:t>
            </w:r>
          </w:p>
        </w:tc>
        <w:tc>
          <w:tcPr>
            <w:tcW w:w="9990" w:type="dxa"/>
            <w:tcBorders>
              <w:top w:val="nil"/>
              <w:left w:val="nil"/>
              <w:bottom w:val="nil"/>
              <w:right w:val="nil"/>
            </w:tcBorders>
            <w:shd w:val="clear" w:color="auto" w:fill="auto"/>
            <w:noWrap/>
            <w:vAlign w:val="bottom"/>
            <w:hideMark/>
          </w:tcPr>
          <w:p w14:paraId="0A3D250E" w14:textId="06873784" w:rsidR="0007580C" w:rsidRDefault="0007580C" w:rsidP="00D82FE7">
            <w:pPr>
              <w:spacing w:line="240" w:lineRule="auto"/>
              <w:contextualSpacing/>
              <w:rPr>
                <w:rFonts w:ascii="Times New Roman" w:hAnsi="Times New Roman" w:cs="Times New Roman"/>
                <w:sz w:val="24"/>
                <w:szCs w:val="24"/>
              </w:rPr>
            </w:pPr>
            <w:r>
              <w:rPr>
                <w:rFonts w:ascii="Times New Roman" w:hAnsi="Times New Roman" w:cs="Times New Roman"/>
                <w:sz w:val="24"/>
                <w:szCs w:val="24"/>
              </w:rPr>
              <w:t>The residuals from the following regression: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70"/>
              <w:gridCol w:w="604"/>
            </w:tblGrid>
            <w:tr w:rsidR="0007580C" w:rsidRPr="00496E4E" w14:paraId="08F3E98F" w14:textId="77777777" w:rsidTr="00FD586B">
              <w:tc>
                <w:tcPr>
                  <w:tcW w:w="4691" w:type="pct"/>
                </w:tcPr>
                <w:p w14:paraId="66C35310" w14:textId="77777777" w:rsidR="0007580C" w:rsidRPr="00496E4E" w:rsidRDefault="00287313" w:rsidP="00D82FE7">
                  <w:pPr>
                    <w:spacing w:line="240" w:lineRule="auto"/>
                    <w:contextualSpacing/>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WC_ACC</m:t>
                          </m:r>
                        </m:e>
                        <m:sub>
                          <m:r>
                            <w:rPr>
                              <w:rFonts w:ascii="Cambria Math" w:hAnsi="Cambria Math" w:cs="Times New Roman"/>
                              <w:sz w:val="24"/>
                              <w:szCs w:val="24"/>
                            </w:rPr>
                            <m:t>i,t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CFO</m:t>
                          </m:r>
                        </m:e>
                        <m:sub>
                          <m:r>
                            <w:rPr>
                              <w:rFonts w:ascii="Cambria Math" w:hAnsi="Cambria Math" w:cs="Times New Roman"/>
                              <w:sz w:val="24"/>
                              <w:szCs w:val="24"/>
                            </w:rPr>
                            <m:t>i,t-1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CFO</m:t>
                          </m:r>
                        </m:e>
                        <m:sub>
                          <m:r>
                            <w:rPr>
                              <w:rFonts w:ascii="Cambria Math" w:hAnsi="Cambria Math" w:cs="Times New Roman"/>
                              <w:sz w:val="24"/>
                              <w:szCs w:val="24"/>
                            </w:rPr>
                            <m:t>i,t</m:t>
                          </m:r>
                        </m:sub>
                      </m:sSub>
                      <m:r>
                        <w:rPr>
                          <w:rFonts w:ascii="Cambria Math" w:eastAsiaTheme="minorEastAsia" w:hAnsi="Cambria Math" w:cs="Times New Roman"/>
                          <w:sz w:val="24"/>
                          <w:szCs w:val="24"/>
                        </w:rPr>
                        <m:t>+k</m:t>
                      </m:r>
                      <m:sSub>
                        <m:sSubPr>
                          <m:ctrlPr>
                            <w:rPr>
                              <w:rFonts w:ascii="Cambria Math" w:hAnsi="Cambria Math" w:cs="Times New Roman"/>
                              <w:i/>
                              <w:sz w:val="24"/>
                              <w:szCs w:val="24"/>
                            </w:rPr>
                          </m:ctrlPr>
                        </m:sSubPr>
                        <m:e>
                          <m:r>
                            <w:rPr>
                              <w:rFonts w:ascii="Cambria Math" w:hAnsi="Cambria Math" w:cs="Times New Roman"/>
                              <w:sz w:val="24"/>
                              <w:szCs w:val="24"/>
                            </w:rPr>
                            <m:t>CFO</m:t>
                          </m:r>
                        </m:e>
                        <m:sub>
                          <m:r>
                            <w:rPr>
                              <w:rFonts w:ascii="Cambria Math" w:hAnsi="Cambria Math" w:cs="Times New Roman"/>
                              <w:sz w:val="24"/>
                              <w:szCs w:val="24"/>
                            </w:rPr>
                            <m:t>i,t+1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ϵ</m:t>
                          </m:r>
                        </m:e>
                        <m:sub>
                          <m:r>
                            <w:rPr>
                              <w:rFonts w:ascii="Cambria Math" w:eastAsiaTheme="minorEastAsia" w:hAnsi="Cambria Math" w:cs="Times New Roman"/>
                              <w:sz w:val="24"/>
                              <w:szCs w:val="24"/>
                            </w:rPr>
                            <m:t>i,t</m:t>
                          </m:r>
                        </m:sub>
                      </m:sSub>
                    </m:oMath>
                  </m:oMathPara>
                </w:p>
              </w:tc>
              <w:tc>
                <w:tcPr>
                  <w:tcW w:w="309" w:type="pct"/>
                  <w:vAlign w:val="center"/>
                </w:tcPr>
                <w:p w14:paraId="6E5689DE" w14:textId="77777777" w:rsidR="0007580C" w:rsidRPr="00496E4E" w:rsidRDefault="0007580C" w:rsidP="00D82FE7">
                  <w:pPr>
                    <w:spacing w:line="240" w:lineRule="auto"/>
                    <w:contextualSpacing/>
                    <w:jc w:val="center"/>
                    <w:rPr>
                      <w:rFonts w:ascii="Times New Roman" w:hAnsi="Times New Roman" w:cs="Times New Roman"/>
                      <w:sz w:val="24"/>
                      <w:szCs w:val="24"/>
                    </w:rPr>
                  </w:pPr>
                  <w:r w:rsidRPr="00496E4E">
                    <w:rPr>
                      <w:rFonts w:ascii="Times New Roman" w:hAnsi="Times New Roman" w:cs="Times New Roman"/>
                      <w:sz w:val="24"/>
                      <w:szCs w:val="24"/>
                    </w:rPr>
                    <w:t>(</w:t>
                  </w:r>
                  <w:r>
                    <w:rPr>
                      <w:rFonts w:ascii="Times New Roman" w:hAnsi="Times New Roman" w:cs="Times New Roman"/>
                      <w:sz w:val="24"/>
                      <w:szCs w:val="24"/>
                    </w:rPr>
                    <w:t>8</w:t>
                  </w:r>
                  <w:r w:rsidRPr="00496E4E">
                    <w:rPr>
                      <w:rFonts w:ascii="Times New Roman" w:hAnsi="Times New Roman" w:cs="Times New Roman"/>
                      <w:sz w:val="24"/>
                      <w:szCs w:val="24"/>
                    </w:rPr>
                    <w:t>)</w:t>
                  </w:r>
                </w:p>
              </w:tc>
            </w:tr>
          </w:tbl>
          <w:p w14:paraId="1053D99C" w14:textId="77777777" w:rsidR="0007580C" w:rsidRDefault="0007580C" w:rsidP="00D82FE7">
            <w:pPr>
              <w:spacing w:line="240" w:lineRule="auto"/>
              <w:contextualSpacing/>
              <w:rPr>
                <w:rFonts w:ascii="Times New Roman" w:hAnsi="Times New Roman" w:cs="Times New Roman"/>
                <w:sz w:val="24"/>
                <w:szCs w:val="24"/>
              </w:rPr>
            </w:pPr>
          </w:p>
          <w:p w14:paraId="7BCFF429" w14:textId="77777777" w:rsidR="0007580C" w:rsidRDefault="0007580C" w:rsidP="00D82FE7">
            <w:pPr>
              <w:tabs>
                <w:tab w:val="left" w:pos="6248"/>
              </w:tabs>
              <w:spacing w:line="240" w:lineRule="auto"/>
              <w:contextualSpacing/>
              <w:rPr>
                <w:rFonts w:ascii="Times New Roman" w:eastAsiaTheme="minorEastAsia" w:hAnsi="Times New Roman" w:cs="Times New Roman"/>
                <w:sz w:val="24"/>
                <w:szCs w:val="24"/>
              </w:rPr>
            </w:pPr>
            <w:r>
              <w:rPr>
                <w:rFonts w:ascii="Times New Roman" w:hAnsi="Times New Roman" w:cs="Times New Roman"/>
                <w:sz w:val="24"/>
                <w:szCs w:val="24"/>
              </w:rPr>
              <w:t xml:space="preserve">where </w:t>
            </w:r>
            <w:r>
              <w:rPr>
                <w:rFonts w:ascii="Times New Roman" w:eastAsiaTheme="minorEastAsia" w:hAnsi="Times New Roman" w:cs="Times New Roman"/>
                <w:sz w:val="24"/>
                <w:szCs w:val="24"/>
              </w:rPr>
              <w:t>w</w:t>
            </w:r>
            <w:r w:rsidRPr="00D03F6D">
              <w:rPr>
                <w:rFonts w:ascii="Times New Roman" w:eastAsiaTheme="minorEastAsia" w:hAnsi="Times New Roman" w:cs="Times New Roman"/>
                <w:sz w:val="24"/>
                <w:szCs w:val="24"/>
              </w:rPr>
              <w:t xml:space="preserve">orking </w:t>
            </w:r>
            <w:r>
              <w:rPr>
                <w:rFonts w:ascii="Times New Roman" w:eastAsiaTheme="minorEastAsia" w:hAnsi="Times New Roman" w:cs="Times New Roman"/>
                <w:sz w:val="24"/>
                <w:szCs w:val="24"/>
              </w:rPr>
              <w:t>c</w:t>
            </w:r>
            <w:r w:rsidRPr="00D03F6D">
              <w:rPr>
                <w:rFonts w:ascii="Times New Roman" w:eastAsiaTheme="minorEastAsia" w:hAnsi="Times New Roman" w:cs="Times New Roman"/>
                <w:sz w:val="24"/>
                <w:szCs w:val="24"/>
              </w:rPr>
              <w:t xml:space="preserve">apital </w:t>
            </w:r>
            <w:r>
              <w:rPr>
                <w:rFonts w:ascii="Times New Roman" w:eastAsiaTheme="minorEastAsia" w:hAnsi="Times New Roman" w:cs="Times New Roman"/>
                <w:sz w:val="24"/>
                <w:szCs w:val="24"/>
              </w:rPr>
              <w:t>a</w:t>
            </w:r>
            <w:r w:rsidRPr="00D03F6D">
              <w:rPr>
                <w:rFonts w:ascii="Times New Roman" w:eastAsiaTheme="minorEastAsia" w:hAnsi="Times New Roman" w:cs="Times New Roman"/>
                <w:sz w:val="24"/>
                <w:szCs w:val="24"/>
              </w:rPr>
              <w:t>ccruals</w:t>
            </w: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WC_ACC</m:t>
                  </m:r>
                </m:e>
                <m:sub>
                  <m:r>
                    <w:rPr>
                      <w:rFonts w:ascii="Cambria Math" w:hAnsi="Cambria Math" w:cs="Times New Roman"/>
                      <w:sz w:val="24"/>
                      <w:szCs w:val="24"/>
                    </w:rPr>
                    <m:t>i,t</m:t>
                  </m:r>
                </m:sub>
              </m:sSub>
            </m:oMath>
            <w:r>
              <w:rPr>
                <w:rFonts w:ascii="Times New Roman" w:eastAsiaTheme="minorEastAsia" w:hAnsi="Times New Roman" w:cs="Times New Roman"/>
                <w:sz w:val="24"/>
                <w:szCs w:val="24"/>
              </w:rPr>
              <w:t xml:space="preserve"> is computed as follows:</w:t>
            </w:r>
          </w:p>
          <w:p w14:paraId="73D6B576" w14:textId="77777777" w:rsidR="0007580C" w:rsidRDefault="00287313" w:rsidP="00D82FE7">
            <w:pPr>
              <w:spacing w:line="240" w:lineRule="auto"/>
              <w:contextualSpacing/>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WC_ACC</m:t>
                  </m:r>
                </m:e>
                <m:sub>
                  <m:r>
                    <w:rPr>
                      <w:rFonts w:ascii="Cambria Math" w:hAnsi="Cambria Math" w:cs="Times New Roman"/>
                      <w:sz w:val="24"/>
                      <w:szCs w:val="24"/>
                    </w:rPr>
                    <m:t>i,t</m:t>
                  </m:r>
                </m:sub>
              </m:sSub>
            </m:oMath>
            <w:r w:rsidR="0007580C">
              <w:rPr>
                <w:rFonts w:ascii="Times New Roman" w:eastAsiaTheme="minorEastAsia" w:hAnsi="Times New Roman" w:cs="Times New Roman"/>
                <w:sz w:val="24"/>
                <w:szCs w:val="24"/>
              </w:rPr>
              <w:t xml:space="preserve"> </w:t>
            </w:r>
            <w:r w:rsidR="0007580C">
              <w:rPr>
                <w:rFonts w:ascii="Times New Roman" w:hAnsi="Times New Roman" w:cs="Times New Roman"/>
                <w:sz w:val="24"/>
                <w:szCs w:val="24"/>
              </w:rPr>
              <w:t>= (Change in account receivables/Assets) + (Change in inventory/Assets) + (Change in current assets/Assets) – (Change in account payable/Assets) - (Tax payable/Assets) - (Change in other current liabilities/Assets).</w:t>
            </w:r>
          </w:p>
          <w:p w14:paraId="0EFC77B7" w14:textId="77777777" w:rsidR="0007580C" w:rsidRDefault="0007580C" w:rsidP="00D82FE7">
            <w:pPr>
              <w:spacing w:after="0" w:line="240" w:lineRule="auto"/>
              <w:contextualSpacing/>
              <w:rPr>
                <w:rFonts w:ascii="Times New Roman" w:hAnsi="Times New Roman" w:cs="Times New Roman"/>
                <w:sz w:val="24"/>
                <w:szCs w:val="24"/>
              </w:rPr>
            </w:pPr>
            <w:r w:rsidRPr="00E04D00">
              <w:rPr>
                <w:rFonts w:ascii="Times New Roman" w:hAnsi="Times New Roman" w:cs="Times New Roman"/>
                <w:i/>
                <w:sz w:val="24"/>
                <w:szCs w:val="24"/>
              </w:rPr>
              <w:lastRenderedPageBreak/>
              <w:t>CFO</w:t>
            </w:r>
            <w:r w:rsidRPr="00E04D00">
              <w:rPr>
                <w:rFonts w:ascii="Times New Roman" w:hAnsi="Times New Roman" w:cs="Times New Roman"/>
                <w:i/>
                <w:sz w:val="24"/>
                <w:szCs w:val="24"/>
                <w:vertAlign w:val="subscript"/>
              </w:rPr>
              <w:t>i,t</w:t>
            </w:r>
            <w:r>
              <w:rPr>
                <w:rFonts w:ascii="Times New Roman" w:hAnsi="Times New Roman" w:cs="Times New Roman"/>
                <w:sz w:val="24"/>
                <w:szCs w:val="24"/>
              </w:rPr>
              <w:t xml:space="preserve"> = (Net cash flow from operating activities – Extraordinary items and discontinued operations)/Assets.  </w:t>
            </w:r>
          </w:p>
          <w:p w14:paraId="06896719" w14:textId="77777777" w:rsidR="0007580C" w:rsidRPr="006A1A27" w:rsidRDefault="0007580C" w:rsidP="00D82FE7">
            <w:pPr>
              <w:spacing w:after="0" w:line="240" w:lineRule="auto"/>
              <w:contextualSpacing/>
              <w:rPr>
                <w:rFonts w:ascii="Times New Roman" w:eastAsia="Times New Roman" w:hAnsi="Times New Roman" w:cs="Times New Roman"/>
                <w:sz w:val="24"/>
                <w:szCs w:val="24"/>
              </w:rPr>
            </w:pPr>
          </w:p>
        </w:tc>
      </w:tr>
      <w:tr w:rsidR="0007580C" w:rsidRPr="00E61D7D" w14:paraId="7DB1AC0B" w14:textId="77777777" w:rsidTr="00FD586B">
        <w:trPr>
          <w:trHeight w:val="290"/>
        </w:trPr>
        <w:tc>
          <w:tcPr>
            <w:tcW w:w="2970" w:type="dxa"/>
            <w:tcBorders>
              <w:top w:val="nil"/>
              <w:left w:val="nil"/>
              <w:bottom w:val="nil"/>
              <w:right w:val="nil"/>
            </w:tcBorders>
            <w:shd w:val="clear" w:color="auto" w:fill="auto"/>
            <w:noWrap/>
            <w:hideMark/>
          </w:tcPr>
          <w:p w14:paraId="218D6CAB" w14:textId="77777777" w:rsidR="0007580C" w:rsidRPr="006A1A27" w:rsidRDefault="0007580C" w:rsidP="00D82FE7">
            <w:pPr>
              <w:spacing w:after="0" w:line="240" w:lineRule="auto"/>
              <w:rPr>
                <w:rFonts w:ascii="Times New Roman" w:eastAsia="Times New Roman" w:hAnsi="Times New Roman" w:cs="Times New Roman"/>
                <w:sz w:val="24"/>
                <w:szCs w:val="24"/>
              </w:rPr>
            </w:pPr>
          </w:p>
        </w:tc>
        <w:tc>
          <w:tcPr>
            <w:tcW w:w="9990" w:type="dxa"/>
            <w:tcBorders>
              <w:top w:val="nil"/>
              <w:left w:val="nil"/>
              <w:bottom w:val="nil"/>
              <w:right w:val="nil"/>
            </w:tcBorders>
            <w:shd w:val="clear" w:color="auto" w:fill="auto"/>
            <w:noWrap/>
            <w:vAlign w:val="bottom"/>
            <w:hideMark/>
          </w:tcPr>
          <w:p w14:paraId="498E9331" w14:textId="77777777" w:rsidR="0007580C" w:rsidRPr="006A1A27" w:rsidRDefault="0007580C" w:rsidP="00D82FE7">
            <w:pPr>
              <w:spacing w:after="0" w:line="240" w:lineRule="auto"/>
              <w:rPr>
                <w:rFonts w:ascii="Times New Roman" w:eastAsia="Times New Roman" w:hAnsi="Times New Roman" w:cs="Times New Roman"/>
                <w:sz w:val="24"/>
                <w:szCs w:val="24"/>
              </w:rPr>
            </w:pPr>
          </w:p>
        </w:tc>
      </w:tr>
      <w:tr w:rsidR="0007580C" w:rsidRPr="00E61D7D" w14:paraId="4B8F9B65" w14:textId="77777777" w:rsidTr="00FD586B">
        <w:trPr>
          <w:trHeight w:val="290"/>
        </w:trPr>
        <w:tc>
          <w:tcPr>
            <w:tcW w:w="12960" w:type="dxa"/>
            <w:gridSpan w:val="2"/>
            <w:tcBorders>
              <w:top w:val="nil"/>
              <w:left w:val="nil"/>
              <w:bottom w:val="nil"/>
              <w:right w:val="nil"/>
            </w:tcBorders>
            <w:shd w:val="clear" w:color="auto" w:fill="auto"/>
            <w:noWrap/>
            <w:hideMark/>
          </w:tcPr>
          <w:p w14:paraId="24221BC2" w14:textId="77777777" w:rsidR="0007580C" w:rsidRPr="006A1A27" w:rsidRDefault="0007580C" w:rsidP="00D82FE7">
            <w:pPr>
              <w:spacing w:after="0" w:line="240" w:lineRule="auto"/>
              <w:rPr>
                <w:rFonts w:ascii="Times New Roman" w:eastAsia="Times New Roman" w:hAnsi="Times New Roman" w:cs="Times New Roman"/>
                <w:b/>
                <w:i/>
                <w:color w:val="000000"/>
                <w:sz w:val="24"/>
                <w:szCs w:val="24"/>
                <w:u w:val="single"/>
              </w:rPr>
            </w:pPr>
            <w:r w:rsidRPr="006A1A27">
              <w:rPr>
                <w:rFonts w:ascii="Times New Roman" w:eastAsia="Times New Roman" w:hAnsi="Times New Roman" w:cs="Times New Roman"/>
                <w:b/>
                <w:i/>
                <w:color w:val="000000"/>
                <w:sz w:val="24"/>
                <w:szCs w:val="24"/>
                <w:u w:val="single"/>
              </w:rPr>
              <w:t>Merger variables</w:t>
            </w:r>
          </w:p>
        </w:tc>
      </w:tr>
      <w:tr w:rsidR="0007580C" w:rsidRPr="00E61D7D" w14:paraId="4D18B5CE" w14:textId="77777777" w:rsidTr="00FD586B">
        <w:trPr>
          <w:trHeight w:val="290"/>
        </w:trPr>
        <w:tc>
          <w:tcPr>
            <w:tcW w:w="2970" w:type="dxa"/>
            <w:tcBorders>
              <w:top w:val="nil"/>
              <w:left w:val="nil"/>
              <w:bottom w:val="nil"/>
              <w:right w:val="nil"/>
            </w:tcBorders>
            <w:shd w:val="clear" w:color="auto" w:fill="auto"/>
            <w:noWrap/>
            <w:hideMark/>
          </w:tcPr>
          <w:p w14:paraId="5F495B30" w14:textId="77777777" w:rsidR="0007580C" w:rsidRPr="006A1A27" w:rsidRDefault="0007580C" w:rsidP="00D82FE7">
            <w:pPr>
              <w:spacing w:after="0" w:line="240" w:lineRule="auto"/>
              <w:rPr>
                <w:rFonts w:ascii="Times New Roman" w:eastAsia="Times New Roman" w:hAnsi="Times New Roman" w:cs="Times New Roman"/>
                <w:color w:val="000000"/>
                <w:sz w:val="24"/>
                <w:szCs w:val="24"/>
              </w:rPr>
            </w:pPr>
            <w:r w:rsidRPr="006A1A27">
              <w:rPr>
                <w:rFonts w:ascii="Times New Roman" w:eastAsia="Times New Roman" w:hAnsi="Times New Roman" w:cs="Times New Roman"/>
                <w:color w:val="000000"/>
                <w:sz w:val="24"/>
                <w:szCs w:val="24"/>
              </w:rPr>
              <w:t>Premium</w:t>
            </w:r>
          </w:p>
        </w:tc>
        <w:tc>
          <w:tcPr>
            <w:tcW w:w="9990" w:type="dxa"/>
            <w:tcBorders>
              <w:top w:val="nil"/>
              <w:left w:val="nil"/>
              <w:bottom w:val="nil"/>
              <w:right w:val="nil"/>
            </w:tcBorders>
            <w:shd w:val="clear" w:color="auto" w:fill="auto"/>
            <w:noWrap/>
            <w:vAlign w:val="bottom"/>
            <w:hideMark/>
          </w:tcPr>
          <w:p w14:paraId="4436540A" w14:textId="77777777" w:rsidR="0007580C" w:rsidRDefault="0007580C" w:rsidP="00D82FE7">
            <w:pPr>
              <w:spacing w:after="0" w:line="240" w:lineRule="auto"/>
              <w:rPr>
                <w:rFonts w:ascii="Times New Roman" w:eastAsia="Times New Roman" w:hAnsi="Times New Roman" w:cs="Times New Roman"/>
                <w:color w:val="000000"/>
                <w:sz w:val="24"/>
                <w:szCs w:val="24"/>
              </w:rPr>
            </w:pPr>
            <w:r w:rsidRPr="006A1A27">
              <w:rPr>
                <w:rFonts w:ascii="Times New Roman" w:eastAsia="Times New Roman" w:hAnsi="Times New Roman" w:cs="Times New Roman"/>
                <w:color w:val="000000"/>
                <w:sz w:val="24"/>
                <w:szCs w:val="24"/>
              </w:rPr>
              <w:t>The percentage difference between the deal value and the target’s market value the day preceding the M&amp;A announcement from SDC.</w:t>
            </w:r>
          </w:p>
          <w:p w14:paraId="1C3C370D" w14:textId="0C697190" w:rsidR="00FD586B" w:rsidRPr="006A1A27" w:rsidRDefault="00FD586B" w:rsidP="00D82FE7">
            <w:pPr>
              <w:spacing w:after="0" w:line="240" w:lineRule="auto"/>
              <w:rPr>
                <w:rFonts w:ascii="Times New Roman" w:eastAsia="Times New Roman" w:hAnsi="Times New Roman" w:cs="Times New Roman"/>
                <w:color w:val="000000"/>
                <w:sz w:val="24"/>
                <w:szCs w:val="24"/>
              </w:rPr>
            </w:pPr>
          </w:p>
        </w:tc>
      </w:tr>
      <w:tr w:rsidR="0007580C" w:rsidRPr="00E61D7D" w14:paraId="619B615B" w14:textId="77777777" w:rsidTr="00FD586B">
        <w:trPr>
          <w:trHeight w:val="290"/>
        </w:trPr>
        <w:tc>
          <w:tcPr>
            <w:tcW w:w="2970" w:type="dxa"/>
            <w:tcBorders>
              <w:top w:val="nil"/>
              <w:left w:val="nil"/>
              <w:bottom w:val="nil"/>
              <w:right w:val="nil"/>
            </w:tcBorders>
            <w:shd w:val="clear" w:color="auto" w:fill="auto"/>
            <w:noWrap/>
            <w:hideMark/>
          </w:tcPr>
          <w:p w14:paraId="48036FA2" w14:textId="77777777" w:rsidR="0007580C" w:rsidRPr="006A1A27" w:rsidRDefault="0007580C" w:rsidP="00D82FE7">
            <w:pPr>
              <w:spacing w:after="0" w:line="240" w:lineRule="auto"/>
              <w:rPr>
                <w:rFonts w:ascii="Times New Roman" w:eastAsia="Times New Roman" w:hAnsi="Times New Roman" w:cs="Times New Roman"/>
                <w:color w:val="000000"/>
                <w:sz w:val="24"/>
                <w:szCs w:val="24"/>
              </w:rPr>
            </w:pPr>
            <w:r w:rsidRPr="006A1A27">
              <w:rPr>
                <w:rFonts w:ascii="Times New Roman" w:eastAsia="Times New Roman" w:hAnsi="Times New Roman" w:cs="Times New Roman"/>
                <w:color w:val="000000"/>
                <w:sz w:val="24"/>
                <w:szCs w:val="24"/>
              </w:rPr>
              <w:t>Ln(Deal Value)</w:t>
            </w:r>
          </w:p>
        </w:tc>
        <w:tc>
          <w:tcPr>
            <w:tcW w:w="9990" w:type="dxa"/>
            <w:tcBorders>
              <w:top w:val="nil"/>
              <w:left w:val="nil"/>
              <w:bottom w:val="nil"/>
              <w:right w:val="nil"/>
            </w:tcBorders>
            <w:shd w:val="clear" w:color="auto" w:fill="auto"/>
            <w:noWrap/>
            <w:vAlign w:val="bottom"/>
            <w:hideMark/>
          </w:tcPr>
          <w:p w14:paraId="670C1E91" w14:textId="77777777" w:rsidR="0007580C" w:rsidRDefault="0007580C" w:rsidP="00D82FE7">
            <w:pPr>
              <w:spacing w:after="0" w:line="240" w:lineRule="auto"/>
              <w:rPr>
                <w:rFonts w:ascii="Times New Roman" w:eastAsia="Times New Roman" w:hAnsi="Times New Roman" w:cs="Times New Roman"/>
                <w:color w:val="000000"/>
                <w:sz w:val="24"/>
                <w:szCs w:val="24"/>
              </w:rPr>
            </w:pPr>
            <w:r w:rsidRPr="006A1A27">
              <w:rPr>
                <w:rFonts w:ascii="Times New Roman" w:eastAsia="Times New Roman" w:hAnsi="Times New Roman" w:cs="Times New Roman"/>
                <w:color w:val="000000"/>
                <w:sz w:val="24"/>
                <w:szCs w:val="24"/>
              </w:rPr>
              <w:t>The natural logarithm of the deal value.</w:t>
            </w:r>
          </w:p>
          <w:p w14:paraId="46DE84D9" w14:textId="7342DC58" w:rsidR="00FD586B" w:rsidRPr="006A1A27" w:rsidRDefault="00FD586B" w:rsidP="00D82FE7">
            <w:pPr>
              <w:spacing w:after="0" w:line="240" w:lineRule="auto"/>
              <w:rPr>
                <w:rFonts w:ascii="Times New Roman" w:eastAsia="Times New Roman" w:hAnsi="Times New Roman" w:cs="Times New Roman"/>
                <w:color w:val="000000"/>
                <w:sz w:val="24"/>
                <w:szCs w:val="24"/>
              </w:rPr>
            </w:pPr>
          </w:p>
        </w:tc>
      </w:tr>
      <w:tr w:rsidR="0007580C" w:rsidRPr="00E61D7D" w14:paraId="50FDA0B3" w14:textId="77777777" w:rsidTr="00FD586B">
        <w:trPr>
          <w:trHeight w:val="290"/>
        </w:trPr>
        <w:tc>
          <w:tcPr>
            <w:tcW w:w="2970" w:type="dxa"/>
            <w:tcBorders>
              <w:top w:val="nil"/>
              <w:left w:val="nil"/>
              <w:bottom w:val="nil"/>
              <w:right w:val="nil"/>
            </w:tcBorders>
            <w:shd w:val="clear" w:color="auto" w:fill="auto"/>
            <w:noWrap/>
            <w:hideMark/>
          </w:tcPr>
          <w:p w14:paraId="20F2C8D0" w14:textId="77777777" w:rsidR="0007580C" w:rsidRPr="006A1A27" w:rsidRDefault="0007580C" w:rsidP="00D82FE7">
            <w:pPr>
              <w:spacing w:after="0" w:line="240" w:lineRule="auto"/>
              <w:rPr>
                <w:rFonts w:ascii="Times New Roman" w:eastAsia="Times New Roman" w:hAnsi="Times New Roman" w:cs="Times New Roman"/>
                <w:color w:val="000000"/>
                <w:sz w:val="24"/>
                <w:szCs w:val="24"/>
              </w:rPr>
            </w:pPr>
            <w:r w:rsidRPr="006A1A27">
              <w:rPr>
                <w:rFonts w:ascii="Times New Roman" w:eastAsia="Times New Roman" w:hAnsi="Times New Roman" w:cs="Times New Roman"/>
                <w:color w:val="000000"/>
                <w:sz w:val="24"/>
                <w:szCs w:val="24"/>
              </w:rPr>
              <w:t>Stock Swap</w:t>
            </w:r>
          </w:p>
        </w:tc>
        <w:tc>
          <w:tcPr>
            <w:tcW w:w="9990" w:type="dxa"/>
            <w:tcBorders>
              <w:top w:val="nil"/>
              <w:left w:val="nil"/>
              <w:bottom w:val="nil"/>
              <w:right w:val="nil"/>
            </w:tcBorders>
            <w:shd w:val="clear" w:color="auto" w:fill="auto"/>
            <w:noWrap/>
            <w:vAlign w:val="bottom"/>
            <w:hideMark/>
          </w:tcPr>
          <w:p w14:paraId="58C743CB" w14:textId="77777777" w:rsidR="0007580C" w:rsidRDefault="0007580C" w:rsidP="00D82FE7">
            <w:pPr>
              <w:spacing w:after="0" w:line="240" w:lineRule="auto"/>
              <w:rPr>
                <w:rFonts w:ascii="Times New Roman" w:eastAsia="Times New Roman" w:hAnsi="Times New Roman" w:cs="Times New Roman"/>
                <w:color w:val="000000"/>
                <w:sz w:val="24"/>
                <w:szCs w:val="24"/>
              </w:rPr>
            </w:pPr>
            <w:r w:rsidRPr="006A1A27">
              <w:rPr>
                <w:rFonts w:ascii="Times New Roman" w:eastAsia="Times New Roman" w:hAnsi="Times New Roman" w:cs="Times New Roman"/>
                <w:color w:val="000000"/>
                <w:sz w:val="24"/>
                <w:szCs w:val="24"/>
              </w:rPr>
              <w:t>A dummy variable representing M&amp;A transactions paid in kind</w:t>
            </w:r>
          </w:p>
          <w:p w14:paraId="1D0E847E" w14:textId="56FD9197" w:rsidR="00FD586B" w:rsidRPr="006A1A27" w:rsidRDefault="00FD586B" w:rsidP="00D82FE7">
            <w:pPr>
              <w:spacing w:after="0" w:line="240" w:lineRule="auto"/>
              <w:rPr>
                <w:rFonts w:ascii="Times New Roman" w:eastAsia="Times New Roman" w:hAnsi="Times New Roman" w:cs="Times New Roman"/>
                <w:color w:val="000000"/>
                <w:sz w:val="24"/>
                <w:szCs w:val="24"/>
              </w:rPr>
            </w:pPr>
          </w:p>
        </w:tc>
      </w:tr>
      <w:tr w:rsidR="0007580C" w:rsidRPr="00E61D7D" w14:paraId="2668F951" w14:textId="77777777" w:rsidTr="00FD586B">
        <w:trPr>
          <w:trHeight w:val="290"/>
        </w:trPr>
        <w:tc>
          <w:tcPr>
            <w:tcW w:w="2970" w:type="dxa"/>
            <w:tcBorders>
              <w:top w:val="nil"/>
              <w:left w:val="nil"/>
              <w:bottom w:val="nil"/>
              <w:right w:val="nil"/>
            </w:tcBorders>
            <w:shd w:val="clear" w:color="auto" w:fill="auto"/>
            <w:noWrap/>
            <w:hideMark/>
          </w:tcPr>
          <w:p w14:paraId="2D0AE572" w14:textId="77777777" w:rsidR="0007580C" w:rsidRPr="006A1A27" w:rsidRDefault="0007580C" w:rsidP="00D82FE7">
            <w:pPr>
              <w:spacing w:after="0" w:line="240" w:lineRule="auto"/>
              <w:rPr>
                <w:rFonts w:ascii="Times New Roman" w:eastAsia="Times New Roman" w:hAnsi="Times New Roman" w:cs="Times New Roman"/>
                <w:color w:val="000000"/>
                <w:sz w:val="24"/>
                <w:szCs w:val="24"/>
              </w:rPr>
            </w:pPr>
            <w:r w:rsidRPr="006A1A27">
              <w:rPr>
                <w:rFonts w:ascii="Times New Roman" w:eastAsia="Times New Roman" w:hAnsi="Times New Roman" w:cs="Times New Roman"/>
                <w:color w:val="000000"/>
                <w:sz w:val="24"/>
                <w:szCs w:val="24"/>
              </w:rPr>
              <w:t>Hostile</w:t>
            </w:r>
          </w:p>
        </w:tc>
        <w:tc>
          <w:tcPr>
            <w:tcW w:w="9990" w:type="dxa"/>
            <w:tcBorders>
              <w:top w:val="nil"/>
              <w:left w:val="nil"/>
              <w:bottom w:val="nil"/>
              <w:right w:val="nil"/>
            </w:tcBorders>
            <w:shd w:val="clear" w:color="auto" w:fill="auto"/>
            <w:noWrap/>
            <w:vAlign w:val="bottom"/>
            <w:hideMark/>
          </w:tcPr>
          <w:p w14:paraId="33743EA2" w14:textId="77777777" w:rsidR="0007580C" w:rsidRDefault="0007580C" w:rsidP="00D82FE7">
            <w:pPr>
              <w:spacing w:after="0" w:line="240" w:lineRule="auto"/>
              <w:rPr>
                <w:rFonts w:ascii="Times New Roman" w:eastAsia="Times New Roman" w:hAnsi="Times New Roman" w:cs="Times New Roman"/>
                <w:color w:val="000000"/>
                <w:sz w:val="24"/>
                <w:szCs w:val="24"/>
              </w:rPr>
            </w:pPr>
            <w:r w:rsidRPr="006A1A27">
              <w:rPr>
                <w:rFonts w:ascii="Times New Roman" w:eastAsia="Times New Roman" w:hAnsi="Times New Roman" w:cs="Times New Roman"/>
                <w:color w:val="000000"/>
                <w:sz w:val="24"/>
                <w:szCs w:val="24"/>
              </w:rPr>
              <w:t>A dummy variable equal to 1 for hostile deals and 0 otherwise</w:t>
            </w:r>
          </w:p>
          <w:p w14:paraId="161107E7" w14:textId="6F8098D6" w:rsidR="00FD586B" w:rsidRPr="006A1A27" w:rsidRDefault="00FD586B" w:rsidP="00D82FE7">
            <w:pPr>
              <w:spacing w:after="0" w:line="240" w:lineRule="auto"/>
              <w:rPr>
                <w:rFonts w:ascii="Times New Roman" w:eastAsia="Times New Roman" w:hAnsi="Times New Roman" w:cs="Times New Roman"/>
                <w:color w:val="000000"/>
                <w:sz w:val="24"/>
                <w:szCs w:val="24"/>
              </w:rPr>
            </w:pPr>
          </w:p>
        </w:tc>
      </w:tr>
      <w:tr w:rsidR="0007580C" w:rsidRPr="00E61D7D" w14:paraId="5EB85FD7" w14:textId="77777777" w:rsidTr="00FD586B">
        <w:trPr>
          <w:trHeight w:val="290"/>
        </w:trPr>
        <w:tc>
          <w:tcPr>
            <w:tcW w:w="2970" w:type="dxa"/>
            <w:tcBorders>
              <w:top w:val="nil"/>
              <w:left w:val="nil"/>
              <w:bottom w:val="nil"/>
              <w:right w:val="nil"/>
            </w:tcBorders>
            <w:shd w:val="clear" w:color="auto" w:fill="auto"/>
            <w:noWrap/>
            <w:hideMark/>
          </w:tcPr>
          <w:p w14:paraId="24316E72" w14:textId="77777777" w:rsidR="0007580C" w:rsidRPr="006A1A27" w:rsidRDefault="0007580C" w:rsidP="00FD586B">
            <w:pPr>
              <w:spacing w:after="0" w:line="240" w:lineRule="auto"/>
              <w:rPr>
                <w:rFonts w:ascii="Times New Roman" w:eastAsia="Times New Roman" w:hAnsi="Times New Roman" w:cs="Times New Roman"/>
                <w:color w:val="000000"/>
                <w:sz w:val="24"/>
                <w:szCs w:val="24"/>
              </w:rPr>
            </w:pPr>
            <w:r w:rsidRPr="006A1A27">
              <w:rPr>
                <w:rFonts w:ascii="Times New Roman" w:eastAsia="Times New Roman" w:hAnsi="Times New Roman" w:cs="Times New Roman"/>
                <w:color w:val="000000"/>
                <w:sz w:val="24"/>
                <w:szCs w:val="24"/>
              </w:rPr>
              <w:t>Target Industry-Adj. Sales Growth</w:t>
            </w:r>
          </w:p>
        </w:tc>
        <w:tc>
          <w:tcPr>
            <w:tcW w:w="9990" w:type="dxa"/>
            <w:tcBorders>
              <w:top w:val="nil"/>
              <w:left w:val="nil"/>
              <w:bottom w:val="nil"/>
              <w:right w:val="nil"/>
            </w:tcBorders>
            <w:shd w:val="clear" w:color="auto" w:fill="auto"/>
            <w:noWrap/>
            <w:hideMark/>
          </w:tcPr>
          <w:p w14:paraId="70BFD064" w14:textId="77777777" w:rsidR="0007580C" w:rsidRDefault="0007580C" w:rsidP="00FD586B">
            <w:pPr>
              <w:spacing w:after="0" w:line="240" w:lineRule="auto"/>
              <w:rPr>
                <w:rFonts w:ascii="Times New Roman" w:eastAsia="Times New Roman" w:hAnsi="Times New Roman" w:cs="Times New Roman"/>
                <w:color w:val="000000"/>
                <w:sz w:val="24"/>
                <w:szCs w:val="24"/>
              </w:rPr>
            </w:pPr>
            <w:r w:rsidRPr="006A1A27">
              <w:rPr>
                <w:rFonts w:ascii="Times New Roman" w:eastAsia="Times New Roman" w:hAnsi="Times New Roman" w:cs="Times New Roman"/>
                <w:color w:val="000000"/>
                <w:sz w:val="24"/>
                <w:szCs w:val="24"/>
              </w:rPr>
              <w:t>The target firm’s industry-adjusted sales growth in the preceding year.</w:t>
            </w:r>
          </w:p>
          <w:p w14:paraId="6A66029F" w14:textId="77777777" w:rsidR="00FD586B" w:rsidRDefault="00FD586B" w:rsidP="00FD586B">
            <w:pPr>
              <w:spacing w:after="0" w:line="240" w:lineRule="auto"/>
              <w:rPr>
                <w:rFonts w:ascii="Times New Roman" w:eastAsia="Times New Roman" w:hAnsi="Times New Roman" w:cs="Times New Roman"/>
                <w:color w:val="000000"/>
                <w:sz w:val="24"/>
                <w:szCs w:val="24"/>
              </w:rPr>
            </w:pPr>
          </w:p>
          <w:p w14:paraId="1766D2F9" w14:textId="09AA6EB6" w:rsidR="00FD586B" w:rsidRPr="006A1A27" w:rsidRDefault="00FD586B" w:rsidP="00FD586B">
            <w:pPr>
              <w:spacing w:after="0" w:line="240" w:lineRule="auto"/>
              <w:rPr>
                <w:rFonts w:ascii="Times New Roman" w:eastAsia="Times New Roman" w:hAnsi="Times New Roman" w:cs="Times New Roman"/>
                <w:color w:val="000000"/>
                <w:sz w:val="24"/>
                <w:szCs w:val="24"/>
              </w:rPr>
            </w:pPr>
          </w:p>
        </w:tc>
      </w:tr>
      <w:tr w:rsidR="0007580C" w:rsidRPr="00E61D7D" w14:paraId="30E559BB" w14:textId="77777777" w:rsidTr="00FD586B">
        <w:trPr>
          <w:trHeight w:val="290"/>
        </w:trPr>
        <w:tc>
          <w:tcPr>
            <w:tcW w:w="2970" w:type="dxa"/>
            <w:tcBorders>
              <w:top w:val="nil"/>
              <w:left w:val="nil"/>
              <w:bottom w:val="nil"/>
              <w:right w:val="nil"/>
            </w:tcBorders>
            <w:shd w:val="clear" w:color="auto" w:fill="auto"/>
            <w:noWrap/>
            <w:hideMark/>
          </w:tcPr>
          <w:p w14:paraId="62419C96" w14:textId="77777777" w:rsidR="0007580C" w:rsidRPr="006A1A27" w:rsidRDefault="0007580C" w:rsidP="00FD586B">
            <w:pPr>
              <w:spacing w:after="0" w:line="240" w:lineRule="auto"/>
              <w:rPr>
                <w:rFonts w:ascii="Times New Roman" w:eastAsia="Times New Roman" w:hAnsi="Times New Roman" w:cs="Times New Roman"/>
                <w:color w:val="000000"/>
                <w:sz w:val="24"/>
                <w:szCs w:val="24"/>
              </w:rPr>
            </w:pPr>
            <w:r w:rsidRPr="006A1A27">
              <w:rPr>
                <w:rFonts w:ascii="Times New Roman" w:eastAsia="Times New Roman" w:hAnsi="Times New Roman" w:cs="Times New Roman"/>
                <w:color w:val="000000"/>
                <w:sz w:val="24"/>
                <w:szCs w:val="24"/>
              </w:rPr>
              <w:t>Target Industry-Adj. Market-To-Book Ratio</w:t>
            </w:r>
          </w:p>
        </w:tc>
        <w:tc>
          <w:tcPr>
            <w:tcW w:w="9990" w:type="dxa"/>
            <w:tcBorders>
              <w:top w:val="nil"/>
              <w:left w:val="nil"/>
              <w:bottom w:val="nil"/>
              <w:right w:val="nil"/>
            </w:tcBorders>
            <w:shd w:val="clear" w:color="auto" w:fill="auto"/>
            <w:noWrap/>
            <w:hideMark/>
          </w:tcPr>
          <w:p w14:paraId="4605F372" w14:textId="77777777" w:rsidR="0007580C" w:rsidRDefault="0007580C" w:rsidP="00FD586B">
            <w:pPr>
              <w:spacing w:after="0" w:line="240" w:lineRule="auto"/>
              <w:rPr>
                <w:rFonts w:ascii="Times New Roman" w:eastAsia="Times New Roman" w:hAnsi="Times New Roman" w:cs="Times New Roman"/>
                <w:color w:val="000000"/>
                <w:sz w:val="24"/>
                <w:szCs w:val="24"/>
              </w:rPr>
            </w:pPr>
            <w:r w:rsidRPr="006A1A27">
              <w:rPr>
                <w:rFonts w:ascii="Times New Roman" w:eastAsia="Times New Roman" w:hAnsi="Times New Roman" w:cs="Times New Roman"/>
                <w:color w:val="000000"/>
                <w:sz w:val="24"/>
                <w:szCs w:val="24"/>
              </w:rPr>
              <w:t>The target firm’s industry-adjusted market-to-book ratio in the preceding year.</w:t>
            </w:r>
          </w:p>
          <w:p w14:paraId="1388C185" w14:textId="77777777" w:rsidR="00FD586B" w:rsidRDefault="00FD586B" w:rsidP="00FD586B">
            <w:pPr>
              <w:spacing w:after="0" w:line="240" w:lineRule="auto"/>
              <w:rPr>
                <w:rFonts w:ascii="Times New Roman" w:eastAsia="Times New Roman" w:hAnsi="Times New Roman" w:cs="Times New Roman"/>
                <w:color w:val="000000"/>
                <w:sz w:val="24"/>
                <w:szCs w:val="24"/>
              </w:rPr>
            </w:pPr>
          </w:p>
          <w:p w14:paraId="0A210C66" w14:textId="6D593D12" w:rsidR="00FD586B" w:rsidRPr="006A1A27" w:rsidRDefault="00FD586B" w:rsidP="00FD586B">
            <w:pPr>
              <w:spacing w:after="0" w:line="240" w:lineRule="auto"/>
              <w:rPr>
                <w:rFonts w:ascii="Times New Roman" w:eastAsia="Times New Roman" w:hAnsi="Times New Roman" w:cs="Times New Roman"/>
                <w:color w:val="000000"/>
                <w:sz w:val="24"/>
                <w:szCs w:val="24"/>
              </w:rPr>
            </w:pPr>
          </w:p>
        </w:tc>
      </w:tr>
      <w:tr w:rsidR="0007580C" w:rsidRPr="00E61D7D" w14:paraId="04AF3981" w14:textId="77777777" w:rsidTr="00FD586B">
        <w:trPr>
          <w:trHeight w:val="290"/>
        </w:trPr>
        <w:tc>
          <w:tcPr>
            <w:tcW w:w="2970" w:type="dxa"/>
            <w:tcBorders>
              <w:top w:val="nil"/>
              <w:left w:val="nil"/>
              <w:bottom w:val="nil"/>
              <w:right w:val="nil"/>
            </w:tcBorders>
            <w:shd w:val="clear" w:color="auto" w:fill="auto"/>
            <w:noWrap/>
            <w:hideMark/>
          </w:tcPr>
          <w:p w14:paraId="69B02902" w14:textId="77777777" w:rsidR="0007580C" w:rsidRPr="006A1A27" w:rsidRDefault="0007580C" w:rsidP="00FD586B">
            <w:pPr>
              <w:spacing w:after="0" w:line="240" w:lineRule="auto"/>
              <w:rPr>
                <w:rFonts w:ascii="Times New Roman" w:eastAsia="Times New Roman" w:hAnsi="Times New Roman" w:cs="Times New Roman"/>
                <w:color w:val="000000"/>
                <w:sz w:val="24"/>
                <w:szCs w:val="24"/>
              </w:rPr>
            </w:pPr>
            <w:r w:rsidRPr="006A1A27">
              <w:rPr>
                <w:rFonts w:ascii="Times New Roman" w:eastAsia="Times New Roman" w:hAnsi="Times New Roman" w:cs="Times New Roman"/>
                <w:color w:val="000000"/>
                <w:sz w:val="24"/>
                <w:szCs w:val="24"/>
              </w:rPr>
              <w:t>High-Tech Target</w:t>
            </w:r>
          </w:p>
        </w:tc>
        <w:tc>
          <w:tcPr>
            <w:tcW w:w="9990" w:type="dxa"/>
            <w:tcBorders>
              <w:top w:val="nil"/>
              <w:left w:val="nil"/>
              <w:bottom w:val="nil"/>
              <w:right w:val="nil"/>
            </w:tcBorders>
            <w:shd w:val="clear" w:color="auto" w:fill="auto"/>
            <w:noWrap/>
            <w:hideMark/>
          </w:tcPr>
          <w:p w14:paraId="1B047532" w14:textId="77777777" w:rsidR="0007580C" w:rsidRDefault="0007580C" w:rsidP="00FD586B">
            <w:pPr>
              <w:spacing w:after="0" w:line="240" w:lineRule="auto"/>
              <w:rPr>
                <w:rFonts w:ascii="Times New Roman" w:eastAsia="Times New Roman" w:hAnsi="Times New Roman" w:cs="Times New Roman"/>
                <w:color w:val="000000"/>
                <w:sz w:val="24"/>
                <w:szCs w:val="24"/>
              </w:rPr>
            </w:pPr>
            <w:r w:rsidRPr="006A1A27">
              <w:rPr>
                <w:rFonts w:ascii="Times New Roman" w:eastAsia="Times New Roman" w:hAnsi="Times New Roman" w:cs="Times New Roman"/>
                <w:color w:val="000000"/>
                <w:sz w:val="24"/>
                <w:szCs w:val="24"/>
              </w:rPr>
              <w:t>A dummy variable representing high-tech targets as per SDC classification</w:t>
            </w:r>
          </w:p>
          <w:p w14:paraId="262215E8" w14:textId="0074C70A" w:rsidR="00FD586B" w:rsidRPr="006A1A27" w:rsidRDefault="00FD586B" w:rsidP="00FD586B">
            <w:pPr>
              <w:spacing w:after="0" w:line="240" w:lineRule="auto"/>
              <w:rPr>
                <w:rFonts w:ascii="Times New Roman" w:eastAsia="Times New Roman" w:hAnsi="Times New Roman" w:cs="Times New Roman"/>
                <w:color w:val="000000"/>
                <w:sz w:val="24"/>
                <w:szCs w:val="24"/>
              </w:rPr>
            </w:pPr>
          </w:p>
        </w:tc>
      </w:tr>
      <w:tr w:rsidR="0007580C" w:rsidRPr="00E61D7D" w14:paraId="5A1B2FFF" w14:textId="77777777" w:rsidTr="00FD586B">
        <w:trPr>
          <w:trHeight w:val="290"/>
        </w:trPr>
        <w:tc>
          <w:tcPr>
            <w:tcW w:w="2970" w:type="dxa"/>
            <w:tcBorders>
              <w:top w:val="nil"/>
              <w:left w:val="nil"/>
              <w:bottom w:val="nil"/>
              <w:right w:val="nil"/>
            </w:tcBorders>
            <w:shd w:val="clear" w:color="auto" w:fill="auto"/>
            <w:noWrap/>
            <w:hideMark/>
          </w:tcPr>
          <w:p w14:paraId="513DC3A2" w14:textId="77777777" w:rsidR="0007580C" w:rsidRPr="006A1A27" w:rsidRDefault="0007580C" w:rsidP="00FD586B">
            <w:pPr>
              <w:spacing w:after="0" w:line="240" w:lineRule="auto"/>
              <w:rPr>
                <w:rFonts w:ascii="Times New Roman" w:eastAsia="Times New Roman" w:hAnsi="Times New Roman" w:cs="Times New Roman"/>
                <w:color w:val="000000"/>
                <w:sz w:val="24"/>
                <w:szCs w:val="24"/>
              </w:rPr>
            </w:pPr>
            <w:r w:rsidRPr="006A1A27">
              <w:rPr>
                <w:rFonts w:ascii="Times New Roman" w:eastAsia="Times New Roman" w:hAnsi="Times New Roman" w:cs="Times New Roman"/>
                <w:color w:val="000000"/>
                <w:sz w:val="24"/>
                <w:szCs w:val="24"/>
              </w:rPr>
              <w:t>Related Targets</w:t>
            </w:r>
          </w:p>
        </w:tc>
        <w:tc>
          <w:tcPr>
            <w:tcW w:w="9990" w:type="dxa"/>
            <w:tcBorders>
              <w:top w:val="nil"/>
              <w:left w:val="nil"/>
              <w:bottom w:val="nil"/>
              <w:right w:val="nil"/>
            </w:tcBorders>
            <w:shd w:val="clear" w:color="auto" w:fill="auto"/>
            <w:noWrap/>
            <w:hideMark/>
          </w:tcPr>
          <w:p w14:paraId="3D9F0F5F" w14:textId="77777777" w:rsidR="0007580C" w:rsidRDefault="0007580C" w:rsidP="00FD586B">
            <w:pPr>
              <w:spacing w:after="0" w:line="240" w:lineRule="auto"/>
              <w:rPr>
                <w:rFonts w:ascii="Times New Roman" w:eastAsia="Times New Roman" w:hAnsi="Times New Roman" w:cs="Times New Roman"/>
                <w:color w:val="000000"/>
                <w:sz w:val="24"/>
                <w:szCs w:val="24"/>
              </w:rPr>
            </w:pPr>
            <w:r w:rsidRPr="006A1A27">
              <w:rPr>
                <w:rFonts w:ascii="Times New Roman" w:eastAsia="Times New Roman" w:hAnsi="Times New Roman" w:cs="Times New Roman"/>
                <w:color w:val="000000"/>
                <w:sz w:val="24"/>
                <w:szCs w:val="24"/>
              </w:rPr>
              <w:t>A dummy variable representing M&amp;A deals where the bidder and the target share the same Fama-French 48-sector classification.</w:t>
            </w:r>
          </w:p>
          <w:p w14:paraId="4986F96A" w14:textId="1510B93D" w:rsidR="00FD586B" w:rsidRPr="006A1A27" w:rsidRDefault="00FD586B" w:rsidP="00FD586B">
            <w:pPr>
              <w:spacing w:after="0" w:line="240" w:lineRule="auto"/>
              <w:rPr>
                <w:rFonts w:ascii="Times New Roman" w:eastAsia="Times New Roman" w:hAnsi="Times New Roman" w:cs="Times New Roman"/>
                <w:color w:val="000000"/>
                <w:sz w:val="24"/>
                <w:szCs w:val="24"/>
              </w:rPr>
            </w:pPr>
          </w:p>
        </w:tc>
      </w:tr>
      <w:tr w:rsidR="0007580C" w:rsidRPr="00E61D7D" w14:paraId="744016B0" w14:textId="77777777" w:rsidTr="00FD586B">
        <w:trPr>
          <w:trHeight w:val="290"/>
        </w:trPr>
        <w:tc>
          <w:tcPr>
            <w:tcW w:w="2970" w:type="dxa"/>
            <w:tcBorders>
              <w:top w:val="nil"/>
              <w:left w:val="nil"/>
              <w:bottom w:val="nil"/>
              <w:right w:val="nil"/>
            </w:tcBorders>
            <w:shd w:val="clear" w:color="auto" w:fill="auto"/>
            <w:noWrap/>
            <w:hideMark/>
          </w:tcPr>
          <w:p w14:paraId="600D3755" w14:textId="77777777" w:rsidR="0007580C" w:rsidRPr="006A1A27" w:rsidRDefault="0007580C" w:rsidP="00FD586B">
            <w:pPr>
              <w:spacing w:after="0" w:line="240" w:lineRule="auto"/>
              <w:rPr>
                <w:rFonts w:ascii="Times New Roman" w:eastAsia="Times New Roman" w:hAnsi="Times New Roman" w:cs="Times New Roman"/>
                <w:color w:val="000000"/>
                <w:sz w:val="24"/>
                <w:szCs w:val="24"/>
              </w:rPr>
            </w:pPr>
            <w:r w:rsidRPr="006A1A27">
              <w:rPr>
                <w:rFonts w:ascii="Times New Roman" w:eastAsia="Times New Roman" w:hAnsi="Times New Roman" w:cs="Times New Roman"/>
                <w:color w:val="000000"/>
                <w:sz w:val="24"/>
                <w:szCs w:val="24"/>
              </w:rPr>
              <w:t>Target initiates the Deal</w:t>
            </w:r>
          </w:p>
        </w:tc>
        <w:tc>
          <w:tcPr>
            <w:tcW w:w="9990" w:type="dxa"/>
            <w:tcBorders>
              <w:top w:val="nil"/>
              <w:left w:val="nil"/>
              <w:bottom w:val="nil"/>
              <w:right w:val="nil"/>
            </w:tcBorders>
            <w:shd w:val="clear" w:color="auto" w:fill="auto"/>
            <w:noWrap/>
            <w:hideMark/>
          </w:tcPr>
          <w:p w14:paraId="79B0E8E6" w14:textId="77777777" w:rsidR="0007580C" w:rsidRDefault="0007580C" w:rsidP="00FD586B">
            <w:pPr>
              <w:spacing w:after="0" w:line="240" w:lineRule="auto"/>
              <w:rPr>
                <w:rFonts w:ascii="Times New Roman" w:eastAsia="Times New Roman" w:hAnsi="Times New Roman" w:cs="Times New Roman"/>
                <w:color w:val="000000"/>
                <w:sz w:val="24"/>
                <w:szCs w:val="24"/>
              </w:rPr>
            </w:pPr>
            <w:r w:rsidRPr="006A1A27">
              <w:rPr>
                <w:rFonts w:ascii="Times New Roman" w:eastAsia="Times New Roman" w:hAnsi="Times New Roman" w:cs="Times New Roman"/>
                <w:color w:val="000000"/>
                <w:sz w:val="24"/>
                <w:szCs w:val="24"/>
              </w:rPr>
              <w:t xml:space="preserve">A dummy variable for whether the target initiates the deal. </w:t>
            </w:r>
          </w:p>
          <w:p w14:paraId="76108EB8" w14:textId="1A1D862B" w:rsidR="00FD586B" w:rsidRPr="006A1A27" w:rsidRDefault="00FD586B" w:rsidP="00FD586B">
            <w:pPr>
              <w:spacing w:after="0" w:line="240" w:lineRule="auto"/>
              <w:rPr>
                <w:rFonts w:ascii="Times New Roman" w:eastAsia="Times New Roman" w:hAnsi="Times New Roman" w:cs="Times New Roman"/>
                <w:color w:val="000000"/>
                <w:sz w:val="24"/>
                <w:szCs w:val="24"/>
              </w:rPr>
            </w:pPr>
          </w:p>
        </w:tc>
      </w:tr>
      <w:tr w:rsidR="0007580C" w:rsidRPr="00E61D7D" w14:paraId="54EA5ACF" w14:textId="77777777" w:rsidTr="00FD586B">
        <w:trPr>
          <w:trHeight w:val="290"/>
        </w:trPr>
        <w:tc>
          <w:tcPr>
            <w:tcW w:w="2970" w:type="dxa"/>
            <w:tcBorders>
              <w:top w:val="nil"/>
              <w:left w:val="nil"/>
              <w:bottom w:val="nil"/>
              <w:right w:val="nil"/>
            </w:tcBorders>
            <w:shd w:val="clear" w:color="auto" w:fill="auto"/>
            <w:noWrap/>
            <w:hideMark/>
          </w:tcPr>
          <w:p w14:paraId="59B342DD" w14:textId="77777777" w:rsidR="0007580C" w:rsidRPr="006A1A27" w:rsidRDefault="0007580C" w:rsidP="00FD586B">
            <w:pPr>
              <w:spacing w:after="0" w:line="240" w:lineRule="auto"/>
              <w:rPr>
                <w:rFonts w:ascii="Times New Roman" w:eastAsia="Times New Roman" w:hAnsi="Times New Roman" w:cs="Times New Roman"/>
                <w:color w:val="000000"/>
                <w:sz w:val="24"/>
                <w:szCs w:val="24"/>
              </w:rPr>
            </w:pPr>
            <w:r w:rsidRPr="006A1A27">
              <w:rPr>
                <w:rFonts w:ascii="Times New Roman" w:eastAsia="Times New Roman" w:hAnsi="Times New Roman" w:cs="Times New Roman"/>
                <w:color w:val="000000"/>
                <w:sz w:val="24"/>
                <w:szCs w:val="24"/>
              </w:rPr>
              <w:t>Competing Deal</w:t>
            </w:r>
          </w:p>
        </w:tc>
        <w:tc>
          <w:tcPr>
            <w:tcW w:w="9990" w:type="dxa"/>
            <w:tcBorders>
              <w:top w:val="nil"/>
              <w:left w:val="nil"/>
              <w:bottom w:val="nil"/>
              <w:right w:val="nil"/>
            </w:tcBorders>
            <w:shd w:val="clear" w:color="auto" w:fill="auto"/>
            <w:noWrap/>
            <w:hideMark/>
          </w:tcPr>
          <w:p w14:paraId="44351EC3" w14:textId="77777777" w:rsidR="0007580C" w:rsidRDefault="0007580C" w:rsidP="00FD586B">
            <w:pPr>
              <w:spacing w:after="0" w:line="240" w:lineRule="auto"/>
              <w:rPr>
                <w:rFonts w:ascii="Times New Roman" w:eastAsia="Times New Roman" w:hAnsi="Times New Roman" w:cs="Times New Roman"/>
                <w:color w:val="000000"/>
                <w:sz w:val="24"/>
                <w:szCs w:val="24"/>
              </w:rPr>
            </w:pPr>
            <w:r w:rsidRPr="006A1A27">
              <w:rPr>
                <w:rFonts w:ascii="Times New Roman" w:eastAsia="Times New Roman" w:hAnsi="Times New Roman" w:cs="Times New Roman"/>
                <w:color w:val="000000"/>
                <w:sz w:val="24"/>
                <w:szCs w:val="24"/>
              </w:rPr>
              <w:t>A dummy variable equal to 1 for deals with more than one bidder involved and 0 otherwise.</w:t>
            </w:r>
          </w:p>
          <w:p w14:paraId="4D190BE6" w14:textId="44E9EDF7" w:rsidR="00FD586B" w:rsidRPr="006A1A27" w:rsidRDefault="00FD586B" w:rsidP="00FD586B">
            <w:pPr>
              <w:spacing w:after="0" w:line="240" w:lineRule="auto"/>
              <w:rPr>
                <w:rFonts w:ascii="Times New Roman" w:eastAsia="Times New Roman" w:hAnsi="Times New Roman" w:cs="Times New Roman"/>
                <w:color w:val="000000"/>
                <w:sz w:val="24"/>
                <w:szCs w:val="24"/>
              </w:rPr>
            </w:pPr>
          </w:p>
        </w:tc>
      </w:tr>
      <w:tr w:rsidR="0007580C" w:rsidRPr="00E61D7D" w14:paraId="573E41C2" w14:textId="77777777" w:rsidTr="00FD586B">
        <w:trPr>
          <w:trHeight w:val="290"/>
        </w:trPr>
        <w:tc>
          <w:tcPr>
            <w:tcW w:w="2970" w:type="dxa"/>
            <w:tcBorders>
              <w:top w:val="nil"/>
              <w:left w:val="nil"/>
              <w:bottom w:val="nil"/>
              <w:right w:val="nil"/>
            </w:tcBorders>
            <w:shd w:val="clear" w:color="auto" w:fill="auto"/>
            <w:noWrap/>
            <w:hideMark/>
          </w:tcPr>
          <w:p w14:paraId="3DAA9263" w14:textId="77777777" w:rsidR="0007580C" w:rsidRPr="006A1A27" w:rsidRDefault="0007580C" w:rsidP="00FD586B">
            <w:pPr>
              <w:spacing w:after="0" w:line="240" w:lineRule="auto"/>
              <w:rPr>
                <w:rFonts w:ascii="Times New Roman" w:eastAsia="Times New Roman" w:hAnsi="Times New Roman" w:cs="Times New Roman"/>
                <w:color w:val="000000"/>
                <w:sz w:val="24"/>
                <w:szCs w:val="24"/>
              </w:rPr>
            </w:pPr>
            <w:r w:rsidRPr="006A1A27">
              <w:rPr>
                <w:rFonts w:ascii="Times New Roman" w:eastAsia="Times New Roman" w:hAnsi="Times New Roman" w:cs="Times New Roman"/>
                <w:color w:val="000000"/>
                <w:sz w:val="24"/>
                <w:szCs w:val="24"/>
              </w:rPr>
              <w:t>Financial Buyers</w:t>
            </w:r>
          </w:p>
        </w:tc>
        <w:tc>
          <w:tcPr>
            <w:tcW w:w="9990" w:type="dxa"/>
            <w:tcBorders>
              <w:top w:val="nil"/>
              <w:left w:val="nil"/>
              <w:bottom w:val="nil"/>
              <w:right w:val="nil"/>
            </w:tcBorders>
            <w:shd w:val="clear" w:color="auto" w:fill="auto"/>
            <w:noWrap/>
            <w:hideMark/>
          </w:tcPr>
          <w:p w14:paraId="40D03A01" w14:textId="77777777" w:rsidR="0007580C" w:rsidRDefault="0007580C" w:rsidP="00FD586B">
            <w:pPr>
              <w:spacing w:after="0" w:line="240" w:lineRule="auto"/>
              <w:rPr>
                <w:rFonts w:ascii="Times New Roman" w:eastAsia="Times New Roman" w:hAnsi="Times New Roman" w:cs="Times New Roman"/>
                <w:color w:val="000000"/>
                <w:sz w:val="24"/>
                <w:szCs w:val="24"/>
              </w:rPr>
            </w:pPr>
            <w:r w:rsidRPr="006A1A27">
              <w:rPr>
                <w:rFonts w:ascii="Times New Roman" w:eastAsia="Times New Roman" w:hAnsi="Times New Roman" w:cs="Times New Roman"/>
                <w:color w:val="000000"/>
                <w:sz w:val="24"/>
                <w:szCs w:val="24"/>
              </w:rPr>
              <w:t>A dummy variable representing bidders in the financial industry.</w:t>
            </w:r>
          </w:p>
          <w:p w14:paraId="53BEBBFA" w14:textId="049E1D21" w:rsidR="00FD586B" w:rsidRPr="006A1A27" w:rsidRDefault="00FD586B" w:rsidP="00FD586B">
            <w:pPr>
              <w:spacing w:after="0" w:line="240" w:lineRule="auto"/>
              <w:rPr>
                <w:rFonts w:ascii="Times New Roman" w:eastAsia="Times New Roman" w:hAnsi="Times New Roman" w:cs="Times New Roman"/>
                <w:color w:val="000000"/>
                <w:sz w:val="24"/>
                <w:szCs w:val="24"/>
              </w:rPr>
            </w:pPr>
          </w:p>
        </w:tc>
      </w:tr>
      <w:tr w:rsidR="0007580C" w:rsidRPr="00E61D7D" w14:paraId="6CC44793" w14:textId="77777777" w:rsidTr="00FD586B">
        <w:trPr>
          <w:trHeight w:val="280"/>
        </w:trPr>
        <w:tc>
          <w:tcPr>
            <w:tcW w:w="2970" w:type="dxa"/>
            <w:tcBorders>
              <w:top w:val="nil"/>
              <w:left w:val="nil"/>
              <w:bottom w:val="nil"/>
              <w:right w:val="nil"/>
            </w:tcBorders>
            <w:shd w:val="clear" w:color="auto" w:fill="auto"/>
            <w:noWrap/>
            <w:hideMark/>
          </w:tcPr>
          <w:p w14:paraId="0A6D8473" w14:textId="77777777" w:rsidR="0007580C" w:rsidRPr="006A1A27" w:rsidRDefault="0007580C" w:rsidP="00FD586B">
            <w:pPr>
              <w:spacing w:after="0" w:line="240" w:lineRule="auto"/>
              <w:rPr>
                <w:rFonts w:ascii="Times New Roman" w:eastAsia="Times New Roman" w:hAnsi="Times New Roman" w:cs="Times New Roman"/>
                <w:color w:val="000000"/>
                <w:sz w:val="24"/>
                <w:szCs w:val="24"/>
              </w:rPr>
            </w:pPr>
            <w:r w:rsidRPr="006A1A27">
              <w:rPr>
                <w:rFonts w:ascii="Times New Roman" w:eastAsia="Times New Roman" w:hAnsi="Times New Roman" w:cs="Times New Roman"/>
                <w:color w:val="000000"/>
                <w:sz w:val="24"/>
                <w:szCs w:val="24"/>
              </w:rPr>
              <w:t>Private Bidders</w:t>
            </w:r>
          </w:p>
        </w:tc>
        <w:tc>
          <w:tcPr>
            <w:tcW w:w="9990" w:type="dxa"/>
            <w:tcBorders>
              <w:top w:val="nil"/>
              <w:left w:val="nil"/>
              <w:bottom w:val="nil"/>
              <w:right w:val="nil"/>
            </w:tcBorders>
            <w:shd w:val="clear" w:color="auto" w:fill="auto"/>
            <w:noWrap/>
            <w:hideMark/>
          </w:tcPr>
          <w:p w14:paraId="3FBB9678" w14:textId="77777777" w:rsidR="0007580C" w:rsidRDefault="0007580C" w:rsidP="00FD586B">
            <w:pPr>
              <w:spacing w:after="0" w:line="240" w:lineRule="auto"/>
              <w:rPr>
                <w:rFonts w:ascii="Times New Roman" w:eastAsia="Times New Roman" w:hAnsi="Times New Roman" w:cs="Times New Roman"/>
                <w:color w:val="000000"/>
                <w:sz w:val="24"/>
                <w:szCs w:val="24"/>
              </w:rPr>
            </w:pPr>
            <w:r w:rsidRPr="006A1A27">
              <w:rPr>
                <w:rFonts w:ascii="Times New Roman" w:eastAsia="Times New Roman" w:hAnsi="Times New Roman" w:cs="Times New Roman"/>
                <w:color w:val="000000"/>
                <w:sz w:val="24"/>
                <w:szCs w:val="24"/>
              </w:rPr>
              <w:t>A dummy variable representing private bidders.</w:t>
            </w:r>
          </w:p>
          <w:p w14:paraId="267EE281" w14:textId="0F4E08FD" w:rsidR="00FD586B" w:rsidRPr="006A1A27" w:rsidRDefault="00FD586B" w:rsidP="00FD586B">
            <w:pPr>
              <w:spacing w:after="0" w:line="240" w:lineRule="auto"/>
              <w:rPr>
                <w:rFonts w:ascii="Times New Roman" w:eastAsia="Times New Roman" w:hAnsi="Times New Roman" w:cs="Times New Roman"/>
                <w:color w:val="000000"/>
                <w:sz w:val="24"/>
                <w:szCs w:val="24"/>
              </w:rPr>
            </w:pPr>
          </w:p>
        </w:tc>
      </w:tr>
      <w:tr w:rsidR="0007580C" w:rsidRPr="00E61D7D" w14:paraId="79B573F1" w14:textId="77777777" w:rsidTr="00FD586B">
        <w:trPr>
          <w:trHeight w:val="280"/>
        </w:trPr>
        <w:tc>
          <w:tcPr>
            <w:tcW w:w="2970" w:type="dxa"/>
            <w:tcBorders>
              <w:top w:val="nil"/>
              <w:left w:val="nil"/>
              <w:bottom w:val="nil"/>
              <w:right w:val="nil"/>
            </w:tcBorders>
            <w:shd w:val="clear" w:color="auto" w:fill="auto"/>
            <w:noWrap/>
            <w:hideMark/>
          </w:tcPr>
          <w:p w14:paraId="40FAD501" w14:textId="77777777" w:rsidR="0007580C" w:rsidRPr="006A1A27" w:rsidRDefault="0007580C" w:rsidP="00FD586B">
            <w:pPr>
              <w:spacing w:after="0" w:line="240" w:lineRule="auto"/>
              <w:rPr>
                <w:rFonts w:ascii="Times New Roman" w:eastAsia="Times New Roman" w:hAnsi="Times New Roman" w:cs="Times New Roman"/>
                <w:color w:val="000000"/>
                <w:sz w:val="24"/>
                <w:szCs w:val="24"/>
              </w:rPr>
            </w:pPr>
            <w:r w:rsidRPr="006A1A27">
              <w:rPr>
                <w:rFonts w:ascii="Times New Roman" w:eastAsia="Times New Roman" w:hAnsi="Times New Roman" w:cs="Times New Roman"/>
                <w:color w:val="000000"/>
                <w:sz w:val="24"/>
                <w:szCs w:val="24"/>
              </w:rPr>
              <w:lastRenderedPageBreak/>
              <w:t>SOX</w:t>
            </w:r>
          </w:p>
        </w:tc>
        <w:tc>
          <w:tcPr>
            <w:tcW w:w="9990" w:type="dxa"/>
            <w:tcBorders>
              <w:top w:val="nil"/>
              <w:left w:val="nil"/>
              <w:bottom w:val="nil"/>
              <w:right w:val="nil"/>
            </w:tcBorders>
            <w:shd w:val="clear" w:color="auto" w:fill="auto"/>
            <w:noWrap/>
            <w:hideMark/>
          </w:tcPr>
          <w:p w14:paraId="7C1DADAC" w14:textId="77777777" w:rsidR="0007580C" w:rsidRDefault="0007580C" w:rsidP="00FD586B">
            <w:pPr>
              <w:spacing w:after="0" w:line="240" w:lineRule="auto"/>
              <w:rPr>
                <w:rFonts w:ascii="Times New Roman" w:eastAsia="Times New Roman" w:hAnsi="Times New Roman" w:cs="Times New Roman"/>
                <w:color w:val="000000"/>
                <w:sz w:val="24"/>
                <w:szCs w:val="24"/>
              </w:rPr>
            </w:pPr>
            <w:r w:rsidRPr="006A1A27">
              <w:rPr>
                <w:rFonts w:ascii="Times New Roman" w:eastAsia="Times New Roman" w:hAnsi="Times New Roman" w:cs="Times New Roman"/>
                <w:color w:val="000000"/>
                <w:sz w:val="24"/>
                <w:szCs w:val="24"/>
              </w:rPr>
              <w:t xml:space="preserve">A dummy variable representing the years after the passage of the 2002 Sarbanes-Oxley Act (SOX). </w:t>
            </w:r>
          </w:p>
          <w:p w14:paraId="71CA51EA" w14:textId="1A885B27" w:rsidR="00FD586B" w:rsidRPr="006A1A27" w:rsidRDefault="00FD586B" w:rsidP="00FD586B">
            <w:pPr>
              <w:spacing w:after="0" w:line="240" w:lineRule="auto"/>
              <w:rPr>
                <w:rFonts w:ascii="Times New Roman" w:eastAsia="Times New Roman" w:hAnsi="Times New Roman" w:cs="Times New Roman"/>
                <w:color w:val="000000"/>
                <w:sz w:val="24"/>
                <w:szCs w:val="24"/>
              </w:rPr>
            </w:pPr>
          </w:p>
        </w:tc>
      </w:tr>
      <w:tr w:rsidR="0007580C" w:rsidRPr="00E61D7D" w14:paraId="288DAA88" w14:textId="77777777" w:rsidTr="00FD586B">
        <w:trPr>
          <w:trHeight w:val="280"/>
        </w:trPr>
        <w:tc>
          <w:tcPr>
            <w:tcW w:w="2970" w:type="dxa"/>
            <w:tcBorders>
              <w:top w:val="nil"/>
              <w:left w:val="nil"/>
              <w:bottom w:val="nil"/>
              <w:right w:val="nil"/>
            </w:tcBorders>
            <w:shd w:val="clear" w:color="auto" w:fill="auto"/>
            <w:noWrap/>
            <w:hideMark/>
          </w:tcPr>
          <w:p w14:paraId="412DE128" w14:textId="77777777" w:rsidR="0007580C" w:rsidRPr="006A1A27" w:rsidRDefault="0007580C" w:rsidP="00FD586B">
            <w:pPr>
              <w:spacing w:after="0" w:line="240" w:lineRule="auto"/>
              <w:rPr>
                <w:rFonts w:ascii="Times New Roman" w:eastAsia="Times New Roman" w:hAnsi="Times New Roman" w:cs="Times New Roman"/>
                <w:color w:val="000000"/>
                <w:sz w:val="24"/>
                <w:szCs w:val="24"/>
              </w:rPr>
            </w:pPr>
            <w:r w:rsidRPr="006A1A27">
              <w:rPr>
                <w:rFonts w:ascii="Times New Roman" w:eastAsia="Times New Roman" w:hAnsi="Times New Roman" w:cs="Times New Roman"/>
                <w:color w:val="000000"/>
                <w:sz w:val="24"/>
                <w:szCs w:val="24"/>
              </w:rPr>
              <w:t>Lagged Target Industry Median Premium</w:t>
            </w:r>
          </w:p>
        </w:tc>
        <w:tc>
          <w:tcPr>
            <w:tcW w:w="9990" w:type="dxa"/>
            <w:tcBorders>
              <w:top w:val="nil"/>
              <w:left w:val="nil"/>
              <w:bottom w:val="nil"/>
              <w:right w:val="nil"/>
            </w:tcBorders>
            <w:shd w:val="clear" w:color="auto" w:fill="auto"/>
            <w:noWrap/>
            <w:hideMark/>
          </w:tcPr>
          <w:p w14:paraId="2836D9A8" w14:textId="77777777" w:rsidR="0007580C" w:rsidRDefault="0007580C" w:rsidP="00FD586B">
            <w:pPr>
              <w:spacing w:after="0" w:line="240" w:lineRule="auto"/>
              <w:rPr>
                <w:rFonts w:ascii="Times New Roman" w:eastAsia="Times New Roman" w:hAnsi="Times New Roman" w:cs="Times New Roman"/>
                <w:color w:val="000000"/>
                <w:sz w:val="24"/>
                <w:szCs w:val="24"/>
              </w:rPr>
            </w:pPr>
            <w:r w:rsidRPr="006A1A27">
              <w:rPr>
                <w:rFonts w:ascii="Times New Roman" w:eastAsia="Times New Roman" w:hAnsi="Times New Roman" w:cs="Times New Roman"/>
                <w:color w:val="000000"/>
                <w:sz w:val="24"/>
                <w:szCs w:val="24"/>
              </w:rPr>
              <w:t xml:space="preserve">The median of the premiums paid for other firms in the same industry as the target firm in the preceding year. </w:t>
            </w:r>
          </w:p>
          <w:p w14:paraId="18239812" w14:textId="199C9CC4" w:rsidR="00FD586B" w:rsidRPr="006A1A27" w:rsidRDefault="00FD586B" w:rsidP="00FD586B">
            <w:pPr>
              <w:spacing w:after="0" w:line="240" w:lineRule="auto"/>
              <w:rPr>
                <w:rFonts w:ascii="Times New Roman" w:eastAsia="Times New Roman" w:hAnsi="Times New Roman" w:cs="Times New Roman"/>
                <w:color w:val="000000"/>
                <w:sz w:val="24"/>
                <w:szCs w:val="24"/>
              </w:rPr>
            </w:pPr>
          </w:p>
        </w:tc>
      </w:tr>
      <w:tr w:rsidR="0007580C" w:rsidRPr="00E61D7D" w14:paraId="5878C38A" w14:textId="77777777" w:rsidTr="00FD586B">
        <w:trPr>
          <w:trHeight w:val="280"/>
        </w:trPr>
        <w:tc>
          <w:tcPr>
            <w:tcW w:w="2970" w:type="dxa"/>
            <w:tcBorders>
              <w:top w:val="nil"/>
              <w:left w:val="nil"/>
              <w:right w:val="nil"/>
            </w:tcBorders>
            <w:shd w:val="clear" w:color="auto" w:fill="auto"/>
            <w:noWrap/>
            <w:hideMark/>
          </w:tcPr>
          <w:p w14:paraId="5DD3DB87" w14:textId="77777777" w:rsidR="0007580C" w:rsidRPr="006A1A27" w:rsidRDefault="0007580C" w:rsidP="00FD586B">
            <w:pPr>
              <w:spacing w:after="0" w:line="240" w:lineRule="auto"/>
              <w:rPr>
                <w:rFonts w:ascii="Times New Roman" w:eastAsia="Times New Roman" w:hAnsi="Times New Roman" w:cs="Times New Roman"/>
                <w:color w:val="000000"/>
                <w:sz w:val="24"/>
                <w:szCs w:val="24"/>
              </w:rPr>
            </w:pPr>
            <w:r w:rsidRPr="006A1A27">
              <w:rPr>
                <w:rFonts w:ascii="Times New Roman" w:eastAsia="Times New Roman" w:hAnsi="Times New Roman" w:cs="Times New Roman"/>
                <w:color w:val="000000"/>
                <w:sz w:val="24"/>
                <w:szCs w:val="24"/>
              </w:rPr>
              <w:t>Target beats Benchmark</w:t>
            </w:r>
          </w:p>
        </w:tc>
        <w:tc>
          <w:tcPr>
            <w:tcW w:w="9990" w:type="dxa"/>
            <w:tcBorders>
              <w:top w:val="nil"/>
              <w:left w:val="nil"/>
              <w:right w:val="nil"/>
            </w:tcBorders>
            <w:shd w:val="clear" w:color="auto" w:fill="auto"/>
            <w:noWrap/>
            <w:hideMark/>
          </w:tcPr>
          <w:p w14:paraId="106DA222" w14:textId="77777777" w:rsidR="0007580C" w:rsidRDefault="0007580C" w:rsidP="00FD586B">
            <w:pPr>
              <w:spacing w:after="0" w:line="240" w:lineRule="auto"/>
              <w:rPr>
                <w:rFonts w:ascii="Times New Roman" w:eastAsia="Times New Roman" w:hAnsi="Times New Roman" w:cs="Times New Roman"/>
                <w:color w:val="000000"/>
                <w:sz w:val="24"/>
                <w:szCs w:val="24"/>
              </w:rPr>
            </w:pPr>
            <w:r w:rsidRPr="006A1A27">
              <w:rPr>
                <w:rFonts w:ascii="Times New Roman" w:eastAsia="Times New Roman" w:hAnsi="Times New Roman" w:cs="Times New Roman"/>
                <w:color w:val="000000"/>
                <w:sz w:val="24"/>
                <w:szCs w:val="24"/>
              </w:rPr>
              <w:t>A dummy variable for whether the target firm beats analys</w:t>
            </w:r>
            <w:r>
              <w:rPr>
                <w:rFonts w:ascii="Times New Roman" w:eastAsia="Times New Roman" w:hAnsi="Times New Roman" w:cs="Times New Roman"/>
                <w:color w:val="000000"/>
                <w:sz w:val="24"/>
                <w:szCs w:val="24"/>
              </w:rPr>
              <w:t>t</w:t>
            </w:r>
            <w:r w:rsidRPr="006A1A27">
              <w:rPr>
                <w:rFonts w:ascii="Times New Roman" w:eastAsia="Times New Roman" w:hAnsi="Times New Roman" w:cs="Times New Roman"/>
                <w:color w:val="000000"/>
                <w:sz w:val="24"/>
                <w:szCs w:val="24"/>
              </w:rPr>
              <w:t xml:space="preserve"> forecasts in the preceding year.</w:t>
            </w:r>
          </w:p>
          <w:p w14:paraId="2399A5C2" w14:textId="5B48BC53" w:rsidR="00FD586B" w:rsidRPr="006A1A27" w:rsidRDefault="00FD586B" w:rsidP="00FD586B">
            <w:pPr>
              <w:spacing w:after="0" w:line="240" w:lineRule="auto"/>
              <w:rPr>
                <w:rFonts w:ascii="Times New Roman" w:eastAsia="Times New Roman" w:hAnsi="Times New Roman" w:cs="Times New Roman"/>
                <w:color w:val="000000"/>
                <w:sz w:val="24"/>
                <w:szCs w:val="24"/>
              </w:rPr>
            </w:pPr>
          </w:p>
        </w:tc>
      </w:tr>
      <w:tr w:rsidR="0007580C" w:rsidRPr="00E61D7D" w14:paraId="44A8106E" w14:textId="77777777" w:rsidTr="00FD586B">
        <w:trPr>
          <w:trHeight w:val="280"/>
        </w:trPr>
        <w:tc>
          <w:tcPr>
            <w:tcW w:w="2970" w:type="dxa"/>
            <w:tcBorders>
              <w:top w:val="nil"/>
              <w:left w:val="nil"/>
              <w:bottom w:val="single" w:sz="4" w:space="0" w:color="auto"/>
              <w:right w:val="nil"/>
            </w:tcBorders>
            <w:shd w:val="clear" w:color="auto" w:fill="auto"/>
            <w:noWrap/>
            <w:hideMark/>
          </w:tcPr>
          <w:p w14:paraId="2BF26A96" w14:textId="77777777" w:rsidR="0007580C" w:rsidRPr="006A1A27" w:rsidRDefault="0007580C" w:rsidP="00FD586B">
            <w:pPr>
              <w:spacing w:after="0" w:line="240" w:lineRule="auto"/>
              <w:rPr>
                <w:rFonts w:ascii="Times New Roman" w:eastAsia="Times New Roman" w:hAnsi="Times New Roman" w:cs="Times New Roman"/>
                <w:color w:val="000000"/>
                <w:sz w:val="24"/>
                <w:szCs w:val="24"/>
              </w:rPr>
            </w:pPr>
            <w:r w:rsidRPr="006A1A27">
              <w:rPr>
                <w:rFonts w:ascii="Times New Roman" w:eastAsia="Times New Roman" w:hAnsi="Times New Roman" w:cs="Times New Roman"/>
                <w:color w:val="000000"/>
                <w:sz w:val="24"/>
                <w:szCs w:val="24"/>
              </w:rPr>
              <w:t>Percent of Shares held by Target Insiders</w:t>
            </w:r>
          </w:p>
        </w:tc>
        <w:tc>
          <w:tcPr>
            <w:tcW w:w="9990" w:type="dxa"/>
            <w:tcBorders>
              <w:top w:val="nil"/>
              <w:left w:val="nil"/>
              <w:bottom w:val="single" w:sz="4" w:space="0" w:color="auto"/>
              <w:right w:val="nil"/>
            </w:tcBorders>
            <w:shd w:val="clear" w:color="auto" w:fill="auto"/>
            <w:noWrap/>
            <w:hideMark/>
          </w:tcPr>
          <w:p w14:paraId="4AACD997" w14:textId="77777777" w:rsidR="0007580C" w:rsidRDefault="0007580C" w:rsidP="00FD586B">
            <w:pPr>
              <w:spacing w:after="0" w:line="240" w:lineRule="auto"/>
              <w:rPr>
                <w:rFonts w:ascii="Times New Roman" w:eastAsia="Times New Roman" w:hAnsi="Times New Roman" w:cs="Times New Roman"/>
                <w:color w:val="000000"/>
                <w:sz w:val="24"/>
                <w:szCs w:val="24"/>
              </w:rPr>
            </w:pPr>
            <w:r w:rsidRPr="006A1A27">
              <w:rPr>
                <w:rFonts w:ascii="Times New Roman" w:eastAsia="Times New Roman" w:hAnsi="Times New Roman" w:cs="Times New Roman"/>
                <w:color w:val="000000"/>
                <w:sz w:val="24"/>
                <w:szCs w:val="24"/>
              </w:rPr>
              <w:t>The percentage of firm shares held by insider owners.</w:t>
            </w:r>
          </w:p>
          <w:p w14:paraId="0DEFD416" w14:textId="58F1ADFE" w:rsidR="00FD586B" w:rsidRPr="006A1A27" w:rsidRDefault="00FD586B" w:rsidP="00FD586B">
            <w:pPr>
              <w:spacing w:after="0" w:line="240" w:lineRule="auto"/>
              <w:rPr>
                <w:rFonts w:ascii="Times New Roman" w:eastAsia="Times New Roman" w:hAnsi="Times New Roman" w:cs="Times New Roman"/>
                <w:color w:val="000000"/>
                <w:sz w:val="24"/>
                <w:szCs w:val="24"/>
              </w:rPr>
            </w:pPr>
          </w:p>
        </w:tc>
      </w:tr>
    </w:tbl>
    <w:p w14:paraId="5F0CC7E4" w14:textId="77777777" w:rsidR="0007580C" w:rsidRDefault="0007580C">
      <w:pPr>
        <w:sectPr w:rsidR="0007580C" w:rsidSect="0007580C">
          <w:pgSz w:w="15840" w:h="12240" w:orient="landscape"/>
          <w:pgMar w:top="1440" w:right="1440" w:bottom="1440" w:left="1440" w:header="720" w:footer="720" w:gutter="0"/>
          <w:cols w:space="720"/>
          <w:docGrid w:linePitch="360"/>
        </w:sectPr>
      </w:pPr>
    </w:p>
    <w:tbl>
      <w:tblPr>
        <w:tblW w:w="5001" w:type="pct"/>
        <w:tblLayout w:type="fixed"/>
        <w:tblLook w:val="04A0" w:firstRow="1" w:lastRow="0" w:firstColumn="1" w:lastColumn="0" w:noHBand="0" w:noVBand="1"/>
      </w:tblPr>
      <w:tblGrid>
        <w:gridCol w:w="1529"/>
        <w:gridCol w:w="811"/>
        <w:gridCol w:w="901"/>
        <w:gridCol w:w="1352"/>
        <w:gridCol w:w="1417"/>
        <w:gridCol w:w="1644"/>
        <w:gridCol w:w="811"/>
        <w:gridCol w:w="47"/>
        <w:gridCol w:w="850"/>
      </w:tblGrid>
      <w:tr w:rsidR="00790DB4" w:rsidRPr="00E04D00" w14:paraId="41BF828B" w14:textId="77777777" w:rsidTr="0007580C">
        <w:trPr>
          <w:trHeight w:val="20"/>
        </w:trPr>
        <w:tc>
          <w:tcPr>
            <w:tcW w:w="5000" w:type="pct"/>
            <w:gridSpan w:val="9"/>
            <w:tcBorders>
              <w:left w:val="nil"/>
              <w:bottom w:val="single" w:sz="4" w:space="0" w:color="auto"/>
              <w:right w:val="nil"/>
            </w:tcBorders>
            <w:shd w:val="clear" w:color="auto" w:fill="auto"/>
            <w:noWrap/>
            <w:vAlign w:val="bottom"/>
          </w:tcPr>
          <w:p w14:paraId="02742E6C" w14:textId="7A07E0F3" w:rsidR="00790DB4" w:rsidRPr="00E04D00" w:rsidRDefault="0007580C" w:rsidP="00FC0EA8">
            <w:pPr>
              <w:spacing w:after="0" w:line="240" w:lineRule="auto"/>
              <w:rPr>
                <w:rFonts w:ascii="Times New Roman" w:eastAsia="Times New Roman" w:hAnsi="Times New Roman" w:cs="Times New Roman"/>
                <w:b/>
                <w:bCs/>
                <w:iCs/>
                <w:color w:val="000000"/>
                <w:sz w:val="20"/>
                <w:szCs w:val="20"/>
              </w:rPr>
            </w:pPr>
            <w:r>
              <w:lastRenderedPageBreak/>
              <w:br w:type="page"/>
            </w:r>
            <w:r w:rsidR="00790DB4" w:rsidRPr="00E04D00">
              <w:rPr>
                <w:rFonts w:ascii="Times New Roman" w:eastAsia="Times New Roman" w:hAnsi="Times New Roman" w:cs="Times New Roman"/>
                <w:b/>
                <w:bCs/>
                <w:iCs/>
                <w:color w:val="000000"/>
                <w:sz w:val="20"/>
                <w:szCs w:val="20"/>
              </w:rPr>
              <w:t>Table 1 – Sample Distribution</w:t>
            </w:r>
          </w:p>
          <w:p w14:paraId="3E258DD9" w14:textId="39278BD3" w:rsidR="00790DB4" w:rsidRPr="00E04D00" w:rsidRDefault="00790DB4" w:rsidP="00FC0EA8">
            <w:pPr>
              <w:spacing w:after="0" w:line="240" w:lineRule="auto"/>
              <w:rPr>
                <w:rFonts w:ascii="Times New Roman" w:eastAsia="Times New Roman" w:hAnsi="Times New Roman" w:cs="Times New Roman"/>
                <w:b/>
                <w:bCs/>
                <w:iCs/>
                <w:color w:val="000000"/>
                <w:sz w:val="20"/>
                <w:szCs w:val="20"/>
              </w:rPr>
            </w:pPr>
            <w:r w:rsidRPr="00E04D00">
              <w:rPr>
                <w:rFonts w:ascii="Times New Roman" w:eastAsia="Times New Roman" w:hAnsi="Times New Roman" w:cs="Times New Roman"/>
                <w:sz w:val="20"/>
                <w:szCs w:val="20"/>
              </w:rPr>
              <w:t>The sample of completed domestic U.S. mergers and acquisitions (M&amp;As) is downloaded from the Thomson One Deals database. The sample period starts in 1990 and ends in 201</w:t>
            </w:r>
            <w:r w:rsidR="006A7E2B">
              <w:rPr>
                <w:rFonts w:ascii="Times New Roman" w:eastAsia="Times New Roman" w:hAnsi="Times New Roman" w:cs="Times New Roman"/>
                <w:sz w:val="20"/>
                <w:szCs w:val="20"/>
              </w:rPr>
              <w:t>6</w:t>
            </w:r>
            <w:r w:rsidRPr="00E04D00">
              <w:rPr>
                <w:rFonts w:ascii="Times New Roman" w:eastAsia="Times New Roman" w:hAnsi="Times New Roman" w:cs="Times New Roman"/>
                <w:sz w:val="20"/>
                <w:szCs w:val="20"/>
              </w:rPr>
              <w:t>. We exclude financial targets (SIC codes 6000-6999) and utilities (SIC codes 4900-4999). Deal value is in excess of $10 million. Premium paid is between 0% and 100%.</w:t>
            </w:r>
          </w:p>
        </w:tc>
      </w:tr>
      <w:tr w:rsidR="00790DB4" w:rsidRPr="00E04D00" w14:paraId="1BE2C451" w14:textId="77777777" w:rsidTr="006A7E2B">
        <w:trPr>
          <w:trHeight w:val="20"/>
        </w:trPr>
        <w:tc>
          <w:tcPr>
            <w:tcW w:w="817" w:type="pct"/>
            <w:tcBorders>
              <w:top w:val="single" w:sz="4" w:space="0" w:color="auto"/>
              <w:left w:val="nil"/>
              <w:bottom w:val="single" w:sz="4" w:space="0" w:color="auto"/>
              <w:right w:val="nil"/>
            </w:tcBorders>
            <w:shd w:val="clear" w:color="auto" w:fill="auto"/>
            <w:noWrap/>
            <w:vAlign w:val="bottom"/>
            <w:hideMark/>
          </w:tcPr>
          <w:p w14:paraId="6AFFEEA0" w14:textId="77777777" w:rsidR="00790DB4" w:rsidRPr="00E04D00" w:rsidRDefault="00790DB4" w:rsidP="00FC0EA8">
            <w:pPr>
              <w:spacing w:after="0" w:line="240" w:lineRule="auto"/>
              <w:rPr>
                <w:rFonts w:ascii="Times New Roman" w:eastAsia="Times New Roman" w:hAnsi="Times New Roman" w:cs="Times New Roman"/>
                <w:b/>
                <w:bCs/>
                <w:i/>
                <w:iCs/>
                <w:color w:val="000000"/>
                <w:sz w:val="20"/>
                <w:szCs w:val="20"/>
              </w:rPr>
            </w:pPr>
            <w:r w:rsidRPr="00E04D00">
              <w:rPr>
                <w:rFonts w:ascii="Times New Roman" w:eastAsia="Times New Roman" w:hAnsi="Times New Roman" w:cs="Times New Roman"/>
                <w:b/>
                <w:bCs/>
                <w:i/>
                <w:iCs/>
                <w:color w:val="000000"/>
                <w:sz w:val="20"/>
                <w:szCs w:val="20"/>
              </w:rPr>
              <w:t>Distribution of</w:t>
            </w:r>
          </w:p>
        </w:tc>
        <w:tc>
          <w:tcPr>
            <w:tcW w:w="433" w:type="pct"/>
            <w:tcBorders>
              <w:top w:val="single" w:sz="4" w:space="0" w:color="auto"/>
              <w:left w:val="nil"/>
              <w:bottom w:val="single" w:sz="4" w:space="0" w:color="auto"/>
              <w:right w:val="nil"/>
            </w:tcBorders>
            <w:shd w:val="clear" w:color="auto" w:fill="auto"/>
            <w:noWrap/>
            <w:vAlign w:val="bottom"/>
            <w:hideMark/>
          </w:tcPr>
          <w:p w14:paraId="7772720C" w14:textId="77777777" w:rsidR="00790DB4" w:rsidRPr="00E04D00" w:rsidRDefault="00790DB4" w:rsidP="00FC0EA8">
            <w:pPr>
              <w:spacing w:after="0" w:line="240" w:lineRule="auto"/>
              <w:rPr>
                <w:rFonts w:ascii="Times New Roman" w:eastAsia="Times New Roman" w:hAnsi="Times New Roman" w:cs="Times New Roman"/>
                <w:b/>
                <w:bCs/>
                <w:i/>
                <w:iCs/>
                <w:color w:val="000000"/>
                <w:sz w:val="20"/>
                <w:szCs w:val="20"/>
              </w:rPr>
            </w:pPr>
            <w:r w:rsidRPr="00E04D00">
              <w:rPr>
                <w:rFonts w:ascii="Times New Roman" w:eastAsia="Times New Roman" w:hAnsi="Times New Roman" w:cs="Times New Roman"/>
                <w:b/>
                <w:bCs/>
                <w:i/>
                <w:iCs/>
                <w:color w:val="000000"/>
                <w:sz w:val="20"/>
                <w:szCs w:val="20"/>
              </w:rPr>
              <w:t>N</w:t>
            </w:r>
          </w:p>
        </w:tc>
        <w:tc>
          <w:tcPr>
            <w:tcW w:w="481" w:type="pct"/>
            <w:tcBorders>
              <w:top w:val="single" w:sz="4" w:space="0" w:color="auto"/>
              <w:left w:val="nil"/>
              <w:bottom w:val="single" w:sz="4" w:space="0" w:color="auto"/>
              <w:right w:val="nil"/>
            </w:tcBorders>
            <w:shd w:val="clear" w:color="auto" w:fill="auto"/>
            <w:noWrap/>
            <w:vAlign w:val="bottom"/>
            <w:hideMark/>
          </w:tcPr>
          <w:p w14:paraId="7C8E355C" w14:textId="77777777" w:rsidR="00790DB4" w:rsidRPr="00E04D00" w:rsidRDefault="00790DB4" w:rsidP="00FC0EA8">
            <w:pPr>
              <w:spacing w:after="0" w:line="240" w:lineRule="auto"/>
              <w:rPr>
                <w:rFonts w:ascii="Times New Roman" w:eastAsia="Times New Roman" w:hAnsi="Times New Roman" w:cs="Times New Roman"/>
                <w:b/>
                <w:bCs/>
                <w:i/>
                <w:iCs/>
                <w:color w:val="000000"/>
                <w:sz w:val="20"/>
                <w:szCs w:val="20"/>
              </w:rPr>
            </w:pPr>
            <w:r w:rsidRPr="00E04D00">
              <w:rPr>
                <w:rFonts w:ascii="Times New Roman" w:eastAsia="Times New Roman" w:hAnsi="Times New Roman" w:cs="Times New Roman"/>
                <w:b/>
                <w:bCs/>
                <w:i/>
                <w:iCs/>
                <w:color w:val="000000"/>
                <w:sz w:val="20"/>
                <w:szCs w:val="20"/>
              </w:rPr>
              <w:t>Percent</w:t>
            </w:r>
          </w:p>
        </w:tc>
        <w:tc>
          <w:tcPr>
            <w:tcW w:w="722" w:type="pct"/>
            <w:tcBorders>
              <w:top w:val="single" w:sz="4" w:space="0" w:color="auto"/>
              <w:left w:val="nil"/>
              <w:bottom w:val="single" w:sz="4" w:space="0" w:color="auto"/>
              <w:right w:val="nil"/>
            </w:tcBorders>
            <w:shd w:val="clear" w:color="auto" w:fill="auto"/>
            <w:noWrap/>
            <w:vAlign w:val="bottom"/>
            <w:hideMark/>
          </w:tcPr>
          <w:p w14:paraId="76A20620" w14:textId="77777777" w:rsidR="00790DB4" w:rsidRPr="00E04D00" w:rsidRDefault="00790DB4" w:rsidP="00FC0EA8">
            <w:pPr>
              <w:spacing w:after="0" w:line="240" w:lineRule="auto"/>
              <w:rPr>
                <w:rFonts w:ascii="Times New Roman" w:eastAsia="Times New Roman" w:hAnsi="Times New Roman" w:cs="Times New Roman"/>
                <w:b/>
                <w:bCs/>
                <w:i/>
                <w:iCs/>
                <w:color w:val="000000"/>
                <w:sz w:val="20"/>
                <w:szCs w:val="20"/>
              </w:rPr>
            </w:pPr>
            <w:r w:rsidRPr="00E04D00">
              <w:rPr>
                <w:rFonts w:ascii="Times New Roman" w:eastAsia="Times New Roman" w:hAnsi="Times New Roman" w:cs="Times New Roman"/>
                <w:b/>
                <w:bCs/>
                <w:i/>
                <w:iCs/>
                <w:color w:val="000000"/>
                <w:sz w:val="20"/>
                <w:szCs w:val="20"/>
              </w:rPr>
              <w:t>Mean Premium (%)</w:t>
            </w:r>
          </w:p>
        </w:tc>
        <w:tc>
          <w:tcPr>
            <w:tcW w:w="757" w:type="pct"/>
            <w:tcBorders>
              <w:top w:val="single" w:sz="4" w:space="0" w:color="auto"/>
              <w:left w:val="nil"/>
              <w:bottom w:val="single" w:sz="4" w:space="0" w:color="auto"/>
              <w:right w:val="single" w:sz="4" w:space="0" w:color="auto"/>
            </w:tcBorders>
            <w:shd w:val="clear" w:color="auto" w:fill="auto"/>
            <w:noWrap/>
            <w:vAlign w:val="bottom"/>
            <w:hideMark/>
          </w:tcPr>
          <w:p w14:paraId="40D1F5A2" w14:textId="77777777" w:rsidR="00790DB4" w:rsidRPr="00E04D00" w:rsidRDefault="00790DB4" w:rsidP="00FC0EA8">
            <w:pPr>
              <w:spacing w:after="0" w:line="240" w:lineRule="auto"/>
              <w:rPr>
                <w:rFonts w:ascii="Times New Roman" w:eastAsia="Times New Roman" w:hAnsi="Times New Roman" w:cs="Times New Roman"/>
                <w:b/>
                <w:bCs/>
                <w:i/>
                <w:iCs/>
                <w:color w:val="000000"/>
                <w:sz w:val="20"/>
                <w:szCs w:val="20"/>
              </w:rPr>
            </w:pPr>
            <w:r w:rsidRPr="00E04D00">
              <w:rPr>
                <w:rFonts w:ascii="Times New Roman" w:eastAsia="Times New Roman" w:hAnsi="Times New Roman" w:cs="Times New Roman"/>
                <w:b/>
                <w:bCs/>
                <w:i/>
                <w:iCs/>
                <w:color w:val="000000"/>
                <w:sz w:val="20"/>
                <w:szCs w:val="20"/>
              </w:rPr>
              <w:t>Median Premium (%)</w:t>
            </w:r>
          </w:p>
        </w:tc>
        <w:tc>
          <w:tcPr>
            <w:tcW w:w="878" w:type="pct"/>
            <w:tcBorders>
              <w:top w:val="single" w:sz="4" w:space="0" w:color="auto"/>
              <w:left w:val="single" w:sz="4" w:space="0" w:color="auto"/>
              <w:bottom w:val="single" w:sz="4" w:space="0" w:color="auto"/>
              <w:right w:val="nil"/>
            </w:tcBorders>
            <w:shd w:val="clear" w:color="auto" w:fill="auto"/>
            <w:noWrap/>
            <w:vAlign w:val="bottom"/>
            <w:hideMark/>
          </w:tcPr>
          <w:p w14:paraId="51C91301" w14:textId="77777777" w:rsidR="00790DB4" w:rsidRPr="00E04D00" w:rsidRDefault="00790DB4" w:rsidP="00FC0EA8">
            <w:pPr>
              <w:spacing w:after="0" w:line="240" w:lineRule="auto"/>
              <w:rPr>
                <w:rFonts w:ascii="Times New Roman" w:eastAsia="Times New Roman" w:hAnsi="Times New Roman" w:cs="Times New Roman"/>
                <w:b/>
                <w:bCs/>
                <w:i/>
                <w:iCs/>
                <w:color w:val="000000"/>
                <w:sz w:val="20"/>
                <w:szCs w:val="20"/>
              </w:rPr>
            </w:pPr>
            <w:r w:rsidRPr="00E04D00">
              <w:rPr>
                <w:rFonts w:ascii="Times New Roman" w:eastAsia="Times New Roman" w:hAnsi="Times New Roman" w:cs="Times New Roman"/>
                <w:b/>
                <w:bCs/>
                <w:i/>
                <w:iCs/>
                <w:color w:val="000000"/>
                <w:sz w:val="20"/>
                <w:szCs w:val="20"/>
              </w:rPr>
              <w:t>Distribution of</w:t>
            </w:r>
          </w:p>
        </w:tc>
        <w:tc>
          <w:tcPr>
            <w:tcW w:w="458" w:type="pct"/>
            <w:gridSpan w:val="2"/>
            <w:tcBorders>
              <w:top w:val="single" w:sz="4" w:space="0" w:color="auto"/>
              <w:left w:val="nil"/>
              <w:bottom w:val="single" w:sz="4" w:space="0" w:color="auto"/>
              <w:right w:val="nil"/>
            </w:tcBorders>
            <w:shd w:val="clear" w:color="auto" w:fill="auto"/>
            <w:noWrap/>
            <w:vAlign w:val="bottom"/>
            <w:hideMark/>
          </w:tcPr>
          <w:p w14:paraId="29EAEE52" w14:textId="77777777" w:rsidR="00790DB4" w:rsidRPr="00E04D00" w:rsidRDefault="00790DB4" w:rsidP="00FC0EA8">
            <w:pPr>
              <w:spacing w:after="0" w:line="240" w:lineRule="auto"/>
              <w:rPr>
                <w:rFonts w:ascii="Times New Roman" w:eastAsia="Times New Roman" w:hAnsi="Times New Roman" w:cs="Times New Roman"/>
                <w:b/>
                <w:bCs/>
                <w:i/>
                <w:iCs/>
                <w:color w:val="000000"/>
                <w:sz w:val="20"/>
                <w:szCs w:val="20"/>
              </w:rPr>
            </w:pPr>
            <w:r w:rsidRPr="00E04D00">
              <w:rPr>
                <w:rFonts w:ascii="Times New Roman" w:eastAsia="Times New Roman" w:hAnsi="Times New Roman" w:cs="Times New Roman"/>
                <w:b/>
                <w:bCs/>
                <w:i/>
                <w:iCs/>
                <w:color w:val="000000"/>
                <w:sz w:val="20"/>
                <w:szCs w:val="20"/>
              </w:rPr>
              <w:t>N</w:t>
            </w:r>
          </w:p>
        </w:tc>
        <w:tc>
          <w:tcPr>
            <w:tcW w:w="454" w:type="pct"/>
            <w:tcBorders>
              <w:top w:val="single" w:sz="4" w:space="0" w:color="auto"/>
              <w:left w:val="nil"/>
              <w:bottom w:val="single" w:sz="4" w:space="0" w:color="auto"/>
              <w:right w:val="nil"/>
            </w:tcBorders>
            <w:shd w:val="clear" w:color="auto" w:fill="auto"/>
            <w:noWrap/>
            <w:vAlign w:val="bottom"/>
            <w:hideMark/>
          </w:tcPr>
          <w:p w14:paraId="34C59B47" w14:textId="77777777" w:rsidR="00790DB4" w:rsidRPr="00E04D00" w:rsidRDefault="00790DB4" w:rsidP="00FC0EA8">
            <w:pPr>
              <w:spacing w:after="0" w:line="240" w:lineRule="auto"/>
              <w:rPr>
                <w:rFonts w:ascii="Times New Roman" w:eastAsia="Times New Roman" w:hAnsi="Times New Roman" w:cs="Times New Roman"/>
                <w:b/>
                <w:bCs/>
                <w:i/>
                <w:iCs/>
                <w:color w:val="000000"/>
                <w:sz w:val="20"/>
                <w:szCs w:val="20"/>
              </w:rPr>
            </w:pPr>
            <w:r w:rsidRPr="00E04D00">
              <w:rPr>
                <w:rFonts w:ascii="Times New Roman" w:eastAsia="Times New Roman" w:hAnsi="Times New Roman" w:cs="Times New Roman"/>
                <w:b/>
                <w:bCs/>
                <w:i/>
                <w:iCs/>
                <w:color w:val="000000"/>
                <w:sz w:val="20"/>
                <w:szCs w:val="20"/>
              </w:rPr>
              <w:t>Percent</w:t>
            </w:r>
          </w:p>
        </w:tc>
      </w:tr>
      <w:tr w:rsidR="00790DB4" w:rsidRPr="00E04D00" w14:paraId="066082C1" w14:textId="77777777" w:rsidTr="006A7E2B">
        <w:trPr>
          <w:trHeight w:val="20"/>
        </w:trPr>
        <w:tc>
          <w:tcPr>
            <w:tcW w:w="1250" w:type="pct"/>
            <w:gridSpan w:val="2"/>
            <w:tcBorders>
              <w:top w:val="nil"/>
              <w:left w:val="nil"/>
              <w:bottom w:val="nil"/>
              <w:right w:val="nil"/>
            </w:tcBorders>
            <w:shd w:val="clear" w:color="auto" w:fill="auto"/>
            <w:noWrap/>
            <w:vAlign w:val="bottom"/>
            <w:hideMark/>
          </w:tcPr>
          <w:p w14:paraId="659222E0" w14:textId="77777777" w:rsidR="00790DB4" w:rsidRPr="00E04D00" w:rsidRDefault="00790DB4" w:rsidP="00FC0EA8">
            <w:pPr>
              <w:spacing w:after="0" w:line="240" w:lineRule="auto"/>
              <w:rPr>
                <w:rFonts w:ascii="Times New Roman" w:eastAsia="Times New Roman" w:hAnsi="Times New Roman" w:cs="Times New Roman"/>
                <w:b/>
                <w:bCs/>
                <w:i/>
                <w:iCs/>
                <w:color w:val="000000"/>
                <w:sz w:val="20"/>
                <w:szCs w:val="20"/>
              </w:rPr>
            </w:pPr>
            <w:r w:rsidRPr="00E04D00">
              <w:rPr>
                <w:rFonts w:ascii="Times New Roman" w:eastAsia="Times New Roman" w:hAnsi="Times New Roman" w:cs="Times New Roman"/>
                <w:b/>
                <w:bCs/>
                <w:i/>
                <w:iCs/>
                <w:color w:val="000000"/>
                <w:sz w:val="20"/>
                <w:szCs w:val="20"/>
              </w:rPr>
              <w:t>Announcement Year</w:t>
            </w:r>
          </w:p>
        </w:tc>
        <w:tc>
          <w:tcPr>
            <w:tcW w:w="481" w:type="pct"/>
            <w:tcBorders>
              <w:top w:val="nil"/>
              <w:left w:val="nil"/>
              <w:bottom w:val="nil"/>
              <w:right w:val="nil"/>
            </w:tcBorders>
            <w:shd w:val="clear" w:color="auto" w:fill="auto"/>
            <w:noWrap/>
            <w:vAlign w:val="bottom"/>
            <w:hideMark/>
          </w:tcPr>
          <w:p w14:paraId="3250E835" w14:textId="77777777" w:rsidR="00790DB4" w:rsidRPr="00E04D00" w:rsidRDefault="00790DB4" w:rsidP="00FC0EA8">
            <w:pPr>
              <w:spacing w:after="0" w:line="240" w:lineRule="auto"/>
              <w:rPr>
                <w:rFonts w:ascii="Times New Roman" w:eastAsia="Times New Roman" w:hAnsi="Times New Roman" w:cs="Times New Roman"/>
                <w:b/>
                <w:bCs/>
                <w:i/>
                <w:iCs/>
                <w:color w:val="000000"/>
                <w:sz w:val="20"/>
                <w:szCs w:val="20"/>
              </w:rPr>
            </w:pPr>
          </w:p>
        </w:tc>
        <w:tc>
          <w:tcPr>
            <w:tcW w:w="722" w:type="pct"/>
            <w:tcBorders>
              <w:top w:val="nil"/>
              <w:left w:val="nil"/>
              <w:bottom w:val="nil"/>
              <w:right w:val="nil"/>
            </w:tcBorders>
            <w:shd w:val="clear" w:color="auto" w:fill="auto"/>
            <w:noWrap/>
            <w:vAlign w:val="bottom"/>
            <w:hideMark/>
          </w:tcPr>
          <w:p w14:paraId="64E90441" w14:textId="77777777" w:rsidR="00790DB4" w:rsidRPr="00E04D00" w:rsidRDefault="00790DB4" w:rsidP="00FC0EA8">
            <w:pPr>
              <w:spacing w:after="0" w:line="240" w:lineRule="auto"/>
              <w:rPr>
                <w:rFonts w:ascii="Times New Roman" w:eastAsia="Times New Roman" w:hAnsi="Times New Roman" w:cs="Times New Roman"/>
                <w:sz w:val="20"/>
                <w:szCs w:val="20"/>
              </w:rPr>
            </w:pPr>
          </w:p>
        </w:tc>
        <w:tc>
          <w:tcPr>
            <w:tcW w:w="757" w:type="pct"/>
            <w:tcBorders>
              <w:top w:val="nil"/>
              <w:left w:val="nil"/>
              <w:bottom w:val="nil"/>
              <w:right w:val="nil"/>
            </w:tcBorders>
            <w:shd w:val="clear" w:color="auto" w:fill="auto"/>
            <w:noWrap/>
            <w:vAlign w:val="bottom"/>
            <w:hideMark/>
          </w:tcPr>
          <w:p w14:paraId="5A552AFF" w14:textId="77777777" w:rsidR="00790DB4" w:rsidRPr="00E04D00" w:rsidRDefault="00790DB4" w:rsidP="00FC0EA8">
            <w:pPr>
              <w:spacing w:after="0" w:line="240" w:lineRule="auto"/>
              <w:rPr>
                <w:rFonts w:ascii="Times New Roman" w:eastAsia="Times New Roman" w:hAnsi="Times New Roman" w:cs="Times New Roman"/>
                <w:sz w:val="20"/>
                <w:szCs w:val="20"/>
              </w:rPr>
            </w:pPr>
          </w:p>
        </w:tc>
        <w:tc>
          <w:tcPr>
            <w:tcW w:w="878" w:type="pct"/>
            <w:tcBorders>
              <w:top w:val="nil"/>
              <w:left w:val="single" w:sz="4" w:space="0" w:color="auto"/>
              <w:bottom w:val="nil"/>
              <w:right w:val="nil"/>
            </w:tcBorders>
            <w:shd w:val="clear" w:color="auto" w:fill="auto"/>
            <w:noWrap/>
            <w:vAlign w:val="bottom"/>
          </w:tcPr>
          <w:p w14:paraId="105F5C5F" w14:textId="77777777" w:rsidR="00790DB4" w:rsidRPr="00E04D00" w:rsidRDefault="00790DB4" w:rsidP="00FC0EA8">
            <w:pPr>
              <w:spacing w:after="0" w:line="240" w:lineRule="auto"/>
              <w:rPr>
                <w:rFonts w:ascii="Times New Roman" w:eastAsia="Times New Roman" w:hAnsi="Times New Roman" w:cs="Times New Roman"/>
                <w:b/>
                <w:bCs/>
                <w:i/>
                <w:iCs/>
                <w:color w:val="000000"/>
                <w:sz w:val="20"/>
                <w:szCs w:val="20"/>
              </w:rPr>
            </w:pPr>
            <w:r w:rsidRPr="00E04D00">
              <w:rPr>
                <w:rFonts w:ascii="Times New Roman" w:eastAsia="Times New Roman" w:hAnsi="Times New Roman" w:cs="Times New Roman"/>
                <w:b/>
                <w:bCs/>
                <w:i/>
                <w:iCs/>
                <w:color w:val="000000"/>
                <w:sz w:val="20"/>
                <w:szCs w:val="20"/>
              </w:rPr>
              <w:t>Related targets</w:t>
            </w:r>
          </w:p>
        </w:tc>
        <w:tc>
          <w:tcPr>
            <w:tcW w:w="458" w:type="pct"/>
            <w:gridSpan w:val="2"/>
            <w:tcBorders>
              <w:top w:val="nil"/>
              <w:left w:val="nil"/>
              <w:bottom w:val="nil"/>
              <w:right w:val="nil"/>
            </w:tcBorders>
            <w:shd w:val="clear" w:color="auto" w:fill="auto"/>
            <w:noWrap/>
            <w:vAlign w:val="bottom"/>
          </w:tcPr>
          <w:p w14:paraId="356752EC" w14:textId="77777777" w:rsidR="00790DB4" w:rsidRPr="00E04D00" w:rsidRDefault="00790DB4" w:rsidP="00FC0EA8">
            <w:pPr>
              <w:spacing w:after="0" w:line="240" w:lineRule="auto"/>
              <w:rPr>
                <w:rFonts w:ascii="Times New Roman" w:eastAsia="Times New Roman" w:hAnsi="Times New Roman" w:cs="Times New Roman"/>
                <w:b/>
                <w:bCs/>
                <w:i/>
                <w:iCs/>
                <w:color w:val="000000"/>
                <w:sz w:val="20"/>
                <w:szCs w:val="20"/>
              </w:rPr>
            </w:pPr>
          </w:p>
        </w:tc>
        <w:tc>
          <w:tcPr>
            <w:tcW w:w="454" w:type="pct"/>
            <w:tcBorders>
              <w:top w:val="nil"/>
              <w:left w:val="nil"/>
              <w:bottom w:val="nil"/>
              <w:right w:val="nil"/>
            </w:tcBorders>
            <w:shd w:val="clear" w:color="auto" w:fill="auto"/>
            <w:noWrap/>
            <w:vAlign w:val="bottom"/>
          </w:tcPr>
          <w:p w14:paraId="57E4FA3B" w14:textId="77777777" w:rsidR="00790DB4" w:rsidRPr="00E04D00" w:rsidRDefault="00790DB4" w:rsidP="00FC0EA8">
            <w:pPr>
              <w:spacing w:after="0" w:line="240" w:lineRule="auto"/>
              <w:rPr>
                <w:rFonts w:ascii="Times New Roman" w:eastAsia="Times New Roman" w:hAnsi="Times New Roman" w:cs="Times New Roman"/>
                <w:sz w:val="20"/>
                <w:szCs w:val="20"/>
              </w:rPr>
            </w:pPr>
          </w:p>
        </w:tc>
      </w:tr>
      <w:tr w:rsidR="00790DB4" w:rsidRPr="00E04D00" w14:paraId="4CAF6687" w14:textId="77777777" w:rsidTr="006A7E2B">
        <w:trPr>
          <w:trHeight w:val="20"/>
        </w:trPr>
        <w:tc>
          <w:tcPr>
            <w:tcW w:w="817" w:type="pct"/>
            <w:tcBorders>
              <w:top w:val="nil"/>
              <w:left w:val="nil"/>
              <w:bottom w:val="nil"/>
              <w:right w:val="nil"/>
            </w:tcBorders>
            <w:shd w:val="clear" w:color="auto" w:fill="auto"/>
            <w:noWrap/>
            <w:vAlign w:val="bottom"/>
            <w:hideMark/>
          </w:tcPr>
          <w:p w14:paraId="3F84C702"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1990</w:t>
            </w:r>
          </w:p>
        </w:tc>
        <w:tc>
          <w:tcPr>
            <w:tcW w:w="433" w:type="pct"/>
            <w:tcBorders>
              <w:top w:val="single" w:sz="8" w:space="0" w:color="C1C1C1"/>
              <w:left w:val="nil"/>
              <w:bottom w:val="nil"/>
              <w:right w:val="nil"/>
            </w:tcBorders>
            <w:shd w:val="clear" w:color="auto" w:fill="auto"/>
            <w:noWrap/>
            <w:hideMark/>
          </w:tcPr>
          <w:p w14:paraId="63D3679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96</w:t>
            </w:r>
          </w:p>
        </w:tc>
        <w:tc>
          <w:tcPr>
            <w:tcW w:w="481" w:type="pct"/>
            <w:tcBorders>
              <w:top w:val="single" w:sz="8" w:space="0" w:color="C1C1C1"/>
              <w:left w:val="nil"/>
              <w:bottom w:val="nil"/>
              <w:right w:val="nil"/>
            </w:tcBorders>
            <w:shd w:val="clear" w:color="auto" w:fill="auto"/>
            <w:noWrap/>
            <w:hideMark/>
          </w:tcPr>
          <w:p w14:paraId="403A4A8C"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2.68</w:t>
            </w:r>
          </w:p>
        </w:tc>
        <w:tc>
          <w:tcPr>
            <w:tcW w:w="722" w:type="pct"/>
            <w:tcBorders>
              <w:top w:val="nil"/>
              <w:left w:val="nil"/>
              <w:bottom w:val="nil"/>
              <w:right w:val="nil"/>
            </w:tcBorders>
            <w:shd w:val="clear" w:color="auto" w:fill="auto"/>
            <w:noWrap/>
            <w:vAlign w:val="bottom"/>
            <w:hideMark/>
          </w:tcPr>
          <w:p w14:paraId="174AC14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27.55</w:t>
            </w:r>
          </w:p>
        </w:tc>
        <w:tc>
          <w:tcPr>
            <w:tcW w:w="757" w:type="pct"/>
            <w:tcBorders>
              <w:top w:val="nil"/>
              <w:left w:val="nil"/>
              <w:bottom w:val="nil"/>
              <w:right w:val="nil"/>
            </w:tcBorders>
            <w:shd w:val="clear" w:color="auto" w:fill="auto"/>
            <w:noWrap/>
            <w:vAlign w:val="bottom"/>
            <w:hideMark/>
          </w:tcPr>
          <w:p w14:paraId="29E51077"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24.40</w:t>
            </w:r>
          </w:p>
        </w:tc>
        <w:tc>
          <w:tcPr>
            <w:tcW w:w="878" w:type="pct"/>
            <w:tcBorders>
              <w:top w:val="nil"/>
              <w:left w:val="single" w:sz="4" w:space="0" w:color="auto"/>
              <w:bottom w:val="nil"/>
              <w:right w:val="nil"/>
            </w:tcBorders>
            <w:shd w:val="clear" w:color="auto" w:fill="auto"/>
            <w:noWrap/>
            <w:vAlign w:val="bottom"/>
          </w:tcPr>
          <w:p w14:paraId="53B57900"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No</w:t>
            </w:r>
          </w:p>
        </w:tc>
        <w:tc>
          <w:tcPr>
            <w:tcW w:w="458" w:type="pct"/>
            <w:gridSpan w:val="2"/>
            <w:tcBorders>
              <w:top w:val="nil"/>
              <w:left w:val="nil"/>
              <w:bottom w:val="nil"/>
              <w:right w:val="nil"/>
            </w:tcBorders>
            <w:shd w:val="clear" w:color="auto" w:fill="auto"/>
            <w:noWrap/>
            <w:vAlign w:val="bottom"/>
          </w:tcPr>
          <w:p w14:paraId="73EFD1AF"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2,610</w:t>
            </w:r>
          </w:p>
        </w:tc>
        <w:tc>
          <w:tcPr>
            <w:tcW w:w="454" w:type="pct"/>
            <w:tcBorders>
              <w:top w:val="nil"/>
              <w:left w:val="nil"/>
              <w:bottom w:val="nil"/>
              <w:right w:val="nil"/>
            </w:tcBorders>
            <w:shd w:val="clear" w:color="auto" w:fill="auto"/>
            <w:noWrap/>
            <w:vAlign w:val="bottom"/>
          </w:tcPr>
          <w:p w14:paraId="524C1AD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71.25</w:t>
            </w:r>
          </w:p>
        </w:tc>
      </w:tr>
      <w:tr w:rsidR="00790DB4" w:rsidRPr="00E04D00" w14:paraId="50068FA3" w14:textId="77777777" w:rsidTr="006A7E2B">
        <w:trPr>
          <w:trHeight w:val="20"/>
        </w:trPr>
        <w:tc>
          <w:tcPr>
            <w:tcW w:w="817" w:type="pct"/>
            <w:tcBorders>
              <w:top w:val="nil"/>
              <w:left w:val="nil"/>
              <w:bottom w:val="nil"/>
              <w:right w:val="nil"/>
            </w:tcBorders>
            <w:shd w:val="clear" w:color="auto" w:fill="auto"/>
            <w:noWrap/>
            <w:vAlign w:val="bottom"/>
            <w:hideMark/>
          </w:tcPr>
          <w:p w14:paraId="7FFD2580"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1991</w:t>
            </w:r>
          </w:p>
        </w:tc>
        <w:tc>
          <w:tcPr>
            <w:tcW w:w="433" w:type="pct"/>
            <w:tcBorders>
              <w:top w:val="nil"/>
              <w:left w:val="nil"/>
              <w:bottom w:val="nil"/>
              <w:right w:val="nil"/>
            </w:tcBorders>
            <w:shd w:val="clear" w:color="auto" w:fill="auto"/>
            <w:noWrap/>
            <w:hideMark/>
          </w:tcPr>
          <w:p w14:paraId="2D94A540"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69</w:t>
            </w:r>
          </w:p>
        </w:tc>
        <w:tc>
          <w:tcPr>
            <w:tcW w:w="481" w:type="pct"/>
            <w:tcBorders>
              <w:top w:val="single" w:sz="8" w:space="0" w:color="C1C1C1"/>
              <w:left w:val="nil"/>
              <w:bottom w:val="nil"/>
              <w:right w:val="nil"/>
            </w:tcBorders>
            <w:shd w:val="clear" w:color="auto" w:fill="auto"/>
            <w:noWrap/>
            <w:hideMark/>
          </w:tcPr>
          <w:p w14:paraId="3A944491"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1.92</w:t>
            </w:r>
          </w:p>
        </w:tc>
        <w:tc>
          <w:tcPr>
            <w:tcW w:w="722" w:type="pct"/>
            <w:tcBorders>
              <w:top w:val="nil"/>
              <w:left w:val="nil"/>
              <w:bottom w:val="nil"/>
              <w:right w:val="nil"/>
            </w:tcBorders>
            <w:shd w:val="clear" w:color="auto" w:fill="auto"/>
            <w:noWrap/>
            <w:vAlign w:val="bottom"/>
            <w:hideMark/>
          </w:tcPr>
          <w:p w14:paraId="651750FB"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32.63</w:t>
            </w:r>
          </w:p>
        </w:tc>
        <w:tc>
          <w:tcPr>
            <w:tcW w:w="757" w:type="pct"/>
            <w:tcBorders>
              <w:top w:val="nil"/>
              <w:left w:val="nil"/>
              <w:bottom w:val="nil"/>
              <w:right w:val="nil"/>
            </w:tcBorders>
            <w:shd w:val="clear" w:color="auto" w:fill="auto"/>
            <w:noWrap/>
            <w:vAlign w:val="bottom"/>
            <w:hideMark/>
          </w:tcPr>
          <w:p w14:paraId="4A8A9303"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27.37</w:t>
            </w:r>
          </w:p>
        </w:tc>
        <w:tc>
          <w:tcPr>
            <w:tcW w:w="878" w:type="pct"/>
            <w:tcBorders>
              <w:top w:val="nil"/>
              <w:left w:val="single" w:sz="4" w:space="0" w:color="auto"/>
              <w:bottom w:val="nil"/>
              <w:right w:val="nil"/>
            </w:tcBorders>
            <w:shd w:val="clear" w:color="auto" w:fill="auto"/>
            <w:noWrap/>
            <w:vAlign w:val="bottom"/>
          </w:tcPr>
          <w:p w14:paraId="4136AE2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Yes</w:t>
            </w:r>
          </w:p>
        </w:tc>
        <w:tc>
          <w:tcPr>
            <w:tcW w:w="458" w:type="pct"/>
            <w:gridSpan w:val="2"/>
            <w:tcBorders>
              <w:top w:val="nil"/>
              <w:left w:val="nil"/>
              <w:right w:val="nil"/>
            </w:tcBorders>
            <w:shd w:val="clear" w:color="auto" w:fill="auto"/>
            <w:noWrap/>
            <w:vAlign w:val="bottom"/>
          </w:tcPr>
          <w:p w14:paraId="69C42D17"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1,053</w:t>
            </w:r>
          </w:p>
        </w:tc>
        <w:tc>
          <w:tcPr>
            <w:tcW w:w="454" w:type="pct"/>
            <w:tcBorders>
              <w:top w:val="nil"/>
              <w:left w:val="nil"/>
              <w:bottom w:val="nil"/>
              <w:right w:val="nil"/>
            </w:tcBorders>
            <w:shd w:val="clear" w:color="auto" w:fill="auto"/>
            <w:noWrap/>
            <w:vAlign w:val="bottom"/>
          </w:tcPr>
          <w:p w14:paraId="2602AF2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28.75</w:t>
            </w:r>
          </w:p>
        </w:tc>
      </w:tr>
      <w:tr w:rsidR="00790DB4" w:rsidRPr="00E04D00" w14:paraId="27E4C02A" w14:textId="77777777" w:rsidTr="006A7E2B">
        <w:trPr>
          <w:trHeight w:val="20"/>
        </w:trPr>
        <w:tc>
          <w:tcPr>
            <w:tcW w:w="817" w:type="pct"/>
            <w:tcBorders>
              <w:top w:val="nil"/>
              <w:left w:val="nil"/>
              <w:bottom w:val="nil"/>
              <w:right w:val="nil"/>
            </w:tcBorders>
            <w:shd w:val="clear" w:color="auto" w:fill="auto"/>
            <w:noWrap/>
            <w:vAlign w:val="bottom"/>
            <w:hideMark/>
          </w:tcPr>
          <w:p w14:paraId="26C12E97"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1992</w:t>
            </w:r>
          </w:p>
        </w:tc>
        <w:tc>
          <w:tcPr>
            <w:tcW w:w="433" w:type="pct"/>
            <w:tcBorders>
              <w:top w:val="nil"/>
              <w:left w:val="nil"/>
              <w:bottom w:val="nil"/>
              <w:right w:val="nil"/>
            </w:tcBorders>
            <w:shd w:val="clear" w:color="auto" w:fill="auto"/>
            <w:noWrap/>
            <w:hideMark/>
          </w:tcPr>
          <w:p w14:paraId="5C25308B"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60</w:t>
            </w:r>
          </w:p>
        </w:tc>
        <w:tc>
          <w:tcPr>
            <w:tcW w:w="481" w:type="pct"/>
            <w:tcBorders>
              <w:top w:val="single" w:sz="8" w:space="0" w:color="C1C1C1"/>
              <w:left w:val="nil"/>
              <w:bottom w:val="nil"/>
              <w:right w:val="nil"/>
            </w:tcBorders>
            <w:shd w:val="clear" w:color="auto" w:fill="auto"/>
            <w:noWrap/>
            <w:hideMark/>
          </w:tcPr>
          <w:p w14:paraId="19C42E9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1.67</w:t>
            </w:r>
          </w:p>
        </w:tc>
        <w:tc>
          <w:tcPr>
            <w:tcW w:w="722" w:type="pct"/>
            <w:tcBorders>
              <w:top w:val="nil"/>
              <w:left w:val="nil"/>
              <w:bottom w:val="nil"/>
              <w:right w:val="nil"/>
            </w:tcBorders>
            <w:shd w:val="clear" w:color="auto" w:fill="auto"/>
            <w:noWrap/>
            <w:vAlign w:val="bottom"/>
            <w:hideMark/>
          </w:tcPr>
          <w:p w14:paraId="163C5EDA"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30.73</w:t>
            </w:r>
          </w:p>
        </w:tc>
        <w:tc>
          <w:tcPr>
            <w:tcW w:w="757" w:type="pct"/>
            <w:tcBorders>
              <w:top w:val="nil"/>
              <w:left w:val="nil"/>
              <w:bottom w:val="nil"/>
              <w:right w:val="nil"/>
            </w:tcBorders>
            <w:shd w:val="clear" w:color="auto" w:fill="auto"/>
            <w:noWrap/>
            <w:vAlign w:val="bottom"/>
            <w:hideMark/>
          </w:tcPr>
          <w:p w14:paraId="250F9EAC"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22.73</w:t>
            </w:r>
          </w:p>
        </w:tc>
        <w:tc>
          <w:tcPr>
            <w:tcW w:w="878" w:type="pct"/>
            <w:tcBorders>
              <w:top w:val="nil"/>
              <w:left w:val="single" w:sz="4" w:space="0" w:color="auto"/>
              <w:bottom w:val="nil"/>
            </w:tcBorders>
            <w:shd w:val="clear" w:color="auto" w:fill="auto"/>
            <w:noWrap/>
            <w:vAlign w:val="bottom"/>
          </w:tcPr>
          <w:p w14:paraId="6346FF47" w14:textId="77777777" w:rsidR="00790DB4" w:rsidRPr="00E04D00" w:rsidRDefault="00790DB4" w:rsidP="00FC0EA8">
            <w:pPr>
              <w:spacing w:after="0" w:line="240" w:lineRule="auto"/>
              <w:rPr>
                <w:rFonts w:ascii="Times New Roman" w:eastAsia="Times New Roman" w:hAnsi="Times New Roman" w:cs="Times New Roman"/>
                <w:b/>
                <w:bCs/>
                <w:i/>
                <w:iCs/>
                <w:color w:val="000000"/>
                <w:sz w:val="20"/>
                <w:szCs w:val="20"/>
              </w:rPr>
            </w:pPr>
            <w:r w:rsidRPr="00E04D00">
              <w:rPr>
                <w:rFonts w:ascii="Times New Roman" w:eastAsia="Times New Roman" w:hAnsi="Times New Roman" w:cs="Times New Roman"/>
                <w:b/>
                <w:bCs/>
                <w:i/>
                <w:iCs/>
                <w:color w:val="000000"/>
                <w:sz w:val="20"/>
                <w:szCs w:val="20"/>
              </w:rPr>
              <w:t>Private bidders</w:t>
            </w:r>
          </w:p>
        </w:tc>
        <w:tc>
          <w:tcPr>
            <w:tcW w:w="458" w:type="pct"/>
            <w:gridSpan w:val="2"/>
            <w:tcBorders>
              <w:top w:val="nil"/>
              <w:bottom w:val="nil"/>
            </w:tcBorders>
            <w:shd w:val="clear" w:color="auto" w:fill="auto"/>
            <w:vAlign w:val="bottom"/>
          </w:tcPr>
          <w:p w14:paraId="35BC3BFB" w14:textId="77777777" w:rsidR="00790DB4" w:rsidRPr="00E04D00" w:rsidRDefault="00790DB4" w:rsidP="00FC0EA8">
            <w:pPr>
              <w:spacing w:after="0" w:line="240" w:lineRule="auto"/>
              <w:rPr>
                <w:rFonts w:ascii="Times New Roman" w:eastAsia="Times New Roman" w:hAnsi="Times New Roman" w:cs="Times New Roman"/>
                <w:b/>
                <w:bCs/>
                <w:i/>
                <w:iCs/>
                <w:color w:val="000000"/>
                <w:sz w:val="20"/>
                <w:szCs w:val="20"/>
              </w:rPr>
            </w:pPr>
          </w:p>
        </w:tc>
        <w:tc>
          <w:tcPr>
            <w:tcW w:w="454" w:type="pct"/>
            <w:tcBorders>
              <w:top w:val="nil"/>
              <w:left w:val="nil"/>
              <w:bottom w:val="nil"/>
              <w:right w:val="nil"/>
            </w:tcBorders>
            <w:shd w:val="clear" w:color="auto" w:fill="auto"/>
            <w:vAlign w:val="bottom"/>
          </w:tcPr>
          <w:p w14:paraId="1155E953" w14:textId="77777777" w:rsidR="00790DB4" w:rsidRPr="00E04D00" w:rsidRDefault="00790DB4" w:rsidP="00FC0EA8">
            <w:pPr>
              <w:spacing w:after="0" w:line="240" w:lineRule="auto"/>
              <w:rPr>
                <w:rFonts w:ascii="Times New Roman" w:eastAsia="Times New Roman" w:hAnsi="Times New Roman" w:cs="Times New Roman"/>
                <w:b/>
                <w:bCs/>
                <w:i/>
                <w:iCs/>
                <w:color w:val="000000"/>
                <w:sz w:val="20"/>
                <w:szCs w:val="20"/>
              </w:rPr>
            </w:pPr>
          </w:p>
        </w:tc>
      </w:tr>
      <w:tr w:rsidR="00790DB4" w:rsidRPr="00E04D00" w14:paraId="1C99A192" w14:textId="77777777" w:rsidTr="006A7E2B">
        <w:trPr>
          <w:trHeight w:val="20"/>
        </w:trPr>
        <w:tc>
          <w:tcPr>
            <w:tcW w:w="817" w:type="pct"/>
            <w:tcBorders>
              <w:top w:val="nil"/>
              <w:left w:val="nil"/>
              <w:bottom w:val="nil"/>
              <w:right w:val="nil"/>
            </w:tcBorders>
            <w:shd w:val="clear" w:color="auto" w:fill="auto"/>
            <w:noWrap/>
            <w:vAlign w:val="bottom"/>
            <w:hideMark/>
          </w:tcPr>
          <w:p w14:paraId="0DACC8C7"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1993</w:t>
            </w:r>
          </w:p>
        </w:tc>
        <w:tc>
          <w:tcPr>
            <w:tcW w:w="433" w:type="pct"/>
            <w:tcBorders>
              <w:top w:val="nil"/>
              <w:left w:val="nil"/>
              <w:bottom w:val="nil"/>
              <w:right w:val="nil"/>
            </w:tcBorders>
            <w:shd w:val="clear" w:color="auto" w:fill="auto"/>
            <w:noWrap/>
            <w:hideMark/>
          </w:tcPr>
          <w:p w14:paraId="389F32A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82</w:t>
            </w:r>
          </w:p>
        </w:tc>
        <w:tc>
          <w:tcPr>
            <w:tcW w:w="481" w:type="pct"/>
            <w:tcBorders>
              <w:top w:val="single" w:sz="8" w:space="0" w:color="C1C1C1"/>
              <w:left w:val="nil"/>
              <w:bottom w:val="nil"/>
              <w:right w:val="nil"/>
            </w:tcBorders>
            <w:shd w:val="clear" w:color="auto" w:fill="auto"/>
            <w:noWrap/>
            <w:hideMark/>
          </w:tcPr>
          <w:p w14:paraId="4E6687D5"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2.29</w:t>
            </w:r>
          </w:p>
        </w:tc>
        <w:tc>
          <w:tcPr>
            <w:tcW w:w="722" w:type="pct"/>
            <w:tcBorders>
              <w:top w:val="nil"/>
              <w:left w:val="nil"/>
              <w:bottom w:val="nil"/>
              <w:right w:val="nil"/>
            </w:tcBorders>
            <w:shd w:val="clear" w:color="auto" w:fill="auto"/>
            <w:noWrap/>
            <w:vAlign w:val="bottom"/>
            <w:hideMark/>
          </w:tcPr>
          <w:p w14:paraId="4E75D071"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31.51</w:t>
            </w:r>
          </w:p>
        </w:tc>
        <w:tc>
          <w:tcPr>
            <w:tcW w:w="757" w:type="pct"/>
            <w:tcBorders>
              <w:top w:val="nil"/>
              <w:left w:val="nil"/>
              <w:bottom w:val="nil"/>
              <w:right w:val="nil"/>
            </w:tcBorders>
            <w:shd w:val="clear" w:color="auto" w:fill="auto"/>
            <w:noWrap/>
            <w:vAlign w:val="bottom"/>
            <w:hideMark/>
          </w:tcPr>
          <w:p w14:paraId="18CA65A1"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31.24</w:t>
            </w:r>
          </w:p>
        </w:tc>
        <w:tc>
          <w:tcPr>
            <w:tcW w:w="878" w:type="pct"/>
            <w:tcBorders>
              <w:top w:val="nil"/>
              <w:left w:val="single" w:sz="4" w:space="0" w:color="auto"/>
              <w:bottom w:val="nil"/>
              <w:right w:val="nil"/>
            </w:tcBorders>
            <w:shd w:val="clear" w:color="auto" w:fill="auto"/>
            <w:noWrap/>
            <w:vAlign w:val="bottom"/>
          </w:tcPr>
          <w:p w14:paraId="27A99E8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No</w:t>
            </w:r>
          </w:p>
        </w:tc>
        <w:tc>
          <w:tcPr>
            <w:tcW w:w="458" w:type="pct"/>
            <w:gridSpan w:val="2"/>
            <w:tcBorders>
              <w:top w:val="nil"/>
              <w:left w:val="nil"/>
              <w:bottom w:val="nil"/>
              <w:right w:val="nil"/>
            </w:tcBorders>
            <w:shd w:val="clear" w:color="auto" w:fill="auto"/>
            <w:noWrap/>
            <w:vAlign w:val="bottom"/>
          </w:tcPr>
          <w:p w14:paraId="3132FD4E"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2,813</w:t>
            </w:r>
          </w:p>
        </w:tc>
        <w:tc>
          <w:tcPr>
            <w:tcW w:w="454" w:type="pct"/>
            <w:tcBorders>
              <w:top w:val="nil"/>
              <w:left w:val="nil"/>
              <w:bottom w:val="nil"/>
              <w:right w:val="nil"/>
            </w:tcBorders>
            <w:shd w:val="clear" w:color="auto" w:fill="auto"/>
            <w:noWrap/>
            <w:vAlign w:val="bottom"/>
          </w:tcPr>
          <w:p w14:paraId="0C2C5A87"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76.79</w:t>
            </w:r>
          </w:p>
        </w:tc>
      </w:tr>
      <w:tr w:rsidR="00790DB4" w:rsidRPr="00E04D00" w14:paraId="2733462A" w14:textId="77777777" w:rsidTr="006A7E2B">
        <w:trPr>
          <w:trHeight w:val="20"/>
        </w:trPr>
        <w:tc>
          <w:tcPr>
            <w:tcW w:w="817" w:type="pct"/>
            <w:tcBorders>
              <w:top w:val="nil"/>
              <w:left w:val="nil"/>
              <w:bottom w:val="nil"/>
              <w:right w:val="nil"/>
            </w:tcBorders>
            <w:shd w:val="clear" w:color="auto" w:fill="auto"/>
            <w:noWrap/>
            <w:vAlign w:val="bottom"/>
            <w:hideMark/>
          </w:tcPr>
          <w:p w14:paraId="4CD81E2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1994</w:t>
            </w:r>
          </w:p>
        </w:tc>
        <w:tc>
          <w:tcPr>
            <w:tcW w:w="433" w:type="pct"/>
            <w:tcBorders>
              <w:top w:val="nil"/>
              <w:left w:val="nil"/>
              <w:bottom w:val="nil"/>
              <w:right w:val="nil"/>
            </w:tcBorders>
            <w:shd w:val="clear" w:color="auto" w:fill="auto"/>
            <w:noWrap/>
            <w:hideMark/>
          </w:tcPr>
          <w:p w14:paraId="1A0A90C6"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92</w:t>
            </w:r>
          </w:p>
        </w:tc>
        <w:tc>
          <w:tcPr>
            <w:tcW w:w="481" w:type="pct"/>
            <w:tcBorders>
              <w:top w:val="single" w:sz="8" w:space="0" w:color="C1C1C1"/>
              <w:left w:val="nil"/>
              <w:bottom w:val="nil"/>
              <w:right w:val="nil"/>
            </w:tcBorders>
            <w:shd w:val="clear" w:color="auto" w:fill="auto"/>
            <w:noWrap/>
            <w:hideMark/>
          </w:tcPr>
          <w:p w14:paraId="2260A90A"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2.56</w:t>
            </w:r>
          </w:p>
        </w:tc>
        <w:tc>
          <w:tcPr>
            <w:tcW w:w="722" w:type="pct"/>
            <w:tcBorders>
              <w:top w:val="nil"/>
              <w:left w:val="nil"/>
              <w:bottom w:val="nil"/>
              <w:right w:val="nil"/>
            </w:tcBorders>
            <w:shd w:val="clear" w:color="auto" w:fill="auto"/>
            <w:noWrap/>
            <w:vAlign w:val="bottom"/>
            <w:hideMark/>
          </w:tcPr>
          <w:p w14:paraId="7141A571"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29.13</w:t>
            </w:r>
          </w:p>
        </w:tc>
        <w:tc>
          <w:tcPr>
            <w:tcW w:w="757" w:type="pct"/>
            <w:tcBorders>
              <w:top w:val="nil"/>
              <w:left w:val="nil"/>
              <w:bottom w:val="nil"/>
              <w:right w:val="nil"/>
            </w:tcBorders>
            <w:shd w:val="clear" w:color="auto" w:fill="auto"/>
            <w:noWrap/>
            <w:vAlign w:val="bottom"/>
            <w:hideMark/>
          </w:tcPr>
          <w:p w14:paraId="7E74E4D2"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24.37</w:t>
            </w:r>
          </w:p>
        </w:tc>
        <w:tc>
          <w:tcPr>
            <w:tcW w:w="878" w:type="pct"/>
            <w:tcBorders>
              <w:top w:val="nil"/>
              <w:left w:val="single" w:sz="4" w:space="0" w:color="auto"/>
              <w:bottom w:val="nil"/>
              <w:right w:val="nil"/>
            </w:tcBorders>
            <w:shd w:val="clear" w:color="auto" w:fill="auto"/>
            <w:noWrap/>
            <w:vAlign w:val="bottom"/>
          </w:tcPr>
          <w:p w14:paraId="657B4765"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Yes</w:t>
            </w:r>
          </w:p>
        </w:tc>
        <w:tc>
          <w:tcPr>
            <w:tcW w:w="458" w:type="pct"/>
            <w:gridSpan w:val="2"/>
            <w:tcBorders>
              <w:top w:val="nil"/>
              <w:left w:val="nil"/>
              <w:bottom w:val="nil"/>
              <w:right w:val="nil"/>
            </w:tcBorders>
            <w:shd w:val="clear" w:color="auto" w:fill="auto"/>
            <w:noWrap/>
            <w:vAlign w:val="bottom"/>
          </w:tcPr>
          <w:p w14:paraId="456ED850"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850</w:t>
            </w:r>
          </w:p>
        </w:tc>
        <w:tc>
          <w:tcPr>
            <w:tcW w:w="454" w:type="pct"/>
            <w:tcBorders>
              <w:top w:val="nil"/>
              <w:left w:val="nil"/>
              <w:bottom w:val="nil"/>
              <w:right w:val="nil"/>
            </w:tcBorders>
            <w:shd w:val="clear" w:color="auto" w:fill="auto"/>
            <w:noWrap/>
            <w:vAlign w:val="bottom"/>
          </w:tcPr>
          <w:p w14:paraId="486D611C"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23.21</w:t>
            </w:r>
          </w:p>
        </w:tc>
      </w:tr>
      <w:tr w:rsidR="00790DB4" w:rsidRPr="00E04D00" w14:paraId="200717BA" w14:textId="77777777" w:rsidTr="006A7E2B">
        <w:trPr>
          <w:trHeight w:val="20"/>
        </w:trPr>
        <w:tc>
          <w:tcPr>
            <w:tcW w:w="817" w:type="pct"/>
            <w:tcBorders>
              <w:top w:val="nil"/>
              <w:left w:val="nil"/>
              <w:bottom w:val="nil"/>
              <w:right w:val="nil"/>
            </w:tcBorders>
            <w:shd w:val="clear" w:color="auto" w:fill="auto"/>
            <w:noWrap/>
            <w:vAlign w:val="bottom"/>
            <w:hideMark/>
          </w:tcPr>
          <w:p w14:paraId="75178EAC"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1995</w:t>
            </w:r>
          </w:p>
        </w:tc>
        <w:tc>
          <w:tcPr>
            <w:tcW w:w="433" w:type="pct"/>
            <w:tcBorders>
              <w:top w:val="nil"/>
              <w:left w:val="nil"/>
              <w:bottom w:val="nil"/>
              <w:right w:val="nil"/>
            </w:tcBorders>
            <w:shd w:val="clear" w:color="auto" w:fill="auto"/>
            <w:noWrap/>
            <w:hideMark/>
          </w:tcPr>
          <w:p w14:paraId="23C95F63"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153</w:t>
            </w:r>
          </w:p>
        </w:tc>
        <w:tc>
          <w:tcPr>
            <w:tcW w:w="481" w:type="pct"/>
            <w:tcBorders>
              <w:top w:val="single" w:sz="8" w:space="0" w:color="C1C1C1"/>
              <w:left w:val="nil"/>
              <w:bottom w:val="nil"/>
              <w:right w:val="nil"/>
            </w:tcBorders>
            <w:shd w:val="clear" w:color="auto" w:fill="auto"/>
            <w:noWrap/>
            <w:hideMark/>
          </w:tcPr>
          <w:p w14:paraId="7F5D1906"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4.26</w:t>
            </w:r>
          </w:p>
        </w:tc>
        <w:tc>
          <w:tcPr>
            <w:tcW w:w="722" w:type="pct"/>
            <w:tcBorders>
              <w:top w:val="nil"/>
              <w:left w:val="nil"/>
              <w:bottom w:val="nil"/>
              <w:right w:val="nil"/>
            </w:tcBorders>
            <w:shd w:val="clear" w:color="auto" w:fill="auto"/>
            <w:noWrap/>
            <w:vAlign w:val="bottom"/>
            <w:hideMark/>
          </w:tcPr>
          <w:p w14:paraId="319606FF"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30.63</w:t>
            </w:r>
          </w:p>
        </w:tc>
        <w:tc>
          <w:tcPr>
            <w:tcW w:w="757" w:type="pct"/>
            <w:tcBorders>
              <w:top w:val="nil"/>
              <w:left w:val="nil"/>
              <w:bottom w:val="nil"/>
              <w:right w:val="nil"/>
            </w:tcBorders>
            <w:shd w:val="clear" w:color="auto" w:fill="auto"/>
            <w:noWrap/>
            <w:vAlign w:val="bottom"/>
            <w:hideMark/>
          </w:tcPr>
          <w:p w14:paraId="63973C60"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27.31</w:t>
            </w:r>
          </w:p>
        </w:tc>
        <w:tc>
          <w:tcPr>
            <w:tcW w:w="1790" w:type="pct"/>
            <w:gridSpan w:val="4"/>
            <w:tcBorders>
              <w:top w:val="nil"/>
              <w:left w:val="single" w:sz="4" w:space="0" w:color="auto"/>
              <w:bottom w:val="nil"/>
              <w:right w:val="nil"/>
            </w:tcBorders>
            <w:shd w:val="clear" w:color="auto" w:fill="auto"/>
            <w:noWrap/>
            <w:vAlign w:val="bottom"/>
          </w:tcPr>
          <w:p w14:paraId="3BF4239D" w14:textId="77777777" w:rsidR="00790DB4" w:rsidRPr="00E04D00" w:rsidRDefault="00790DB4" w:rsidP="00FC0EA8">
            <w:pPr>
              <w:spacing w:after="0" w:line="240" w:lineRule="auto"/>
              <w:rPr>
                <w:rFonts w:ascii="Times New Roman" w:eastAsia="Times New Roman" w:hAnsi="Times New Roman" w:cs="Times New Roman"/>
                <w:b/>
                <w:i/>
                <w:sz w:val="20"/>
                <w:szCs w:val="20"/>
              </w:rPr>
            </w:pPr>
            <w:r w:rsidRPr="00E04D00">
              <w:rPr>
                <w:rFonts w:ascii="Times New Roman" w:eastAsia="Times New Roman" w:hAnsi="Times New Roman" w:cs="Times New Roman"/>
                <w:b/>
                <w:i/>
                <w:sz w:val="20"/>
                <w:szCs w:val="20"/>
              </w:rPr>
              <w:t>Hostile takeover</w:t>
            </w:r>
          </w:p>
        </w:tc>
      </w:tr>
      <w:tr w:rsidR="00790DB4" w:rsidRPr="00E04D00" w14:paraId="0EAA6F91" w14:textId="77777777" w:rsidTr="006A7E2B">
        <w:trPr>
          <w:trHeight w:val="20"/>
        </w:trPr>
        <w:tc>
          <w:tcPr>
            <w:tcW w:w="817" w:type="pct"/>
            <w:tcBorders>
              <w:top w:val="nil"/>
              <w:left w:val="nil"/>
              <w:bottom w:val="nil"/>
              <w:right w:val="nil"/>
            </w:tcBorders>
            <w:shd w:val="clear" w:color="auto" w:fill="auto"/>
            <w:noWrap/>
            <w:vAlign w:val="bottom"/>
            <w:hideMark/>
          </w:tcPr>
          <w:p w14:paraId="4B25FE4E"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1996</w:t>
            </w:r>
          </w:p>
        </w:tc>
        <w:tc>
          <w:tcPr>
            <w:tcW w:w="433" w:type="pct"/>
            <w:tcBorders>
              <w:top w:val="nil"/>
              <w:left w:val="nil"/>
              <w:bottom w:val="nil"/>
              <w:right w:val="nil"/>
            </w:tcBorders>
            <w:shd w:val="clear" w:color="auto" w:fill="auto"/>
            <w:noWrap/>
            <w:hideMark/>
          </w:tcPr>
          <w:p w14:paraId="0B99D7F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195</w:t>
            </w:r>
          </w:p>
        </w:tc>
        <w:tc>
          <w:tcPr>
            <w:tcW w:w="481" w:type="pct"/>
            <w:tcBorders>
              <w:top w:val="single" w:sz="8" w:space="0" w:color="C1C1C1"/>
              <w:left w:val="nil"/>
              <w:bottom w:val="nil"/>
              <w:right w:val="nil"/>
            </w:tcBorders>
            <w:shd w:val="clear" w:color="auto" w:fill="auto"/>
            <w:noWrap/>
            <w:hideMark/>
          </w:tcPr>
          <w:p w14:paraId="27FF1292"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5.43</w:t>
            </w:r>
          </w:p>
        </w:tc>
        <w:tc>
          <w:tcPr>
            <w:tcW w:w="722" w:type="pct"/>
            <w:tcBorders>
              <w:top w:val="nil"/>
              <w:left w:val="nil"/>
              <w:bottom w:val="nil"/>
              <w:right w:val="nil"/>
            </w:tcBorders>
            <w:shd w:val="clear" w:color="auto" w:fill="auto"/>
            <w:noWrap/>
            <w:vAlign w:val="bottom"/>
            <w:hideMark/>
          </w:tcPr>
          <w:p w14:paraId="7F783DD5"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27.45</w:t>
            </w:r>
          </w:p>
        </w:tc>
        <w:tc>
          <w:tcPr>
            <w:tcW w:w="757" w:type="pct"/>
            <w:tcBorders>
              <w:top w:val="nil"/>
              <w:left w:val="nil"/>
              <w:bottom w:val="nil"/>
              <w:right w:val="nil"/>
            </w:tcBorders>
            <w:shd w:val="clear" w:color="auto" w:fill="auto"/>
            <w:noWrap/>
            <w:vAlign w:val="bottom"/>
            <w:hideMark/>
          </w:tcPr>
          <w:p w14:paraId="42E90991"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19.83</w:t>
            </w:r>
          </w:p>
        </w:tc>
        <w:tc>
          <w:tcPr>
            <w:tcW w:w="878" w:type="pct"/>
            <w:tcBorders>
              <w:top w:val="nil"/>
              <w:left w:val="single" w:sz="4" w:space="0" w:color="auto"/>
              <w:bottom w:val="nil"/>
              <w:right w:val="nil"/>
            </w:tcBorders>
            <w:shd w:val="clear" w:color="auto" w:fill="auto"/>
            <w:noWrap/>
            <w:vAlign w:val="bottom"/>
          </w:tcPr>
          <w:p w14:paraId="0120DCD1"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No</w:t>
            </w:r>
          </w:p>
        </w:tc>
        <w:tc>
          <w:tcPr>
            <w:tcW w:w="458" w:type="pct"/>
            <w:gridSpan w:val="2"/>
            <w:tcBorders>
              <w:top w:val="nil"/>
              <w:left w:val="nil"/>
              <w:bottom w:val="nil"/>
              <w:right w:val="nil"/>
            </w:tcBorders>
            <w:shd w:val="clear" w:color="auto" w:fill="auto"/>
            <w:noWrap/>
            <w:vAlign w:val="bottom"/>
          </w:tcPr>
          <w:p w14:paraId="64C3E8EF"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3,615</w:t>
            </w:r>
          </w:p>
        </w:tc>
        <w:tc>
          <w:tcPr>
            <w:tcW w:w="454" w:type="pct"/>
            <w:tcBorders>
              <w:top w:val="nil"/>
              <w:left w:val="nil"/>
              <w:bottom w:val="nil"/>
              <w:right w:val="nil"/>
            </w:tcBorders>
            <w:shd w:val="clear" w:color="auto" w:fill="auto"/>
            <w:noWrap/>
            <w:vAlign w:val="bottom"/>
          </w:tcPr>
          <w:p w14:paraId="4ACBFCB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98.69</w:t>
            </w:r>
          </w:p>
        </w:tc>
      </w:tr>
      <w:tr w:rsidR="00790DB4" w:rsidRPr="00E04D00" w14:paraId="1E156604" w14:textId="77777777" w:rsidTr="006A7E2B">
        <w:trPr>
          <w:trHeight w:val="20"/>
        </w:trPr>
        <w:tc>
          <w:tcPr>
            <w:tcW w:w="817" w:type="pct"/>
            <w:tcBorders>
              <w:top w:val="nil"/>
              <w:left w:val="nil"/>
              <w:bottom w:val="nil"/>
              <w:right w:val="nil"/>
            </w:tcBorders>
            <w:shd w:val="clear" w:color="auto" w:fill="auto"/>
            <w:noWrap/>
            <w:vAlign w:val="bottom"/>
            <w:hideMark/>
          </w:tcPr>
          <w:p w14:paraId="3B86CFEA"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1997</w:t>
            </w:r>
          </w:p>
        </w:tc>
        <w:tc>
          <w:tcPr>
            <w:tcW w:w="433" w:type="pct"/>
            <w:tcBorders>
              <w:top w:val="nil"/>
              <w:left w:val="nil"/>
              <w:bottom w:val="nil"/>
              <w:right w:val="nil"/>
            </w:tcBorders>
            <w:shd w:val="clear" w:color="auto" w:fill="auto"/>
            <w:noWrap/>
            <w:hideMark/>
          </w:tcPr>
          <w:p w14:paraId="3DE30D5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224</w:t>
            </w:r>
          </w:p>
        </w:tc>
        <w:tc>
          <w:tcPr>
            <w:tcW w:w="481" w:type="pct"/>
            <w:tcBorders>
              <w:top w:val="single" w:sz="8" w:space="0" w:color="C1C1C1"/>
              <w:left w:val="nil"/>
              <w:bottom w:val="nil"/>
              <w:right w:val="nil"/>
            </w:tcBorders>
            <w:shd w:val="clear" w:color="auto" w:fill="auto"/>
            <w:noWrap/>
            <w:hideMark/>
          </w:tcPr>
          <w:p w14:paraId="4A847BF5"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6.24</w:t>
            </w:r>
          </w:p>
        </w:tc>
        <w:tc>
          <w:tcPr>
            <w:tcW w:w="722" w:type="pct"/>
            <w:tcBorders>
              <w:top w:val="nil"/>
              <w:left w:val="nil"/>
              <w:bottom w:val="nil"/>
              <w:right w:val="nil"/>
            </w:tcBorders>
            <w:shd w:val="clear" w:color="auto" w:fill="auto"/>
            <w:noWrap/>
            <w:vAlign w:val="bottom"/>
            <w:hideMark/>
          </w:tcPr>
          <w:p w14:paraId="5794314E"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27.13</w:t>
            </w:r>
          </w:p>
        </w:tc>
        <w:tc>
          <w:tcPr>
            <w:tcW w:w="757" w:type="pct"/>
            <w:tcBorders>
              <w:top w:val="nil"/>
              <w:left w:val="nil"/>
              <w:bottom w:val="nil"/>
              <w:right w:val="nil"/>
            </w:tcBorders>
            <w:shd w:val="clear" w:color="auto" w:fill="auto"/>
            <w:noWrap/>
            <w:vAlign w:val="bottom"/>
            <w:hideMark/>
          </w:tcPr>
          <w:p w14:paraId="6B346C3A"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21.98</w:t>
            </w:r>
          </w:p>
        </w:tc>
        <w:tc>
          <w:tcPr>
            <w:tcW w:w="878" w:type="pct"/>
            <w:tcBorders>
              <w:top w:val="nil"/>
              <w:left w:val="single" w:sz="4" w:space="0" w:color="auto"/>
              <w:bottom w:val="nil"/>
              <w:right w:val="nil"/>
            </w:tcBorders>
            <w:shd w:val="clear" w:color="auto" w:fill="auto"/>
            <w:noWrap/>
            <w:vAlign w:val="bottom"/>
          </w:tcPr>
          <w:p w14:paraId="5528E6AE"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Yes</w:t>
            </w:r>
          </w:p>
        </w:tc>
        <w:tc>
          <w:tcPr>
            <w:tcW w:w="458" w:type="pct"/>
            <w:gridSpan w:val="2"/>
            <w:tcBorders>
              <w:top w:val="nil"/>
              <w:left w:val="nil"/>
              <w:bottom w:val="nil"/>
              <w:right w:val="nil"/>
            </w:tcBorders>
            <w:shd w:val="clear" w:color="auto" w:fill="auto"/>
            <w:noWrap/>
            <w:vAlign w:val="bottom"/>
          </w:tcPr>
          <w:p w14:paraId="1D26738F"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48</w:t>
            </w:r>
          </w:p>
        </w:tc>
        <w:tc>
          <w:tcPr>
            <w:tcW w:w="454" w:type="pct"/>
            <w:tcBorders>
              <w:top w:val="nil"/>
              <w:left w:val="nil"/>
              <w:bottom w:val="nil"/>
              <w:right w:val="nil"/>
            </w:tcBorders>
            <w:shd w:val="clear" w:color="auto" w:fill="auto"/>
            <w:noWrap/>
            <w:vAlign w:val="bottom"/>
          </w:tcPr>
          <w:p w14:paraId="672C0053"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1.31</w:t>
            </w:r>
          </w:p>
        </w:tc>
      </w:tr>
      <w:tr w:rsidR="00790DB4" w:rsidRPr="00E04D00" w14:paraId="4009A2A1" w14:textId="77777777" w:rsidTr="006A7E2B">
        <w:trPr>
          <w:trHeight w:val="20"/>
        </w:trPr>
        <w:tc>
          <w:tcPr>
            <w:tcW w:w="817" w:type="pct"/>
            <w:tcBorders>
              <w:top w:val="nil"/>
              <w:left w:val="nil"/>
              <w:bottom w:val="nil"/>
              <w:right w:val="nil"/>
            </w:tcBorders>
            <w:shd w:val="clear" w:color="auto" w:fill="auto"/>
            <w:noWrap/>
            <w:vAlign w:val="bottom"/>
            <w:hideMark/>
          </w:tcPr>
          <w:p w14:paraId="35F7769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1998</w:t>
            </w:r>
          </w:p>
        </w:tc>
        <w:tc>
          <w:tcPr>
            <w:tcW w:w="433" w:type="pct"/>
            <w:tcBorders>
              <w:top w:val="nil"/>
              <w:left w:val="nil"/>
              <w:bottom w:val="nil"/>
              <w:right w:val="nil"/>
            </w:tcBorders>
            <w:shd w:val="clear" w:color="auto" w:fill="auto"/>
            <w:noWrap/>
            <w:hideMark/>
          </w:tcPr>
          <w:p w14:paraId="718CDE6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283</w:t>
            </w:r>
          </w:p>
        </w:tc>
        <w:tc>
          <w:tcPr>
            <w:tcW w:w="481" w:type="pct"/>
            <w:tcBorders>
              <w:top w:val="single" w:sz="8" w:space="0" w:color="C1C1C1"/>
              <w:left w:val="nil"/>
              <w:bottom w:val="nil"/>
              <w:right w:val="nil"/>
            </w:tcBorders>
            <w:shd w:val="clear" w:color="auto" w:fill="auto"/>
            <w:noWrap/>
            <w:hideMark/>
          </w:tcPr>
          <w:p w14:paraId="443D4965"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7.89</w:t>
            </w:r>
          </w:p>
        </w:tc>
        <w:tc>
          <w:tcPr>
            <w:tcW w:w="722" w:type="pct"/>
            <w:tcBorders>
              <w:top w:val="nil"/>
              <w:left w:val="nil"/>
              <w:bottom w:val="nil"/>
              <w:right w:val="nil"/>
            </w:tcBorders>
            <w:shd w:val="clear" w:color="auto" w:fill="auto"/>
            <w:noWrap/>
            <w:vAlign w:val="bottom"/>
            <w:hideMark/>
          </w:tcPr>
          <w:p w14:paraId="7E358D37"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29.02</w:t>
            </w:r>
          </w:p>
        </w:tc>
        <w:tc>
          <w:tcPr>
            <w:tcW w:w="757" w:type="pct"/>
            <w:tcBorders>
              <w:top w:val="nil"/>
              <w:left w:val="nil"/>
              <w:bottom w:val="nil"/>
              <w:right w:val="nil"/>
            </w:tcBorders>
            <w:shd w:val="clear" w:color="auto" w:fill="auto"/>
            <w:noWrap/>
            <w:vAlign w:val="bottom"/>
            <w:hideMark/>
          </w:tcPr>
          <w:p w14:paraId="67777BE7"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22.90</w:t>
            </w:r>
          </w:p>
        </w:tc>
        <w:tc>
          <w:tcPr>
            <w:tcW w:w="1790" w:type="pct"/>
            <w:gridSpan w:val="4"/>
            <w:tcBorders>
              <w:top w:val="nil"/>
              <w:left w:val="single" w:sz="4" w:space="0" w:color="auto"/>
              <w:bottom w:val="nil"/>
              <w:right w:val="nil"/>
            </w:tcBorders>
            <w:shd w:val="clear" w:color="auto" w:fill="auto"/>
            <w:noWrap/>
            <w:vAlign w:val="bottom"/>
          </w:tcPr>
          <w:p w14:paraId="6DD92FBF" w14:textId="77777777" w:rsidR="00790DB4" w:rsidRPr="00E04D00" w:rsidRDefault="00790DB4" w:rsidP="00FC0EA8">
            <w:pPr>
              <w:spacing w:after="0" w:line="240" w:lineRule="auto"/>
              <w:rPr>
                <w:rFonts w:ascii="Times New Roman" w:eastAsia="Times New Roman" w:hAnsi="Times New Roman" w:cs="Times New Roman"/>
                <w:sz w:val="20"/>
                <w:szCs w:val="20"/>
              </w:rPr>
            </w:pPr>
            <w:r w:rsidRPr="00E04D00">
              <w:rPr>
                <w:rFonts w:ascii="Times New Roman" w:eastAsia="Times New Roman" w:hAnsi="Times New Roman" w:cs="Times New Roman"/>
                <w:b/>
                <w:bCs/>
                <w:i/>
                <w:iCs/>
                <w:color w:val="000000"/>
                <w:sz w:val="20"/>
                <w:szCs w:val="20"/>
              </w:rPr>
              <w:t>Financial bidders</w:t>
            </w:r>
          </w:p>
        </w:tc>
      </w:tr>
      <w:tr w:rsidR="00790DB4" w:rsidRPr="00E04D00" w14:paraId="4C79DABD" w14:textId="77777777" w:rsidTr="006A7E2B">
        <w:trPr>
          <w:trHeight w:val="20"/>
        </w:trPr>
        <w:tc>
          <w:tcPr>
            <w:tcW w:w="817" w:type="pct"/>
            <w:tcBorders>
              <w:top w:val="nil"/>
              <w:left w:val="nil"/>
              <w:bottom w:val="nil"/>
              <w:right w:val="nil"/>
            </w:tcBorders>
            <w:shd w:val="clear" w:color="auto" w:fill="auto"/>
            <w:noWrap/>
            <w:vAlign w:val="bottom"/>
            <w:hideMark/>
          </w:tcPr>
          <w:p w14:paraId="4CB0D83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1999</w:t>
            </w:r>
          </w:p>
        </w:tc>
        <w:tc>
          <w:tcPr>
            <w:tcW w:w="433" w:type="pct"/>
            <w:tcBorders>
              <w:top w:val="nil"/>
              <w:left w:val="nil"/>
              <w:bottom w:val="nil"/>
              <w:right w:val="nil"/>
            </w:tcBorders>
            <w:shd w:val="clear" w:color="auto" w:fill="auto"/>
            <w:noWrap/>
            <w:hideMark/>
          </w:tcPr>
          <w:p w14:paraId="3763E577"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285</w:t>
            </w:r>
          </w:p>
        </w:tc>
        <w:tc>
          <w:tcPr>
            <w:tcW w:w="481" w:type="pct"/>
            <w:tcBorders>
              <w:top w:val="single" w:sz="8" w:space="0" w:color="C1C1C1"/>
              <w:left w:val="nil"/>
              <w:bottom w:val="nil"/>
              <w:right w:val="nil"/>
            </w:tcBorders>
            <w:shd w:val="clear" w:color="auto" w:fill="auto"/>
            <w:noWrap/>
            <w:hideMark/>
          </w:tcPr>
          <w:p w14:paraId="0E66C925"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7.94</w:t>
            </w:r>
          </w:p>
        </w:tc>
        <w:tc>
          <w:tcPr>
            <w:tcW w:w="722" w:type="pct"/>
            <w:tcBorders>
              <w:top w:val="nil"/>
              <w:left w:val="nil"/>
              <w:bottom w:val="nil"/>
              <w:right w:val="nil"/>
            </w:tcBorders>
            <w:shd w:val="clear" w:color="auto" w:fill="auto"/>
            <w:noWrap/>
            <w:vAlign w:val="bottom"/>
            <w:hideMark/>
          </w:tcPr>
          <w:p w14:paraId="183F4BCA"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34.23</w:t>
            </w:r>
          </w:p>
        </w:tc>
        <w:tc>
          <w:tcPr>
            <w:tcW w:w="757" w:type="pct"/>
            <w:tcBorders>
              <w:top w:val="nil"/>
              <w:left w:val="nil"/>
              <w:bottom w:val="nil"/>
              <w:right w:val="nil"/>
            </w:tcBorders>
            <w:shd w:val="clear" w:color="auto" w:fill="auto"/>
            <w:noWrap/>
            <w:vAlign w:val="bottom"/>
            <w:hideMark/>
          </w:tcPr>
          <w:p w14:paraId="4F4B3277"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30.32</w:t>
            </w:r>
          </w:p>
        </w:tc>
        <w:tc>
          <w:tcPr>
            <w:tcW w:w="878" w:type="pct"/>
            <w:tcBorders>
              <w:top w:val="nil"/>
              <w:left w:val="single" w:sz="4" w:space="0" w:color="auto"/>
              <w:bottom w:val="nil"/>
              <w:right w:val="nil"/>
            </w:tcBorders>
            <w:shd w:val="clear" w:color="auto" w:fill="auto"/>
            <w:noWrap/>
            <w:vAlign w:val="bottom"/>
          </w:tcPr>
          <w:p w14:paraId="12DBCDE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No</w:t>
            </w:r>
          </w:p>
        </w:tc>
        <w:tc>
          <w:tcPr>
            <w:tcW w:w="458" w:type="pct"/>
            <w:gridSpan w:val="2"/>
            <w:tcBorders>
              <w:top w:val="nil"/>
              <w:left w:val="nil"/>
              <w:bottom w:val="nil"/>
              <w:right w:val="nil"/>
            </w:tcBorders>
            <w:shd w:val="clear" w:color="auto" w:fill="auto"/>
            <w:noWrap/>
            <w:vAlign w:val="bottom"/>
          </w:tcPr>
          <w:p w14:paraId="15770C7C"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2,964</w:t>
            </w:r>
          </w:p>
        </w:tc>
        <w:tc>
          <w:tcPr>
            <w:tcW w:w="454" w:type="pct"/>
            <w:tcBorders>
              <w:top w:val="nil"/>
              <w:left w:val="nil"/>
              <w:bottom w:val="nil"/>
              <w:right w:val="nil"/>
            </w:tcBorders>
            <w:shd w:val="clear" w:color="auto" w:fill="auto"/>
            <w:noWrap/>
            <w:vAlign w:val="bottom"/>
          </w:tcPr>
          <w:p w14:paraId="1326A44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80.92</w:t>
            </w:r>
          </w:p>
        </w:tc>
      </w:tr>
      <w:tr w:rsidR="00790DB4" w:rsidRPr="00E04D00" w14:paraId="67FEFD22" w14:textId="77777777" w:rsidTr="006A7E2B">
        <w:trPr>
          <w:trHeight w:val="20"/>
        </w:trPr>
        <w:tc>
          <w:tcPr>
            <w:tcW w:w="817" w:type="pct"/>
            <w:tcBorders>
              <w:top w:val="nil"/>
              <w:left w:val="nil"/>
              <w:bottom w:val="nil"/>
              <w:right w:val="nil"/>
            </w:tcBorders>
            <w:shd w:val="clear" w:color="auto" w:fill="auto"/>
            <w:noWrap/>
            <w:vAlign w:val="bottom"/>
            <w:hideMark/>
          </w:tcPr>
          <w:p w14:paraId="79C96A6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2000</w:t>
            </w:r>
          </w:p>
        </w:tc>
        <w:tc>
          <w:tcPr>
            <w:tcW w:w="433" w:type="pct"/>
            <w:tcBorders>
              <w:top w:val="nil"/>
              <w:left w:val="nil"/>
              <w:bottom w:val="nil"/>
              <w:right w:val="nil"/>
            </w:tcBorders>
            <w:shd w:val="clear" w:color="auto" w:fill="auto"/>
            <w:noWrap/>
            <w:hideMark/>
          </w:tcPr>
          <w:p w14:paraId="3F04319C"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216</w:t>
            </w:r>
          </w:p>
        </w:tc>
        <w:tc>
          <w:tcPr>
            <w:tcW w:w="481" w:type="pct"/>
            <w:tcBorders>
              <w:top w:val="single" w:sz="8" w:space="0" w:color="C1C1C1"/>
              <w:left w:val="nil"/>
              <w:bottom w:val="nil"/>
              <w:right w:val="nil"/>
            </w:tcBorders>
            <w:shd w:val="clear" w:color="auto" w:fill="auto"/>
            <w:noWrap/>
            <w:hideMark/>
          </w:tcPr>
          <w:p w14:paraId="1EF00411"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6.02</w:t>
            </w:r>
          </w:p>
        </w:tc>
        <w:tc>
          <w:tcPr>
            <w:tcW w:w="722" w:type="pct"/>
            <w:tcBorders>
              <w:top w:val="nil"/>
              <w:left w:val="nil"/>
              <w:bottom w:val="nil"/>
              <w:right w:val="nil"/>
            </w:tcBorders>
            <w:shd w:val="clear" w:color="auto" w:fill="auto"/>
            <w:noWrap/>
            <w:vAlign w:val="bottom"/>
            <w:hideMark/>
          </w:tcPr>
          <w:p w14:paraId="78D8C435"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36.62</w:t>
            </w:r>
          </w:p>
        </w:tc>
        <w:tc>
          <w:tcPr>
            <w:tcW w:w="757" w:type="pct"/>
            <w:tcBorders>
              <w:top w:val="nil"/>
              <w:left w:val="nil"/>
              <w:bottom w:val="nil"/>
              <w:right w:val="nil"/>
            </w:tcBorders>
            <w:shd w:val="clear" w:color="auto" w:fill="auto"/>
            <w:noWrap/>
            <w:vAlign w:val="bottom"/>
            <w:hideMark/>
          </w:tcPr>
          <w:p w14:paraId="2EEC22C3"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34.61</w:t>
            </w:r>
          </w:p>
        </w:tc>
        <w:tc>
          <w:tcPr>
            <w:tcW w:w="878" w:type="pct"/>
            <w:tcBorders>
              <w:top w:val="nil"/>
              <w:left w:val="single" w:sz="4" w:space="0" w:color="auto"/>
              <w:bottom w:val="nil"/>
              <w:right w:val="nil"/>
            </w:tcBorders>
            <w:shd w:val="clear" w:color="auto" w:fill="auto"/>
            <w:noWrap/>
            <w:vAlign w:val="bottom"/>
          </w:tcPr>
          <w:p w14:paraId="33FE4FE8"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Yes</w:t>
            </w:r>
          </w:p>
        </w:tc>
        <w:tc>
          <w:tcPr>
            <w:tcW w:w="458" w:type="pct"/>
            <w:gridSpan w:val="2"/>
            <w:tcBorders>
              <w:top w:val="nil"/>
              <w:left w:val="nil"/>
              <w:bottom w:val="nil"/>
              <w:right w:val="nil"/>
            </w:tcBorders>
            <w:shd w:val="clear" w:color="auto" w:fill="auto"/>
            <w:noWrap/>
            <w:vAlign w:val="bottom"/>
          </w:tcPr>
          <w:p w14:paraId="3E4C528B"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699</w:t>
            </w:r>
          </w:p>
        </w:tc>
        <w:tc>
          <w:tcPr>
            <w:tcW w:w="454" w:type="pct"/>
            <w:tcBorders>
              <w:top w:val="nil"/>
              <w:left w:val="nil"/>
              <w:bottom w:val="nil"/>
              <w:right w:val="nil"/>
            </w:tcBorders>
            <w:shd w:val="clear" w:color="auto" w:fill="auto"/>
            <w:noWrap/>
            <w:vAlign w:val="bottom"/>
          </w:tcPr>
          <w:p w14:paraId="1107817B"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19.08</w:t>
            </w:r>
          </w:p>
        </w:tc>
      </w:tr>
      <w:tr w:rsidR="00790DB4" w:rsidRPr="00E04D00" w14:paraId="4D7185D8" w14:textId="77777777" w:rsidTr="006A7E2B">
        <w:trPr>
          <w:trHeight w:val="20"/>
        </w:trPr>
        <w:tc>
          <w:tcPr>
            <w:tcW w:w="817" w:type="pct"/>
            <w:tcBorders>
              <w:top w:val="nil"/>
              <w:left w:val="nil"/>
              <w:bottom w:val="nil"/>
              <w:right w:val="nil"/>
            </w:tcBorders>
            <w:shd w:val="clear" w:color="auto" w:fill="auto"/>
            <w:noWrap/>
            <w:vAlign w:val="bottom"/>
            <w:hideMark/>
          </w:tcPr>
          <w:p w14:paraId="3C41FD0F"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2001</w:t>
            </w:r>
          </w:p>
        </w:tc>
        <w:tc>
          <w:tcPr>
            <w:tcW w:w="433" w:type="pct"/>
            <w:tcBorders>
              <w:top w:val="nil"/>
              <w:left w:val="nil"/>
              <w:bottom w:val="nil"/>
              <w:right w:val="nil"/>
            </w:tcBorders>
            <w:shd w:val="clear" w:color="auto" w:fill="auto"/>
            <w:noWrap/>
            <w:hideMark/>
          </w:tcPr>
          <w:p w14:paraId="4A95FE0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174</w:t>
            </w:r>
          </w:p>
        </w:tc>
        <w:tc>
          <w:tcPr>
            <w:tcW w:w="481" w:type="pct"/>
            <w:tcBorders>
              <w:top w:val="single" w:sz="8" w:space="0" w:color="C1C1C1"/>
              <w:left w:val="nil"/>
              <w:bottom w:val="nil"/>
              <w:right w:val="nil"/>
            </w:tcBorders>
            <w:shd w:val="clear" w:color="auto" w:fill="auto"/>
            <w:noWrap/>
            <w:hideMark/>
          </w:tcPr>
          <w:p w14:paraId="773EC9EC"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4.85</w:t>
            </w:r>
          </w:p>
        </w:tc>
        <w:tc>
          <w:tcPr>
            <w:tcW w:w="722" w:type="pct"/>
            <w:tcBorders>
              <w:top w:val="nil"/>
              <w:left w:val="nil"/>
              <w:bottom w:val="nil"/>
              <w:right w:val="nil"/>
            </w:tcBorders>
            <w:shd w:val="clear" w:color="auto" w:fill="auto"/>
            <w:noWrap/>
            <w:vAlign w:val="bottom"/>
            <w:hideMark/>
          </w:tcPr>
          <w:p w14:paraId="3ED56735"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39.06</w:t>
            </w:r>
          </w:p>
        </w:tc>
        <w:tc>
          <w:tcPr>
            <w:tcW w:w="757" w:type="pct"/>
            <w:tcBorders>
              <w:top w:val="nil"/>
              <w:left w:val="nil"/>
              <w:bottom w:val="nil"/>
              <w:right w:val="nil"/>
            </w:tcBorders>
            <w:shd w:val="clear" w:color="auto" w:fill="auto"/>
            <w:noWrap/>
            <w:vAlign w:val="bottom"/>
            <w:hideMark/>
          </w:tcPr>
          <w:p w14:paraId="1BE53B7E"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36.80</w:t>
            </w:r>
          </w:p>
        </w:tc>
        <w:tc>
          <w:tcPr>
            <w:tcW w:w="1790" w:type="pct"/>
            <w:gridSpan w:val="4"/>
            <w:tcBorders>
              <w:top w:val="nil"/>
              <w:left w:val="single" w:sz="4" w:space="0" w:color="auto"/>
              <w:bottom w:val="nil"/>
              <w:right w:val="nil"/>
            </w:tcBorders>
            <w:shd w:val="clear" w:color="auto" w:fill="auto"/>
            <w:noWrap/>
            <w:vAlign w:val="bottom"/>
          </w:tcPr>
          <w:p w14:paraId="4427FF14" w14:textId="77777777" w:rsidR="00790DB4" w:rsidRPr="00E04D00" w:rsidRDefault="00790DB4" w:rsidP="00FC0EA8">
            <w:pPr>
              <w:spacing w:after="0" w:line="240" w:lineRule="auto"/>
              <w:rPr>
                <w:rFonts w:ascii="Times New Roman" w:eastAsia="Times New Roman" w:hAnsi="Times New Roman" w:cs="Times New Roman"/>
                <w:sz w:val="20"/>
                <w:szCs w:val="20"/>
              </w:rPr>
            </w:pPr>
            <w:r w:rsidRPr="00E04D00">
              <w:rPr>
                <w:rFonts w:ascii="Times New Roman" w:eastAsia="Times New Roman" w:hAnsi="Times New Roman" w:cs="Times New Roman"/>
                <w:b/>
                <w:bCs/>
                <w:i/>
                <w:iCs/>
                <w:color w:val="000000"/>
                <w:sz w:val="20"/>
                <w:szCs w:val="20"/>
              </w:rPr>
              <w:t>High-tech targets</w:t>
            </w:r>
          </w:p>
        </w:tc>
      </w:tr>
      <w:tr w:rsidR="00790DB4" w:rsidRPr="00E04D00" w14:paraId="02448B68" w14:textId="77777777" w:rsidTr="006A7E2B">
        <w:trPr>
          <w:trHeight w:val="20"/>
        </w:trPr>
        <w:tc>
          <w:tcPr>
            <w:tcW w:w="817" w:type="pct"/>
            <w:tcBorders>
              <w:top w:val="nil"/>
              <w:left w:val="nil"/>
              <w:bottom w:val="nil"/>
              <w:right w:val="nil"/>
            </w:tcBorders>
            <w:shd w:val="clear" w:color="auto" w:fill="auto"/>
            <w:noWrap/>
            <w:vAlign w:val="bottom"/>
            <w:hideMark/>
          </w:tcPr>
          <w:p w14:paraId="172898AC"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2002</w:t>
            </w:r>
          </w:p>
        </w:tc>
        <w:tc>
          <w:tcPr>
            <w:tcW w:w="433" w:type="pct"/>
            <w:tcBorders>
              <w:top w:val="nil"/>
              <w:left w:val="nil"/>
              <w:bottom w:val="nil"/>
              <w:right w:val="nil"/>
            </w:tcBorders>
            <w:shd w:val="clear" w:color="auto" w:fill="auto"/>
            <w:noWrap/>
            <w:hideMark/>
          </w:tcPr>
          <w:p w14:paraId="0B75B2D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95</w:t>
            </w:r>
          </w:p>
        </w:tc>
        <w:tc>
          <w:tcPr>
            <w:tcW w:w="481" w:type="pct"/>
            <w:tcBorders>
              <w:top w:val="single" w:sz="8" w:space="0" w:color="C1C1C1"/>
              <w:left w:val="nil"/>
              <w:bottom w:val="nil"/>
              <w:right w:val="nil"/>
            </w:tcBorders>
            <w:shd w:val="clear" w:color="auto" w:fill="auto"/>
            <w:noWrap/>
            <w:hideMark/>
          </w:tcPr>
          <w:p w14:paraId="3D5B7A7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2.65</w:t>
            </w:r>
          </w:p>
        </w:tc>
        <w:tc>
          <w:tcPr>
            <w:tcW w:w="722" w:type="pct"/>
            <w:tcBorders>
              <w:top w:val="nil"/>
              <w:left w:val="nil"/>
              <w:bottom w:val="nil"/>
              <w:right w:val="nil"/>
            </w:tcBorders>
            <w:shd w:val="clear" w:color="auto" w:fill="auto"/>
            <w:noWrap/>
            <w:vAlign w:val="bottom"/>
            <w:hideMark/>
          </w:tcPr>
          <w:p w14:paraId="7976DBB5"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34.82</w:t>
            </w:r>
          </w:p>
        </w:tc>
        <w:tc>
          <w:tcPr>
            <w:tcW w:w="757" w:type="pct"/>
            <w:tcBorders>
              <w:top w:val="nil"/>
              <w:left w:val="nil"/>
              <w:bottom w:val="nil"/>
              <w:right w:val="nil"/>
            </w:tcBorders>
            <w:shd w:val="clear" w:color="auto" w:fill="auto"/>
            <w:noWrap/>
            <w:vAlign w:val="bottom"/>
            <w:hideMark/>
          </w:tcPr>
          <w:p w14:paraId="5FD7A7D6"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31.94</w:t>
            </w:r>
          </w:p>
        </w:tc>
        <w:tc>
          <w:tcPr>
            <w:tcW w:w="878" w:type="pct"/>
            <w:tcBorders>
              <w:top w:val="nil"/>
              <w:left w:val="single" w:sz="4" w:space="0" w:color="auto"/>
              <w:bottom w:val="nil"/>
              <w:right w:val="nil"/>
            </w:tcBorders>
            <w:shd w:val="clear" w:color="auto" w:fill="auto"/>
            <w:noWrap/>
            <w:vAlign w:val="bottom"/>
          </w:tcPr>
          <w:p w14:paraId="6F4EAAF6"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No</w:t>
            </w:r>
          </w:p>
        </w:tc>
        <w:tc>
          <w:tcPr>
            <w:tcW w:w="458" w:type="pct"/>
            <w:gridSpan w:val="2"/>
            <w:tcBorders>
              <w:top w:val="nil"/>
              <w:left w:val="nil"/>
              <w:bottom w:val="nil"/>
              <w:right w:val="nil"/>
            </w:tcBorders>
            <w:shd w:val="clear" w:color="auto" w:fill="auto"/>
            <w:noWrap/>
            <w:vAlign w:val="bottom"/>
          </w:tcPr>
          <w:p w14:paraId="380180A0"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1,811</w:t>
            </w:r>
          </w:p>
        </w:tc>
        <w:tc>
          <w:tcPr>
            <w:tcW w:w="454" w:type="pct"/>
            <w:tcBorders>
              <w:top w:val="nil"/>
              <w:left w:val="nil"/>
              <w:bottom w:val="nil"/>
              <w:right w:val="nil"/>
            </w:tcBorders>
            <w:shd w:val="clear" w:color="auto" w:fill="auto"/>
            <w:noWrap/>
            <w:vAlign w:val="bottom"/>
          </w:tcPr>
          <w:p w14:paraId="2CB04B46"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49.44</w:t>
            </w:r>
          </w:p>
        </w:tc>
      </w:tr>
      <w:tr w:rsidR="00790DB4" w:rsidRPr="00E04D00" w14:paraId="52EF4ADA" w14:textId="77777777" w:rsidTr="006A7E2B">
        <w:trPr>
          <w:trHeight w:val="20"/>
        </w:trPr>
        <w:tc>
          <w:tcPr>
            <w:tcW w:w="817" w:type="pct"/>
            <w:tcBorders>
              <w:top w:val="nil"/>
              <w:left w:val="nil"/>
              <w:bottom w:val="nil"/>
              <w:right w:val="nil"/>
            </w:tcBorders>
            <w:shd w:val="clear" w:color="auto" w:fill="auto"/>
            <w:noWrap/>
            <w:vAlign w:val="bottom"/>
            <w:hideMark/>
          </w:tcPr>
          <w:p w14:paraId="1AA4D97E"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2003</w:t>
            </w:r>
          </w:p>
        </w:tc>
        <w:tc>
          <w:tcPr>
            <w:tcW w:w="433" w:type="pct"/>
            <w:tcBorders>
              <w:top w:val="nil"/>
              <w:left w:val="nil"/>
              <w:bottom w:val="nil"/>
              <w:right w:val="nil"/>
            </w:tcBorders>
            <w:shd w:val="clear" w:color="auto" w:fill="auto"/>
            <w:noWrap/>
            <w:hideMark/>
          </w:tcPr>
          <w:p w14:paraId="41387FE8"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118</w:t>
            </w:r>
          </w:p>
        </w:tc>
        <w:tc>
          <w:tcPr>
            <w:tcW w:w="481" w:type="pct"/>
            <w:tcBorders>
              <w:top w:val="single" w:sz="8" w:space="0" w:color="C1C1C1"/>
              <w:left w:val="nil"/>
              <w:bottom w:val="nil"/>
              <w:right w:val="nil"/>
            </w:tcBorders>
            <w:shd w:val="clear" w:color="auto" w:fill="auto"/>
            <w:noWrap/>
            <w:hideMark/>
          </w:tcPr>
          <w:p w14:paraId="2F8FBC8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3.29</w:t>
            </w:r>
          </w:p>
        </w:tc>
        <w:tc>
          <w:tcPr>
            <w:tcW w:w="722" w:type="pct"/>
            <w:tcBorders>
              <w:top w:val="nil"/>
              <w:left w:val="nil"/>
              <w:bottom w:val="nil"/>
              <w:right w:val="nil"/>
            </w:tcBorders>
            <w:shd w:val="clear" w:color="auto" w:fill="auto"/>
            <w:noWrap/>
            <w:vAlign w:val="bottom"/>
            <w:hideMark/>
          </w:tcPr>
          <w:p w14:paraId="38413BD3"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33.06</w:t>
            </w:r>
          </w:p>
        </w:tc>
        <w:tc>
          <w:tcPr>
            <w:tcW w:w="757" w:type="pct"/>
            <w:tcBorders>
              <w:top w:val="nil"/>
              <w:left w:val="nil"/>
              <w:bottom w:val="nil"/>
              <w:right w:val="nil"/>
            </w:tcBorders>
            <w:shd w:val="clear" w:color="auto" w:fill="auto"/>
            <w:noWrap/>
            <w:vAlign w:val="bottom"/>
            <w:hideMark/>
          </w:tcPr>
          <w:p w14:paraId="39A0D5E2"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29.20</w:t>
            </w:r>
          </w:p>
        </w:tc>
        <w:tc>
          <w:tcPr>
            <w:tcW w:w="878" w:type="pct"/>
            <w:tcBorders>
              <w:top w:val="nil"/>
              <w:left w:val="single" w:sz="4" w:space="0" w:color="auto"/>
              <w:bottom w:val="nil"/>
              <w:right w:val="nil"/>
            </w:tcBorders>
            <w:shd w:val="clear" w:color="auto" w:fill="auto"/>
            <w:noWrap/>
            <w:vAlign w:val="bottom"/>
          </w:tcPr>
          <w:p w14:paraId="6A3A1CD6"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Yes</w:t>
            </w:r>
          </w:p>
        </w:tc>
        <w:tc>
          <w:tcPr>
            <w:tcW w:w="458" w:type="pct"/>
            <w:gridSpan w:val="2"/>
            <w:tcBorders>
              <w:top w:val="nil"/>
              <w:left w:val="nil"/>
              <w:bottom w:val="nil"/>
              <w:right w:val="nil"/>
            </w:tcBorders>
            <w:shd w:val="clear" w:color="auto" w:fill="auto"/>
            <w:noWrap/>
            <w:vAlign w:val="bottom"/>
          </w:tcPr>
          <w:p w14:paraId="5271207F"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1,852</w:t>
            </w:r>
          </w:p>
        </w:tc>
        <w:tc>
          <w:tcPr>
            <w:tcW w:w="454" w:type="pct"/>
            <w:tcBorders>
              <w:top w:val="nil"/>
              <w:left w:val="nil"/>
              <w:bottom w:val="nil"/>
              <w:right w:val="nil"/>
            </w:tcBorders>
            <w:shd w:val="clear" w:color="auto" w:fill="auto"/>
            <w:noWrap/>
            <w:vAlign w:val="bottom"/>
          </w:tcPr>
          <w:p w14:paraId="58F8916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50.56</w:t>
            </w:r>
          </w:p>
        </w:tc>
      </w:tr>
      <w:tr w:rsidR="00790DB4" w:rsidRPr="00E04D00" w14:paraId="20AA5D01" w14:textId="77777777" w:rsidTr="006A7E2B">
        <w:trPr>
          <w:trHeight w:val="20"/>
        </w:trPr>
        <w:tc>
          <w:tcPr>
            <w:tcW w:w="817" w:type="pct"/>
            <w:tcBorders>
              <w:top w:val="nil"/>
              <w:left w:val="nil"/>
              <w:bottom w:val="nil"/>
              <w:right w:val="nil"/>
            </w:tcBorders>
            <w:shd w:val="clear" w:color="auto" w:fill="auto"/>
            <w:noWrap/>
            <w:vAlign w:val="bottom"/>
            <w:hideMark/>
          </w:tcPr>
          <w:p w14:paraId="411761A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2004</w:t>
            </w:r>
          </w:p>
        </w:tc>
        <w:tc>
          <w:tcPr>
            <w:tcW w:w="433" w:type="pct"/>
            <w:tcBorders>
              <w:top w:val="nil"/>
              <w:left w:val="nil"/>
              <w:bottom w:val="nil"/>
              <w:right w:val="nil"/>
            </w:tcBorders>
            <w:shd w:val="clear" w:color="auto" w:fill="auto"/>
            <w:noWrap/>
            <w:hideMark/>
          </w:tcPr>
          <w:p w14:paraId="39099F41"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103</w:t>
            </w:r>
          </w:p>
        </w:tc>
        <w:tc>
          <w:tcPr>
            <w:tcW w:w="481" w:type="pct"/>
            <w:tcBorders>
              <w:top w:val="single" w:sz="8" w:space="0" w:color="C1C1C1"/>
              <w:left w:val="nil"/>
              <w:bottom w:val="nil"/>
              <w:right w:val="nil"/>
            </w:tcBorders>
            <w:shd w:val="clear" w:color="auto" w:fill="auto"/>
            <w:noWrap/>
            <w:hideMark/>
          </w:tcPr>
          <w:p w14:paraId="412F4FD0"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2.87</w:t>
            </w:r>
          </w:p>
        </w:tc>
        <w:tc>
          <w:tcPr>
            <w:tcW w:w="722" w:type="pct"/>
            <w:tcBorders>
              <w:top w:val="nil"/>
              <w:left w:val="nil"/>
              <w:bottom w:val="nil"/>
              <w:right w:val="nil"/>
            </w:tcBorders>
            <w:shd w:val="clear" w:color="auto" w:fill="auto"/>
            <w:noWrap/>
            <w:vAlign w:val="bottom"/>
            <w:hideMark/>
          </w:tcPr>
          <w:p w14:paraId="4F15B82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28.53</w:t>
            </w:r>
          </w:p>
        </w:tc>
        <w:tc>
          <w:tcPr>
            <w:tcW w:w="757" w:type="pct"/>
            <w:tcBorders>
              <w:top w:val="nil"/>
              <w:left w:val="nil"/>
              <w:bottom w:val="nil"/>
              <w:right w:val="nil"/>
            </w:tcBorders>
            <w:shd w:val="clear" w:color="auto" w:fill="auto"/>
            <w:noWrap/>
            <w:vAlign w:val="bottom"/>
            <w:hideMark/>
          </w:tcPr>
          <w:p w14:paraId="0F47797B"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22.97</w:t>
            </w:r>
          </w:p>
        </w:tc>
        <w:tc>
          <w:tcPr>
            <w:tcW w:w="1790" w:type="pct"/>
            <w:gridSpan w:val="4"/>
            <w:tcBorders>
              <w:top w:val="nil"/>
              <w:left w:val="single" w:sz="4" w:space="0" w:color="auto"/>
              <w:bottom w:val="nil"/>
              <w:right w:val="nil"/>
            </w:tcBorders>
            <w:shd w:val="clear" w:color="auto" w:fill="auto"/>
            <w:noWrap/>
            <w:vAlign w:val="bottom"/>
          </w:tcPr>
          <w:p w14:paraId="440C2313" w14:textId="77777777" w:rsidR="00790DB4" w:rsidRPr="00E04D00" w:rsidRDefault="00790DB4" w:rsidP="00FC0EA8">
            <w:pPr>
              <w:spacing w:after="0" w:line="240" w:lineRule="auto"/>
              <w:rPr>
                <w:rFonts w:ascii="Times New Roman" w:eastAsia="Times New Roman" w:hAnsi="Times New Roman" w:cs="Times New Roman"/>
                <w:sz w:val="20"/>
                <w:szCs w:val="20"/>
              </w:rPr>
            </w:pPr>
            <w:r w:rsidRPr="00E04D00">
              <w:rPr>
                <w:rFonts w:ascii="Times New Roman" w:eastAsia="Times New Roman" w:hAnsi="Times New Roman" w:cs="Times New Roman"/>
                <w:b/>
                <w:bCs/>
                <w:i/>
                <w:iCs/>
                <w:color w:val="000000"/>
                <w:sz w:val="20"/>
                <w:szCs w:val="20"/>
              </w:rPr>
              <w:t>Stock swap</w:t>
            </w:r>
          </w:p>
        </w:tc>
      </w:tr>
      <w:tr w:rsidR="00790DB4" w:rsidRPr="00E04D00" w14:paraId="2E74B4DF" w14:textId="77777777" w:rsidTr="006A7E2B">
        <w:trPr>
          <w:trHeight w:val="20"/>
        </w:trPr>
        <w:tc>
          <w:tcPr>
            <w:tcW w:w="817" w:type="pct"/>
            <w:tcBorders>
              <w:top w:val="nil"/>
              <w:left w:val="nil"/>
              <w:bottom w:val="nil"/>
              <w:right w:val="nil"/>
            </w:tcBorders>
            <w:shd w:val="clear" w:color="auto" w:fill="auto"/>
            <w:noWrap/>
            <w:vAlign w:val="bottom"/>
            <w:hideMark/>
          </w:tcPr>
          <w:p w14:paraId="42BEC5AE"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2005</w:t>
            </w:r>
          </w:p>
        </w:tc>
        <w:tc>
          <w:tcPr>
            <w:tcW w:w="433" w:type="pct"/>
            <w:tcBorders>
              <w:top w:val="nil"/>
              <w:left w:val="nil"/>
              <w:bottom w:val="nil"/>
              <w:right w:val="nil"/>
            </w:tcBorders>
            <w:shd w:val="clear" w:color="auto" w:fill="auto"/>
            <w:noWrap/>
            <w:hideMark/>
          </w:tcPr>
          <w:p w14:paraId="2BB287A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149</w:t>
            </w:r>
          </w:p>
        </w:tc>
        <w:tc>
          <w:tcPr>
            <w:tcW w:w="481" w:type="pct"/>
            <w:tcBorders>
              <w:top w:val="single" w:sz="8" w:space="0" w:color="C1C1C1"/>
              <w:left w:val="nil"/>
              <w:bottom w:val="nil"/>
              <w:right w:val="nil"/>
            </w:tcBorders>
            <w:shd w:val="clear" w:color="auto" w:fill="auto"/>
            <w:noWrap/>
            <w:hideMark/>
          </w:tcPr>
          <w:p w14:paraId="7B0A79D6"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4.15</w:t>
            </w:r>
          </w:p>
        </w:tc>
        <w:tc>
          <w:tcPr>
            <w:tcW w:w="722" w:type="pct"/>
            <w:tcBorders>
              <w:top w:val="nil"/>
              <w:left w:val="nil"/>
              <w:bottom w:val="nil"/>
              <w:right w:val="nil"/>
            </w:tcBorders>
            <w:shd w:val="clear" w:color="auto" w:fill="auto"/>
            <w:noWrap/>
            <w:vAlign w:val="bottom"/>
            <w:hideMark/>
          </w:tcPr>
          <w:p w14:paraId="5BF11016"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28.85</w:t>
            </w:r>
          </w:p>
        </w:tc>
        <w:tc>
          <w:tcPr>
            <w:tcW w:w="757" w:type="pct"/>
            <w:tcBorders>
              <w:top w:val="nil"/>
              <w:left w:val="nil"/>
              <w:bottom w:val="nil"/>
              <w:right w:val="nil"/>
            </w:tcBorders>
            <w:shd w:val="clear" w:color="auto" w:fill="auto"/>
            <w:noWrap/>
            <w:vAlign w:val="bottom"/>
            <w:hideMark/>
          </w:tcPr>
          <w:p w14:paraId="4A02F3E2"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25.73</w:t>
            </w:r>
          </w:p>
        </w:tc>
        <w:tc>
          <w:tcPr>
            <w:tcW w:w="878" w:type="pct"/>
            <w:tcBorders>
              <w:top w:val="nil"/>
              <w:left w:val="single" w:sz="4" w:space="0" w:color="auto"/>
              <w:bottom w:val="nil"/>
              <w:right w:val="nil"/>
            </w:tcBorders>
            <w:shd w:val="clear" w:color="auto" w:fill="auto"/>
            <w:noWrap/>
            <w:vAlign w:val="bottom"/>
          </w:tcPr>
          <w:p w14:paraId="6E53016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No</w:t>
            </w:r>
          </w:p>
        </w:tc>
        <w:tc>
          <w:tcPr>
            <w:tcW w:w="458" w:type="pct"/>
            <w:gridSpan w:val="2"/>
            <w:tcBorders>
              <w:top w:val="nil"/>
              <w:left w:val="nil"/>
              <w:bottom w:val="nil"/>
              <w:right w:val="nil"/>
            </w:tcBorders>
            <w:shd w:val="clear" w:color="auto" w:fill="auto"/>
            <w:noWrap/>
            <w:vAlign w:val="bottom"/>
          </w:tcPr>
          <w:p w14:paraId="016A10F6"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2,585</w:t>
            </w:r>
          </w:p>
        </w:tc>
        <w:tc>
          <w:tcPr>
            <w:tcW w:w="454" w:type="pct"/>
            <w:tcBorders>
              <w:top w:val="nil"/>
              <w:left w:val="nil"/>
              <w:bottom w:val="nil"/>
              <w:right w:val="nil"/>
            </w:tcBorders>
            <w:shd w:val="clear" w:color="auto" w:fill="auto"/>
            <w:noWrap/>
            <w:vAlign w:val="bottom"/>
          </w:tcPr>
          <w:p w14:paraId="5D194B90"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70.57</w:t>
            </w:r>
          </w:p>
        </w:tc>
      </w:tr>
      <w:tr w:rsidR="00790DB4" w:rsidRPr="00E04D00" w14:paraId="5C38A130" w14:textId="77777777" w:rsidTr="006A7E2B">
        <w:trPr>
          <w:trHeight w:val="20"/>
        </w:trPr>
        <w:tc>
          <w:tcPr>
            <w:tcW w:w="817" w:type="pct"/>
            <w:tcBorders>
              <w:top w:val="nil"/>
              <w:left w:val="nil"/>
              <w:bottom w:val="nil"/>
              <w:right w:val="nil"/>
            </w:tcBorders>
            <w:shd w:val="clear" w:color="auto" w:fill="auto"/>
            <w:noWrap/>
            <w:vAlign w:val="bottom"/>
            <w:hideMark/>
          </w:tcPr>
          <w:p w14:paraId="4E4BA0FC"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2006</w:t>
            </w:r>
          </w:p>
        </w:tc>
        <w:tc>
          <w:tcPr>
            <w:tcW w:w="433" w:type="pct"/>
            <w:tcBorders>
              <w:top w:val="nil"/>
              <w:left w:val="nil"/>
              <w:bottom w:val="nil"/>
              <w:right w:val="nil"/>
            </w:tcBorders>
            <w:shd w:val="clear" w:color="auto" w:fill="auto"/>
            <w:noWrap/>
            <w:hideMark/>
          </w:tcPr>
          <w:p w14:paraId="466BB272"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166</w:t>
            </w:r>
          </w:p>
        </w:tc>
        <w:tc>
          <w:tcPr>
            <w:tcW w:w="481" w:type="pct"/>
            <w:tcBorders>
              <w:top w:val="single" w:sz="8" w:space="0" w:color="C1C1C1"/>
              <w:left w:val="nil"/>
              <w:bottom w:val="nil"/>
              <w:right w:val="nil"/>
            </w:tcBorders>
            <w:shd w:val="clear" w:color="auto" w:fill="auto"/>
            <w:noWrap/>
            <w:hideMark/>
          </w:tcPr>
          <w:p w14:paraId="2CA9A385"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4.63</w:t>
            </w:r>
          </w:p>
        </w:tc>
        <w:tc>
          <w:tcPr>
            <w:tcW w:w="722" w:type="pct"/>
            <w:tcBorders>
              <w:top w:val="nil"/>
              <w:left w:val="nil"/>
              <w:bottom w:val="nil"/>
              <w:right w:val="nil"/>
            </w:tcBorders>
            <w:shd w:val="clear" w:color="auto" w:fill="auto"/>
            <w:noWrap/>
            <w:vAlign w:val="bottom"/>
            <w:hideMark/>
          </w:tcPr>
          <w:p w14:paraId="02F2F292"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25.48</w:t>
            </w:r>
          </w:p>
        </w:tc>
        <w:tc>
          <w:tcPr>
            <w:tcW w:w="757" w:type="pct"/>
            <w:tcBorders>
              <w:top w:val="nil"/>
              <w:left w:val="nil"/>
              <w:bottom w:val="nil"/>
              <w:right w:val="nil"/>
            </w:tcBorders>
            <w:shd w:val="clear" w:color="auto" w:fill="auto"/>
            <w:noWrap/>
            <w:vAlign w:val="bottom"/>
            <w:hideMark/>
          </w:tcPr>
          <w:p w14:paraId="3D5088EE"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21.81</w:t>
            </w:r>
          </w:p>
        </w:tc>
        <w:tc>
          <w:tcPr>
            <w:tcW w:w="878" w:type="pct"/>
            <w:tcBorders>
              <w:top w:val="nil"/>
              <w:left w:val="single" w:sz="4" w:space="0" w:color="auto"/>
              <w:bottom w:val="nil"/>
              <w:right w:val="nil"/>
            </w:tcBorders>
            <w:shd w:val="clear" w:color="auto" w:fill="auto"/>
            <w:noWrap/>
            <w:vAlign w:val="bottom"/>
          </w:tcPr>
          <w:p w14:paraId="55A1EDA6"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Yes</w:t>
            </w:r>
          </w:p>
        </w:tc>
        <w:tc>
          <w:tcPr>
            <w:tcW w:w="458" w:type="pct"/>
            <w:gridSpan w:val="2"/>
            <w:tcBorders>
              <w:top w:val="nil"/>
              <w:left w:val="nil"/>
              <w:bottom w:val="nil"/>
              <w:right w:val="nil"/>
            </w:tcBorders>
            <w:shd w:val="clear" w:color="auto" w:fill="auto"/>
            <w:noWrap/>
            <w:vAlign w:val="bottom"/>
          </w:tcPr>
          <w:p w14:paraId="4026EC52"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1,078</w:t>
            </w:r>
          </w:p>
        </w:tc>
        <w:tc>
          <w:tcPr>
            <w:tcW w:w="454" w:type="pct"/>
            <w:tcBorders>
              <w:top w:val="nil"/>
              <w:left w:val="nil"/>
              <w:bottom w:val="nil"/>
              <w:right w:val="nil"/>
            </w:tcBorders>
            <w:shd w:val="clear" w:color="auto" w:fill="auto"/>
            <w:noWrap/>
            <w:vAlign w:val="bottom"/>
          </w:tcPr>
          <w:p w14:paraId="3044D8A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29.43</w:t>
            </w:r>
          </w:p>
        </w:tc>
      </w:tr>
      <w:tr w:rsidR="00790DB4" w:rsidRPr="00E04D00" w14:paraId="4B58D613" w14:textId="77777777" w:rsidTr="006A7E2B">
        <w:trPr>
          <w:trHeight w:val="20"/>
        </w:trPr>
        <w:tc>
          <w:tcPr>
            <w:tcW w:w="817" w:type="pct"/>
            <w:tcBorders>
              <w:top w:val="nil"/>
              <w:left w:val="nil"/>
              <w:bottom w:val="nil"/>
              <w:right w:val="nil"/>
            </w:tcBorders>
            <w:shd w:val="clear" w:color="auto" w:fill="auto"/>
            <w:noWrap/>
            <w:vAlign w:val="bottom"/>
            <w:hideMark/>
          </w:tcPr>
          <w:p w14:paraId="038C8775"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2007</w:t>
            </w:r>
          </w:p>
        </w:tc>
        <w:tc>
          <w:tcPr>
            <w:tcW w:w="433" w:type="pct"/>
            <w:tcBorders>
              <w:top w:val="nil"/>
              <w:left w:val="nil"/>
              <w:bottom w:val="nil"/>
              <w:right w:val="nil"/>
            </w:tcBorders>
            <w:shd w:val="clear" w:color="auto" w:fill="auto"/>
            <w:noWrap/>
            <w:hideMark/>
          </w:tcPr>
          <w:p w14:paraId="41353EE3"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165</w:t>
            </w:r>
          </w:p>
        </w:tc>
        <w:tc>
          <w:tcPr>
            <w:tcW w:w="481" w:type="pct"/>
            <w:tcBorders>
              <w:top w:val="single" w:sz="8" w:space="0" w:color="C1C1C1"/>
              <w:left w:val="nil"/>
              <w:bottom w:val="nil"/>
              <w:right w:val="nil"/>
            </w:tcBorders>
            <w:shd w:val="clear" w:color="auto" w:fill="auto"/>
            <w:noWrap/>
            <w:hideMark/>
          </w:tcPr>
          <w:p w14:paraId="32BA6AD3"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4.60</w:t>
            </w:r>
          </w:p>
        </w:tc>
        <w:tc>
          <w:tcPr>
            <w:tcW w:w="722" w:type="pct"/>
            <w:tcBorders>
              <w:top w:val="nil"/>
              <w:left w:val="nil"/>
              <w:bottom w:val="nil"/>
              <w:right w:val="nil"/>
            </w:tcBorders>
            <w:shd w:val="clear" w:color="auto" w:fill="auto"/>
            <w:noWrap/>
            <w:vAlign w:val="bottom"/>
            <w:hideMark/>
          </w:tcPr>
          <w:p w14:paraId="34A0EAC2"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27.00</w:t>
            </w:r>
          </w:p>
        </w:tc>
        <w:tc>
          <w:tcPr>
            <w:tcW w:w="757" w:type="pct"/>
            <w:tcBorders>
              <w:top w:val="nil"/>
              <w:left w:val="nil"/>
              <w:bottom w:val="nil"/>
              <w:right w:val="nil"/>
            </w:tcBorders>
            <w:shd w:val="clear" w:color="auto" w:fill="auto"/>
            <w:noWrap/>
            <w:vAlign w:val="bottom"/>
            <w:hideMark/>
          </w:tcPr>
          <w:p w14:paraId="1C5AE09B"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24.63</w:t>
            </w:r>
          </w:p>
        </w:tc>
        <w:tc>
          <w:tcPr>
            <w:tcW w:w="1336" w:type="pct"/>
            <w:gridSpan w:val="3"/>
            <w:tcBorders>
              <w:top w:val="nil"/>
              <w:left w:val="single" w:sz="4" w:space="0" w:color="auto"/>
              <w:right w:val="nil"/>
            </w:tcBorders>
            <w:shd w:val="clear" w:color="auto" w:fill="auto"/>
            <w:noWrap/>
            <w:vAlign w:val="bottom"/>
          </w:tcPr>
          <w:p w14:paraId="656762C3" w14:textId="77777777" w:rsidR="00790DB4" w:rsidRPr="00E04D00" w:rsidRDefault="00790DB4" w:rsidP="00FC0EA8">
            <w:pPr>
              <w:spacing w:after="0" w:line="240" w:lineRule="auto"/>
              <w:rPr>
                <w:rFonts w:ascii="Times New Roman" w:eastAsia="Times New Roman" w:hAnsi="Times New Roman" w:cs="Times New Roman"/>
                <w:b/>
                <w:bCs/>
                <w:i/>
                <w:iCs/>
                <w:color w:val="000000"/>
                <w:sz w:val="20"/>
                <w:szCs w:val="20"/>
              </w:rPr>
            </w:pPr>
            <w:r w:rsidRPr="00E04D00">
              <w:rPr>
                <w:rFonts w:ascii="Times New Roman" w:eastAsia="Times New Roman" w:hAnsi="Times New Roman" w:cs="Times New Roman"/>
                <w:b/>
                <w:bCs/>
                <w:i/>
                <w:iCs/>
                <w:color w:val="000000"/>
                <w:sz w:val="20"/>
                <w:szCs w:val="20"/>
              </w:rPr>
              <w:t>Competing bids</w:t>
            </w:r>
          </w:p>
        </w:tc>
        <w:tc>
          <w:tcPr>
            <w:tcW w:w="454" w:type="pct"/>
            <w:tcBorders>
              <w:top w:val="nil"/>
              <w:left w:val="nil"/>
              <w:bottom w:val="nil"/>
              <w:right w:val="nil"/>
            </w:tcBorders>
            <w:shd w:val="clear" w:color="auto" w:fill="auto"/>
            <w:noWrap/>
            <w:vAlign w:val="bottom"/>
          </w:tcPr>
          <w:p w14:paraId="4A44C57B" w14:textId="77777777" w:rsidR="00790DB4" w:rsidRPr="00E04D00" w:rsidRDefault="00790DB4" w:rsidP="00FC0EA8">
            <w:pPr>
              <w:spacing w:after="0" w:line="240" w:lineRule="auto"/>
              <w:rPr>
                <w:rFonts w:ascii="Times New Roman" w:eastAsia="Times New Roman" w:hAnsi="Times New Roman" w:cs="Times New Roman"/>
                <w:b/>
                <w:bCs/>
                <w:i/>
                <w:iCs/>
                <w:color w:val="000000"/>
                <w:sz w:val="20"/>
                <w:szCs w:val="20"/>
              </w:rPr>
            </w:pPr>
          </w:p>
        </w:tc>
      </w:tr>
      <w:tr w:rsidR="00790DB4" w:rsidRPr="00E04D00" w14:paraId="1B6B5D3D" w14:textId="77777777" w:rsidTr="006A7E2B">
        <w:trPr>
          <w:trHeight w:val="20"/>
        </w:trPr>
        <w:tc>
          <w:tcPr>
            <w:tcW w:w="817" w:type="pct"/>
            <w:tcBorders>
              <w:top w:val="nil"/>
              <w:left w:val="nil"/>
              <w:bottom w:val="nil"/>
              <w:right w:val="nil"/>
            </w:tcBorders>
            <w:shd w:val="clear" w:color="auto" w:fill="auto"/>
            <w:noWrap/>
            <w:vAlign w:val="bottom"/>
            <w:hideMark/>
          </w:tcPr>
          <w:p w14:paraId="2A19814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2008</w:t>
            </w:r>
          </w:p>
        </w:tc>
        <w:tc>
          <w:tcPr>
            <w:tcW w:w="433" w:type="pct"/>
            <w:tcBorders>
              <w:top w:val="nil"/>
              <w:left w:val="nil"/>
              <w:bottom w:val="nil"/>
              <w:right w:val="nil"/>
            </w:tcBorders>
            <w:shd w:val="clear" w:color="auto" w:fill="auto"/>
            <w:noWrap/>
            <w:hideMark/>
          </w:tcPr>
          <w:p w14:paraId="2F823E1E"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83</w:t>
            </w:r>
          </w:p>
        </w:tc>
        <w:tc>
          <w:tcPr>
            <w:tcW w:w="481" w:type="pct"/>
            <w:tcBorders>
              <w:top w:val="single" w:sz="8" w:space="0" w:color="C1C1C1"/>
              <w:left w:val="nil"/>
              <w:bottom w:val="nil"/>
              <w:right w:val="nil"/>
            </w:tcBorders>
            <w:shd w:val="clear" w:color="auto" w:fill="auto"/>
            <w:noWrap/>
            <w:hideMark/>
          </w:tcPr>
          <w:p w14:paraId="3295C1E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2.31</w:t>
            </w:r>
          </w:p>
        </w:tc>
        <w:tc>
          <w:tcPr>
            <w:tcW w:w="722" w:type="pct"/>
            <w:tcBorders>
              <w:top w:val="nil"/>
              <w:left w:val="nil"/>
              <w:bottom w:val="nil"/>
              <w:right w:val="nil"/>
            </w:tcBorders>
            <w:shd w:val="clear" w:color="auto" w:fill="auto"/>
            <w:noWrap/>
            <w:vAlign w:val="bottom"/>
            <w:hideMark/>
          </w:tcPr>
          <w:p w14:paraId="363C1C20"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34.31</w:t>
            </w:r>
          </w:p>
        </w:tc>
        <w:tc>
          <w:tcPr>
            <w:tcW w:w="757" w:type="pct"/>
            <w:tcBorders>
              <w:top w:val="nil"/>
              <w:left w:val="nil"/>
              <w:bottom w:val="nil"/>
              <w:right w:val="nil"/>
            </w:tcBorders>
            <w:shd w:val="clear" w:color="auto" w:fill="auto"/>
            <w:noWrap/>
            <w:vAlign w:val="bottom"/>
            <w:hideMark/>
          </w:tcPr>
          <w:p w14:paraId="3B0FB85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29.74</w:t>
            </w:r>
          </w:p>
        </w:tc>
        <w:tc>
          <w:tcPr>
            <w:tcW w:w="878" w:type="pct"/>
            <w:tcBorders>
              <w:top w:val="nil"/>
              <w:left w:val="nil"/>
              <w:right w:val="nil"/>
            </w:tcBorders>
            <w:shd w:val="clear" w:color="auto" w:fill="auto"/>
            <w:noWrap/>
            <w:vAlign w:val="bottom"/>
          </w:tcPr>
          <w:p w14:paraId="65209F3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No</w:t>
            </w:r>
          </w:p>
        </w:tc>
        <w:tc>
          <w:tcPr>
            <w:tcW w:w="458" w:type="pct"/>
            <w:gridSpan w:val="2"/>
            <w:tcBorders>
              <w:top w:val="nil"/>
              <w:left w:val="nil"/>
              <w:bottom w:val="nil"/>
              <w:right w:val="nil"/>
            </w:tcBorders>
            <w:shd w:val="clear" w:color="auto" w:fill="auto"/>
            <w:noWrap/>
            <w:vAlign w:val="bottom"/>
          </w:tcPr>
          <w:p w14:paraId="2F894CF0"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3,478</w:t>
            </w:r>
          </w:p>
        </w:tc>
        <w:tc>
          <w:tcPr>
            <w:tcW w:w="454" w:type="pct"/>
            <w:tcBorders>
              <w:top w:val="nil"/>
              <w:left w:val="nil"/>
              <w:bottom w:val="nil"/>
              <w:right w:val="nil"/>
            </w:tcBorders>
            <w:shd w:val="clear" w:color="auto" w:fill="auto"/>
            <w:noWrap/>
            <w:vAlign w:val="bottom"/>
          </w:tcPr>
          <w:p w14:paraId="415956FF"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94.95</w:t>
            </w:r>
          </w:p>
        </w:tc>
      </w:tr>
      <w:tr w:rsidR="00790DB4" w:rsidRPr="00E04D00" w14:paraId="0A1C6C97" w14:textId="77777777" w:rsidTr="006A7E2B">
        <w:trPr>
          <w:trHeight w:val="20"/>
        </w:trPr>
        <w:tc>
          <w:tcPr>
            <w:tcW w:w="817" w:type="pct"/>
            <w:tcBorders>
              <w:top w:val="nil"/>
              <w:left w:val="nil"/>
              <w:bottom w:val="nil"/>
              <w:right w:val="nil"/>
            </w:tcBorders>
            <w:shd w:val="clear" w:color="auto" w:fill="auto"/>
            <w:noWrap/>
            <w:vAlign w:val="bottom"/>
            <w:hideMark/>
          </w:tcPr>
          <w:p w14:paraId="00E4B685"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2009</w:t>
            </w:r>
          </w:p>
        </w:tc>
        <w:tc>
          <w:tcPr>
            <w:tcW w:w="433" w:type="pct"/>
            <w:tcBorders>
              <w:top w:val="nil"/>
              <w:left w:val="nil"/>
              <w:bottom w:val="nil"/>
              <w:right w:val="nil"/>
            </w:tcBorders>
            <w:shd w:val="clear" w:color="auto" w:fill="auto"/>
            <w:noWrap/>
            <w:hideMark/>
          </w:tcPr>
          <w:p w14:paraId="613AB91F"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106</w:t>
            </w:r>
          </w:p>
        </w:tc>
        <w:tc>
          <w:tcPr>
            <w:tcW w:w="481" w:type="pct"/>
            <w:tcBorders>
              <w:top w:val="single" w:sz="8" w:space="0" w:color="C1C1C1"/>
              <w:left w:val="nil"/>
              <w:bottom w:val="nil"/>
              <w:right w:val="nil"/>
            </w:tcBorders>
            <w:shd w:val="clear" w:color="auto" w:fill="auto"/>
            <w:noWrap/>
            <w:hideMark/>
          </w:tcPr>
          <w:p w14:paraId="24DCCBEE"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2.95</w:t>
            </w:r>
          </w:p>
        </w:tc>
        <w:tc>
          <w:tcPr>
            <w:tcW w:w="722" w:type="pct"/>
            <w:tcBorders>
              <w:top w:val="nil"/>
              <w:left w:val="nil"/>
              <w:bottom w:val="nil"/>
              <w:right w:val="nil"/>
            </w:tcBorders>
            <w:shd w:val="clear" w:color="auto" w:fill="auto"/>
            <w:noWrap/>
            <w:vAlign w:val="bottom"/>
            <w:hideMark/>
          </w:tcPr>
          <w:p w14:paraId="45883D75"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34.61</w:t>
            </w:r>
          </w:p>
        </w:tc>
        <w:tc>
          <w:tcPr>
            <w:tcW w:w="757" w:type="pct"/>
            <w:tcBorders>
              <w:top w:val="nil"/>
              <w:left w:val="nil"/>
              <w:bottom w:val="nil"/>
              <w:right w:val="nil"/>
            </w:tcBorders>
            <w:shd w:val="clear" w:color="auto" w:fill="auto"/>
            <w:noWrap/>
            <w:vAlign w:val="bottom"/>
            <w:hideMark/>
          </w:tcPr>
          <w:p w14:paraId="16AA7CBC"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30.25</w:t>
            </w:r>
          </w:p>
        </w:tc>
        <w:tc>
          <w:tcPr>
            <w:tcW w:w="878" w:type="pct"/>
            <w:tcBorders>
              <w:top w:val="nil"/>
              <w:right w:val="nil"/>
            </w:tcBorders>
            <w:shd w:val="clear" w:color="auto" w:fill="auto"/>
            <w:noWrap/>
            <w:vAlign w:val="bottom"/>
          </w:tcPr>
          <w:p w14:paraId="257FF9DC"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Yes</w:t>
            </w:r>
          </w:p>
        </w:tc>
        <w:tc>
          <w:tcPr>
            <w:tcW w:w="458" w:type="pct"/>
            <w:gridSpan w:val="2"/>
            <w:tcBorders>
              <w:top w:val="nil"/>
              <w:left w:val="nil"/>
              <w:bottom w:val="nil"/>
              <w:right w:val="nil"/>
            </w:tcBorders>
            <w:shd w:val="clear" w:color="auto" w:fill="auto"/>
            <w:noWrap/>
            <w:vAlign w:val="bottom"/>
          </w:tcPr>
          <w:p w14:paraId="39A1444A"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185</w:t>
            </w:r>
          </w:p>
        </w:tc>
        <w:tc>
          <w:tcPr>
            <w:tcW w:w="454" w:type="pct"/>
            <w:tcBorders>
              <w:top w:val="nil"/>
              <w:left w:val="nil"/>
              <w:bottom w:val="nil"/>
              <w:right w:val="nil"/>
            </w:tcBorders>
            <w:shd w:val="clear" w:color="auto" w:fill="auto"/>
            <w:noWrap/>
            <w:vAlign w:val="bottom"/>
          </w:tcPr>
          <w:p w14:paraId="7AC59CC7"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5.05</w:t>
            </w:r>
          </w:p>
        </w:tc>
      </w:tr>
      <w:tr w:rsidR="00790DB4" w:rsidRPr="00E04D00" w14:paraId="65FBD0B8" w14:textId="77777777" w:rsidTr="006A7E2B">
        <w:trPr>
          <w:trHeight w:val="20"/>
        </w:trPr>
        <w:tc>
          <w:tcPr>
            <w:tcW w:w="817" w:type="pct"/>
            <w:tcBorders>
              <w:top w:val="nil"/>
              <w:left w:val="nil"/>
              <w:bottom w:val="nil"/>
              <w:right w:val="nil"/>
            </w:tcBorders>
            <w:shd w:val="clear" w:color="auto" w:fill="auto"/>
            <w:noWrap/>
            <w:vAlign w:val="bottom"/>
            <w:hideMark/>
          </w:tcPr>
          <w:p w14:paraId="7F7E9EB7"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2010</w:t>
            </w:r>
          </w:p>
        </w:tc>
        <w:tc>
          <w:tcPr>
            <w:tcW w:w="433" w:type="pct"/>
            <w:tcBorders>
              <w:top w:val="nil"/>
              <w:left w:val="nil"/>
              <w:bottom w:val="nil"/>
              <w:right w:val="nil"/>
            </w:tcBorders>
            <w:shd w:val="clear" w:color="auto" w:fill="auto"/>
            <w:noWrap/>
            <w:hideMark/>
          </w:tcPr>
          <w:p w14:paraId="379BC5B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132</w:t>
            </w:r>
          </w:p>
        </w:tc>
        <w:tc>
          <w:tcPr>
            <w:tcW w:w="481" w:type="pct"/>
            <w:tcBorders>
              <w:top w:val="single" w:sz="8" w:space="0" w:color="C1C1C1"/>
              <w:left w:val="nil"/>
              <w:bottom w:val="nil"/>
              <w:right w:val="nil"/>
            </w:tcBorders>
            <w:shd w:val="clear" w:color="auto" w:fill="auto"/>
            <w:noWrap/>
            <w:hideMark/>
          </w:tcPr>
          <w:p w14:paraId="6DFD0BC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3.68</w:t>
            </w:r>
          </w:p>
        </w:tc>
        <w:tc>
          <w:tcPr>
            <w:tcW w:w="722" w:type="pct"/>
            <w:tcBorders>
              <w:top w:val="nil"/>
              <w:left w:val="nil"/>
              <w:bottom w:val="nil"/>
              <w:right w:val="nil"/>
            </w:tcBorders>
            <w:shd w:val="clear" w:color="auto" w:fill="auto"/>
            <w:noWrap/>
            <w:vAlign w:val="bottom"/>
            <w:hideMark/>
          </w:tcPr>
          <w:p w14:paraId="1FB95BEF"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37.40</w:t>
            </w:r>
          </w:p>
        </w:tc>
        <w:tc>
          <w:tcPr>
            <w:tcW w:w="757" w:type="pct"/>
            <w:tcBorders>
              <w:top w:val="nil"/>
              <w:left w:val="nil"/>
              <w:bottom w:val="nil"/>
              <w:right w:val="nil"/>
            </w:tcBorders>
            <w:shd w:val="clear" w:color="auto" w:fill="auto"/>
            <w:noWrap/>
            <w:vAlign w:val="bottom"/>
            <w:hideMark/>
          </w:tcPr>
          <w:p w14:paraId="2508B1DF"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34.30</w:t>
            </w:r>
          </w:p>
        </w:tc>
        <w:tc>
          <w:tcPr>
            <w:tcW w:w="1790" w:type="pct"/>
            <w:gridSpan w:val="4"/>
            <w:tcBorders>
              <w:left w:val="single" w:sz="4" w:space="0" w:color="auto"/>
              <w:right w:val="nil"/>
            </w:tcBorders>
            <w:shd w:val="clear" w:color="auto" w:fill="auto"/>
            <w:noWrap/>
            <w:vAlign w:val="bottom"/>
          </w:tcPr>
          <w:p w14:paraId="599C8DE1" w14:textId="77777777" w:rsidR="00790DB4" w:rsidRPr="00E04D00" w:rsidRDefault="00790DB4" w:rsidP="00FC0EA8">
            <w:pPr>
              <w:spacing w:after="0" w:line="240" w:lineRule="auto"/>
              <w:rPr>
                <w:rFonts w:ascii="Times New Roman" w:eastAsia="Times New Roman" w:hAnsi="Times New Roman" w:cs="Times New Roman"/>
                <w:sz w:val="20"/>
                <w:szCs w:val="20"/>
              </w:rPr>
            </w:pPr>
            <w:r w:rsidRPr="00E04D00">
              <w:rPr>
                <w:rFonts w:ascii="Times New Roman" w:eastAsia="Times New Roman" w:hAnsi="Times New Roman" w:cs="Times New Roman"/>
                <w:b/>
                <w:bCs/>
                <w:i/>
                <w:iCs/>
                <w:color w:val="000000"/>
                <w:sz w:val="20"/>
                <w:szCs w:val="20"/>
              </w:rPr>
              <w:t>Target initiates deal</w:t>
            </w:r>
            <w:r w:rsidRPr="00E04D00" w:rsidDel="00535B89">
              <w:rPr>
                <w:rFonts w:ascii="Times New Roman" w:eastAsia="Times New Roman" w:hAnsi="Times New Roman" w:cs="Times New Roman"/>
                <w:b/>
                <w:bCs/>
                <w:i/>
                <w:iCs/>
                <w:color w:val="000000"/>
                <w:sz w:val="20"/>
                <w:szCs w:val="20"/>
              </w:rPr>
              <w:t xml:space="preserve"> </w:t>
            </w:r>
          </w:p>
        </w:tc>
      </w:tr>
      <w:tr w:rsidR="00790DB4" w:rsidRPr="00E04D00" w14:paraId="06B78D1A" w14:textId="77777777" w:rsidTr="006A7E2B">
        <w:trPr>
          <w:trHeight w:val="20"/>
        </w:trPr>
        <w:tc>
          <w:tcPr>
            <w:tcW w:w="817" w:type="pct"/>
            <w:tcBorders>
              <w:top w:val="nil"/>
              <w:left w:val="nil"/>
              <w:bottom w:val="nil"/>
              <w:right w:val="nil"/>
            </w:tcBorders>
            <w:shd w:val="clear" w:color="auto" w:fill="auto"/>
            <w:noWrap/>
            <w:vAlign w:val="bottom"/>
            <w:hideMark/>
          </w:tcPr>
          <w:p w14:paraId="088316D6"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2011</w:t>
            </w:r>
          </w:p>
        </w:tc>
        <w:tc>
          <w:tcPr>
            <w:tcW w:w="433" w:type="pct"/>
            <w:tcBorders>
              <w:top w:val="nil"/>
              <w:left w:val="nil"/>
              <w:bottom w:val="nil"/>
              <w:right w:val="nil"/>
            </w:tcBorders>
            <w:shd w:val="clear" w:color="auto" w:fill="auto"/>
            <w:noWrap/>
            <w:hideMark/>
          </w:tcPr>
          <w:p w14:paraId="280FCA1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98</w:t>
            </w:r>
          </w:p>
        </w:tc>
        <w:tc>
          <w:tcPr>
            <w:tcW w:w="481" w:type="pct"/>
            <w:tcBorders>
              <w:top w:val="single" w:sz="8" w:space="0" w:color="C1C1C1"/>
              <w:left w:val="nil"/>
              <w:bottom w:val="nil"/>
              <w:right w:val="nil"/>
            </w:tcBorders>
            <w:shd w:val="clear" w:color="auto" w:fill="auto"/>
            <w:noWrap/>
            <w:hideMark/>
          </w:tcPr>
          <w:p w14:paraId="00C9811F"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2.73</w:t>
            </w:r>
          </w:p>
        </w:tc>
        <w:tc>
          <w:tcPr>
            <w:tcW w:w="722" w:type="pct"/>
            <w:tcBorders>
              <w:top w:val="nil"/>
              <w:left w:val="nil"/>
              <w:bottom w:val="nil"/>
              <w:right w:val="nil"/>
            </w:tcBorders>
            <w:shd w:val="clear" w:color="auto" w:fill="auto"/>
            <w:noWrap/>
            <w:vAlign w:val="bottom"/>
            <w:hideMark/>
          </w:tcPr>
          <w:p w14:paraId="4D6B39C8"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37.21</w:t>
            </w:r>
          </w:p>
        </w:tc>
        <w:tc>
          <w:tcPr>
            <w:tcW w:w="757" w:type="pct"/>
            <w:tcBorders>
              <w:top w:val="nil"/>
              <w:left w:val="nil"/>
              <w:bottom w:val="nil"/>
              <w:right w:val="nil"/>
            </w:tcBorders>
            <w:shd w:val="clear" w:color="auto" w:fill="auto"/>
            <w:noWrap/>
            <w:vAlign w:val="bottom"/>
            <w:hideMark/>
          </w:tcPr>
          <w:p w14:paraId="25949E5A"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35.51</w:t>
            </w:r>
          </w:p>
        </w:tc>
        <w:tc>
          <w:tcPr>
            <w:tcW w:w="878" w:type="pct"/>
            <w:tcBorders>
              <w:top w:val="nil"/>
              <w:left w:val="single" w:sz="4" w:space="0" w:color="auto"/>
              <w:bottom w:val="nil"/>
              <w:right w:val="nil"/>
            </w:tcBorders>
            <w:shd w:val="clear" w:color="auto" w:fill="auto"/>
            <w:noWrap/>
            <w:vAlign w:val="bottom"/>
          </w:tcPr>
          <w:p w14:paraId="518BA8D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No</w:t>
            </w:r>
          </w:p>
        </w:tc>
        <w:tc>
          <w:tcPr>
            <w:tcW w:w="458" w:type="pct"/>
            <w:gridSpan w:val="2"/>
            <w:tcBorders>
              <w:top w:val="nil"/>
              <w:left w:val="nil"/>
              <w:bottom w:val="nil"/>
              <w:right w:val="nil"/>
            </w:tcBorders>
            <w:shd w:val="clear" w:color="auto" w:fill="auto"/>
            <w:noWrap/>
            <w:vAlign w:val="bottom"/>
          </w:tcPr>
          <w:p w14:paraId="75D8A773"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2,993</w:t>
            </w:r>
          </w:p>
        </w:tc>
        <w:tc>
          <w:tcPr>
            <w:tcW w:w="454" w:type="pct"/>
            <w:tcBorders>
              <w:top w:val="nil"/>
              <w:left w:val="nil"/>
              <w:bottom w:val="nil"/>
              <w:right w:val="nil"/>
            </w:tcBorders>
            <w:shd w:val="clear" w:color="auto" w:fill="auto"/>
            <w:noWrap/>
            <w:vAlign w:val="bottom"/>
          </w:tcPr>
          <w:p w14:paraId="139CF033"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81.71</w:t>
            </w:r>
          </w:p>
        </w:tc>
      </w:tr>
      <w:tr w:rsidR="00790DB4" w:rsidRPr="00E04D00" w14:paraId="06A9A57F" w14:textId="77777777" w:rsidTr="006A7E2B">
        <w:trPr>
          <w:trHeight w:val="20"/>
        </w:trPr>
        <w:tc>
          <w:tcPr>
            <w:tcW w:w="817" w:type="pct"/>
            <w:tcBorders>
              <w:top w:val="nil"/>
              <w:left w:val="nil"/>
              <w:bottom w:val="nil"/>
              <w:right w:val="nil"/>
            </w:tcBorders>
            <w:shd w:val="clear" w:color="auto" w:fill="auto"/>
            <w:noWrap/>
            <w:vAlign w:val="bottom"/>
            <w:hideMark/>
          </w:tcPr>
          <w:p w14:paraId="4AACD73E"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2012</w:t>
            </w:r>
          </w:p>
        </w:tc>
        <w:tc>
          <w:tcPr>
            <w:tcW w:w="433" w:type="pct"/>
            <w:tcBorders>
              <w:top w:val="nil"/>
              <w:left w:val="nil"/>
              <w:bottom w:val="nil"/>
              <w:right w:val="nil"/>
            </w:tcBorders>
            <w:shd w:val="clear" w:color="auto" w:fill="auto"/>
            <w:noWrap/>
            <w:hideMark/>
          </w:tcPr>
          <w:p w14:paraId="63CA333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95</w:t>
            </w:r>
          </w:p>
        </w:tc>
        <w:tc>
          <w:tcPr>
            <w:tcW w:w="481" w:type="pct"/>
            <w:tcBorders>
              <w:top w:val="single" w:sz="8" w:space="0" w:color="C1C1C1"/>
              <w:left w:val="nil"/>
              <w:bottom w:val="nil"/>
              <w:right w:val="nil"/>
            </w:tcBorders>
            <w:shd w:val="clear" w:color="auto" w:fill="auto"/>
            <w:noWrap/>
            <w:hideMark/>
          </w:tcPr>
          <w:p w14:paraId="5F1BF968"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2.65</w:t>
            </w:r>
          </w:p>
        </w:tc>
        <w:tc>
          <w:tcPr>
            <w:tcW w:w="722" w:type="pct"/>
            <w:tcBorders>
              <w:top w:val="nil"/>
              <w:left w:val="nil"/>
              <w:bottom w:val="nil"/>
              <w:right w:val="nil"/>
            </w:tcBorders>
            <w:shd w:val="clear" w:color="auto" w:fill="auto"/>
            <w:noWrap/>
            <w:vAlign w:val="bottom"/>
            <w:hideMark/>
          </w:tcPr>
          <w:p w14:paraId="4F3BF39B"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35.74</w:t>
            </w:r>
          </w:p>
        </w:tc>
        <w:tc>
          <w:tcPr>
            <w:tcW w:w="757" w:type="pct"/>
            <w:tcBorders>
              <w:top w:val="nil"/>
              <w:left w:val="nil"/>
              <w:bottom w:val="nil"/>
              <w:right w:val="nil"/>
            </w:tcBorders>
            <w:shd w:val="clear" w:color="auto" w:fill="auto"/>
            <w:noWrap/>
            <w:vAlign w:val="bottom"/>
            <w:hideMark/>
          </w:tcPr>
          <w:p w14:paraId="49FD5F91"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33.62</w:t>
            </w:r>
          </w:p>
        </w:tc>
        <w:tc>
          <w:tcPr>
            <w:tcW w:w="878" w:type="pct"/>
            <w:tcBorders>
              <w:top w:val="nil"/>
              <w:left w:val="single" w:sz="4" w:space="0" w:color="auto"/>
              <w:bottom w:val="single" w:sz="4" w:space="0" w:color="auto"/>
              <w:right w:val="nil"/>
            </w:tcBorders>
            <w:shd w:val="clear" w:color="auto" w:fill="auto"/>
            <w:noWrap/>
            <w:vAlign w:val="bottom"/>
          </w:tcPr>
          <w:p w14:paraId="18482AD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Yes</w:t>
            </w:r>
          </w:p>
        </w:tc>
        <w:tc>
          <w:tcPr>
            <w:tcW w:w="458" w:type="pct"/>
            <w:gridSpan w:val="2"/>
            <w:tcBorders>
              <w:top w:val="nil"/>
              <w:left w:val="nil"/>
              <w:bottom w:val="nil"/>
              <w:right w:val="nil"/>
            </w:tcBorders>
            <w:shd w:val="clear" w:color="auto" w:fill="auto"/>
            <w:noWrap/>
            <w:vAlign w:val="bottom"/>
          </w:tcPr>
          <w:p w14:paraId="23A09343"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670</w:t>
            </w:r>
          </w:p>
        </w:tc>
        <w:tc>
          <w:tcPr>
            <w:tcW w:w="454" w:type="pct"/>
            <w:tcBorders>
              <w:top w:val="nil"/>
              <w:left w:val="nil"/>
              <w:bottom w:val="nil"/>
              <w:right w:val="nil"/>
            </w:tcBorders>
            <w:shd w:val="clear" w:color="auto" w:fill="auto"/>
            <w:noWrap/>
            <w:vAlign w:val="bottom"/>
          </w:tcPr>
          <w:p w14:paraId="623E2F4E"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18.29</w:t>
            </w:r>
          </w:p>
        </w:tc>
      </w:tr>
      <w:tr w:rsidR="00790DB4" w:rsidRPr="00E04D00" w14:paraId="14A6EF91" w14:textId="77777777" w:rsidTr="006A7E2B">
        <w:trPr>
          <w:trHeight w:val="20"/>
        </w:trPr>
        <w:tc>
          <w:tcPr>
            <w:tcW w:w="817" w:type="pct"/>
            <w:tcBorders>
              <w:top w:val="nil"/>
              <w:left w:val="nil"/>
              <w:bottom w:val="nil"/>
              <w:right w:val="nil"/>
            </w:tcBorders>
            <w:shd w:val="clear" w:color="auto" w:fill="auto"/>
            <w:noWrap/>
            <w:vAlign w:val="bottom"/>
            <w:hideMark/>
          </w:tcPr>
          <w:p w14:paraId="353EAAAA"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2013</w:t>
            </w:r>
          </w:p>
        </w:tc>
        <w:tc>
          <w:tcPr>
            <w:tcW w:w="433" w:type="pct"/>
            <w:tcBorders>
              <w:top w:val="nil"/>
              <w:left w:val="nil"/>
              <w:bottom w:val="nil"/>
              <w:right w:val="nil"/>
            </w:tcBorders>
            <w:shd w:val="clear" w:color="auto" w:fill="auto"/>
            <w:noWrap/>
            <w:hideMark/>
          </w:tcPr>
          <w:p w14:paraId="40261812"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88</w:t>
            </w:r>
          </w:p>
        </w:tc>
        <w:tc>
          <w:tcPr>
            <w:tcW w:w="481" w:type="pct"/>
            <w:tcBorders>
              <w:top w:val="single" w:sz="8" w:space="0" w:color="C1C1C1"/>
              <w:left w:val="nil"/>
              <w:bottom w:val="nil"/>
              <w:right w:val="nil"/>
            </w:tcBorders>
            <w:shd w:val="clear" w:color="auto" w:fill="auto"/>
            <w:noWrap/>
            <w:hideMark/>
          </w:tcPr>
          <w:p w14:paraId="10763BF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2.45</w:t>
            </w:r>
          </w:p>
        </w:tc>
        <w:tc>
          <w:tcPr>
            <w:tcW w:w="722" w:type="pct"/>
            <w:tcBorders>
              <w:top w:val="nil"/>
              <w:left w:val="nil"/>
              <w:bottom w:val="nil"/>
              <w:right w:val="nil"/>
            </w:tcBorders>
            <w:shd w:val="clear" w:color="auto" w:fill="auto"/>
            <w:noWrap/>
            <w:vAlign w:val="bottom"/>
            <w:hideMark/>
          </w:tcPr>
          <w:p w14:paraId="22E81D66"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31.57</w:t>
            </w:r>
          </w:p>
        </w:tc>
        <w:tc>
          <w:tcPr>
            <w:tcW w:w="757" w:type="pct"/>
            <w:tcBorders>
              <w:top w:val="nil"/>
              <w:left w:val="nil"/>
              <w:bottom w:val="nil"/>
              <w:right w:val="nil"/>
            </w:tcBorders>
            <w:shd w:val="clear" w:color="auto" w:fill="auto"/>
            <w:noWrap/>
            <w:vAlign w:val="bottom"/>
            <w:hideMark/>
          </w:tcPr>
          <w:p w14:paraId="3DBC8648"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28.18</w:t>
            </w:r>
          </w:p>
        </w:tc>
        <w:tc>
          <w:tcPr>
            <w:tcW w:w="1790" w:type="pct"/>
            <w:gridSpan w:val="4"/>
            <w:tcBorders>
              <w:top w:val="nil"/>
              <w:left w:val="single" w:sz="4" w:space="0" w:color="auto"/>
              <w:bottom w:val="nil"/>
              <w:right w:val="nil"/>
            </w:tcBorders>
            <w:shd w:val="clear" w:color="auto" w:fill="auto"/>
            <w:noWrap/>
            <w:vAlign w:val="bottom"/>
          </w:tcPr>
          <w:p w14:paraId="047842CA" w14:textId="77777777" w:rsidR="00790DB4" w:rsidRPr="00E04D00" w:rsidRDefault="00790DB4" w:rsidP="00FC0EA8">
            <w:pPr>
              <w:spacing w:after="0" w:line="240" w:lineRule="auto"/>
              <w:rPr>
                <w:rFonts w:ascii="Times New Roman" w:eastAsia="Times New Roman" w:hAnsi="Times New Roman" w:cs="Times New Roman"/>
                <w:sz w:val="20"/>
                <w:szCs w:val="20"/>
              </w:rPr>
            </w:pPr>
            <w:r w:rsidRPr="00E04D00">
              <w:rPr>
                <w:rFonts w:ascii="Times New Roman" w:eastAsia="Times New Roman" w:hAnsi="Times New Roman" w:cs="Times New Roman"/>
                <w:b/>
                <w:bCs/>
                <w:i/>
                <w:iCs/>
                <w:color w:val="000000"/>
                <w:sz w:val="20"/>
                <w:szCs w:val="20"/>
              </w:rPr>
              <w:t>Target with insider holdings</w:t>
            </w:r>
            <w:r w:rsidRPr="00E04D00" w:rsidDel="00C95640">
              <w:rPr>
                <w:rFonts w:ascii="Times New Roman" w:eastAsia="Times New Roman" w:hAnsi="Times New Roman" w:cs="Times New Roman"/>
                <w:b/>
                <w:bCs/>
                <w:i/>
                <w:iCs/>
                <w:color w:val="000000"/>
                <w:sz w:val="20"/>
                <w:szCs w:val="20"/>
              </w:rPr>
              <w:t xml:space="preserve"> </w:t>
            </w:r>
          </w:p>
        </w:tc>
      </w:tr>
      <w:tr w:rsidR="00790DB4" w:rsidRPr="00E04D00" w14:paraId="511B0596" w14:textId="77777777" w:rsidTr="006A7E2B">
        <w:trPr>
          <w:trHeight w:val="20"/>
        </w:trPr>
        <w:tc>
          <w:tcPr>
            <w:tcW w:w="817" w:type="pct"/>
            <w:tcBorders>
              <w:top w:val="nil"/>
              <w:left w:val="nil"/>
              <w:bottom w:val="nil"/>
              <w:right w:val="nil"/>
            </w:tcBorders>
            <w:shd w:val="clear" w:color="auto" w:fill="auto"/>
            <w:noWrap/>
            <w:vAlign w:val="bottom"/>
          </w:tcPr>
          <w:p w14:paraId="63413948"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2014</w:t>
            </w:r>
          </w:p>
        </w:tc>
        <w:tc>
          <w:tcPr>
            <w:tcW w:w="433" w:type="pct"/>
            <w:tcBorders>
              <w:top w:val="nil"/>
              <w:left w:val="nil"/>
              <w:bottom w:val="nil"/>
              <w:right w:val="nil"/>
            </w:tcBorders>
            <w:shd w:val="clear" w:color="auto" w:fill="auto"/>
            <w:noWrap/>
          </w:tcPr>
          <w:p w14:paraId="583F746B"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72</w:t>
            </w:r>
          </w:p>
        </w:tc>
        <w:tc>
          <w:tcPr>
            <w:tcW w:w="481" w:type="pct"/>
            <w:tcBorders>
              <w:top w:val="single" w:sz="8" w:space="0" w:color="C1C1C1"/>
              <w:left w:val="nil"/>
              <w:bottom w:val="nil"/>
              <w:right w:val="nil"/>
            </w:tcBorders>
            <w:shd w:val="clear" w:color="auto" w:fill="auto"/>
            <w:noWrap/>
          </w:tcPr>
          <w:p w14:paraId="156210FA"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2.01</w:t>
            </w:r>
          </w:p>
        </w:tc>
        <w:tc>
          <w:tcPr>
            <w:tcW w:w="722" w:type="pct"/>
            <w:tcBorders>
              <w:top w:val="nil"/>
              <w:left w:val="nil"/>
              <w:bottom w:val="nil"/>
              <w:right w:val="nil"/>
            </w:tcBorders>
            <w:shd w:val="clear" w:color="auto" w:fill="auto"/>
            <w:noWrap/>
            <w:vAlign w:val="bottom"/>
            <w:hideMark/>
          </w:tcPr>
          <w:p w14:paraId="6E321412"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33.44</w:t>
            </w:r>
          </w:p>
        </w:tc>
        <w:tc>
          <w:tcPr>
            <w:tcW w:w="757" w:type="pct"/>
            <w:tcBorders>
              <w:top w:val="nil"/>
              <w:left w:val="nil"/>
              <w:bottom w:val="nil"/>
              <w:right w:val="nil"/>
            </w:tcBorders>
            <w:shd w:val="clear" w:color="auto" w:fill="auto"/>
            <w:noWrap/>
            <w:vAlign w:val="bottom"/>
            <w:hideMark/>
          </w:tcPr>
          <w:p w14:paraId="1238DACC" w14:textId="77777777" w:rsidR="00790DB4" w:rsidRPr="00E04D00" w:rsidRDefault="00790DB4" w:rsidP="00FC0EA8">
            <w:pPr>
              <w:spacing w:after="0" w:line="240" w:lineRule="auto"/>
              <w:rPr>
                <w:rFonts w:ascii="Times New Roman" w:eastAsia="Times New Roman" w:hAnsi="Times New Roman" w:cs="Times New Roman"/>
                <w:sz w:val="20"/>
                <w:szCs w:val="20"/>
              </w:rPr>
            </w:pPr>
            <w:r w:rsidRPr="00E04D00">
              <w:rPr>
                <w:rFonts w:ascii="Times New Roman" w:hAnsi="Times New Roman" w:cs="Times New Roman"/>
                <w:color w:val="000000"/>
                <w:sz w:val="20"/>
                <w:szCs w:val="20"/>
              </w:rPr>
              <w:t>31.18</w:t>
            </w:r>
          </w:p>
        </w:tc>
        <w:tc>
          <w:tcPr>
            <w:tcW w:w="878" w:type="pct"/>
            <w:tcBorders>
              <w:top w:val="nil"/>
              <w:left w:val="single" w:sz="4" w:space="0" w:color="auto"/>
              <w:bottom w:val="nil"/>
              <w:right w:val="nil"/>
            </w:tcBorders>
            <w:shd w:val="clear" w:color="auto" w:fill="auto"/>
            <w:noWrap/>
            <w:vAlign w:val="bottom"/>
          </w:tcPr>
          <w:p w14:paraId="2A2E7916"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No</w:t>
            </w:r>
          </w:p>
        </w:tc>
        <w:tc>
          <w:tcPr>
            <w:tcW w:w="458" w:type="pct"/>
            <w:gridSpan w:val="2"/>
            <w:tcBorders>
              <w:top w:val="nil"/>
              <w:left w:val="nil"/>
              <w:bottom w:val="nil"/>
              <w:right w:val="nil"/>
            </w:tcBorders>
            <w:shd w:val="clear" w:color="auto" w:fill="auto"/>
            <w:noWrap/>
            <w:vAlign w:val="bottom"/>
          </w:tcPr>
          <w:p w14:paraId="53E8049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1,732</w:t>
            </w:r>
          </w:p>
        </w:tc>
        <w:tc>
          <w:tcPr>
            <w:tcW w:w="454" w:type="pct"/>
            <w:tcBorders>
              <w:top w:val="nil"/>
              <w:left w:val="nil"/>
              <w:bottom w:val="nil"/>
              <w:right w:val="nil"/>
            </w:tcBorders>
            <w:shd w:val="clear" w:color="auto" w:fill="auto"/>
            <w:noWrap/>
            <w:vAlign w:val="bottom"/>
          </w:tcPr>
          <w:p w14:paraId="07047577"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47.28</w:t>
            </w:r>
          </w:p>
        </w:tc>
      </w:tr>
      <w:tr w:rsidR="00790DB4" w:rsidRPr="00E04D00" w14:paraId="21639BE9" w14:textId="77777777" w:rsidTr="006A7E2B">
        <w:trPr>
          <w:trHeight w:val="20"/>
        </w:trPr>
        <w:tc>
          <w:tcPr>
            <w:tcW w:w="817" w:type="pct"/>
            <w:tcBorders>
              <w:top w:val="nil"/>
              <w:left w:val="nil"/>
              <w:bottom w:val="nil"/>
              <w:right w:val="nil"/>
            </w:tcBorders>
            <w:shd w:val="clear" w:color="auto" w:fill="auto"/>
            <w:noWrap/>
            <w:vAlign w:val="bottom"/>
          </w:tcPr>
          <w:p w14:paraId="14B21D8B"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2015</w:t>
            </w:r>
          </w:p>
        </w:tc>
        <w:tc>
          <w:tcPr>
            <w:tcW w:w="433" w:type="pct"/>
            <w:tcBorders>
              <w:top w:val="nil"/>
              <w:left w:val="nil"/>
              <w:bottom w:val="nil"/>
              <w:right w:val="nil"/>
            </w:tcBorders>
            <w:shd w:val="clear" w:color="auto" w:fill="auto"/>
            <w:noWrap/>
          </w:tcPr>
          <w:p w14:paraId="10240D01" w14:textId="77777777" w:rsidR="00790DB4" w:rsidRPr="00E04D00" w:rsidRDefault="00790DB4" w:rsidP="00FC0EA8">
            <w:pPr>
              <w:spacing w:after="0" w:line="240" w:lineRule="auto"/>
              <w:rPr>
                <w:rFonts w:ascii="Times New Roman" w:eastAsia="Times New Roman" w:hAnsi="Times New Roman" w:cs="Times New Roman"/>
                <w:sz w:val="20"/>
                <w:szCs w:val="20"/>
              </w:rPr>
            </w:pPr>
            <w:r w:rsidRPr="00E04D00">
              <w:rPr>
                <w:rFonts w:ascii="Times New Roman" w:hAnsi="Times New Roman" w:cs="Times New Roman"/>
                <w:color w:val="000000"/>
                <w:sz w:val="20"/>
                <w:szCs w:val="20"/>
              </w:rPr>
              <w:t>95</w:t>
            </w:r>
          </w:p>
        </w:tc>
        <w:tc>
          <w:tcPr>
            <w:tcW w:w="481" w:type="pct"/>
            <w:tcBorders>
              <w:top w:val="single" w:sz="8" w:space="0" w:color="C1C1C1"/>
              <w:left w:val="nil"/>
              <w:bottom w:val="nil"/>
              <w:right w:val="nil"/>
            </w:tcBorders>
            <w:shd w:val="clear" w:color="auto" w:fill="auto"/>
            <w:noWrap/>
          </w:tcPr>
          <w:p w14:paraId="521398FB" w14:textId="77777777" w:rsidR="00790DB4" w:rsidRPr="00E04D00" w:rsidRDefault="00790DB4" w:rsidP="00FC0EA8">
            <w:pPr>
              <w:spacing w:after="0" w:line="240" w:lineRule="auto"/>
              <w:rPr>
                <w:rFonts w:ascii="Times New Roman" w:eastAsia="Times New Roman" w:hAnsi="Times New Roman" w:cs="Times New Roman"/>
                <w:sz w:val="20"/>
                <w:szCs w:val="20"/>
              </w:rPr>
            </w:pPr>
            <w:r w:rsidRPr="00E04D00">
              <w:rPr>
                <w:rFonts w:ascii="Times New Roman" w:hAnsi="Times New Roman" w:cs="Times New Roman"/>
                <w:color w:val="000000"/>
                <w:sz w:val="20"/>
                <w:szCs w:val="20"/>
              </w:rPr>
              <w:t>2.65</w:t>
            </w:r>
          </w:p>
        </w:tc>
        <w:tc>
          <w:tcPr>
            <w:tcW w:w="722" w:type="pct"/>
            <w:tcBorders>
              <w:top w:val="nil"/>
              <w:left w:val="nil"/>
              <w:bottom w:val="nil"/>
              <w:right w:val="nil"/>
            </w:tcBorders>
            <w:shd w:val="clear" w:color="auto" w:fill="auto"/>
            <w:noWrap/>
            <w:vAlign w:val="bottom"/>
          </w:tcPr>
          <w:p w14:paraId="54E0C92C" w14:textId="77777777" w:rsidR="00790DB4" w:rsidRPr="00E04D00" w:rsidRDefault="00790DB4" w:rsidP="00FC0EA8">
            <w:pPr>
              <w:spacing w:after="0" w:line="240" w:lineRule="auto"/>
              <w:rPr>
                <w:rFonts w:ascii="Times New Roman" w:eastAsia="Times New Roman" w:hAnsi="Times New Roman" w:cs="Times New Roman"/>
                <w:sz w:val="20"/>
                <w:szCs w:val="20"/>
              </w:rPr>
            </w:pPr>
            <w:r w:rsidRPr="00E04D00">
              <w:rPr>
                <w:rFonts w:ascii="Times New Roman" w:hAnsi="Times New Roman" w:cs="Times New Roman"/>
                <w:color w:val="000000"/>
                <w:sz w:val="20"/>
                <w:szCs w:val="20"/>
              </w:rPr>
              <w:t>32.74</w:t>
            </w:r>
          </w:p>
        </w:tc>
        <w:tc>
          <w:tcPr>
            <w:tcW w:w="757" w:type="pct"/>
            <w:tcBorders>
              <w:top w:val="nil"/>
              <w:left w:val="nil"/>
              <w:bottom w:val="nil"/>
              <w:right w:val="nil"/>
            </w:tcBorders>
            <w:shd w:val="clear" w:color="auto" w:fill="auto"/>
            <w:noWrap/>
            <w:vAlign w:val="bottom"/>
          </w:tcPr>
          <w:p w14:paraId="4E927DB7" w14:textId="77777777" w:rsidR="00790DB4" w:rsidRPr="00E04D00" w:rsidRDefault="00790DB4" w:rsidP="00FC0EA8">
            <w:pPr>
              <w:spacing w:after="0" w:line="240" w:lineRule="auto"/>
              <w:rPr>
                <w:rFonts w:ascii="Times New Roman" w:eastAsia="Times New Roman" w:hAnsi="Times New Roman" w:cs="Times New Roman"/>
                <w:sz w:val="20"/>
                <w:szCs w:val="20"/>
              </w:rPr>
            </w:pPr>
            <w:r w:rsidRPr="00E04D00">
              <w:rPr>
                <w:rFonts w:ascii="Times New Roman" w:hAnsi="Times New Roman" w:cs="Times New Roman"/>
                <w:color w:val="000000"/>
                <w:sz w:val="20"/>
                <w:szCs w:val="20"/>
              </w:rPr>
              <w:t>27.28</w:t>
            </w:r>
          </w:p>
        </w:tc>
        <w:tc>
          <w:tcPr>
            <w:tcW w:w="878" w:type="pct"/>
            <w:tcBorders>
              <w:top w:val="nil"/>
              <w:left w:val="single" w:sz="4" w:space="0" w:color="auto"/>
              <w:bottom w:val="nil"/>
              <w:right w:val="nil"/>
            </w:tcBorders>
            <w:shd w:val="clear" w:color="auto" w:fill="auto"/>
            <w:noWrap/>
            <w:vAlign w:val="bottom"/>
          </w:tcPr>
          <w:p w14:paraId="64EDC26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Yes</w:t>
            </w:r>
          </w:p>
        </w:tc>
        <w:tc>
          <w:tcPr>
            <w:tcW w:w="458" w:type="pct"/>
            <w:gridSpan w:val="2"/>
            <w:tcBorders>
              <w:top w:val="nil"/>
              <w:left w:val="nil"/>
              <w:bottom w:val="nil"/>
              <w:right w:val="nil"/>
            </w:tcBorders>
            <w:shd w:val="clear" w:color="auto" w:fill="auto"/>
            <w:noWrap/>
            <w:vAlign w:val="bottom"/>
          </w:tcPr>
          <w:p w14:paraId="1048AD7C"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1,931</w:t>
            </w:r>
          </w:p>
        </w:tc>
        <w:tc>
          <w:tcPr>
            <w:tcW w:w="454" w:type="pct"/>
            <w:tcBorders>
              <w:top w:val="nil"/>
              <w:left w:val="nil"/>
              <w:bottom w:val="nil"/>
              <w:right w:val="nil"/>
            </w:tcBorders>
            <w:shd w:val="clear" w:color="auto" w:fill="auto"/>
            <w:noWrap/>
            <w:vAlign w:val="bottom"/>
          </w:tcPr>
          <w:p w14:paraId="4F343860"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52.72</w:t>
            </w:r>
          </w:p>
        </w:tc>
      </w:tr>
      <w:tr w:rsidR="00790DB4" w:rsidRPr="00E04D00" w14:paraId="2260B20A" w14:textId="77777777" w:rsidTr="006A7E2B">
        <w:trPr>
          <w:trHeight w:val="20"/>
        </w:trPr>
        <w:tc>
          <w:tcPr>
            <w:tcW w:w="817" w:type="pct"/>
            <w:tcBorders>
              <w:top w:val="nil"/>
              <w:left w:val="nil"/>
              <w:right w:val="nil"/>
            </w:tcBorders>
            <w:shd w:val="clear" w:color="auto" w:fill="auto"/>
            <w:noWrap/>
            <w:vAlign w:val="bottom"/>
          </w:tcPr>
          <w:p w14:paraId="0560F5BE" w14:textId="77777777" w:rsidR="00790DB4" w:rsidRPr="00E04D00" w:rsidRDefault="00790DB4" w:rsidP="00FC0EA8">
            <w:pPr>
              <w:spacing w:after="0" w:line="240" w:lineRule="auto"/>
              <w:rPr>
                <w:rFonts w:ascii="Times New Roman" w:eastAsia="Times New Roman" w:hAnsi="Times New Roman" w:cs="Times New Roman"/>
                <w:bCs/>
                <w:iCs/>
                <w:color w:val="000000"/>
                <w:sz w:val="20"/>
                <w:szCs w:val="20"/>
              </w:rPr>
            </w:pPr>
            <w:r w:rsidRPr="00E04D00">
              <w:rPr>
                <w:rFonts w:ascii="Times New Roman" w:eastAsia="Times New Roman" w:hAnsi="Times New Roman" w:cs="Times New Roman"/>
                <w:bCs/>
                <w:iCs/>
                <w:color w:val="000000"/>
                <w:sz w:val="20"/>
                <w:szCs w:val="20"/>
              </w:rPr>
              <w:t>2016</w:t>
            </w:r>
          </w:p>
        </w:tc>
        <w:tc>
          <w:tcPr>
            <w:tcW w:w="433" w:type="pct"/>
            <w:tcBorders>
              <w:top w:val="nil"/>
              <w:left w:val="nil"/>
              <w:bottom w:val="nil"/>
              <w:right w:val="nil"/>
            </w:tcBorders>
            <w:shd w:val="clear" w:color="auto" w:fill="auto"/>
            <w:noWrap/>
          </w:tcPr>
          <w:p w14:paraId="73C0210F" w14:textId="77777777" w:rsidR="00790DB4" w:rsidRPr="00E04D00" w:rsidRDefault="00790DB4" w:rsidP="00FC0EA8">
            <w:pPr>
              <w:spacing w:after="0" w:line="240" w:lineRule="auto"/>
              <w:rPr>
                <w:rFonts w:ascii="Times New Roman" w:eastAsia="Times New Roman" w:hAnsi="Times New Roman" w:cs="Times New Roman"/>
                <w:sz w:val="20"/>
                <w:szCs w:val="20"/>
              </w:rPr>
            </w:pPr>
            <w:r w:rsidRPr="00E04D00">
              <w:rPr>
                <w:rFonts w:ascii="Times New Roman" w:hAnsi="Times New Roman" w:cs="Times New Roman"/>
                <w:color w:val="000000"/>
                <w:sz w:val="20"/>
                <w:szCs w:val="20"/>
              </w:rPr>
              <w:t>94</w:t>
            </w:r>
          </w:p>
        </w:tc>
        <w:tc>
          <w:tcPr>
            <w:tcW w:w="481" w:type="pct"/>
            <w:tcBorders>
              <w:top w:val="single" w:sz="8" w:space="0" w:color="C1C1C1"/>
              <w:left w:val="nil"/>
              <w:bottom w:val="nil"/>
              <w:right w:val="nil"/>
            </w:tcBorders>
            <w:shd w:val="clear" w:color="auto" w:fill="auto"/>
            <w:noWrap/>
          </w:tcPr>
          <w:p w14:paraId="2CC12EA4" w14:textId="77777777" w:rsidR="00790DB4" w:rsidRPr="00E04D00" w:rsidRDefault="00790DB4" w:rsidP="00FC0EA8">
            <w:pPr>
              <w:spacing w:after="0" w:line="240" w:lineRule="auto"/>
              <w:rPr>
                <w:rFonts w:ascii="Times New Roman" w:eastAsia="Times New Roman" w:hAnsi="Times New Roman" w:cs="Times New Roman"/>
                <w:sz w:val="20"/>
                <w:szCs w:val="20"/>
              </w:rPr>
            </w:pPr>
            <w:r w:rsidRPr="00E04D00">
              <w:rPr>
                <w:rFonts w:ascii="Times New Roman" w:hAnsi="Times New Roman" w:cs="Times New Roman"/>
                <w:color w:val="000000"/>
                <w:sz w:val="20"/>
                <w:szCs w:val="20"/>
              </w:rPr>
              <w:t>2.62</w:t>
            </w:r>
          </w:p>
        </w:tc>
        <w:tc>
          <w:tcPr>
            <w:tcW w:w="722" w:type="pct"/>
            <w:tcBorders>
              <w:top w:val="nil"/>
              <w:left w:val="nil"/>
              <w:bottom w:val="nil"/>
              <w:right w:val="nil"/>
            </w:tcBorders>
            <w:shd w:val="clear" w:color="auto" w:fill="auto"/>
            <w:noWrap/>
            <w:vAlign w:val="bottom"/>
          </w:tcPr>
          <w:p w14:paraId="0A271C87" w14:textId="77777777" w:rsidR="00790DB4" w:rsidRPr="00E04D00" w:rsidRDefault="00790DB4" w:rsidP="00FC0EA8">
            <w:pPr>
              <w:spacing w:after="0" w:line="240" w:lineRule="auto"/>
              <w:rPr>
                <w:rFonts w:ascii="Times New Roman" w:eastAsia="Times New Roman" w:hAnsi="Times New Roman" w:cs="Times New Roman"/>
                <w:sz w:val="20"/>
                <w:szCs w:val="20"/>
              </w:rPr>
            </w:pPr>
            <w:r w:rsidRPr="00E04D00">
              <w:rPr>
                <w:rFonts w:ascii="Times New Roman" w:hAnsi="Times New Roman" w:cs="Times New Roman"/>
                <w:color w:val="000000"/>
                <w:sz w:val="20"/>
                <w:szCs w:val="20"/>
              </w:rPr>
              <w:t>33.95</w:t>
            </w:r>
          </w:p>
        </w:tc>
        <w:tc>
          <w:tcPr>
            <w:tcW w:w="757" w:type="pct"/>
            <w:tcBorders>
              <w:top w:val="nil"/>
              <w:left w:val="nil"/>
              <w:bottom w:val="nil"/>
              <w:right w:val="nil"/>
            </w:tcBorders>
            <w:shd w:val="clear" w:color="auto" w:fill="auto"/>
            <w:noWrap/>
            <w:vAlign w:val="bottom"/>
          </w:tcPr>
          <w:p w14:paraId="197E1D72" w14:textId="77777777" w:rsidR="00790DB4" w:rsidRPr="00E04D00" w:rsidRDefault="00790DB4" w:rsidP="00FC0EA8">
            <w:pPr>
              <w:spacing w:after="0" w:line="240" w:lineRule="auto"/>
              <w:rPr>
                <w:rFonts w:ascii="Times New Roman" w:eastAsia="Times New Roman" w:hAnsi="Times New Roman" w:cs="Times New Roman"/>
                <w:sz w:val="20"/>
                <w:szCs w:val="20"/>
              </w:rPr>
            </w:pPr>
            <w:r w:rsidRPr="00E04D00">
              <w:rPr>
                <w:rFonts w:ascii="Times New Roman" w:hAnsi="Times New Roman" w:cs="Times New Roman"/>
                <w:color w:val="000000"/>
                <w:sz w:val="20"/>
                <w:szCs w:val="20"/>
              </w:rPr>
              <w:t>32.10</w:t>
            </w:r>
          </w:p>
        </w:tc>
        <w:tc>
          <w:tcPr>
            <w:tcW w:w="1790" w:type="pct"/>
            <w:gridSpan w:val="4"/>
            <w:tcBorders>
              <w:top w:val="nil"/>
              <w:left w:val="single" w:sz="4" w:space="0" w:color="auto"/>
              <w:bottom w:val="nil"/>
              <w:right w:val="nil"/>
            </w:tcBorders>
            <w:shd w:val="clear" w:color="auto" w:fill="auto"/>
            <w:noWrap/>
            <w:vAlign w:val="bottom"/>
          </w:tcPr>
          <w:p w14:paraId="163C4CF3" w14:textId="77777777" w:rsidR="00790DB4" w:rsidRPr="00E04D00" w:rsidRDefault="00790DB4" w:rsidP="00FC0EA8">
            <w:pPr>
              <w:spacing w:after="0" w:line="240" w:lineRule="auto"/>
              <w:rPr>
                <w:rFonts w:ascii="Times New Roman" w:eastAsia="Times New Roman" w:hAnsi="Times New Roman" w:cs="Times New Roman"/>
                <w:b/>
                <w:bCs/>
                <w:i/>
                <w:iCs/>
                <w:color w:val="000000"/>
                <w:sz w:val="20"/>
                <w:szCs w:val="20"/>
              </w:rPr>
            </w:pPr>
            <w:r w:rsidRPr="00E04D00">
              <w:rPr>
                <w:rFonts w:ascii="Times New Roman" w:eastAsia="Times New Roman" w:hAnsi="Times New Roman" w:cs="Times New Roman"/>
                <w:b/>
                <w:bCs/>
                <w:i/>
                <w:iCs/>
                <w:color w:val="000000"/>
                <w:sz w:val="20"/>
                <w:szCs w:val="20"/>
              </w:rPr>
              <w:t>Target followed by analysts</w:t>
            </w:r>
          </w:p>
        </w:tc>
      </w:tr>
      <w:tr w:rsidR="00790DB4" w:rsidRPr="00E04D00" w14:paraId="336BBB21" w14:textId="77777777" w:rsidTr="006A7E2B">
        <w:trPr>
          <w:trHeight w:val="20"/>
        </w:trPr>
        <w:tc>
          <w:tcPr>
            <w:tcW w:w="817" w:type="pct"/>
            <w:tcBorders>
              <w:top w:val="nil"/>
              <w:left w:val="nil"/>
              <w:right w:val="nil"/>
            </w:tcBorders>
            <w:shd w:val="clear" w:color="auto" w:fill="auto"/>
            <w:noWrap/>
            <w:vAlign w:val="bottom"/>
          </w:tcPr>
          <w:p w14:paraId="729AE01A" w14:textId="77777777" w:rsidR="00790DB4" w:rsidRPr="00E04D00" w:rsidRDefault="00790DB4" w:rsidP="00FC0EA8">
            <w:pPr>
              <w:spacing w:after="0" w:line="240" w:lineRule="auto"/>
              <w:rPr>
                <w:rFonts w:ascii="Times New Roman" w:eastAsia="Times New Roman" w:hAnsi="Times New Roman" w:cs="Times New Roman"/>
                <w:bCs/>
                <w:iCs/>
                <w:color w:val="000000"/>
                <w:sz w:val="20"/>
                <w:szCs w:val="20"/>
              </w:rPr>
            </w:pPr>
            <w:r w:rsidRPr="00E04D00">
              <w:rPr>
                <w:rFonts w:ascii="Times New Roman" w:eastAsia="Times New Roman" w:hAnsi="Times New Roman" w:cs="Times New Roman"/>
                <w:b/>
                <w:bCs/>
                <w:i/>
                <w:iCs/>
                <w:color w:val="000000"/>
                <w:sz w:val="20"/>
                <w:szCs w:val="20"/>
              </w:rPr>
              <w:t>Total</w:t>
            </w:r>
          </w:p>
        </w:tc>
        <w:tc>
          <w:tcPr>
            <w:tcW w:w="433" w:type="pct"/>
            <w:tcBorders>
              <w:top w:val="nil"/>
              <w:left w:val="nil"/>
              <w:bottom w:val="nil"/>
              <w:right w:val="nil"/>
            </w:tcBorders>
            <w:shd w:val="clear" w:color="auto" w:fill="auto"/>
            <w:noWrap/>
            <w:vAlign w:val="bottom"/>
          </w:tcPr>
          <w:p w14:paraId="3A9447AC" w14:textId="77777777" w:rsidR="00790DB4" w:rsidRPr="00E04D00" w:rsidRDefault="00790DB4" w:rsidP="00FC0EA8">
            <w:pPr>
              <w:spacing w:after="0" w:line="240" w:lineRule="auto"/>
              <w:rPr>
                <w:rFonts w:ascii="Times New Roman" w:eastAsia="Times New Roman" w:hAnsi="Times New Roman" w:cs="Times New Roman"/>
                <w:sz w:val="20"/>
                <w:szCs w:val="20"/>
              </w:rPr>
            </w:pPr>
            <w:r w:rsidRPr="00E04D00">
              <w:rPr>
                <w:rFonts w:ascii="Times New Roman" w:eastAsia="Times New Roman" w:hAnsi="Times New Roman" w:cs="Times New Roman"/>
                <w:sz w:val="20"/>
                <w:szCs w:val="20"/>
              </w:rPr>
              <w:t>3,588</w:t>
            </w:r>
          </w:p>
        </w:tc>
        <w:tc>
          <w:tcPr>
            <w:tcW w:w="481" w:type="pct"/>
            <w:tcBorders>
              <w:top w:val="single" w:sz="8" w:space="0" w:color="C1C1C1"/>
              <w:left w:val="nil"/>
              <w:bottom w:val="nil"/>
              <w:right w:val="nil"/>
            </w:tcBorders>
            <w:shd w:val="clear" w:color="auto" w:fill="auto"/>
            <w:noWrap/>
          </w:tcPr>
          <w:p w14:paraId="658E5FA2" w14:textId="77777777" w:rsidR="00790DB4" w:rsidRPr="00E04D00" w:rsidRDefault="00790DB4" w:rsidP="00FC0EA8">
            <w:pPr>
              <w:spacing w:after="0" w:line="240" w:lineRule="auto"/>
              <w:rPr>
                <w:rFonts w:ascii="Times New Roman" w:eastAsia="Times New Roman" w:hAnsi="Times New Roman" w:cs="Times New Roman"/>
                <w:sz w:val="20"/>
                <w:szCs w:val="20"/>
              </w:rPr>
            </w:pPr>
            <w:r w:rsidRPr="00E04D00">
              <w:rPr>
                <w:rFonts w:ascii="Times New Roman" w:hAnsi="Times New Roman" w:cs="Times New Roman"/>
                <w:color w:val="000000"/>
                <w:sz w:val="20"/>
                <w:szCs w:val="20"/>
              </w:rPr>
              <w:t>100.00</w:t>
            </w:r>
          </w:p>
        </w:tc>
        <w:tc>
          <w:tcPr>
            <w:tcW w:w="722" w:type="pct"/>
            <w:tcBorders>
              <w:top w:val="nil"/>
              <w:left w:val="nil"/>
              <w:bottom w:val="nil"/>
              <w:right w:val="nil"/>
            </w:tcBorders>
            <w:shd w:val="clear" w:color="auto" w:fill="auto"/>
            <w:noWrap/>
            <w:vAlign w:val="bottom"/>
          </w:tcPr>
          <w:p w14:paraId="21F7B500" w14:textId="77777777" w:rsidR="00790DB4" w:rsidRPr="00E04D00" w:rsidRDefault="00790DB4" w:rsidP="00FC0EA8">
            <w:pPr>
              <w:spacing w:after="0" w:line="240" w:lineRule="auto"/>
              <w:rPr>
                <w:rFonts w:ascii="Times New Roman" w:eastAsia="Times New Roman" w:hAnsi="Times New Roman" w:cs="Times New Roman"/>
                <w:sz w:val="20"/>
                <w:szCs w:val="20"/>
              </w:rPr>
            </w:pPr>
            <w:r w:rsidRPr="00E04D00">
              <w:rPr>
                <w:rFonts w:ascii="Times New Roman" w:hAnsi="Times New Roman" w:cs="Times New Roman"/>
                <w:color w:val="000000"/>
                <w:sz w:val="20"/>
                <w:szCs w:val="20"/>
              </w:rPr>
              <w:t>32.02</w:t>
            </w:r>
          </w:p>
        </w:tc>
        <w:tc>
          <w:tcPr>
            <w:tcW w:w="757" w:type="pct"/>
            <w:tcBorders>
              <w:top w:val="nil"/>
              <w:left w:val="nil"/>
              <w:bottom w:val="nil"/>
              <w:right w:val="nil"/>
            </w:tcBorders>
            <w:shd w:val="clear" w:color="auto" w:fill="auto"/>
            <w:noWrap/>
            <w:vAlign w:val="bottom"/>
          </w:tcPr>
          <w:p w14:paraId="36E79119" w14:textId="77777777" w:rsidR="00790DB4" w:rsidRPr="00E04D00" w:rsidRDefault="00790DB4" w:rsidP="00FC0EA8">
            <w:pPr>
              <w:spacing w:after="0" w:line="240" w:lineRule="auto"/>
              <w:rPr>
                <w:rFonts w:ascii="Times New Roman" w:eastAsia="Times New Roman" w:hAnsi="Times New Roman" w:cs="Times New Roman"/>
                <w:sz w:val="20"/>
                <w:szCs w:val="20"/>
              </w:rPr>
            </w:pPr>
            <w:r w:rsidRPr="00E04D00">
              <w:rPr>
                <w:rFonts w:ascii="Times New Roman" w:hAnsi="Times New Roman" w:cs="Times New Roman"/>
                <w:color w:val="000000"/>
                <w:sz w:val="20"/>
                <w:szCs w:val="20"/>
              </w:rPr>
              <w:t>28.23</w:t>
            </w:r>
          </w:p>
        </w:tc>
        <w:tc>
          <w:tcPr>
            <w:tcW w:w="878" w:type="pct"/>
            <w:tcBorders>
              <w:top w:val="nil"/>
              <w:left w:val="single" w:sz="4" w:space="0" w:color="auto"/>
              <w:bottom w:val="nil"/>
              <w:right w:val="nil"/>
            </w:tcBorders>
            <w:shd w:val="clear" w:color="auto" w:fill="auto"/>
            <w:noWrap/>
            <w:vAlign w:val="bottom"/>
          </w:tcPr>
          <w:p w14:paraId="6CB64C96" w14:textId="77777777" w:rsidR="00790DB4" w:rsidRPr="00E04D00" w:rsidRDefault="00790DB4" w:rsidP="00FC0EA8">
            <w:pPr>
              <w:spacing w:after="0" w:line="240" w:lineRule="auto"/>
              <w:rPr>
                <w:rFonts w:ascii="Times New Roman" w:eastAsia="Times New Roman" w:hAnsi="Times New Roman" w:cs="Times New Roman"/>
                <w:b/>
                <w:bCs/>
                <w:i/>
                <w:iCs/>
                <w:color w:val="000000"/>
                <w:sz w:val="20"/>
                <w:szCs w:val="20"/>
              </w:rPr>
            </w:pPr>
            <w:r w:rsidRPr="00E04D00">
              <w:rPr>
                <w:rFonts w:ascii="Times New Roman" w:eastAsia="Times New Roman" w:hAnsi="Times New Roman" w:cs="Times New Roman"/>
                <w:color w:val="000000"/>
                <w:sz w:val="20"/>
                <w:szCs w:val="20"/>
              </w:rPr>
              <w:t>No</w:t>
            </w:r>
          </w:p>
        </w:tc>
        <w:tc>
          <w:tcPr>
            <w:tcW w:w="433" w:type="pct"/>
            <w:tcBorders>
              <w:top w:val="nil"/>
              <w:left w:val="nil"/>
              <w:bottom w:val="nil"/>
              <w:right w:val="nil"/>
            </w:tcBorders>
            <w:shd w:val="clear" w:color="auto" w:fill="auto"/>
            <w:vAlign w:val="bottom"/>
          </w:tcPr>
          <w:p w14:paraId="28A514E6" w14:textId="77777777" w:rsidR="00790DB4" w:rsidRPr="00E04D00" w:rsidRDefault="00790DB4" w:rsidP="00FC0EA8">
            <w:pPr>
              <w:spacing w:after="0" w:line="240" w:lineRule="auto"/>
              <w:rPr>
                <w:rFonts w:ascii="Times New Roman" w:eastAsia="Times New Roman" w:hAnsi="Times New Roman" w:cs="Times New Roman"/>
                <w:b/>
                <w:bCs/>
                <w:i/>
                <w:iCs/>
                <w:color w:val="000000"/>
                <w:sz w:val="20"/>
                <w:szCs w:val="20"/>
              </w:rPr>
            </w:pPr>
            <w:r w:rsidRPr="00E04D00">
              <w:rPr>
                <w:rFonts w:ascii="Times New Roman" w:hAnsi="Times New Roman" w:cs="Times New Roman"/>
                <w:color w:val="000000"/>
                <w:sz w:val="20"/>
                <w:szCs w:val="20"/>
              </w:rPr>
              <w:t>829</w:t>
            </w:r>
          </w:p>
        </w:tc>
        <w:tc>
          <w:tcPr>
            <w:tcW w:w="479" w:type="pct"/>
            <w:gridSpan w:val="2"/>
            <w:tcBorders>
              <w:top w:val="nil"/>
              <w:left w:val="nil"/>
              <w:bottom w:val="nil"/>
              <w:right w:val="nil"/>
            </w:tcBorders>
            <w:shd w:val="clear" w:color="auto" w:fill="auto"/>
            <w:vAlign w:val="bottom"/>
          </w:tcPr>
          <w:p w14:paraId="601F7F83" w14:textId="77777777" w:rsidR="00790DB4" w:rsidRPr="00E04D00" w:rsidRDefault="00790DB4" w:rsidP="00FC0EA8">
            <w:pPr>
              <w:spacing w:after="0" w:line="240" w:lineRule="auto"/>
              <w:rPr>
                <w:rFonts w:ascii="Times New Roman" w:eastAsia="Times New Roman" w:hAnsi="Times New Roman" w:cs="Times New Roman"/>
                <w:b/>
                <w:bCs/>
                <w:i/>
                <w:iCs/>
                <w:color w:val="000000"/>
                <w:sz w:val="20"/>
                <w:szCs w:val="20"/>
              </w:rPr>
            </w:pPr>
            <w:r w:rsidRPr="00E04D00">
              <w:rPr>
                <w:rFonts w:ascii="Times New Roman" w:hAnsi="Times New Roman" w:cs="Times New Roman"/>
                <w:color w:val="000000"/>
                <w:sz w:val="20"/>
                <w:szCs w:val="20"/>
              </w:rPr>
              <w:t>22.63</w:t>
            </w:r>
          </w:p>
        </w:tc>
      </w:tr>
      <w:tr w:rsidR="00790DB4" w:rsidRPr="00E04D00" w14:paraId="2B799745" w14:textId="77777777" w:rsidTr="006A7E2B">
        <w:trPr>
          <w:trHeight w:val="20"/>
        </w:trPr>
        <w:tc>
          <w:tcPr>
            <w:tcW w:w="817" w:type="pct"/>
            <w:tcBorders>
              <w:top w:val="nil"/>
              <w:left w:val="nil"/>
              <w:right w:val="nil"/>
            </w:tcBorders>
            <w:shd w:val="clear" w:color="auto" w:fill="auto"/>
            <w:noWrap/>
            <w:vAlign w:val="bottom"/>
          </w:tcPr>
          <w:p w14:paraId="46F6A21A" w14:textId="77777777" w:rsidR="00790DB4" w:rsidRPr="00E04D00" w:rsidRDefault="00790DB4" w:rsidP="00FC0EA8">
            <w:pPr>
              <w:spacing w:after="0" w:line="240" w:lineRule="auto"/>
              <w:rPr>
                <w:rFonts w:ascii="Times New Roman" w:eastAsia="Times New Roman" w:hAnsi="Times New Roman" w:cs="Times New Roman"/>
                <w:b/>
                <w:bCs/>
                <w:i/>
                <w:iCs/>
                <w:color w:val="000000"/>
                <w:sz w:val="20"/>
                <w:szCs w:val="20"/>
              </w:rPr>
            </w:pPr>
          </w:p>
        </w:tc>
        <w:tc>
          <w:tcPr>
            <w:tcW w:w="433" w:type="pct"/>
            <w:tcBorders>
              <w:top w:val="nil"/>
              <w:left w:val="nil"/>
              <w:right w:val="nil"/>
            </w:tcBorders>
            <w:shd w:val="clear" w:color="auto" w:fill="auto"/>
            <w:noWrap/>
            <w:vAlign w:val="bottom"/>
          </w:tcPr>
          <w:p w14:paraId="7EB5935D" w14:textId="77777777" w:rsidR="00790DB4" w:rsidRPr="00E04D00" w:rsidRDefault="00790DB4" w:rsidP="00FC0EA8">
            <w:pPr>
              <w:spacing w:after="0" w:line="240" w:lineRule="auto"/>
              <w:rPr>
                <w:rFonts w:ascii="Times New Roman" w:eastAsia="Times New Roman" w:hAnsi="Times New Roman" w:cs="Times New Roman"/>
                <w:sz w:val="20"/>
                <w:szCs w:val="20"/>
              </w:rPr>
            </w:pPr>
          </w:p>
        </w:tc>
        <w:tc>
          <w:tcPr>
            <w:tcW w:w="481" w:type="pct"/>
            <w:tcBorders>
              <w:top w:val="nil"/>
              <w:left w:val="nil"/>
              <w:right w:val="nil"/>
            </w:tcBorders>
            <w:shd w:val="clear" w:color="auto" w:fill="auto"/>
            <w:noWrap/>
            <w:vAlign w:val="bottom"/>
          </w:tcPr>
          <w:p w14:paraId="16E34169" w14:textId="77777777" w:rsidR="00790DB4" w:rsidRPr="00E04D00" w:rsidRDefault="00790DB4" w:rsidP="00FC0EA8">
            <w:pPr>
              <w:spacing w:after="0" w:line="240" w:lineRule="auto"/>
              <w:rPr>
                <w:rFonts w:ascii="Times New Roman" w:eastAsia="Times New Roman" w:hAnsi="Times New Roman" w:cs="Times New Roman"/>
                <w:sz w:val="20"/>
                <w:szCs w:val="20"/>
              </w:rPr>
            </w:pPr>
          </w:p>
        </w:tc>
        <w:tc>
          <w:tcPr>
            <w:tcW w:w="722" w:type="pct"/>
            <w:tcBorders>
              <w:top w:val="nil"/>
              <w:left w:val="nil"/>
              <w:right w:val="nil"/>
            </w:tcBorders>
            <w:shd w:val="clear" w:color="auto" w:fill="auto"/>
            <w:noWrap/>
            <w:vAlign w:val="bottom"/>
          </w:tcPr>
          <w:p w14:paraId="27511EE8" w14:textId="77777777" w:rsidR="00790DB4" w:rsidRPr="00E04D00" w:rsidRDefault="00790DB4" w:rsidP="00FC0EA8">
            <w:pPr>
              <w:spacing w:after="0" w:line="240" w:lineRule="auto"/>
              <w:rPr>
                <w:rFonts w:ascii="Times New Roman" w:eastAsia="Times New Roman" w:hAnsi="Times New Roman" w:cs="Times New Roman"/>
                <w:sz w:val="20"/>
                <w:szCs w:val="20"/>
              </w:rPr>
            </w:pPr>
          </w:p>
        </w:tc>
        <w:tc>
          <w:tcPr>
            <w:tcW w:w="757" w:type="pct"/>
            <w:tcBorders>
              <w:top w:val="nil"/>
              <w:left w:val="nil"/>
            </w:tcBorders>
            <w:shd w:val="clear" w:color="auto" w:fill="auto"/>
            <w:noWrap/>
            <w:vAlign w:val="bottom"/>
          </w:tcPr>
          <w:p w14:paraId="6E1B61E0" w14:textId="77777777" w:rsidR="00790DB4" w:rsidRPr="00E04D00" w:rsidRDefault="00790DB4" w:rsidP="00FC0EA8">
            <w:pPr>
              <w:spacing w:after="0" w:line="240" w:lineRule="auto"/>
              <w:rPr>
                <w:rFonts w:ascii="Times New Roman" w:eastAsia="Times New Roman" w:hAnsi="Times New Roman" w:cs="Times New Roman"/>
                <w:sz w:val="20"/>
                <w:szCs w:val="20"/>
              </w:rPr>
            </w:pPr>
          </w:p>
        </w:tc>
        <w:tc>
          <w:tcPr>
            <w:tcW w:w="878" w:type="pct"/>
            <w:tcBorders>
              <w:top w:val="nil"/>
              <w:left w:val="single" w:sz="4" w:space="0" w:color="auto"/>
              <w:bottom w:val="nil"/>
              <w:right w:val="nil"/>
            </w:tcBorders>
            <w:shd w:val="clear" w:color="auto" w:fill="auto"/>
            <w:noWrap/>
            <w:vAlign w:val="bottom"/>
          </w:tcPr>
          <w:p w14:paraId="2B86C609" w14:textId="77777777" w:rsidR="00790DB4" w:rsidRPr="00E04D00" w:rsidRDefault="00790DB4" w:rsidP="00FC0EA8">
            <w:pPr>
              <w:spacing w:after="0" w:line="240" w:lineRule="auto"/>
              <w:rPr>
                <w:rFonts w:ascii="Times New Roman" w:eastAsia="Times New Roman" w:hAnsi="Times New Roman" w:cs="Times New Roman"/>
                <w:b/>
                <w:bCs/>
                <w:i/>
                <w:iCs/>
                <w:color w:val="000000"/>
                <w:sz w:val="20"/>
                <w:szCs w:val="20"/>
              </w:rPr>
            </w:pPr>
            <w:r w:rsidRPr="00E04D00">
              <w:rPr>
                <w:rFonts w:ascii="Times New Roman" w:eastAsia="Times New Roman" w:hAnsi="Times New Roman" w:cs="Times New Roman"/>
                <w:color w:val="000000"/>
                <w:sz w:val="20"/>
                <w:szCs w:val="20"/>
              </w:rPr>
              <w:t>Yes</w:t>
            </w:r>
          </w:p>
        </w:tc>
        <w:tc>
          <w:tcPr>
            <w:tcW w:w="433" w:type="pct"/>
            <w:tcBorders>
              <w:top w:val="nil"/>
              <w:left w:val="nil"/>
              <w:bottom w:val="nil"/>
              <w:right w:val="nil"/>
            </w:tcBorders>
            <w:shd w:val="clear" w:color="auto" w:fill="auto"/>
            <w:vAlign w:val="bottom"/>
          </w:tcPr>
          <w:p w14:paraId="6C682441" w14:textId="77777777" w:rsidR="00790DB4" w:rsidRPr="00E04D00" w:rsidRDefault="00790DB4" w:rsidP="00FC0EA8">
            <w:pPr>
              <w:spacing w:after="0" w:line="240" w:lineRule="auto"/>
              <w:rPr>
                <w:rFonts w:ascii="Times New Roman" w:eastAsia="Times New Roman" w:hAnsi="Times New Roman" w:cs="Times New Roman"/>
                <w:b/>
                <w:bCs/>
                <w:i/>
                <w:iCs/>
                <w:color w:val="000000"/>
                <w:sz w:val="20"/>
                <w:szCs w:val="20"/>
              </w:rPr>
            </w:pPr>
            <w:r w:rsidRPr="00E04D00">
              <w:rPr>
                <w:rFonts w:ascii="Times New Roman" w:hAnsi="Times New Roman" w:cs="Times New Roman"/>
                <w:color w:val="000000"/>
                <w:sz w:val="20"/>
                <w:szCs w:val="20"/>
              </w:rPr>
              <w:t>2,834</w:t>
            </w:r>
          </w:p>
        </w:tc>
        <w:tc>
          <w:tcPr>
            <w:tcW w:w="479" w:type="pct"/>
            <w:gridSpan w:val="2"/>
            <w:tcBorders>
              <w:top w:val="nil"/>
              <w:left w:val="nil"/>
              <w:bottom w:val="nil"/>
              <w:right w:val="nil"/>
            </w:tcBorders>
            <w:shd w:val="clear" w:color="auto" w:fill="auto"/>
            <w:vAlign w:val="bottom"/>
          </w:tcPr>
          <w:p w14:paraId="7243BB69" w14:textId="77777777" w:rsidR="00790DB4" w:rsidRPr="00E04D00" w:rsidRDefault="00790DB4" w:rsidP="00FC0EA8">
            <w:pPr>
              <w:spacing w:after="0" w:line="240" w:lineRule="auto"/>
              <w:rPr>
                <w:rFonts w:ascii="Times New Roman" w:eastAsia="Times New Roman" w:hAnsi="Times New Roman" w:cs="Times New Roman"/>
                <w:b/>
                <w:bCs/>
                <w:i/>
                <w:iCs/>
                <w:color w:val="000000"/>
                <w:sz w:val="20"/>
                <w:szCs w:val="20"/>
              </w:rPr>
            </w:pPr>
            <w:r w:rsidRPr="00E04D00">
              <w:rPr>
                <w:rFonts w:ascii="Times New Roman" w:hAnsi="Times New Roman" w:cs="Times New Roman"/>
                <w:color w:val="000000"/>
                <w:sz w:val="20"/>
                <w:szCs w:val="20"/>
              </w:rPr>
              <w:t>77.37</w:t>
            </w:r>
          </w:p>
        </w:tc>
      </w:tr>
      <w:tr w:rsidR="00790DB4" w:rsidRPr="00E04D00" w14:paraId="5B856A69" w14:textId="77777777" w:rsidTr="006A7E2B">
        <w:trPr>
          <w:trHeight w:val="20"/>
        </w:trPr>
        <w:tc>
          <w:tcPr>
            <w:tcW w:w="817" w:type="pct"/>
            <w:tcBorders>
              <w:top w:val="nil"/>
              <w:left w:val="nil"/>
              <w:right w:val="nil"/>
            </w:tcBorders>
            <w:shd w:val="clear" w:color="auto" w:fill="auto"/>
            <w:noWrap/>
            <w:vAlign w:val="bottom"/>
          </w:tcPr>
          <w:p w14:paraId="72ACE9BC"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433" w:type="pct"/>
            <w:tcBorders>
              <w:top w:val="nil"/>
              <w:left w:val="nil"/>
              <w:right w:val="nil"/>
            </w:tcBorders>
            <w:shd w:val="clear" w:color="auto" w:fill="auto"/>
            <w:noWrap/>
            <w:vAlign w:val="bottom"/>
          </w:tcPr>
          <w:p w14:paraId="6E8FCFEC" w14:textId="77777777" w:rsidR="00790DB4" w:rsidRPr="00E04D00" w:rsidRDefault="00790DB4" w:rsidP="00FC0EA8">
            <w:pPr>
              <w:spacing w:after="0" w:line="240" w:lineRule="auto"/>
              <w:rPr>
                <w:rFonts w:ascii="Times New Roman" w:eastAsia="Times New Roman" w:hAnsi="Times New Roman" w:cs="Times New Roman"/>
                <w:sz w:val="20"/>
                <w:szCs w:val="20"/>
              </w:rPr>
            </w:pPr>
          </w:p>
        </w:tc>
        <w:tc>
          <w:tcPr>
            <w:tcW w:w="481" w:type="pct"/>
            <w:tcBorders>
              <w:top w:val="nil"/>
              <w:left w:val="nil"/>
              <w:right w:val="nil"/>
            </w:tcBorders>
            <w:shd w:val="clear" w:color="auto" w:fill="auto"/>
            <w:noWrap/>
            <w:vAlign w:val="bottom"/>
          </w:tcPr>
          <w:p w14:paraId="1E28900A" w14:textId="77777777" w:rsidR="00790DB4" w:rsidRPr="00E04D00" w:rsidRDefault="00790DB4" w:rsidP="00FC0EA8">
            <w:pPr>
              <w:spacing w:after="0" w:line="240" w:lineRule="auto"/>
              <w:rPr>
                <w:rFonts w:ascii="Times New Roman" w:eastAsia="Times New Roman" w:hAnsi="Times New Roman" w:cs="Times New Roman"/>
                <w:sz w:val="20"/>
                <w:szCs w:val="20"/>
              </w:rPr>
            </w:pPr>
          </w:p>
        </w:tc>
        <w:tc>
          <w:tcPr>
            <w:tcW w:w="722" w:type="pct"/>
            <w:tcBorders>
              <w:top w:val="nil"/>
              <w:left w:val="nil"/>
              <w:right w:val="nil"/>
            </w:tcBorders>
            <w:shd w:val="clear" w:color="auto" w:fill="auto"/>
            <w:noWrap/>
            <w:vAlign w:val="bottom"/>
          </w:tcPr>
          <w:p w14:paraId="152A9A7D" w14:textId="77777777" w:rsidR="00790DB4" w:rsidRPr="00E04D00" w:rsidRDefault="00790DB4" w:rsidP="00FC0EA8">
            <w:pPr>
              <w:spacing w:after="0" w:line="240" w:lineRule="auto"/>
              <w:rPr>
                <w:rFonts w:ascii="Times New Roman" w:eastAsia="Times New Roman" w:hAnsi="Times New Roman" w:cs="Times New Roman"/>
                <w:sz w:val="20"/>
                <w:szCs w:val="20"/>
              </w:rPr>
            </w:pPr>
          </w:p>
        </w:tc>
        <w:tc>
          <w:tcPr>
            <w:tcW w:w="757" w:type="pct"/>
            <w:tcBorders>
              <w:top w:val="nil"/>
              <w:left w:val="nil"/>
              <w:right w:val="single" w:sz="4" w:space="0" w:color="auto"/>
            </w:tcBorders>
            <w:shd w:val="clear" w:color="auto" w:fill="auto"/>
            <w:noWrap/>
            <w:vAlign w:val="bottom"/>
          </w:tcPr>
          <w:p w14:paraId="1E75727F" w14:textId="77777777" w:rsidR="00790DB4" w:rsidRPr="00E04D00" w:rsidRDefault="00790DB4" w:rsidP="00FC0EA8">
            <w:pPr>
              <w:spacing w:after="0" w:line="240" w:lineRule="auto"/>
              <w:rPr>
                <w:rFonts w:ascii="Times New Roman" w:eastAsia="Times New Roman" w:hAnsi="Times New Roman" w:cs="Times New Roman"/>
                <w:sz w:val="20"/>
                <w:szCs w:val="20"/>
              </w:rPr>
            </w:pPr>
          </w:p>
        </w:tc>
        <w:tc>
          <w:tcPr>
            <w:tcW w:w="1790" w:type="pct"/>
            <w:gridSpan w:val="4"/>
            <w:tcBorders>
              <w:top w:val="nil"/>
              <w:left w:val="single" w:sz="4" w:space="0" w:color="auto"/>
              <w:bottom w:val="nil"/>
              <w:right w:val="nil"/>
            </w:tcBorders>
            <w:shd w:val="clear" w:color="auto" w:fill="auto"/>
            <w:noWrap/>
            <w:vAlign w:val="bottom"/>
          </w:tcPr>
          <w:p w14:paraId="1AB637BF"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b/>
                <w:bCs/>
                <w:i/>
                <w:iCs/>
                <w:color w:val="000000"/>
                <w:sz w:val="20"/>
                <w:szCs w:val="20"/>
              </w:rPr>
              <w:t>Target beats analyst forecast</w:t>
            </w:r>
          </w:p>
        </w:tc>
      </w:tr>
      <w:tr w:rsidR="00790DB4" w:rsidRPr="00E04D00" w14:paraId="55CEE2B7" w14:textId="77777777" w:rsidTr="006A7E2B">
        <w:trPr>
          <w:trHeight w:val="20"/>
        </w:trPr>
        <w:tc>
          <w:tcPr>
            <w:tcW w:w="817" w:type="pct"/>
            <w:tcBorders>
              <w:top w:val="nil"/>
              <w:left w:val="nil"/>
              <w:right w:val="nil"/>
            </w:tcBorders>
            <w:shd w:val="clear" w:color="auto" w:fill="auto"/>
            <w:noWrap/>
            <w:vAlign w:val="bottom"/>
          </w:tcPr>
          <w:p w14:paraId="285017B0"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433" w:type="pct"/>
            <w:tcBorders>
              <w:top w:val="nil"/>
              <w:left w:val="nil"/>
              <w:right w:val="nil"/>
            </w:tcBorders>
            <w:shd w:val="clear" w:color="auto" w:fill="auto"/>
            <w:noWrap/>
            <w:vAlign w:val="bottom"/>
          </w:tcPr>
          <w:p w14:paraId="23A970BD" w14:textId="77777777" w:rsidR="00790DB4" w:rsidRPr="00E04D00" w:rsidRDefault="00790DB4" w:rsidP="00FC0EA8">
            <w:pPr>
              <w:spacing w:after="0" w:line="240" w:lineRule="auto"/>
              <w:rPr>
                <w:rFonts w:ascii="Times New Roman" w:eastAsia="Times New Roman" w:hAnsi="Times New Roman" w:cs="Times New Roman"/>
                <w:sz w:val="20"/>
                <w:szCs w:val="20"/>
              </w:rPr>
            </w:pPr>
          </w:p>
        </w:tc>
        <w:tc>
          <w:tcPr>
            <w:tcW w:w="481" w:type="pct"/>
            <w:tcBorders>
              <w:top w:val="nil"/>
              <w:left w:val="nil"/>
              <w:right w:val="nil"/>
            </w:tcBorders>
            <w:shd w:val="clear" w:color="auto" w:fill="auto"/>
            <w:noWrap/>
            <w:vAlign w:val="bottom"/>
          </w:tcPr>
          <w:p w14:paraId="3656C62C" w14:textId="77777777" w:rsidR="00790DB4" w:rsidRPr="00E04D00" w:rsidRDefault="00790DB4" w:rsidP="00FC0EA8">
            <w:pPr>
              <w:spacing w:after="0" w:line="240" w:lineRule="auto"/>
              <w:rPr>
                <w:rFonts w:ascii="Times New Roman" w:eastAsia="Times New Roman" w:hAnsi="Times New Roman" w:cs="Times New Roman"/>
                <w:sz w:val="20"/>
                <w:szCs w:val="20"/>
              </w:rPr>
            </w:pPr>
          </w:p>
        </w:tc>
        <w:tc>
          <w:tcPr>
            <w:tcW w:w="722" w:type="pct"/>
            <w:tcBorders>
              <w:top w:val="nil"/>
              <w:left w:val="nil"/>
              <w:right w:val="nil"/>
            </w:tcBorders>
            <w:shd w:val="clear" w:color="auto" w:fill="auto"/>
            <w:noWrap/>
            <w:vAlign w:val="bottom"/>
          </w:tcPr>
          <w:p w14:paraId="39FD52B6" w14:textId="77777777" w:rsidR="00790DB4" w:rsidRPr="00E04D00" w:rsidRDefault="00790DB4" w:rsidP="00FC0EA8">
            <w:pPr>
              <w:spacing w:after="0" w:line="240" w:lineRule="auto"/>
              <w:rPr>
                <w:rFonts w:ascii="Times New Roman" w:eastAsia="Times New Roman" w:hAnsi="Times New Roman" w:cs="Times New Roman"/>
                <w:sz w:val="20"/>
                <w:szCs w:val="20"/>
              </w:rPr>
            </w:pPr>
          </w:p>
        </w:tc>
        <w:tc>
          <w:tcPr>
            <w:tcW w:w="757" w:type="pct"/>
            <w:tcBorders>
              <w:top w:val="nil"/>
              <w:left w:val="nil"/>
              <w:right w:val="single" w:sz="4" w:space="0" w:color="auto"/>
            </w:tcBorders>
            <w:shd w:val="clear" w:color="auto" w:fill="auto"/>
            <w:noWrap/>
            <w:vAlign w:val="bottom"/>
          </w:tcPr>
          <w:p w14:paraId="465AE9F5" w14:textId="77777777" w:rsidR="00790DB4" w:rsidRPr="00E04D00" w:rsidRDefault="00790DB4" w:rsidP="00FC0EA8">
            <w:pPr>
              <w:spacing w:after="0" w:line="240" w:lineRule="auto"/>
              <w:rPr>
                <w:rFonts w:ascii="Times New Roman" w:eastAsia="Times New Roman" w:hAnsi="Times New Roman" w:cs="Times New Roman"/>
                <w:sz w:val="20"/>
                <w:szCs w:val="20"/>
              </w:rPr>
            </w:pPr>
          </w:p>
        </w:tc>
        <w:tc>
          <w:tcPr>
            <w:tcW w:w="878" w:type="pct"/>
            <w:tcBorders>
              <w:top w:val="nil"/>
              <w:left w:val="single" w:sz="4" w:space="0" w:color="auto"/>
              <w:right w:val="nil"/>
            </w:tcBorders>
            <w:shd w:val="clear" w:color="auto" w:fill="auto"/>
            <w:noWrap/>
            <w:vAlign w:val="bottom"/>
          </w:tcPr>
          <w:p w14:paraId="28CE2DA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No</w:t>
            </w:r>
          </w:p>
        </w:tc>
        <w:tc>
          <w:tcPr>
            <w:tcW w:w="458" w:type="pct"/>
            <w:gridSpan w:val="2"/>
            <w:tcBorders>
              <w:top w:val="nil"/>
              <w:left w:val="nil"/>
              <w:right w:val="nil"/>
            </w:tcBorders>
            <w:shd w:val="clear" w:color="auto" w:fill="auto"/>
            <w:noWrap/>
            <w:vAlign w:val="bottom"/>
          </w:tcPr>
          <w:p w14:paraId="08BB1F3E"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1,367</w:t>
            </w:r>
          </w:p>
        </w:tc>
        <w:tc>
          <w:tcPr>
            <w:tcW w:w="454" w:type="pct"/>
            <w:tcBorders>
              <w:top w:val="nil"/>
              <w:left w:val="nil"/>
              <w:right w:val="nil"/>
            </w:tcBorders>
            <w:shd w:val="clear" w:color="auto" w:fill="auto"/>
            <w:noWrap/>
            <w:vAlign w:val="bottom"/>
          </w:tcPr>
          <w:p w14:paraId="0DAA356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48.24</w:t>
            </w:r>
          </w:p>
        </w:tc>
      </w:tr>
      <w:tr w:rsidR="00790DB4" w:rsidRPr="00E04D00" w14:paraId="6A28D009" w14:textId="77777777" w:rsidTr="006A7E2B">
        <w:trPr>
          <w:trHeight w:val="20"/>
        </w:trPr>
        <w:tc>
          <w:tcPr>
            <w:tcW w:w="817" w:type="pct"/>
            <w:tcBorders>
              <w:top w:val="nil"/>
              <w:left w:val="nil"/>
              <w:bottom w:val="single" w:sz="4" w:space="0" w:color="auto"/>
              <w:right w:val="nil"/>
            </w:tcBorders>
            <w:shd w:val="clear" w:color="auto" w:fill="auto"/>
            <w:noWrap/>
            <w:vAlign w:val="bottom"/>
          </w:tcPr>
          <w:p w14:paraId="7CDC78D1"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433" w:type="pct"/>
            <w:tcBorders>
              <w:top w:val="nil"/>
              <w:left w:val="nil"/>
              <w:bottom w:val="single" w:sz="4" w:space="0" w:color="auto"/>
              <w:right w:val="nil"/>
            </w:tcBorders>
            <w:shd w:val="clear" w:color="auto" w:fill="auto"/>
            <w:noWrap/>
            <w:vAlign w:val="bottom"/>
          </w:tcPr>
          <w:p w14:paraId="3113F12C" w14:textId="77777777" w:rsidR="00790DB4" w:rsidRPr="00E04D00" w:rsidRDefault="00790DB4" w:rsidP="00FC0EA8">
            <w:pPr>
              <w:spacing w:after="0" w:line="240" w:lineRule="auto"/>
              <w:rPr>
                <w:rFonts w:ascii="Times New Roman" w:eastAsia="Times New Roman" w:hAnsi="Times New Roman" w:cs="Times New Roman"/>
                <w:sz w:val="20"/>
                <w:szCs w:val="20"/>
              </w:rPr>
            </w:pPr>
          </w:p>
        </w:tc>
        <w:tc>
          <w:tcPr>
            <w:tcW w:w="481" w:type="pct"/>
            <w:tcBorders>
              <w:top w:val="nil"/>
              <w:left w:val="nil"/>
              <w:bottom w:val="single" w:sz="4" w:space="0" w:color="auto"/>
              <w:right w:val="nil"/>
            </w:tcBorders>
            <w:shd w:val="clear" w:color="auto" w:fill="auto"/>
            <w:noWrap/>
            <w:vAlign w:val="bottom"/>
          </w:tcPr>
          <w:p w14:paraId="6517F994" w14:textId="77777777" w:rsidR="00790DB4" w:rsidRPr="00E04D00" w:rsidRDefault="00790DB4" w:rsidP="00FC0EA8">
            <w:pPr>
              <w:spacing w:after="0" w:line="240" w:lineRule="auto"/>
              <w:rPr>
                <w:rFonts w:ascii="Times New Roman" w:eastAsia="Times New Roman" w:hAnsi="Times New Roman" w:cs="Times New Roman"/>
                <w:sz w:val="20"/>
                <w:szCs w:val="20"/>
              </w:rPr>
            </w:pPr>
          </w:p>
        </w:tc>
        <w:tc>
          <w:tcPr>
            <w:tcW w:w="722" w:type="pct"/>
            <w:tcBorders>
              <w:top w:val="nil"/>
              <w:left w:val="nil"/>
              <w:bottom w:val="single" w:sz="4" w:space="0" w:color="auto"/>
              <w:right w:val="nil"/>
            </w:tcBorders>
            <w:shd w:val="clear" w:color="auto" w:fill="auto"/>
            <w:noWrap/>
            <w:vAlign w:val="bottom"/>
          </w:tcPr>
          <w:p w14:paraId="63CE7F60" w14:textId="77777777" w:rsidR="00790DB4" w:rsidRPr="00E04D00" w:rsidRDefault="00790DB4" w:rsidP="00FC0EA8">
            <w:pPr>
              <w:spacing w:after="0" w:line="240" w:lineRule="auto"/>
              <w:rPr>
                <w:rFonts w:ascii="Times New Roman" w:eastAsia="Times New Roman" w:hAnsi="Times New Roman" w:cs="Times New Roman"/>
                <w:sz w:val="20"/>
                <w:szCs w:val="20"/>
              </w:rPr>
            </w:pPr>
          </w:p>
        </w:tc>
        <w:tc>
          <w:tcPr>
            <w:tcW w:w="757" w:type="pct"/>
            <w:tcBorders>
              <w:top w:val="nil"/>
              <w:left w:val="nil"/>
              <w:bottom w:val="single" w:sz="4" w:space="0" w:color="auto"/>
              <w:right w:val="single" w:sz="4" w:space="0" w:color="auto"/>
            </w:tcBorders>
            <w:shd w:val="clear" w:color="auto" w:fill="auto"/>
            <w:noWrap/>
            <w:vAlign w:val="bottom"/>
          </w:tcPr>
          <w:p w14:paraId="03F97333" w14:textId="77777777" w:rsidR="00790DB4" w:rsidRPr="00E04D00" w:rsidRDefault="00790DB4" w:rsidP="00FC0EA8">
            <w:pPr>
              <w:spacing w:after="0" w:line="240" w:lineRule="auto"/>
              <w:rPr>
                <w:rFonts w:ascii="Times New Roman" w:eastAsia="Times New Roman" w:hAnsi="Times New Roman" w:cs="Times New Roman"/>
                <w:sz w:val="20"/>
                <w:szCs w:val="20"/>
              </w:rPr>
            </w:pPr>
          </w:p>
        </w:tc>
        <w:tc>
          <w:tcPr>
            <w:tcW w:w="878" w:type="pct"/>
            <w:tcBorders>
              <w:top w:val="nil"/>
              <w:left w:val="single" w:sz="4" w:space="0" w:color="auto"/>
              <w:bottom w:val="single" w:sz="4" w:space="0" w:color="auto"/>
              <w:right w:val="nil"/>
            </w:tcBorders>
            <w:shd w:val="clear" w:color="auto" w:fill="auto"/>
            <w:noWrap/>
            <w:vAlign w:val="bottom"/>
          </w:tcPr>
          <w:p w14:paraId="13C51F88"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Yes</w:t>
            </w:r>
          </w:p>
        </w:tc>
        <w:tc>
          <w:tcPr>
            <w:tcW w:w="458" w:type="pct"/>
            <w:gridSpan w:val="2"/>
            <w:tcBorders>
              <w:top w:val="nil"/>
              <w:left w:val="nil"/>
              <w:bottom w:val="single" w:sz="4" w:space="0" w:color="auto"/>
              <w:right w:val="nil"/>
            </w:tcBorders>
            <w:shd w:val="clear" w:color="auto" w:fill="auto"/>
            <w:noWrap/>
            <w:vAlign w:val="bottom"/>
          </w:tcPr>
          <w:p w14:paraId="0C575A22"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1,467</w:t>
            </w:r>
          </w:p>
        </w:tc>
        <w:tc>
          <w:tcPr>
            <w:tcW w:w="454" w:type="pct"/>
            <w:tcBorders>
              <w:top w:val="nil"/>
              <w:left w:val="nil"/>
              <w:bottom w:val="single" w:sz="4" w:space="0" w:color="auto"/>
              <w:right w:val="nil"/>
            </w:tcBorders>
            <w:shd w:val="clear" w:color="auto" w:fill="auto"/>
            <w:noWrap/>
            <w:vAlign w:val="bottom"/>
          </w:tcPr>
          <w:p w14:paraId="0E2986E6"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51.76</w:t>
            </w:r>
          </w:p>
        </w:tc>
      </w:tr>
    </w:tbl>
    <w:p w14:paraId="3AC1E919" w14:textId="77777777" w:rsidR="00790DB4" w:rsidRDefault="00790DB4" w:rsidP="00790DB4">
      <w:pPr>
        <w:rPr>
          <w:rFonts w:ascii="Times New Roman" w:eastAsia="Times New Roman" w:hAnsi="Times New Roman" w:cs="Times New Roman"/>
          <w:sz w:val="20"/>
          <w:szCs w:val="20"/>
        </w:rPr>
      </w:pPr>
    </w:p>
    <w:p w14:paraId="3C183947" w14:textId="6D6172BB" w:rsidR="00790DB4" w:rsidRDefault="00790DB4" w:rsidP="00790DB4">
      <w:pPr>
        <w:rPr>
          <w:rFonts w:ascii="Times New Roman" w:eastAsia="Times New Roman" w:hAnsi="Times New Roman" w:cs="Times New Roman"/>
          <w:sz w:val="20"/>
          <w:szCs w:val="20"/>
        </w:rPr>
      </w:pPr>
    </w:p>
    <w:p w14:paraId="1F408278" w14:textId="1B4DB19B" w:rsidR="00E578EA" w:rsidRDefault="00E578EA" w:rsidP="00790DB4">
      <w:pPr>
        <w:rPr>
          <w:rFonts w:ascii="Times New Roman" w:eastAsia="Times New Roman" w:hAnsi="Times New Roman" w:cs="Times New Roman"/>
          <w:sz w:val="20"/>
          <w:szCs w:val="20"/>
        </w:rPr>
      </w:pPr>
    </w:p>
    <w:p w14:paraId="0EA34D5F" w14:textId="29DBE29F" w:rsidR="006A7E2B" w:rsidRDefault="006A7E2B" w:rsidP="00790DB4">
      <w:pPr>
        <w:rPr>
          <w:rFonts w:ascii="Times New Roman" w:eastAsia="Times New Roman" w:hAnsi="Times New Roman" w:cs="Times New Roman"/>
          <w:sz w:val="20"/>
          <w:szCs w:val="20"/>
        </w:rPr>
      </w:pPr>
    </w:p>
    <w:p w14:paraId="7391AE92" w14:textId="77777777" w:rsidR="006A7E2B" w:rsidRDefault="006A7E2B" w:rsidP="00790DB4">
      <w:pPr>
        <w:rPr>
          <w:rFonts w:ascii="Times New Roman" w:eastAsia="Times New Roman" w:hAnsi="Times New Roman" w:cs="Times New Roman"/>
          <w:sz w:val="20"/>
          <w:szCs w:val="20"/>
        </w:rPr>
      </w:pPr>
    </w:p>
    <w:p w14:paraId="2FD6EF46" w14:textId="77777777" w:rsidR="00E578EA" w:rsidRDefault="00E578EA" w:rsidP="00790DB4">
      <w:pPr>
        <w:rPr>
          <w:rFonts w:ascii="Times New Roman" w:eastAsia="Times New Roman" w:hAnsi="Times New Roman" w:cs="Times New Roman"/>
          <w:sz w:val="20"/>
          <w:szCs w:val="20"/>
        </w:rPr>
      </w:pPr>
    </w:p>
    <w:p w14:paraId="573D3488" w14:textId="77777777" w:rsidR="00790DB4" w:rsidRDefault="00790DB4" w:rsidP="00790DB4">
      <w:pPr>
        <w:spacing w:after="0" w:line="240" w:lineRule="auto"/>
        <w:rPr>
          <w:rFonts w:ascii="Times New Roman" w:eastAsia="Times New Roman" w:hAnsi="Times New Roman" w:cs="Times New Roman"/>
          <w:sz w:val="20"/>
          <w:szCs w:val="20"/>
        </w:rPr>
      </w:pPr>
    </w:p>
    <w:tbl>
      <w:tblPr>
        <w:tblW w:w="5000" w:type="pct"/>
        <w:tblLook w:val="04A0" w:firstRow="1" w:lastRow="0" w:firstColumn="1" w:lastColumn="0" w:noHBand="0" w:noVBand="1"/>
      </w:tblPr>
      <w:tblGrid>
        <w:gridCol w:w="3564"/>
        <w:gridCol w:w="1118"/>
        <w:gridCol w:w="1512"/>
        <w:gridCol w:w="1556"/>
        <w:gridCol w:w="1610"/>
      </w:tblGrid>
      <w:tr w:rsidR="00790DB4" w:rsidRPr="00E04D00" w14:paraId="7F0C2640" w14:textId="77777777" w:rsidTr="00FC0EA8">
        <w:trPr>
          <w:trHeight w:val="280"/>
        </w:trPr>
        <w:tc>
          <w:tcPr>
            <w:tcW w:w="5000" w:type="pct"/>
            <w:gridSpan w:val="5"/>
            <w:tcBorders>
              <w:top w:val="nil"/>
              <w:left w:val="nil"/>
              <w:bottom w:val="single" w:sz="4" w:space="0" w:color="auto"/>
              <w:right w:val="nil"/>
            </w:tcBorders>
            <w:shd w:val="clear" w:color="auto" w:fill="auto"/>
            <w:noWrap/>
            <w:vAlign w:val="bottom"/>
            <w:hideMark/>
          </w:tcPr>
          <w:p w14:paraId="62152E61" w14:textId="77777777" w:rsidR="00790DB4" w:rsidRPr="00E04D00" w:rsidRDefault="00790DB4" w:rsidP="00FC0EA8">
            <w:pPr>
              <w:spacing w:after="0" w:line="240" w:lineRule="auto"/>
              <w:rPr>
                <w:rFonts w:ascii="Times New Roman" w:eastAsia="Times New Roman" w:hAnsi="Times New Roman" w:cs="Times New Roman"/>
                <w:b/>
                <w:bCs/>
                <w:color w:val="000000"/>
              </w:rPr>
            </w:pPr>
            <w:r w:rsidRPr="00E04D00">
              <w:rPr>
                <w:rFonts w:ascii="Times New Roman" w:eastAsia="Times New Roman" w:hAnsi="Times New Roman" w:cs="Times New Roman"/>
                <w:b/>
                <w:bCs/>
                <w:color w:val="000000"/>
              </w:rPr>
              <w:lastRenderedPageBreak/>
              <w:t>Table 2 - Summary Statistics</w:t>
            </w:r>
          </w:p>
          <w:p w14:paraId="61A12B6F" w14:textId="6A53CDE2" w:rsidR="00790DB4" w:rsidRPr="00E04D00" w:rsidRDefault="00790DB4" w:rsidP="00FC0EA8">
            <w:pPr>
              <w:spacing w:line="240" w:lineRule="auto"/>
              <w:contextualSpacing/>
              <w:rPr>
                <w:rFonts w:ascii="Times New Roman" w:eastAsia="Times New Roman" w:hAnsi="Times New Roman" w:cs="Times New Roman"/>
              </w:rPr>
            </w:pPr>
            <w:r w:rsidRPr="00E04D00">
              <w:rPr>
                <w:rFonts w:ascii="Times New Roman" w:eastAsia="Times New Roman" w:hAnsi="Times New Roman" w:cs="Times New Roman"/>
              </w:rPr>
              <w:t>The sample of completed domestic U.S. mergers and acquisitions (M&amp;As) is downloaded from the Thomson One Deals database. The sample period starts in 1990 and ends in 201</w:t>
            </w:r>
            <w:r w:rsidR="006A7E2B">
              <w:rPr>
                <w:rFonts w:ascii="Times New Roman" w:eastAsia="Times New Roman" w:hAnsi="Times New Roman" w:cs="Times New Roman"/>
              </w:rPr>
              <w:t>6</w:t>
            </w:r>
            <w:r w:rsidRPr="00E04D00">
              <w:rPr>
                <w:rFonts w:ascii="Times New Roman" w:eastAsia="Times New Roman" w:hAnsi="Times New Roman" w:cs="Times New Roman"/>
              </w:rPr>
              <w:t xml:space="preserve">. We exclude financial targets (SIC codes 6000-6999) and utilities (SIC codes 4900-4999). Premium paid is between 0% and 100%. </w:t>
            </w:r>
          </w:p>
        </w:tc>
      </w:tr>
      <w:tr w:rsidR="00790DB4" w:rsidRPr="00E04D00" w14:paraId="342694F2" w14:textId="77777777" w:rsidTr="00FC0EA8">
        <w:trPr>
          <w:trHeight w:val="290"/>
        </w:trPr>
        <w:tc>
          <w:tcPr>
            <w:tcW w:w="1982" w:type="pct"/>
            <w:tcBorders>
              <w:top w:val="single" w:sz="4" w:space="0" w:color="auto"/>
              <w:left w:val="nil"/>
              <w:right w:val="nil"/>
            </w:tcBorders>
            <w:shd w:val="clear" w:color="auto" w:fill="auto"/>
            <w:noWrap/>
            <w:vAlign w:val="bottom"/>
            <w:hideMark/>
          </w:tcPr>
          <w:p w14:paraId="102458CB" w14:textId="77777777" w:rsidR="00790DB4" w:rsidRPr="00E04D00" w:rsidRDefault="00790DB4" w:rsidP="00FC0EA8">
            <w:pPr>
              <w:spacing w:after="0" w:line="240" w:lineRule="auto"/>
              <w:rPr>
                <w:rFonts w:ascii="Times New Roman" w:eastAsia="Times New Roman" w:hAnsi="Times New Roman" w:cs="Times New Roman"/>
                <w:b/>
                <w:i/>
                <w:color w:val="000000"/>
              </w:rPr>
            </w:pPr>
            <w:r w:rsidRPr="00E04D00">
              <w:rPr>
                <w:rFonts w:ascii="Times New Roman" w:eastAsia="Times New Roman" w:hAnsi="Times New Roman" w:cs="Times New Roman"/>
                <w:b/>
                <w:i/>
                <w:color w:val="000000"/>
              </w:rPr>
              <w:t>Variables</w:t>
            </w:r>
          </w:p>
        </w:tc>
        <w:tc>
          <w:tcPr>
            <w:tcW w:w="562" w:type="pct"/>
            <w:tcBorders>
              <w:top w:val="single" w:sz="4" w:space="0" w:color="auto"/>
              <w:left w:val="nil"/>
              <w:right w:val="nil"/>
            </w:tcBorders>
            <w:shd w:val="clear" w:color="auto" w:fill="auto"/>
            <w:noWrap/>
            <w:vAlign w:val="center"/>
            <w:hideMark/>
          </w:tcPr>
          <w:p w14:paraId="5D6F1AD1" w14:textId="77777777" w:rsidR="00790DB4" w:rsidRPr="00E04D00" w:rsidRDefault="00790DB4" w:rsidP="00FC0EA8">
            <w:pPr>
              <w:spacing w:after="0" w:line="240" w:lineRule="auto"/>
              <w:rPr>
                <w:rFonts w:ascii="Times New Roman" w:eastAsia="Times New Roman" w:hAnsi="Times New Roman" w:cs="Times New Roman"/>
                <w:b/>
                <w:i/>
                <w:color w:val="000000"/>
              </w:rPr>
            </w:pPr>
            <w:r w:rsidRPr="00E04D00">
              <w:rPr>
                <w:rFonts w:ascii="Times New Roman" w:eastAsia="Times New Roman" w:hAnsi="Times New Roman" w:cs="Times New Roman"/>
                <w:b/>
                <w:i/>
                <w:color w:val="000000"/>
              </w:rPr>
              <w:t>N</w:t>
            </w:r>
          </w:p>
        </w:tc>
        <w:tc>
          <w:tcPr>
            <w:tcW w:w="791" w:type="pct"/>
            <w:tcBorders>
              <w:top w:val="single" w:sz="4" w:space="0" w:color="auto"/>
              <w:left w:val="nil"/>
              <w:right w:val="nil"/>
            </w:tcBorders>
            <w:shd w:val="clear" w:color="auto" w:fill="auto"/>
            <w:noWrap/>
            <w:vAlign w:val="center"/>
            <w:hideMark/>
          </w:tcPr>
          <w:p w14:paraId="0A64B12D" w14:textId="77777777" w:rsidR="00790DB4" w:rsidRPr="00E04D00" w:rsidRDefault="00790DB4" w:rsidP="00FC0EA8">
            <w:pPr>
              <w:spacing w:after="0" w:line="240" w:lineRule="auto"/>
              <w:rPr>
                <w:rFonts w:ascii="Times New Roman" w:eastAsia="Times New Roman" w:hAnsi="Times New Roman" w:cs="Times New Roman"/>
                <w:b/>
                <w:i/>
                <w:color w:val="000000"/>
              </w:rPr>
            </w:pPr>
            <w:r w:rsidRPr="00E04D00">
              <w:rPr>
                <w:rFonts w:ascii="Times New Roman" w:eastAsia="Times New Roman" w:hAnsi="Times New Roman" w:cs="Times New Roman"/>
                <w:b/>
                <w:i/>
                <w:color w:val="000000"/>
              </w:rPr>
              <w:t>Mean</w:t>
            </w:r>
          </w:p>
        </w:tc>
        <w:tc>
          <w:tcPr>
            <w:tcW w:w="817" w:type="pct"/>
            <w:tcBorders>
              <w:top w:val="single" w:sz="4" w:space="0" w:color="auto"/>
              <w:left w:val="nil"/>
              <w:right w:val="nil"/>
            </w:tcBorders>
            <w:shd w:val="clear" w:color="auto" w:fill="auto"/>
            <w:noWrap/>
            <w:vAlign w:val="center"/>
            <w:hideMark/>
          </w:tcPr>
          <w:p w14:paraId="53EDB861" w14:textId="77777777" w:rsidR="00790DB4" w:rsidRPr="00E04D00" w:rsidRDefault="00790DB4" w:rsidP="00FC0EA8">
            <w:pPr>
              <w:spacing w:after="0" w:line="240" w:lineRule="auto"/>
              <w:rPr>
                <w:rFonts w:ascii="Times New Roman" w:eastAsia="Times New Roman" w:hAnsi="Times New Roman" w:cs="Times New Roman"/>
                <w:b/>
                <w:i/>
                <w:color w:val="000000"/>
              </w:rPr>
            </w:pPr>
            <w:r w:rsidRPr="00E04D00">
              <w:rPr>
                <w:rFonts w:ascii="Times New Roman" w:eastAsia="Times New Roman" w:hAnsi="Times New Roman" w:cs="Times New Roman"/>
                <w:b/>
                <w:i/>
                <w:color w:val="000000"/>
              </w:rPr>
              <w:t>Median</w:t>
            </w:r>
          </w:p>
        </w:tc>
        <w:tc>
          <w:tcPr>
            <w:tcW w:w="848" w:type="pct"/>
            <w:tcBorders>
              <w:top w:val="single" w:sz="4" w:space="0" w:color="auto"/>
              <w:left w:val="nil"/>
              <w:right w:val="nil"/>
            </w:tcBorders>
            <w:shd w:val="clear" w:color="auto" w:fill="auto"/>
            <w:noWrap/>
            <w:vAlign w:val="center"/>
            <w:hideMark/>
          </w:tcPr>
          <w:p w14:paraId="61C74172" w14:textId="77777777" w:rsidR="00790DB4" w:rsidRPr="00E04D00" w:rsidRDefault="00790DB4" w:rsidP="00FC0EA8">
            <w:pPr>
              <w:spacing w:after="0" w:line="240" w:lineRule="auto"/>
              <w:rPr>
                <w:rFonts w:ascii="Times New Roman" w:eastAsia="Times New Roman" w:hAnsi="Times New Roman" w:cs="Times New Roman"/>
                <w:b/>
                <w:i/>
                <w:color w:val="000000"/>
              </w:rPr>
            </w:pPr>
            <w:r w:rsidRPr="00E04D00">
              <w:rPr>
                <w:rFonts w:ascii="Times New Roman" w:eastAsia="Times New Roman" w:hAnsi="Times New Roman" w:cs="Times New Roman"/>
                <w:b/>
                <w:i/>
                <w:color w:val="000000"/>
              </w:rPr>
              <w:t>Std. Dev.</w:t>
            </w:r>
          </w:p>
        </w:tc>
      </w:tr>
      <w:tr w:rsidR="00790DB4" w:rsidRPr="00E04D00" w14:paraId="04B79CAA" w14:textId="77777777" w:rsidTr="00FC0EA8">
        <w:trPr>
          <w:trHeight w:val="280"/>
        </w:trPr>
        <w:tc>
          <w:tcPr>
            <w:tcW w:w="1982" w:type="pct"/>
            <w:tcBorders>
              <w:top w:val="nil"/>
              <w:left w:val="nil"/>
              <w:right w:val="nil"/>
            </w:tcBorders>
            <w:shd w:val="clear" w:color="auto" w:fill="auto"/>
            <w:noWrap/>
            <w:vAlign w:val="bottom"/>
          </w:tcPr>
          <w:p w14:paraId="472CDC49" w14:textId="77777777" w:rsidR="00790DB4" w:rsidRPr="00E04D00" w:rsidRDefault="00790DB4" w:rsidP="00FC0EA8">
            <w:pPr>
              <w:spacing w:after="0" w:line="240" w:lineRule="auto"/>
              <w:rPr>
                <w:rFonts w:ascii="Times New Roman" w:eastAsia="Times New Roman" w:hAnsi="Times New Roman" w:cs="Times New Roman"/>
                <w:color w:val="000000"/>
              </w:rPr>
            </w:pPr>
            <w:r w:rsidRPr="00E04D00">
              <w:rPr>
                <w:rFonts w:ascii="Times New Roman" w:eastAsia="Times New Roman" w:hAnsi="Times New Roman" w:cs="Times New Roman"/>
                <w:color w:val="000000"/>
              </w:rPr>
              <w:t>Deal Value ($ million)</w:t>
            </w:r>
          </w:p>
        </w:tc>
        <w:tc>
          <w:tcPr>
            <w:tcW w:w="562" w:type="pct"/>
            <w:tcBorders>
              <w:top w:val="nil"/>
              <w:left w:val="nil"/>
              <w:right w:val="nil"/>
            </w:tcBorders>
            <w:shd w:val="clear" w:color="auto" w:fill="auto"/>
            <w:noWrap/>
            <w:vAlign w:val="bottom"/>
          </w:tcPr>
          <w:p w14:paraId="1F0BA43A" w14:textId="77777777" w:rsidR="00790DB4" w:rsidRPr="00E04D00" w:rsidRDefault="00790DB4" w:rsidP="00FC0EA8">
            <w:pPr>
              <w:spacing w:after="0" w:line="240" w:lineRule="auto"/>
              <w:rPr>
                <w:rFonts w:ascii="Times New Roman" w:eastAsia="Times New Roman" w:hAnsi="Times New Roman" w:cs="Times New Roman"/>
                <w:color w:val="000000"/>
              </w:rPr>
            </w:pPr>
            <w:r w:rsidRPr="00E04D00">
              <w:rPr>
                <w:rFonts w:ascii="Times New Roman" w:eastAsia="Times New Roman" w:hAnsi="Times New Roman" w:cs="Times New Roman"/>
                <w:color w:val="000000"/>
              </w:rPr>
              <w:t>3,588</w:t>
            </w:r>
          </w:p>
        </w:tc>
        <w:tc>
          <w:tcPr>
            <w:tcW w:w="791" w:type="pct"/>
            <w:tcBorders>
              <w:top w:val="nil"/>
              <w:left w:val="nil"/>
              <w:right w:val="nil"/>
            </w:tcBorders>
            <w:shd w:val="clear" w:color="auto" w:fill="auto"/>
            <w:noWrap/>
            <w:vAlign w:val="bottom"/>
          </w:tcPr>
          <w:p w14:paraId="1CA81865" w14:textId="77777777" w:rsidR="00790DB4" w:rsidRPr="00E04D00" w:rsidRDefault="00790DB4" w:rsidP="00FC0EA8">
            <w:pPr>
              <w:spacing w:after="0" w:line="240" w:lineRule="auto"/>
              <w:rPr>
                <w:rFonts w:ascii="Times New Roman" w:eastAsia="Times New Roman" w:hAnsi="Times New Roman" w:cs="Times New Roman"/>
                <w:color w:val="000000"/>
              </w:rPr>
            </w:pPr>
            <w:r w:rsidRPr="00E04D00">
              <w:rPr>
                <w:rFonts w:ascii="Times New Roman" w:eastAsia="Times New Roman" w:hAnsi="Times New Roman" w:cs="Times New Roman"/>
                <w:color w:val="000000"/>
              </w:rPr>
              <w:t>1600.681</w:t>
            </w:r>
          </w:p>
        </w:tc>
        <w:tc>
          <w:tcPr>
            <w:tcW w:w="817" w:type="pct"/>
            <w:tcBorders>
              <w:top w:val="nil"/>
              <w:left w:val="nil"/>
              <w:right w:val="nil"/>
            </w:tcBorders>
            <w:shd w:val="clear" w:color="auto" w:fill="auto"/>
            <w:noWrap/>
            <w:vAlign w:val="bottom"/>
          </w:tcPr>
          <w:p w14:paraId="77BC8D91" w14:textId="77777777" w:rsidR="00790DB4" w:rsidRPr="00E04D00" w:rsidRDefault="00790DB4" w:rsidP="00FC0EA8">
            <w:pPr>
              <w:spacing w:after="0" w:line="240" w:lineRule="auto"/>
              <w:rPr>
                <w:rFonts w:ascii="Times New Roman" w:eastAsia="Times New Roman" w:hAnsi="Times New Roman" w:cs="Times New Roman"/>
                <w:color w:val="000000"/>
              </w:rPr>
            </w:pPr>
            <w:r w:rsidRPr="00E04D00">
              <w:rPr>
                <w:rFonts w:ascii="Times New Roman" w:eastAsia="Times New Roman" w:hAnsi="Times New Roman" w:cs="Times New Roman"/>
                <w:color w:val="000000"/>
              </w:rPr>
              <w:t>238.980</w:t>
            </w:r>
          </w:p>
        </w:tc>
        <w:tc>
          <w:tcPr>
            <w:tcW w:w="848" w:type="pct"/>
            <w:tcBorders>
              <w:top w:val="nil"/>
              <w:left w:val="nil"/>
              <w:right w:val="nil"/>
            </w:tcBorders>
            <w:shd w:val="clear" w:color="auto" w:fill="auto"/>
            <w:noWrap/>
            <w:vAlign w:val="bottom"/>
          </w:tcPr>
          <w:p w14:paraId="178FDA55" w14:textId="77777777" w:rsidR="00790DB4" w:rsidRPr="00E04D00" w:rsidRDefault="00790DB4" w:rsidP="00FC0EA8">
            <w:pPr>
              <w:spacing w:after="0" w:line="240" w:lineRule="auto"/>
              <w:rPr>
                <w:rFonts w:ascii="Times New Roman" w:eastAsia="Times New Roman" w:hAnsi="Times New Roman" w:cs="Times New Roman"/>
                <w:color w:val="000000"/>
              </w:rPr>
            </w:pPr>
            <w:r w:rsidRPr="00E04D00">
              <w:rPr>
                <w:rFonts w:ascii="Times New Roman" w:eastAsia="Times New Roman" w:hAnsi="Times New Roman" w:cs="Times New Roman"/>
                <w:color w:val="000000"/>
              </w:rPr>
              <w:t>6155.012</w:t>
            </w:r>
          </w:p>
        </w:tc>
      </w:tr>
      <w:tr w:rsidR="00790DB4" w:rsidRPr="00E04D00" w14:paraId="28CCA744" w14:textId="77777777" w:rsidTr="00FC0EA8">
        <w:trPr>
          <w:trHeight w:val="280"/>
        </w:trPr>
        <w:tc>
          <w:tcPr>
            <w:tcW w:w="1982" w:type="pct"/>
            <w:tcBorders>
              <w:top w:val="nil"/>
              <w:left w:val="nil"/>
              <w:right w:val="nil"/>
            </w:tcBorders>
            <w:shd w:val="clear" w:color="auto" w:fill="auto"/>
            <w:noWrap/>
            <w:vAlign w:val="bottom"/>
          </w:tcPr>
          <w:p w14:paraId="1301D890" w14:textId="77777777" w:rsidR="00790DB4" w:rsidRPr="00E04D00" w:rsidRDefault="00790DB4" w:rsidP="00FC0EA8">
            <w:pPr>
              <w:spacing w:after="0" w:line="240" w:lineRule="auto"/>
              <w:rPr>
                <w:rFonts w:ascii="Times New Roman" w:eastAsia="Times New Roman" w:hAnsi="Times New Roman" w:cs="Times New Roman"/>
                <w:color w:val="000000"/>
              </w:rPr>
            </w:pPr>
            <w:r w:rsidRPr="00E04D00">
              <w:rPr>
                <w:rFonts w:ascii="Times New Roman" w:eastAsia="Times New Roman" w:hAnsi="Times New Roman" w:cs="Times New Roman"/>
                <w:color w:val="000000"/>
              </w:rPr>
              <w:t>Premium 1 Day</w:t>
            </w:r>
          </w:p>
        </w:tc>
        <w:tc>
          <w:tcPr>
            <w:tcW w:w="562" w:type="pct"/>
            <w:tcBorders>
              <w:top w:val="nil"/>
              <w:left w:val="nil"/>
              <w:right w:val="nil"/>
            </w:tcBorders>
            <w:shd w:val="clear" w:color="auto" w:fill="auto"/>
            <w:noWrap/>
            <w:vAlign w:val="bottom"/>
          </w:tcPr>
          <w:p w14:paraId="48DDC5A2" w14:textId="77777777" w:rsidR="00790DB4" w:rsidRPr="00E04D00" w:rsidRDefault="00790DB4" w:rsidP="00FC0EA8">
            <w:pPr>
              <w:spacing w:after="0" w:line="240" w:lineRule="auto"/>
              <w:rPr>
                <w:rFonts w:ascii="Times New Roman" w:eastAsia="Times New Roman" w:hAnsi="Times New Roman" w:cs="Times New Roman"/>
                <w:color w:val="000000"/>
              </w:rPr>
            </w:pPr>
            <w:r w:rsidRPr="00E04D00">
              <w:rPr>
                <w:rFonts w:ascii="Times New Roman" w:eastAsia="Times New Roman" w:hAnsi="Times New Roman" w:cs="Times New Roman"/>
                <w:color w:val="000000"/>
              </w:rPr>
              <w:t>3,588</w:t>
            </w:r>
          </w:p>
        </w:tc>
        <w:tc>
          <w:tcPr>
            <w:tcW w:w="791" w:type="pct"/>
            <w:tcBorders>
              <w:top w:val="nil"/>
              <w:left w:val="nil"/>
              <w:bottom w:val="nil"/>
              <w:right w:val="nil"/>
            </w:tcBorders>
            <w:shd w:val="clear" w:color="auto" w:fill="auto"/>
            <w:noWrap/>
            <w:vAlign w:val="bottom"/>
          </w:tcPr>
          <w:p w14:paraId="7EF3AFF7" w14:textId="77777777" w:rsidR="00790DB4" w:rsidRPr="00E04D00" w:rsidRDefault="00790DB4" w:rsidP="00FC0EA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32.021</w:t>
            </w:r>
          </w:p>
        </w:tc>
        <w:tc>
          <w:tcPr>
            <w:tcW w:w="817" w:type="pct"/>
            <w:tcBorders>
              <w:top w:val="nil"/>
              <w:left w:val="nil"/>
              <w:bottom w:val="nil"/>
              <w:right w:val="nil"/>
            </w:tcBorders>
            <w:shd w:val="clear" w:color="auto" w:fill="auto"/>
            <w:noWrap/>
            <w:vAlign w:val="bottom"/>
          </w:tcPr>
          <w:p w14:paraId="65B287F2" w14:textId="77777777" w:rsidR="00790DB4" w:rsidRPr="00E04D00" w:rsidRDefault="00790DB4" w:rsidP="00FC0EA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28.232</w:t>
            </w:r>
          </w:p>
        </w:tc>
        <w:tc>
          <w:tcPr>
            <w:tcW w:w="848" w:type="pct"/>
            <w:tcBorders>
              <w:top w:val="nil"/>
              <w:left w:val="nil"/>
              <w:right w:val="nil"/>
            </w:tcBorders>
            <w:shd w:val="clear" w:color="auto" w:fill="auto"/>
            <w:noWrap/>
            <w:vAlign w:val="bottom"/>
          </w:tcPr>
          <w:p w14:paraId="0D163A71" w14:textId="77777777" w:rsidR="00790DB4" w:rsidRPr="00E04D00" w:rsidRDefault="00790DB4" w:rsidP="00FC0EA8">
            <w:pPr>
              <w:spacing w:after="0" w:line="240" w:lineRule="auto"/>
              <w:rPr>
                <w:rFonts w:ascii="Times New Roman" w:eastAsia="Times New Roman" w:hAnsi="Times New Roman" w:cs="Times New Roman"/>
                <w:color w:val="000000"/>
              </w:rPr>
            </w:pPr>
            <w:r w:rsidRPr="00E04D00">
              <w:rPr>
                <w:rFonts w:ascii="Times New Roman" w:eastAsia="Times New Roman" w:hAnsi="Times New Roman" w:cs="Times New Roman"/>
                <w:color w:val="000000"/>
              </w:rPr>
              <w:t>22.492</w:t>
            </w:r>
          </w:p>
        </w:tc>
      </w:tr>
      <w:tr w:rsidR="00790DB4" w:rsidRPr="00E04D00" w14:paraId="3F487E17" w14:textId="77777777" w:rsidTr="00FC0EA8">
        <w:trPr>
          <w:trHeight w:val="280"/>
        </w:trPr>
        <w:tc>
          <w:tcPr>
            <w:tcW w:w="1982" w:type="pct"/>
            <w:tcBorders>
              <w:top w:val="nil"/>
              <w:left w:val="nil"/>
              <w:right w:val="nil"/>
            </w:tcBorders>
            <w:shd w:val="clear" w:color="auto" w:fill="auto"/>
            <w:noWrap/>
            <w:vAlign w:val="bottom"/>
          </w:tcPr>
          <w:p w14:paraId="4E39A79B" w14:textId="77777777" w:rsidR="00790DB4" w:rsidRPr="00E04D00" w:rsidRDefault="00790DB4" w:rsidP="00FC0EA8">
            <w:pPr>
              <w:spacing w:after="0" w:line="240" w:lineRule="auto"/>
              <w:rPr>
                <w:rFonts w:ascii="Times New Roman" w:eastAsia="Times New Roman" w:hAnsi="Times New Roman" w:cs="Times New Roman"/>
                <w:color w:val="000000"/>
              </w:rPr>
            </w:pPr>
            <w:r w:rsidRPr="00E04D00">
              <w:rPr>
                <w:rFonts w:ascii="Times New Roman" w:eastAsia="Times New Roman" w:hAnsi="Times New Roman" w:cs="Times New Roman"/>
                <w:color w:val="000000"/>
              </w:rPr>
              <w:t>Target Assets ($ Million)</w:t>
            </w:r>
          </w:p>
        </w:tc>
        <w:tc>
          <w:tcPr>
            <w:tcW w:w="562" w:type="pct"/>
            <w:tcBorders>
              <w:top w:val="nil"/>
              <w:left w:val="nil"/>
              <w:right w:val="nil"/>
            </w:tcBorders>
            <w:shd w:val="clear" w:color="auto" w:fill="auto"/>
            <w:noWrap/>
            <w:vAlign w:val="bottom"/>
          </w:tcPr>
          <w:p w14:paraId="14DFBF3A" w14:textId="77777777" w:rsidR="00790DB4" w:rsidRPr="00E04D00" w:rsidRDefault="00790DB4" w:rsidP="00FC0EA8">
            <w:pPr>
              <w:spacing w:after="0" w:line="240" w:lineRule="auto"/>
              <w:rPr>
                <w:rFonts w:ascii="Times New Roman" w:eastAsia="Times New Roman" w:hAnsi="Times New Roman" w:cs="Times New Roman"/>
                <w:color w:val="000000"/>
              </w:rPr>
            </w:pPr>
            <w:r w:rsidRPr="00E04D00">
              <w:rPr>
                <w:rFonts w:ascii="Times New Roman" w:eastAsia="Times New Roman" w:hAnsi="Times New Roman" w:cs="Times New Roman"/>
                <w:color w:val="000000"/>
              </w:rPr>
              <w:t>3,588</w:t>
            </w:r>
          </w:p>
        </w:tc>
        <w:tc>
          <w:tcPr>
            <w:tcW w:w="791" w:type="pct"/>
            <w:tcBorders>
              <w:top w:val="nil"/>
              <w:left w:val="nil"/>
              <w:right w:val="nil"/>
            </w:tcBorders>
            <w:shd w:val="clear" w:color="auto" w:fill="auto"/>
            <w:noWrap/>
            <w:vAlign w:val="bottom"/>
          </w:tcPr>
          <w:p w14:paraId="66B7C658" w14:textId="77777777" w:rsidR="00790DB4" w:rsidRPr="00E04D00" w:rsidRDefault="00790DB4" w:rsidP="00FC0EA8">
            <w:pPr>
              <w:spacing w:after="0" w:line="240" w:lineRule="auto"/>
              <w:rPr>
                <w:rFonts w:ascii="Times New Roman" w:eastAsia="Times New Roman" w:hAnsi="Times New Roman" w:cs="Times New Roman"/>
                <w:color w:val="000000"/>
              </w:rPr>
            </w:pPr>
            <w:r w:rsidRPr="00E04D00">
              <w:rPr>
                <w:rFonts w:ascii="Times New Roman" w:eastAsia="Times New Roman" w:hAnsi="Times New Roman" w:cs="Times New Roman"/>
                <w:color w:val="000000"/>
              </w:rPr>
              <w:t>1</w:t>
            </w:r>
            <w:r>
              <w:rPr>
                <w:rFonts w:ascii="Times New Roman" w:eastAsia="Times New Roman" w:hAnsi="Times New Roman" w:cs="Times New Roman"/>
                <w:color w:val="000000"/>
              </w:rPr>
              <w:t>,</w:t>
            </w:r>
            <w:r w:rsidRPr="00E04D00">
              <w:rPr>
                <w:rFonts w:ascii="Times New Roman" w:eastAsia="Times New Roman" w:hAnsi="Times New Roman" w:cs="Times New Roman"/>
                <w:color w:val="000000"/>
              </w:rPr>
              <w:t>368.161</w:t>
            </w:r>
          </w:p>
        </w:tc>
        <w:tc>
          <w:tcPr>
            <w:tcW w:w="817" w:type="pct"/>
            <w:tcBorders>
              <w:top w:val="nil"/>
              <w:left w:val="nil"/>
              <w:right w:val="nil"/>
            </w:tcBorders>
            <w:shd w:val="clear" w:color="auto" w:fill="auto"/>
            <w:noWrap/>
            <w:vAlign w:val="bottom"/>
          </w:tcPr>
          <w:p w14:paraId="3341199A" w14:textId="77777777" w:rsidR="00790DB4" w:rsidRPr="00E04D00" w:rsidRDefault="00790DB4" w:rsidP="00FC0EA8">
            <w:pPr>
              <w:spacing w:after="0" w:line="240" w:lineRule="auto"/>
              <w:rPr>
                <w:rFonts w:ascii="Times New Roman" w:eastAsia="Times New Roman" w:hAnsi="Times New Roman" w:cs="Times New Roman"/>
                <w:color w:val="000000"/>
              </w:rPr>
            </w:pPr>
            <w:r w:rsidRPr="00E04D00">
              <w:rPr>
                <w:rFonts w:ascii="Times New Roman" w:eastAsia="Times New Roman" w:hAnsi="Times New Roman" w:cs="Times New Roman"/>
                <w:color w:val="000000"/>
              </w:rPr>
              <w:t>212.433</w:t>
            </w:r>
          </w:p>
        </w:tc>
        <w:tc>
          <w:tcPr>
            <w:tcW w:w="848" w:type="pct"/>
            <w:tcBorders>
              <w:top w:val="nil"/>
              <w:left w:val="nil"/>
              <w:right w:val="nil"/>
            </w:tcBorders>
            <w:shd w:val="clear" w:color="auto" w:fill="auto"/>
            <w:noWrap/>
            <w:vAlign w:val="bottom"/>
          </w:tcPr>
          <w:p w14:paraId="637FF78B" w14:textId="77777777" w:rsidR="00790DB4" w:rsidRPr="00E04D00" w:rsidRDefault="00790DB4" w:rsidP="00FC0EA8">
            <w:pPr>
              <w:spacing w:after="0" w:line="240" w:lineRule="auto"/>
              <w:rPr>
                <w:rFonts w:ascii="Times New Roman" w:eastAsia="Times New Roman" w:hAnsi="Times New Roman" w:cs="Times New Roman"/>
                <w:color w:val="000000"/>
              </w:rPr>
            </w:pPr>
            <w:r w:rsidRPr="00E04D00">
              <w:rPr>
                <w:rFonts w:ascii="Times New Roman" w:eastAsia="Times New Roman" w:hAnsi="Times New Roman" w:cs="Times New Roman"/>
                <w:color w:val="000000"/>
              </w:rPr>
              <w:t>9028.725</w:t>
            </w:r>
          </w:p>
        </w:tc>
      </w:tr>
      <w:tr w:rsidR="00790DB4" w:rsidRPr="00E04D00" w14:paraId="1E9D1C82" w14:textId="77777777" w:rsidTr="00FC0EA8">
        <w:trPr>
          <w:trHeight w:val="280"/>
        </w:trPr>
        <w:tc>
          <w:tcPr>
            <w:tcW w:w="1982" w:type="pct"/>
            <w:tcBorders>
              <w:top w:val="nil"/>
              <w:left w:val="nil"/>
              <w:right w:val="nil"/>
            </w:tcBorders>
            <w:shd w:val="clear" w:color="auto" w:fill="auto"/>
            <w:noWrap/>
            <w:vAlign w:val="bottom"/>
          </w:tcPr>
          <w:p w14:paraId="5B1A1617" w14:textId="77777777" w:rsidR="00790DB4" w:rsidRPr="00E04D00" w:rsidRDefault="00790DB4" w:rsidP="00FC0EA8">
            <w:pPr>
              <w:spacing w:after="0" w:line="240" w:lineRule="auto"/>
              <w:rPr>
                <w:rFonts w:ascii="Times New Roman" w:eastAsia="Times New Roman" w:hAnsi="Times New Roman" w:cs="Times New Roman"/>
                <w:color w:val="000000"/>
              </w:rPr>
            </w:pPr>
            <w:r w:rsidRPr="00E04D00">
              <w:rPr>
                <w:rFonts w:ascii="Times New Roman" w:eastAsia="Times New Roman" w:hAnsi="Times New Roman" w:cs="Times New Roman"/>
                <w:color w:val="000000"/>
              </w:rPr>
              <w:t>Acquirer Assets ($ Million)</w:t>
            </w:r>
          </w:p>
        </w:tc>
        <w:tc>
          <w:tcPr>
            <w:tcW w:w="562" w:type="pct"/>
            <w:tcBorders>
              <w:top w:val="nil"/>
              <w:left w:val="nil"/>
              <w:right w:val="nil"/>
            </w:tcBorders>
            <w:shd w:val="clear" w:color="auto" w:fill="auto"/>
            <w:noWrap/>
            <w:vAlign w:val="bottom"/>
          </w:tcPr>
          <w:p w14:paraId="12CE531D" w14:textId="77777777" w:rsidR="00790DB4" w:rsidRPr="00E04D00" w:rsidRDefault="00790DB4" w:rsidP="00FC0EA8">
            <w:pPr>
              <w:spacing w:after="0" w:line="240" w:lineRule="auto"/>
              <w:rPr>
                <w:rFonts w:ascii="Times New Roman" w:eastAsia="Times New Roman" w:hAnsi="Times New Roman" w:cs="Times New Roman"/>
                <w:color w:val="000000"/>
              </w:rPr>
            </w:pPr>
            <w:r w:rsidRPr="00E04D00">
              <w:rPr>
                <w:rFonts w:ascii="Times New Roman" w:eastAsia="Times New Roman" w:hAnsi="Times New Roman" w:cs="Times New Roman"/>
                <w:color w:val="000000"/>
              </w:rPr>
              <w:t>2,063</w:t>
            </w:r>
          </w:p>
        </w:tc>
        <w:tc>
          <w:tcPr>
            <w:tcW w:w="791" w:type="pct"/>
            <w:tcBorders>
              <w:top w:val="nil"/>
              <w:left w:val="nil"/>
              <w:right w:val="nil"/>
            </w:tcBorders>
            <w:shd w:val="clear" w:color="auto" w:fill="auto"/>
            <w:noWrap/>
            <w:vAlign w:val="bottom"/>
          </w:tcPr>
          <w:p w14:paraId="10574273" w14:textId="77777777" w:rsidR="00790DB4" w:rsidRPr="00E04D00" w:rsidRDefault="00790DB4" w:rsidP="00FC0EA8">
            <w:pPr>
              <w:spacing w:after="0" w:line="240" w:lineRule="auto"/>
              <w:rPr>
                <w:rFonts w:ascii="Times New Roman" w:eastAsia="Times New Roman" w:hAnsi="Times New Roman" w:cs="Times New Roman"/>
                <w:color w:val="000000"/>
              </w:rPr>
            </w:pPr>
            <w:r w:rsidRPr="00E04D00">
              <w:rPr>
                <w:rFonts w:ascii="Times New Roman" w:eastAsia="Times New Roman" w:hAnsi="Times New Roman" w:cs="Times New Roman"/>
                <w:color w:val="000000"/>
              </w:rPr>
              <w:t>14,244.960</w:t>
            </w:r>
          </w:p>
        </w:tc>
        <w:tc>
          <w:tcPr>
            <w:tcW w:w="817" w:type="pct"/>
            <w:tcBorders>
              <w:top w:val="nil"/>
              <w:left w:val="nil"/>
              <w:right w:val="nil"/>
            </w:tcBorders>
            <w:shd w:val="clear" w:color="auto" w:fill="auto"/>
            <w:noWrap/>
            <w:vAlign w:val="bottom"/>
          </w:tcPr>
          <w:p w14:paraId="7E9CF11E" w14:textId="77777777" w:rsidR="00790DB4" w:rsidRPr="00E04D00" w:rsidRDefault="00790DB4" w:rsidP="00FC0EA8">
            <w:pPr>
              <w:spacing w:after="0" w:line="240" w:lineRule="auto"/>
              <w:rPr>
                <w:rFonts w:ascii="Times New Roman" w:eastAsia="Times New Roman" w:hAnsi="Times New Roman" w:cs="Times New Roman"/>
                <w:color w:val="000000"/>
              </w:rPr>
            </w:pPr>
            <w:r w:rsidRPr="00E04D00">
              <w:rPr>
                <w:rFonts w:ascii="Times New Roman" w:eastAsia="Times New Roman" w:hAnsi="Times New Roman" w:cs="Times New Roman"/>
                <w:color w:val="000000"/>
              </w:rPr>
              <w:t>1,937.461</w:t>
            </w:r>
          </w:p>
        </w:tc>
        <w:tc>
          <w:tcPr>
            <w:tcW w:w="848" w:type="pct"/>
            <w:tcBorders>
              <w:top w:val="nil"/>
              <w:left w:val="nil"/>
              <w:right w:val="nil"/>
            </w:tcBorders>
            <w:shd w:val="clear" w:color="auto" w:fill="auto"/>
            <w:noWrap/>
            <w:vAlign w:val="bottom"/>
          </w:tcPr>
          <w:p w14:paraId="65DB06B4" w14:textId="77777777" w:rsidR="00790DB4" w:rsidRPr="00E04D00" w:rsidRDefault="00790DB4" w:rsidP="00FC0EA8">
            <w:pPr>
              <w:spacing w:after="0" w:line="240" w:lineRule="auto"/>
              <w:rPr>
                <w:rFonts w:ascii="Times New Roman" w:eastAsia="Times New Roman" w:hAnsi="Times New Roman" w:cs="Times New Roman"/>
                <w:color w:val="000000"/>
              </w:rPr>
            </w:pPr>
            <w:r w:rsidRPr="00E04D00">
              <w:rPr>
                <w:rFonts w:ascii="Times New Roman" w:eastAsia="Times New Roman" w:hAnsi="Times New Roman" w:cs="Times New Roman"/>
                <w:color w:val="000000"/>
              </w:rPr>
              <w:t>56,950.280</w:t>
            </w:r>
          </w:p>
        </w:tc>
      </w:tr>
      <w:tr w:rsidR="00790DB4" w:rsidRPr="00E04D00" w14:paraId="63504F3A" w14:textId="77777777" w:rsidTr="00FC0EA8">
        <w:trPr>
          <w:trHeight w:val="280"/>
        </w:trPr>
        <w:tc>
          <w:tcPr>
            <w:tcW w:w="1982" w:type="pct"/>
            <w:tcBorders>
              <w:top w:val="nil"/>
              <w:left w:val="nil"/>
              <w:right w:val="nil"/>
            </w:tcBorders>
            <w:shd w:val="clear" w:color="auto" w:fill="auto"/>
            <w:noWrap/>
            <w:vAlign w:val="bottom"/>
          </w:tcPr>
          <w:p w14:paraId="0C5B5709" w14:textId="77777777" w:rsidR="00790DB4" w:rsidRPr="00E04D00" w:rsidRDefault="00790DB4" w:rsidP="00FC0EA8">
            <w:pPr>
              <w:spacing w:after="0" w:line="240" w:lineRule="auto"/>
              <w:rPr>
                <w:rFonts w:ascii="Times New Roman" w:eastAsia="Times New Roman" w:hAnsi="Times New Roman" w:cs="Times New Roman"/>
                <w:color w:val="000000"/>
              </w:rPr>
            </w:pPr>
            <w:r w:rsidRPr="00E04D00">
              <w:rPr>
                <w:rFonts w:ascii="Times New Roman" w:eastAsia="Times New Roman" w:hAnsi="Times New Roman" w:cs="Times New Roman"/>
                <w:color w:val="000000"/>
              </w:rPr>
              <w:t>Target Market Value ($ Million)</w:t>
            </w:r>
          </w:p>
        </w:tc>
        <w:tc>
          <w:tcPr>
            <w:tcW w:w="562" w:type="pct"/>
            <w:tcBorders>
              <w:top w:val="nil"/>
              <w:left w:val="nil"/>
              <w:right w:val="nil"/>
            </w:tcBorders>
            <w:shd w:val="clear" w:color="auto" w:fill="auto"/>
            <w:noWrap/>
            <w:vAlign w:val="bottom"/>
          </w:tcPr>
          <w:p w14:paraId="2726A367" w14:textId="77777777" w:rsidR="00790DB4" w:rsidRPr="00E04D00" w:rsidRDefault="00790DB4" w:rsidP="00FC0EA8">
            <w:pPr>
              <w:spacing w:after="0" w:line="240" w:lineRule="auto"/>
              <w:rPr>
                <w:rFonts w:ascii="Times New Roman" w:eastAsia="Times New Roman" w:hAnsi="Times New Roman" w:cs="Times New Roman"/>
                <w:color w:val="000000"/>
              </w:rPr>
            </w:pPr>
            <w:r w:rsidRPr="00E04D00">
              <w:rPr>
                <w:rFonts w:ascii="Times New Roman" w:eastAsia="Times New Roman" w:hAnsi="Times New Roman" w:cs="Times New Roman"/>
                <w:color w:val="000000"/>
              </w:rPr>
              <w:t>3,588</w:t>
            </w:r>
          </w:p>
        </w:tc>
        <w:tc>
          <w:tcPr>
            <w:tcW w:w="791" w:type="pct"/>
            <w:tcBorders>
              <w:top w:val="nil"/>
              <w:left w:val="nil"/>
              <w:right w:val="nil"/>
            </w:tcBorders>
            <w:shd w:val="clear" w:color="auto" w:fill="auto"/>
            <w:noWrap/>
            <w:vAlign w:val="bottom"/>
          </w:tcPr>
          <w:p w14:paraId="10576390" w14:textId="77777777" w:rsidR="00790DB4" w:rsidRPr="00E04D00" w:rsidRDefault="00790DB4" w:rsidP="00FC0EA8">
            <w:pPr>
              <w:spacing w:after="0" w:line="240" w:lineRule="auto"/>
              <w:rPr>
                <w:rFonts w:ascii="Times New Roman" w:eastAsia="Times New Roman" w:hAnsi="Times New Roman" w:cs="Times New Roman"/>
                <w:color w:val="000000"/>
              </w:rPr>
            </w:pPr>
            <w:r w:rsidRPr="00E04D00">
              <w:rPr>
                <w:rFonts w:ascii="Times New Roman" w:eastAsia="Times New Roman" w:hAnsi="Times New Roman" w:cs="Times New Roman"/>
                <w:color w:val="000000"/>
              </w:rPr>
              <w:t>1,245.557</w:t>
            </w:r>
          </w:p>
        </w:tc>
        <w:tc>
          <w:tcPr>
            <w:tcW w:w="817" w:type="pct"/>
            <w:tcBorders>
              <w:top w:val="nil"/>
              <w:left w:val="nil"/>
              <w:right w:val="nil"/>
            </w:tcBorders>
            <w:shd w:val="clear" w:color="auto" w:fill="auto"/>
            <w:noWrap/>
            <w:vAlign w:val="bottom"/>
          </w:tcPr>
          <w:p w14:paraId="0393472F" w14:textId="77777777" w:rsidR="00790DB4" w:rsidRPr="00E04D00" w:rsidRDefault="00790DB4" w:rsidP="00FC0EA8">
            <w:pPr>
              <w:spacing w:after="0" w:line="240" w:lineRule="auto"/>
              <w:rPr>
                <w:rFonts w:ascii="Times New Roman" w:eastAsia="Times New Roman" w:hAnsi="Times New Roman" w:cs="Times New Roman"/>
                <w:color w:val="000000"/>
              </w:rPr>
            </w:pPr>
            <w:r w:rsidRPr="00E04D00">
              <w:rPr>
                <w:rFonts w:ascii="Times New Roman" w:eastAsia="Times New Roman" w:hAnsi="Times New Roman" w:cs="Times New Roman"/>
                <w:color w:val="000000"/>
              </w:rPr>
              <w:t>217.294</w:t>
            </w:r>
          </w:p>
        </w:tc>
        <w:tc>
          <w:tcPr>
            <w:tcW w:w="848" w:type="pct"/>
            <w:tcBorders>
              <w:top w:val="nil"/>
              <w:left w:val="nil"/>
              <w:right w:val="nil"/>
            </w:tcBorders>
            <w:shd w:val="clear" w:color="auto" w:fill="auto"/>
            <w:noWrap/>
            <w:vAlign w:val="bottom"/>
          </w:tcPr>
          <w:p w14:paraId="441E8E92" w14:textId="77777777" w:rsidR="00790DB4" w:rsidRPr="00E04D00" w:rsidRDefault="00790DB4" w:rsidP="00FC0EA8">
            <w:pPr>
              <w:spacing w:after="0" w:line="240" w:lineRule="auto"/>
              <w:rPr>
                <w:rFonts w:ascii="Times New Roman" w:eastAsia="Times New Roman" w:hAnsi="Times New Roman" w:cs="Times New Roman"/>
                <w:color w:val="000000"/>
              </w:rPr>
            </w:pPr>
            <w:r w:rsidRPr="00E04D00">
              <w:rPr>
                <w:rFonts w:ascii="Times New Roman" w:eastAsia="Times New Roman" w:hAnsi="Times New Roman" w:cs="Times New Roman"/>
                <w:color w:val="000000"/>
              </w:rPr>
              <w:t>4,399.108</w:t>
            </w:r>
          </w:p>
        </w:tc>
      </w:tr>
      <w:tr w:rsidR="00790DB4" w:rsidRPr="00E04D00" w14:paraId="5D811AB0" w14:textId="77777777" w:rsidTr="00FC0EA8">
        <w:trPr>
          <w:trHeight w:val="280"/>
        </w:trPr>
        <w:tc>
          <w:tcPr>
            <w:tcW w:w="1982" w:type="pct"/>
            <w:tcBorders>
              <w:top w:val="nil"/>
              <w:left w:val="nil"/>
              <w:right w:val="nil"/>
            </w:tcBorders>
            <w:shd w:val="clear" w:color="auto" w:fill="auto"/>
            <w:noWrap/>
            <w:vAlign w:val="bottom"/>
          </w:tcPr>
          <w:p w14:paraId="1AFC5C42" w14:textId="77777777" w:rsidR="00790DB4" w:rsidRPr="00E04D00" w:rsidRDefault="00790DB4" w:rsidP="00FC0EA8">
            <w:pPr>
              <w:spacing w:after="0" w:line="240" w:lineRule="auto"/>
              <w:rPr>
                <w:rFonts w:ascii="Times New Roman" w:eastAsia="Times New Roman" w:hAnsi="Times New Roman" w:cs="Times New Roman"/>
                <w:color w:val="000000"/>
              </w:rPr>
            </w:pPr>
            <w:r w:rsidRPr="00E04D00">
              <w:rPr>
                <w:rFonts w:ascii="Times New Roman" w:eastAsia="Times New Roman" w:hAnsi="Times New Roman" w:cs="Times New Roman"/>
                <w:color w:val="000000"/>
              </w:rPr>
              <w:t>Acquirer Market Value ($ Million)</w:t>
            </w:r>
          </w:p>
        </w:tc>
        <w:tc>
          <w:tcPr>
            <w:tcW w:w="562" w:type="pct"/>
            <w:tcBorders>
              <w:top w:val="nil"/>
              <w:left w:val="nil"/>
              <w:right w:val="nil"/>
            </w:tcBorders>
            <w:shd w:val="clear" w:color="auto" w:fill="auto"/>
            <w:noWrap/>
            <w:vAlign w:val="bottom"/>
          </w:tcPr>
          <w:p w14:paraId="5E6C10F0" w14:textId="77777777" w:rsidR="00790DB4" w:rsidRPr="00E04D00" w:rsidRDefault="00790DB4" w:rsidP="00FC0EA8">
            <w:pPr>
              <w:spacing w:after="0" w:line="240" w:lineRule="auto"/>
              <w:rPr>
                <w:rFonts w:ascii="Times New Roman" w:eastAsia="Times New Roman" w:hAnsi="Times New Roman" w:cs="Times New Roman"/>
                <w:color w:val="000000"/>
              </w:rPr>
            </w:pPr>
            <w:r w:rsidRPr="00E04D00">
              <w:rPr>
                <w:rFonts w:ascii="Times New Roman" w:eastAsia="Times New Roman" w:hAnsi="Times New Roman" w:cs="Times New Roman"/>
                <w:color w:val="000000"/>
              </w:rPr>
              <w:t>2,138</w:t>
            </w:r>
          </w:p>
        </w:tc>
        <w:tc>
          <w:tcPr>
            <w:tcW w:w="791" w:type="pct"/>
            <w:tcBorders>
              <w:top w:val="nil"/>
              <w:left w:val="nil"/>
              <w:right w:val="nil"/>
            </w:tcBorders>
            <w:shd w:val="clear" w:color="auto" w:fill="auto"/>
            <w:noWrap/>
            <w:vAlign w:val="bottom"/>
          </w:tcPr>
          <w:p w14:paraId="72D2B388" w14:textId="77777777" w:rsidR="00790DB4" w:rsidRPr="00E04D00" w:rsidRDefault="00790DB4" w:rsidP="00FC0EA8">
            <w:pPr>
              <w:spacing w:after="0" w:line="240" w:lineRule="auto"/>
              <w:rPr>
                <w:rFonts w:ascii="Times New Roman" w:eastAsia="Times New Roman" w:hAnsi="Times New Roman" w:cs="Times New Roman"/>
                <w:color w:val="000000"/>
              </w:rPr>
            </w:pPr>
            <w:r w:rsidRPr="00E04D00">
              <w:rPr>
                <w:rFonts w:ascii="Times New Roman" w:eastAsia="Times New Roman" w:hAnsi="Times New Roman" w:cs="Times New Roman"/>
                <w:color w:val="000000"/>
              </w:rPr>
              <w:t>17,530.160</w:t>
            </w:r>
          </w:p>
        </w:tc>
        <w:tc>
          <w:tcPr>
            <w:tcW w:w="817" w:type="pct"/>
            <w:tcBorders>
              <w:top w:val="nil"/>
              <w:left w:val="nil"/>
              <w:right w:val="nil"/>
            </w:tcBorders>
            <w:shd w:val="clear" w:color="auto" w:fill="auto"/>
            <w:noWrap/>
            <w:vAlign w:val="bottom"/>
          </w:tcPr>
          <w:p w14:paraId="183E5B46" w14:textId="77777777" w:rsidR="00790DB4" w:rsidRPr="00E04D00" w:rsidRDefault="00790DB4" w:rsidP="00FC0EA8">
            <w:pPr>
              <w:spacing w:after="0" w:line="240" w:lineRule="auto"/>
              <w:rPr>
                <w:rFonts w:ascii="Times New Roman" w:eastAsia="Times New Roman" w:hAnsi="Times New Roman" w:cs="Times New Roman"/>
                <w:color w:val="000000"/>
              </w:rPr>
            </w:pPr>
            <w:r w:rsidRPr="00E04D00">
              <w:rPr>
                <w:rFonts w:ascii="Times New Roman" w:eastAsia="Times New Roman" w:hAnsi="Times New Roman" w:cs="Times New Roman"/>
                <w:color w:val="000000"/>
              </w:rPr>
              <w:t>2,543.958</w:t>
            </w:r>
          </w:p>
        </w:tc>
        <w:tc>
          <w:tcPr>
            <w:tcW w:w="848" w:type="pct"/>
            <w:tcBorders>
              <w:top w:val="nil"/>
              <w:left w:val="nil"/>
              <w:right w:val="nil"/>
            </w:tcBorders>
            <w:shd w:val="clear" w:color="auto" w:fill="auto"/>
            <w:noWrap/>
            <w:vAlign w:val="bottom"/>
          </w:tcPr>
          <w:p w14:paraId="2B405171" w14:textId="77777777" w:rsidR="00790DB4" w:rsidRPr="00E04D00" w:rsidRDefault="00790DB4" w:rsidP="00FC0EA8">
            <w:pPr>
              <w:spacing w:after="0" w:line="240" w:lineRule="auto"/>
              <w:rPr>
                <w:rFonts w:ascii="Times New Roman" w:eastAsia="Times New Roman" w:hAnsi="Times New Roman" w:cs="Times New Roman"/>
                <w:color w:val="000000"/>
              </w:rPr>
            </w:pPr>
            <w:r w:rsidRPr="00E04D00">
              <w:rPr>
                <w:rFonts w:ascii="Times New Roman" w:eastAsia="Times New Roman" w:hAnsi="Times New Roman" w:cs="Times New Roman"/>
                <w:color w:val="000000"/>
              </w:rPr>
              <w:t>43,239.110</w:t>
            </w:r>
          </w:p>
        </w:tc>
      </w:tr>
      <w:tr w:rsidR="00790DB4" w:rsidRPr="00E04D00" w14:paraId="60887D55" w14:textId="77777777" w:rsidTr="00FC0EA8">
        <w:trPr>
          <w:trHeight w:val="280"/>
        </w:trPr>
        <w:tc>
          <w:tcPr>
            <w:tcW w:w="1982" w:type="pct"/>
            <w:tcBorders>
              <w:top w:val="nil"/>
              <w:left w:val="nil"/>
              <w:right w:val="nil"/>
            </w:tcBorders>
            <w:shd w:val="clear" w:color="auto" w:fill="auto"/>
            <w:noWrap/>
            <w:vAlign w:val="bottom"/>
          </w:tcPr>
          <w:p w14:paraId="3CE9CC72" w14:textId="77777777" w:rsidR="00790DB4" w:rsidRPr="00E04D00" w:rsidRDefault="00790DB4" w:rsidP="00FC0EA8">
            <w:pPr>
              <w:spacing w:after="0" w:line="240" w:lineRule="auto"/>
              <w:rPr>
                <w:rFonts w:ascii="Times New Roman" w:eastAsia="Times New Roman" w:hAnsi="Times New Roman" w:cs="Times New Roman"/>
                <w:color w:val="000000"/>
              </w:rPr>
            </w:pPr>
            <w:r w:rsidRPr="00E04D00">
              <w:rPr>
                <w:rFonts w:ascii="Times New Roman" w:eastAsia="Times New Roman" w:hAnsi="Times New Roman" w:cs="Times New Roman"/>
                <w:color w:val="000000"/>
              </w:rPr>
              <w:t>Target Industry-Adj. Sales Growth</w:t>
            </w:r>
          </w:p>
        </w:tc>
        <w:tc>
          <w:tcPr>
            <w:tcW w:w="562" w:type="pct"/>
            <w:tcBorders>
              <w:top w:val="nil"/>
              <w:left w:val="nil"/>
              <w:right w:val="nil"/>
            </w:tcBorders>
            <w:shd w:val="clear" w:color="auto" w:fill="auto"/>
            <w:noWrap/>
            <w:vAlign w:val="bottom"/>
          </w:tcPr>
          <w:p w14:paraId="70550A93" w14:textId="77777777" w:rsidR="00790DB4" w:rsidRPr="00E04D00" w:rsidRDefault="00790DB4" w:rsidP="00FC0EA8">
            <w:pPr>
              <w:spacing w:after="0" w:line="240" w:lineRule="auto"/>
              <w:rPr>
                <w:rFonts w:ascii="Times New Roman" w:eastAsia="Times New Roman" w:hAnsi="Times New Roman" w:cs="Times New Roman"/>
                <w:color w:val="000000"/>
              </w:rPr>
            </w:pPr>
            <w:r w:rsidRPr="00E04D00">
              <w:rPr>
                <w:rFonts w:ascii="Times New Roman" w:eastAsia="Times New Roman" w:hAnsi="Times New Roman" w:cs="Times New Roman"/>
                <w:color w:val="000000"/>
              </w:rPr>
              <w:t>3,473</w:t>
            </w:r>
          </w:p>
        </w:tc>
        <w:tc>
          <w:tcPr>
            <w:tcW w:w="791" w:type="pct"/>
            <w:tcBorders>
              <w:top w:val="nil"/>
              <w:left w:val="nil"/>
              <w:right w:val="nil"/>
            </w:tcBorders>
            <w:shd w:val="clear" w:color="auto" w:fill="auto"/>
            <w:noWrap/>
            <w:vAlign w:val="bottom"/>
          </w:tcPr>
          <w:p w14:paraId="0983AF74" w14:textId="77777777" w:rsidR="00790DB4" w:rsidRPr="00E04D00" w:rsidRDefault="00790DB4" w:rsidP="00FC0EA8">
            <w:pPr>
              <w:spacing w:after="0" w:line="240" w:lineRule="auto"/>
              <w:rPr>
                <w:rFonts w:ascii="Times New Roman" w:eastAsia="Times New Roman" w:hAnsi="Times New Roman" w:cs="Times New Roman"/>
                <w:color w:val="000000"/>
              </w:rPr>
            </w:pPr>
            <w:r w:rsidRPr="00E04D00">
              <w:rPr>
                <w:rFonts w:ascii="Times New Roman" w:eastAsia="Times New Roman" w:hAnsi="Times New Roman" w:cs="Times New Roman"/>
                <w:color w:val="000000"/>
              </w:rPr>
              <w:t>0.133</w:t>
            </w:r>
          </w:p>
        </w:tc>
        <w:tc>
          <w:tcPr>
            <w:tcW w:w="817" w:type="pct"/>
            <w:tcBorders>
              <w:top w:val="nil"/>
              <w:left w:val="nil"/>
              <w:right w:val="nil"/>
            </w:tcBorders>
            <w:shd w:val="clear" w:color="auto" w:fill="auto"/>
            <w:noWrap/>
            <w:vAlign w:val="bottom"/>
          </w:tcPr>
          <w:p w14:paraId="1BEEA6F8" w14:textId="77777777" w:rsidR="00790DB4" w:rsidRPr="00E04D00" w:rsidRDefault="00790DB4" w:rsidP="00FC0EA8">
            <w:pPr>
              <w:spacing w:after="0" w:line="240" w:lineRule="auto"/>
              <w:rPr>
                <w:rFonts w:ascii="Times New Roman" w:eastAsia="Times New Roman" w:hAnsi="Times New Roman" w:cs="Times New Roman"/>
                <w:color w:val="000000"/>
              </w:rPr>
            </w:pPr>
            <w:r w:rsidRPr="00E04D00">
              <w:rPr>
                <w:rFonts w:ascii="Times New Roman" w:eastAsia="Times New Roman" w:hAnsi="Times New Roman" w:cs="Times New Roman"/>
                <w:color w:val="000000"/>
              </w:rPr>
              <w:t>0.002</w:t>
            </w:r>
          </w:p>
        </w:tc>
        <w:tc>
          <w:tcPr>
            <w:tcW w:w="848" w:type="pct"/>
            <w:tcBorders>
              <w:top w:val="nil"/>
              <w:left w:val="nil"/>
              <w:right w:val="nil"/>
            </w:tcBorders>
            <w:shd w:val="clear" w:color="auto" w:fill="auto"/>
            <w:noWrap/>
            <w:vAlign w:val="bottom"/>
          </w:tcPr>
          <w:p w14:paraId="2D8849EB" w14:textId="77777777" w:rsidR="00790DB4" w:rsidRPr="00E04D00" w:rsidRDefault="00790DB4" w:rsidP="00FC0EA8">
            <w:pPr>
              <w:spacing w:after="0" w:line="240" w:lineRule="auto"/>
              <w:rPr>
                <w:rFonts w:ascii="Times New Roman" w:eastAsia="Times New Roman" w:hAnsi="Times New Roman" w:cs="Times New Roman"/>
                <w:color w:val="000000"/>
              </w:rPr>
            </w:pPr>
            <w:r w:rsidRPr="00E04D00">
              <w:rPr>
                <w:rFonts w:ascii="Times New Roman" w:eastAsia="Times New Roman" w:hAnsi="Times New Roman" w:cs="Times New Roman"/>
                <w:color w:val="000000"/>
              </w:rPr>
              <w:t>1.416</w:t>
            </w:r>
          </w:p>
        </w:tc>
      </w:tr>
      <w:tr w:rsidR="00790DB4" w:rsidRPr="00E04D00" w14:paraId="09A6B072" w14:textId="77777777" w:rsidTr="00FC0EA8">
        <w:trPr>
          <w:trHeight w:val="280"/>
        </w:trPr>
        <w:tc>
          <w:tcPr>
            <w:tcW w:w="1982" w:type="pct"/>
            <w:tcBorders>
              <w:top w:val="nil"/>
              <w:left w:val="nil"/>
              <w:right w:val="nil"/>
            </w:tcBorders>
            <w:shd w:val="clear" w:color="auto" w:fill="auto"/>
            <w:noWrap/>
            <w:vAlign w:val="bottom"/>
          </w:tcPr>
          <w:p w14:paraId="6F3D1239" w14:textId="77777777" w:rsidR="00790DB4" w:rsidRPr="00E04D00" w:rsidRDefault="00790DB4" w:rsidP="00FC0EA8">
            <w:pPr>
              <w:spacing w:after="0" w:line="240" w:lineRule="auto"/>
              <w:rPr>
                <w:rFonts w:ascii="Times New Roman" w:eastAsia="Times New Roman" w:hAnsi="Times New Roman" w:cs="Times New Roman"/>
                <w:color w:val="000000"/>
              </w:rPr>
            </w:pPr>
            <w:r w:rsidRPr="00E04D00">
              <w:rPr>
                <w:rFonts w:ascii="Times New Roman" w:eastAsia="Times New Roman" w:hAnsi="Times New Roman" w:cs="Times New Roman"/>
                <w:color w:val="000000"/>
              </w:rPr>
              <w:t>Target Industry-Adj. Market-To-Book Ratio</w:t>
            </w:r>
          </w:p>
        </w:tc>
        <w:tc>
          <w:tcPr>
            <w:tcW w:w="562" w:type="pct"/>
            <w:tcBorders>
              <w:top w:val="nil"/>
              <w:left w:val="nil"/>
              <w:right w:val="nil"/>
            </w:tcBorders>
            <w:shd w:val="clear" w:color="auto" w:fill="auto"/>
            <w:noWrap/>
            <w:vAlign w:val="bottom"/>
          </w:tcPr>
          <w:p w14:paraId="14F10793" w14:textId="77777777" w:rsidR="00790DB4" w:rsidRPr="00E04D00" w:rsidRDefault="00790DB4" w:rsidP="00FC0EA8">
            <w:pPr>
              <w:spacing w:after="0" w:line="240" w:lineRule="auto"/>
              <w:rPr>
                <w:rFonts w:ascii="Times New Roman" w:eastAsia="Times New Roman" w:hAnsi="Times New Roman" w:cs="Times New Roman"/>
                <w:color w:val="000000"/>
              </w:rPr>
            </w:pPr>
            <w:r w:rsidRPr="00E04D00">
              <w:rPr>
                <w:rFonts w:ascii="Times New Roman" w:eastAsia="Times New Roman" w:hAnsi="Times New Roman" w:cs="Times New Roman"/>
                <w:color w:val="000000"/>
              </w:rPr>
              <w:t>3,587</w:t>
            </w:r>
          </w:p>
        </w:tc>
        <w:tc>
          <w:tcPr>
            <w:tcW w:w="791" w:type="pct"/>
            <w:tcBorders>
              <w:top w:val="nil"/>
              <w:left w:val="nil"/>
              <w:right w:val="nil"/>
            </w:tcBorders>
            <w:shd w:val="clear" w:color="auto" w:fill="auto"/>
            <w:noWrap/>
            <w:vAlign w:val="bottom"/>
          </w:tcPr>
          <w:p w14:paraId="7DBC5768" w14:textId="77777777" w:rsidR="00790DB4" w:rsidRPr="00E04D00" w:rsidRDefault="00790DB4" w:rsidP="00FC0EA8">
            <w:pPr>
              <w:spacing w:after="0" w:line="240" w:lineRule="auto"/>
              <w:rPr>
                <w:rFonts w:ascii="Times New Roman" w:eastAsia="Times New Roman" w:hAnsi="Times New Roman" w:cs="Times New Roman"/>
                <w:color w:val="000000"/>
              </w:rPr>
            </w:pPr>
            <w:r w:rsidRPr="00E04D00">
              <w:rPr>
                <w:rFonts w:ascii="Times New Roman" w:eastAsia="Times New Roman" w:hAnsi="Times New Roman" w:cs="Times New Roman"/>
                <w:color w:val="000000"/>
              </w:rPr>
              <w:t>0.986</w:t>
            </w:r>
          </w:p>
        </w:tc>
        <w:tc>
          <w:tcPr>
            <w:tcW w:w="817" w:type="pct"/>
            <w:tcBorders>
              <w:top w:val="nil"/>
              <w:left w:val="nil"/>
              <w:right w:val="nil"/>
            </w:tcBorders>
            <w:shd w:val="clear" w:color="auto" w:fill="auto"/>
            <w:noWrap/>
            <w:vAlign w:val="bottom"/>
          </w:tcPr>
          <w:p w14:paraId="3D723C26" w14:textId="77777777" w:rsidR="00790DB4" w:rsidRPr="00E04D00" w:rsidRDefault="00790DB4" w:rsidP="00FC0EA8">
            <w:pPr>
              <w:spacing w:after="0" w:line="240" w:lineRule="auto"/>
              <w:rPr>
                <w:rFonts w:ascii="Times New Roman" w:eastAsia="Times New Roman" w:hAnsi="Times New Roman" w:cs="Times New Roman"/>
                <w:color w:val="000000"/>
              </w:rPr>
            </w:pPr>
            <w:r w:rsidRPr="00E04D00">
              <w:rPr>
                <w:rFonts w:ascii="Times New Roman" w:eastAsia="Times New Roman" w:hAnsi="Times New Roman" w:cs="Times New Roman"/>
                <w:color w:val="000000"/>
              </w:rPr>
              <w:t>0.067</w:t>
            </w:r>
          </w:p>
        </w:tc>
        <w:tc>
          <w:tcPr>
            <w:tcW w:w="848" w:type="pct"/>
            <w:tcBorders>
              <w:top w:val="nil"/>
              <w:left w:val="nil"/>
              <w:right w:val="nil"/>
            </w:tcBorders>
            <w:shd w:val="clear" w:color="auto" w:fill="auto"/>
            <w:noWrap/>
            <w:vAlign w:val="bottom"/>
          </w:tcPr>
          <w:p w14:paraId="627A51F3" w14:textId="77777777" w:rsidR="00790DB4" w:rsidRPr="00E04D00" w:rsidRDefault="00790DB4" w:rsidP="00FC0EA8">
            <w:pPr>
              <w:spacing w:after="0" w:line="240" w:lineRule="auto"/>
              <w:rPr>
                <w:rFonts w:ascii="Times New Roman" w:eastAsia="Times New Roman" w:hAnsi="Times New Roman" w:cs="Times New Roman"/>
                <w:color w:val="000000"/>
              </w:rPr>
            </w:pPr>
            <w:r w:rsidRPr="00E04D00">
              <w:rPr>
                <w:rFonts w:ascii="Times New Roman" w:eastAsia="Times New Roman" w:hAnsi="Times New Roman" w:cs="Times New Roman"/>
                <w:color w:val="000000"/>
              </w:rPr>
              <w:t>15.079</w:t>
            </w:r>
          </w:p>
        </w:tc>
      </w:tr>
      <w:tr w:rsidR="00790DB4" w:rsidRPr="00E04D00" w14:paraId="25DDF2C9" w14:textId="77777777" w:rsidTr="00FC0EA8">
        <w:trPr>
          <w:trHeight w:val="280"/>
        </w:trPr>
        <w:tc>
          <w:tcPr>
            <w:tcW w:w="1982" w:type="pct"/>
            <w:tcBorders>
              <w:top w:val="nil"/>
              <w:left w:val="nil"/>
              <w:right w:val="nil"/>
            </w:tcBorders>
            <w:shd w:val="clear" w:color="auto" w:fill="auto"/>
            <w:noWrap/>
            <w:vAlign w:val="bottom"/>
          </w:tcPr>
          <w:p w14:paraId="5ACBBEBC" w14:textId="77777777" w:rsidR="00790DB4" w:rsidRPr="00E04D00" w:rsidRDefault="00790DB4" w:rsidP="00FC0EA8">
            <w:pPr>
              <w:spacing w:after="0" w:line="240" w:lineRule="auto"/>
              <w:rPr>
                <w:rFonts w:ascii="Times New Roman" w:eastAsia="Times New Roman" w:hAnsi="Times New Roman" w:cs="Times New Roman"/>
                <w:color w:val="000000"/>
              </w:rPr>
            </w:pPr>
            <w:r w:rsidRPr="00E04D00">
              <w:rPr>
                <w:rFonts w:ascii="Times New Roman" w:eastAsia="Times New Roman" w:hAnsi="Times New Roman" w:cs="Times New Roman"/>
                <w:color w:val="000000"/>
              </w:rPr>
              <w:t>Number of Analysts following Targets</w:t>
            </w:r>
          </w:p>
        </w:tc>
        <w:tc>
          <w:tcPr>
            <w:tcW w:w="562" w:type="pct"/>
            <w:tcBorders>
              <w:top w:val="nil"/>
              <w:left w:val="nil"/>
              <w:right w:val="nil"/>
            </w:tcBorders>
            <w:shd w:val="clear" w:color="auto" w:fill="auto"/>
            <w:noWrap/>
            <w:vAlign w:val="bottom"/>
          </w:tcPr>
          <w:p w14:paraId="55610A69" w14:textId="77777777" w:rsidR="00790DB4" w:rsidRPr="00E04D00" w:rsidRDefault="00790DB4" w:rsidP="00FC0EA8">
            <w:pPr>
              <w:spacing w:after="0" w:line="240" w:lineRule="auto"/>
              <w:rPr>
                <w:rFonts w:ascii="Times New Roman" w:eastAsia="Times New Roman" w:hAnsi="Times New Roman" w:cs="Times New Roman"/>
                <w:color w:val="000000"/>
              </w:rPr>
            </w:pPr>
            <w:r w:rsidRPr="00E04D00">
              <w:rPr>
                <w:rFonts w:ascii="Times New Roman" w:eastAsia="Times New Roman" w:hAnsi="Times New Roman" w:cs="Times New Roman"/>
                <w:color w:val="000000"/>
              </w:rPr>
              <w:t>3,588</w:t>
            </w:r>
          </w:p>
        </w:tc>
        <w:tc>
          <w:tcPr>
            <w:tcW w:w="791" w:type="pct"/>
            <w:tcBorders>
              <w:top w:val="nil"/>
              <w:left w:val="nil"/>
              <w:right w:val="nil"/>
            </w:tcBorders>
            <w:shd w:val="clear" w:color="auto" w:fill="auto"/>
            <w:noWrap/>
            <w:vAlign w:val="bottom"/>
          </w:tcPr>
          <w:p w14:paraId="06D94F5D" w14:textId="77777777" w:rsidR="00790DB4" w:rsidRPr="00E04D00" w:rsidRDefault="00790DB4" w:rsidP="00FC0EA8">
            <w:pPr>
              <w:spacing w:after="0" w:line="240" w:lineRule="auto"/>
              <w:rPr>
                <w:rFonts w:ascii="Times New Roman" w:eastAsia="Times New Roman" w:hAnsi="Times New Roman" w:cs="Times New Roman"/>
                <w:color w:val="000000"/>
              </w:rPr>
            </w:pPr>
            <w:r w:rsidRPr="00E04D00">
              <w:rPr>
                <w:rFonts w:ascii="Times New Roman" w:eastAsia="Times New Roman" w:hAnsi="Times New Roman" w:cs="Times New Roman"/>
                <w:color w:val="000000"/>
              </w:rPr>
              <w:t>4.901</w:t>
            </w:r>
          </w:p>
        </w:tc>
        <w:tc>
          <w:tcPr>
            <w:tcW w:w="817" w:type="pct"/>
            <w:tcBorders>
              <w:top w:val="nil"/>
              <w:left w:val="nil"/>
              <w:right w:val="nil"/>
            </w:tcBorders>
            <w:shd w:val="clear" w:color="auto" w:fill="auto"/>
            <w:noWrap/>
            <w:vAlign w:val="bottom"/>
          </w:tcPr>
          <w:p w14:paraId="59C667DE" w14:textId="77777777" w:rsidR="00790DB4" w:rsidRPr="00E04D00" w:rsidRDefault="00790DB4" w:rsidP="00FC0EA8">
            <w:pPr>
              <w:spacing w:after="0" w:line="240" w:lineRule="auto"/>
              <w:rPr>
                <w:rFonts w:ascii="Times New Roman" w:eastAsia="Times New Roman" w:hAnsi="Times New Roman" w:cs="Times New Roman"/>
                <w:color w:val="000000"/>
              </w:rPr>
            </w:pPr>
            <w:r w:rsidRPr="00E04D00">
              <w:rPr>
                <w:rFonts w:ascii="Times New Roman" w:eastAsia="Times New Roman" w:hAnsi="Times New Roman" w:cs="Times New Roman"/>
                <w:color w:val="000000"/>
              </w:rPr>
              <w:t>3.000</w:t>
            </w:r>
          </w:p>
        </w:tc>
        <w:tc>
          <w:tcPr>
            <w:tcW w:w="848" w:type="pct"/>
            <w:tcBorders>
              <w:top w:val="nil"/>
              <w:left w:val="nil"/>
              <w:right w:val="nil"/>
            </w:tcBorders>
            <w:shd w:val="clear" w:color="auto" w:fill="auto"/>
            <w:noWrap/>
            <w:vAlign w:val="bottom"/>
          </w:tcPr>
          <w:p w14:paraId="2B8B9B9F" w14:textId="77777777" w:rsidR="00790DB4" w:rsidRPr="00E04D00" w:rsidRDefault="00790DB4" w:rsidP="00FC0EA8">
            <w:pPr>
              <w:spacing w:after="0" w:line="240" w:lineRule="auto"/>
              <w:rPr>
                <w:rFonts w:ascii="Times New Roman" w:eastAsia="Times New Roman" w:hAnsi="Times New Roman" w:cs="Times New Roman"/>
                <w:color w:val="000000"/>
              </w:rPr>
            </w:pPr>
            <w:r w:rsidRPr="00E04D00">
              <w:rPr>
                <w:rFonts w:ascii="Times New Roman" w:eastAsia="Times New Roman" w:hAnsi="Times New Roman" w:cs="Times New Roman"/>
                <w:color w:val="000000"/>
              </w:rPr>
              <w:t>5.996</w:t>
            </w:r>
          </w:p>
        </w:tc>
      </w:tr>
      <w:tr w:rsidR="00790DB4" w:rsidRPr="00E04D00" w14:paraId="2267E8F2" w14:textId="77777777" w:rsidTr="00FC0EA8">
        <w:trPr>
          <w:trHeight w:val="280"/>
        </w:trPr>
        <w:tc>
          <w:tcPr>
            <w:tcW w:w="1982" w:type="pct"/>
            <w:tcBorders>
              <w:top w:val="nil"/>
              <w:left w:val="nil"/>
              <w:right w:val="nil"/>
            </w:tcBorders>
            <w:shd w:val="clear" w:color="auto" w:fill="auto"/>
            <w:noWrap/>
            <w:vAlign w:val="bottom"/>
          </w:tcPr>
          <w:p w14:paraId="4EB7E28F" w14:textId="77777777" w:rsidR="00790DB4" w:rsidRPr="00E04D00" w:rsidRDefault="00790DB4" w:rsidP="00FC0EA8">
            <w:pPr>
              <w:spacing w:after="0" w:line="240" w:lineRule="auto"/>
              <w:rPr>
                <w:rFonts w:ascii="Times New Roman" w:eastAsia="Times New Roman" w:hAnsi="Times New Roman" w:cs="Times New Roman"/>
                <w:color w:val="000000"/>
              </w:rPr>
            </w:pPr>
            <w:r w:rsidRPr="00E04D00">
              <w:rPr>
                <w:rFonts w:ascii="Times New Roman" w:eastAsia="Times New Roman" w:hAnsi="Times New Roman" w:cs="Times New Roman"/>
                <w:color w:val="000000"/>
              </w:rPr>
              <w:t>Percent of Shares held by Target Insiders</w:t>
            </w:r>
          </w:p>
        </w:tc>
        <w:tc>
          <w:tcPr>
            <w:tcW w:w="562" w:type="pct"/>
            <w:tcBorders>
              <w:top w:val="nil"/>
              <w:left w:val="nil"/>
              <w:right w:val="nil"/>
            </w:tcBorders>
            <w:shd w:val="clear" w:color="auto" w:fill="auto"/>
            <w:noWrap/>
            <w:vAlign w:val="bottom"/>
          </w:tcPr>
          <w:p w14:paraId="7F7B641C" w14:textId="77777777" w:rsidR="00790DB4" w:rsidRPr="00E04D00" w:rsidRDefault="00790DB4" w:rsidP="00FC0EA8">
            <w:pPr>
              <w:spacing w:after="0" w:line="240" w:lineRule="auto"/>
              <w:rPr>
                <w:rFonts w:ascii="Times New Roman" w:eastAsia="Times New Roman" w:hAnsi="Times New Roman" w:cs="Times New Roman"/>
                <w:color w:val="000000"/>
              </w:rPr>
            </w:pPr>
            <w:r w:rsidRPr="00E04D00">
              <w:rPr>
                <w:rFonts w:ascii="Times New Roman" w:eastAsia="Times New Roman" w:hAnsi="Times New Roman" w:cs="Times New Roman"/>
                <w:color w:val="000000"/>
              </w:rPr>
              <w:t>3,399</w:t>
            </w:r>
          </w:p>
        </w:tc>
        <w:tc>
          <w:tcPr>
            <w:tcW w:w="791" w:type="pct"/>
            <w:tcBorders>
              <w:top w:val="nil"/>
              <w:left w:val="nil"/>
              <w:right w:val="nil"/>
            </w:tcBorders>
            <w:shd w:val="clear" w:color="auto" w:fill="auto"/>
            <w:noWrap/>
            <w:vAlign w:val="bottom"/>
          </w:tcPr>
          <w:p w14:paraId="3BBC700C" w14:textId="77777777" w:rsidR="00790DB4" w:rsidRPr="00E04D00" w:rsidRDefault="00790DB4" w:rsidP="00FC0EA8">
            <w:pPr>
              <w:spacing w:after="0" w:line="240" w:lineRule="auto"/>
              <w:rPr>
                <w:rFonts w:ascii="Times New Roman" w:eastAsia="Times New Roman" w:hAnsi="Times New Roman" w:cs="Times New Roman"/>
                <w:color w:val="000000"/>
              </w:rPr>
            </w:pPr>
            <w:r w:rsidRPr="00E04D00">
              <w:rPr>
                <w:rFonts w:ascii="Times New Roman" w:eastAsia="Times New Roman" w:hAnsi="Times New Roman" w:cs="Times New Roman"/>
                <w:color w:val="000000"/>
              </w:rPr>
              <w:t>0.060</w:t>
            </w:r>
          </w:p>
        </w:tc>
        <w:tc>
          <w:tcPr>
            <w:tcW w:w="817" w:type="pct"/>
            <w:tcBorders>
              <w:top w:val="nil"/>
              <w:left w:val="nil"/>
              <w:right w:val="nil"/>
            </w:tcBorders>
            <w:shd w:val="clear" w:color="auto" w:fill="auto"/>
            <w:noWrap/>
            <w:vAlign w:val="bottom"/>
          </w:tcPr>
          <w:p w14:paraId="47234929" w14:textId="77777777" w:rsidR="00790DB4" w:rsidRPr="00E04D00" w:rsidRDefault="00790DB4" w:rsidP="00FC0EA8">
            <w:pPr>
              <w:spacing w:after="0" w:line="240" w:lineRule="auto"/>
              <w:rPr>
                <w:rFonts w:ascii="Times New Roman" w:eastAsia="Times New Roman" w:hAnsi="Times New Roman" w:cs="Times New Roman"/>
                <w:color w:val="000000"/>
              </w:rPr>
            </w:pPr>
            <w:r w:rsidRPr="00E04D00">
              <w:rPr>
                <w:rFonts w:ascii="Times New Roman" w:eastAsia="Times New Roman" w:hAnsi="Times New Roman" w:cs="Times New Roman"/>
                <w:color w:val="000000"/>
              </w:rPr>
              <w:t>0.000</w:t>
            </w:r>
          </w:p>
        </w:tc>
        <w:tc>
          <w:tcPr>
            <w:tcW w:w="848" w:type="pct"/>
            <w:tcBorders>
              <w:top w:val="nil"/>
              <w:left w:val="nil"/>
              <w:right w:val="nil"/>
            </w:tcBorders>
            <w:shd w:val="clear" w:color="auto" w:fill="auto"/>
            <w:noWrap/>
            <w:vAlign w:val="bottom"/>
          </w:tcPr>
          <w:p w14:paraId="2FBA8AB4" w14:textId="77777777" w:rsidR="00790DB4" w:rsidRPr="00E04D00" w:rsidRDefault="00790DB4" w:rsidP="00FC0EA8">
            <w:pPr>
              <w:spacing w:after="0" w:line="240" w:lineRule="auto"/>
              <w:rPr>
                <w:rFonts w:ascii="Times New Roman" w:eastAsia="Times New Roman" w:hAnsi="Times New Roman" w:cs="Times New Roman"/>
                <w:color w:val="000000"/>
              </w:rPr>
            </w:pPr>
            <w:r w:rsidRPr="00E04D00">
              <w:rPr>
                <w:rFonts w:ascii="Times New Roman" w:eastAsia="Times New Roman" w:hAnsi="Times New Roman" w:cs="Times New Roman"/>
                <w:color w:val="000000"/>
              </w:rPr>
              <w:t>0.381</w:t>
            </w:r>
          </w:p>
        </w:tc>
      </w:tr>
      <w:tr w:rsidR="00790DB4" w:rsidRPr="00E04D00" w14:paraId="1195DD2E" w14:textId="77777777" w:rsidTr="00FC0EA8">
        <w:trPr>
          <w:trHeight w:val="280"/>
        </w:trPr>
        <w:tc>
          <w:tcPr>
            <w:tcW w:w="1982" w:type="pct"/>
            <w:tcBorders>
              <w:top w:val="nil"/>
              <w:left w:val="nil"/>
              <w:bottom w:val="single" w:sz="4" w:space="0" w:color="auto"/>
              <w:right w:val="nil"/>
            </w:tcBorders>
            <w:shd w:val="clear" w:color="auto" w:fill="auto"/>
            <w:noWrap/>
            <w:vAlign w:val="bottom"/>
          </w:tcPr>
          <w:p w14:paraId="07603F52" w14:textId="77777777" w:rsidR="00790DB4" w:rsidRPr="00E04D00" w:rsidRDefault="00790DB4" w:rsidP="00FC0EA8">
            <w:pPr>
              <w:spacing w:after="0" w:line="240" w:lineRule="auto"/>
              <w:rPr>
                <w:rFonts w:ascii="Times New Roman" w:eastAsia="Times New Roman" w:hAnsi="Times New Roman" w:cs="Times New Roman"/>
                <w:color w:val="000000"/>
              </w:rPr>
            </w:pPr>
            <w:r w:rsidRPr="00E04D00">
              <w:rPr>
                <w:rFonts w:ascii="Times New Roman" w:eastAsia="Times New Roman" w:hAnsi="Times New Roman" w:cs="Times New Roman"/>
                <w:color w:val="000000"/>
              </w:rPr>
              <w:t>Lagged Target Industry Median Premium 1 Day</w:t>
            </w:r>
          </w:p>
        </w:tc>
        <w:tc>
          <w:tcPr>
            <w:tcW w:w="562" w:type="pct"/>
            <w:tcBorders>
              <w:top w:val="nil"/>
              <w:left w:val="nil"/>
              <w:bottom w:val="single" w:sz="4" w:space="0" w:color="auto"/>
              <w:right w:val="nil"/>
            </w:tcBorders>
            <w:shd w:val="clear" w:color="auto" w:fill="auto"/>
            <w:noWrap/>
            <w:vAlign w:val="bottom"/>
          </w:tcPr>
          <w:p w14:paraId="1269D122" w14:textId="77777777" w:rsidR="00790DB4" w:rsidRPr="00E04D00" w:rsidRDefault="00790DB4" w:rsidP="00FC0EA8">
            <w:pPr>
              <w:spacing w:after="0" w:line="240" w:lineRule="auto"/>
              <w:rPr>
                <w:rFonts w:ascii="Times New Roman" w:eastAsia="Times New Roman" w:hAnsi="Times New Roman" w:cs="Times New Roman"/>
                <w:color w:val="000000"/>
              </w:rPr>
            </w:pPr>
            <w:r w:rsidRPr="00E04D00">
              <w:rPr>
                <w:rFonts w:ascii="Times New Roman" w:eastAsia="Times New Roman" w:hAnsi="Times New Roman" w:cs="Times New Roman"/>
                <w:color w:val="000000"/>
              </w:rPr>
              <w:t>3,467</w:t>
            </w:r>
          </w:p>
        </w:tc>
        <w:tc>
          <w:tcPr>
            <w:tcW w:w="791" w:type="pct"/>
            <w:tcBorders>
              <w:top w:val="nil"/>
              <w:left w:val="nil"/>
              <w:bottom w:val="single" w:sz="4" w:space="0" w:color="auto"/>
              <w:right w:val="nil"/>
            </w:tcBorders>
            <w:shd w:val="clear" w:color="auto" w:fill="auto"/>
            <w:noWrap/>
            <w:vAlign w:val="bottom"/>
          </w:tcPr>
          <w:p w14:paraId="0088BC81" w14:textId="77777777" w:rsidR="00790DB4" w:rsidRPr="00E04D00" w:rsidRDefault="00790DB4" w:rsidP="00FC0EA8">
            <w:pPr>
              <w:spacing w:after="0" w:line="240" w:lineRule="auto"/>
              <w:rPr>
                <w:rFonts w:ascii="Times New Roman" w:eastAsia="Times New Roman" w:hAnsi="Times New Roman" w:cs="Times New Roman"/>
                <w:color w:val="000000"/>
              </w:rPr>
            </w:pPr>
            <w:r w:rsidRPr="00E04D00">
              <w:rPr>
                <w:rFonts w:ascii="Times New Roman" w:eastAsia="Times New Roman" w:hAnsi="Times New Roman" w:cs="Times New Roman"/>
                <w:color w:val="000000"/>
              </w:rPr>
              <w:t>29.293</w:t>
            </w:r>
          </w:p>
        </w:tc>
        <w:tc>
          <w:tcPr>
            <w:tcW w:w="817" w:type="pct"/>
            <w:tcBorders>
              <w:top w:val="nil"/>
              <w:left w:val="nil"/>
              <w:bottom w:val="single" w:sz="4" w:space="0" w:color="auto"/>
              <w:right w:val="nil"/>
            </w:tcBorders>
            <w:shd w:val="clear" w:color="auto" w:fill="auto"/>
            <w:noWrap/>
            <w:vAlign w:val="bottom"/>
          </w:tcPr>
          <w:p w14:paraId="18B4485A" w14:textId="77777777" w:rsidR="00790DB4" w:rsidRPr="00E04D00" w:rsidRDefault="00790DB4" w:rsidP="00FC0EA8">
            <w:pPr>
              <w:spacing w:after="0" w:line="240" w:lineRule="auto"/>
              <w:rPr>
                <w:rFonts w:ascii="Times New Roman" w:eastAsia="Times New Roman" w:hAnsi="Times New Roman" w:cs="Times New Roman"/>
                <w:color w:val="000000"/>
              </w:rPr>
            </w:pPr>
            <w:r w:rsidRPr="00E04D00">
              <w:rPr>
                <w:rFonts w:ascii="Times New Roman" w:eastAsia="Times New Roman" w:hAnsi="Times New Roman" w:cs="Times New Roman"/>
                <w:color w:val="000000"/>
              </w:rPr>
              <w:t>27.560</w:t>
            </w:r>
          </w:p>
        </w:tc>
        <w:tc>
          <w:tcPr>
            <w:tcW w:w="848" w:type="pct"/>
            <w:tcBorders>
              <w:top w:val="nil"/>
              <w:left w:val="nil"/>
              <w:bottom w:val="single" w:sz="4" w:space="0" w:color="auto"/>
              <w:right w:val="nil"/>
            </w:tcBorders>
            <w:shd w:val="clear" w:color="auto" w:fill="auto"/>
            <w:noWrap/>
            <w:vAlign w:val="bottom"/>
          </w:tcPr>
          <w:p w14:paraId="574873F8" w14:textId="77777777" w:rsidR="00790DB4" w:rsidRPr="00E04D00" w:rsidRDefault="00790DB4" w:rsidP="00FC0EA8">
            <w:pPr>
              <w:spacing w:after="0" w:line="240" w:lineRule="auto"/>
              <w:rPr>
                <w:rFonts w:ascii="Times New Roman" w:eastAsia="Times New Roman" w:hAnsi="Times New Roman" w:cs="Times New Roman"/>
                <w:color w:val="000000"/>
              </w:rPr>
            </w:pPr>
            <w:r w:rsidRPr="00E04D00">
              <w:rPr>
                <w:rFonts w:ascii="Times New Roman" w:eastAsia="Times New Roman" w:hAnsi="Times New Roman" w:cs="Times New Roman"/>
                <w:color w:val="000000"/>
              </w:rPr>
              <w:t>13.956</w:t>
            </w:r>
          </w:p>
        </w:tc>
      </w:tr>
    </w:tbl>
    <w:p w14:paraId="3D52F50B" w14:textId="77777777" w:rsidR="00790DB4" w:rsidRPr="003F6FE8" w:rsidRDefault="00790DB4" w:rsidP="00790DB4">
      <w:pPr>
        <w:rPr>
          <w:rFonts w:ascii="Times New Roman" w:hAnsi="Times New Roman" w:cs="Times New Roman"/>
          <w:b/>
          <w:sz w:val="24"/>
          <w:szCs w:val="24"/>
        </w:rPr>
      </w:pPr>
    </w:p>
    <w:p w14:paraId="328F7DD7" w14:textId="77777777" w:rsidR="00790DB4" w:rsidRPr="003F6FE8" w:rsidRDefault="00790DB4" w:rsidP="00790DB4">
      <w:pPr>
        <w:rPr>
          <w:rFonts w:ascii="Times New Roman" w:hAnsi="Times New Roman" w:cs="Times New Roman"/>
          <w:b/>
          <w:sz w:val="24"/>
          <w:szCs w:val="24"/>
        </w:rPr>
      </w:pPr>
    </w:p>
    <w:p w14:paraId="45DB6896" w14:textId="77777777" w:rsidR="00790DB4" w:rsidRPr="003F6FE8" w:rsidRDefault="00790DB4" w:rsidP="00790DB4">
      <w:pPr>
        <w:rPr>
          <w:rFonts w:ascii="Times New Roman" w:hAnsi="Times New Roman" w:cs="Times New Roman"/>
          <w:sz w:val="24"/>
          <w:szCs w:val="24"/>
          <w:u w:val="single"/>
        </w:rPr>
      </w:pPr>
    </w:p>
    <w:p w14:paraId="0D482746" w14:textId="77777777" w:rsidR="00790DB4" w:rsidRDefault="00790DB4" w:rsidP="00790DB4">
      <w:pPr>
        <w:rPr>
          <w:rFonts w:ascii="Times New Roman" w:hAnsi="Times New Roman" w:cs="Times New Roman"/>
          <w:sz w:val="24"/>
          <w:szCs w:val="24"/>
          <w:u w:val="single"/>
        </w:rPr>
      </w:pPr>
    </w:p>
    <w:p w14:paraId="241767AC" w14:textId="77777777" w:rsidR="00790DB4" w:rsidRDefault="00790DB4" w:rsidP="00790DB4">
      <w:pPr>
        <w:rPr>
          <w:rFonts w:ascii="Times New Roman" w:hAnsi="Times New Roman" w:cs="Times New Roman"/>
          <w:sz w:val="24"/>
          <w:szCs w:val="24"/>
          <w:u w:val="single"/>
        </w:rPr>
      </w:pPr>
    </w:p>
    <w:p w14:paraId="30F0F0A6" w14:textId="77777777" w:rsidR="00790DB4" w:rsidRDefault="00790DB4" w:rsidP="00790DB4">
      <w:pPr>
        <w:rPr>
          <w:rFonts w:ascii="Times New Roman" w:hAnsi="Times New Roman" w:cs="Times New Roman"/>
          <w:sz w:val="24"/>
          <w:szCs w:val="24"/>
          <w:u w:val="single"/>
        </w:rPr>
      </w:pPr>
    </w:p>
    <w:p w14:paraId="264CEEDE" w14:textId="77777777" w:rsidR="00790DB4" w:rsidRDefault="00790DB4" w:rsidP="00790DB4">
      <w:pPr>
        <w:rPr>
          <w:rFonts w:ascii="Times New Roman" w:hAnsi="Times New Roman" w:cs="Times New Roman"/>
          <w:sz w:val="24"/>
          <w:szCs w:val="24"/>
          <w:u w:val="single"/>
        </w:rPr>
      </w:pPr>
    </w:p>
    <w:p w14:paraId="707476F7" w14:textId="77777777" w:rsidR="00790DB4" w:rsidRDefault="00790DB4" w:rsidP="00790DB4">
      <w:pPr>
        <w:rPr>
          <w:rFonts w:ascii="Times New Roman" w:hAnsi="Times New Roman" w:cs="Times New Roman"/>
          <w:sz w:val="24"/>
          <w:szCs w:val="24"/>
          <w:u w:val="single"/>
        </w:rPr>
      </w:pPr>
    </w:p>
    <w:p w14:paraId="6F7E5B96" w14:textId="77777777" w:rsidR="00C61AD1" w:rsidRDefault="00790DB4" w:rsidP="00790DB4">
      <w:r>
        <w:br w:type="page"/>
      </w:r>
    </w:p>
    <w:p w14:paraId="77E733CA" w14:textId="77777777" w:rsidR="00E578EA" w:rsidRDefault="00E578EA" w:rsidP="002400C0">
      <w:pPr>
        <w:spacing w:after="0" w:line="240" w:lineRule="auto"/>
        <w:rPr>
          <w:rFonts w:ascii="Times New Roman" w:eastAsia="Times New Roman" w:hAnsi="Times New Roman" w:cs="Times New Roman"/>
          <w:b/>
          <w:bCs/>
          <w:iCs/>
          <w:color w:val="000000"/>
        </w:rPr>
        <w:sectPr w:rsidR="00E578EA" w:rsidSect="00C61AD1">
          <w:pgSz w:w="12240" w:h="15840"/>
          <w:pgMar w:top="1440" w:right="1440" w:bottom="1440" w:left="1440" w:header="720" w:footer="720" w:gutter="0"/>
          <w:cols w:space="720"/>
          <w:docGrid w:linePitch="360"/>
        </w:sectPr>
      </w:pPr>
    </w:p>
    <w:tbl>
      <w:tblPr>
        <w:tblW w:w="5104" w:type="pct"/>
        <w:tblLayout w:type="fixed"/>
        <w:tblLook w:val="04A0" w:firstRow="1" w:lastRow="0" w:firstColumn="1" w:lastColumn="0" w:noHBand="0" w:noVBand="1"/>
      </w:tblPr>
      <w:tblGrid>
        <w:gridCol w:w="3461"/>
        <w:gridCol w:w="500"/>
        <w:gridCol w:w="1037"/>
        <w:gridCol w:w="569"/>
        <w:gridCol w:w="841"/>
        <w:gridCol w:w="421"/>
        <w:gridCol w:w="553"/>
        <w:gridCol w:w="886"/>
        <w:gridCol w:w="1723"/>
        <w:gridCol w:w="90"/>
        <w:gridCol w:w="1439"/>
        <w:gridCol w:w="191"/>
        <w:gridCol w:w="1519"/>
      </w:tblGrid>
      <w:tr w:rsidR="00C61AD1" w:rsidRPr="00E04D00" w14:paraId="15973708" w14:textId="77777777" w:rsidTr="002400C0">
        <w:trPr>
          <w:trHeight w:val="20"/>
        </w:trPr>
        <w:tc>
          <w:tcPr>
            <w:tcW w:w="5000" w:type="pct"/>
            <w:gridSpan w:val="13"/>
            <w:tcBorders>
              <w:top w:val="nil"/>
              <w:left w:val="nil"/>
              <w:bottom w:val="single" w:sz="4" w:space="0" w:color="auto"/>
              <w:right w:val="nil"/>
            </w:tcBorders>
            <w:shd w:val="clear" w:color="auto" w:fill="auto"/>
            <w:noWrap/>
            <w:vAlign w:val="bottom"/>
          </w:tcPr>
          <w:p w14:paraId="5D8C7F0E" w14:textId="63A62506" w:rsidR="00C61AD1" w:rsidRPr="00C61AD1" w:rsidRDefault="00C61AD1" w:rsidP="002400C0">
            <w:pPr>
              <w:spacing w:after="0" w:line="240" w:lineRule="auto"/>
              <w:rPr>
                <w:rFonts w:ascii="Times New Roman" w:eastAsia="Times New Roman" w:hAnsi="Times New Roman" w:cs="Times New Roman"/>
                <w:b/>
                <w:bCs/>
                <w:iCs/>
                <w:color w:val="000000"/>
              </w:rPr>
            </w:pPr>
            <w:r w:rsidRPr="00C61AD1">
              <w:rPr>
                <w:rFonts w:ascii="Times New Roman" w:eastAsia="Times New Roman" w:hAnsi="Times New Roman" w:cs="Times New Roman"/>
                <w:b/>
                <w:bCs/>
                <w:iCs/>
                <w:color w:val="000000"/>
              </w:rPr>
              <w:lastRenderedPageBreak/>
              <w:t>Table 3 - Regression Analysis to Measure Real activities Manipulation and Accrual-Based Earnings Management</w:t>
            </w:r>
          </w:p>
          <w:p w14:paraId="71F315C6" w14:textId="11D792D7" w:rsidR="00C61AD1" w:rsidRPr="00E578EA" w:rsidRDefault="00C61AD1" w:rsidP="00C61AD1">
            <w:pPr>
              <w:spacing w:after="0" w:line="240" w:lineRule="auto"/>
              <w:rPr>
                <w:rFonts w:ascii="Times New Roman" w:eastAsia="Times New Roman" w:hAnsi="Times New Roman" w:cs="Times New Roman"/>
                <w:bCs/>
                <w:iCs/>
                <w:color w:val="000000"/>
                <w:sz w:val="20"/>
                <w:szCs w:val="20"/>
              </w:rPr>
            </w:pPr>
            <w:r w:rsidRPr="00E578EA">
              <w:rPr>
                <w:rFonts w:ascii="Times New Roman" w:eastAsia="Times New Roman" w:hAnsi="Times New Roman" w:cs="Times New Roman"/>
                <w:bCs/>
                <w:iCs/>
                <w:color w:val="000000"/>
                <w:sz w:val="20"/>
                <w:szCs w:val="20"/>
              </w:rPr>
              <w:t>This table reports the regression results for estimating the earnings management measures. The whole universe of firms in Compustat Annual database</w:t>
            </w:r>
            <w:r w:rsidR="006A7E2B">
              <w:rPr>
                <w:rFonts w:ascii="Times New Roman" w:eastAsia="Times New Roman" w:hAnsi="Times New Roman" w:cs="Times New Roman"/>
                <w:bCs/>
                <w:iCs/>
                <w:color w:val="000000"/>
                <w:sz w:val="20"/>
                <w:szCs w:val="20"/>
              </w:rPr>
              <w:t xml:space="preserve"> from 1990-2016</w:t>
            </w:r>
            <w:r w:rsidRPr="00E578EA">
              <w:rPr>
                <w:rFonts w:ascii="Times New Roman" w:eastAsia="Times New Roman" w:hAnsi="Times New Roman" w:cs="Times New Roman"/>
                <w:bCs/>
                <w:iCs/>
                <w:color w:val="000000"/>
                <w:sz w:val="20"/>
                <w:szCs w:val="20"/>
              </w:rPr>
              <w:t xml:space="preserve"> is employed in these regressions. *, **, and *** represent signiﬁcance at 10 percent, 5 percent, and 1 percent levels, respectively.</w:t>
            </w:r>
          </w:p>
        </w:tc>
      </w:tr>
      <w:tr w:rsidR="00C61AD1" w:rsidRPr="00E04D00" w14:paraId="20CC30D3" w14:textId="77777777" w:rsidTr="002400C0">
        <w:trPr>
          <w:trHeight w:val="20"/>
        </w:trPr>
        <w:tc>
          <w:tcPr>
            <w:tcW w:w="5000" w:type="pct"/>
            <w:gridSpan w:val="13"/>
            <w:tcBorders>
              <w:top w:val="nil"/>
              <w:left w:val="nil"/>
              <w:bottom w:val="single" w:sz="4" w:space="0" w:color="auto"/>
              <w:right w:val="nil"/>
            </w:tcBorders>
            <w:shd w:val="clear" w:color="auto" w:fill="auto"/>
            <w:noWrap/>
            <w:vAlign w:val="bottom"/>
          </w:tcPr>
          <w:p w14:paraId="6526E92C" w14:textId="77777777" w:rsidR="00C61AD1" w:rsidRPr="00C61AD1" w:rsidRDefault="00C61AD1" w:rsidP="002400C0">
            <w:pPr>
              <w:spacing w:after="0" w:line="240" w:lineRule="auto"/>
              <w:rPr>
                <w:rFonts w:ascii="Times New Roman" w:eastAsia="Times New Roman" w:hAnsi="Times New Roman" w:cs="Times New Roman"/>
                <w:b/>
                <w:bCs/>
                <w:iCs/>
                <w:color w:val="000000"/>
              </w:rPr>
            </w:pPr>
            <w:r w:rsidRPr="00C61AD1">
              <w:rPr>
                <w:rFonts w:ascii="Times New Roman" w:eastAsia="Times New Roman" w:hAnsi="Times New Roman" w:cs="Times New Roman"/>
                <w:b/>
                <w:bCs/>
                <w:iCs/>
                <w:color w:val="000000"/>
              </w:rPr>
              <w:t>Panel A - Accruals Estimation Models</w:t>
            </w:r>
          </w:p>
        </w:tc>
      </w:tr>
      <w:tr w:rsidR="00C61AD1" w:rsidRPr="00E04D00" w14:paraId="5416BAE1" w14:textId="77777777" w:rsidTr="002400C0">
        <w:trPr>
          <w:trHeight w:val="20"/>
        </w:trPr>
        <w:tc>
          <w:tcPr>
            <w:tcW w:w="1497" w:type="pct"/>
            <w:gridSpan w:val="2"/>
            <w:tcBorders>
              <w:top w:val="single" w:sz="4" w:space="0" w:color="auto"/>
              <w:left w:val="nil"/>
              <w:right w:val="nil"/>
            </w:tcBorders>
            <w:shd w:val="clear" w:color="auto" w:fill="auto"/>
            <w:noWrap/>
            <w:vAlign w:val="bottom"/>
            <w:hideMark/>
          </w:tcPr>
          <w:p w14:paraId="5479E172" w14:textId="77777777" w:rsidR="00C61AD1" w:rsidRPr="00E04D00" w:rsidRDefault="00C61AD1" w:rsidP="002400C0">
            <w:pPr>
              <w:spacing w:after="0" w:line="240" w:lineRule="auto"/>
              <w:rPr>
                <w:rFonts w:ascii="Times New Roman" w:eastAsia="Times New Roman" w:hAnsi="Times New Roman" w:cs="Times New Roman"/>
                <w:b/>
                <w:bCs/>
                <w:i/>
                <w:iCs/>
                <w:color w:val="000000"/>
                <w:sz w:val="20"/>
                <w:szCs w:val="20"/>
              </w:rPr>
            </w:pPr>
            <w:r w:rsidRPr="00E04D00">
              <w:rPr>
                <w:rFonts w:ascii="Times New Roman" w:eastAsia="Times New Roman" w:hAnsi="Times New Roman" w:cs="Times New Roman"/>
                <w:b/>
                <w:bCs/>
                <w:i/>
                <w:iCs/>
                <w:color w:val="000000"/>
                <w:sz w:val="20"/>
                <w:szCs w:val="20"/>
              </w:rPr>
              <w:t> </w:t>
            </w:r>
          </w:p>
        </w:tc>
        <w:tc>
          <w:tcPr>
            <w:tcW w:w="1084" w:type="pct"/>
            <w:gridSpan w:val="4"/>
            <w:tcBorders>
              <w:top w:val="single" w:sz="4" w:space="0" w:color="auto"/>
              <w:left w:val="nil"/>
              <w:bottom w:val="single" w:sz="4" w:space="0" w:color="auto"/>
              <w:right w:val="nil"/>
            </w:tcBorders>
            <w:shd w:val="clear" w:color="auto" w:fill="auto"/>
            <w:noWrap/>
            <w:hideMark/>
          </w:tcPr>
          <w:p w14:paraId="62CAC79A" w14:textId="77777777" w:rsidR="00C61AD1" w:rsidRPr="00E04D00" w:rsidRDefault="00C61AD1" w:rsidP="002400C0">
            <w:pPr>
              <w:spacing w:after="0" w:line="240" w:lineRule="auto"/>
              <w:rPr>
                <w:rFonts w:ascii="Times New Roman" w:eastAsia="Times New Roman" w:hAnsi="Times New Roman" w:cs="Times New Roman"/>
                <w:b/>
                <w:bCs/>
                <w:i/>
                <w:iCs/>
                <w:color w:val="000000"/>
                <w:sz w:val="20"/>
                <w:szCs w:val="20"/>
                <w:u w:val="single"/>
              </w:rPr>
            </w:pPr>
            <w:r w:rsidRPr="00E04D00">
              <w:rPr>
                <w:rFonts w:ascii="Times New Roman" w:eastAsia="Times New Roman" w:hAnsi="Times New Roman" w:cs="Times New Roman"/>
                <w:b/>
                <w:bCs/>
                <w:i/>
                <w:iCs/>
                <w:color w:val="000000"/>
                <w:sz w:val="20"/>
                <w:szCs w:val="20"/>
                <w:u w:val="single"/>
              </w:rPr>
              <w:t>Model 1 - Production cost</w:t>
            </w:r>
          </w:p>
        </w:tc>
        <w:tc>
          <w:tcPr>
            <w:tcW w:w="1195" w:type="pct"/>
            <w:gridSpan w:val="3"/>
            <w:tcBorders>
              <w:top w:val="single" w:sz="4" w:space="0" w:color="auto"/>
              <w:left w:val="nil"/>
              <w:bottom w:val="single" w:sz="4" w:space="0" w:color="auto"/>
              <w:right w:val="nil"/>
            </w:tcBorders>
            <w:shd w:val="clear" w:color="auto" w:fill="auto"/>
            <w:noWrap/>
            <w:hideMark/>
          </w:tcPr>
          <w:p w14:paraId="18583C15" w14:textId="77777777" w:rsidR="00C61AD1" w:rsidRPr="00E04D00" w:rsidRDefault="00C61AD1" w:rsidP="002400C0">
            <w:pPr>
              <w:spacing w:after="0" w:line="240" w:lineRule="auto"/>
              <w:rPr>
                <w:rFonts w:ascii="Times New Roman" w:eastAsia="Times New Roman" w:hAnsi="Times New Roman" w:cs="Times New Roman"/>
                <w:b/>
                <w:bCs/>
                <w:i/>
                <w:iCs/>
                <w:color w:val="000000"/>
                <w:sz w:val="20"/>
                <w:szCs w:val="20"/>
                <w:u w:val="single"/>
              </w:rPr>
            </w:pPr>
            <w:r w:rsidRPr="00E04D00">
              <w:rPr>
                <w:rFonts w:ascii="Times New Roman" w:eastAsia="Times New Roman" w:hAnsi="Times New Roman" w:cs="Times New Roman"/>
                <w:b/>
                <w:bCs/>
                <w:i/>
                <w:iCs/>
                <w:color w:val="000000"/>
                <w:sz w:val="20"/>
                <w:szCs w:val="20"/>
                <w:u w:val="single"/>
              </w:rPr>
              <w:t>Model 2 - Discretionary expense</w:t>
            </w:r>
          </w:p>
        </w:tc>
        <w:tc>
          <w:tcPr>
            <w:tcW w:w="1224" w:type="pct"/>
            <w:gridSpan w:val="4"/>
            <w:tcBorders>
              <w:top w:val="single" w:sz="4" w:space="0" w:color="auto"/>
              <w:left w:val="nil"/>
              <w:bottom w:val="single" w:sz="4" w:space="0" w:color="auto"/>
              <w:right w:val="nil"/>
            </w:tcBorders>
            <w:shd w:val="clear" w:color="auto" w:fill="auto"/>
            <w:noWrap/>
            <w:hideMark/>
          </w:tcPr>
          <w:p w14:paraId="0C05C301" w14:textId="77777777" w:rsidR="00C61AD1" w:rsidRPr="00E04D00" w:rsidRDefault="00C61AD1" w:rsidP="002400C0">
            <w:pPr>
              <w:spacing w:after="0" w:line="240" w:lineRule="auto"/>
              <w:rPr>
                <w:rFonts w:ascii="Times New Roman" w:eastAsia="Times New Roman" w:hAnsi="Times New Roman" w:cs="Times New Roman"/>
                <w:b/>
                <w:bCs/>
                <w:i/>
                <w:iCs/>
                <w:color w:val="000000"/>
                <w:sz w:val="20"/>
                <w:szCs w:val="20"/>
                <w:u w:val="single"/>
              </w:rPr>
            </w:pPr>
            <w:r w:rsidRPr="00E04D00">
              <w:rPr>
                <w:rFonts w:ascii="Times New Roman" w:eastAsia="Times New Roman" w:hAnsi="Times New Roman" w:cs="Times New Roman"/>
                <w:b/>
                <w:bCs/>
                <w:i/>
                <w:iCs/>
                <w:color w:val="000000"/>
                <w:sz w:val="20"/>
                <w:szCs w:val="20"/>
                <w:u w:val="single"/>
              </w:rPr>
              <w:t>Model 3 - Abnormal Cash Flows</w:t>
            </w:r>
          </w:p>
        </w:tc>
      </w:tr>
      <w:tr w:rsidR="00C61AD1" w:rsidRPr="00E04D00" w14:paraId="47265B49" w14:textId="77777777" w:rsidTr="002400C0">
        <w:trPr>
          <w:trHeight w:val="20"/>
        </w:trPr>
        <w:tc>
          <w:tcPr>
            <w:tcW w:w="1497" w:type="pct"/>
            <w:gridSpan w:val="2"/>
            <w:tcBorders>
              <w:left w:val="nil"/>
              <w:bottom w:val="nil"/>
              <w:right w:val="nil"/>
            </w:tcBorders>
            <w:shd w:val="clear" w:color="auto" w:fill="auto"/>
            <w:noWrap/>
            <w:vAlign w:val="center"/>
            <w:hideMark/>
          </w:tcPr>
          <w:p w14:paraId="070C2874"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Intercept</w:t>
            </w:r>
          </w:p>
        </w:tc>
        <w:tc>
          <w:tcPr>
            <w:tcW w:w="607" w:type="pct"/>
            <w:gridSpan w:val="2"/>
            <w:tcBorders>
              <w:top w:val="single" w:sz="8" w:space="0" w:color="C1C1C1"/>
              <w:left w:val="nil"/>
              <w:bottom w:val="nil"/>
              <w:right w:val="nil"/>
            </w:tcBorders>
            <w:shd w:val="clear" w:color="auto" w:fill="auto"/>
            <w:noWrap/>
          </w:tcPr>
          <w:p w14:paraId="78788E07"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-0.044</w:t>
            </w:r>
          </w:p>
        </w:tc>
        <w:tc>
          <w:tcPr>
            <w:tcW w:w="477" w:type="pct"/>
            <w:gridSpan w:val="2"/>
            <w:tcBorders>
              <w:top w:val="single" w:sz="8" w:space="0" w:color="C1C1C1"/>
              <w:left w:val="nil"/>
              <w:bottom w:val="nil"/>
              <w:right w:val="nil"/>
            </w:tcBorders>
            <w:shd w:val="clear" w:color="auto" w:fill="auto"/>
            <w:noWrap/>
          </w:tcPr>
          <w:p w14:paraId="43EDA2F8"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-11.15***</w:t>
            </w:r>
          </w:p>
        </w:tc>
        <w:tc>
          <w:tcPr>
            <w:tcW w:w="544" w:type="pct"/>
            <w:gridSpan w:val="2"/>
            <w:tcBorders>
              <w:top w:val="single" w:sz="8" w:space="0" w:color="C1C1C1"/>
              <w:left w:val="nil"/>
              <w:bottom w:val="nil"/>
              <w:right w:val="nil"/>
            </w:tcBorders>
            <w:shd w:val="clear" w:color="auto" w:fill="auto"/>
            <w:noWrap/>
          </w:tcPr>
          <w:p w14:paraId="0E91EAD3"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0.244</w:t>
            </w:r>
          </w:p>
        </w:tc>
        <w:tc>
          <w:tcPr>
            <w:tcW w:w="651" w:type="pct"/>
            <w:tcBorders>
              <w:top w:val="single" w:sz="8" w:space="0" w:color="C1C1C1"/>
              <w:left w:val="nil"/>
              <w:bottom w:val="nil"/>
              <w:right w:val="nil"/>
            </w:tcBorders>
            <w:shd w:val="clear" w:color="auto" w:fill="auto"/>
            <w:noWrap/>
          </w:tcPr>
          <w:p w14:paraId="0EEA5541"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28.81***</w:t>
            </w:r>
          </w:p>
        </w:tc>
        <w:tc>
          <w:tcPr>
            <w:tcW w:w="650" w:type="pct"/>
            <w:gridSpan w:val="3"/>
            <w:tcBorders>
              <w:top w:val="single" w:sz="8" w:space="0" w:color="C1C1C1"/>
              <w:left w:val="nil"/>
              <w:bottom w:val="nil"/>
              <w:right w:val="nil"/>
            </w:tcBorders>
            <w:shd w:val="clear" w:color="auto" w:fill="auto"/>
            <w:noWrap/>
          </w:tcPr>
          <w:p w14:paraId="4ED565B8"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-0.061</w:t>
            </w:r>
          </w:p>
        </w:tc>
        <w:tc>
          <w:tcPr>
            <w:tcW w:w="574" w:type="pct"/>
            <w:tcBorders>
              <w:top w:val="single" w:sz="8" w:space="0" w:color="C1C1C1"/>
              <w:left w:val="nil"/>
              <w:bottom w:val="nil"/>
              <w:right w:val="nil"/>
            </w:tcBorders>
            <w:shd w:val="clear" w:color="auto" w:fill="auto"/>
            <w:noWrap/>
          </w:tcPr>
          <w:p w14:paraId="6BAC2C24"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-11.15***</w:t>
            </w:r>
          </w:p>
        </w:tc>
      </w:tr>
      <w:tr w:rsidR="00C61AD1" w:rsidRPr="00E04D00" w14:paraId="47528FCD" w14:textId="77777777" w:rsidTr="002400C0">
        <w:trPr>
          <w:trHeight w:val="20"/>
        </w:trPr>
        <w:tc>
          <w:tcPr>
            <w:tcW w:w="1497" w:type="pct"/>
            <w:gridSpan w:val="2"/>
            <w:tcBorders>
              <w:top w:val="nil"/>
              <w:left w:val="nil"/>
              <w:bottom w:val="nil"/>
              <w:right w:val="nil"/>
            </w:tcBorders>
            <w:shd w:val="clear" w:color="auto" w:fill="auto"/>
            <w:noWrap/>
            <w:vAlign w:val="center"/>
            <w:hideMark/>
          </w:tcPr>
          <w:p w14:paraId="2588E340"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1/Asset</w:t>
            </w:r>
            <w:r w:rsidRPr="00E04D00">
              <w:rPr>
                <w:rFonts w:ascii="Times New Roman" w:eastAsia="Times New Roman" w:hAnsi="Times New Roman" w:cs="Times New Roman"/>
                <w:color w:val="000000"/>
                <w:sz w:val="20"/>
                <w:szCs w:val="20"/>
                <w:vertAlign w:val="subscript"/>
              </w:rPr>
              <w:t>t-1</w:t>
            </w:r>
          </w:p>
        </w:tc>
        <w:tc>
          <w:tcPr>
            <w:tcW w:w="607" w:type="pct"/>
            <w:gridSpan w:val="2"/>
            <w:tcBorders>
              <w:top w:val="nil"/>
              <w:left w:val="nil"/>
              <w:bottom w:val="nil"/>
              <w:right w:val="nil"/>
            </w:tcBorders>
            <w:shd w:val="clear" w:color="auto" w:fill="auto"/>
            <w:noWrap/>
          </w:tcPr>
          <w:p w14:paraId="0F82DF07"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0.194</w:t>
            </w:r>
          </w:p>
        </w:tc>
        <w:tc>
          <w:tcPr>
            <w:tcW w:w="477" w:type="pct"/>
            <w:gridSpan w:val="2"/>
            <w:tcBorders>
              <w:top w:val="nil"/>
              <w:left w:val="nil"/>
              <w:bottom w:val="nil"/>
              <w:right w:val="nil"/>
            </w:tcBorders>
            <w:shd w:val="clear" w:color="auto" w:fill="auto"/>
            <w:noWrap/>
          </w:tcPr>
          <w:p w14:paraId="2AB2BBAD"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2.90***</w:t>
            </w:r>
          </w:p>
        </w:tc>
        <w:tc>
          <w:tcPr>
            <w:tcW w:w="544" w:type="pct"/>
            <w:gridSpan w:val="2"/>
            <w:tcBorders>
              <w:top w:val="nil"/>
              <w:left w:val="nil"/>
              <w:bottom w:val="nil"/>
              <w:right w:val="nil"/>
            </w:tcBorders>
            <w:shd w:val="clear" w:color="auto" w:fill="auto"/>
            <w:noWrap/>
          </w:tcPr>
          <w:p w14:paraId="25D6B52A"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1.166</w:t>
            </w:r>
          </w:p>
        </w:tc>
        <w:tc>
          <w:tcPr>
            <w:tcW w:w="651" w:type="pct"/>
            <w:tcBorders>
              <w:top w:val="nil"/>
              <w:left w:val="nil"/>
              <w:bottom w:val="nil"/>
              <w:right w:val="nil"/>
            </w:tcBorders>
            <w:shd w:val="clear" w:color="auto" w:fill="auto"/>
            <w:noWrap/>
          </w:tcPr>
          <w:p w14:paraId="38F0D384"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15.30***</w:t>
            </w:r>
          </w:p>
        </w:tc>
        <w:tc>
          <w:tcPr>
            <w:tcW w:w="650" w:type="pct"/>
            <w:gridSpan w:val="3"/>
            <w:tcBorders>
              <w:top w:val="nil"/>
              <w:left w:val="nil"/>
              <w:bottom w:val="nil"/>
              <w:right w:val="nil"/>
            </w:tcBorders>
            <w:shd w:val="clear" w:color="auto" w:fill="auto"/>
            <w:noWrap/>
          </w:tcPr>
          <w:p w14:paraId="09EF3ED5"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-0.617</w:t>
            </w:r>
          </w:p>
        </w:tc>
        <w:tc>
          <w:tcPr>
            <w:tcW w:w="574" w:type="pct"/>
            <w:tcBorders>
              <w:top w:val="nil"/>
              <w:left w:val="nil"/>
              <w:bottom w:val="nil"/>
              <w:right w:val="nil"/>
            </w:tcBorders>
            <w:shd w:val="clear" w:color="auto" w:fill="auto"/>
            <w:noWrap/>
          </w:tcPr>
          <w:p w14:paraId="3A4A169E"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-12.47***</w:t>
            </w:r>
          </w:p>
        </w:tc>
      </w:tr>
      <w:tr w:rsidR="00C61AD1" w:rsidRPr="00E04D00" w14:paraId="09C15907" w14:textId="77777777" w:rsidTr="002400C0">
        <w:trPr>
          <w:trHeight w:val="20"/>
        </w:trPr>
        <w:tc>
          <w:tcPr>
            <w:tcW w:w="1497" w:type="pct"/>
            <w:gridSpan w:val="2"/>
            <w:tcBorders>
              <w:top w:val="nil"/>
              <w:left w:val="nil"/>
              <w:bottom w:val="nil"/>
              <w:right w:val="nil"/>
            </w:tcBorders>
            <w:shd w:val="clear" w:color="auto" w:fill="auto"/>
            <w:noWrap/>
            <w:vAlign w:val="center"/>
            <w:hideMark/>
          </w:tcPr>
          <w:p w14:paraId="45639499"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Sales</w:t>
            </w:r>
            <w:r w:rsidRPr="00E04D00">
              <w:rPr>
                <w:rFonts w:ascii="Times New Roman" w:eastAsia="Times New Roman" w:hAnsi="Times New Roman" w:cs="Times New Roman"/>
                <w:color w:val="000000"/>
                <w:sz w:val="20"/>
                <w:szCs w:val="20"/>
                <w:vertAlign w:val="subscript"/>
              </w:rPr>
              <w:t>(t)</w:t>
            </w:r>
            <w:r w:rsidRPr="00E04D00">
              <w:rPr>
                <w:rFonts w:ascii="Times New Roman" w:eastAsia="Times New Roman" w:hAnsi="Times New Roman" w:cs="Times New Roman"/>
                <w:color w:val="000000"/>
                <w:sz w:val="20"/>
                <w:szCs w:val="20"/>
              </w:rPr>
              <w:t xml:space="preserve"> /Asset</w:t>
            </w:r>
            <w:r w:rsidRPr="00E04D00">
              <w:rPr>
                <w:rFonts w:ascii="Times New Roman" w:eastAsia="Times New Roman" w:hAnsi="Times New Roman" w:cs="Times New Roman"/>
                <w:color w:val="000000"/>
                <w:sz w:val="20"/>
                <w:szCs w:val="20"/>
                <w:vertAlign w:val="subscript"/>
              </w:rPr>
              <w:t>t-1</w:t>
            </w:r>
          </w:p>
        </w:tc>
        <w:tc>
          <w:tcPr>
            <w:tcW w:w="607" w:type="pct"/>
            <w:gridSpan w:val="2"/>
            <w:tcBorders>
              <w:top w:val="nil"/>
              <w:left w:val="nil"/>
              <w:bottom w:val="nil"/>
              <w:right w:val="nil"/>
            </w:tcBorders>
            <w:shd w:val="clear" w:color="auto" w:fill="auto"/>
            <w:noWrap/>
          </w:tcPr>
          <w:p w14:paraId="1848855B"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0.736</w:t>
            </w:r>
          </w:p>
        </w:tc>
        <w:tc>
          <w:tcPr>
            <w:tcW w:w="477" w:type="pct"/>
            <w:gridSpan w:val="2"/>
            <w:tcBorders>
              <w:top w:val="nil"/>
              <w:left w:val="nil"/>
              <w:bottom w:val="nil"/>
              <w:right w:val="nil"/>
            </w:tcBorders>
            <w:shd w:val="clear" w:color="auto" w:fill="auto"/>
            <w:noWrap/>
          </w:tcPr>
          <w:p w14:paraId="3130AA62"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158.39***</w:t>
            </w:r>
          </w:p>
        </w:tc>
        <w:tc>
          <w:tcPr>
            <w:tcW w:w="544" w:type="pct"/>
            <w:gridSpan w:val="2"/>
            <w:tcBorders>
              <w:top w:val="nil"/>
              <w:left w:val="nil"/>
              <w:bottom w:val="nil"/>
              <w:right w:val="nil"/>
            </w:tcBorders>
            <w:shd w:val="clear" w:color="auto" w:fill="auto"/>
            <w:noWrap/>
          </w:tcPr>
          <w:p w14:paraId="33053F87"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p>
        </w:tc>
        <w:tc>
          <w:tcPr>
            <w:tcW w:w="651" w:type="pct"/>
            <w:tcBorders>
              <w:top w:val="nil"/>
              <w:left w:val="nil"/>
              <w:bottom w:val="nil"/>
              <w:right w:val="nil"/>
            </w:tcBorders>
            <w:shd w:val="clear" w:color="auto" w:fill="auto"/>
            <w:noWrap/>
          </w:tcPr>
          <w:p w14:paraId="6B62F448"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650" w:type="pct"/>
            <w:gridSpan w:val="3"/>
            <w:tcBorders>
              <w:top w:val="nil"/>
              <w:left w:val="nil"/>
              <w:bottom w:val="nil"/>
              <w:right w:val="nil"/>
            </w:tcBorders>
            <w:shd w:val="clear" w:color="auto" w:fill="auto"/>
            <w:noWrap/>
          </w:tcPr>
          <w:p w14:paraId="4E4270FB"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0.098</w:t>
            </w:r>
          </w:p>
        </w:tc>
        <w:tc>
          <w:tcPr>
            <w:tcW w:w="574" w:type="pct"/>
            <w:tcBorders>
              <w:top w:val="nil"/>
              <w:left w:val="nil"/>
              <w:bottom w:val="nil"/>
              <w:right w:val="nil"/>
            </w:tcBorders>
            <w:shd w:val="clear" w:color="auto" w:fill="auto"/>
            <w:noWrap/>
          </w:tcPr>
          <w:p w14:paraId="65F52CB7"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21.83***</w:t>
            </w:r>
          </w:p>
        </w:tc>
      </w:tr>
      <w:tr w:rsidR="00C61AD1" w:rsidRPr="00E04D00" w14:paraId="79994724" w14:textId="77777777" w:rsidTr="002400C0">
        <w:trPr>
          <w:trHeight w:val="20"/>
        </w:trPr>
        <w:tc>
          <w:tcPr>
            <w:tcW w:w="1497" w:type="pct"/>
            <w:gridSpan w:val="2"/>
            <w:tcBorders>
              <w:top w:val="nil"/>
              <w:left w:val="nil"/>
              <w:bottom w:val="nil"/>
              <w:right w:val="nil"/>
            </w:tcBorders>
            <w:shd w:val="clear" w:color="auto" w:fill="auto"/>
            <w:noWrap/>
            <w:vAlign w:val="center"/>
            <w:hideMark/>
          </w:tcPr>
          <w:p w14:paraId="59810E46"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Sales</w:t>
            </w:r>
            <w:r w:rsidRPr="00E04D00">
              <w:rPr>
                <w:rFonts w:ascii="Times New Roman" w:eastAsia="Times New Roman" w:hAnsi="Times New Roman" w:cs="Times New Roman"/>
                <w:color w:val="000000"/>
                <w:sz w:val="20"/>
                <w:szCs w:val="20"/>
                <w:vertAlign w:val="subscript"/>
              </w:rPr>
              <w:t>t-1</w:t>
            </w:r>
            <w:r w:rsidRPr="00E04D00">
              <w:rPr>
                <w:rFonts w:ascii="Times New Roman" w:eastAsia="Times New Roman" w:hAnsi="Times New Roman" w:cs="Times New Roman"/>
                <w:color w:val="000000"/>
                <w:sz w:val="20"/>
                <w:szCs w:val="20"/>
              </w:rPr>
              <w:t xml:space="preserve"> /Asset</w:t>
            </w:r>
            <w:r w:rsidRPr="00E04D00">
              <w:rPr>
                <w:rFonts w:ascii="Times New Roman" w:eastAsia="Times New Roman" w:hAnsi="Times New Roman" w:cs="Times New Roman"/>
                <w:color w:val="000000"/>
                <w:sz w:val="20"/>
                <w:szCs w:val="20"/>
                <w:vertAlign w:val="subscript"/>
              </w:rPr>
              <w:t>t-1</w:t>
            </w:r>
          </w:p>
        </w:tc>
        <w:tc>
          <w:tcPr>
            <w:tcW w:w="607" w:type="pct"/>
            <w:gridSpan w:val="2"/>
            <w:tcBorders>
              <w:top w:val="nil"/>
              <w:left w:val="nil"/>
              <w:bottom w:val="nil"/>
              <w:right w:val="nil"/>
            </w:tcBorders>
            <w:shd w:val="clear" w:color="auto" w:fill="auto"/>
            <w:noWrap/>
          </w:tcPr>
          <w:p w14:paraId="470D7E21"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p>
        </w:tc>
        <w:tc>
          <w:tcPr>
            <w:tcW w:w="477" w:type="pct"/>
            <w:gridSpan w:val="2"/>
            <w:tcBorders>
              <w:top w:val="nil"/>
              <w:left w:val="nil"/>
              <w:bottom w:val="nil"/>
              <w:right w:val="nil"/>
            </w:tcBorders>
            <w:shd w:val="clear" w:color="auto" w:fill="auto"/>
            <w:noWrap/>
          </w:tcPr>
          <w:p w14:paraId="6BAC84A3"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544" w:type="pct"/>
            <w:gridSpan w:val="2"/>
            <w:tcBorders>
              <w:top w:val="nil"/>
              <w:left w:val="nil"/>
              <w:bottom w:val="nil"/>
              <w:right w:val="nil"/>
            </w:tcBorders>
            <w:shd w:val="clear" w:color="auto" w:fill="auto"/>
            <w:noWrap/>
          </w:tcPr>
          <w:p w14:paraId="54695A73"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0.075</w:t>
            </w:r>
          </w:p>
        </w:tc>
        <w:tc>
          <w:tcPr>
            <w:tcW w:w="651" w:type="pct"/>
            <w:tcBorders>
              <w:top w:val="nil"/>
              <w:left w:val="nil"/>
              <w:bottom w:val="nil"/>
              <w:right w:val="nil"/>
            </w:tcBorders>
            <w:shd w:val="clear" w:color="auto" w:fill="auto"/>
            <w:noWrap/>
          </w:tcPr>
          <w:p w14:paraId="68BFC3B8"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13.87***</w:t>
            </w:r>
          </w:p>
        </w:tc>
        <w:tc>
          <w:tcPr>
            <w:tcW w:w="650" w:type="pct"/>
            <w:gridSpan w:val="3"/>
            <w:tcBorders>
              <w:top w:val="nil"/>
              <w:left w:val="nil"/>
              <w:bottom w:val="nil"/>
              <w:right w:val="nil"/>
            </w:tcBorders>
            <w:shd w:val="clear" w:color="auto" w:fill="auto"/>
            <w:noWrap/>
          </w:tcPr>
          <w:p w14:paraId="1FC450CC"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p>
        </w:tc>
        <w:tc>
          <w:tcPr>
            <w:tcW w:w="574" w:type="pct"/>
            <w:tcBorders>
              <w:top w:val="nil"/>
              <w:left w:val="nil"/>
              <w:bottom w:val="nil"/>
              <w:right w:val="nil"/>
            </w:tcBorders>
            <w:shd w:val="clear" w:color="auto" w:fill="auto"/>
            <w:noWrap/>
          </w:tcPr>
          <w:p w14:paraId="495C6B9D" w14:textId="77777777" w:rsidR="00C61AD1" w:rsidRPr="00E04D00" w:rsidRDefault="00C61AD1" w:rsidP="002400C0">
            <w:pPr>
              <w:spacing w:after="0" w:line="240" w:lineRule="auto"/>
              <w:rPr>
                <w:rFonts w:ascii="Times New Roman" w:eastAsia="Times New Roman" w:hAnsi="Times New Roman" w:cs="Times New Roman"/>
                <w:sz w:val="20"/>
                <w:szCs w:val="20"/>
              </w:rPr>
            </w:pPr>
          </w:p>
        </w:tc>
      </w:tr>
      <w:tr w:rsidR="00C61AD1" w:rsidRPr="00E04D00" w14:paraId="4078C2D8" w14:textId="77777777" w:rsidTr="002400C0">
        <w:trPr>
          <w:trHeight w:val="20"/>
        </w:trPr>
        <w:tc>
          <w:tcPr>
            <w:tcW w:w="1497" w:type="pct"/>
            <w:gridSpan w:val="2"/>
            <w:tcBorders>
              <w:top w:val="nil"/>
              <w:left w:val="nil"/>
              <w:bottom w:val="nil"/>
              <w:right w:val="nil"/>
            </w:tcBorders>
            <w:shd w:val="clear" w:color="auto" w:fill="auto"/>
            <w:noWrap/>
            <w:vAlign w:val="center"/>
            <w:hideMark/>
          </w:tcPr>
          <w:p w14:paraId="084B1982"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∆Sales</w:t>
            </w:r>
            <w:r w:rsidRPr="00E04D00">
              <w:rPr>
                <w:rFonts w:ascii="Times New Roman" w:eastAsia="Times New Roman" w:hAnsi="Times New Roman" w:cs="Times New Roman"/>
                <w:color w:val="000000"/>
                <w:sz w:val="20"/>
                <w:szCs w:val="20"/>
                <w:vertAlign w:val="subscript"/>
              </w:rPr>
              <w:t>(t)</w:t>
            </w:r>
            <w:r w:rsidRPr="00E04D00">
              <w:rPr>
                <w:rFonts w:ascii="Times New Roman" w:eastAsia="Times New Roman" w:hAnsi="Times New Roman" w:cs="Times New Roman"/>
                <w:color w:val="000000"/>
                <w:sz w:val="20"/>
                <w:szCs w:val="20"/>
              </w:rPr>
              <w:t xml:space="preserve"> /Asset</w:t>
            </w:r>
            <w:r w:rsidRPr="00E04D00">
              <w:rPr>
                <w:rFonts w:ascii="Times New Roman" w:eastAsia="Times New Roman" w:hAnsi="Times New Roman" w:cs="Times New Roman"/>
                <w:color w:val="000000"/>
                <w:sz w:val="20"/>
                <w:szCs w:val="20"/>
                <w:vertAlign w:val="subscript"/>
              </w:rPr>
              <w:t>t-1</w:t>
            </w:r>
          </w:p>
        </w:tc>
        <w:tc>
          <w:tcPr>
            <w:tcW w:w="607" w:type="pct"/>
            <w:gridSpan w:val="2"/>
            <w:tcBorders>
              <w:top w:val="nil"/>
              <w:left w:val="nil"/>
              <w:bottom w:val="nil"/>
              <w:right w:val="nil"/>
            </w:tcBorders>
            <w:shd w:val="clear" w:color="auto" w:fill="auto"/>
            <w:noWrap/>
          </w:tcPr>
          <w:p w14:paraId="441E3338"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0.033</w:t>
            </w:r>
          </w:p>
        </w:tc>
        <w:tc>
          <w:tcPr>
            <w:tcW w:w="477" w:type="pct"/>
            <w:gridSpan w:val="2"/>
            <w:tcBorders>
              <w:top w:val="nil"/>
              <w:left w:val="nil"/>
              <w:bottom w:val="nil"/>
              <w:right w:val="nil"/>
            </w:tcBorders>
            <w:shd w:val="clear" w:color="auto" w:fill="auto"/>
            <w:noWrap/>
          </w:tcPr>
          <w:p w14:paraId="559FBE83"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4.00***</w:t>
            </w:r>
          </w:p>
        </w:tc>
        <w:tc>
          <w:tcPr>
            <w:tcW w:w="544" w:type="pct"/>
            <w:gridSpan w:val="2"/>
            <w:tcBorders>
              <w:top w:val="nil"/>
              <w:left w:val="nil"/>
              <w:bottom w:val="nil"/>
              <w:right w:val="nil"/>
            </w:tcBorders>
            <w:shd w:val="clear" w:color="auto" w:fill="auto"/>
            <w:noWrap/>
          </w:tcPr>
          <w:p w14:paraId="6C5C9941"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p>
        </w:tc>
        <w:tc>
          <w:tcPr>
            <w:tcW w:w="651" w:type="pct"/>
            <w:tcBorders>
              <w:top w:val="nil"/>
              <w:left w:val="nil"/>
              <w:bottom w:val="nil"/>
              <w:right w:val="nil"/>
            </w:tcBorders>
            <w:shd w:val="clear" w:color="auto" w:fill="auto"/>
            <w:noWrap/>
          </w:tcPr>
          <w:p w14:paraId="37704182"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650" w:type="pct"/>
            <w:gridSpan w:val="3"/>
            <w:tcBorders>
              <w:top w:val="nil"/>
              <w:left w:val="nil"/>
              <w:bottom w:val="nil"/>
              <w:right w:val="nil"/>
            </w:tcBorders>
            <w:shd w:val="clear" w:color="auto" w:fill="auto"/>
            <w:noWrap/>
          </w:tcPr>
          <w:p w14:paraId="688DEB78"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-0.097</w:t>
            </w:r>
          </w:p>
        </w:tc>
        <w:tc>
          <w:tcPr>
            <w:tcW w:w="574" w:type="pct"/>
            <w:tcBorders>
              <w:top w:val="nil"/>
              <w:left w:val="nil"/>
              <w:bottom w:val="nil"/>
              <w:right w:val="nil"/>
            </w:tcBorders>
            <w:shd w:val="clear" w:color="auto" w:fill="auto"/>
            <w:noWrap/>
          </w:tcPr>
          <w:p w14:paraId="278F533B"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-9.42***</w:t>
            </w:r>
          </w:p>
        </w:tc>
      </w:tr>
      <w:tr w:rsidR="00C61AD1" w:rsidRPr="00E04D00" w14:paraId="2B79612D" w14:textId="77777777" w:rsidTr="002400C0">
        <w:trPr>
          <w:trHeight w:val="20"/>
        </w:trPr>
        <w:tc>
          <w:tcPr>
            <w:tcW w:w="1497" w:type="pct"/>
            <w:gridSpan w:val="2"/>
            <w:tcBorders>
              <w:top w:val="nil"/>
              <w:left w:val="nil"/>
              <w:bottom w:val="nil"/>
              <w:right w:val="nil"/>
            </w:tcBorders>
            <w:shd w:val="clear" w:color="auto" w:fill="auto"/>
            <w:noWrap/>
            <w:vAlign w:val="center"/>
            <w:hideMark/>
          </w:tcPr>
          <w:p w14:paraId="73D7AC16"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∆Sales</w:t>
            </w:r>
            <w:r w:rsidRPr="00E04D00">
              <w:rPr>
                <w:rFonts w:ascii="Times New Roman" w:eastAsia="Times New Roman" w:hAnsi="Times New Roman" w:cs="Times New Roman"/>
                <w:color w:val="000000"/>
                <w:sz w:val="20"/>
                <w:szCs w:val="20"/>
                <w:vertAlign w:val="subscript"/>
              </w:rPr>
              <w:t>t-1</w:t>
            </w:r>
            <w:r w:rsidRPr="00E04D00">
              <w:rPr>
                <w:rFonts w:ascii="Times New Roman" w:eastAsia="Times New Roman" w:hAnsi="Times New Roman" w:cs="Times New Roman"/>
                <w:color w:val="000000"/>
                <w:sz w:val="20"/>
                <w:szCs w:val="20"/>
              </w:rPr>
              <w:t xml:space="preserve"> /Asset</w:t>
            </w:r>
            <w:r w:rsidRPr="00E04D00">
              <w:rPr>
                <w:rFonts w:ascii="Times New Roman" w:eastAsia="Times New Roman" w:hAnsi="Times New Roman" w:cs="Times New Roman"/>
                <w:color w:val="000000"/>
                <w:sz w:val="20"/>
                <w:szCs w:val="20"/>
                <w:vertAlign w:val="subscript"/>
              </w:rPr>
              <w:t>t-1</w:t>
            </w:r>
          </w:p>
        </w:tc>
        <w:tc>
          <w:tcPr>
            <w:tcW w:w="607" w:type="pct"/>
            <w:gridSpan w:val="2"/>
            <w:tcBorders>
              <w:top w:val="nil"/>
              <w:left w:val="nil"/>
              <w:bottom w:val="nil"/>
              <w:right w:val="nil"/>
            </w:tcBorders>
            <w:shd w:val="clear" w:color="auto" w:fill="auto"/>
            <w:noWrap/>
          </w:tcPr>
          <w:p w14:paraId="33F1BD1B"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-0.014</w:t>
            </w:r>
          </w:p>
        </w:tc>
        <w:tc>
          <w:tcPr>
            <w:tcW w:w="477" w:type="pct"/>
            <w:gridSpan w:val="2"/>
            <w:tcBorders>
              <w:top w:val="nil"/>
              <w:left w:val="nil"/>
              <w:bottom w:val="nil"/>
              <w:right w:val="nil"/>
            </w:tcBorders>
            <w:shd w:val="clear" w:color="auto" w:fill="auto"/>
            <w:noWrap/>
          </w:tcPr>
          <w:p w14:paraId="5BF08B0D"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-2.47***</w:t>
            </w:r>
          </w:p>
        </w:tc>
        <w:tc>
          <w:tcPr>
            <w:tcW w:w="544" w:type="pct"/>
            <w:gridSpan w:val="2"/>
            <w:tcBorders>
              <w:top w:val="nil"/>
              <w:left w:val="nil"/>
              <w:bottom w:val="nil"/>
              <w:right w:val="nil"/>
            </w:tcBorders>
            <w:shd w:val="clear" w:color="auto" w:fill="auto"/>
            <w:noWrap/>
          </w:tcPr>
          <w:p w14:paraId="36134E2F"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p>
        </w:tc>
        <w:tc>
          <w:tcPr>
            <w:tcW w:w="651" w:type="pct"/>
            <w:tcBorders>
              <w:top w:val="nil"/>
              <w:left w:val="nil"/>
              <w:bottom w:val="nil"/>
              <w:right w:val="nil"/>
            </w:tcBorders>
            <w:shd w:val="clear" w:color="auto" w:fill="auto"/>
            <w:noWrap/>
          </w:tcPr>
          <w:p w14:paraId="1DAB4076"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650" w:type="pct"/>
            <w:gridSpan w:val="3"/>
            <w:tcBorders>
              <w:top w:val="nil"/>
              <w:left w:val="nil"/>
              <w:bottom w:val="nil"/>
              <w:right w:val="nil"/>
            </w:tcBorders>
            <w:shd w:val="clear" w:color="auto" w:fill="auto"/>
            <w:noWrap/>
            <w:vAlign w:val="center"/>
          </w:tcPr>
          <w:p w14:paraId="4DD4AB1C"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574" w:type="pct"/>
            <w:tcBorders>
              <w:top w:val="nil"/>
              <w:left w:val="nil"/>
              <w:bottom w:val="nil"/>
              <w:right w:val="nil"/>
            </w:tcBorders>
            <w:shd w:val="clear" w:color="auto" w:fill="auto"/>
            <w:noWrap/>
            <w:vAlign w:val="center"/>
          </w:tcPr>
          <w:p w14:paraId="72B52C82" w14:textId="77777777" w:rsidR="00C61AD1" w:rsidRPr="00E04D00" w:rsidRDefault="00C61AD1" w:rsidP="002400C0">
            <w:pPr>
              <w:spacing w:after="0" w:line="240" w:lineRule="auto"/>
              <w:rPr>
                <w:rFonts w:ascii="Times New Roman" w:eastAsia="Times New Roman" w:hAnsi="Times New Roman" w:cs="Times New Roman"/>
                <w:sz w:val="20"/>
                <w:szCs w:val="20"/>
              </w:rPr>
            </w:pPr>
          </w:p>
        </w:tc>
      </w:tr>
      <w:tr w:rsidR="00C61AD1" w:rsidRPr="00E04D00" w14:paraId="726E27BB" w14:textId="77777777" w:rsidTr="002400C0">
        <w:trPr>
          <w:trHeight w:val="20"/>
        </w:trPr>
        <w:tc>
          <w:tcPr>
            <w:tcW w:w="1497" w:type="pct"/>
            <w:gridSpan w:val="2"/>
            <w:tcBorders>
              <w:top w:val="nil"/>
              <w:left w:val="nil"/>
              <w:bottom w:val="nil"/>
              <w:right w:val="nil"/>
            </w:tcBorders>
            <w:shd w:val="clear" w:color="auto" w:fill="auto"/>
            <w:noWrap/>
            <w:vAlign w:val="center"/>
            <w:hideMark/>
          </w:tcPr>
          <w:p w14:paraId="6A91CF31"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Plant, property and equipment</w:t>
            </w:r>
            <w:r w:rsidRPr="00E04D00">
              <w:rPr>
                <w:rFonts w:ascii="Times New Roman" w:eastAsia="Times New Roman" w:hAnsi="Times New Roman" w:cs="Times New Roman"/>
                <w:color w:val="000000"/>
                <w:sz w:val="20"/>
                <w:szCs w:val="20"/>
                <w:vertAlign w:val="subscript"/>
              </w:rPr>
              <w:t xml:space="preserve">(t) </w:t>
            </w:r>
            <w:r w:rsidRPr="00E04D00">
              <w:rPr>
                <w:rFonts w:ascii="Times New Roman" w:eastAsia="Times New Roman" w:hAnsi="Times New Roman" w:cs="Times New Roman"/>
                <w:color w:val="000000"/>
                <w:sz w:val="20"/>
                <w:szCs w:val="20"/>
              </w:rPr>
              <w:t>/Asset</w:t>
            </w:r>
            <w:r w:rsidRPr="00E04D00">
              <w:rPr>
                <w:rFonts w:ascii="Times New Roman" w:eastAsia="Times New Roman" w:hAnsi="Times New Roman" w:cs="Times New Roman"/>
                <w:color w:val="000000"/>
                <w:sz w:val="20"/>
                <w:szCs w:val="20"/>
                <w:vertAlign w:val="subscript"/>
              </w:rPr>
              <w:t>t-1</w:t>
            </w:r>
          </w:p>
        </w:tc>
        <w:tc>
          <w:tcPr>
            <w:tcW w:w="607" w:type="pct"/>
            <w:gridSpan w:val="2"/>
            <w:tcBorders>
              <w:top w:val="nil"/>
              <w:left w:val="nil"/>
              <w:bottom w:val="nil"/>
              <w:right w:val="nil"/>
            </w:tcBorders>
            <w:shd w:val="clear" w:color="auto" w:fill="auto"/>
            <w:noWrap/>
          </w:tcPr>
          <w:p w14:paraId="76C66E74"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p>
        </w:tc>
        <w:tc>
          <w:tcPr>
            <w:tcW w:w="477" w:type="pct"/>
            <w:gridSpan w:val="2"/>
            <w:tcBorders>
              <w:top w:val="nil"/>
              <w:left w:val="nil"/>
              <w:bottom w:val="nil"/>
              <w:right w:val="nil"/>
            </w:tcBorders>
            <w:shd w:val="clear" w:color="auto" w:fill="auto"/>
            <w:noWrap/>
          </w:tcPr>
          <w:p w14:paraId="3588484F"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544" w:type="pct"/>
            <w:gridSpan w:val="2"/>
            <w:tcBorders>
              <w:top w:val="nil"/>
              <w:left w:val="nil"/>
              <w:bottom w:val="nil"/>
              <w:right w:val="nil"/>
            </w:tcBorders>
            <w:shd w:val="clear" w:color="auto" w:fill="auto"/>
            <w:noWrap/>
          </w:tcPr>
          <w:p w14:paraId="484AD564"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651" w:type="pct"/>
            <w:tcBorders>
              <w:top w:val="nil"/>
              <w:left w:val="nil"/>
              <w:bottom w:val="nil"/>
              <w:right w:val="nil"/>
            </w:tcBorders>
            <w:shd w:val="clear" w:color="auto" w:fill="auto"/>
            <w:noWrap/>
          </w:tcPr>
          <w:p w14:paraId="79E93D3C"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650" w:type="pct"/>
            <w:gridSpan w:val="3"/>
            <w:tcBorders>
              <w:top w:val="nil"/>
              <w:left w:val="nil"/>
              <w:bottom w:val="nil"/>
              <w:right w:val="nil"/>
            </w:tcBorders>
            <w:shd w:val="clear" w:color="auto" w:fill="auto"/>
            <w:noWrap/>
          </w:tcPr>
          <w:p w14:paraId="03DF13D2"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574" w:type="pct"/>
            <w:tcBorders>
              <w:top w:val="nil"/>
              <w:left w:val="nil"/>
              <w:bottom w:val="nil"/>
              <w:right w:val="nil"/>
            </w:tcBorders>
            <w:shd w:val="clear" w:color="auto" w:fill="auto"/>
            <w:noWrap/>
          </w:tcPr>
          <w:p w14:paraId="20081DDB" w14:textId="77777777" w:rsidR="00C61AD1" w:rsidRPr="00E04D00" w:rsidRDefault="00C61AD1" w:rsidP="002400C0">
            <w:pPr>
              <w:spacing w:after="0" w:line="240" w:lineRule="auto"/>
              <w:rPr>
                <w:rFonts w:ascii="Times New Roman" w:eastAsia="Times New Roman" w:hAnsi="Times New Roman" w:cs="Times New Roman"/>
                <w:sz w:val="20"/>
                <w:szCs w:val="20"/>
              </w:rPr>
            </w:pPr>
          </w:p>
        </w:tc>
      </w:tr>
      <w:tr w:rsidR="00C61AD1" w:rsidRPr="00E04D00" w14:paraId="5C18E4D6" w14:textId="77777777" w:rsidTr="002400C0">
        <w:trPr>
          <w:trHeight w:val="20"/>
        </w:trPr>
        <w:tc>
          <w:tcPr>
            <w:tcW w:w="1497" w:type="pct"/>
            <w:gridSpan w:val="2"/>
            <w:tcBorders>
              <w:top w:val="nil"/>
              <w:left w:val="nil"/>
              <w:bottom w:val="nil"/>
              <w:right w:val="nil"/>
            </w:tcBorders>
            <w:shd w:val="clear" w:color="auto" w:fill="auto"/>
            <w:noWrap/>
            <w:vAlign w:val="center"/>
            <w:hideMark/>
          </w:tcPr>
          <w:p w14:paraId="06F73496"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Mean Adj. R-squared</w:t>
            </w:r>
          </w:p>
        </w:tc>
        <w:tc>
          <w:tcPr>
            <w:tcW w:w="607" w:type="pct"/>
            <w:gridSpan w:val="2"/>
            <w:tcBorders>
              <w:top w:val="nil"/>
              <w:left w:val="nil"/>
              <w:bottom w:val="nil"/>
              <w:right w:val="nil"/>
            </w:tcBorders>
            <w:shd w:val="clear" w:color="auto" w:fill="auto"/>
            <w:noWrap/>
            <w:vAlign w:val="center"/>
          </w:tcPr>
          <w:p w14:paraId="54A91783"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79.28%</w:t>
            </w:r>
          </w:p>
        </w:tc>
        <w:tc>
          <w:tcPr>
            <w:tcW w:w="477" w:type="pct"/>
            <w:gridSpan w:val="2"/>
            <w:tcBorders>
              <w:top w:val="nil"/>
              <w:left w:val="nil"/>
              <w:bottom w:val="nil"/>
              <w:right w:val="nil"/>
            </w:tcBorders>
            <w:shd w:val="clear" w:color="auto" w:fill="auto"/>
            <w:noWrap/>
          </w:tcPr>
          <w:p w14:paraId="75F7DF31"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p>
        </w:tc>
        <w:tc>
          <w:tcPr>
            <w:tcW w:w="544" w:type="pct"/>
            <w:gridSpan w:val="2"/>
            <w:tcBorders>
              <w:top w:val="nil"/>
              <w:left w:val="nil"/>
              <w:bottom w:val="nil"/>
              <w:right w:val="nil"/>
            </w:tcBorders>
            <w:shd w:val="clear" w:color="auto" w:fill="auto"/>
            <w:noWrap/>
            <w:vAlign w:val="center"/>
          </w:tcPr>
          <w:p w14:paraId="413A5C80"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50.18%</w:t>
            </w:r>
          </w:p>
        </w:tc>
        <w:tc>
          <w:tcPr>
            <w:tcW w:w="651" w:type="pct"/>
            <w:tcBorders>
              <w:top w:val="nil"/>
              <w:left w:val="nil"/>
              <w:bottom w:val="nil"/>
              <w:right w:val="nil"/>
            </w:tcBorders>
            <w:shd w:val="clear" w:color="auto" w:fill="auto"/>
            <w:noWrap/>
          </w:tcPr>
          <w:p w14:paraId="76FB8485"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p>
        </w:tc>
        <w:tc>
          <w:tcPr>
            <w:tcW w:w="650" w:type="pct"/>
            <w:gridSpan w:val="3"/>
            <w:tcBorders>
              <w:top w:val="nil"/>
              <w:left w:val="nil"/>
              <w:bottom w:val="nil"/>
              <w:right w:val="nil"/>
            </w:tcBorders>
            <w:shd w:val="clear" w:color="auto" w:fill="auto"/>
            <w:noWrap/>
            <w:vAlign w:val="center"/>
          </w:tcPr>
          <w:p w14:paraId="2A17E358"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46.16%</w:t>
            </w:r>
          </w:p>
        </w:tc>
        <w:tc>
          <w:tcPr>
            <w:tcW w:w="574" w:type="pct"/>
            <w:tcBorders>
              <w:top w:val="nil"/>
              <w:left w:val="nil"/>
              <w:bottom w:val="nil"/>
              <w:right w:val="nil"/>
            </w:tcBorders>
            <w:shd w:val="clear" w:color="auto" w:fill="auto"/>
            <w:noWrap/>
          </w:tcPr>
          <w:p w14:paraId="717978B6"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p>
        </w:tc>
      </w:tr>
      <w:tr w:rsidR="00C61AD1" w:rsidRPr="00E04D00" w14:paraId="721AEF7D" w14:textId="77777777" w:rsidTr="002400C0">
        <w:trPr>
          <w:trHeight w:val="20"/>
        </w:trPr>
        <w:tc>
          <w:tcPr>
            <w:tcW w:w="1497" w:type="pct"/>
            <w:gridSpan w:val="2"/>
            <w:tcBorders>
              <w:top w:val="nil"/>
              <w:left w:val="nil"/>
              <w:bottom w:val="nil"/>
              <w:right w:val="nil"/>
            </w:tcBorders>
            <w:shd w:val="clear" w:color="auto" w:fill="auto"/>
            <w:noWrap/>
            <w:vAlign w:val="center"/>
            <w:hideMark/>
          </w:tcPr>
          <w:p w14:paraId="420FD65C"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Mean # of observations each regression</w:t>
            </w:r>
          </w:p>
        </w:tc>
        <w:tc>
          <w:tcPr>
            <w:tcW w:w="607" w:type="pct"/>
            <w:gridSpan w:val="2"/>
            <w:tcBorders>
              <w:top w:val="nil"/>
              <w:left w:val="nil"/>
              <w:bottom w:val="nil"/>
              <w:right w:val="nil"/>
            </w:tcBorders>
            <w:shd w:val="clear" w:color="auto" w:fill="auto"/>
            <w:noWrap/>
            <w:vAlign w:val="center"/>
          </w:tcPr>
          <w:p w14:paraId="749F617C"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174</w:t>
            </w:r>
          </w:p>
        </w:tc>
        <w:tc>
          <w:tcPr>
            <w:tcW w:w="477" w:type="pct"/>
            <w:gridSpan w:val="2"/>
            <w:tcBorders>
              <w:top w:val="nil"/>
              <w:left w:val="nil"/>
              <w:bottom w:val="nil"/>
              <w:right w:val="nil"/>
            </w:tcBorders>
            <w:shd w:val="clear" w:color="auto" w:fill="auto"/>
            <w:noWrap/>
          </w:tcPr>
          <w:p w14:paraId="216BB8A0"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p>
        </w:tc>
        <w:tc>
          <w:tcPr>
            <w:tcW w:w="544" w:type="pct"/>
            <w:gridSpan w:val="2"/>
            <w:tcBorders>
              <w:top w:val="nil"/>
              <w:left w:val="nil"/>
              <w:bottom w:val="nil"/>
              <w:right w:val="nil"/>
            </w:tcBorders>
            <w:shd w:val="clear" w:color="auto" w:fill="auto"/>
            <w:noWrap/>
            <w:vAlign w:val="center"/>
          </w:tcPr>
          <w:p w14:paraId="3C969F3A"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144</w:t>
            </w:r>
          </w:p>
        </w:tc>
        <w:tc>
          <w:tcPr>
            <w:tcW w:w="651" w:type="pct"/>
            <w:tcBorders>
              <w:top w:val="nil"/>
              <w:left w:val="nil"/>
              <w:bottom w:val="nil"/>
              <w:right w:val="nil"/>
            </w:tcBorders>
            <w:shd w:val="clear" w:color="auto" w:fill="auto"/>
            <w:noWrap/>
          </w:tcPr>
          <w:p w14:paraId="79674A62"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p>
        </w:tc>
        <w:tc>
          <w:tcPr>
            <w:tcW w:w="650" w:type="pct"/>
            <w:gridSpan w:val="3"/>
            <w:tcBorders>
              <w:top w:val="nil"/>
              <w:left w:val="nil"/>
              <w:bottom w:val="nil"/>
              <w:right w:val="nil"/>
            </w:tcBorders>
            <w:shd w:val="clear" w:color="auto" w:fill="auto"/>
            <w:noWrap/>
            <w:vAlign w:val="center"/>
          </w:tcPr>
          <w:p w14:paraId="0A9D9B66"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183</w:t>
            </w:r>
          </w:p>
        </w:tc>
        <w:tc>
          <w:tcPr>
            <w:tcW w:w="574" w:type="pct"/>
            <w:tcBorders>
              <w:top w:val="nil"/>
              <w:left w:val="nil"/>
              <w:bottom w:val="nil"/>
              <w:right w:val="nil"/>
            </w:tcBorders>
            <w:shd w:val="clear" w:color="auto" w:fill="auto"/>
            <w:noWrap/>
          </w:tcPr>
          <w:p w14:paraId="5B5F4D07"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p>
        </w:tc>
      </w:tr>
      <w:tr w:rsidR="00C61AD1" w:rsidRPr="00E04D00" w14:paraId="5597AFBE" w14:textId="77777777" w:rsidTr="002400C0">
        <w:trPr>
          <w:trHeight w:val="20"/>
        </w:trPr>
        <w:tc>
          <w:tcPr>
            <w:tcW w:w="1497" w:type="pct"/>
            <w:gridSpan w:val="2"/>
            <w:tcBorders>
              <w:top w:val="nil"/>
              <w:left w:val="nil"/>
              <w:right w:val="nil"/>
            </w:tcBorders>
            <w:shd w:val="clear" w:color="auto" w:fill="auto"/>
            <w:noWrap/>
            <w:vAlign w:val="center"/>
            <w:hideMark/>
          </w:tcPr>
          <w:p w14:paraId="0E628879"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Number of industry-year observations</w:t>
            </w:r>
          </w:p>
        </w:tc>
        <w:tc>
          <w:tcPr>
            <w:tcW w:w="607" w:type="pct"/>
            <w:gridSpan w:val="2"/>
            <w:tcBorders>
              <w:top w:val="nil"/>
              <w:left w:val="nil"/>
              <w:right w:val="nil"/>
            </w:tcBorders>
            <w:shd w:val="clear" w:color="auto" w:fill="auto"/>
            <w:noWrap/>
            <w:vAlign w:val="center"/>
          </w:tcPr>
          <w:p w14:paraId="751A3962"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1,181</w:t>
            </w:r>
          </w:p>
        </w:tc>
        <w:tc>
          <w:tcPr>
            <w:tcW w:w="477" w:type="pct"/>
            <w:gridSpan w:val="2"/>
            <w:tcBorders>
              <w:top w:val="nil"/>
              <w:left w:val="nil"/>
              <w:right w:val="nil"/>
            </w:tcBorders>
            <w:shd w:val="clear" w:color="auto" w:fill="auto"/>
            <w:noWrap/>
          </w:tcPr>
          <w:p w14:paraId="0A1863FC"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p>
        </w:tc>
        <w:tc>
          <w:tcPr>
            <w:tcW w:w="544" w:type="pct"/>
            <w:gridSpan w:val="2"/>
            <w:tcBorders>
              <w:top w:val="nil"/>
              <w:left w:val="nil"/>
              <w:right w:val="nil"/>
            </w:tcBorders>
            <w:shd w:val="clear" w:color="auto" w:fill="auto"/>
            <w:noWrap/>
            <w:vAlign w:val="center"/>
          </w:tcPr>
          <w:p w14:paraId="64C065EE"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1,181</w:t>
            </w:r>
          </w:p>
        </w:tc>
        <w:tc>
          <w:tcPr>
            <w:tcW w:w="651" w:type="pct"/>
            <w:tcBorders>
              <w:top w:val="nil"/>
              <w:left w:val="nil"/>
              <w:right w:val="nil"/>
            </w:tcBorders>
            <w:shd w:val="clear" w:color="auto" w:fill="auto"/>
            <w:noWrap/>
          </w:tcPr>
          <w:p w14:paraId="44133BD2"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p>
        </w:tc>
        <w:tc>
          <w:tcPr>
            <w:tcW w:w="650" w:type="pct"/>
            <w:gridSpan w:val="3"/>
            <w:tcBorders>
              <w:top w:val="nil"/>
              <w:left w:val="nil"/>
              <w:right w:val="nil"/>
            </w:tcBorders>
            <w:shd w:val="clear" w:color="auto" w:fill="auto"/>
            <w:noWrap/>
            <w:vAlign w:val="center"/>
          </w:tcPr>
          <w:p w14:paraId="30EAB165"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1,181</w:t>
            </w:r>
          </w:p>
        </w:tc>
        <w:tc>
          <w:tcPr>
            <w:tcW w:w="574" w:type="pct"/>
            <w:tcBorders>
              <w:top w:val="nil"/>
              <w:left w:val="nil"/>
              <w:right w:val="nil"/>
            </w:tcBorders>
            <w:shd w:val="clear" w:color="auto" w:fill="auto"/>
            <w:noWrap/>
          </w:tcPr>
          <w:p w14:paraId="36A43BD2"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p>
        </w:tc>
      </w:tr>
      <w:tr w:rsidR="00C61AD1" w:rsidRPr="00E04D00" w14:paraId="605F9626" w14:textId="77777777" w:rsidTr="002400C0">
        <w:trPr>
          <w:trHeight w:val="20"/>
        </w:trPr>
        <w:tc>
          <w:tcPr>
            <w:tcW w:w="5000" w:type="pct"/>
            <w:gridSpan w:val="13"/>
            <w:tcBorders>
              <w:top w:val="nil"/>
              <w:left w:val="nil"/>
              <w:right w:val="nil"/>
            </w:tcBorders>
            <w:shd w:val="clear" w:color="auto" w:fill="auto"/>
            <w:noWrap/>
            <w:vAlign w:val="center"/>
          </w:tcPr>
          <w:p w14:paraId="373DFEAA"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p>
        </w:tc>
      </w:tr>
      <w:tr w:rsidR="00C61AD1" w:rsidRPr="00E04D00" w14:paraId="07477DF5" w14:textId="77777777" w:rsidTr="002400C0">
        <w:trPr>
          <w:trHeight w:val="20"/>
        </w:trPr>
        <w:tc>
          <w:tcPr>
            <w:tcW w:w="1497" w:type="pct"/>
            <w:gridSpan w:val="2"/>
            <w:tcBorders>
              <w:left w:val="nil"/>
              <w:right w:val="nil"/>
            </w:tcBorders>
            <w:shd w:val="clear" w:color="auto" w:fill="auto"/>
            <w:noWrap/>
            <w:vAlign w:val="bottom"/>
            <w:hideMark/>
          </w:tcPr>
          <w:p w14:paraId="4E101A34"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 </w:t>
            </w:r>
          </w:p>
        </w:tc>
        <w:tc>
          <w:tcPr>
            <w:tcW w:w="1084" w:type="pct"/>
            <w:gridSpan w:val="4"/>
            <w:tcBorders>
              <w:left w:val="nil"/>
              <w:right w:val="nil"/>
            </w:tcBorders>
            <w:shd w:val="clear" w:color="auto" w:fill="auto"/>
            <w:noWrap/>
            <w:hideMark/>
          </w:tcPr>
          <w:p w14:paraId="5ACA1408" w14:textId="77777777" w:rsidR="00C61AD1" w:rsidRPr="00E04D00" w:rsidRDefault="00C61AD1" w:rsidP="002400C0">
            <w:pPr>
              <w:spacing w:after="0" w:line="240" w:lineRule="auto"/>
              <w:rPr>
                <w:rFonts w:ascii="Times New Roman" w:eastAsia="Times New Roman" w:hAnsi="Times New Roman" w:cs="Times New Roman"/>
                <w:b/>
                <w:bCs/>
                <w:i/>
                <w:iCs/>
                <w:color w:val="000000"/>
                <w:sz w:val="20"/>
                <w:szCs w:val="20"/>
                <w:u w:val="single"/>
              </w:rPr>
            </w:pPr>
            <w:r w:rsidRPr="00E04D00">
              <w:rPr>
                <w:rFonts w:ascii="Times New Roman" w:eastAsia="Times New Roman" w:hAnsi="Times New Roman" w:cs="Times New Roman"/>
                <w:b/>
                <w:bCs/>
                <w:i/>
                <w:iCs/>
                <w:color w:val="000000"/>
                <w:sz w:val="20"/>
                <w:szCs w:val="20"/>
                <w:u w:val="single"/>
              </w:rPr>
              <w:t>Model 4 - Discretionary accruals</w:t>
            </w:r>
          </w:p>
        </w:tc>
        <w:tc>
          <w:tcPr>
            <w:tcW w:w="1195" w:type="pct"/>
            <w:gridSpan w:val="3"/>
            <w:tcBorders>
              <w:left w:val="nil"/>
              <w:right w:val="nil"/>
            </w:tcBorders>
            <w:shd w:val="clear" w:color="auto" w:fill="auto"/>
            <w:noWrap/>
            <w:hideMark/>
          </w:tcPr>
          <w:p w14:paraId="156F5A44" w14:textId="77777777" w:rsidR="00C61AD1" w:rsidRPr="00E04D00" w:rsidRDefault="00C61AD1" w:rsidP="002400C0">
            <w:pPr>
              <w:spacing w:after="0" w:line="240" w:lineRule="auto"/>
              <w:rPr>
                <w:rFonts w:ascii="Times New Roman" w:eastAsia="Times New Roman" w:hAnsi="Times New Roman" w:cs="Times New Roman"/>
                <w:b/>
                <w:bCs/>
                <w:i/>
                <w:iCs/>
                <w:color w:val="000000"/>
                <w:sz w:val="20"/>
                <w:szCs w:val="20"/>
                <w:u w:val="single"/>
              </w:rPr>
            </w:pPr>
            <w:r w:rsidRPr="00E04D00">
              <w:rPr>
                <w:rFonts w:ascii="Times New Roman" w:eastAsia="Times New Roman" w:hAnsi="Times New Roman" w:cs="Times New Roman"/>
                <w:b/>
                <w:bCs/>
                <w:i/>
                <w:iCs/>
                <w:color w:val="000000"/>
                <w:sz w:val="20"/>
                <w:szCs w:val="20"/>
                <w:u w:val="single"/>
              </w:rPr>
              <w:t>Model 5 - Performance-adjusted current accruals</w:t>
            </w:r>
          </w:p>
        </w:tc>
        <w:tc>
          <w:tcPr>
            <w:tcW w:w="1224" w:type="pct"/>
            <w:gridSpan w:val="4"/>
            <w:tcBorders>
              <w:left w:val="nil"/>
              <w:right w:val="nil"/>
            </w:tcBorders>
            <w:shd w:val="clear" w:color="auto" w:fill="auto"/>
            <w:noWrap/>
            <w:hideMark/>
          </w:tcPr>
          <w:p w14:paraId="6BE690A2" w14:textId="77777777" w:rsidR="00C61AD1" w:rsidRPr="00E04D00" w:rsidRDefault="00C61AD1" w:rsidP="002400C0">
            <w:pPr>
              <w:spacing w:after="0" w:line="240" w:lineRule="auto"/>
              <w:rPr>
                <w:rFonts w:ascii="Times New Roman" w:eastAsia="Times New Roman" w:hAnsi="Times New Roman" w:cs="Times New Roman"/>
                <w:b/>
                <w:bCs/>
                <w:i/>
                <w:iCs/>
                <w:color w:val="000000"/>
                <w:sz w:val="20"/>
                <w:szCs w:val="20"/>
                <w:u w:val="single"/>
              </w:rPr>
            </w:pPr>
            <w:r w:rsidRPr="00E04D00">
              <w:rPr>
                <w:rFonts w:ascii="Times New Roman" w:eastAsia="Times New Roman" w:hAnsi="Times New Roman" w:cs="Times New Roman"/>
                <w:b/>
                <w:bCs/>
                <w:i/>
                <w:iCs/>
                <w:color w:val="000000"/>
                <w:sz w:val="20"/>
                <w:szCs w:val="20"/>
                <w:u w:val="single"/>
              </w:rPr>
              <w:t>Model 6 - Dechow and Dichev (2002) accruals quality</w:t>
            </w:r>
          </w:p>
        </w:tc>
      </w:tr>
      <w:tr w:rsidR="00C61AD1" w:rsidRPr="00E04D00" w14:paraId="2C1847D9" w14:textId="77777777" w:rsidTr="002400C0">
        <w:trPr>
          <w:trHeight w:val="20"/>
        </w:trPr>
        <w:tc>
          <w:tcPr>
            <w:tcW w:w="1497" w:type="pct"/>
            <w:gridSpan w:val="2"/>
            <w:tcBorders>
              <w:left w:val="nil"/>
              <w:bottom w:val="nil"/>
              <w:right w:val="nil"/>
            </w:tcBorders>
            <w:shd w:val="clear" w:color="auto" w:fill="auto"/>
            <w:noWrap/>
            <w:vAlign w:val="center"/>
            <w:hideMark/>
          </w:tcPr>
          <w:p w14:paraId="5CB7D115"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Intercept</w:t>
            </w:r>
          </w:p>
        </w:tc>
        <w:tc>
          <w:tcPr>
            <w:tcW w:w="607" w:type="pct"/>
            <w:gridSpan w:val="2"/>
            <w:tcBorders>
              <w:left w:val="nil"/>
              <w:bottom w:val="nil"/>
              <w:right w:val="nil"/>
            </w:tcBorders>
            <w:shd w:val="clear" w:color="auto" w:fill="auto"/>
            <w:noWrap/>
          </w:tcPr>
          <w:p w14:paraId="12DCEB7F"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-0.042</w:t>
            </w:r>
          </w:p>
        </w:tc>
        <w:tc>
          <w:tcPr>
            <w:tcW w:w="477" w:type="pct"/>
            <w:gridSpan w:val="2"/>
            <w:tcBorders>
              <w:left w:val="nil"/>
              <w:bottom w:val="nil"/>
              <w:right w:val="nil"/>
            </w:tcBorders>
            <w:shd w:val="clear" w:color="auto" w:fill="auto"/>
            <w:noWrap/>
          </w:tcPr>
          <w:p w14:paraId="40432AF2"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-8.18***</w:t>
            </w:r>
          </w:p>
        </w:tc>
        <w:tc>
          <w:tcPr>
            <w:tcW w:w="544" w:type="pct"/>
            <w:gridSpan w:val="2"/>
            <w:tcBorders>
              <w:left w:val="nil"/>
              <w:bottom w:val="nil"/>
              <w:right w:val="nil"/>
            </w:tcBorders>
            <w:shd w:val="clear" w:color="auto" w:fill="auto"/>
            <w:noWrap/>
          </w:tcPr>
          <w:p w14:paraId="6BD36E83"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0.014</w:t>
            </w:r>
          </w:p>
        </w:tc>
        <w:tc>
          <w:tcPr>
            <w:tcW w:w="651" w:type="pct"/>
            <w:tcBorders>
              <w:left w:val="nil"/>
              <w:bottom w:val="nil"/>
              <w:right w:val="nil"/>
            </w:tcBorders>
            <w:shd w:val="clear" w:color="auto" w:fill="auto"/>
            <w:noWrap/>
          </w:tcPr>
          <w:p w14:paraId="2943874F"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1.42</w:t>
            </w:r>
          </w:p>
        </w:tc>
        <w:tc>
          <w:tcPr>
            <w:tcW w:w="650" w:type="pct"/>
            <w:gridSpan w:val="3"/>
            <w:tcBorders>
              <w:left w:val="nil"/>
              <w:bottom w:val="nil"/>
              <w:right w:val="nil"/>
            </w:tcBorders>
            <w:shd w:val="clear" w:color="auto" w:fill="auto"/>
            <w:noWrap/>
          </w:tcPr>
          <w:p w14:paraId="1EAAB4F2"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0.037</w:t>
            </w:r>
          </w:p>
        </w:tc>
        <w:tc>
          <w:tcPr>
            <w:tcW w:w="574" w:type="pct"/>
            <w:tcBorders>
              <w:left w:val="nil"/>
              <w:bottom w:val="nil"/>
              <w:right w:val="nil"/>
            </w:tcBorders>
            <w:shd w:val="clear" w:color="auto" w:fill="auto"/>
            <w:noWrap/>
          </w:tcPr>
          <w:p w14:paraId="15EC7A30"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22.67***</w:t>
            </w:r>
          </w:p>
        </w:tc>
      </w:tr>
      <w:tr w:rsidR="00C61AD1" w:rsidRPr="00E04D00" w14:paraId="06F79BE7" w14:textId="77777777" w:rsidTr="002400C0">
        <w:trPr>
          <w:trHeight w:val="20"/>
        </w:trPr>
        <w:tc>
          <w:tcPr>
            <w:tcW w:w="1497" w:type="pct"/>
            <w:gridSpan w:val="2"/>
            <w:tcBorders>
              <w:top w:val="nil"/>
              <w:left w:val="nil"/>
              <w:bottom w:val="nil"/>
              <w:right w:val="nil"/>
            </w:tcBorders>
            <w:shd w:val="clear" w:color="auto" w:fill="auto"/>
            <w:noWrap/>
            <w:vAlign w:val="center"/>
            <w:hideMark/>
          </w:tcPr>
          <w:p w14:paraId="3A892374"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1/Asset</w:t>
            </w:r>
            <w:r w:rsidRPr="00E04D00">
              <w:rPr>
                <w:rFonts w:ascii="Times New Roman" w:eastAsia="Times New Roman" w:hAnsi="Times New Roman" w:cs="Times New Roman"/>
                <w:color w:val="000000"/>
                <w:sz w:val="20"/>
                <w:szCs w:val="20"/>
                <w:vertAlign w:val="subscript"/>
              </w:rPr>
              <w:t>t-1</w:t>
            </w:r>
          </w:p>
        </w:tc>
        <w:tc>
          <w:tcPr>
            <w:tcW w:w="607" w:type="pct"/>
            <w:gridSpan w:val="2"/>
            <w:tcBorders>
              <w:top w:val="nil"/>
              <w:left w:val="nil"/>
              <w:bottom w:val="nil"/>
              <w:right w:val="nil"/>
            </w:tcBorders>
            <w:shd w:val="clear" w:color="auto" w:fill="auto"/>
            <w:noWrap/>
          </w:tcPr>
          <w:p w14:paraId="3A21E7E4"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-0.518</w:t>
            </w:r>
          </w:p>
        </w:tc>
        <w:tc>
          <w:tcPr>
            <w:tcW w:w="477" w:type="pct"/>
            <w:gridSpan w:val="2"/>
            <w:tcBorders>
              <w:top w:val="nil"/>
              <w:left w:val="nil"/>
              <w:bottom w:val="nil"/>
              <w:right w:val="nil"/>
            </w:tcBorders>
            <w:shd w:val="clear" w:color="auto" w:fill="auto"/>
            <w:noWrap/>
          </w:tcPr>
          <w:p w14:paraId="41C9EBFF"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-6.87***</w:t>
            </w:r>
          </w:p>
        </w:tc>
        <w:tc>
          <w:tcPr>
            <w:tcW w:w="544" w:type="pct"/>
            <w:gridSpan w:val="2"/>
            <w:tcBorders>
              <w:top w:val="nil"/>
              <w:left w:val="nil"/>
              <w:bottom w:val="nil"/>
              <w:right w:val="nil"/>
            </w:tcBorders>
            <w:shd w:val="clear" w:color="auto" w:fill="auto"/>
            <w:noWrap/>
          </w:tcPr>
          <w:p w14:paraId="7A6F6B20"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-2.136</w:t>
            </w:r>
          </w:p>
        </w:tc>
        <w:tc>
          <w:tcPr>
            <w:tcW w:w="651" w:type="pct"/>
            <w:tcBorders>
              <w:top w:val="nil"/>
              <w:left w:val="nil"/>
              <w:bottom w:val="nil"/>
              <w:right w:val="nil"/>
            </w:tcBorders>
            <w:shd w:val="clear" w:color="auto" w:fill="auto"/>
            <w:noWrap/>
          </w:tcPr>
          <w:p w14:paraId="1F6DB47F"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-0.95</w:t>
            </w:r>
          </w:p>
        </w:tc>
        <w:tc>
          <w:tcPr>
            <w:tcW w:w="650" w:type="pct"/>
            <w:gridSpan w:val="3"/>
            <w:tcBorders>
              <w:top w:val="nil"/>
              <w:left w:val="nil"/>
              <w:bottom w:val="nil"/>
              <w:right w:val="nil"/>
            </w:tcBorders>
            <w:shd w:val="clear" w:color="auto" w:fill="auto"/>
            <w:noWrap/>
            <w:vAlign w:val="bottom"/>
          </w:tcPr>
          <w:p w14:paraId="4EB22801"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p>
        </w:tc>
        <w:tc>
          <w:tcPr>
            <w:tcW w:w="574" w:type="pct"/>
            <w:tcBorders>
              <w:top w:val="nil"/>
              <w:left w:val="nil"/>
              <w:bottom w:val="nil"/>
              <w:right w:val="nil"/>
            </w:tcBorders>
            <w:shd w:val="clear" w:color="auto" w:fill="auto"/>
            <w:noWrap/>
            <w:vAlign w:val="bottom"/>
          </w:tcPr>
          <w:p w14:paraId="23B58D39" w14:textId="77777777" w:rsidR="00C61AD1" w:rsidRPr="00E04D00" w:rsidRDefault="00C61AD1" w:rsidP="002400C0">
            <w:pPr>
              <w:spacing w:after="0" w:line="240" w:lineRule="auto"/>
              <w:rPr>
                <w:rFonts w:ascii="Times New Roman" w:eastAsia="Times New Roman" w:hAnsi="Times New Roman" w:cs="Times New Roman"/>
                <w:sz w:val="20"/>
                <w:szCs w:val="20"/>
              </w:rPr>
            </w:pPr>
          </w:p>
        </w:tc>
      </w:tr>
      <w:tr w:rsidR="00C61AD1" w:rsidRPr="00E04D00" w14:paraId="4831BC70" w14:textId="77777777" w:rsidTr="002400C0">
        <w:trPr>
          <w:trHeight w:val="20"/>
        </w:trPr>
        <w:tc>
          <w:tcPr>
            <w:tcW w:w="1497" w:type="pct"/>
            <w:gridSpan w:val="2"/>
            <w:tcBorders>
              <w:top w:val="nil"/>
              <w:left w:val="nil"/>
              <w:bottom w:val="nil"/>
              <w:right w:val="nil"/>
            </w:tcBorders>
            <w:shd w:val="clear" w:color="auto" w:fill="auto"/>
            <w:noWrap/>
            <w:vAlign w:val="center"/>
            <w:hideMark/>
          </w:tcPr>
          <w:p w14:paraId="64249860"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Sales</w:t>
            </w:r>
            <w:r w:rsidRPr="00E04D00">
              <w:rPr>
                <w:rFonts w:ascii="Times New Roman" w:eastAsia="Times New Roman" w:hAnsi="Times New Roman" w:cs="Times New Roman"/>
                <w:color w:val="000000"/>
                <w:sz w:val="20"/>
                <w:szCs w:val="20"/>
                <w:vertAlign w:val="subscript"/>
              </w:rPr>
              <w:t>t</w:t>
            </w:r>
            <w:r w:rsidRPr="00E04D00">
              <w:rPr>
                <w:rFonts w:ascii="Times New Roman" w:eastAsia="Times New Roman" w:hAnsi="Times New Roman" w:cs="Times New Roman"/>
                <w:color w:val="000000"/>
                <w:sz w:val="20"/>
                <w:szCs w:val="20"/>
              </w:rPr>
              <w:t xml:space="preserve"> /Asset</w:t>
            </w:r>
            <w:r w:rsidRPr="00E04D00">
              <w:rPr>
                <w:rFonts w:ascii="Times New Roman" w:eastAsia="Times New Roman" w:hAnsi="Times New Roman" w:cs="Times New Roman"/>
                <w:color w:val="000000"/>
                <w:sz w:val="20"/>
                <w:szCs w:val="20"/>
                <w:vertAlign w:val="subscript"/>
              </w:rPr>
              <w:t>t-1</w:t>
            </w:r>
          </w:p>
        </w:tc>
        <w:tc>
          <w:tcPr>
            <w:tcW w:w="607" w:type="pct"/>
            <w:gridSpan w:val="2"/>
            <w:tcBorders>
              <w:top w:val="nil"/>
              <w:left w:val="nil"/>
              <w:bottom w:val="nil"/>
              <w:right w:val="nil"/>
            </w:tcBorders>
            <w:shd w:val="clear" w:color="auto" w:fill="auto"/>
            <w:noWrap/>
          </w:tcPr>
          <w:p w14:paraId="6AF68233"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p>
        </w:tc>
        <w:tc>
          <w:tcPr>
            <w:tcW w:w="477" w:type="pct"/>
            <w:gridSpan w:val="2"/>
            <w:tcBorders>
              <w:top w:val="nil"/>
              <w:left w:val="nil"/>
              <w:bottom w:val="nil"/>
              <w:right w:val="nil"/>
            </w:tcBorders>
            <w:shd w:val="clear" w:color="auto" w:fill="auto"/>
            <w:noWrap/>
          </w:tcPr>
          <w:p w14:paraId="0DEDCAE1"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544" w:type="pct"/>
            <w:gridSpan w:val="2"/>
            <w:tcBorders>
              <w:top w:val="nil"/>
              <w:left w:val="nil"/>
              <w:bottom w:val="nil"/>
              <w:right w:val="nil"/>
            </w:tcBorders>
            <w:shd w:val="clear" w:color="auto" w:fill="auto"/>
            <w:noWrap/>
            <w:vAlign w:val="bottom"/>
          </w:tcPr>
          <w:p w14:paraId="768CC006"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651" w:type="pct"/>
            <w:tcBorders>
              <w:top w:val="nil"/>
              <w:left w:val="nil"/>
              <w:bottom w:val="nil"/>
              <w:right w:val="nil"/>
            </w:tcBorders>
            <w:shd w:val="clear" w:color="auto" w:fill="auto"/>
            <w:noWrap/>
            <w:vAlign w:val="bottom"/>
          </w:tcPr>
          <w:p w14:paraId="10AF9F6B"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650" w:type="pct"/>
            <w:gridSpan w:val="3"/>
            <w:tcBorders>
              <w:top w:val="nil"/>
              <w:left w:val="nil"/>
              <w:bottom w:val="nil"/>
              <w:right w:val="nil"/>
            </w:tcBorders>
            <w:shd w:val="clear" w:color="auto" w:fill="auto"/>
            <w:noWrap/>
            <w:vAlign w:val="bottom"/>
          </w:tcPr>
          <w:p w14:paraId="3C837B73"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574" w:type="pct"/>
            <w:tcBorders>
              <w:top w:val="nil"/>
              <w:left w:val="nil"/>
              <w:bottom w:val="nil"/>
              <w:right w:val="nil"/>
            </w:tcBorders>
            <w:shd w:val="clear" w:color="auto" w:fill="auto"/>
            <w:noWrap/>
            <w:vAlign w:val="bottom"/>
          </w:tcPr>
          <w:p w14:paraId="1B23D1BB" w14:textId="77777777" w:rsidR="00C61AD1" w:rsidRPr="00E04D00" w:rsidRDefault="00C61AD1" w:rsidP="002400C0">
            <w:pPr>
              <w:spacing w:after="0" w:line="240" w:lineRule="auto"/>
              <w:rPr>
                <w:rFonts w:ascii="Times New Roman" w:eastAsia="Times New Roman" w:hAnsi="Times New Roman" w:cs="Times New Roman"/>
                <w:sz w:val="20"/>
                <w:szCs w:val="20"/>
              </w:rPr>
            </w:pPr>
          </w:p>
        </w:tc>
      </w:tr>
      <w:tr w:rsidR="00C61AD1" w:rsidRPr="00E04D00" w14:paraId="4797292B" w14:textId="77777777" w:rsidTr="002400C0">
        <w:trPr>
          <w:trHeight w:val="20"/>
        </w:trPr>
        <w:tc>
          <w:tcPr>
            <w:tcW w:w="1497" w:type="pct"/>
            <w:gridSpan w:val="2"/>
            <w:tcBorders>
              <w:top w:val="nil"/>
              <w:left w:val="nil"/>
              <w:bottom w:val="nil"/>
              <w:right w:val="nil"/>
            </w:tcBorders>
            <w:shd w:val="clear" w:color="auto" w:fill="auto"/>
            <w:noWrap/>
            <w:vAlign w:val="center"/>
            <w:hideMark/>
          </w:tcPr>
          <w:p w14:paraId="3716F5CC"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∆Sales</w:t>
            </w:r>
            <w:r w:rsidRPr="00E04D00">
              <w:rPr>
                <w:rFonts w:ascii="Times New Roman" w:eastAsia="Times New Roman" w:hAnsi="Times New Roman" w:cs="Times New Roman"/>
                <w:color w:val="000000"/>
                <w:sz w:val="20"/>
                <w:szCs w:val="20"/>
                <w:vertAlign w:val="subscript"/>
              </w:rPr>
              <w:t>t</w:t>
            </w:r>
            <w:r w:rsidRPr="00E04D00">
              <w:rPr>
                <w:rFonts w:ascii="Times New Roman" w:eastAsia="Times New Roman" w:hAnsi="Times New Roman" w:cs="Times New Roman"/>
                <w:color w:val="000000"/>
                <w:sz w:val="20"/>
                <w:szCs w:val="20"/>
              </w:rPr>
              <w:t xml:space="preserve"> /Asset</w:t>
            </w:r>
            <w:r w:rsidRPr="00E04D00">
              <w:rPr>
                <w:rFonts w:ascii="Times New Roman" w:eastAsia="Times New Roman" w:hAnsi="Times New Roman" w:cs="Times New Roman"/>
                <w:color w:val="000000"/>
                <w:sz w:val="20"/>
                <w:szCs w:val="20"/>
                <w:vertAlign w:val="subscript"/>
              </w:rPr>
              <w:t>t-1</w:t>
            </w:r>
          </w:p>
        </w:tc>
        <w:tc>
          <w:tcPr>
            <w:tcW w:w="607" w:type="pct"/>
            <w:gridSpan w:val="2"/>
            <w:tcBorders>
              <w:top w:val="nil"/>
              <w:left w:val="nil"/>
              <w:bottom w:val="nil"/>
              <w:right w:val="nil"/>
            </w:tcBorders>
            <w:shd w:val="clear" w:color="auto" w:fill="auto"/>
            <w:noWrap/>
          </w:tcPr>
          <w:p w14:paraId="06E0562D"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sz w:val="20"/>
                <w:szCs w:val="20"/>
              </w:rPr>
              <w:t>0.006</w:t>
            </w:r>
          </w:p>
        </w:tc>
        <w:tc>
          <w:tcPr>
            <w:tcW w:w="477" w:type="pct"/>
            <w:gridSpan w:val="2"/>
            <w:tcBorders>
              <w:top w:val="nil"/>
              <w:left w:val="nil"/>
              <w:bottom w:val="nil"/>
              <w:right w:val="nil"/>
            </w:tcBorders>
            <w:shd w:val="clear" w:color="auto" w:fill="auto"/>
            <w:noWrap/>
          </w:tcPr>
          <w:p w14:paraId="67569F43"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0.49</w:t>
            </w:r>
          </w:p>
        </w:tc>
        <w:tc>
          <w:tcPr>
            <w:tcW w:w="544" w:type="pct"/>
            <w:gridSpan w:val="2"/>
            <w:tcBorders>
              <w:top w:val="nil"/>
              <w:left w:val="nil"/>
              <w:bottom w:val="nil"/>
              <w:right w:val="nil"/>
            </w:tcBorders>
            <w:shd w:val="clear" w:color="auto" w:fill="auto"/>
            <w:noWrap/>
          </w:tcPr>
          <w:p w14:paraId="0128BFE9"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0.022</w:t>
            </w:r>
          </w:p>
        </w:tc>
        <w:tc>
          <w:tcPr>
            <w:tcW w:w="651" w:type="pct"/>
            <w:tcBorders>
              <w:top w:val="nil"/>
              <w:left w:val="nil"/>
              <w:bottom w:val="nil"/>
              <w:right w:val="nil"/>
            </w:tcBorders>
            <w:shd w:val="clear" w:color="auto" w:fill="auto"/>
            <w:noWrap/>
          </w:tcPr>
          <w:p w14:paraId="1356F6B5"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0.63</w:t>
            </w:r>
          </w:p>
        </w:tc>
        <w:tc>
          <w:tcPr>
            <w:tcW w:w="650" w:type="pct"/>
            <w:gridSpan w:val="3"/>
            <w:tcBorders>
              <w:top w:val="nil"/>
              <w:left w:val="nil"/>
              <w:bottom w:val="nil"/>
              <w:right w:val="nil"/>
            </w:tcBorders>
            <w:shd w:val="clear" w:color="auto" w:fill="auto"/>
            <w:noWrap/>
            <w:vAlign w:val="bottom"/>
          </w:tcPr>
          <w:p w14:paraId="0A4345EA"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p>
        </w:tc>
        <w:tc>
          <w:tcPr>
            <w:tcW w:w="574" w:type="pct"/>
            <w:tcBorders>
              <w:top w:val="nil"/>
              <w:left w:val="nil"/>
              <w:bottom w:val="nil"/>
              <w:right w:val="nil"/>
            </w:tcBorders>
            <w:shd w:val="clear" w:color="auto" w:fill="auto"/>
            <w:noWrap/>
            <w:vAlign w:val="bottom"/>
          </w:tcPr>
          <w:p w14:paraId="51DDDDEA" w14:textId="77777777" w:rsidR="00C61AD1" w:rsidRPr="00E04D00" w:rsidRDefault="00C61AD1" w:rsidP="002400C0">
            <w:pPr>
              <w:spacing w:after="0" w:line="240" w:lineRule="auto"/>
              <w:rPr>
                <w:rFonts w:ascii="Times New Roman" w:eastAsia="Times New Roman" w:hAnsi="Times New Roman" w:cs="Times New Roman"/>
                <w:sz w:val="20"/>
                <w:szCs w:val="20"/>
              </w:rPr>
            </w:pPr>
          </w:p>
        </w:tc>
      </w:tr>
      <w:tr w:rsidR="00C61AD1" w:rsidRPr="00E04D00" w14:paraId="2B24642C" w14:textId="77777777" w:rsidTr="002400C0">
        <w:trPr>
          <w:trHeight w:val="20"/>
        </w:trPr>
        <w:tc>
          <w:tcPr>
            <w:tcW w:w="1497" w:type="pct"/>
            <w:gridSpan w:val="2"/>
            <w:tcBorders>
              <w:top w:val="nil"/>
              <w:left w:val="nil"/>
              <w:bottom w:val="nil"/>
              <w:right w:val="nil"/>
            </w:tcBorders>
            <w:shd w:val="clear" w:color="auto" w:fill="auto"/>
            <w:noWrap/>
            <w:vAlign w:val="center"/>
            <w:hideMark/>
          </w:tcPr>
          <w:p w14:paraId="0D133FF9"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Return on asset</w:t>
            </w:r>
            <w:r w:rsidRPr="00E04D00">
              <w:rPr>
                <w:rFonts w:ascii="Times New Roman" w:eastAsia="Times New Roman" w:hAnsi="Times New Roman" w:cs="Times New Roman"/>
                <w:color w:val="000000"/>
                <w:sz w:val="20"/>
                <w:szCs w:val="20"/>
                <w:vertAlign w:val="subscript"/>
              </w:rPr>
              <w:t>t-1</w:t>
            </w:r>
          </w:p>
        </w:tc>
        <w:tc>
          <w:tcPr>
            <w:tcW w:w="607" w:type="pct"/>
            <w:gridSpan w:val="2"/>
            <w:tcBorders>
              <w:top w:val="nil"/>
              <w:left w:val="nil"/>
              <w:bottom w:val="nil"/>
              <w:right w:val="nil"/>
            </w:tcBorders>
            <w:shd w:val="clear" w:color="auto" w:fill="auto"/>
            <w:noWrap/>
          </w:tcPr>
          <w:p w14:paraId="3689F5C5"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p>
        </w:tc>
        <w:tc>
          <w:tcPr>
            <w:tcW w:w="477" w:type="pct"/>
            <w:gridSpan w:val="2"/>
            <w:tcBorders>
              <w:top w:val="nil"/>
              <w:left w:val="nil"/>
              <w:bottom w:val="nil"/>
              <w:right w:val="nil"/>
            </w:tcBorders>
            <w:shd w:val="clear" w:color="auto" w:fill="auto"/>
            <w:noWrap/>
          </w:tcPr>
          <w:p w14:paraId="65A656E3"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544" w:type="pct"/>
            <w:gridSpan w:val="2"/>
            <w:tcBorders>
              <w:top w:val="nil"/>
              <w:left w:val="nil"/>
              <w:bottom w:val="nil"/>
              <w:right w:val="nil"/>
            </w:tcBorders>
            <w:shd w:val="clear" w:color="auto" w:fill="auto"/>
            <w:noWrap/>
          </w:tcPr>
          <w:p w14:paraId="396037E1"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0.048</w:t>
            </w:r>
          </w:p>
        </w:tc>
        <w:tc>
          <w:tcPr>
            <w:tcW w:w="651" w:type="pct"/>
            <w:tcBorders>
              <w:top w:val="nil"/>
              <w:left w:val="nil"/>
              <w:bottom w:val="nil"/>
              <w:right w:val="nil"/>
            </w:tcBorders>
            <w:shd w:val="clear" w:color="auto" w:fill="auto"/>
            <w:noWrap/>
          </w:tcPr>
          <w:p w14:paraId="3B4C7E6B"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5.99***</w:t>
            </w:r>
          </w:p>
        </w:tc>
        <w:tc>
          <w:tcPr>
            <w:tcW w:w="650" w:type="pct"/>
            <w:gridSpan w:val="3"/>
            <w:tcBorders>
              <w:top w:val="nil"/>
              <w:left w:val="nil"/>
              <w:bottom w:val="nil"/>
              <w:right w:val="nil"/>
            </w:tcBorders>
            <w:shd w:val="clear" w:color="auto" w:fill="auto"/>
            <w:noWrap/>
            <w:vAlign w:val="bottom"/>
          </w:tcPr>
          <w:p w14:paraId="009A93E2"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p>
        </w:tc>
        <w:tc>
          <w:tcPr>
            <w:tcW w:w="574" w:type="pct"/>
            <w:tcBorders>
              <w:top w:val="nil"/>
              <w:left w:val="nil"/>
              <w:bottom w:val="nil"/>
              <w:right w:val="nil"/>
            </w:tcBorders>
            <w:shd w:val="clear" w:color="auto" w:fill="auto"/>
            <w:noWrap/>
            <w:vAlign w:val="bottom"/>
          </w:tcPr>
          <w:p w14:paraId="452803BE" w14:textId="77777777" w:rsidR="00C61AD1" w:rsidRPr="00E04D00" w:rsidRDefault="00C61AD1" w:rsidP="002400C0">
            <w:pPr>
              <w:spacing w:after="0" w:line="240" w:lineRule="auto"/>
              <w:rPr>
                <w:rFonts w:ascii="Times New Roman" w:eastAsia="Times New Roman" w:hAnsi="Times New Roman" w:cs="Times New Roman"/>
                <w:sz w:val="20"/>
                <w:szCs w:val="20"/>
              </w:rPr>
            </w:pPr>
          </w:p>
        </w:tc>
      </w:tr>
      <w:tr w:rsidR="00C61AD1" w:rsidRPr="00E04D00" w14:paraId="7AE2F102" w14:textId="77777777" w:rsidTr="002400C0">
        <w:trPr>
          <w:trHeight w:val="20"/>
        </w:trPr>
        <w:tc>
          <w:tcPr>
            <w:tcW w:w="1497" w:type="pct"/>
            <w:gridSpan w:val="2"/>
            <w:tcBorders>
              <w:top w:val="nil"/>
              <w:left w:val="nil"/>
              <w:bottom w:val="nil"/>
              <w:right w:val="nil"/>
            </w:tcBorders>
            <w:shd w:val="clear" w:color="auto" w:fill="auto"/>
            <w:noWrap/>
            <w:vAlign w:val="center"/>
            <w:hideMark/>
          </w:tcPr>
          <w:p w14:paraId="2E23AA40"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Operating cash flow</w:t>
            </w:r>
            <w:r w:rsidRPr="00E04D00">
              <w:rPr>
                <w:rFonts w:ascii="Times New Roman" w:eastAsia="Times New Roman" w:hAnsi="Times New Roman" w:cs="Times New Roman"/>
                <w:color w:val="000000"/>
                <w:sz w:val="20"/>
                <w:szCs w:val="20"/>
                <w:vertAlign w:val="subscript"/>
              </w:rPr>
              <w:t>t-1</w:t>
            </w:r>
            <w:r w:rsidRPr="00E04D00">
              <w:rPr>
                <w:rFonts w:ascii="Times New Roman" w:eastAsia="Times New Roman" w:hAnsi="Times New Roman" w:cs="Times New Roman"/>
                <w:color w:val="000000"/>
                <w:sz w:val="20"/>
                <w:szCs w:val="20"/>
              </w:rPr>
              <w:t xml:space="preserve"> /Asset</w:t>
            </w:r>
            <w:r w:rsidRPr="00E04D00">
              <w:rPr>
                <w:rFonts w:ascii="Times New Roman" w:eastAsia="Times New Roman" w:hAnsi="Times New Roman" w:cs="Times New Roman"/>
                <w:color w:val="000000"/>
                <w:sz w:val="20"/>
                <w:szCs w:val="20"/>
                <w:vertAlign w:val="subscript"/>
              </w:rPr>
              <w:t>t-1</w:t>
            </w:r>
          </w:p>
        </w:tc>
        <w:tc>
          <w:tcPr>
            <w:tcW w:w="607" w:type="pct"/>
            <w:gridSpan w:val="2"/>
            <w:tcBorders>
              <w:top w:val="nil"/>
              <w:left w:val="nil"/>
              <w:bottom w:val="nil"/>
              <w:right w:val="nil"/>
            </w:tcBorders>
            <w:shd w:val="clear" w:color="auto" w:fill="auto"/>
            <w:noWrap/>
            <w:vAlign w:val="center"/>
          </w:tcPr>
          <w:p w14:paraId="294730EB"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p>
        </w:tc>
        <w:tc>
          <w:tcPr>
            <w:tcW w:w="477" w:type="pct"/>
            <w:gridSpan w:val="2"/>
            <w:tcBorders>
              <w:top w:val="nil"/>
              <w:left w:val="nil"/>
              <w:bottom w:val="nil"/>
              <w:right w:val="nil"/>
            </w:tcBorders>
            <w:shd w:val="clear" w:color="auto" w:fill="auto"/>
            <w:noWrap/>
            <w:vAlign w:val="center"/>
          </w:tcPr>
          <w:p w14:paraId="2B2C6EC8"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544" w:type="pct"/>
            <w:gridSpan w:val="2"/>
            <w:tcBorders>
              <w:top w:val="nil"/>
              <w:left w:val="nil"/>
              <w:bottom w:val="nil"/>
              <w:right w:val="nil"/>
            </w:tcBorders>
            <w:shd w:val="clear" w:color="auto" w:fill="auto"/>
            <w:noWrap/>
            <w:vAlign w:val="bottom"/>
          </w:tcPr>
          <w:p w14:paraId="62A2A61A"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651" w:type="pct"/>
            <w:tcBorders>
              <w:top w:val="nil"/>
              <w:left w:val="nil"/>
              <w:bottom w:val="nil"/>
              <w:right w:val="nil"/>
            </w:tcBorders>
            <w:shd w:val="clear" w:color="auto" w:fill="auto"/>
            <w:noWrap/>
            <w:vAlign w:val="bottom"/>
          </w:tcPr>
          <w:p w14:paraId="14CB1D2C"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650" w:type="pct"/>
            <w:gridSpan w:val="3"/>
            <w:tcBorders>
              <w:top w:val="nil"/>
              <w:left w:val="nil"/>
              <w:bottom w:val="nil"/>
              <w:right w:val="nil"/>
            </w:tcBorders>
            <w:shd w:val="clear" w:color="auto" w:fill="auto"/>
            <w:noWrap/>
          </w:tcPr>
          <w:p w14:paraId="4F2ADFC6"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0.031</w:t>
            </w:r>
          </w:p>
        </w:tc>
        <w:tc>
          <w:tcPr>
            <w:tcW w:w="574" w:type="pct"/>
            <w:tcBorders>
              <w:top w:val="nil"/>
              <w:left w:val="nil"/>
              <w:bottom w:val="nil"/>
              <w:right w:val="nil"/>
            </w:tcBorders>
            <w:shd w:val="clear" w:color="auto" w:fill="auto"/>
            <w:noWrap/>
          </w:tcPr>
          <w:p w14:paraId="3AD79103"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0.71</w:t>
            </w:r>
          </w:p>
        </w:tc>
      </w:tr>
      <w:tr w:rsidR="00C61AD1" w:rsidRPr="00E04D00" w14:paraId="5FB4F44C" w14:textId="77777777" w:rsidTr="002400C0">
        <w:trPr>
          <w:trHeight w:val="20"/>
        </w:trPr>
        <w:tc>
          <w:tcPr>
            <w:tcW w:w="1497" w:type="pct"/>
            <w:gridSpan w:val="2"/>
            <w:tcBorders>
              <w:top w:val="nil"/>
              <w:left w:val="nil"/>
              <w:bottom w:val="nil"/>
              <w:right w:val="nil"/>
            </w:tcBorders>
            <w:shd w:val="clear" w:color="auto" w:fill="auto"/>
            <w:noWrap/>
            <w:vAlign w:val="center"/>
            <w:hideMark/>
          </w:tcPr>
          <w:p w14:paraId="6F44E085"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Operating cash flow</w:t>
            </w:r>
            <w:r w:rsidRPr="00E04D00">
              <w:rPr>
                <w:rFonts w:ascii="Times New Roman" w:eastAsia="Times New Roman" w:hAnsi="Times New Roman" w:cs="Times New Roman"/>
                <w:color w:val="000000"/>
                <w:sz w:val="20"/>
                <w:szCs w:val="20"/>
                <w:vertAlign w:val="subscript"/>
              </w:rPr>
              <w:t>t</w:t>
            </w:r>
            <w:r w:rsidRPr="00E04D00">
              <w:rPr>
                <w:rFonts w:ascii="Times New Roman" w:eastAsia="Times New Roman" w:hAnsi="Times New Roman" w:cs="Times New Roman"/>
                <w:color w:val="000000"/>
                <w:sz w:val="20"/>
                <w:szCs w:val="20"/>
              </w:rPr>
              <w:t xml:space="preserve"> /Asset</w:t>
            </w:r>
            <w:r w:rsidRPr="00E04D00">
              <w:rPr>
                <w:rFonts w:ascii="Times New Roman" w:eastAsia="Times New Roman" w:hAnsi="Times New Roman" w:cs="Times New Roman"/>
                <w:color w:val="000000"/>
                <w:sz w:val="20"/>
                <w:szCs w:val="20"/>
                <w:vertAlign w:val="subscript"/>
              </w:rPr>
              <w:t>t</w:t>
            </w:r>
          </w:p>
        </w:tc>
        <w:tc>
          <w:tcPr>
            <w:tcW w:w="607" w:type="pct"/>
            <w:gridSpan w:val="2"/>
            <w:tcBorders>
              <w:top w:val="nil"/>
              <w:left w:val="nil"/>
              <w:bottom w:val="nil"/>
              <w:right w:val="nil"/>
            </w:tcBorders>
            <w:shd w:val="clear" w:color="auto" w:fill="auto"/>
            <w:noWrap/>
          </w:tcPr>
          <w:p w14:paraId="406645D4"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p>
        </w:tc>
        <w:tc>
          <w:tcPr>
            <w:tcW w:w="477" w:type="pct"/>
            <w:gridSpan w:val="2"/>
            <w:tcBorders>
              <w:top w:val="nil"/>
              <w:left w:val="nil"/>
              <w:bottom w:val="nil"/>
              <w:right w:val="nil"/>
            </w:tcBorders>
            <w:shd w:val="clear" w:color="auto" w:fill="auto"/>
            <w:noWrap/>
          </w:tcPr>
          <w:p w14:paraId="2E91A511"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544" w:type="pct"/>
            <w:gridSpan w:val="2"/>
            <w:tcBorders>
              <w:top w:val="nil"/>
              <w:left w:val="nil"/>
              <w:bottom w:val="nil"/>
              <w:right w:val="nil"/>
            </w:tcBorders>
            <w:shd w:val="clear" w:color="auto" w:fill="auto"/>
            <w:noWrap/>
            <w:vAlign w:val="bottom"/>
          </w:tcPr>
          <w:p w14:paraId="247648DB"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651" w:type="pct"/>
            <w:tcBorders>
              <w:top w:val="nil"/>
              <w:left w:val="nil"/>
              <w:bottom w:val="nil"/>
              <w:right w:val="nil"/>
            </w:tcBorders>
            <w:shd w:val="clear" w:color="auto" w:fill="auto"/>
            <w:noWrap/>
            <w:vAlign w:val="bottom"/>
          </w:tcPr>
          <w:p w14:paraId="68D5BE91"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650" w:type="pct"/>
            <w:gridSpan w:val="3"/>
            <w:tcBorders>
              <w:top w:val="nil"/>
              <w:left w:val="nil"/>
              <w:bottom w:val="nil"/>
              <w:right w:val="nil"/>
            </w:tcBorders>
            <w:shd w:val="clear" w:color="auto" w:fill="auto"/>
            <w:noWrap/>
          </w:tcPr>
          <w:p w14:paraId="6AFCA5AD"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-0.201</w:t>
            </w:r>
          </w:p>
        </w:tc>
        <w:tc>
          <w:tcPr>
            <w:tcW w:w="574" w:type="pct"/>
            <w:tcBorders>
              <w:top w:val="nil"/>
              <w:left w:val="nil"/>
              <w:bottom w:val="nil"/>
              <w:right w:val="nil"/>
            </w:tcBorders>
            <w:shd w:val="clear" w:color="auto" w:fill="auto"/>
            <w:noWrap/>
          </w:tcPr>
          <w:p w14:paraId="796CD85A"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-5.02***</w:t>
            </w:r>
          </w:p>
        </w:tc>
      </w:tr>
      <w:tr w:rsidR="00C61AD1" w:rsidRPr="00E04D00" w14:paraId="41E2A173" w14:textId="77777777" w:rsidTr="002400C0">
        <w:trPr>
          <w:trHeight w:val="20"/>
        </w:trPr>
        <w:tc>
          <w:tcPr>
            <w:tcW w:w="1497" w:type="pct"/>
            <w:gridSpan w:val="2"/>
            <w:tcBorders>
              <w:top w:val="nil"/>
              <w:left w:val="nil"/>
              <w:bottom w:val="nil"/>
              <w:right w:val="nil"/>
            </w:tcBorders>
            <w:shd w:val="clear" w:color="auto" w:fill="auto"/>
            <w:noWrap/>
            <w:vAlign w:val="center"/>
            <w:hideMark/>
          </w:tcPr>
          <w:p w14:paraId="3C0CEE56"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Operating cash flow</w:t>
            </w:r>
            <w:r w:rsidRPr="00E04D00">
              <w:rPr>
                <w:rFonts w:ascii="Times New Roman" w:eastAsia="Times New Roman" w:hAnsi="Times New Roman" w:cs="Times New Roman"/>
                <w:color w:val="000000"/>
                <w:sz w:val="20"/>
                <w:szCs w:val="20"/>
                <w:vertAlign w:val="subscript"/>
              </w:rPr>
              <w:t>t+1</w:t>
            </w:r>
            <w:r w:rsidRPr="00E04D00">
              <w:rPr>
                <w:rFonts w:ascii="Times New Roman" w:eastAsia="Times New Roman" w:hAnsi="Times New Roman" w:cs="Times New Roman"/>
                <w:color w:val="000000"/>
                <w:sz w:val="20"/>
                <w:szCs w:val="20"/>
              </w:rPr>
              <w:t>/Asset</w:t>
            </w:r>
            <w:r w:rsidRPr="00E04D00">
              <w:rPr>
                <w:rFonts w:ascii="Times New Roman" w:eastAsia="Times New Roman" w:hAnsi="Times New Roman" w:cs="Times New Roman"/>
                <w:color w:val="000000"/>
                <w:sz w:val="20"/>
                <w:szCs w:val="20"/>
                <w:vertAlign w:val="subscript"/>
              </w:rPr>
              <w:t>(t+1)</w:t>
            </w:r>
          </w:p>
        </w:tc>
        <w:tc>
          <w:tcPr>
            <w:tcW w:w="607" w:type="pct"/>
            <w:gridSpan w:val="2"/>
            <w:tcBorders>
              <w:top w:val="nil"/>
              <w:left w:val="nil"/>
              <w:bottom w:val="nil"/>
              <w:right w:val="nil"/>
            </w:tcBorders>
            <w:shd w:val="clear" w:color="auto" w:fill="auto"/>
            <w:noWrap/>
            <w:vAlign w:val="center"/>
          </w:tcPr>
          <w:p w14:paraId="57203434"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p>
        </w:tc>
        <w:tc>
          <w:tcPr>
            <w:tcW w:w="477" w:type="pct"/>
            <w:gridSpan w:val="2"/>
            <w:tcBorders>
              <w:top w:val="nil"/>
              <w:left w:val="nil"/>
              <w:bottom w:val="nil"/>
              <w:right w:val="nil"/>
            </w:tcBorders>
            <w:shd w:val="clear" w:color="auto" w:fill="auto"/>
            <w:noWrap/>
          </w:tcPr>
          <w:p w14:paraId="097F9C5D"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544" w:type="pct"/>
            <w:gridSpan w:val="2"/>
            <w:tcBorders>
              <w:top w:val="nil"/>
              <w:left w:val="nil"/>
              <w:bottom w:val="nil"/>
              <w:right w:val="nil"/>
            </w:tcBorders>
            <w:shd w:val="clear" w:color="auto" w:fill="auto"/>
            <w:noWrap/>
            <w:vAlign w:val="bottom"/>
          </w:tcPr>
          <w:p w14:paraId="7F9E5DB8"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651" w:type="pct"/>
            <w:tcBorders>
              <w:top w:val="nil"/>
              <w:left w:val="nil"/>
              <w:bottom w:val="nil"/>
              <w:right w:val="nil"/>
            </w:tcBorders>
            <w:shd w:val="clear" w:color="auto" w:fill="auto"/>
            <w:noWrap/>
            <w:vAlign w:val="bottom"/>
          </w:tcPr>
          <w:p w14:paraId="797E560C"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650" w:type="pct"/>
            <w:gridSpan w:val="3"/>
            <w:tcBorders>
              <w:top w:val="nil"/>
              <w:left w:val="nil"/>
              <w:bottom w:val="nil"/>
              <w:right w:val="nil"/>
            </w:tcBorders>
            <w:shd w:val="clear" w:color="auto" w:fill="auto"/>
            <w:noWrap/>
          </w:tcPr>
          <w:p w14:paraId="7EB81473"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0.101</w:t>
            </w:r>
          </w:p>
        </w:tc>
        <w:tc>
          <w:tcPr>
            <w:tcW w:w="574" w:type="pct"/>
            <w:tcBorders>
              <w:top w:val="nil"/>
              <w:left w:val="nil"/>
              <w:bottom w:val="nil"/>
              <w:right w:val="nil"/>
            </w:tcBorders>
            <w:shd w:val="clear" w:color="auto" w:fill="auto"/>
            <w:noWrap/>
          </w:tcPr>
          <w:p w14:paraId="76F576FC"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4.52***</w:t>
            </w:r>
          </w:p>
        </w:tc>
      </w:tr>
      <w:tr w:rsidR="00C61AD1" w:rsidRPr="00E04D00" w14:paraId="7B6893E7" w14:textId="77777777" w:rsidTr="002400C0">
        <w:trPr>
          <w:trHeight w:val="20"/>
        </w:trPr>
        <w:tc>
          <w:tcPr>
            <w:tcW w:w="1497" w:type="pct"/>
            <w:gridSpan w:val="2"/>
            <w:tcBorders>
              <w:top w:val="nil"/>
              <w:left w:val="nil"/>
              <w:bottom w:val="nil"/>
              <w:right w:val="nil"/>
            </w:tcBorders>
            <w:shd w:val="clear" w:color="auto" w:fill="auto"/>
            <w:noWrap/>
            <w:vAlign w:val="center"/>
            <w:hideMark/>
          </w:tcPr>
          <w:p w14:paraId="2E589504"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Plant, property and equipment</w:t>
            </w:r>
            <w:r w:rsidRPr="00E04D00">
              <w:rPr>
                <w:rFonts w:ascii="Times New Roman" w:eastAsia="Times New Roman" w:hAnsi="Times New Roman" w:cs="Times New Roman"/>
                <w:color w:val="000000"/>
                <w:sz w:val="20"/>
                <w:szCs w:val="20"/>
                <w:vertAlign w:val="subscript"/>
              </w:rPr>
              <w:t xml:space="preserve">(t) </w:t>
            </w:r>
            <w:r w:rsidRPr="00E04D00">
              <w:rPr>
                <w:rFonts w:ascii="Times New Roman" w:eastAsia="Times New Roman" w:hAnsi="Times New Roman" w:cs="Times New Roman"/>
                <w:color w:val="000000"/>
                <w:sz w:val="20"/>
                <w:szCs w:val="20"/>
              </w:rPr>
              <w:t>/Asset</w:t>
            </w:r>
            <w:r w:rsidRPr="00E04D00">
              <w:rPr>
                <w:rFonts w:ascii="Times New Roman" w:eastAsia="Times New Roman" w:hAnsi="Times New Roman" w:cs="Times New Roman"/>
                <w:color w:val="000000"/>
                <w:sz w:val="20"/>
                <w:szCs w:val="20"/>
                <w:vertAlign w:val="subscript"/>
              </w:rPr>
              <w:t>t-1</w:t>
            </w:r>
          </w:p>
        </w:tc>
        <w:tc>
          <w:tcPr>
            <w:tcW w:w="607" w:type="pct"/>
            <w:gridSpan w:val="2"/>
            <w:tcBorders>
              <w:top w:val="nil"/>
              <w:left w:val="nil"/>
              <w:bottom w:val="nil"/>
              <w:right w:val="nil"/>
            </w:tcBorders>
            <w:shd w:val="clear" w:color="auto" w:fill="auto"/>
            <w:noWrap/>
            <w:vAlign w:val="center"/>
          </w:tcPr>
          <w:p w14:paraId="175984EF"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-0.097</w:t>
            </w:r>
          </w:p>
        </w:tc>
        <w:tc>
          <w:tcPr>
            <w:tcW w:w="477" w:type="pct"/>
            <w:gridSpan w:val="2"/>
            <w:tcBorders>
              <w:top w:val="nil"/>
              <w:left w:val="nil"/>
              <w:bottom w:val="nil"/>
              <w:right w:val="nil"/>
            </w:tcBorders>
            <w:shd w:val="clear" w:color="auto" w:fill="auto"/>
            <w:noWrap/>
          </w:tcPr>
          <w:p w14:paraId="604D8D6E"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-10.34***</w:t>
            </w:r>
          </w:p>
        </w:tc>
        <w:tc>
          <w:tcPr>
            <w:tcW w:w="544" w:type="pct"/>
            <w:gridSpan w:val="2"/>
            <w:tcBorders>
              <w:top w:val="nil"/>
              <w:left w:val="nil"/>
              <w:bottom w:val="nil"/>
              <w:right w:val="nil"/>
            </w:tcBorders>
            <w:shd w:val="clear" w:color="auto" w:fill="auto"/>
            <w:noWrap/>
            <w:vAlign w:val="bottom"/>
          </w:tcPr>
          <w:p w14:paraId="1A378F2D"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p>
        </w:tc>
        <w:tc>
          <w:tcPr>
            <w:tcW w:w="651" w:type="pct"/>
            <w:tcBorders>
              <w:top w:val="nil"/>
              <w:left w:val="nil"/>
              <w:bottom w:val="nil"/>
              <w:right w:val="nil"/>
            </w:tcBorders>
            <w:shd w:val="clear" w:color="auto" w:fill="auto"/>
            <w:noWrap/>
            <w:vAlign w:val="bottom"/>
          </w:tcPr>
          <w:p w14:paraId="607C7F7F"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650" w:type="pct"/>
            <w:gridSpan w:val="3"/>
            <w:tcBorders>
              <w:top w:val="nil"/>
              <w:left w:val="nil"/>
              <w:bottom w:val="nil"/>
              <w:right w:val="nil"/>
            </w:tcBorders>
            <w:shd w:val="clear" w:color="auto" w:fill="auto"/>
            <w:noWrap/>
            <w:vAlign w:val="bottom"/>
          </w:tcPr>
          <w:p w14:paraId="23341649"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574" w:type="pct"/>
            <w:tcBorders>
              <w:top w:val="nil"/>
              <w:left w:val="nil"/>
              <w:bottom w:val="nil"/>
              <w:right w:val="nil"/>
            </w:tcBorders>
            <w:shd w:val="clear" w:color="auto" w:fill="auto"/>
            <w:noWrap/>
            <w:vAlign w:val="bottom"/>
          </w:tcPr>
          <w:p w14:paraId="2047BE9F" w14:textId="77777777" w:rsidR="00C61AD1" w:rsidRPr="00E04D00" w:rsidRDefault="00C61AD1" w:rsidP="002400C0">
            <w:pPr>
              <w:spacing w:after="0" w:line="240" w:lineRule="auto"/>
              <w:rPr>
                <w:rFonts w:ascii="Times New Roman" w:eastAsia="Times New Roman" w:hAnsi="Times New Roman" w:cs="Times New Roman"/>
                <w:sz w:val="20"/>
                <w:szCs w:val="20"/>
              </w:rPr>
            </w:pPr>
          </w:p>
        </w:tc>
      </w:tr>
      <w:tr w:rsidR="00C61AD1" w:rsidRPr="00E04D00" w14:paraId="7AF2F6ED" w14:textId="77777777" w:rsidTr="002400C0">
        <w:trPr>
          <w:trHeight w:val="20"/>
        </w:trPr>
        <w:tc>
          <w:tcPr>
            <w:tcW w:w="1497" w:type="pct"/>
            <w:gridSpan w:val="2"/>
            <w:tcBorders>
              <w:top w:val="nil"/>
              <w:left w:val="nil"/>
              <w:bottom w:val="nil"/>
              <w:right w:val="nil"/>
            </w:tcBorders>
            <w:shd w:val="clear" w:color="auto" w:fill="auto"/>
            <w:noWrap/>
            <w:vAlign w:val="center"/>
            <w:hideMark/>
          </w:tcPr>
          <w:p w14:paraId="75FF0352"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Mean Adj. R-squared</w:t>
            </w:r>
          </w:p>
        </w:tc>
        <w:tc>
          <w:tcPr>
            <w:tcW w:w="607" w:type="pct"/>
            <w:gridSpan w:val="2"/>
            <w:tcBorders>
              <w:top w:val="nil"/>
              <w:left w:val="nil"/>
              <w:bottom w:val="nil"/>
              <w:right w:val="nil"/>
            </w:tcBorders>
            <w:shd w:val="clear" w:color="auto" w:fill="auto"/>
            <w:noWrap/>
            <w:vAlign w:val="center"/>
          </w:tcPr>
          <w:p w14:paraId="532F4B1D"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39.23%</w:t>
            </w:r>
          </w:p>
        </w:tc>
        <w:tc>
          <w:tcPr>
            <w:tcW w:w="477" w:type="pct"/>
            <w:gridSpan w:val="2"/>
            <w:tcBorders>
              <w:top w:val="nil"/>
              <w:left w:val="nil"/>
              <w:bottom w:val="nil"/>
              <w:right w:val="nil"/>
            </w:tcBorders>
            <w:shd w:val="clear" w:color="auto" w:fill="auto"/>
            <w:noWrap/>
          </w:tcPr>
          <w:p w14:paraId="586167C8"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p>
        </w:tc>
        <w:tc>
          <w:tcPr>
            <w:tcW w:w="544" w:type="pct"/>
            <w:gridSpan w:val="2"/>
            <w:tcBorders>
              <w:top w:val="nil"/>
              <w:left w:val="nil"/>
              <w:bottom w:val="nil"/>
              <w:right w:val="nil"/>
            </w:tcBorders>
            <w:shd w:val="clear" w:color="auto" w:fill="auto"/>
            <w:noWrap/>
            <w:vAlign w:val="bottom"/>
          </w:tcPr>
          <w:p w14:paraId="2BD7521A"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37.87%</w:t>
            </w:r>
          </w:p>
        </w:tc>
        <w:tc>
          <w:tcPr>
            <w:tcW w:w="651" w:type="pct"/>
            <w:tcBorders>
              <w:top w:val="nil"/>
              <w:left w:val="nil"/>
              <w:bottom w:val="nil"/>
              <w:right w:val="nil"/>
            </w:tcBorders>
            <w:shd w:val="clear" w:color="auto" w:fill="auto"/>
            <w:noWrap/>
            <w:vAlign w:val="bottom"/>
          </w:tcPr>
          <w:p w14:paraId="7E757F3E"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p>
        </w:tc>
        <w:tc>
          <w:tcPr>
            <w:tcW w:w="650" w:type="pct"/>
            <w:gridSpan w:val="3"/>
            <w:tcBorders>
              <w:top w:val="nil"/>
              <w:left w:val="nil"/>
              <w:bottom w:val="nil"/>
              <w:right w:val="nil"/>
            </w:tcBorders>
            <w:shd w:val="clear" w:color="auto" w:fill="auto"/>
            <w:noWrap/>
            <w:vAlign w:val="bottom"/>
          </w:tcPr>
          <w:p w14:paraId="7C9F5885"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28.18%</w:t>
            </w:r>
          </w:p>
        </w:tc>
        <w:tc>
          <w:tcPr>
            <w:tcW w:w="574" w:type="pct"/>
            <w:tcBorders>
              <w:top w:val="nil"/>
              <w:left w:val="nil"/>
              <w:bottom w:val="nil"/>
              <w:right w:val="nil"/>
            </w:tcBorders>
            <w:shd w:val="clear" w:color="auto" w:fill="auto"/>
            <w:noWrap/>
            <w:vAlign w:val="bottom"/>
          </w:tcPr>
          <w:p w14:paraId="0813CED8"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p>
        </w:tc>
      </w:tr>
      <w:tr w:rsidR="00C61AD1" w:rsidRPr="00E04D00" w14:paraId="2461DB7F" w14:textId="77777777" w:rsidTr="002400C0">
        <w:trPr>
          <w:trHeight w:val="20"/>
        </w:trPr>
        <w:tc>
          <w:tcPr>
            <w:tcW w:w="1497" w:type="pct"/>
            <w:gridSpan w:val="2"/>
            <w:tcBorders>
              <w:top w:val="nil"/>
              <w:left w:val="nil"/>
              <w:bottom w:val="nil"/>
              <w:right w:val="nil"/>
            </w:tcBorders>
            <w:shd w:val="clear" w:color="auto" w:fill="auto"/>
            <w:noWrap/>
            <w:vAlign w:val="center"/>
            <w:hideMark/>
          </w:tcPr>
          <w:p w14:paraId="55F7E6B8"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Mean # of observations each regression</w:t>
            </w:r>
          </w:p>
        </w:tc>
        <w:tc>
          <w:tcPr>
            <w:tcW w:w="607" w:type="pct"/>
            <w:gridSpan w:val="2"/>
            <w:tcBorders>
              <w:top w:val="nil"/>
              <w:left w:val="nil"/>
              <w:bottom w:val="nil"/>
              <w:right w:val="nil"/>
            </w:tcBorders>
            <w:shd w:val="clear" w:color="auto" w:fill="auto"/>
            <w:noWrap/>
            <w:vAlign w:val="center"/>
          </w:tcPr>
          <w:p w14:paraId="225B0E2B"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168</w:t>
            </w:r>
          </w:p>
        </w:tc>
        <w:tc>
          <w:tcPr>
            <w:tcW w:w="477" w:type="pct"/>
            <w:gridSpan w:val="2"/>
            <w:tcBorders>
              <w:top w:val="nil"/>
              <w:left w:val="nil"/>
              <w:bottom w:val="nil"/>
              <w:right w:val="nil"/>
            </w:tcBorders>
            <w:shd w:val="clear" w:color="auto" w:fill="auto"/>
            <w:noWrap/>
            <w:vAlign w:val="bottom"/>
          </w:tcPr>
          <w:p w14:paraId="1A3B3BA0"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p>
        </w:tc>
        <w:tc>
          <w:tcPr>
            <w:tcW w:w="544" w:type="pct"/>
            <w:gridSpan w:val="2"/>
            <w:tcBorders>
              <w:top w:val="nil"/>
              <w:left w:val="nil"/>
              <w:bottom w:val="nil"/>
              <w:right w:val="nil"/>
            </w:tcBorders>
            <w:shd w:val="clear" w:color="auto" w:fill="auto"/>
            <w:noWrap/>
            <w:vAlign w:val="bottom"/>
          </w:tcPr>
          <w:p w14:paraId="6D6B1ED9"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146</w:t>
            </w:r>
          </w:p>
        </w:tc>
        <w:tc>
          <w:tcPr>
            <w:tcW w:w="651" w:type="pct"/>
            <w:tcBorders>
              <w:top w:val="nil"/>
              <w:left w:val="nil"/>
              <w:bottom w:val="nil"/>
              <w:right w:val="nil"/>
            </w:tcBorders>
            <w:shd w:val="clear" w:color="auto" w:fill="auto"/>
            <w:noWrap/>
            <w:vAlign w:val="bottom"/>
          </w:tcPr>
          <w:p w14:paraId="418B4DBD"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p>
        </w:tc>
        <w:tc>
          <w:tcPr>
            <w:tcW w:w="650" w:type="pct"/>
            <w:gridSpan w:val="3"/>
            <w:tcBorders>
              <w:top w:val="nil"/>
              <w:left w:val="nil"/>
              <w:bottom w:val="nil"/>
              <w:right w:val="nil"/>
            </w:tcBorders>
            <w:shd w:val="clear" w:color="auto" w:fill="auto"/>
            <w:noWrap/>
            <w:vAlign w:val="bottom"/>
          </w:tcPr>
          <w:p w14:paraId="18321C83"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137</w:t>
            </w:r>
          </w:p>
        </w:tc>
        <w:tc>
          <w:tcPr>
            <w:tcW w:w="574" w:type="pct"/>
            <w:tcBorders>
              <w:top w:val="nil"/>
              <w:left w:val="nil"/>
              <w:bottom w:val="nil"/>
              <w:right w:val="nil"/>
            </w:tcBorders>
            <w:shd w:val="clear" w:color="auto" w:fill="auto"/>
            <w:noWrap/>
            <w:vAlign w:val="bottom"/>
          </w:tcPr>
          <w:p w14:paraId="557C80B1"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p>
        </w:tc>
      </w:tr>
      <w:tr w:rsidR="00C61AD1" w:rsidRPr="00E04D00" w14:paraId="46BB7399" w14:textId="77777777" w:rsidTr="002400C0">
        <w:trPr>
          <w:trHeight w:val="20"/>
        </w:trPr>
        <w:tc>
          <w:tcPr>
            <w:tcW w:w="1497" w:type="pct"/>
            <w:gridSpan w:val="2"/>
            <w:tcBorders>
              <w:top w:val="nil"/>
              <w:left w:val="nil"/>
              <w:bottom w:val="single" w:sz="4" w:space="0" w:color="auto"/>
              <w:right w:val="nil"/>
            </w:tcBorders>
            <w:shd w:val="clear" w:color="auto" w:fill="auto"/>
            <w:noWrap/>
            <w:vAlign w:val="center"/>
            <w:hideMark/>
          </w:tcPr>
          <w:p w14:paraId="592E5EC4"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Number of industry-year observations</w:t>
            </w:r>
          </w:p>
        </w:tc>
        <w:tc>
          <w:tcPr>
            <w:tcW w:w="607" w:type="pct"/>
            <w:gridSpan w:val="2"/>
            <w:tcBorders>
              <w:top w:val="nil"/>
              <w:left w:val="nil"/>
              <w:bottom w:val="single" w:sz="4" w:space="0" w:color="auto"/>
              <w:right w:val="nil"/>
            </w:tcBorders>
            <w:shd w:val="clear" w:color="auto" w:fill="auto"/>
            <w:noWrap/>
            <w:vAlign w:val="center"/>
          </w:tcPr>
          <w:p w14:paraId="62F677EB"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1,181</w:t>
            </w:r>
          </w:p>
        </w:tc>
        <w:tc>
          <w:tcPr>
            <w:tcW w:w="477" w:type="pct"/>
            <w:gridSpan w:val="2"/>
            <w:tcBorders>
              <w:top w:val="nil"/>
              <w:left w:val="nil"/>
              <w:bottom w:val="single" w:sz="4" w:space="0" w:color="auto"/>
              <w:right w:val="nil"/>
            </w:tcBorders>
            <w:shd w:val="clear" w:color="auto" w:fill="auto"/>
            <w:noWrap/>
            <w:vAlign w:val="bottom"/>
          </w:tcPr>
          <w:p w14:paraId="24634FBC"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p>
        </w:tc>
        <w:tc>
          <w:tcPr>
            <w:tcW w:w="544" w:type="pct"/>
            <w:gridSpan w:val="2"/>
            <w:tcBorders>
              <w:top w:val="nil"/>
              <w:left w:val="nil"/>
              <w:bottom w:val="single" w:sz="4" w:space="0" w:color="auto"/>
              <w:right w:val="nil"/>
            </w:tcBorders>
            <w:shd w:val="clear" w:color="auto" w:fill="auto"/>
            <w:noWrap/>
            <w:vAlign w:val="center"/>
          </w:tcPr>
          <w:p w14:paraId="10F69F37"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1,181</w:t>
            </w:r>
          </w:p>
        </w:tc>
        <w:tc>
          <w:tcPr>
            <w:tcW w:w="651" w:type="pct"/>
            <w:tcBorders>
              <w:top w:val="nil"/>
              <w:left w:val="nil"/>
              <w:bottom w:val="single" w:sz="4" w:space="0" w:color="auto"/>
              <w:right w:val="nil"/>
            </w:tcBorders>
            <w:shd w:val="clear" w:color="auto" w:fill="auto"/>
            <w:noWrap/>
          </w:tcPr>
          <w:p w14:paraId="6046B222"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p>
        </w:tc>
        <w:tc>
          <w:tcPr>
            <w:tcW w:w="650" w:type="pct"/>
            <w:gridSpan w:val="3"/>
            <w:tcBorders>
              <w:top w:val="nil"/>
              <w:left w:val="nil"/>
              <w:bottom w:val="single" w:sz="4" w:space="0" w:color="auto"/>
              <w:right w:val="nil"/>
            </w:tcBorders>
            <w:shd w:val="clear" w:color="auto" w:fill="auto"/>
            <w:noWrap/>
            <w:vAlign w:val="center"/>
          </w:tcPr>
          <w:p w14:paraId="132CA230"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1,181</w:t>
            </w:r>
          </w:p>
        </w:tc>
        <w:tc>
          <w:tcPr>
            <w:tcW w:w="574" w:type="pct"/>
            <w:tcBorders>
              <w:top w:val="nil"/>
              <w:left w:val="nil"/>
              <w:bottom w:val="single" w:sz="4" w:space="0" w:color="auto"/>
              <w:right w:val="nil"/>
            </w:tcBorders>
            <w:shd w:val="clear" w:color="auto" w:fill="auto"/>
            <w:noWrap/>
            <w:vAlign w:val="center"/>
          </w:tcPr>
          <w:p w14:paraId="3256CB21"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p>
        </w:tc>
      </w:tr>
      <w:tr w:rsidR="00C61AD1" w:rsidRPr="00E04D00" w14:paraId="037AD73A" w14:textId="77777777" w:rsidTr="002400C0">
        <w:trPr>
          <w:trHeight w:val="20"/>
        </w:trPr>
        <w:tc>
          <w:tcPr>
            <w:tcW w:w="5000" w:type="pct"/>
            <w:gridSpan w:val="13"/>
            <w:tcBorders>
              <w:top w:val="nil"/>
              <w:left w:val="nil"/>
              <w:bottom w:val="nil"/>
              <w:right w:val="nil"/>
            </w:tcBorders>
            <w:shd w:val="clear" w:color="auto" w:fill="auto"/>
            <w:noWrap/>
            <w:vAlign w:val="bottom"/>
          </w:tcPr>
          <w:p w14:paraId="204EA0C8" w14:textId="77777777" w:rsidR="00C61AD1" w:rsidRPr="00E04D00" w:rsidRDefault="00C61AD1" w:rsidP="002400C0">
            <w:pPr>
              <w:spacing w:after="0" w:line="240" w:lineRule="auto"/>
              <w:rPr>
                <w:rFonts w:ascii="Times New Roman" w:eastAsia="Times New Roman" w:hAnsi="Times New Roman" w:cs="Times New Roman"/>
                <w:b/>
                <w:i/>
                <w:sz w:val="20"/>
                <w:szCs w:val="20"/>
              </w:rPr>
            </w:pPr>
          </w:p>
        </w:tc>
      </w:tr>
      <w:tr w:rsidR="00C61AD1" w:rsidRPr="00E04D00" w14:paraId="72072562" w14:textId="77777777" w:rsidTr="002400C0">
        <w:trPr>
          <w:trHeight w:val="20"/>
        </w:trPr>
        <w:tc>
          <w:tcPr>
            <w:tcW w:w="5000" w:type="pct"/>
            <w:gridSpan w:val="13"/>
            <w:tcBorders>
              <w:top w:val="nil"/>
              <w:left w:val="nil"/>
              <w:bottom w:val="nil"/>
              <w:right w:val="nil"/>
            </w:tcBorders>
            <w:shd w:val="clear" w:color="auto" w:fill="auto"/>
            <w:noWrap/>
            <w:vAlign w:val="bottom"/>
          </w:tcPr>
          <w:p w14:paraId="1A9F72E3" w14:textId="77777777" w:rsidR="00C61AD1" w:rsidRPr="00E04D00" w:rsidRDefault="00C61AD1" w:rsidP="002400C0">
            <w:pPr>
              <w:spacing w:after="0" w:line="240" w:lineRule="auto"/>
              <w:rPr>
                <w:rFonts w:ascii="Times New Roman" w:eastAsia="Times New Roman" w:hAnsi="Times New Roman" w:cs="Times New Roman"/>
                <w:b/>
                <w:i/>
                <w:sz w:val="20"/>
                <w:szCs w:val="20"/>
              </w:rPr>
            </w:pPr>
            <w:r w:rsidRPr="00E04D00">
              <w:rPr>
                <w:rFonts w:ascii="Times New Roman" w:eastAsia="Times New Roman" w:hAnsi="Times New Roman" w:cs="Times New Roman"/>
                <w:b/>
                <w:i/>
                <w:sz w:val="20"/>
                <w:szCs w:val="20"/>
              </w:rPr>
              <w:t xml:space="preserve">Panel B – Estimation of Unexpected Real Earnings Management </w:t>
            </w:r>
          </w:p>
        </w:tc>
      </w:tr>
      <w:tr w:rsidR="00C61AD1" w:rsidRPr="00E04D00" w14:paraId="002E96A3" w14:textId="77777777" w:rsidTr="002400C0">
        <w:trPr>
          <w:trHeight w:val="20"/>
        </w:trPr>
        <w:tc>
          <w:tcPr>
            <w:tcW w:w="2790" w:type="pct"/>
            <w:gridSpan w:val="7"/>
            <w:tcBorders>
              <w:top w:val="nil"/>
              <w:left w:val="nil"/>
              <w:bottom w:val="nil"/>
              <w:right w:val="nil"/>
            </w:tcBorders>
            <w:shd w:val="clear" w:color="auto" w:fill="auto"/>
            <w:noWrap/>
            <w:vAlign w:val="bottom"/>
            <w:hideMark/>
          </w:tcPr>
          <w:p w14:paraId="17322647" w14:textId="77777777" w:rsidR="00C61AD1" w:rsidRPr="00E04D00" w:rsidRDefault="00C61AD1" w:rsidP="002400C0">
            <w:pPr>
              <w:spacing w:after="0" w:line="240" w:lineRule="auto"/>
              <w:rPr>
                <w:rFonts w:ascii="Times New Roman" w:eastAsia="Times New Roman" w:hAnsi="Times New Roman" w:cs="Times New Roman"/>
                <w:bCs/>
                <w:color w:val="000000"/>
                <w:sz w:val="20"/>
                <w:szCs w:val="20"/>
                <w:u w:val="single"/>
              </w:rPr>
            </w:pPr>
            <w:r w:rsidRPr="00E04D00">
              <w:rPr>
                <w:rFonts w:ascii="Times New Roman" w:eastAsia="Times New Roman" w:hAnsi="Times New Roman" w:cs="Times New Roman"/>
                <w:color w:val="000000"/>
                <w:sz w:val="20"/>
                <w:szCs w:val="20"/>
                <w:u w:val="single"/>
              </w:rPr>
              <w:t>Stage 1– Probit r</w:t>
            </w:r>
            <w:r w:rsidRPr="00E04D00">
              <w:rPr>
                <w:rFonts w:ascii="Times New Roman" w:eastAsia="Times New Roman" w:hAnsi="Times New Roman" w:cs="Times New Roman"/>
                <w:bCs/>
                <w:color w:val="000000"/>
                <w:sz w:val="20"/>
                <w:szCs w:val="20"/>
                <w:u w:val="single"/>
              </w:rPr>
              <w:t>egression of Suspect Firms Benchmark</w:t>
            </w:r>
          </w:p>
        </w:tc>
        <w:tc>
          <w:tcPr>
            <w:tcW w:w="2210" w:type="pct"/>
            <w:gridSpan w:val="6"/>
            <w:tcBorders>
              <w:top w:val="nil"/>
              <w:left w:val="nil"/>
              <w:bottom w:val="nil"/>
              <w:right w:val="nil"/>
            </w:tcBorders>
            <w:shd w:val="clear" w:color="auto" w:fill="auto"/>
            <w:noWrap/>
            <w:vAlign w:val="bottom"/>
            <w:hideMark/>
          </w:tcPr>
          <w:p w14:paraId="79F32710" w14:textId="77777777" w:rsidR="00C61AD1" w:rsidRPr="00E04D00" w:rsidRDefault="00C61AD1" w:rsidP="002400C0">
            <w:pPr>
              <w:spacing w:after="0" w:line="240" w:lineRule="auto"/>
              <w:rPr>
                <w:rFonts w:ascii="Times New Roman" w:eastAsia="Times New Roman" w:hAnsi="Times New Roman" w:cs="Times New Roman"/>
                <w:sz w:val="20"/>
                <w:szCs w:val="20"/>
                <w:u w:val="single"/>
              </w:rPr>
            </w:pPr>
            <w:r w:rsidRPr="00E04D00">
              <w:rPr>
                <w:rFonts w:ascii="Times New Roman" w:eastAsia="Times New Roman" w:hAnsi="Times New Roman" w:cs="Times New Roman"/>
                <w:color w:val="000000"/>
                <w:sz w:val="20"/>
                <w:szCs w:val="20"/>
                <w:u w:val="single"/>
              </w:rPr>
              <w:t xml:space="preserve">Stage 2 - </w:t>
            </w:r>
            <w:r w:rsidRPr="00E04D00">
              <w:rPr>
                <w:rFonts w:ascii="Times New Roman" w:eastAsia="Times New Roman" w:hAnsi="Times New Roman" w:cs="Times New Roman"/>
                <w:bCs/>
                <w:color w:val="000000"/>
                <w:sz w:val="20"/>
                <w:szCs w:val="20"/>
                <w:u w:val="single"/>
              </w:rPr>
              <w:t>Regressions of unexpected real earnings management</w:t>
            </w:r>
          </w:p>
        </w:tc>
      </w:tr>
      <w:tr w:rsidR="00C61AD1" w:rsidRPr="00E04D00" w14:paraId="31AAD7C7" w14:textId="77777777" w:rsidTr="002400C0">
        <w:trPr>
          <w:trHeight w:val="20"/>
        </w:trPr>
        <w:tc>
          <w:tcPr>
            <w:tcW w:w="1308" w:type="pct"/>
            <w:tcBorders>
              <w:top w:val="nil"/>
              <w:left w:val="nil"/>
              <w:bottom w:val="nil"/>
              <w:right w:val="nil"/>
            </w:tcBorders>
            <w:shd w:val="clear" w:color="auto" w:fill="auto"/>
            <w:noWrap/>
            <w:vAlign w:val="bottom"/>
            <w:hideMark/>
          </w:tcPr>
          <w:p w14:paraId="1655AE94"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Independent Variables</w:t>
            </w:r>
          </w:p>
        </w:tc>
        <w:tc>
          <w:tcPr>
            <w:tcW w:w="581" w:type="pct"/>
            <w:gridSpan w:val="2"/>
            <w:tcBorders>
              <w:top w:val="nil"/>
              <w:left w:val="nil"/>
              <w:bottom w:val="nil"/>
              <w:right w:val="nil"/>
            </w:tcBorders>
            <w:shd w:val="clear" w:color="auto" w:fill="auto"/>
            <w:noWrap/>
            <w:vAlign w:val="bottom"/>
            <w:hideMark/>
          </w:tcPr>
          <w:p w14:paraId="7017228E"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Param. Est.</w:t>
            </w:r>
          </w:p>
        </w:tc>
        <w:tc>
          <w:tcPr>
            <w:tcW w:w="533" w:type="pct"/>
            <w:gridSpan w:val="2"/>
            <w:tcBorders>
              <w:top w:val="nil"/>
              <w:left w:val="nil"/>
              <w:bottom w:val="nil"/>
              <w:right w:val="nil"/>
            </w:tcBorders>
            <w:shd w:val="clear" w:color="auto" w:fill="auto"/>
            <w:noWrap/>
            <w:vAlign w:val="bottom"/>
            <w:hideMark/>
          </w:tcPr>
          <w:p w14:paraId="42959209"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t-stat.</w:t>
            </w:r>
          </w:p>
        </w:tc>
        <w:tc>
          <w:tcPr>
            <w:tcW w:w="368" w:type="pct"/>
            <w:gridSpan w:val="2"/>
            <w:tcBorders>
              <w:top w:val="nil"/>
              <w:left w:val="nil"/>
              <w:bottom w:val="nil"/>
              <w:right w:val="nil"/>
            </w:tcBorders>
            <w:shd w:val="clear" w:color="auto" w:fill="auto"/>
            <w:noWrap/>
            <w:vAlign w:val="bottom"/>
            <w:hideMark/>
          </w:tcPr>
          <w:p w14:paraId="7F103743"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p>
        </w:tc>
        <w:tc>
          <w:tcPr>
            <w:tcW w:w="1020" w:type="pct"/>
            <w:gridSpan w:val="3"/>
            <w:tcBorders>
              <w:top w:val="nil"/>
              <w:left w:val="nil"/>
              <w:bottom w:val="nil"/>
              <w:right w:val="nil"/>
            </w:tcBorders>
            <w:shd w:val="clear" w:color="auto" w:fill="auto"/>
            <w:noWrap/>
            <w:vAlign w:val="bottom"/>
            <w:hideMark/>
          </w:tcPr>
          <w:p w14:paraId="2C24F6EF"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Independent Variables</w:t>
            </w:r>
          </w:p>
        </w:tc>
        <w:tc>
          <w:tcPr>
            <w:tcW w:w="544" w:type="pct"/>
            <w:tcBorders>
              <w:top w:val="nil"/>
              <w:left w:val="nil"/>
              <w:bottom w:val="nil"/>
              <w:right w:val="nil"/>
            </w:tcBorders>
            <w:shd w:val="clear" w:color="auto" w:fill="auto"/>
            <w:noWrap/>
            <w:vAlign w:val="bottom"/>
            <w:hideMark/>
          </w:tcPr>
          <w:p w14:paraId="2121F064"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Param. Est.</w:t>
            </w:r>
          </w:p>
        </w:tc>
        <w:tc>
          <w:tcPr>
            <w:tcW w:w="646" w:type="pct"/>
            <w:gridSpan w:val="2"/>
            <w:tcBorders>
              <w:top w:val="nil"/>
              <w:left w:val="nil"/>
              <w:bottom w:val="nil"/>
              <w:right w:val="nil"/>
            </w:tcBorders>
          </w:tcPr>
          <w:p w14:paraId="2E0FDD55"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t-stat.</w:t>
            </w:r>
          </w:p>
        </w:tc>
      </w:tr>
      <w:tr w:rsidR="00C61AD1" w:rsidRPr="00E04D00" w14:paraId="5C04E3E6" w14:textId="77777777" w:rsidTr="002400C0">
        <w:trPr>
          <w:trHeight w:val="20"/>
        </w:trPr>
        <w:tc>
          <w:tcPr>
            <w:tcW w:w="1308" w:type="pct"/>
            <w:tcBorders>
              <w:top w:val="nil"/>
              <w:left w:val="nil"/>
              <w:bottom w:val="nil"/>
              <w:right w:val="nil"/>
            </w:tcBorders>
            <w:shd w:val="clear" w:color="auto" w:fill="auto"/>
            <w:noWrap/>
            <w:vAlign w:val="bottom"/>
            <w:hideMark/>
          </w:tcPr>
          <w:p w14:paraId="0224B53A"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Constant</w:t>
            </w:r>
          </w:p>
        </w:tc>
        <w:tc>
          <w:tcPr>
            <w:tcW w:w="581" w:type="pct"/>
            <w:gridSpan w:val="2"/>
            <w:tcBorders>
              <w:top w:val="nil"/>
              <w:left w:val="nil"/>
              <w:bottom w:val="nil"/>
              <w:right w:val="nil"/>
            </w:tcBorders>
            <w:shd w:val="clear" w:color="auto" w:fill="auto"/>
            <w:noWrap/>
            <w:vAlign w:val="bottom"/>
            <w:hideMark/>
          </w:tcPr>
          <w:p w14:paraId="554933EE"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-0.055</w:t>
            </w:r>
          </w:p>
        </w:tc>
        <w:tc>
          <w:tcPr>
            <w:tcW w:w="901" w:type="pct"/>
            <w:gridSpan w:val="4"/>
            <w:tcBorders>
              <w:top w:val="nil"/>
              <w:left w:val="nil"/>
              <w:bottom w:val="nil"/>
              <w:right w:val="nil"/>
            </w:tcBorders>
            <w:shd w:val="clear" w:color="auto" w:fill="auto"/>
            <w:noWrap/>
            <w:vAlign w:val="bottom"/>
            <w:hideMark/>
          </w:tcPr>
          <w:p w14:paraId="745A24B3"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-6.669***</w:t>
            </w:r>
          </w:p>
        </w:tc>
        <w:tc>
          <w:tcPr>
            <w:tcW w:w="1020" w:type="pct"/>
            <w:gridSpan w:val="3"/>
            <w:tcBorders>
              <w:top w:val="nil"/>
              <w:left w:val="nil"/>
              <w:bottom w:val="nil"/>
              <w:right w:val="nil"/>
            </w:tcBorders>
            <w:shd w:val="clear" w:color="auto" w:fill="auto"/>
            <w:noWrap/>
            <w:vAlign w:val="bottom"/>
            <w:hideMark/>
          </w:tcPr>
          <w:p w14:paraId="413EE5CE"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Intercept</w:t>
            </w:r>
          </w:p>
        </w:tc>
        <w:tc>
          <w:tcPr>
            <w:tcW w:w="544" w:type="pct"/>
            <w:tcBorders>
              <w:top w:val="nil"/>
              <w:left w:val="nil"/>
              <w:bottom w:val="nil"/>
              <w:right w:val="nil"/>
            </w:tcBorders>
            <w:shd w:val="clear" w:color="auto" w:fill="auto"/>
            <w:noWrap/>
            <w:vAlign w:val="bottom"/>
            <w:hideMark/>
          </w:tcPr>
          <w:p w14:paraId="2502F691"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9.198</w:t>
            </w:r>
          </w:p>
        </w:tc>
        <w:tc>
          <w:tcPr>
            <w:tcW w:w="646" w:type="pct"/>
            <w:gridSpan w:val="2"/>
            <w:tcBorders>
              <w:top w:val="nil"/>
              <w:left w:val="nil"/>
              <w:bottom w:val="nil"/>
              <w:right w:val="nil"/>
            </w:tcBorders>
            <w:shd w:val="clear" w:color="auto" w:fill="auto"/>
            <w:vAlign w:val="bottom"/>
          </w:tcPr>
          <w:p w14:paraId="7DB9CD46"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27.535***</w:t>
            </w:r>
          </w:p>
        </w:tc>
      </w:tr>
      <w:tr w:rsidR="00C61AD1" w:rsidRPr="00E04D00" w14:paraId="5F3A4812" w14:textId="77777777" w:rsidTr="002400C0">
        <w:trPr>
          <w:trHeight w:val="20"/>
        </w:trPr>
        <w:tc>
          <w:tcPr>
            <w:tcW w:w="1308" w:type="pct"/>
            <w:tcBorders>
              <w:top w:val="nil"/>
              <w:left w:val="nil"/>
              <w:bottom w:val="nil"/>
              <w:right w:val="nil"/>
            </w:tcBorders>
            <w:shd w:val="clear" w:color="auto" w:fill="auto"/>
            <w:noWrap/>
            <w:vAlign w:val="bottom"/>
            <w:hideMark/>
          </w:tcPr>
          <w:p w14:paraId="42A7D6EE"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Habitual beater</w:t>
            </w:r>
            <w:r w:rsidRPr="00E04D00">
              <w:rPr>
                <w:rFonts w:ascii="Times New Roman" w:eastAsia="Times New Roman" w:hAnsi="Times New Roman" w:cs="Times New Roman"/>
                <w:color w:val="000000"/>
                <w:sz w:val="20"/>
                <w:szCs w:val="20"/>
                <w:vertAlign w:val="subscript"/>
              </w:rPr>
              <w:t>t</w:t>
            </w:r>
          </w:p>
        </w:tc>
        <w:tc>
          <w:tcPr>
            <w:tcW w:w="581" w:type="pct"/>
            <w:gridSpan w:val="2"/>
            <w:tcBorders>
              <w:top w:val="nil"/>
              <w:left w:val="nil"/>
              <w:bottom w:val="nil"/>
              <w:right w:val="nil"/>
            </w:tcBorders>
            <w:shd w:val="clear" w:color="auto" w:fill="auto"/>
            <w:noWrap/>
            <w:vAlign w:val="bottom"/>
            <w:hideMark/>
          </w:tcPr>
          <w:p w14:paraId="3BED4346"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0.061</w:t>
            </w:r>
          </w:p>
        </w:tc>
        <w:tc>
          <w:tcPr>
            <w:tcW w:w="901" w:type="pct"/>
            <w:gridSpan w:val="4"/>
            <w:tcBorders>
              <w:top w:val="nil"/>
              <w:left w:val="nil"/>
              <w:bottom w:val="nil"/>
              <w:right w:val="nil"/>
            </w:tcBorders>
            <w:shd w:val="clear" w:color="auto" w:fill="auto"/>
            <w:noWrap/>
            <w:vAlign w:val="bottom"/>
            <w:hideMark/>
          </w:tcPr>
          <w:p w14:paraId="183AB3F7"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15.055***</w:t>
            </w:r>
          </w:p>
        </w:tc>
        <w:tc>
          <w:tcPr>
            <w:tcW w:w="1020" w:type="pct"/>
            <w:gridSpan w:val="3"/>
            <w:tcBorders>
              <w:top w:val="nil"/>
              <w:left w:val="nil"/>
              <w:bottom w:val="nil"/>
              <w:right w:val="nil"/>
            </w:tcBorders>
            <w:shd w:val="clear" w:color="auto" w:fill="auto"/>
            <w:noWrap/>
            <w:vAlign w:val="bottom"/>
            <w:hideMark/>
          </w:tcPr>
          <w:p w14:paraId="1F16D4E9"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Market share</w:t>
            </w:r>
            <w:r w:rsidRPr="00E04D00">
              <w:rPr>
                <w:rFonts w:ascii="Times New Roman" w:eastAsia="Times New Roman" w:hAnsi="Times New Roman" w:cs="Times New Roman"/>
                <w:color w:val="000000"/>
                <w:sz w:val="20"/>
                <w:szCs w:val="20"/>
                <w:vertAlign w:val="subscript"/>
              </w:rPr>
              <w:t>t-1</w:t>
            </w:r>
          </w:p>
        </w:tc>
        <w:tc>
          <w:tcPr>
            <w:tcW w:w="544" w:type="pct"/>
            <w:tcBorders>
              <w:top w:val="nil"/>
              <w:left w:val="nil"/>
              <w:bottom w:val="nil"/>
              <w:right w:val="nil"/>
            </w:tcBorders>
            <w:shd w:val="clear" w:color="auto" w:fill="auto"/>
            <w:noWrap/>
            <w:vAlign w:val="bottom"/>
            <w:hideMark/>
          </w:tcPr>
          <w:p w14:paraId="49F2C1BD"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0.030</w:t>
            </w:r>
          </w:p>
        </w:tc>
        <w:tc>
          <w:tcPr>
            <w:tcW w:w="646" w:type="pct"/>
            <w:gridSpan w:val="2"/>
            <w:tcBorders>
              <w:top w:val="nil"/>
              <w:left w:val="nil"/>
              <w:bottom w:val="nil"/>
              <w:right w:val="nil"/>
            </w:tcBorders>
            <w:shd w:val="clear" w:color="auto" w:fill="auto"/>
            <w:vAlign w:val="bottom"/>
          </w:tcPr>
          <w:p w14:paraId="00FF5A5D"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3.586***</w:t>
            </w:r>
          </w:p>
        </w:tc>
      </w:tr>
      <w:tr w:rsidR="00C61AD1" w:rsidRPr="00E04D00" w14:paraId="30DFF31F" w14:textId="77777777" w:rsidTr="002400C0">
        <w:trPr>
          <w:trHeight w:val="20"/>
        </w:trPr>
        <w:tc>
          <w:tcPr>
            <w:tcW w:w="1308" w:type="pct"/>
            <w:tcBorders>
              <w:top w:val="nil"/>
              <w:left w:val="nil"/>
              <w:bottom w:val="nil"/>
              <w:right w:val="nil"/>
            </w:tcBorders>
            <w:shd w:val="clear" w:color="auto" w:fill="auto"/>
            <w:noWrap/>
            <w:vAlign w:val="bottom"/>
            <w:hideMark/>
          </w:tcPr>
          <w:p w14:paraId="59EBD3C6" w14:textId="3660E3B5"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Stock issuance</w:t>
            </w:r>
            <w:r w:rsidR="00666ADF">
              <w:rPr>
                <w:rFonts w:ascii="Times New Roman" w:eastAsia="Times New Roman" w:hAnsi="Times New Roman" w:cs="Times New Roman"/>
                <w:color w:val="000000"/>
                <w:sz w:val="20"/>
                <w:szCs w:val="20"/>
              </w:rPr>
              <w:t xml:space="preserve"> </w:t>
            </w:r>
            <w:r w:rsidRPr="00E04D00">
              <w:rPr>
                <w:rFonts w:ascii="Times New Roman" w:eastAsia="Times New Roman" w:hAnsi="Times New Roman" w:cs="Times New Roman"/>
                <w:color w:val="000000"/>
                <w:sz w:val="20"/>
                <w:szCs w:val="20"/>
                <w:vertAlign w:val="subscript"/>
              </w:rPr>
              <w:t>t</w:t>
            </w:r>
          </w:p>
        </w:tc>
        <w:tc>
          <w:tcPr>
            <w:tcW w:w="581" w:type="pct"/>
            <w:gridSpan w:val="2"/>
            <w:tcBorders>
              <w:top w:val="nil"/>
              <w:left w:val="nil"/>
              <w:bottom w:val="nil"/>
              <w:right w:val="nil"/>
            </w:tcBorders>
            <w:shd w:val="clear" w:color="auto" w:fill="auto"/>
            <w:noWrap/>
            <w:vAlign w:val="bottom"/>
            <w:hideMark/>
          </w:tcPr>
          <w:p w14:paraId="47283430"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0.060</w:t>
            </w:r>
          </w:p>
        </w:tc>
        <w:tc>
          <w:tcPr>
            <w:tcW w:w="901" w:type="pct"/>
            <w:gridSpan w:val="4"/>
            <w:tcBorders>
              <w:top w:val="nil"/>
              <w:left w:val="nil"/>
              <w:bottom w:val="nil"/>
              <w:right w:val="nil"/>
            </w:tcBorders>
            <w:shd w:val="clear" w:color="auto" w:fill="auto"/>
            <w:noWrap/>
            <w:vAlign w:val="bottom"/>
            <w:hideMark/>
          </w:tcPr>
          <w:p w14:paraId="6C66E66F"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5.725***</w:t>
            </w:r>
          </w:p>
        </w:tc>
        <w:tc>
          <w:tcPr>
            <w:tcW w:w="1020" w:type="pct"/>
            <w:gridSpan w:val="3"/>
            <w:tcBorders>
              <w:top w:val="nil"/>
              <w:left w:val="nil"/>
              <w:bottom w:val="nil"/>
              <w:right w:val="nil"/>
            </w:tcBorders>
            <w:shd w:val="clear" w:color="auto" w:fill="auto"/>
            <w:noWrap/>
            <w:vAlign w:val="bottom"/>
            <w:hideMark/>
          </w:tcPr>
          <w:p w14:paraId="42A317BA" w14:textId="3E16A6A5"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Z</w:t>
            </w:r>
            <w:r w:rsidR="00666ADF">
              <w:rPr>
                <w:rFonts w:ascii="Times New Roman" w:eastAsia="Times New Roman" w:hAnsi="Times New Roman" w:cs="Times New Roman"/>
                <w:color w:val="000000"/>
                <w:sz w:val="20"/>
                <w:szCs w:val="20"/>
              </w:rPr>
              <w:t>s</w:t>
            </w:r>
            <w:r w:rsidRPr="00E04D00">
              <w:rPr>
                <w:rFonts w:ascii="Times New Roman" w:eastAsia="Times New Roman" w:hAnsi="Times New Roman" w:cs="Times New Roman"/>
                <w:color w:val="000000"/>
                <w:sz w:val="20"/>
                <w:szCs w:val="20"/>
              </w:rPr>
              <w:t>core</w:t>
            </w:r>
            <w:r w:rsidRPr="00E04D00">
              <w:rPr>
                <w:rFonts w:ascii="Times New Roman" w:eastAsia="Times New Roman" w:hAnsi="Times New Roman" w:cs="Times New Roman"/>
                <w:color w:val="000000"/>
                <w:sz w:val="20"/>
                <w:szCs w:val="20"/>
                <w:vertAlign w:val="subscript"/>
              </w:rPr>
              <w:t xml:space="preserve"> t-1</w:t>
            </w:r>
          </w:p>
        </w:tc>
        <w:tc>
          <w:tcPr>
            <w:tcW w:w="544" w:type="pct"/>
            <w:tcBorders>
              <w:top w:val="nil"/>
              <w:left w:val="nil"/>
              <w:bottom w:val="nil"/>
              <w:right w:val="nil"/>
            </w:tcBorders>
            <w:shd w:val="clear" w:color="auto" w:fill="auto"/>
            <w:noWrap/>
            <w:vAlign w:val="bottom"/>
            <w:hideMark/>
          </w:tcPr>
          <w:p w14:paraId="05D20787"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0.003</w:t>
            </w:r>
          </w:p>
        </w:tc>
        <w:tc>
          <w:tcPr>
            <w:tcW w:w="646" w:type="pct"/>
            <w:gridSpan w:val="2"/>
            <w:tcBorders>
              <w:top w:val="nil"/>
              <w:left w:val="nil"/>
              <w:bottom w:val="nil"/>
              <w:right w:val="nil"/>
            </w:tcBorders>
            <w:shd w:val="clear" w:color="auto" w:fill="auto"/>
            <w:vAlign w:val="bottom"/>
          </w:tcPr>
          <w:p w14:paraId="6577680F"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10.686***</w:t>
            </w:r>
          </w:p>
        </w:tc>
      </w:tr>
      <w:tr w:rsidR="00C61AD1" w:rsidRPr="00E04D00" w14:paraId="06C4505A" w14:textId="77777777" w:rsidTr="002400C0">
        <w:trPr>
          <w:trHeight w:val="20"/>
        </w:trPr>
        <w:tc>
          <w:tcPr>
            <w:tcW w:w="1308" w:type="pct"/>
            <w:tcBorders>
              <w:top w:val="nil"/>
              <w:left w:val="nil"/>
              <w:bottom w:val="nil"/>
              <w:right w:val="nil"/>
            </w:tcBorders>
            <w:shd w:val="clear" w:color="auto" w:fill="auto"/>
            <w:noWrap/>
            <w:vAlign w:val="bottom"/>
            <w:hideMark/>
          </w:tcPr>
          <w:p w14:paraId="1A7EC6C7" w14:textId="3E0C6D72"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Analyst following</w:t>
            </w:r>
            <w:r w:rsidR="00666ADF">
              <w:rPr>
                <w:rFonts w:ascii="Times New Roman" w:eastAsia="Times New Roman" w:hAnsi="Times New Roman" w:cs="Times New Roman"/>
                <w:color w:val="000000"/>
                <w:sz w:val="20"/>
                <w:szCs w:val="20"/>
              </w:rPr>
              <w:t xml:space="preserve"> </w:t>
            </w:r>
            <w:r w:rsidRPr="00E04D00">
              <w:rPr>
                <w:rFonts w:ascii="Times New Roman" w:eastAsia="Times New Roman" w:hAnsi="Times New Roman" w:cs="Times New Roman"/>
                <w:color w:val="000000"/>
                <w:sz w:val="20"/>
                <w:szCs w:val="20"/>
                <w:vertAlign w:val="subscript"/>
              </w:rPr>
              <w:t>t</w:t>
            </w:r>
          </w:p>
        </w:tc>
        <w:tc>
          <w:tcPr>
            <w:tcW w:w="581" w:type="pct"/>
            <w:gridSpan w:val="2"/>
            <w:tcBorders>
              <w:top w:val="nil"/>
              <w:left w:val="nil"/>
              <w:bottom w:val="nil"/>
              <w:right w:val="nil"/>
            </w:tcBorders>
            <w:shd w:val="clear" w:color="auto" w:fill="auto"/>
            <w:noWrap/>
            <w:vAlign w:val="bottom"/>
            <w:hideMark/>
          </w:tcPr>
          <w:p w14:paraId="0C9C83F5"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0.290</w:t>
            </w:r>
          </w:p>
        </w:tc>
        <w:tc>
          <w:tcPr>
            <w:tcW w:w="533" w:type="pct"/>
            <w:gridSpan w:val="2"/>
            <w:tcBorders>
              <w:top w:val="nil"/>
              <w:left w:val="nil"/>
              <w:bottom w:val="nil"/>
              <w:right w:val="nil"/>
            </w:tcBorders>
            <w:shd w:val="clear" w:color="auto" w:fill="auto"/>
            <w:noWrap/>
            <w:vAlign w:val="bottom"/>
            <w:hideMark/>
          </w:tcPr>
          <w:p w14:paraId="6B7F024D"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3.912***</w:t>
            </w:r>
          </w:p>
        </w:tc>
        <w:tc>
          <w:tcPr>
            <w:tcW w:w="368" w:type="pct"/>
            <w:gridSpan w:val="2"/>
            <w:tcBorders>
              <w:top w:val="nil"/>
              <w:left w:val="nil"/>
              <w:bottom w:val="nil"/>
              <w:right w:val="nil"/>
            </w:tcBorders>
            <w:shd w:val="clear" w:color="auto" w:fill="auto"/>
            <w:noWrap/>
            <w:vAlign w:val="bottom"/>
            <w:hideMark/>
          </w:tcPr>
          <w:p w14:paraId="02883BF0"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p>
        </w:tc>
        <w:tc>
          <w:tcPr>
            <w:tcW w:w="1020" w:type="pct"/>
            <w:gridSpan w:val="3"/>
            <w:tcBorders>
              <w:top w:val="nil"/>
              <w:left w:val="nil"/>
              <w:bottom w:val="nil"/>
              <w:right w:val="nil"/>
            </w:tcBorders>
            <w:shd w:val="clear" w:color="auto" w:fill="auto"/>
            <w:noWrap/>
            <w:vAlign w:val="bottom"/>
            <w:hideMark/>
          </w:tcPr>
          <w:p w14:paraId="3F701252"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Institutional ownership</w:t>
            </w:r>
            <w:r w:rsidRPr="00E04D00">
              <w:rPr>
                <w:rFonts w:ascii="Times New Roman" w:eastAsia="Times New Roman" w:hAnsi="Times New Roman" w:cs="Times New Roman"/>
                <w:color w:val="000000"/>
                <w:sz w:val="20"/>
                <w:szCs w:val="20"/>
                <w:vertAlign w:val="subscript"/>
              </w:rPr>
              <w:t xml:space="preserve"> t-1</w:t>
            </w:r>
          </w:p>
        </w:tc>
        <w:tc>
          <w:tcPr>
            <w:tcW w:w="544" w:type="pct"/>
            <w:tcBorders>
              <w:top w:val="nil"/>
              <w:left w:val="nil"/>
              <w:bottom w:val="nil"/>
              <w:right w:val="nil"/>
            </w:tcBorders>
            <w:shd w:val="clear" w:color="auto" w:fill="auto"/>
            <w:noWrap/>
            <w:vAlign w:val="bottom"/>
            <w:hideMark/>
          </w:tcPr>
          <w:p w14:paraId="497BAD1B"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-0.016</w:t>
            </w:r>
          </w:p>
        </w:tc>
        <w:tc>
          <w:tcPr>
            <w:tcW w:w="646" w:type="pct"/>
            <w:gridSpan w:val="2"/>
            <w:tcBorders>
              <w:top w:val="nil"/>
              <w:left w:val="nil"/>
              <w:bottom w:val="nil"/>
              <w:right w:val="nil"/>
            </w:tcBorders>
            <w:shd w:val="clear" w:color="auto" w:fill="auto"/>
            <w:vAlign w:val="bottom"/>
          </w:tcPr>
          <w:p w14:paraId="28ACC312"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 xml:space="preserve">-1.602 </w:t>
            </w:r>
          </w:p>
        </w:tc>
      </w:tr>
      <w:tr w:rsidR="00C61AD1" w:rsidRPr="00E04D00" w14:paraId="02F41BC9" w14:textId="77777777" w:rsidTr="002400C0">
        <w:trPr>
          <w:trHeight w:val="20"/>
        </w:trPr>
        <w:tc>
          <w:tcPr>
            <w:tcW w:w="1308" w:type="pct"/>
            <w:tcBorders>
              <w:top w:val="nil"/>
              <w:left w:val="nil"/>
              <w:bottom w:val="nil"/>
              <w:right w:val="nil"/>
            </w:tcBorders>
            <w:shd w:val="clear" w:color="auto" w:fill="auto"/>
            <w:noWrap/>
            <w:vAlign w:val="bottom"/>
            <w:hideMark/>
          </w:tcPr>
          <w:p w14:paraId="344B32C3"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Market-to-book ratio</w:t>
            </w:r>
            <w:r w:rsidRPr="00E04D00">
              <w:rPr>
                <w:rFonts w:ascii="Times New Roman" w:eastAsia="Times New Roman" w:hAnsi="Times New Roman" w:cs="Times New Roman"/>
                <w:color w:val="000000"/>
                <w:sz w:val="20"/>
                <w:szCs w:val="20"/>
                <w:vertAlign w:val="subscript"/>
              </w:rPr>
              <w:t xml:space="preserve"> t</w:t>
            </w:r>
          </w:p>
        </w:tc>
        <w:tc>
          <w:tcPr>
            <w:tcW w:w="581" w:type="pct"/>
            <w:gridSpan w:val="2"/>
            <w:tcBorders>
              <w:top w:val="nil"/>
              <w:left w:val="nil"/>
              <w:bottom w:val="nil"/>
              <w:right w:val="nil"/>
            </w:tcBorders>
            <w:shd w:val="clear" w:color="auto" w:fill="auto"/>
            <w:noWrap/>
            <w:vAlign w:val="bottom"/>
            <w:hideMark/>
          </w:tcPr>
          <w:p w14:paraId="43E720CE"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0.017</w:t>
            </w:r>
          </w:p>
        </w:tc>
        <w:tc>
          <w:tcPr>
            <w:tcW w:w="533" w:type="pct"/>
            <w:gridSpan w:val="2"/>
            <w:tcBorders>
              <w:top w:val="nil"/>
              <w:left w:val="nil"/>
              <w:bottom w:val="nil"/>
              <w:right w:val="nil"/>
            </w:tcBorders>
            <w:shd w:val="clear" w:color="auto" w:fill="auto"/>
            <w:noWrap/>
            <w:vAlign w:val="bottom"/>
            <w:hideMark/>
          </w:tcPr>
          <w:p w14:paraId="14E260FF"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6.495***</w:t>
            </w:r>
          </w:p>
        </w:tc>
        <w:tc>
          <w:tcPr>
            <w:tcW w:w="368" w:type="pct"/>
            <w:gridSpan w:val="2"/>
            <w:tcBorders>
              <w:top w:val="nil"/>
              <w:left w:val="nil"/>
              <w:bottom w:val="nil"/>
              <w:right w:val="nil"/>
            </w:tcBorders>
            <w:shd w:val="clear" w:color="auto" w:fill="auto"/>
            <w:noWrap/>
            <w:vAlign w:val="bottom"/>
            <w:hideMark/>
          </w:tcPr>
          <w:p w14:paraId="4BAFC82A"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p>
        </w:tc>
        <w:tc>
          <w:tcPr>
            <w:tcW w:w="1020" w:type="pct"/>
            <w:gridSpan w:val="3"/>
            <w:tcBorders>
              <w:top w:val="nil"/>
              <w:left w:val="nil"/>
              <w:bottom w:val="nil"/>
              <w:right w:val="nil"/>
            </w:tcBorders>
            <w:shd w:val="clear" w:color="auto" w:fill="auto"/>
            <w:noWrap/>
            <w:vAlign w:val="bottom"/>
            <w:hideMark/>
          </w:tcPr>
          <w:p w14:paraId="319ECF92" w14:textId="463B0EFF" w:rsidR="00C61AD1" w:rsidRPr="00E04D00" w:rsidRDefault="00666ADF" w:rsidP="002400C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w:t>
            </w:r>
            <w:r w:rsidR="00C61AD1" w:rsidRPr="00E04D00">
              <w:rPr>
                <w:rFonts w:ascii="Times New Roman" w:eastAsia="Times New Roman" w:hAnsi="Times New Roman" w:cs="Times New Roman"/>
                <w:color w:val="000000"/>
                <w:sz w:val="20"/>
                <w:szCs w:val="20"/>
              </w:rPr>
              <w:t>ax rate</w:t>
            </w:r>
            <w:r>
              <w:rPr>
                <w:rFonts w:ascii="Times New Roman" w:eastAsia="Times New Roman" w:hAnsi="Times New Roman" w:cs="Times New Roman"/>
                <w:color w:val="000000"/>
                <w:sz w:val="20"/>
                <w:szCs w:val="20"/>
              </w:rPr>
              <w:t xml:space="preserve"> </w:t>
            </w:r>
            <w:r w:rsidR="00C61AD1" w:rsidRPr="00E04D00">
              <w:rPr>
                <w:rFonts w:ascii="Times New Roman" w:eastAsia="Times New Roman" w:hAnsi="Times New Roman" w:cs="Times New Roman"/>
                <w:color w:val="000000"/>
                <w:sz w:val="20"/>
                <w:szCs w:val="20"/>
                <w:vertAlign w:val="subscript"/>
              </w:rPr>
              <w:t>t</w:t>
            </w:r>
          </w:p>
        </w:tc>
        <w:tc>
          <w:tcPr>
            <w:tcW w:w="544" w:type="pct"/>
            <w:tcBorders>
              <w:top w:val="nil"/>
              <w:left w:val="nil"/>
              <w:bottom w:val="nil"/>
              <w:right w:val="nil"/>
            </w:tcBorders>
            <w:shd w:val="clear" w:color="auto" w:fill="auto"/>
            <w:noWrap/>
            <w:vAlign w:val="bottom"/>
            <w:hideMark/>
          </w:tcPr>
          <w:p w14:paraId="348DE57D"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0.000</w:t>
            </w:r>
          </w:p>
        </w:tc>
        <w:tc>
          <w:tcPr>
            <w:tcW w:w="646" w:type="pct"/>
            <w:gridSpan w:val="2"/>
            <w:tcBorders>
              <w:top w:val="nil"/>
              <w:left w:val="nil"/>
              <w:bottom w:val="nil"/>
              <w:right w:val="nil"/>
            </w:tcBorders>
            <w:shd w:val="clear" w:color="auto" w:fill="auto"/>
            <w:vAlign w:val="bottom"/>
          </w:tcPr>
          <w:p w14:paraId="42A9B0E5"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 xml:space="preserve">1.256 </w:t>
            </w:r>
          </w:p>
        </w:tc>
      </w:tr>
      <w:tr w:rsidR="00C61AD1" w:rsidRPr="00E04D00" w14:paraId="5D05A9E2" w14:textId="77777777" w:rsidTr="002400C0">
        <w:trPr>
          <w:trHeight w:val="20"/>
        </w:trPr>
        <w:tc>
          <w:tcPr>
            <w:tcW w:w="1308" w:type="pct"/>
            <w:tcBorders>
              <w:top w:val="nil"/>
              <w:left w:val="nil"/>
              <w:bottom w:val="nil"/>
              <w:right w:val="nil"/>
            </w:tcBorders>
            <w:shd w:val="clear" w:color="auto" w:fill="auto"/>
            <w:noWrap/>
            <w:vAlign w:val="bottom"/>
            <w:hideMark/>
          </w:tcPr>
          <w:p w14:paraId="69DA9248" w14:textId="77777777" w:rsidR="00C61AD1" w:rsidRPr="00E04D00" w:rsidRDefault="00C61AD1" w:rsidP="002400C0">
            <w:pPr>
              <w:spacing w:after="0" w:line="240" w:lineRule="auto"/>
              <w:rPr>
                <w:rFonts w:ascii="Times New Roman" w:eastAsia="Times New Roman" w:hAnsi="Times New Roman" w:cs="Times New Roman"/>
                <w:sz w:val="20"/>
                <w:szCs w:val="20"/>
              </w:rPr>
            </w:pPr>
            <w:r w:rsidRPr="00E04D00">
              <w:rPr>
                <w:rFonts w:ascii="Times New Roman" w:eastAsia="Times New Roman" w:hAnsi="Times New Roman" w:cs="Times New Roman"/>
                <w:sz w:val="20"/>
                <w:szCs w:val="20"/>
              </w:rPr>
              <w:lastRenderedPageBreak/>
              <w:t>Shares outstanding t</w:t>
            </w:r>
          </w:p>
        </w:tc>
        <w:tc>
          <w:tcPr>
            <w:tcW w:w="581" w:type="pct"/>
            <w:gridSpan w:val="2"/>
            <w:tcBorders>
              <w:top w:val="nil"/>
              <w:left w:val="nil"/>
              <w:bottom w:val="nil"/>
              <w:right w:val="nil"/>
            </w:tcBorders>
            <w:shd w:val="clear" w:color="auto" w:fill="auto"/>
            <w:noWrap/>
            <w:vAlign w:val="bottom"/>
            <w:hideMark/>
          </w:tcPr>
          <w:p w14:paraId="012AD111" w14:textId="77777777" w:rsidR="00C61AD1" w:rsidRPr="00E04D00" w:rsidRDefault="00C61AD1" w:rsidP="002400C0">
            <w:pPr>
              <w:spacing w:after="0" w:line="240" w:lineRule="auto"/>
              <w:rPr>
                <w:rFonts w:ascii="Times New Roman" w:eastAsia="Times New Roman" w:hAnsi="Times New Roman" w:cs="Times New Roman"/>
                <w:sz w:val="20"/>
                <w:szCs w:val="20"/>
              </w:rPr>
            </w:pPr>
            <w:r w:rsidRPr="00E04D00">
              <w:rPr>
                <w:rFonts w:ascii="Times New Roman" w:eastAsia="Times New Roman" w:hAnsi="Times New Roman" w:cs="Times New Roman"/>
                <w:sz w:val="20"/>
                <w:szCs w:val="20"/>
              </w:rPr>
              <w:t>0.073</w:t>
            </w:r>
          </w:p>
        </w:tc>
        <w:tc>
          <w:tcPr>
            <w:tcW w:w="533" w:type="pct"/>
            <w:gridSpan w:val="2"/>
            <w:tcBorders>
              <w:top w:val="nil"/>
              <w:left w:val="nil"/>
              <w:bottom w:val="nil"/>
              <w:right w:val="nil"/>
            </w:tcBorders>
            <w:shd w:val="clear" w:color="auto" w:fill="auto"/>
            <w:noWrap/>
            <w:vAlign w:val="bottom"/>
            <w:hideMark/>
          </w:tcPr>
          <w:p w14:paraId="62A33BC9" w14:textId="77777777" w:rsidR="00C61AD1" w:rsidRPr="00E04D00" w:rsidRDefault="00C61AD1" w:rsidP="002400C0">
            <w:pPr>
              <w:spacing w:after="0" w:line="240" w:lineRule="auto"/>
              <w:rPr>
                <w:rFonts w:ascii="Times New Roman" w:eastAsia="Times New Roman" w:hAnsi="Times New Roman" w:cs="Times New Roman"/>
                <w:sz w:val="20"/>
                <w:szCs w:val="20"/>
              </w:rPr>
            </w:pPr>
            <w:r w:rsidRPr="00E04D00">
              <w:rPr>
                <w:rFonts w:ascii="Times New Roman" w:eastAsia="Times New Roman" w:hAnsi="Times New Roman" w:cs="Times New Roman"/>
                <w:sz w:val="20"/>
                <w:szCs w:val="20"/>
              </w:rPr>
              <w:t>5.174***</w:t>
            </w:r>
          </w:p>
        </w:tc>
        <w:tc>
          <w:tcPr>
            <w:tcW w:w="368" w:type="pct"/>
            <w:gridSpan w:val="2"/>
            <w:tcBorders>
              <w:top w:val="nil"/>
              <w:left w:val="nil"/>
              <w:bottom w:val="nil"/>
              <w:right w:val="nil"/>
            </w:tcBorders>
            <w:shd w:val="clear" w:color="auto" w:fill="auto"/>
            <w:noWrap/>
            <w:vAlign w:val="bottom"/>
            <w:hideMark/>
          </w:tcPr>
          <w:p w14:paraId="2B397A38"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1020" w:type="pct"/>
            <w:gridSpan w:val="3"/>
            <w:tcBorders>
              <w:top w:val="nil"/>
              <w:left w:val="nil"/>
              <w:bottom w:val="nil"/>
              <w:right w:val="nil"/>
            </w:tcBorders>
            <w:shd w:val="clear" w:color="auto" w:fill="auto"/>
            <w:noWrap/>
            <w:vAlign w:val="bottom"/>
            <w:hideMark/>
          </w:tcPr>
          <w:p w14:paraId="5712805F"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Auditor 8</w:t>
            </w:r>
            <w:r w:rsidRPr="00E04D00">
              <w:rPr>
                <w:rFonts w:ascii="Times New Roman" w:eastAsia="Times New Roman" w:hAnsi="Times New Roman" w:cs="Times New Roman"/>
                <w:color w:val="000000"/>
                <w:sz w:val="20"/>
                <w:szCs w:val="20"/>
                <w:vertAlign w:val="subscript"/>
              </w:rPr>
              <w:t xml:space="preserve"> t</w:t>
            </w:r>
          </w:p>
        </w:tc>
        <w:tc>
          <w:tcPr>
            <w:tcW w:w="544" w:type="pct"/>
            <w:tcBorders>
              <w:top w:val="nil"/>
              <w:left w:val="nil"/>
              <w:bottom w:val="nil"/>
              <w:right w:val="nil"/>
            </w:tcBorders>
            <w:shd w:val="clear" w:color="auto" w:fill="auto"/>
            <w:noWrap/>
            <w:vAlign w:val="bottom"/>
            <w:hideMark/>
          </w:tcPr>
          <w:p w14:paraId="7BD3A808"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-0.057</w:t>
            </w:r>
          </w:p>
        </w:tc>
        <w:tc>
          <w:tcPr>
            <w:tcW w:w="646" w:type="pct"/>
            <w:gridSpan w:val="2"/>
            <w:tcBorders>
              <w:top w:val="nil"/>
              <w:left w:val="nil"/>
              <w:bottom w:val="nil"/>
              <w:right w:val="nil"/>
            </w:tcBorders>
            <w:shd w:val="clear" w:color="auto" w:fill="auto"/>
            <w:vAlign w:val="bottom"/>
          </w:tcPr>
          <w:p w14:paraId="01E22DDA"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-12.099***</w:t>
            </w:r>
          </w:p>
        </w:tc>
      </w:tr>
      <w:tr w:rsidR="00C61AD1" w:rsidRPr="00E04D00" w14:paraId="0785AC38" w14:textId="77777777" w:rsidTr="002400C0">
        <w:trPr>
          <w:trHeight w:val="20"/>
        </w:trPr>
        <w:tc>
          <w:tcPr>
            <w:tcW w:w="1308" w:type="pct"/>
            <w:tcBorders>
              <w:top w:val="nil"/>
              <w:left w:val="nil"/>
              <w:bottom w:val="nil"/>
              <w:right w:val="nil"/>
            </w:tcBorders>
            <w:shd w:val="clear" w:color="auto" w:fill="auto"/>
            <w:noWrap/>
            <w:vAlign w:val="bottom"/>
          </w:tcPr>
          <w:p w14:paraId="3D532AF4"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Return on asset</w:t>
            </w:r>
            <w:r w:rsidRPr="00E04D00">
              <w:rPr>
                <w:rFonts w:ascii="Times New Roman" w:eastAsia="Times New Roman" w:hAnsi="Times New Roman" w:cs="Times New Roman"/>
                <w:color w:val="000000"/>
                <w:sz w:val="20"/>
                <w:szCs w:val="20"/>
                <w:vertAlign w:val="subscript"/>
              </w:rPr>
              <w:t xml:space="preserve"> t</w:t>
            </w:r>
          </w:p>
        </w:tc>
        <w:tc>
          <w:tcPr>
            <w:tcW w:w="581" w:type="pct"/>
            <w:gridSpan w:val="2"/>
            <w:tcBorders>
              <w:top w:val="nil"/>
              <w:left w:val="nil"/>
              <w:bottom w:val="nil"/>
              <w:right w:val="nil"/>
            </w:tcBorders>
            <w:shd w:val="clear" w:color="auto" w:fill="auto"/>
            <w:noWrap/>
            <w:vAlign w:val="bottom"/>
          </w:tcPr>
          <w:p w14:paraId="3AA3BA0B"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0.005</w:t>
            </w:r>
          </w:p>
        </w:tc>
        <w:tc>
          <w:tcPr>
            <w:tcW w:w="533" w:type="pct"/>
            <w:gridSpan w:val="2"/>
            <w:tcBorders>
              <w:top w:val="nil"/>
              <w:left w:val="nil"/>
              <w:bottom w:val="nil"/>
              <w:right w:val="nil"/>
            </w:tcBorders>
            <w:shd w:val="clear" w:color="auto" w:fill="auto"/>
            <w:noWrap/>
            <w:vAlign w:val="bottom"/>
            <w:hideMark/>
          </w:tcPr>
          <w:p w14:paraId="362504F3"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2.983***</w:t>
            </w:r>
          </w:p>
        </w:tc>
        <w:tc>
          <w:tcPr>
            <w:tcW w:w="368" w:type="pct"/>
            <w:gridSpan w:val="2"/>
            <w:tcBorders>
              <w:top w:val="nil"/>
              <w:left w:val="nil"/>
              <w:bottom w:val="nil"/>
              <w:right w:val="nil"/>
            </w:tcBorders>
            <w:shd w:val="clear" w:color="auto" w:fill="auto"/>
            <w:noWrap/>
            <w:vAlign w:val="bottom"/>
            <w:hideMark/>
          </w:tcPr>
          <w:p w14:paraId="453BA6A8"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1020" w:type="pct"/>
            <w:gridSpan w:val="3"/>
            <w:tcBorders>
              <w:top w:val="nil"/>
              <w:left w:val="nil"/>
              <w:bottom w:val="nil"/>
              <w:right w:val="nil"/>
            </w:tcBorders>
            <w:shd w:val="clear" w:color="auto" w:fill="auto"/>
            <w:noWrap/>
            <w:vAlign w:val="bottom"/>
            <w:hideMark/>
          </w:tcPr>
          <w:p w14:paraId="1C7566B5"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Auditor tenure</w:t>
            </w:r>
            <w:r w:rsidRPr="00E04D00">
              <w:rPr>
                <w:rFonts w:ascii="Times New Roman" w:eastAsia="Times New Roman" w:hAnsi="Times New Roman" w:cs="Times New Roman"/>
                <w:color w:val="000000"/>
                <w:sz w:val="20"/>
                <w:szCs w:val="20"/>
                <w:vertAlign w:val="subscript"/>
              </w:rPr>
              <w:t xml:space="preserve"> t</w:t>
            </w:r>
          </w:p>
        </w:tc>
        <w:tc>
          <w:tcPr>
            <w:tcW w:w="544" w:type="pct"/>
            <w:tcBorders>
              <w:top w:val="nil"/>
              <w:left w:val="nil"/>
              <w:bottom w:val="nil"/>
              <w:right w:val="nil"/>
            </w:tcBorders>
            <w:shd w:val="clear" w:color="auto" w:fill="auto"/>
            <w:noWrap/>
            <w:vAlign w:val="bottom"/>
            <w:hideMark/>
          </w:tcPr>
          <w:p w14:paraId="5EF1E1E7"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0.006</w:t>
            </w:r>
          </w:p>
        </w:tc>
        <w:tc>
          <w:tcPr>
            <w:tcW w:w="646" w:type="pct"/>
            <w:gridSpan w:val="2"/>
            <w:tcBorders>
              <w:top w:val="nil"/>
              <w:left w:val="nil"/>
              <w:bottom w:val="nil"/>
              <w:right w:val="nil"/>
            </w:tcBorders>
            <w:shd w:val="clear" w:color="auto" w:fill="auto"/>
            <w:vAlign w:val="bottom"/>
          </w:tcPr>
          <w:p w14:paraId="007444F2"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1.832*</w:t>
            </w:r>
          </w:p>
        </w:tc>
      </w:tr>
      <w:tr w:rsidR="00C61AD1" w:rsidRPr="00E04D00" w14:paraId="3313AF2E" w14:textId="77777777" w:rsidTr="002400C0">
        <w:trPr>
          <w:trHeight w:val="20"/>
        </w:trPr>
        <w:tc>
          <w:tcPr>
            <w:tcW w:w="1308" w:type="pct"/>
            <w:tcBorders>
              <w:top w:val="nil"/>
              <w:left w:val="nil"/>
              <w:bottom w:val="nil"/>
              <w:right w:val="nil"/>
            </w:tcBorders>
            <w:shd w:val="clear" w:color="auto" w:fill="auto"/>
            <w:noWrap/>
            <w:vAlign w:val="bottom"/>
          </w:tcPr>
          <w:p w14:paraId="2E2C8B94"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p>
        </w:tc>
        <w:tc>
          <w:tcPr>
            <w:tcW w:w="581" w:type="pct"/>
            <w:gridSpan w:val="2"/>
            <w:tcBorders>
              <w:top w:val="nil"/>
              <w:left w:val="nil"/>
              <w:bottom w:val="nil"/>
              <w:right w:val="nil"/>
            </w:tcBorders>
            <w:shd w:val="clear" w:color="auto" w:fill="auto"/>
            <w:noWrap/>
            <w:vAlign w:val="bottom"/>
          </w:tcPr>
          <w:p w14:paraId="7DF38AAF"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p>
        </w:tc>
        <w:tc>
          <w:tcPr>
            <w:tcW w:w="533" w:type="pct"/>
            <w:gridSpan w:val="2"/>
            <w:tcBorders>
              <w:top w:val="nil"/>
              <w:left w:val="nil"/>
              <w:bottom w:val="nil"/>
              <w:right w:val="nil"/>
            </w:tcBorders>
            <w:shd w:val="clear" w:color="auto" w:fill="auto"/>
            <w:noWrap/>
            <w:vAlign w:val="bottom"/>
            <w:hideMark/>
          </w:tcPr>
          <w:p w14:paraId="031C62F0"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p>
        </w:tc>
        <w:tc>
          <w:tcPr>
            <w:tcW w:w="368" w:type="pct"/>
            <w:gridSpan w:val="2"/>
            <w:tcBorders>
              <w:top w:val="nil"/>
              <w:left w:val="nil"/>
              <w:bottom w:val="nil"/>
              <w:right w:val="nil"/>
            </w:tcBorders>
            <w:shd w:val="clear" w:color="auto" w:fill="auto"/>
            <w:noWrap/>
            <w:vAlign w:val="bottom"/>
            <w:hideMark/>
          </w:tcPr>
          <w:p w14:paraId="730C36B9"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1020" w:type="pct"/>
            <w:gridSpan w:val="3"/>
            <w:tcBorders>
              <w:top w:val="nil"/>
              <w:left w:val="nil"/>
              <w:bottom w:val="nil"/>
              <w:right w:val="nil"/>
            </w:tcBorders>
            <w:shd w:val="clear" w:color="auto" w:fill="auto"/>
            <w:noWrap/>
            <w:vAlign w:val="bottom"/>
            <w:hideMark/>
          </w:tcPr>
          <w:p w14:paraId="369C577D"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SOX</w:t>
            </w:r>
          </w:p>
        </w:tc>
        <w:tc>
          <w:tcPr>
            <w:tcW w:w="544" w:type="pct"/>
            <w:tcBorders>
              <w:top w:val="nil"/>
              <w:left w:val="nil"/>
              <w:bottom w:val="nil"/>
              <w:right w:val="nil"/>
            </w:tcBorders>
            <w:shd w:val="clear" w:color="auto" w:fill="auto"/>
            <w:noWrap/>
            <w:vAlign w:val="bottom"/>
            <w:hideMark/>
          </w:tcPr>
          <w:p w14:paraId="26D51FC4"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0.231</w:t>
            </w:r>
          </w:p>
        </w:tc>
        <w:tc>
          <w:tcPr>
            <w:tcW w:w="646" w:type="pct"/>
            <w:gridSpan w:val="2"/>
            <w:tcBorders>
              <w:top w:val="nil"/>
              <w:left w:val="nil"/>
              <w:bottom w:val="nil"/>
              <w:right w:val="nil"/>
            </w:tcBorders>
            <w:shd w:val="clear" w:color="auto" w:fill="auto"/>
            <w:vAlign w:val="bottom"/>
          </w:tcPr>
          <w:p w14:paraId="5930755F"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16.402***</w:t>
            </w:r>
          </w:p>
        </w:tc>
      </w:tr>
      <w:tr w:rsidR="00C61AD1" w:rsidRPr="00E04D00" w14:paraId="5CC057BC" w14:textId="77777777" w:rsidTr="002400C0">
        <w:trPr>
          <w:trHeight w:val="20"/>
        </w:trPr>
        <w:tc>
          <w:tcPr>
            <w:tcW w:w="1308" w:type="pct"/>
            <w:tcBorders>
              <w:top w:val="nil"/>
              <w:left w:val="nil"/>
              <w:bottom w:val="nil"/>
              <w:right w:val="nil"/>
            </w:tcBorders>
            <w:shd w:val="clear" w:color="auto" w:fill="auto"/>
            <w:noWrap/>
            <w:vAlign w:val="bottom"/>
          </w:tcPr>
          <w:p w14:paraId="1534403F"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p>
        </w:tc>
        <w:tc>
          <w:tcPr>
            <w:tcW w:w="581" w:type="pct"/>
            <w:gridSpan w:val="2"/>
            <w:tcBorders>
              <w:top w:val="nil"/>
              <w:left w:val="nil"/>
              <w:bottom w:val="nil"/>
              <w:right w:val="nil"/>
            </w:tcBorders>
            <w:shd w:val="clear" w:color="auto" w:fill="auto"/>
            <w:noWrap/>
            <w:vAlign w:val="bottom"/>
          </w:tcPr>
          <w:p w14:paraId="10915DC6"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p>
        </w:tc>
        <w:tc>
          <w:tcPr>
            <w:tcW w:w="533" w:type="pct"/>
            <w:gridSpan w:val="2"/>
            <w:tcBorders>
              <w:top w:val="nil"/>
              <w:left w:val="nil"/>
              <w:bottom w:val="nil"/>
              <w:right w:val="nil"/>
            </w:tcBorders>
            <w:shd w:val="clear" w:color="auto" w:fill="auto"/>
            <w:noWrap/>
            <w:vAlign w:val="bottom"/>
            <w:hideMark/>
          </w:tcPr>
          <w:p w14:paraId="33C720D7"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p>
        </w:tc>
        <w:tc>
          <w:tcPr>
            <w:tcW w:w="368" w:type="pct"/>
            <w:gridSpan w:val="2"/>
            <w:tcBorders>
              <w:top w:val="nil"/>
              <w:left w:val="nil"/>
              <w:bottom w:val="nil"/>
              <w:right w:val="nil"/>
            </w:tcBorders>
            <w:shd w:val="clear" w:color="auto" w:fill="auto"/>
            <w:noWrap/>
            <w:vAlign w:val="bottom"/>
            <w:hideMark/>
          </w:tcPr>
          <w:p w14:paraId="79439C83"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1020" w:type="pct"/>
            <w:gridSpan w:val="3"/>
            <w:tcBorders>
              <w:top w:val="nil"/>
              <w:left w:val="nil"/>
              <w:bottom w:val="nil"/>
              <w:right w:val="nil"/>
            </w:tcBorders>
            <w:shd w:val="clear" w:color="auto" w:fill="auto"/>
            <w:noWrap/>
            <w:vAlign w:val="bottom"/>
            <w:hideMark/>
          </w:tcPr>
          <w:p w14:paraId="31D84793"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Net operating assets</w:t>
            </w:r>
            <w:r w:rsidRPr="00E04D00">
              <w:rPr>
                <w:rFonts w:ascii="Times New Roman" w:eastAsia="Times New Roman" w:hAnsi="Times New Roman" w:cs="Times New Roman"/>
                <w:color w:val="000000"/>
                <w:sz w:val="20"/>
                <w:szCs w:val="20"/>
                <w:vertAlign w:val="subscript"/>
              </w:rPr>
              <w:t xml:space="preserve"> t-1</w:t>
            </w:r>
          </w:p>
        </w:tc>
        <w:tc>
          <w:tcPr>
            <w:tcW w:w="544" w:type="pct"/>
            <w:tcBorders>
              <w:top w:val="nil"/>
              <w:left w:val="nil"/>
              <w:bottom w:val="nil"/>
              <w:right w:val="nil"/>
            </w:tcBorders>
            <w:shd w:val="clear" w:color="auto" w:fill="auto"/>
            <w:noWrap/>
            <w:vAlign w:val="bottom"/>
            <w:hideMark/>
          </w:tcPr>
          <w:p w14:paraId="513EA127"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0.115</w:t>
            </w:r>
          </w:p>
        </w:tc>
        <w:tc>
          <w:tcPr>
            <w:tcW w:w="646" w:type="pct"/>
            <w:gridSpan w:val="2"/>
            <w:tcBorders>
              <w:top w:val="nil"/>
              <w:left w:val="nil"/>
              <w:bottom w:val="nil"/>
              <w:right w:val="nil"/>
            </w:tcBorders>
            <w:shd w:val="clear" w:color="auto" w:fill="auto"/>
            <w:vAlign w:val="bottom"/>
          </w:tcPr>
          <w:p w14:paraId="6AB92B55"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38.067***</w:t>
            </w:r>
          </w:p>
        </w:tc>
      </w:tr>
      <w:tr w:rsidR="00C61AD1" w:rsidRPr="00E04D00" w14:paraId="19F76C5D" w14:textId="77777777" w:rsidTr="002400C0">
        <w:trPr>
          <w:trHeight w:val="20"/>
        </w:trPr>
        <w:tc>
          <w:tcPr>
            <w:tcW w:w="1308" w:type="pct"/>
            <w:tcBorders>
              <w:top w:val="nil"/>
              <w:left w:val="nil"/>
              <w:bottom w:val="nil"/>
              <w:right w:val="nil"/>
            </w:tcBorders>
            <w:shd w:val="clear" w:color="auto" w:fill="auto"/>
            <w:noWrap/>
            <w:vAlign w:val="bottom"/>
          </w:tcPr>
          <w:p w14:paraId="59F2AACD" w14:textId="659BD688" w:rsidR="00C61AD1" w:rsidRPr="00E04D00" w:rsidRDefault="008C730D" w:rsidP="002400C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Pseudo</w:t>
            </w:r>
            <w:r w:rsidR="00C61AD1" w:rsidRPr="00E04D00">
              <w:rPr>
                <w:rFonts w:ascii="Times New Roman" w:eastAsia="Times New Roman" w:hAnsi="Times New Roman" w:cs="Times New Roman"/>
                <w:color w:val="000000"/>
                <w:sz w:val="20"/>
                <w:szCs w:val="20"/>
              </w:rPr>
              <w:t>. R-squared</w:t>
            </w:r>
          </w:p>
        </w:tc>
        <w:tc>
          <w:tcPr>
            <w:tcW w:w="581" w:type="pct"/>
            <w:gridSpan w:val="2"/>
            <w:tcBorders>
              <w:top w:val="nil"/>
              <w:left w:val="nil"/>
              <w:bottom w:val="nil"/>
              <w:right w:val="nil"/>
            </w:tcBorders>
            <w:shd w:val="clear" w:color="auto" w:fill="auto"/>
            <w:noWrap/>
            <w:vAlign w:val="bottom"/>
          </w:tcPr>
          <w:p w14:paraId="4D8F5CB4"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0.074</w:t>
            </w:r>
          </w:p>
        </w:tc>
        <w:tc>
          <w:tcPr>
            <w:tcW w:w="533" w:type="pct"/>
            <w:gridSpan w:val="2"/>
            <w:tcBorders>
              <w:top w:val="nil"/>
              <w:left w:val="nil"/>
              <w:bottom w:val="nil"/>
              <w:right w:val="nil"/>
            </w:tcBorders>
            <w:shd w:val="clear" w:color="auto" w:fill="auto"/>
            <w:noWrap/>
            <w:vAlign w:val="bottom"/>
            <w:hideMark/>
          </w:tcPr>
          <w:p w14:paraId="0FE44441"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p>
        </w:tc>
        <w:tc>
          <w:tcPr>
            <w:tcW w:w="368" w:type="pct"/>
            <w:gridSpan w:val="2"/>
            <w:tcBorders>
              <w:top w:val="nil"/>
              <w:left w:val="nil"/>
              <w:bottom w:val="nil"/>
              <w:right w:val="nil"/>
            </w:tcBorders>
            <w:shd w:val="clear" w:color="auto" w:fill="auto"/>
            <w:noWrap/>
            <w:vAlign w:val="bottom"/>
            <w:hideMark/>
          </w:tcPr>
          <w:p w14:paraId="431B2371"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1020" w:type="pct"/>
            <w:gridSpan w:val="3"/>
            <w:tcBorders>
              <w:top w:val="nil"/>
              <w:left w:val="nil"/>
              <w:bottom w:val="nil"/>
              <w:right w:val="nil"/>
            </w:tcBorders>
            <w:shd w:val="clear" w:color="auto" w:fill="auto"/>
            <w:noWrap/>
            <w:vAlign w:val="bottom"/>
            <w:hideMark/>
          </w:tcPr>
          <w:p w14:paraId="032B77E0"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Operating cycle</w:t>
            </w:r>
            <w:r w:rsidRPr="00E04D00">
              <w:rPr>
                <w:rFonts w:ascii="Times New Roman" w:eastAsia="Times New Roman" w:hAnsi="Times New Roman" w:cs="Times New Roman"/>
                <w:color w:val="000000"/>
                <w:sz w:val="20"/>
                <w:szCs w:val="20"/>
                <w:vertAlign w:val="subscript"/>
              </w:rPr>
              <w:t xml:space="preserve"> t-1</w:t>
            </w:r>
          </w:p>
        </w:tc>
        <w:tc>
          <w:tcPr>
            <w:tcW w:w="544" w:type="pct"/>
            <w:tcBorders>
              <w:top w:val="nil"/>
              <w:left w:val="nil"/>
              <w:bottom w:val="nil"/>
              <w:right w:val="nil"/>
            </w:tcBorders>
            <w:shd w:val="clear" w:color="auto" w:fill="auto"/>
            <w:noWrap/>
            <w:vAlign w:val="bottom"/>
            <w:hideMark/>
          </w:tcPr>
          <w:p w14:paraId="35A28D57"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-0.000</w:t>
            </w:r>
          </w:p>
        </w:tc>
        <w:tc>
          <w:tcPr>
            <w:tcW w:w="646" w:type="pct"/>
            <w:gridSpan w:val="2"/>
            <w:tcBorders>
              <w:top w:val="nil"/>
              <w:left w:val="nil"/>
              <w:bottom w:val="nil"/>
              <w:right w:val="nil"/>
            </w:tcBorders>
            <w:shd w:val="clear" w:color="auto" w:fill="auto"/>
            <w:vAlign w:val="bottom"/>
          </w:tcPr>
          <w:p w14:paraId="38150897"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-2.096**</w:t>
            </w:r>
          </w:p>
        </w:tc>
      </w:tr>
      <w:tr w:rsidR="00C61AD1" w:rsidRPr="00E04D00" w14:paraId="2297D24B" w14:textId="77777777" w:rsidTr="002400C0">
        <w:trPr>
          <w:trHeight w:val="20"/>
        </w:trPr>
        <w:tc>
          <w:tcPr>
            <w:tcW w:w="1308" w:type="pct"/>
            <w:tcBorders>
              <w:top w:val="nil"/>
              <w:left w:val="nil"/>
              <w:bottom w:val="nil"/>
              <w:right w:val="nil"/>
            </w:tcBorders>
            <w:shd w:val="clear" w:color="auto" w:fill="auto"/>
            <w:noWrap/>
            <w:vAlign w:val="bottom"/>
          </w:tcPr>
          <w:p w14:paraId="4404E7A7"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Year fixed effect</w:t>
            </w:r>
          </w:p>
        </w:tc>
        <w:tc>
          <w:tcPr>
            <w:tcW w:w="581" w:type="pct"/>
            <w:gridSpan w:val="2"/>
            <w:tcBorders>
              <w:top w:val="nil"/>
              <w:left w:val="nil"/>
              <w:bottom w:val="nil"/>
              <w:right w:val="nil"/>
            </w:tcBorders>
            <w:shd w:val="clear" w:color="auto" w:fill="auto"/>
            <w:noWrap/>
            <w:vAlign w:val="bottom"/>
          </w:tcPr>
          <w:p w14:paraId="0B37D088"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Yes</w:t>
            </w:r>
          </w:p>
        </w:tc>
        <w:tc>
          <w:tcPr>
            <w:tcW w:w="533" w:type="pct"/>
            <w:gridSpan w:val="2"/>
            <w:tcBorders>
              <w:top w:val="nil"/>
              <w:left w:val="nil"/>
              <w:bottom w:val="nil"/>
              <w:right w:val="nil"/>
            </w:tcBorders>
            <w:shd w:val="clear" w:color="auto" w:fill="auto"/>
            <w:noWrap/>
            <w:vAlign w:val="bottom"/>
            <w:hideMark/>
          </w:tcPr>
          <w:p w14:paraId="7747A33B"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p>
        </w:tc>
        <w:tc>
          <w:tcPr>
            <w:tcW w:w="368" w:type="pct"/>
            <w:gridSpan w:val="2"/>
            <w:tcBorders>
              <w:top w:val="nil"/>
              <w:left w:val="nil"/>
              <w:bottom w:val="nil"/>
              <w:right w:val="nil"/>
            </w:tcBorders>
            <w:shd w:val="clear" w:color="auto" w:fill="auto"/>
            <w:noWrap/>
            <w:vAlign w:val="bottom"/>
            <w:hideMark/>
          </w:tcPr>
          <w:p w14:paraId="124E069F"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1020" w:type="pct"/>
            <w:gridSpan w:val="3"/>
            <w:tcBorders>
              <w:top w:val="nil"/>
              <w:left w:val="nil"/>
              <w:bottom w:val="nil"/>
              <w:right w:val="nil"/>
            </w:tcBorders>
            <w:shd w:val="clear" w:color="auto" w:fill="auto"/>
            <w:noWrap/>
            <w:vAlign w:val="bottom"/>
            <w:hideMark/>
          </w:tcPr>
          <w:p w14:paraId="5660C2B9"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Ln(asset)</w:t>
            </w:r>
            <w:r w:rsidRPr="00E04D00">
              <w:rPr>
                <w:rFonts w:ascii="Times New Roman" w:eastAsia="Times New Roman" w:hAnsi="Times New Roman" w:cs="Times New Roman"/>
                <w:color w:val="000000"/>
                <w:sz w:val="20"/>
                <w:szCs w:val="20"/>
                <w:vertAlign w:val="subscript"/>
              </w:rPr>
              <w:t xml:space="preserve"> t</w:t>
            </w:r>
          </w:p>
        </w:tc>
        <w:tc>
          <w:tcPr>
            <w:tcW w:w="544" w:type="pct"/>
            <w:tcBorders>
              <w:top w:val="nil"/>
              <w:left w:val="nil"/>
              <w:bottom w:val="nil"/>
              <w:right w:val="nil"/>
            </w:tcBorders>
            <w:shd w:val="clear" w:color="auto" w:fill="auto"/>
            <w:noWrap/>
            <w:vAlign w:val="bottom"/>
            <w:hideMark/>
          </w:tcPr>
          <w:p w14:paraId="591B1F8D"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0.093</w:t>
            </w:r>
          </w:p>
        </w:tc>
        <w:tc>
          <w:tcPr>
            <w:tcW w:w="646" w:type="pct"/>
            <w:gridSpan w:val="2"/>
            <w:tcBorders>
              <w:top w:val="nil"/>
              <w:left w:val="nil"/>
              <w:bottom w:val="nil"/>
              <w:right w:val="nil"/>
            </w:tcBorders>
            <w:shd w:val="clear" w:color="auto" w:fill="auto"/>
            <w:vAlign w:val="bottom"/>
          </w:tcPr>
          <w:p w14:paraId="00965718"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35.860***</w:t>
            </w:r>
          </w:p>
        </w:tc>
      </w:tr>
      <w:tr w:rsidR="00C61AD1" w:rsidRPr="00E04D00" w14:paraId="67D34FBC" w14:textId="77777777" w:rsidTr="002400C0">
        <w:trPr>
          <w:trHeight w:val="20"/>
        </w:trPr>
        <w:tc>
          <w:tcPr>
            <w:tcW w:w="1308" w:type="pct"/>
            <w:tcBorders>
              <w:top w:val="nil"/>
              <w:left w:val="nil"/>
              <w:bottom w:val="nil"/>
              <w:right w:val="nil"/>
            </w:tcBorders>
            <w:shd w:val="clear" w:color="auto" w:fill="auto"/>
            <w:noWrap/>
            <w:vAlign w:val="bottom"/>
          </w:tcPr>
          <w:p w14:paraId="356B3EEC" w14:textId="77777777" w:rsidR="00C61AD1" w:rsidRPr="00E04D00" w:rsidRDefault="00C61AD1" w:rsidP="002400C0">
            <w:pPr>
              <w:spacing w:after="0" w:line="240" w:lineRule="auto"/>
              <w:rPr>
                <w:rFonts w:ascii="Times New Roman" w:eastAsia="Times New Roman" w:hAnsi="Times New Roman" w:cs="Times New Roman"/>
                <w:sz w:val="20"/>
                <w:szCs w:val="20"/>
              </w:rPr>
            </w:pPr>
            <w:r w:rsidRPr="00E04D00">
              <w:rPr>
                <w:rFonts w:ascii="Times New Roman" w:eastAsia="Times New Roman" w:hAnsi="Times New Roman" w:cs="Times New Roman"/>
                <w:color w:val="000000"/>
                <w:sz w:val="20"/>
                <w:szCs w:val="20"/>
              </w:rPr>
              <w:t>Clustered std err by firm</w:t>
            </w:r>
          </w:p>
        </w:tc>
        <w:tc>
          <w:tcPr>
            <w:tcW w:w="581" w:type="pct"/>
            <w:gridSpan w:val="2"/>
            <w:tcBorders>
              <w:top w:val="nil"/>
              <w:left w:val="nil"/>
              <w:bottom w:val="nil"/>
              <w:right w:val="nil"/>
            </w:tcBorders>
            <w:shd w:val="clear" w:color="auto" w:fill="auto"/>
            <w:noWrap/>
            <w:vAlign w:val="bottom"/>
          </w:tcPr>
          <w:p w14:paraId="6E59A123" w14:textId="77777777" w:rsidR="00C61AD1" w:rsidRPr="00E04D00" w:rsidRDefault="00C61AD1" w:rsidP="002400C0">
            <w:pPr>
              <w:spacing w:after="0" w:line="240" w:lineRule="auto"/>
              <w:rPr>
                <w:rFonts w:ascii="Times New Roman" w:eastAsia="Times New Roman" w:hAnsi="Times New Roman" w:cs="Times New Roman"/>
                <w:sz w:val="20"/>
                <w:szCs w:val="20"/>
              </w:rPr>
            </w:pPr>
            <w:r w:rsidRPr="00E04D00">
              <w:rPr>
                <w:rFonts w:ascii="Times New Roman" w:eastAsia="Times New Roman" w:hAnsi="Times New Roman" w:cs="Times New Roman"/>
                <w:color w:val="000000"/>
                <w:sz w:val="20"/>
                <w:szCs w:val="20"/>
              </w:rPr>
              <w:t>Yes</w:t>
            </w:r>
          </w:p>
        </w:tc>
        <w:tc>
          <w:tcPr>
            <w:tcW w:w="533" w:type="pct"/>
            <w:gridSpan w:val="2"/>
            <w:tcBorders>
              <w:top w:val="nil"/>
              <w:left w:val="nil"/>
              <w:bottom w:val="nil"/>
              <w:right w:val="nil"/>
            </w:tcBorders>
            <w:shd w:val="clear" w:color="auto" w:fill="auto"/>
            <w:noWrap/>
            <w:vAlign w:val="bottom"/>
            <w:hideMark/>
          </w:tcPr>
          <w:p w14:paraId="7F87A31D"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368" w:type="pct"/>
            <w:gridSpan w:val="2"/>
            <w:tcBorders>
              <w:top w:val="nil"/>
              <w:left w:val="nil"/>
              <w:bottom w:val="nil"/>
              <w:right w:val="nil"/>
            </w:tcBorders>
            <w:shd w:val="clear" w:color="auto" w:fill="auto"/>
            <w:noWrap/>
            <w:vAlign w:val="bottom"/>
            <w:hideMark/>
          </w:tcPr>
          <w:p w14:paraId="118982DA"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1020" w:type="pct"/>
            <w:gridSpan w:val="3"/>
            <w:tcBorders>
              <w:top w:val="nil"/>
              <w:left w:val="nil"/>
              <w:bottom w:val="nil"/>
              <w:right w:val="nil"/>
            </w:tcBorders>
            <w:shd w:val="clear" w:color="auto" w:fill="auto"/>
            <w:noWrap/>
            <w:vAlign w:val="bottom"/>
            <w:hideMark/>
          </w:tcPr>
          <w:p w14:paraId="636DADA6"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Market-to-book ratio</w:t>
            </w:r>
            <w:r w:rsidRPr="00E04D00">
              <w:rPr>
                <w:rFonts w:ascii="Times New Roman" w:eastAsia="Times New Roman" w:hAnsi="Times New Roman" w:cs="Times New Roman"/>
                <w:color w:val="000000"/>
                <w:sz w:val="20"/>
                <w:szCs w:val="20"/>
                <w:vertAlign w:val="subscript"/>
              </w:rPr>
              <w:t xml:space="preserve"> t</w:t>
            </w:r>
          </w:p>
        </w:tc>
        <w:tc>
          <w:tcPr>
            <w:tcW w:w="544" w:type="pct"/>
            <w:tcBorders>
              <w:top w:val="nil"/>
              <w:left w:val="nil"/>
              <w:bottom w:val="nil"/>
              <w:right w:val="nil"/>
            </w:tcBorders>
            <w:shd w:val="clear" w:color="auto" w:fill="auto"/>
            <w:noWrap/>
            <w:vAlign w:val="bottom"/>
            <w:hideMark/>
          </w:tcPr>
          <w:p w14:paraId="01ABABF3"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-0.006</w:t>
            </w:r>
          </w:p>
        </w:tc>
        <w:tc>
          <w:tcPr>
            <w:tcW w:w="646" w:type="pct"/>
            <w:gridSpan w:val="2"/>
            <w:tcBorders>
              <w:top w:val="nil"/>
              <w:left w:val="nil"/>
              <w:bottom w:val="nil"/>
              <w:right w:val="nil"/>
            </w:tcBorders>
            <w:shd w:val="clear" w:color="auto" w:fill="auto"/>
            <w:vAlign w:val="bottom"/>
          </w:tcPr>
          <w:p w14:paraId="31F0394F"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-12.464***</w:t>
            </w:r>
          </w:p>
        </w:tc>
      </w:tr>
      <w:tr w:rsidR="00C61AD1" w:rsidRPr="00E04D00" w14:paraId="6CDA184E" w14:textId="77777777" w:rsidTr="002400C0">
        <w:trPr>
          <w:trHeight w:val="20"/>
        </w:trPr>
        <w:tc>
          <w:tcPr>
            <w:tcW w:w="1308" w:type="pct"/>
            <w:tcBorders>
              <w:top w:val="nil"/>
              <w:left w:val="nil"/>
              <w:bottom w:val="nil"/>
              <w:right w:val="nil"/>
            </w:tcBorders>
            <w:shd w:val="clear" w:color="auto" w:fill="auto"/>
            <w:noWrap/>
            <w:vAlign w:val="bottom"/>
          </w:tcPr>
          <w:p w14:paraId="30A6CD71" w14:textId="77777777" w:rsidR="00C61AD1" w:rsidRPr="00E04D00" w:rsidRDefault="00C61AD1" w:rsidP="002400C0">
            <w:pPr>
              <w:spacing w:after="0" w:line="240" w:lineRule="auto"/>
              <w:rPr>
                <w:rFonts w:ascii="Times New Roman" w:eastAsia="Times New Roman" w:hAnsi="Times New Roman" w:cs="Times New Roman"/>
                <w:sz w:val="20"/>
                <w:szCs w:val="20"/>
              </w:rPr>
            </w:pPr>
            <w:r w:rsidRPr="00E04D00">
              <w:rPr>
                <w:rFonts w:ascii="Times New Roman" w:eastAsia="Times New Roman" w:hAnsi="Times New Roman" w:cs="Times New Roman"/>
                <w:color w:val="000000"/>
                <w:sz w:val="20"/>
                <w:szCs w:val="20"/>
              </w:rPr>
              <w:t>Observations</w:t>
            </w:r>
          </w:p>
        </w:tc>
        <w:tc>
          <w:tcPr>
            <w:tcW w:w="581" w:type="pct"/>
            <w:gridSpan w:val="2"/>
            <w:tcBorders>
              <w:top w:val="nil"/>
              <w:left w:val="nil"/>
              <w:bottom w:val="nil"/>
              <w:right w:val="nil"/>
            </w:tcBorders>
            <w:shd w:val="clear" w:color="auto" w:fill="auto"/>
            <w:noWrap/>
            <w:vAlign w:val="bottom"/>
          </w:tcPr>
          <w:p w14:paraId="0A244258" w14:textId="77777777" w:rsidR="00C61AD1" w:rsidRPr="00E04D00" w:rsidRDefault="00C61AD1" w:rsidP="002400C0">
            <w:pPr>
              <w:spacing w:after="0" w:line="240" w:lineRule="auto"/>
              <w:rPr>
                <w:rFonts w:ascii="Times New Roman" w:eastAsia="Times New Roman" w:hAnsi="Times New Roman" w:cs="Times New Roman"/>
                <w:sz w:val="20"/>
                <w:szCs w:val="20"/>
              </w:rPr>
            </w:pPr>
            <w:r w:rsidRPr="00E04D00">
              <w:rPr>
                <w:rFonts w:ascii="Times New Roman" w:eastAsia="Times New Roman" w:hAnsi="Times New Roman" w:cs="Times New Roman"/>
                <w:color w:val="000000"/>
                <w:sz w:val="20"/>
                <w:szCs w:val="20"/>
              </w:rPr>
              <w:t>146,098</w:t>
            </w:r>
          </w:p>
        </w:tc>
        <w:tc>
          <w:tcPr>
            <w:tcW w:w="533" w:type="pct"/>
            <w:gridSpan w:val="2"/>
            <w:tcBorders>
              <w:top w:val="nil"/>
              <w:left w:val="nil"/>
              <w:bottom w:val="nil"/>
              <w:right w:val="nil"/>
            </w:tcBorders>
            <w:shd w:val="clear" w:color="auto" w:fill="auto"/>
            <w:noWrap/>
            <w:vAlign w:val="bottom"/>
            <w:hideMark/>
          </w:tcPr>
          <w:p w14:paraId="2C11D8BA"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368" w:type="pct"/>
            <w:gridSpan w:val="2"/>
            <w:tcBorders>
              <w:top w:val="nil"/>
              <w:left w:val="nil"/>
              <w:bottom w:val="nil"/>
              <w:right w:val="nil"/>
            </w:tcBorders>
            <w:shd w:val="clear" w:color="auto" w:fill="auto"/>
            <w:noWrap/>
            <w:vAlign w:val="bottom"/>
            <w:hideMark/>
          </w:tcPr>
          <w:p w14:paraId="43B4183C"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1020" w:type="pct"/>
            <w:gridSpan w:val="3"/>
            <w:tcBorders>
              <w:top w:val="nil"/>
              <w:left w:val="nil"/>
              <w:bottom w:val="nil"/>
              <w:right w:val="nil"/>
            </w:tcBorders>
            <w:shd w:val="clear" w:color="auto" w:fill="auto"/>
            <w:noWrap/>
            <w:vAlign w:val="bottom"/>
            <w:hideMark/>
          </w:tcPr>
          <w:p w14:paraId="6F128644"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Return on asset</w:t>
            </w:r>
            <w:r w:rsidRPr="00E04D00">
              <w:rPr>
                <w:rFonts w:ascii="Times New Roman" w:eastAsia="Times New Roman" w:hAnsi="Times New Roman" w:cs="Times New Roman"/>
                <w:color w:val="000000"/>
                <w:sz w:val="20"/>
                <w:szCs w:val="20"/>
                <w:vertAlign w:val="subscript"/>
              </w:rPr>
              <w:t xml:space="preserve"> t</w:t>
            </w:r>
          </w:p>
        </w:tc>
        <w:tc>
          <w:tcPr>
            <w:tcW w:w="544" w:type="pct"/>
            <w:tcBorders>
              <w:top w:val="nil"/>
              <w:left w:val="nil"/>
              <w:bottom w:val="nil"/>
              <w:right w:val="nil"/>
            </w:tcBorders>
            <w:shd w:val="clear" w:color="auto" w:fill="auto"/>
            <w:noWrap/>
            <w:vAlign w:val="bottom"/>
            <w:hideMark/>
          </w:tcPr>
          <w:p w14:paraId="34B5E20E"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0.031</w:t>
            </w:r>
          </w:p>
        </w:tc>
        <w:tc>
          <w:tcPr>
            <w:tcW w:w="646" w:type="pct"/>
            <w:gridSpan w:val="2"/>
            <w:tcBorders>
              <w:top w:val="nil"/>
              <w:left w:val="nil"/>
              <w:bottom w:val="nil"/>
              <w:right w:val="nil"/>
            </w:tcBorders>
            <w:shd w:val="clear" w:color="auto" w:fill="auto"/>
            <w:vAlign w:val="bottom"/>
          </w:tcPr>
          <w:p w14:paraId="40ADF699"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5.870***</w:t>
            </w:r>
          </w:p>
        </w:tc>
      </w:tr>
      <w:tr w:rsidR="00C61AD1" w:rsidRPr="00E04D00" w14:paraId="13891117" w14:textId="77777777" w:rsidTr="002400C0">
        <w:trPr>
          <w:trHeight w:val="20"/>
        </w:trPr>
        <w:tc>
          <w:tcPr>
            <w:tcW w:w="1308" w:type="pct"/>
            <w:tcBorders>
              <w:top w:val="nil"/>
              <w:left w:val="nil"/>
              <w:bottom w:val="nil"/>
              <w:right w:val="nil"/>
            </w:tcBorders>
            <w:shd w:val="clear" w:color="auto" w:fill="auto"/>
            <w:noWrap/>
            <w:vAlign w:val="bottom"/>
          </w:tcPr>
          <w:p w14:paraId="05E3688B"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581" w:type="pct"/>
            <w:gridSpan w:val="2"/>
            <w:tcBorders>
              <w:top w:val="nil"/>
              <w:left w:val="nil"/>
              <w:bottom w:val="nil"/>
              <w:right w:val="nil"/>
            </w:tcBorders>
            <w:shd w:val="clear" w:color="auto" w:fill="auto"/>
            <w:noWrap/>
            <w:vAlign w:val="bottom"/>
          </w:tcPr>
          <w:p w14:paraId="002E47E2"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533" w:type="pct"/>
            <w:gridSpan w:val="2"/>
            <w:tcBorders>
              <w:top w:val="nil"/>
              <w:left w:val="nil"/>
              <w:bottom w:val="nil"/>
              <w:right w:val="nil"/>
            </w:tcBorders>
            <w:shd w:val="clear" w:color="auto" w:fill="auto"/>
            <w:noWrap/>
            <w:vAlign w:val="bottom"/>
            <w:hideMark/>
          </w:tcPr>
          <w:p w14:paraId="0A88631A"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368" w:type="pct"/>
            <w:gridSpan w:val="2"/>
            <w:tcBorders>
              <w:top w:val="nil"/>
              <w:left w:val="nil"/>
              <w:bottom w:val="nil"/>
              <w:right w:val="nil"/>
            </w:tcBorders>
            <w:shd w:val="clear" w:color="auto" w:fill="auto"/>
            <w:noWrap/>
            <w:vAlign w:val="bottom"/>
            <w:hideMark/>
          </w:tcPr>
          <w:p w14:paraId="2D4E8030"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1020" w:type="pct"/>
            <w:gridSpan w:val="3"/>
            <w:tcBorders>
              <w:top w:val="nil"/>
              <w:left w:val="nil"/>
              <w:bottom w:val="nil"/>
              <w:right w:val="nil"/>
            </w:tcBorders>
            <w:shd w:val="clear" w:color="auto" w:fill="auto"/>
            <w:noWrap/>
            <w:vAlign w:val="bottom"/>
            <w:hideMark/>
          </w:tcPr>
          <w:p w14:paraId="37988BF1"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Inverse Mills ratio</w:t>
            </w:r>
          </w:p>
        </w:tc>
        <w:tc>
          <w:tcPr>
            <w:tcW w:w="544" w:type="pct"/>
            <w:tcBorders>
              <w:top w:val="nil"/>
              <w:left w:val="nil"/>
              <w:bottom w:val="nil"/>
              <w:right w:val="nil"/>
            </w:tcBorders>
            <w:shd w:val="clear" w:color="auto" w:fill="auto"/>
            <w:noWrap/>
            <w:vAlign w:val="bottom"/>
            <w:hideMark/>
          </w:tcPr>
          <w:p w14:paraId="723D7753"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11.572</w:t>
            </w:r>
          </w:p>
        </w:tc>
        <w:tc>
          <w:tcPr>
            <w:tcW w:w="646" w:type="pct"/>
            <w:gridSpan w:val="2"/>
            <w:tcBorders>
              <w:top w:val="nil"/>
              <w:left w:val="nil"/>
              <w:bottom w:val="nil"/>
              <w:right w:val="nil"/>
            </w:tcBorders>
            <w:shd w:val="clear" w:color="auto" w:fill="auto"/>
            <w:vAlign w:val="bottom"/>
          </w:tcPr>
          <w:p w14:paraId="3B179A59"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27.963***</w:t>
            </w:r>
          </w:p>
        </w:tc>
      </w:tr>
      <w:tr w:rsidR="00C61AD1" w:rsidRPr="00E04D00" w14:paraId="6EADB830" w14:textId="77777777" w:rsidTr="002400C0">
        <w:trPr>
          <w:trHeight w:val="20"/>
        </w:trPr>
        <w:tc>
          <w:tcPr>
            <w:tcW w:w="1308" w:type="pct"/>
            <w:tcBorders>
              <w:top w:val="nil"/>
              <w:left w:val="nil"/>
              <w:bottom w:val="nil"/>
              <w:right w:val="nil"/>
            </w:tcBorders>
            <w:shd w:val="clear" w:color="auto" w:fill="auto"/>
            <w:noWrap/>
            <w:vAlign w:val="bottom"/>
            <w:hideMark/>
          </w:tcPr>
          <w:p w14:paraId="0C616125"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581" w:type="pct"/>
            <w:gridSpan w:val="2"/>
            <w:tcBorders>
              <w:top w:val="nil"/>
              <w:left w:val="nil"/>
              <w:bottom w:val="nil"/>
              <w:right w:val="nil"/>
            </w:tcBorders>
            <w:shd w:val="clear" w:color="auto" w:fill="auto"/>
            <w:noWrap/>
            <w:vAlign w:val="bottom"/>
            <w:hideMark/>
          </w:tcPr>
          <w:p w14:paraId="0ED88E5A"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533" w:type="pct"/>
            <w:gridSpan w:val="2"/>
            <w:tcBorders>
              <w:top w:val="nil"/>
              <w:left w:val="nil"/>
              <w:bottom w:val="nil"/>
              <w:right w:val="nil"/>
            </w:tcBorders>
            <w:shd w:val="clear" w:color="auto" w:fill="auto"/>
            <w:noWrap/>
            <w:vAlign w:val="bottom"/>
            <w:hideMark/>
          </w:tcPr>
          <w:p w14:paraId="24D9D83B"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368" w:type="pct"/>
            <w:gridSpan w:val="2"/>
            <w:tcBorders>
              <w:top w:val="nil"/>
              <w:left w:val="nil"/>
              <w:bottom w:val="nil"/>
              <w:right w:val="nil"/>
            </w:tcBorders>
            <w:shd w:val="clear" w:color="auto" w:fill="auto"/>
            <w:noWrap/>
            <w:vAlign w:val="bottom"/>
            <w:hideMark/>
          </w:tcPr>
          <w:p w14:paraId="5449187D"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1020" w:type="pct"/>
            <w:gridSpan w:val="3"/>
            <w:tcBorders>
              <w:top w:val="nil"/>
              <w:left w:val="nil"/>
              <w:bottom w:val="nil"/>
              <w:right w:val="nil"/>
            </w:tcBorders>
            <w:shd w:val="clear" w:color="auto" w:fill="auto"/>
            <w:noWrap/>
            <w:vAlign w:val="bottom"/>
            <w:hideMark/>
          </w:tcPr>
          <w:p w14:paraId="133D5113"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544" w:type="pct"/>
            <w:tcBorders>
              <w:top w:val="nil"/>
              <w:left w:val="nil"/>
              <w:bottom w:val="nil"/>
              <w:right w:val="nil"/>
            </w:tcBorders>
            <w:shd w:val="clear" w:color="auto" w:fill="auto"/>
            <w:noWrap/>
            <w:vAlign w:val="bottom"/>
            <w:hideMark/>
          </w:tcPr>
          <w:p w14:paraId="325BFB54"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646" w:type="pct"/>
            <w:gridSpan w:val="2"/>
            <w:tcBorders>
              <w:top w:val="nil"/>
              <w:left w:val="nil"/>
              <w:bottom w:val="nil"/>
              <w:right w:val="nil"/>
            </w:tcBorders>
          </w:tcPr>
          <w:p w14:paraId="0DC58C8D" w14:textId="77777777" w:rsidR="00C61AD1" w:rsidRPr="00E04D00" w:rsidRDefault="00C61AD1" w:rsidP="002400C0">
            <w:pPr>
              <w:spacing w:after="0" w:line="240" w:lineRule="auto"/>
              <w:rPr>
                <w:rFonts w:ascii="Times New Roman" w:eastAsia="Times New Roman" w:hAnsi="Times New Roman" w:cs="Times New Roman"/>
                <w:sz w:val="20"/>
                <w:szCs w:val="20"/>
              </w:rPr>
            </w:pPr>
          </w:p>
        </w:tc>
      </w:tr>
      <w:tr w:rsidR="00C61AD1" w:rsidRPr="00E04D00" w14:paraId="5CB34C56" w14:textId="77777777" w:rsidTr="002400C0">
        <w:trPr>
          <w:trHeight w:val="20"/>
        </w:trPr>
        <w:tc>
          <w:tcPr>
            <w:tcW w:w="1308" w:type="pct"/>
            <w:tcBorders>
              <w:top w:val="nil"/>
              <w:left w:val="nil"/>
              <w:bottom w:val="nil"/>
              <w:right w:val="nil"/>
            </w:tcBorders>
            <w:shd w:val="clear" w:color="auto" w:fill="auto"/>
            <w:noWrap/>
            <w:vAlign w:val="bottom"/>
            <w:hideMark/>
          </w:tcPr>
          <w:p w14:paraId="198007C5"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581" w:type="pct"/>
            <w:gridSpan w:val="2"/>
            <w:tcBorders>
              <w:top w:val="nil"/>
              <w:left w:val="nil"/>
              <w:bottom w:val="nil"/>
              <w:right w:val="nil"/>
            </w:tcBorders>
            <w:shd w:val="clear" w:color="auto" w:fill="auto"/>
            <w:noWrap/>
            <w:vAlign w:val="bottom"/>
            <w:hideMark/>
          </w:tcPr>
          <w:p w14:paraId="5FB6CDA2"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533" w:type="pct"/>
            <w:gridSpan w:val="2"/>
            <w:tcBorders>
              <w:top w:val="nil"/>
              <w:left w:val="nil"/>
              <w:bottom w:val="nil"/>
              <w:right w:val="nil"/>
            </w:tcBorders>
            <w:shd w:val="clear" w:color="auto" w:fill="auto"/>
            <w:noWrap/>
            <w:vAlign w:val="bottom"/>
            <w:hideMark/>
          </w:tcPr>
          <w:p w14:paraId="02FB9B1E"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368" w:type="pct"/>
            <w:gridSpan w:val="2"/>
            <w:tcBorders>
              <w:top w:val="nil"/>
              <w:left w:val="nil"/>
              <w:bottom w:val="nil"/>
              <w:right w:val="nil"/>
            </w:tcBorders>
            <w:shd w:val="clear" w:color="auto" w:fill="auto"/>
            <w:noWrap/>
            <w:vAlign w:val="bottom"/>
            <w:hideMark/>
          </w:tcPr>
          <w:p w14:paraId="097A8A85"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1020" w:type="pct"/>
            <w:gridSpan w:val="3"/>
            <w:tcBorders>
              <w:top w:val="nil"/>
              <w:left w:val="nil"/>
              <w:bottom w:val="nil"/>
              <w:right w:val="nil"/>
            </w:tcBorders>
            <w:shd w:val="clear" w:color="auto" w:fill="auto"/>
            <w:noWrap/>
            <w:vAlign w:val="bottom"/>
            <w:hideMark/>
          </w:tcPr>
          <w:p w14:paraId="3D20C1C6"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F-statistics</w:t>
            </w:r>
          </w:p>
        </w:tc>
        <w:tc>
          <w:tcPr>
            <w:tcW w:w="544" w:type="pct"/>
            <w:tcBorders>
              <w:top w:val="nil"/>
              <w:left w:val="nil"/>
              <w:bottom w:val="nil"/>
              <w:right w:val="nil"/>
            </w:tcBorders>
            <w:shd w:val="clear" w:color="auto" w:fill="auto"/>
            <w:noWrap/>
            <w:vAlign w:val="bottom"/>
            <w:hideMark/>
          </w:tcPr>
          <w:p w14:paraId="2CB68EE8"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108.1***</w:t>
            </w:r>
          </w:p>
        </w:tc>
        <w:tc>
          <w:tcPr>
            <w:tcW w:w="646" w:type="pct"/>
            <w:gridSpan w:val="2"/>
            <w:tcBorders>
              <w:top w:val="nil"/>
              <w:left w:val="nil"/>
              <w:bottom w:val="nil"/>
              <w:right w:val="nil"/>
            </w:tcBorders>
          </w:tcPr>
          <w:p w14:paraId="7295177F"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p>
        </w:tc>
      </w:tr>
      <w:tr w:rsidR="00C61AD1" w:rsidRPr="00E04D00" w14:paraId="71851234" w14:textId="77777777" w:rsidTr="002400C0">
        <w:trPr>
          <w:trHeight w:val="20"/>
        </w:trPr>
        <w:tc>
          <w:tcPr>
            <w:tcW w:w="1308" w:type="pct"/>
            <w:tcBorders>
              <w:top w:val="nil"/>
              <w:left w:val="nil"/>
              <w:bottom w:val="nil"/>
              <w:right w:val="nil"/>
            </w:tcBorders>
            <w:shd w:val="clear" w:color="auto" w:fill="auto"/>
            <w:noWrap/>
            <w:vAlign w:val="bottom"/>
            <w:hideMark/>
          </w:tcPr>
          <w:p w14:paraId="658459FA"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581" w:type="pct"/>
            <w:gridSpan w:val="2"/>
            <w:tcBorders>
              <w:top w:val="nil"/>
              <w:left w:val="nil"/>
              <w:bottom w:val="nil"/>
              <w:right w:val="nil"/>
            </w:tcBorders>
            <w:shd w:val="clear" w:color="auto" w:fill="auto"/>
            <w:noWrap/>
            <w:vAlign w:val="bottom"/>
            <w:hideMark/>
          </w:tcPr>
          <w:p w14:paraId="217CCAC0"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533" w:type="pct"/>
            <w:gridSpan w:val="2"/>
            <w:tcBorders>
              <w:top w:val="nil"/>
              <w:left w:val="nil"/>
              <w:bottom w:val="nil"/>
              <w:right w:val="nil"/>
            </w:tcBorders>
            <w:shd w:val="clear" w:color="auto" w:fill="auto"/>
            <w:noWrap/>
            <w:vAlign w:val="bottom"/>
            <w:hideMark/>
          </w:tcPr>
          <w:p w14:paraId="4B7AF60D"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368" w:type="pct"/>
            <w:gridSpan w:val="2"/>
            <w:tcBorders>
              <w:top w:val="nil"/>
              <w:left w:val="nil"/>
              <w:bottom w:val="nil"/>
              <w:right w:val="nil"/>
            </w:tcBorders>
            <w:shd w:val="clear" w:color="auto" w:fill="auto"/>
            <w:noWrap/>
            <w:vAlign w:val="bottom"/>
            <w:hideMark/>
          </w:tcPr>
          <w:p w14:paraId="473E2372"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1020" w:type="pct"/>
            <w:gridSpan w:val="3"/>
            <w:tcBorders>
              <w:top w:val="nil"/>
              <w:left w:val="nil"/>
              <w:bottom w:val="nil"/>
              <w:right w:val="nil"/>
            </w:tcBorders>
            <w:shd w:val="clear" w:color="auto" w:fill="auto"/>
            <w:noWrap/>
            <w:vAlign w:val="bottom"/>
            <w:hideMark/>
          </w:tcPr>
          <w:p w14:paraId="35E29445"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Adj. R-squared</w:t>
            </w:r>
          </w:p>
        </w:tc>
        <w:tc>
          <w:tcPr>
            <w:tcW w:w="544" w:type="pct"/>
            <w:tcBorders>
              <w:top w:val="nil"/>
              <w:left w:val="nil"/>
              <w:bottom w:val="nil"/>
              <w:right w:val="nil"/>
            </w:tcBorders>
            <w:shd w:val="clear" w:color="auto" w:fill="auto"/>
            <w:noWrap/>
            <w:vAlign w:val="bottom"/>
            <w:hideMark/>
          </w:tcPr>
          <w:p w14:paraId="505EFC53"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0.0740</w:t>
            </w:r>
          </w:p>
        </w:tc>
        <w:tc>
          <w:tcPr>
            <w:tcW w:w="646" w:type="pct"/>
            <w:gridSpan w:val="2"/>
            <w:tcBorders>
              <w:top w:val="nil"/>
              <w:left w:val="nil"/>
              <w:bottom w:val="nil"/>
              <w:right w:val="nil"/>
            </w:tcBorders>
          </w:tcPr>
          <w:p w14:paraId="6702CD26"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p>
        </w:tc>
      </w:tr>
      <w:tr w:rsidR="00C61AD1" w:rsidRPr="00E04D00" w14:paraId="5BBE21C1" w14:textId="77777777" w:rsidTr="002400C0">
        <w:trPr>
          <w:trHeight w:val="20"/>
        </w:trPr>
        <w:tc>
          <w:tcPr>
            <w:tcW w:w="1308" w:type="pct"/>
            <w:tcBorders>
              <w:top w:val="nil"/>
              <w:left w:val="nil"/>
              <w:bottom w:val="nil"/>
              <w:right w:val="nil"/>
            </w:tcBorders>
            <w:shd w:val="clear" w:color="auto" w:fill="auto"/>
            <w:noWrap/>
            <w:vAlign w:val="bottom"/>
            <w:hideMark/>
          </w:tcPr>
          <w:p w14:paraId="19184835"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581" w:type="pct"/>
            <w:gridSpan w:val="2"/>
            <w:tcBorders>
              <w:top w:val="nil"/>
              <w:left w:val="nil"/>
              <w:bottom w:val="nil"/>
              <w:right w:val="nil"/>
            </w:tcBorders>
            <w:shd w:val="clear" w:color="auto" w:fill="auto"/>
            <w:noWrap/>
            <w:vAlign w:val="bottom"/>
            <w:hideMark/>
          </w:tcPr>
          <w:p w14:paraId="5396E1B5"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533" w:type="pct"/>
            <w:gridSpan w:val="2"/>
            <w:tcBorders>
              <w:top w:val="nil"/>
              <w:left w:val="nil"/>
              <w:bottom w:val="nil"/>
              <w:right w:val="nil"/>
            </w:tcBorders>
            <w:shd w:val="clear" w:color="auto" w:fill="auto"/>
            <w:noWrap/>
            <w:vAlign w:val="bottom"/>
            <w:hideMark/>
          </w:tcPr>
          <w:p w14:paraId="5E5DCF65"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368" w:type="pct"/>
            <w:gridSpan w:val="2"/>
            <w:tcBorders>
              <w:top w:val="nil"/>
              <w:left w:val="nil"/>
              <w:bottom w:val="nil"/>
              <w:right w:val="nil"/>
            </w:tcBorders>
            <w:shd w:val="clear" w:color="auto" w:fill="auto"/>
            <w:noWrap/>
            <w:vAlign w:val="bottom"/>
            <w:hideMark/>
          </w:tcPr>
          <w:p w14:paraId="4FEA2C15"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1020" w:type="pct"/>
            <w:gridSpan w:val="3"/>
            <w:tcBorders>
              <w:top w:val="nil"/>
              <w:left w:val="nil"/>
              <w:bottom w:val="nil"/>
              <w:right w:val="nil"/>
            </w:tcBorders>
            <w:shd w:val="clear" w:color="auto" w:fill="auto"/>
            <w:noWrap/>
            <w:vAlign w:val="bottom"/>
            <w:hideMark/>
          </w:tcPr>
          <w:p w14:paraId="65AA0C06"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Year fixed effect</w:t>
            </w:r>
          </w:p>
        </w:tc>
        <w:tc>
          <w:tcPr>
            <w:tcW w:w="544" w:type="pct"/>
            <w:tcBorders>
              <w:top w:val="nil"/>
              <w:left w:val="nil"/>
              <w:bottom w:val="nil"/>
              <w:right w:val="nil"/>
            </w:tcBorders>
            <w:shd w:val="clear" w:color="auto" w:fill="auto"/>
            <w:noWrap/>
            <w:vAlign w:val="bottom"/>
            <w:hideMark/>
          </w:tcPr>
          <w:p w14:paraId="479C3FAF"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Yes</w:t>
            </w:r>
          </w:p>
        </w:tc>
        <w:tc>
          <w:tcPr>
            <w:tcW w:w="646" w:type="pct"/>
            <w:gridSpan w:val="2"/>
            <w:tcBorders>
              <w:top w:val="nil"/>
              <w:left w:val="nil"/>
              <w:bottom w:val="nil"/>
              <w:right w:val="nil"/>
            </w:tcBorders>
          </w:tcPr>
          <w:p w14:paraId="5043FFEE"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p>
        </w:tc>
      </w:tr>
      <w:tr w:rsidR="00C61AD1" w:rsidRPr="00E04D00" w14:paraId="03B506D1" w14:textId="77777777" w:rsidTr="002400C0">
        <w:trPr>
          <w:trHeight w:val="20"/>
        </w:trPr>
        <w:tc>
          <w:tcPr>
            <w:tcW w:w="1308" w:type="pct"/>
            <w:tcBorders>
              <w:top w:val="nil"/>
              <w:left w:val="nil"/>
              <w:right w:val="nil"/>
            </w:tcBorders>
            <w:shd w:val="clear" w:color="auto" w:fill="auto"/>
            <w:noWrap/>
            <w:vAlign w:val="bottom"/>
            <w:hideMark/>
          </w:tcPr>
          <w:p w14:paraId="2821D037"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581" w:type="pct"/>
            <w:gridSpan w:val="2"/>
            <w:tcBorders>
              <w:top w:val="nil"/>
              <w:left w:val="nil"/>
              <w:right w:val="nil"/>
            </w:tcBorders>
            <w:shd w:val="clear" w:color="auto" w:fill="auto"/>
            <w:noWrap/>
            <w:vAlign w:val="bottom"/>
            <w:hideMark/>
          </w:tcPr>
          <w:p w14:paraId="343DA56C"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533" w:type="pct"/>
            <w:gridSpan w:val="2"/>
            <w:tcBorders>
              <w:top w:val="nil"/>
              <w:left w:val="nil"/>
              <w:right w:val="nil"/>
            </w:tcBorders>
            <w:shd w:val="clear" w:color="auto" w:fill="auto"/>
            <w:noWrap/>
            <w:vAlign w:val="bottom"/>
            <w:hideMark/>
          </w:tcPr>
          <w:p w14:paraId="3BFFF91A"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368" w:type="pct"/>
            <w:gridSpan w:val="2"/>
            <w:tcBorders>
              <w:top w:val="nil"/>
              <w:left w:val="nil"/>
              <w:right w:val="nil"/>
            </w:tcBorders>
            <w:shd w:val="clear" w:color="auto" w:fill="auto"/>
            <w:noWrap/>
            <w:vAlign w:val="bottom"/>
            <w:hideMark/>
          </w:tcPr>
          <w:p w14:paraId="66041E41"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1020" w:type="pct"/>
            <w:gridSpan w:val="3"/>
            <w:tcBorders>
              <w:top w:val="nil"/>
              <w:left w:val="nil"/>
              <w:right w:val="nil"/>
            </w:tcBorders>
            <w:shd w:val="clear" w:color="auto" w:fill="auto"/>
            <w:noWrap/>
            <w:vAlign w:val="bottom"/>
            <w:hideMark/>
          </w:tcPr>
          <w:p w14:paraId="47098C37"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Clustered std err by firm</w:t>
            </w:r>
          </w:p>
        </w:tc>
        <w:tc>
          <w:tcPr>
            <w:tcW w:w="544" w:type="pct"/>
            <w:tcBorders>
              <w:top w:val="nil"/>
              <w:left w:val="nil"/>
              <w:right w:val="nil"/>
            </w:tcBorders>
            <w:shd w:val="clear" w:color="auto" w:fill="auto"/>
            <w:noWrap/>
            <w:vAlign w:val="bottom"/>
            <w:hideMark/>
          </w:tcPr>
          <w:p w14:paraId="5454E356"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Yes</w:t>
            </w:r>
          </w:p>
        </w:tc>
        <w:tc>
          <w:tcPr>
            <w:tcW w:w="646" w:type="pct"/>
            <w:gridSpan w:val="2"/>
            <w:tcBorders>
              <w:top w:val="nil"/>
              <w:left w:val="nil"/>
              <w:right w:val="nil"/>
            </w:tcBorders>
          </w:tcPr>
          <w:p w14:paraId="57A22D69"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p>
        </w:tc>
      </w:tr>
      <w:tr w:rsidR="00C61AD1" w:rsidRPr="00E04D00" w14:paraId="497B249E" w14:textId="77777777" w:rsidTr="002400C0">
        <w:trPr>
          <w:trHeight w:val="20"/>
        </w:trPr>
        <w:tc>
          <w:tcPr>
            <w:tcW w:w="1308" w:type="pct"/>
            <w:tcBorders>
              <w:top w:val="nil"/>
              <w:left w:val="nil"/>
              <w:bottom w:val="single" w:sz="4" w:space="0" w:color="auto"/>
              <w:right w:val="nil"/>
            </w:tcBorders>
            <w:shd w:val="clear" w:color="auto" w:fill="auto"/>
            <w:noWrap/>
            <w:vAlign w:val="bottom"/>
            <w:hideMark/>
          </w:tcPr>
          <w:p w14:paraId="52D32218"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581" w:type="pct"/>
            <w:gridSpan w:val="2"/>
            <w:tcBorders>
              <w:top w:val="nil"/>
              <w:left w:val="nil"/>
              <w:bottom w:val="single" w:sz="4" w:space="0" w:color="auto"/>
              <w:right w:val="nil"/>
            </w:tcBorders>
            <w:shd w:val="clear" w:color="auto" w:fill="auto"/>
            <w:noWrap/>
            <w:vAlign w:val="bottom"/>
            <w:hideMark/>
          </w:tcPr>
          <w:p w14:paraId="08CFC5F8"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533" w:type="pct"/>
            <w:gridSpan w:val="2"/>
            <w:tcBorders>
              <w:top w:val="nil"/>
              <w:left w:val="nil"/>
              <w:bottom w:val="single" w:sz="4" w:space="0" w:color="auto"/>
              <w:right w:val="nil"/>
            </w:tcBorders>
            <w:shd w:val="clear" w:color="auto" w:fill="auto"/>
            <w:noWrap/>
            <w:vAlign w:val="bottom"/>
            <w:hideMark/>
          </w:tcPr>
          <w:p w14:paraId="25EA6701"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368" w:type="pct"/>
            <w:gridSpan w:val="2"/>
            <w:tcBorders>
              <w:top w:val="nil"/>
              <w:left w:val="nil"/>
              <w:bottom w:val="single" w:sz="4" w:space="0" w:color="auto"/>
              <w:right w:val="nil"/>
            </w:tcBorders>
            <w:shd w:val="clear" w:color="auto" w:fill="auto"/>
            <w:noWrap/>
            <w:vAlign w:val="bottom"/>
            <w:hideMark/>
          </w:tcPr>
          <w:p w14:paraId="2C7E55C6" w14:textId="77777777" w:rsidR="00C61AD1" w:rsidRPr="00E04D00" w:rsidRDefault="00C61AD1" w:rsidP="002400C0">
            <w:pPr>
              <w:spacing w:after="0" w:line="240" w:lineRule="auto"/>
              <w:rPr>
                <w:rFonts w:ascii="Times New Roman" w:eastAsia="Times New Roman" w:hAnsi="Times New Roman" w:cs="Times New Roman"/>
                <w:sz w:val="20"/>
                <w:szCs w:val="20"/>
              </w:rPr>
            </w:pPr>
          </w:p>
        </w:tc>
        <w:tc>
          <w:tcPr>
            <w:tcW w:w="1020" w:type="pct"/>
            <w:gridSpan w:val="3"/>
            <w:tcBorders>
              <w:top w:val="nil"/>
              <w:left w:val="nil"/>
              <w:bottom w:val="single" w:sz="4" w:space="0" w:color="auto"/>
              <w:right w:val="nil"/>
            </w:tcBorders>
            <w:shd w:val="clear" w:color="auto" w:fill="auto"/>
            <w:noWrap/>
            <w:vAlign w:val="bottom"/>
            <w:hideMark/>
          </w:tcPr>
          <w:p w14:paraId="05AD608E"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Observations</w:t>
            </w:r>
          </w:p>
        </w:tc>
        <w:tc>
          <w:tcPr>
            <w:tcW w:w="544" w:type="pct"/>
            <w:tcBorders>
              <w:top w:val="nil"/>
              <w:left w:val="nil"/>
              <w:bottom w:val="single" w:sz="4" w:space="0" w:color="auto"/>
              <w:right w:val="nil"/>
            </w:tcBorders>
            <w:shd w:val="clear" w:color="auto" w:fill="auto"/>
            <w:noWrap/>
            <w:vAlign w:val="bottom"/>
            <w:hideMark/>
          </w:tcPr>
          <w:p w14:paraId="675DCFF8"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120,953</w:t>
            </w:r>
          </w:p>
        </w:tc>
        <w:tc>
          <w:tcPr>
            <w:tcW w:w="646" w:type="pct"/>
            <w:gridSpan w:val="2"/>
            <w:tcBorders>
              <w:top w:val="nil"/>
              <w:left w:val="nil"/>
              <w:bottom w:val="single" w:sz="4" w:space="0" w:color="auto"/>
              <w:right w:val="nil"/>
            </w:tcBorders>
          </w:tcPr>
          <w:p w14:paraId="150059A1" w14:textId="77777777" w:rsidR="00C61AD1" w:rsidRPr="00E04D00" w:rsidRDefault="00C61AD1" w:rsidP="002400C0">
            <w:pPr>
              <w:spacing w:after="0" w:line="240" w:lineRule="auto"/>
              <w:rPr>
                <w:rFonts w:ascii="Times New Roman" w:eastAsia="Times New Roman" w:hAnsi="Times New Roman" w:cs="Times New Roman"/>
                <w:color w:val="000000"/>
                <w:sz w:val="20"/>
                <w:szCs w:val="20"/>
              </w:rPr>
            </w:pPr>
          </w:p>
        </w:tc>
      </w:tr>
    </w:tbl>
    <w:p w14:paraId="1D07203D" w14:textId="77777777" w:rsidR="009C0030" w:rsidRDefault="009C0030" w:rsidP="00790DB4">
      <w:pPr>
        <w:rPr>
          <w:rFonts w:ascii="Times New Roman" w:hAnsi="Times New Roman" w:cs="Times New Roman"/>
          <w:sz w:val="24"/>
          <w:szCs w:val="24"/>
          <w:u w:val="single"/>
        </w:rPr>
        <w:sectPr w:rsidR="009C0030" w:rsidSect="00E578EA">
          <w:pgSz w:w="15840" w:h="12240" w:orient="landscape"/>
          <w:pgMar w:top="1440" w:right="1440" w:bottom="1440" w:left="1440" w:header="720" w:footer="720" w:gutter="0"/>
          <w:cols w:space="720"/>
          <w:docGrid w:linePitch="360"/>
        </w:sectPr>
      </w:pPr>
    </w:p>
    <w:tbl>
      <w:tblPr>
        <w:tblW w:w="13320" w:type="dxa"/>
        <w:tblLook w:val="04A0" w:firstRow="1" w:lastRow="0" w:firstColumn="1" w:lastColumn="0" w:noHBand="0" w:noVBand="1"/>
      </w:tblPr>
      <w:tblGrid>
        <w:gridCol w:w="2880"/>
        <w:gridCol w:w="11"/>
        <w:gridCol w:w="1143"/>
        <w:gridCol w:w="16"/>
        <w:gridCol w:w="1080"/>
        <w:gridCol w:w="269"/>
        <w:gridCol w:w="1081"/>
        <w:gridCol w:w="45"/>
        <w:gridCol w:w="1215"/>
        <w:gridCol w:w="103"/>
        <w:gridCol w:w="1157"/>
        <w:gridCol w:w="161"/>
        <w:gridCol w:w="1189"/>
        <w:gridCol w:w="176"/>
        <w:gridCol w:w="1305"/>
        <w:gridCol w:w="1489"/>
      </w:tblGrid>
      <w:tr w:rsidR="00790DB4" w:rsidRPr="00AC7E57" w14:paraId="58A1DE29" w14:textId="77777777" w:rsidTr="006A7E2B">
        <w:trPr>
          <w:trHeight w:val="280"/>
        </w:trPr>
        <w:tc>
          <w:tcPr>
            <w:tcW w:w="13320" w:type="dxa"/>
            <w:gridSpan w:val="16"/>
            <w:tcBorders>
              <w:top w:val="nil"/>
              <w:left w:val="nil"/>
              <w:bottom w:val="nil"/>
              <w:right w:val="nil"/>
            </w:tcBorders>
            <w:shd w:val="clear" w:color="auto" w:fill="auto"/>
            <w:noWrap/>
            <w:vAlign w:val="center"/>
            <w:hideMark/>
          </w:tcPr>
          <w:p w14:paraId="02D62F8A" w14:textId="77777777" w:rsidR="00790DB4" w:rsidRDefault="00790DB4" w:rsidP="00FC0EA8">
            <w:pPr>
              <w:spacing w:after="0" w:line="240" w:lineRule="auto"/>
              <w:rPr>
                <w:rFonts w:ascii="Times New Roman" w:eastAsia="Times New Roman" w:hAnsi="Times New Roman" w:cs="Times New Roman"/>
                <w:b/>
                <w:bCs/>
                <w:color w:val="000000"/>
              </w:rPr>
            </w:pPr>
            <w:r w:rsidRPr="00AC7E57">
              <w:rPr>
                <w:rFonts w:ascii="Times New Roman" w:eastAsia="Times New Roman" w:hAnsi="Times New Roman" w:cs="Times New Roman"/>
                <w:b/>
                <w:bCs/>
                <w:color w:val="000000"/>
              </w:rPr>
              <w:lastRenderedPageBreak/>
              <w:t> Table 4 – Summary Statistics of Target Earnings Management Measures</w:t>
            </w:r>
          </w:p>
          <w:p w14:paraId="6DEA829E" w14:textId="1629029F" w:rsidR="00790DB4" w:rsidRPr="00AC7E57" w:rsidRDefault="00790DB4" w:rsidP="00FC0EA8">
            <w:pPr>
              <w:spacing w:after="0" w:line="240" w:lineRule="auto"/>
              <w:rPr>
                <w:rFonts w:ascii="Times New Roman" w:eastAsia="Times New Roman" w:hAnsi="Times New Roman" w:cs="Times New Roman"/>
                <w:sz w:val="20"/>
                <w:szCs w:val="20"/>
              </w:rPr>
            </w:pPr>
            <w:r w:rsidRPr="003F6FE8">
              <w:rPr>
                <w:rFonts w:ascii="Times New Roman" w:eastAsia="Times New Roman" w:hAnsi="Times New Roman" w:cs="Times New Roman"/>
                <w:sz w:val="20"/>
                <w:szCs w:val="20"/>
              </w:rPr>
              <w:t xml:space="preserve">The sample of </w:t>
            </w:r>
            <w:r>
              <w:rPr>
                <w:rFonts w:ascii="Times New Roman" w:eastAsia="Times New Roman" w:hAnsi="Times New Roman" w:cs="Times New Roman"/>
                <w:sz w:val="20"/>
                <w:szCs w:val="20"/>
              </w:rPr>
              <w:t xml:space="preserve">completed </w:t>
            </w:r>
            <w:r w:rsidRPr="003F6FE8">
              <w:rPr>
                <w:rFonts w:ascii="Times New Roman" w:eastAsia="Times New Roman" w:hAnsi="Times New Roman" w:cs="Times New Roman"/>
                <w:sz w:val="20"/>
                <w:szCs w:val="20"/>
              </w:rPr>
              <w:t>domestic U.S. mergers and acquisitions (M&amp;As) is downloaded from the Thomson One Deals database. The sample period</w:t>
            </w:r>
            <w:r>
              <w:rPr>
                <w:rFonts w:ascii="Times New Roman" w:eastAsia="Times New Roman" w:hAnsi="Times New Roman" w:cs="Times New Roman"/>
                <w:sz w:val="20"/>
                <w:szCs w:val="20"/>
              </w:rPr>
              <w:t xml:space="preserve"> starts in 1990 and ends in 2016. We report the summary statistics of the earnings management measures we employ in this study in Panel A and the correlation matrix among them in Panel B.</w:t>
            </w:r>
            <w:r w:rsidRPr="00640A5A">
              <w:rPr>
                <w:rFonts w:ascii="Times New Roman" w:eastAsia="Times New Roman" w:hAnsi="Times New Roman" w:cs="Times New Roman"/>
                <w:color w:val="000000"/>
                <w:sz w:val="20"/>
                <w:szCs w:val="20"/>
              </w:rPr>
              <w:t xml:space="preserve"> </w:t>
            </w:r>
            <w:r w:rsidRPr="00BB5975">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sidRPr="00BB5975">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and </w:t>
            </w:r>
            <w:r w:rsidRPr="00BB5975">
              <w:rPr>
                <w:rFonts w:ascii="Times New Roman" w:eastAsia="Times New Roman" w:hAnsi="Times New Roman" w:cs="Times New Roman"/>
                <w:color w:val="000000"/>
                <w:sz w:val="20"/>
                <w:szCs w:val="20"/>
              </w:rPr>
              <w:t>*** represent signiﬁcance at 10 percent, 5 percent, and 1 percent levels, respectively.</w:t>
            </w:r>
          </w:p>
        </w:tc>
      </w:tr>
      <w:tr w:rsidR="00790DB4" w:rsidRPr="00AC7E57" w14:paraId="7FA070DC" w14:textId="77777777" w:rsidTr="006A7E2B">
        <w:trPr>
          <w:trHeight w:val="290"/>
        </w:trPr>
        <w:tc>
          <w:tcPr>
            <w:tcW w:w="13320" w:type="dxa"/>
            <w:gridSpan w:val="16"/>
            <w:tcBorders>
              <w:top w:val="single" w:sz="4" w:space="0" w:color="auto"/>
              <w:left w:val="nil"/>
              <w:bottom w:val="nil"/>
              <w:right w:val="nil"/>
            </w:tcBorders>
            <w:shd w:val="clear" w:color="auto" w:fill="auto"/>
            <w:noWrap/>
            <w:vAlign w:val="center"/>
            <w:hideMark/>
          </w:tcPr>
          <w:p w14:paraId="54D4B7EA" w14:textId="77777777" w:rsidR="00790DB4" w:rsidRPr="00E04D00" w:rsidRDefault="00790DB4" w:rsidP="00FC0EA8">
            <w:pPr>
              <w:spacing w:after="0" w:line="240" w:lineRule="auto"/>
              <w:rPr>
                <w:rFonts w:ascii="Times New Roman" w:eastAsia="Times New Roman" w:hAnsi="Times New Roman" w:cs="Times New Roman"/>
                <w:b/>
                <w:bCs/>
                <w:i/>
                <w:iCs/>
                <w:color w:val="000000"/>
              </w:rPr>
            </w:pPr>
            <w:r w:rsidRPr="00AC7E57">
              <w:rPr>
                <w:rFonts w:ascii="Times New Roman" w:eastAsia="Times New Roman" w:hAnsi="Times New Roman" w:cs="Times New Roman"/>
                <w:b/>
                <w:bCs/>
                <w:i/>
                <w:iCs/>
                <w:color w:val="000000"/>
              </w:rPr>
              <w:t>Panel A - Summary Statistics of Accruals Measures</w:t>
            </w:r>
          </w:p>
        </w:tc>
      </w:tr>
      <w:tr w:rsidR="00790DB4" w:rsidRPr="00AC7E57" w14:paraId="01F7F0D0" w14:textId="77777777" w:rsidTr="006A7E2B">
        <w:trPr>
          <w:trHeight w:val="280"/>
        </w:trPr>
        <w:tc>
          <w:tcPr>
            <w:tcW w:w="2880" w:type="dxa"/>
            <w:tcBorders>
              <w:top w:val="nil"/>
              <w:left w:val="nil"/>
              <w:bottom w:val="single" w:sz="4" w:space="0" w:color="auto"/>
              <w:right w:val="nil"/>
            </w:tcBorders>
            <w:shd w:val="clear" w:color="auto" w:fill="auto"/>
            <w:noWrap/>
            <w:vAlign w:val="bottom"/>
            <w:hideMark/>
          </w:tcPr>
          <w:p w14:paraId="4916947E" w14:textId="77777777" w:rsidR="00790DB4" w:rsidRPr="00AC7E57" w:rsidRDefault="00790DB4" w:rsidP="00FC0EA8">
            <w:pPr>
              <w:spacing w:after="0" w:line="240" w:lineRule="auto"/>
              <w:rPr>
                <w:rFonts w:ascii="Times New Roman" w:eastAsia="Times New Roman" w:hAnsi="Times New Roman" w:cs="Times New Roman"/>
                <w:color w:val="000000"/>
              </w:rPr>
            </w:pPr>
            <w:r w:rsidRPr="00AC7E57">
              <w:rPr>
                <w:rFonts w:ascii="Times New Roman" w:eastAsia="Times New Roman" w:hAnsi="Times New Roman" w:cs="Times New Roman"/>
                <w:color w:val="000000"/>
              </w:rPr>
              <w:t> </w:t>
            </w:r>
          </w:p>
        </w:tc>
        <w:tc>
          <w:tcPr>
            <w:tcW w:w="2250" w:type="dxa"/>
            <w:gridSpan w:val="4"/>
            <w:tcBorders>
              <w:top w:val="nil"/>
              <w:left w:val="nil"/>
              <w:bottom w:val="single" w:sz="4" w:space="0" w:color="auto"/>
              <w:right w:val="nil"/>
            </w:tcBorders>
            <w:shd w:val="clear" w:color="auto" w:fill="auto"/>
            <w:noWrap/>
            <w:vAlign w:val="bottom"/>
            <w:hideMark/>
          </w:tcPr>
          <w:p w14:paraId="024B8742" w14:textId="77777777" w:rsidR="00790DB4" w:rsidRPr="00AC7E57" w:rsidRDefault="00790DB4" w:rsidP="00FC0EA8">
            <w:pPr>
              <w:spacing w:after="0" w:line="240" w:lineRule="auto"/>
              <w:rPr>
                <w:rFonts w:ascii="Times New Roman" w:eastAsia="Times New Roman" w:hAnsi="Times New Roman" w:cs="Times New Roman"/>
                <w:color w:val="000000"/>
              </w:rPr>
            </w:pPr>
            <w:r w:rsidRPr="00AC7E57">
              <w:rPr>
                <w:rFonts w:ascii="Times New Roman" w:eastAsia="Times New Roman" w:hAnsi="Times New Roman" w:cs="Times New Roman"/>
                <w:color w:val="000000"/>
              </w:rPr>
              <w:t>Raw</w:t>
            </w:r>
          </w:p>
        </w:tc>
        <w:tc>
          <w:tcPr>
            <w:tcW w:w="2610" w:type="dxa"/>
            <w:gridSpan w:val="4"/>
            <w:tcBorders>
              <w:top w:val="nil"/>
              <w:left w:val="nil"/>
              <w:bottom w:val="single" w:sz="4" w:space="0" w:color="auto"/>
              <w:right w:val="nil"/>
            </w:tcBorders>
            <w:shd w:val="clear" w:color="auto" w:fill="auto"/>
            <w:noWrap/>
            <w:vAlign w:val="bottom"/>
            <w:hideMark/>
          </w:tcPr>
          <w:p w14:paraId="2690AE85" w14:textId="77777777" w:rsidR="00790DB4" w:rsidRPr="00AC7E57" w:rsidRDefault="00790DB4" w:rsidP="00FC0EA8">
            <w:pPr>
              <w:spacing w:after="0" w:line="240" w:lineRule="auto"/>
              <w:rPr>
                <w:rFonts w:ascii="Times New Roman" w:eastAsia="Times New Roman" w:hAnsi="Times New Roman" w:cs="Times New Roman"/>
                <w:color w:val="000000"/>
              </w:rPr>
            </w:pPr>
            <w:r w:rsidRPr="00AC7E57">
              <w:rPr>
                <w:rFonts w:ascii="Times New Roman" w:eastAsia="Times New Roman" w:hAnsi="Times New Roman" w:cs="Times New Roman"/>
                <w:color w:val="000000"/>
              </w:rPr>
              <w:t>Matched-firm adjusted (1)</w:t>
            </w:r>
          </w:p>
        </w:tc>
        <w:tc>
          <w:tcPr>
            <w:tcW w:w="2610" w:type="dxa"/>
            <w:gridSpan w:val="4"/>
            <w:tcBorders>
              <w:top w:val="nil"/>
              <w:left w:val="nil"/>
              <w:bottom w:val="single" w:sz="4" w:space="0" w:color="auto"/>
              <w:right w:val="nil"/>
            </w:tcBorders>
            <w:shd w:val="clear" w:color="auto" w:fill="auto"/>
            <w:noWrap/>
            <w:vAlign w:val="bottom"/>
            <w:hideMark/>
          </w:tcPr>
          <w:p w14:paraId="1783D8FF" w14:textId="77777777" w:rsidR="00790DB4" w:rsidRPr="00AC7E57" w:rsidRDefault="00790DB4" w:rsidP="00FC0EA8">
            <w:pPr>
              <w:spacing w:after="0" w:line="240" w:lineRule="auto"/>
              <w:rPr>
                <w:rFonts w:ascii="Times New Roman" w:eastAsia="Times New Roman" w:hAnsi="Times New Roman" w:cs="Times New Roman"/>
                <w:color w:val="000000"/>
              </w:rPr>
            </w:pPr>
            <w:r w:rsidRPr="00AC7E57">
              <w:rPr>
                <w:rFonts w:ascii="Times New Roman" w:eastAsia="Times New Roman" w:hAnsi="Times New Roman" w:cs="Times New Roman"/>
                <w:color w:val="000000"/>
              </w:rPr>
              <w:t>Matched-firm adjusted (2)</w:t>
            </w:r>
          </w:p>
        </w:tc>
        <w:tc>
          <w:tcPr>
            <w:tcW w:w="2970" w:type="dxa"/>
            <w:gridSpan w:val="3"/>
            <w:tcBorders>
              <w:top w:val="nil"/>
              <w:left w:val="nil"/>
              <w:bottom w:val="single" w:sz="4" w:space="0" w:color="auto"/>
              <w:right w:val="nil"/>
            </w:tcBorders>
            <w:shd w:val="clear" w:color="auto" w:fill="auto"/>
            <w:noWrap/>
            <w:vAlign w:val="bottom"/>
            <w:hideMark/>
          </w:tcPr>
          <w:p w14:paraId="38286D5A" w14:textId="77777777" w:rsidR="00790DB4" w:rsidRPr="00AC7E57" w:rsidRDefault="00790DB4" w:rsidP="00FC0EA8">
            <w:pPr>
              <w:spacing w:after="0" w:line="240" w:lineRule="auto"/>
              <w:rPr>
                <w:rFonts w:ascii="Times New Roman" w:eastAsia="Times New Roman" w:hAnsi="Times New Roman" w:cs="Times New Roman"/>
                <w:color w:val="000000"/>
              </w:rPr>
            </w:pPr>
            <w:r w:rsidRPr="00AC7E57">
              <w:rPr>
                <w:rFonts w:ascii="Times New Roman" w:eastAsia="Times New Roman" w:hAnsi="Times New Roman" w:cs="Times New Roman"/>
                <w:color w:val="000000"/>
              </w:rPr>
              <w:t>Matched-firm adjusted (3)</w:t>
            </w:r>
          </w:p>
        </w:tc>
      </w:tr>
      <w:tr w:rsidR="00790DB4" w:rsidRPr="00AC7E57" w14:paraId="57828C43" w14:textId="77777777" w:rsidTr="006A7E2B">
        <w:trPr>
          <w:trHeight w:val="280"/>
        </w:trPr>
        <w:tc>
          <w:tcPr>
            <w:tcW w:w="2880" w:type="dxa"/>
            <w:tcBorders>
              <w:top w:val="nil"/>
              <w:left w:val="nil"/>
              <w:bottom w:val="nil"/>
              <w:right w:val="nil"/>
            </w:tcBorders>
            <w:shd w:val="clear" w:color="auto" w:fill="auto"/>
            <w:noWrap/>
            <w:vAlign w:val="bottom"/>
            <w:hideMark/>
          </w:tcPr>
          <w:p w14:paraId="1FDE0A3F" w14:textId="77777777" w:rsidR="00790DB4" w:rsidRPr="00AC7E57" w:rsidRDefault="00790DB4" w:rsidP="00FC0EA8">
            <w:pPr>
              <w:spacing w:after="0" w:line="240" w:lineRule="auto"/>
              <w:rPr>
                <w:rFonts w:ascii="Times New Roman" w:eastAsia="Times New Roman" w:hAnsi="Times New Roman" w:cs="Times New Roman"/>
                <w:color w:val="000000"/>
              </w:rPr>
            </w:pPr>
            <w:r w:rsidRPr="00AC7E57">
              <w:rPr>
                <w:rFonts w:ascii="Times New Roman" w:eastAsia="Times New Roman" w:hAnsi="Times New Roman" w:cs="Times New Roman"/>
                <w:color w:val="000000"/>
              </w:rPr>
              <w:t>Earnings management variables</w:t>
            </w:r>
          </w:p>
        </w:tc>
        <w:tc>
          <w:tcPr>
            <w:tcW w:w="1170" w:type="dxa"/>
            <w:gridSpan w:val="3"/>
            <w:tcBorders>
              <w:top w:val="nil"/>
              <w:left w:val="nil"/>
              <w:bottom w:val="nil"/>
              <w:right w:val="nil"/>
            </w:tcBorders>
            <w:shd w:val="clear" w:color="auto" w:fill="auto"/>
            <w:noWrap/>
            <w:vAlign w:val="bottom"/>
            <w:hideMark/>
          </w:tcPr>
          <w:p w14:paraId="243BCC96" w14:textId="77777777" w:rsidR="00790DB4" w:rsidRPr="00AC7E57" w:rsidRDefault="00790DB4" w:rsidP="00FC0EA8">
            <w:pPr>
              <w:spacing w:after="0" w:line="240" w:lineRule="auto"/>
              <w:rPr>
                <w:rFonts w:ascii="Times New Roman" w:eastAsia="Times New Roman" w:hAnsi="Times New Roman" w:cs="Times New Roman"/>
                <w:color w:val="000000"/>
              </w:rPr>
            </w:pPr>
            <w:r w:rsidRPr="00AC7E57">
              <w:rPr>
                <w:rFonts w:ascii="Times New Roman" w:eastAsia="Times New Roman" w:hAnsi="Times New Roman" w:cs="Times New Roman"/>
                <w:color w:val="000000"/>
              </w:rPr>
              <w:t>Mean</w:t>
            </w:r>
          </w:p>
        </w:tc>
        <w:tc>
          <w:tcPr>
            <w:tcW w:w="1080" w:type="dxa"/>
            <w:tcBorders>
              <w:top w:val="nil"/>
              <w:left w:val="nil"/>
              <w:bottom w:val="nil"/>
              <w:right w:val="nil"/>
            </w:tcBorders>
            <w:shd w:val="clear" w:color="auto" w:fill="auto"/>
            <w:noWrap/>
            <w:vAlign w:val="bottom"/>
            <w:hideMark/>
          </w:tcPr>
          <w:p w14:paraId="25245BBA" w14:textId="77777777" w:rsidR="00790DB4" w:rsidRPr="00AC7E57" w:rsidRDefault="00790DB4" w:rsidP="00FC0EA8">
            <w:pPr>
              <w:spacing w:after="0" w:line="240" w:lineRule="auto"/>
              <w:rPr>
                <w:rFonts w:ascii="Times New Roman" w:eastAsia="Times New Roman" w:hAnsi="Times New Roman" w:cs="Times New Roman"/>
                <w:color w:val="000000"/>
              </w:rPr>
            </w:pPr>
            <w:r w:rsidRPr="00AC7E57">
              <w:rPr>
                <w:rFonts w:ascii="Times New Roman" w:eastAsia="Times New Roman" w:hAnsi="Times New Roman" w:cs="Times New Roman"/>
                <w:color w:val="000000"/>
              </w:rPr>
              <w:t xml:space="preserve">Median </w:t>
            </w:r>
          </w:p>
        </w:tc>
        <w:tc>
          <w:tcPr>
            <w:tcW w:w="1350" w:type="dxa"/>
            <w:gridSpan w:val="2"/>
            <w:tcBorders>
              <w:top w:val="nil"/>
              <w:left w:val="nil"/>
              <w:bottom w:val="nil"/>
              <w:right w:val="nil"/>
            </w:tcBorders>
            <w:shd w:val="clear" w:color="auto" w:fill="auto"/>
            <w:noWrap/>
            <w:vAlign w:val="bottom"/>
            <w:hideMark/>
          </w:tcPr>
          <w:p w14:paraId="7EDFC21D" w14:textId="77777777" w:rsidR="00790DB4" w:rsidRPr="00AC7E57" w:rsidRDefault="00790DB4" w:rsidP="00FC0EA8">
            <w:pPr>
              <w:spacing w:after="0" w:line="240" w:lineRule="auto"/>
              <w:rPr>
                <w:rFonts w:ascii="Times New Roman" w:eastAsia="Times New Roman" w:hAnsi="Times New Roman" w:cs="Times New Roman"/>
                <w:color w:val="000000"/>
              </w:rPr>
            </w:pPr>
            <w:r w:rsidRPr="00AC7E57">
              <w:rPr>
                <w:rFonts w:ascii="Times New Roman" w:eastAsia="Times New Roman" w:hAnsi="Times New Roman" w:cs="Times New Roman"/>
                <w:color w:val="000000"/>
              </w:rPr>
              <w:t>Mean</w:t>
            </w:r>
          </w:p>
        </w:tc>
        <w:tc>
          <w:tcPr>
            <w:tcW w:w="1260" w:type="dxa"/>
            <w:gridSpan w:val="2"/>
            <w:tcBorders>
              <w:top w:val="nil"/>
              <w:left w:val="nil"/>
              <w:bottom w:val="nil"/>
              <w:right w:val="nil"/>
            </w:tcBorders>
            <w:shd w:val="clear" w:color="auto" w:fill="auto"/>
            <w:noWrap/>
            <w:vAlign w:val="bottom"/>
            <w:hideMark/>
          </w:tcPr>
          <w:p w14:paraId="6926C0AD" w14:textId="77777777" w:rsidR="00790DB4" w:rsidRPr="00AC7E57" w:rsidRDefault="00790DB4" w:rsidP="00FC0EA8">
            <w:pPr>
              <w:spacing w:after="0" w:line="240" w:lineRule="auto"/>
              <w:rPr>
                <w:rFonts w:ascii="Times New Roman" w:eastAsia="Times New Roman" w:hAnsi="Times New Roman" w:cs="Times New Roman"/>
                <w:color w:val="000000"/>
              </w:rPr>
            </w:pPr>
            <w:r w:rsidRPr="00AC7E57">
              <w:rPr>
                <w:rFonts w:ascii="Times New Roman" w:eastAsia="Times New Roman" w:hAnsi="Times New Roman" w:cs="Times New Roman"/>
                <w:color w:val="000000"/>
              </w:rPr>
              <w:t xml:space="preserve">Median </w:t>
            </w:r>
          </w:p>
        </w:tc>
        <w:tc>
          <w:tcPr>
            <w:tcW w:w="1260" w:type="dxa"/>
            <w:gridSpan w:val="2"/>
            <w:tcBorders>
              <w:top w:val="nil"/>
              <w:left w:val="nil"/>
              <w:bottom w:val="nil"/>
              <w:right w:val="nil"/>
            </w:tcBorders>
            <w:shd w:val="clear" w:color="auto" w:fill="auto"/>
            <w:noWrap/>
            <w:vAlign w:val="bottom"/>
            <w:hideMark/>
          </w:tcPr>
          <w:p w14:paraId="0EBAADA7" w14:textId="77777777" w:rsidR="00790DB4" w:rsidRPr="00AC7E57" w:rsidRDefault="00790DB4" w:rsidP="00FC0EA8">
            <w:pPr>
              <w:spacing w:after="0" w:line="240" w:lineRule="auto"/>
              <w:rPr>
                <w:rFonts w:ascii="Times New Roman" w:eastAsia="Times New Roman" w:hAnsi="Times New Roman" w:cs="Times New Roman"/>
                <w:color w:val="000000"/>
              </w:rPr>
            </w:pPr>
            <w:r w:rsidRPr="00AC7E57">
              <w:rPr>
                <w:rFonts w:ascii="Times New Roman" w:eastAsia="Times New Roman" w:hAnsi="Times New Roman" w:cs="Times New Roman"/>
                <w:color w:val="000000"/>
              </w:rPr>
              <w:t>Mean</w:t>
            </w:r>
          </w:p>
        </w:tc>
        <w:tc>
          <w:tcPr>
            <w:tcW w:w="1350" w:type="dxa"/>
            <w:gridSpan w:val="2"/>
            <w:tcBorders>
              <w:top w:val="nil"/>
              <w:left w:val="nil"/>
              <w:bottom w:val="nil"/>
              <w:right w:val="nil"/>
            </w:tcBorders>
            <w:shd w:val="clear" w:color="auto" w:fill="auto"/>
            <w:noWrap/>
            <w:vAlign w:val="bottom"/>
            <w:hideMark/>
          </w:tcPr>
          <w:p w14:paraId="2AA49C5D" w14:textId="77777777" w:rsidR="00790DB4" w:rsidRPr="00AC7E57" w:rsidRDefault="00790DB4" w:rsidP="00FC0EA8">
            <w:pPr>
              <w:spacing w:after="0" w:line="240" w:lineRule="auto"/>
              <w:rPr>
                <w:rFonts w:ascii="Times New Roman" w:eastAsia="Times New Roman" w:hAnsi="Times New Roman" w:cs="Times New Roman"/>
                <w:color w:val="000000"/>
              </w:rPr>
            </w:pPr>
            <w:r w:rsidRPr="00AC7E57">
              <w:rPr>
                <w:rFonts w:ascii="Times New Roman" w:eastAsia="Times New Roman" w:hAnsi="Times New Roman" w:cs="Times New Roman"/>
                <w:color w:val="000000"/>
              </w:rPr>
              <w:t xml:space="preserve">Median </w:t>
            </w:r>
          </w:p>
        </w:tc>
        <w:tc>
          <w:tcPr>
            <w:tcW w:w="1481" w:type="dxa"/>
            <w:gridSpan w:val="2"/>
            <w:tcBorders>
              <w:top w:val="nil"/>
              <w:left w:val="nil"/>
              <w:bottom w:val="nil"/>
              <w:right w:val="nil"/>
            </w:tcBorders>
            <w:shd w:val="clear" w:color="auto" w:fill="auto"/>
            <w:noWrap/>
            <w:vAlign w:val="bottom"/>
            <w:hideMark/>
          </w:tcPr>
          <w:p w14:paraId="080F5436" w14:textId="77777777" w:rsidR="00790DB4" w:rsidRPr="00AC7E57" w:rsidRDefault="00790DB4" w:rsidP="00FC0EA8">
            <w:pPr>
              <w:spacing w:after="0" w:line="240" w:lineRule="auto"/>
              <w:rPr>
                <w:rFonts w:ascii="Times New Roman" w:eastAsia="Times New Roman" w:hAnsi="Times New Roman" w:cs="Times New Roman"/>
                <w:color w:val="000000"/>
              </w:rPr>
            </w:pPr>
            <w:r w:rsidRPr="00AC7E57">
              <w:rPr>
                <w:rFonts w:ascii="Times New Roman" w:eastAsia="Times New Roman" w:hAnsi="Times New Roman" w:cs="Times New Roman"/>
                <w:color w:val="000000"/>
              </w:rPr>
              <w:t>Mean</w:t>
            </w:r>
          </w:p>
        </w:tc>
        <w:tc>
          <w:tcPr>
            <w:tcW w:w="1489" w:type="dxa"/>
            <w:tcBorders>
              <w:top w:val="nil"/>
              <w:left w:val="nil"/>
              <w:bottom w:val="nil"/>
              <w:right w:val="nil"/>
            </w:tcBorders>
            <w:shd w:val="clear" w:color="auto" w:fill="auto"/>
            <w:noWrap/>
            <w:vAlign w:val="bottom"/>
            <w:hideMark/>
          </w:tcPr>
          <w:p w14:paraId="4F1E467A" w14:textId="77777777" w:rsidR="00790DB4" w:rsidRPr="00AC7E57" w:rsidRDefault="00790DB4" w:rsidP="00FC0EA8">
            <w:pPr>
              <w:spacing w:after="0" w:line="240" w:lineRule="auto"/>
              <w:rPr>
                <w:rFonts w:ascii="Times New Roman" w:eastAsia="Times New Roman" w:hAnsi="Times New Roman" w:cs="Times New Roman"/>
                <w:color w:val="000000"/>
              </w:rPr>
            </w:pPr>
            <w:r w:rsidRPr="00AC7E57">
              <w:rPr>
                <w:rFonts w:ascii="Times New Roman" w:eastAsia="Times New Roman" w:hAnsi="Times New Roman" w:cs="Times New Roman"/>
                <w:color w:val="000000"/>
              </w:rPr>
              <w:t xml:space="preserve">Median </w:t>
            </w:r>
          </w:p>
        </w:tc>
      </w:tr>
      <w:tr w:rsidR="00790DB4" w:rsidRPr="00AC7E57" w14:paraId="243D928A" w14:textId="77777777" w:rsidTr="006A7E2B">
        <w:trPr>
          <w:trHeight w:val="280"/>
        </w:trPr>
        <w:tc>
          <w:tcPr>
            <w:tcW w:w="2880" w:type="dxa"/>
            <w:tcBorders>
              <w:top w:val="nil"/>
              <w:left w:val="nil"/>
              <w:bottom w:val="nil"/>
              <w:right w:val="nil"/>
            </w:tcBorders>
            <w:shd w:val="clear" w:color="auto" w:fill="auto"/>
            <w:noWrap/>
            <w:vAlign w:val="bottom"/>
            <w:hideMark/>
          </w:tcPr>
          <w:p w14:paraId="464BCD4B" w14:textId="77777777" w:rsidR="00790DB4" w:rsidRPr="00AC7E57" w:rsidRDefault="00790DB4" w:rsidP="00FC0EA8">
            <w:pPr>
              <w:spacing w:after="0" w:line="240" w:lineRule="auto"/>
              <w:rPr>
                <w:rFonts w:ascii="Times New Roman" w:eastAsia="Times New Roman" w:hAnsi="Times New Roman" w:cs="Times New Roman"/>
                <w:color w:val="000000"/>
              </w:rPr>
            </w:pPr>
            <w:r w:rsidRPr="00AC7E57">
              <w:rPr>
                <w:rFonts w:ascii="Times New Roman" w:eastAsia="Times New Roman" w:hAnsi="Times New Roman" w:cs="Times New Roman"/>
                <w:color w:val="000000"/>
              </w:rPr>
              <w:t>Abnormal Production Cost</w:t>
            </w:r>
          </w:p>
        </w:tc>
        <w:tc>
          <w:tcPr>
            <w:tcW w:w="1170" w:type="dxa"/>
            <w:gridSpan w:val="3"/>
            <w:tcBorders>
              <w:top w:val="nil"/>
              <w:left w:val="nil"/>
              <w:bottom w:val="nil"/>
              <w:right w:val="nil"/>
            </w:tcBorders>
            <w:shd w:val="clear" w:color="auto" w:fill="auto"/>
            <w:noWrap/>
            <w:vAlign w:val="bottom"/>
            <w:hideMark/>
          </w:tcPr>
          <w:p w14:paraId="650F7FC0"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-0.050</w:t>
            </w:r>
          </w:p>
        </w:tc>
        <w:tc>
          <w:tcPr>
            <w:tcW w:w="1080" w:type="dxa"/>
            <w:tcBorders>
              <w:top w:val="nil"/>
              <w:left w:val="nil"/>
              <w:bottom w:val="nil"/>
              <w:right w:val="nil"/>
            </w:tcBorders>
            <w:shd w:val="clear" w:color="auto" w:fill="auto"/>
            <w:noWrap/>
            <w:vAlign w:val="bottom"/>
            <w:hideMark/>
          </w:tcPr>
          <w:p w14:paraId="1EA4C9DC"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-0.043</w:t>
            </w:r>
          </w:p>
        </w:tc>
        <w:tc>
          <w:tcPr>
            <w:tcW w:w="1350" w:type="dxa"/>
            <w:gridSpan w:val="2"/>
            <w:tcBorders>
              <w:top w:val="nil"/>
              <w:left w:val="nil"/>
              <w:bottom w:val="nil"/>
              <w:right w:val="nil"/>
            </w:tcBorders>
            <w:shd w:val="clear" w:color="auto" w:fill="auto"/>
            <w:noWrap/>
            <w:vAlign w:val="bottom"/>
            <w:hideMark/>
          </w:tcPr>
          <w:p w14:paraId="32E0BFFC"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-0.050</w:t>
            </w:r>
          </w:p>
        </w:tc>
        <w:tc>
          <w:tcPr>
            <w:tcW w:w="1260" w:type="dxa"/>
            <w:gridSpan w:val="2"/>
            <w:tcBorders>
              <w:top w:val="nil"/>
              <w:left w:val="nil"/>
              <w:bottom w:val="nil"/>
              <w:right w:val="nil"/>
            </w:tcBorders>
            <w:shd w:val="clear" w:color="auto" w:fill="auto"/>
            <w:noWrap/>
            <w:vAlign w:val="bottom"/>
            <w:hideMark/>
          </w:tcPr>
          <w:p w14:paraId="7331EFD3"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-0.044</w:t>
            </w:r>
          </w:p>
        </w:tc>
        <w:tc>
          <w:tcPr>
            <w:tcW w:w="1260" w:type="dxa"/>
            <w:gridSpan w:val="2"/>
            <w:tcBorders>
              <w:top w:val="nil"/>
              <w:left w:val="nil"/>
              <w:bottom w:val="nil"/>
              <w:right w:val="nil"/>
            </w:tcBorders>
            <w:shd w:val="clear" w:color="auto" w:fill="auto"/>
            <w:noWrap/>
            <w:vAlign w:val="bottom"/>
            <w:hideMark/>
          </w:tcPr>
          <w:p w14:paraId="5DCA6437"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-0.053</w:t>
            </w:r>
          </w:p>
        </w:tc>
        <w:tc>
          <w:tcPr>
            <w:tcW w:w="1350" w:type="dxa"/>
            <w:gridSpan w:val="2"/>
            <w:tcBorders>
              <w:top w:val="nil"/>
              <w:left w:val="nil"/>
              <w:bottom w:val="nil"/>
              <w:right w:val="nil"/>
            </w:tcBorders>
            <w:shd w:val="clear" w:color="auto" w:fill="auto"/>
            <w:noWrap/>
            <w:vAlign w:val="bottom"/>
            <w:hideMark/>
          </w:tcPr>
          <w:p w14:paraId="387387D8"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-0.051</w:t>
            </w:r>
          </w:p>
        </w:tc>
        <w:tc>
          <w:tcPr>
            <w:tcW w:w="1481" w:type="dxa"/>
            <w:gridSpan w:val="2"/>
            <w:tcBorders>
              <w:top w:val="nil"/>
              <w:left w:val="nil"/>
              <w:bottom w:val="nil"/>
              <w:right w:val="nil"/>
            </w:tcBorders>
            <w:shd w:val="clear" w:color="auto" w:fill="auto"/>
            <w:noWrap/>
            <w:vAlign w:val="bottom"/>
            <w:hideMark/>
          </w:tcPr>
          <w:p w14:paraId="432F3898"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-0.051</w:t>
            </w:r>
          </w:p>
        </w:tc>
        <w:tc>
          <w:tcPr>
            <w:tcW w:w="1489" w:type="dxa"/>
            <w:tcBorders>
              <w:top w:val="nil"/>
              <w:left w:val="nil"/>
              <w:bottom w:val="nil"/>
              <w:right w:val="nil"/>
            </w:tcBorders>
            <w:shd w:val="clear" w:color="auto" w:fill="auto"/>
            <w:noWrap/>
            <w:vAlign w:val="bottom"/>
            <w:hideMark/>
          </w:tcPr>
          <w:p w14:paraId="059AF1DE"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-0.044</w:t>
            </w:r>
          </w:p>
        </w:tc>
      </w:tr>
      <w:tr w:rsidR="00790DB4" w:rsidRPr="00AC7E57" w14:paraId="616CCAD2" w14:textId="77777777" w:rsidTr="006A7E2B">
        <w:trPr>
          <w:trHeight w:val="280"/>
        </w:trPr>
        <w:tc>
          <w:tcPr>
            <w:tcW w:w="2880" w:type="dxa"/>
            <w:tcBorders>
              <w:top w:val="nil"/>
              <w:left w:val="nil"/>
              <w:bottom w:val="nil"/>
              <w:right w:val="nil"/>
            </w:tcBorders>
            <w:shd w:val="clear" w:color="auto" w:fill="auto"/>
            <w:noWrap/>
            <w:vAlign w:val="bottom"/>
            <w:hideMark/>
          </w:tcPr>
          <w:p w14:paraId="692B7725" w14:textId="77777777" w:rsidR="00790DB4" w:rsidRPr="00AC7E57" w:rsidRDefault="00790DB4" w:rsidP="00FC0EA8">
            <w:pPr>
              <w:spacing w:after="0" w:line="240" w:lineRule="auto"/>
              <w:rPr>
                <w:rFonts w:ascii="Times New Roman" w:eastAsia="Times New Roman" w:hAnsi="Times New Roman" w:cs="Times New Roman"/>
                <w:color w:val="000000"/>
              </w:rPr>
            </w:pPr>
            <w:r w:rsidRPr="00AC7E57">
              <w:rPr>
                <w:rFonts w:ascii="Times New Roman" w:eastAsia="Times New Roman" w:hAnsi="Times New Roman" w:cs="Times New Roman"/>
                <w:color w:val="000000"/>
              </w:rPr>
              <w:t>Abnormal Discretionary Expenses</w:t>
            </w:r>
          </w:p>
        </w:tc>
        <w:tc>
          <w:tcPr>
            <w:tcW w:w="1170" w:type="dxa"/>
            <w:gridSpan w:val="3"/>
            <w:tcBorders>
              <w:top w:val="nil"/>
              <w:left w:val="nil"/>
              <w:bottom w:val="nil"/>
              <w:right w:val="nil"/>
            </w:tcBorders>
            <w:shd w:val="clear" w:color="auto" w:fill="auto"/>
            <w:noWrap/>
            <w:vAlign w:val="bottom"/>
            <w:hideMark/>
          </w:tcPr>
          <w:p w14:paraId="4386BD6D"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0.021</w:t>
            </w:r>
          </w:p>
        </w:tc>
        <w:tc>
          <w:tcPr>
            <w:tcW w:w="1080" w:type="dxa"/>
            <w:tcBorders>
              <w:top w:val="nil"/>
              <w:left w:val="nil"/>
              <w:bottom w:val="nil"/>
              <w:right w:val="nil"/>
            </w:tcBorders>
            <w:shd w:val="clear" w:color="auto" w:fill="auto"/>
            <w:noWrap/>
            <w:vAlign w:val="bottom"/>
            <w:hideMark/>
          </w:tcPr>
          <w:p w14:paraId="231DE986"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0.064</w:t>
            </w:r>
          </w:p>
        </w:tc>
        <w:tc>
          <w:tcPr>
            <w:tcW w:w="1350" w:type="dxa"/>
            <w:gridSpan w:val="2"/>
            <w:tcBorders>
              <w:top w:val="nil"/>
              <w:left w:val="nil"/>
              <w:bottom w:val="nil"/>
              <w:right w:val="nil"/>
            </w:tcBorders>
            <w:shd w:val="clear" w:color="auto" w:fill="auto"/>
            <w:noWrap/>
            <w:vAlign w:val="bottom"/>
            <w:hideMark/>
          </w:tcPr>
          <w:p w14:paraId="4D9474DF"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-0.006</w:t>
            </w:r>
          </w:p>
        </w:tc>
        <w:tc>
          <w:tcPr>
            <w:tcW w:w="1260" w:type="dxa"/>
            <w:gridSpan w:val="2"/>
            <w:tcBorders>
              <w:top w:val="nil"/>
              <w:left w:val="nil"/>
              <w:bottom w:val="nil"/>
              <w:right w:val="nil"/>
            </w:tcBorders>
            <w:shd w:val="clear" w:color="auto" w:fill="auto"/>
            <w:noWrap/>
            <w:vAlign w:val="bottom"/>
            <w:hideMark/>
          </w:tcPr>
          <w:p w14:paraId="53547BE2"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0.039</w:t>
            </w:r>
          </w:p>
        </w:tc>
        <w:tc>
          <w:tcPr>
            <w:tcW w:w="1260" w:type="dxa"/>
            <w:gridSpan w:val="2"/>
            <w:tcBorders>
              <w:top w:val="nil"/>
              <w:left w:val="nil"/>
              <w:bottom w:val="nil"/>
              <w:right w:val="nil"/>
            </w:tcBorders>
            <w:shd w:val="clear" w:color="auto" w:fill="auto"/>
            <w:noWrap/>
            <w:vAlign w:val="bottom"/>
            <w:hideMark/>
          </w:tcPr>
          <w:p w14:paraId="6B216404"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-0.020</w:t>
            </w:r>
          </w:p>
        </w:tc>
        <w:tc>
          <w:tcPr>
            <w:tcW w:w="1350" w:type="dxa"/>
            <w:gridSpan w:val="2"/>
            <w:tcBorders>
              <w:top w:val="nil"/>
              <w:left w:val="nil"/>
              <w:bottom w:val="nil"/>
              <w:right w:val="nil"/>
            </w:tcBorders>
            <w:shd w:val="clear" w:color="auto" w:fill="auto"/>
            <w:noWrap/>
            <w:vAlign w:val="bottom"/>
            <w:hideMark/>
          </w:tcPr>
          <w:p w14:paraId="7B06E243"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0.009</w:t>
            </w:r>
          </w:p>
        </w:tc>
        <w:tc>
          <w:tcPr>
            <w:tcW w:w="1481" w:type="dxa"/>
            <w:gridSpan w:val="2"/>
            <w:tcBorders>
              <w:top w:val="nil"/>
              <w:left w:val="nil"/>
              <w:bottom w:val="nil"/>
              <w:right w:val="nil"/>
            </w:tcBorders>
            <w:shd w:val="clear" w:color="auto" w:fill="auto"/>
            <w:noWrap/>
            <w:vAlign w:val="bottom"/>
            <w:hideMark/>
          </w:tcPr>
          <w:p w14:paraId="52232B6F"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-0.018</w:t>
            </w:r>
          </w:p>
        </w:tc>
        <w:tc>
          <w:tcPr>
            <w:tcW w:w="1489" w:type="dxa"/>
            <w:tcBorders>
              <w:top w:val="nil"/>
              <w:left w:val="nil"/>
              <w:bottom w:val="nil"/>
              <w:right w:val="nil"/>
            </w:tcBorders>
            <w:shd w:val="clear" w:color="auto" w:fill="auto"/>
            <w:noWrap/>
            <w:vAlign w:val="bottom"/>
            <w:hideMark/>
          </w:tcPr>
          <w:p w14:paraId="2A462E59"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0.012</w:t>
            </w:r>
          </w:p>
        </w:tc>
      </w:tr>
      <w:tr w:rsidR="00790DB4" w:rsidRPr="00AC7E57" w14:paraId="62840E18" w14:textId="77777777" w:rsidTr="006A7E2B">
        <w:trPr>
          <w:trHeight w:val="280"/>
        </w:trPr>
        <w:tc>
          <w:tcPr>
            <w:tcW w:w="2880" w:type="dxa"/>
            <w:tcBorders>
              <w:top w:val="nil"/>
              <w:left w:val="nil"/>
              <w:bottom w:val="nil"/>
              <w:right w:val="nil"/>
            </w:tcBorders>
            <w:shd w:val="clear" w:color="auto" w:fill="auto"/>
            <w:noWrap/>
            <w:vAlign w:val="bottom"/>
            <w:hideMark/>
          </w:tcPr>
          <w:p w14:paraId="25ADC6DD" w14:textId="77777777" w:rsidR="00790DB4" w:rsidRPr="00AC7E57" w:rsidRDefault="00790DB4" w:rsidP="00FC0EA8">
            <w:pPr>
              <w:spacing w:after="0" w:line="240" w:lineRule="auto"/>
              <w:rPr>
                <w:rFonts w:ascii="Times New Roman" w:eastAsia="Times New Roman" w:hAnsi="Times New Roman" w:cs="Times New Roman"/>
                <w:color w:val="000000"/>
              </w:rPr>
            </w:pPr>
            <w:r w:rsidRPr="00AC7E57">
              <w:rPr>
                <w:rFonts w:ascii="Times New Roman" w:eastAsia="Times New Roman" w:hAnsi="Times New Roman" w:cs="Times New Roman"/>
                <w:color w:val="000000"/>
              </w:rPr>
              <w:t>Abnormal Operating Cash Flows</w:t>
            </w:r>
          </w:p>
        </w:tc>
        <w:tc>
          <w:tcPr>
            <w:tcW w:w="1170" w:type="dxa"/>
            <w:gridSpan w:val="3"/>
            <w:tcBorders>
              <w:top w:val="nil"/>
              <w:left w:val="nil"/>
              <w:bottom w:val="nil"/>
              <w:right w:val="nil"/>
            </w:tcBorders>
            <w:shd w:val="clear" w:color="auto" w:fill="auto"/>
            <w:noWrap/>
            <w:vAlign w:val="bottom"/>
            <w:hideMark/>
          </w:tcPr>
          <w:p w14:paraId="16B2C755"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-0.058</w:t>
            </w:r>
          </w:p>
        </w:tc>
        <w:tc>
          <w:tcPr>
            <w:tcW w:w="1080" w:type="dxa"/>
            <w:tcBorders>
              <w:top w:val="nil"/>
              <w:left w:val="nil"/>
              <w:bottom w:val="nil"/>
              <w:right w:val="nil"/>
            </w:tcBorders>
            <w:shd w:val="clear" w:color="auto" w:fill="auto"/>
            <w:noWrap/>
            <w:vAlign w:val="bottom"/>
            <w:hideMark/>
          </w:tcPr>
          <w:p w14:paraId="6395C073"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-0.055</w:t>
            </w:r>
          </w:p>
        </w:tc>
        <w:tc>
          <w:tcPr>
            <w:tcW w:w="1350" w:type="dxa"/>
            <w:gridSpan w:val="2"/>
            <w:tcBorders>
              <w:top w:val="nil"/>
              <w:left w:val="nil"/>
              <w:bottom w:val="nil"/>
              <w:right w:val="nil"/>
            </w:tcBorders>
            <w:shd w:val="clear" w:color="auto" w:fill="auto"/>
            <w:noWrap/>
            <w:vAlign w:val="bottom"/>
            <w:hideMark/>
          </w:tcPr>
          <w:p w14:paraId="0304DAF1"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-0.042</w:t>
            </w:r>
          </w:p>
        </w:tc>
        <w:tc>
          <w:tcPr>
            <w:tcW w:w="1260" w:type="dxa"/>
            <w:gridSpan w:val="2"/>
            <w:tcBorders>
              <w:top w:val="nil"/>
              <w:left w:val="nil"/>
              <w:bottom w:val="nil"/>
              <w:right w:val="nil"/>
            </w:tcBorders>
            <w:shd w:val="clear" w:color="auto" w:fill="auto"/>
            <w:noWrap/>
            <w:vAlign w:val="bottom"/>
            <w:hideMark/>
          </w:tcPr>
          <w:p w14:paraId="6C4FF6E3"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-0.033</w:t>
            </w:r>
          </w:p>
        </w:tc>
        <w:tc>
          <w:tcPr>
            <w:tcW w:w="1260" w:type="dxa"/>
            <w:gridSpan w:val="2"/>
            <w:tcBorders>
              <w:top w:val="nil"/>
              <w:left w:val="nil"/>
              <w:bottom w:val="nil"/>
              <w:right w:val="nil"/>
            </w:tcBorders>
            <w:shd w:val="clear" w:color="auto" w:fill="auto"/>
            <w:noWrap/>
            <w:vAlign w:val="bottom"/>
            <w:hideMark/>
          </w:tcPr>
          <w:p w14:paraId="52BF4A2B"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-0.034</w:t>
            </w:r>
          </w:p>
        </w:tc>
        <w:tc>
          <w:tcPr>
            <w:tcW w:w="1350" w:type="dxa"/>
            <w:gridSpan w:val="2"/>
            <w:tcBorders>
              <w:top w:val="nil"/>
              <w:left w:val="nil"/>
              <w:bottom w:val="nil"/>
              <w:right w:val="nil"/>
            </w:tcBorders>
            <w:shd w:val="clear" w:color="auto" w:fill="auto"/>
            <w:noWrap/>
            <w:vAlign w:val="bottom"/>
            <w:hideMark/>
          </w:tcPr>
          <w:p w14:paraId="0F8D2D2A"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-0.024</w:t>
            </w:r>
          </w:p>
        </w:tc>
        <w:tc>
          <w:tcPr>
            <w:tcW w:w="1481" w:type="dxa"/>
            <w:gridSpan w:val="2"/>
            <w:tcBorders>
              <w:top w:val="nil"/>
              <w:left w:val="nil"/>
              <w:bottom w:val="nil"/>
              <w:right w:val="nil"/>
            </w:tcBorders>
            <w:shd w:val="clear" w:color="auto" w:fill="auto"/>
            <w:noWrap/>
            <w:vAlign w:val="bottom"/>
            <w:hideMark/>
          </w:tcPr>
          <w:p w14:paraId="360A5A0F"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-0.026</w:t>
            </w:r>
          </w:p>
        </w:tc>
        <w:tc>
          <w:tcPr>
            <w:tcW w:w="1489" w:type="dxa"/>
            <w:tcBorders>
              <w:top w:val="nil"/>
              <w:left w:val="nil"/>
              <w:bottom w:val="nil"/>
              <w:right w:val="nil"/>
            </w:tcBorders>
            <w:shd w:val="clear" w:color="auto" w:fill="auto"/>
            <w:noWrap/>
            <w:vAlign w:val="bottom"/>
            <w:hideMark/>
          </w:tcPr>
          <w:p w14:paraId="462DB4F6"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-0.014</w:t>
            </w:r>
          </w:p>
        </w:tc>
      </w:tr>
      <w:tr w:rsidR="00790DB4" w:rsidRPr="00AC7E57" w14:paraId="7F234458" w14:textId="77777777" w:rsidTr="006A7E2B">
        <w:trPr>
          <w:trHeight w:val="280"/>
        </w:trPr>
        <w:tc>
          <w:tcPr>
            <w:tcW w:w="2880" w:type="dxa"/>
            <w:tcBorders>
              <w:top w:val="nil"/>
              <w:left w:val="nil"/>
              <w:bottom w:val="nil"/>
              <w:right w:val="nil"/>
            </w:tcBorders>
            <w:shd w:val="clear" w:color="auto" w:fill="auto"/>
            <w:noWrap/>
            <w:vAlign w:val="bottom"/>
            <w:hideMark/>
          </w:tcPr>
          <w:p w14:paraId="7F1D888E" w14:textId="77777777" w:rsidR="00790DB4" w:rsidRPr="00AC7E57" w:rsidRDefault="00790DB4" w:rsidP="00FC0EA8">
            <w:pPr>
              <w:spacing w:after="0" w:line="240" w:lineRule="auto"/>
              <w:rPr>
                <w:rFonts w:ascii="Times New Roman" w:eastAsia="Times New Roman" w:hAnsi="Times New Roman" w:cs="Times New Roman"/>
                <w:color w:val="000000"/>
              </w:rPr>
            </w:pPr>
            <w:r w:rsidRPr="00AC7E57">
              <w:rPr>
                <w:rFonts w:ascii="Times New Roman" w:eastAsia="Times New Roman" w:hAnsi="Times New Roman" w:cs="Times New Roman"/>
                <w:color w:val="000000"/>
              </w:rPr>
              <w:t>Total Real Earnings Management</w:t>
            </w:r>
          </w:p>
        </w:tc>
        <w:tc>
          <w:tcPr>
            <w:tcW w:w="1170" w:type="dxa"/>
            <w:gridSpan w:val="3"/>
            <w:tcBorders>
              <w:top w:val="nil"/>
              <w:left w:val="nil"/>
              <w:bottom w:val="nil"/>
              <w:right w:val="nil"/>
            </w:tcBorders>
            <w:shd w:val="clear" w:color="auto" w:fill="auto"/>
            <w:noWrap/>
            <w:vAlign w:val="bottom"/>
            <w:hideMark/>
          </w:tcPr>
          <w:p w14:paraId="2B0CA79F"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-0.117</w:t>
            </w:r>
          </w:p>
        </w:tc>
        <w:tc>
          <w:tcPr>
            <w:tcW w:w="1080" w:type="dxa"/>
            <w:tcBorders>
              <w:top w:val="nil"/>
              <w:left w:val="nil"/>
              <w:bottom w:val="nil"/>
              <w:right w:val="nil"/>
            </w:tcBorders>
            <w:shd w:val="clear" w:color="auto" w:fill="auto"/>
            <w:noWrap/>
            <w:vAlign w:val="bottom"/>
            <w:hideMark/>
          </w:tcPr>
          <w:p w14:paraId="1F87584E"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-0.047</w:t>
            </w:r>
          </w:p>
        </w:tc>
        <w:tc>
          <w:tcPr>
            <w:tcW w:w="1350" w:type="dxa"/>
            <w:gridSpan w:val="2"/>
            <w:tcBorders>
              <w:top w:val="nil"/>
              <w:left w:val="nil"/>
              <w:bottom w:val="nil"/>
              <w:right w:val="nil"/>
            </w:tcBorders>
            <w:shd w:val="clear" w:color="auto" w:fill="auto"/>
            <w:noWrap/>
            <w:vAlign w:val="bottom"/>
            <w:hideMark/>
          </w:tcPr>
          <w:p w14:paraId="26535E23"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-0.059</w:t>
            </w:r>
          </w:p>
        </w:tc>
        <w:tc>
          <w:tcPr>
            <w:tcW w:w="1260" w:type="dxa"/>
            <w:gridSpan w:val="2"/>
            <w:tcBorders>
              <w:top w:val="nil"/>
              <w:left w:val="nil"/>
              <w:bottom w:val="nil"/>
              <w:right w:val="nil"/>
            </w:tcBorders>
            <w:shd w:val="clear" w:color="auto" w:fill="auto"/>
            <w:noWrap/>
            <w:vAlign w:val="bottom"/>
            <w:hideMark/>
          </w:tcPr>
          <w:p w14:paraId="674F2839"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0.006</w:t>
            </w:r>
          </w:p>
        </w:tc>
        <w:tc>
          <w:tcPr>
            <w:tcW w:w="1260" w:type="dxa"/>
            <w:gridSpan w:val="2"/>
            <w:tcBorders>
              <w:top w:val="nil"/>
              <w:left w:val="nil"/>
              <w:bottom w:val="nil"/>
              <w:right w:val="nil"/>
            </w:tcBorders>
            <w:shd w:val="clear" w:color="auto" w:fill="auto"/>
            <w:noWrap/>
            <w:vAlign w:val="bottom"/>
            <w:hideMark/>
          </w:tcPr>
          <w:p w14:paraId="62C705CC"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-0.081</w:t>
            </w:r>
          </w:p>
        </w:tc>
        <w:tc>
          <w:tcPr>
            <w:tcW w:w="1350" w:type="dxa"/>
            <w:gridSpan w:val="2"/>
            <w:tcBorders>
              <w:top w:val="nil"/>
              <w:left w:val="nil"/>
              <w:bottom w:val="nil"/>
              <w:right w:val="nil"/>
            </w:tcBorders>
            <w:shd w:val="clear" w:color="auto" w:fill="auto"/>
            <w:noWrap/>
            <w:vAlign w:val="bottom"/>
            <w:hideMark/>
          </w:tcPr>
          <w:p w14:paraId="08363CF4"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-0.041</w:t>
            </w:r>
          </w:p>
        </w:tc>
        <w:tc>
          <w:tcPr>
            <w:tcW w:w="1481" w:type="dxa"/>
            <w:gridSpan w:val="2"/>
            <w:tcBorders>
              <w:top w:val="nil"/>
              <w:left w:val="nil"/>
              <w:bottom w:val="nil"/>
              <w:right w:val="nil"/>
            </w:tcBorders>
            <w:shd w:val="clear" w:color="auto" w:fill="auto"/>
            <w:noWrap/>
            <w:vAlign w:val="bottom"/>
            <w:hideMark/>
          </w:tcPr>
          <w:p w14:paraId="23CD07F4"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-0.064</w:t>
            </w:r>
          </w:p>
        </w:tc>
        <w:tc>
          <w:tcPr>
            <w:tcW w:w="1489" w:type="dxa"/>
            <w:tcBorders>
              <w:top w:val="nil"/>
              <w:left w:val="nil"/>
              <w:bottom w:val="nil"/>
              <w:right w:val="nil"/>
            </w:tcBorders>
            <w:shd w:val="clear" w:color="auto" w:fill="auto"/>
            <w:noWrap/>
            <w:vAlign w:val="bottom"/>
            <w:hideMark/>
          </w:tcPr>
          <w:p w14:paraId="0BB6CEAC"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-0.016</w:t>
            </w:r>
          </w:p>
        </w:tc>
      </w:tr>
      <w:tr w:rsidR="00790DB4" w:rsidRPr="00AC7E57" w14:paraId="30D16B18" w14:textId="77777777" w:rsidTr="006A7E2B">
        <w:trPr>
          <w:trHeight w:val="280"/>
        </w:trPr>
        <w:tc>
          <w:tcPr>
            <w:tcW w:w="2880" w:type="dxa"/>
            <w:tcBorders>
              <w:top w:val="nil"/>
              <w:left w:val="nil"/>
              <w:bottom w:val="nil"/>
              <w:right w:val="nil"/>
            </w:tcBorders>
            <w:shd w:val="clear" w:color="auto" w:fill="auto"/>
            <w:noWrap/>
            <w:vAlign w:val="bottom"/>
            <w:hideMark/>
          </w:tcPr>
          <w:p w14:paraId="0701D617" w14:textId="77777777" w:rsidR="00790DB4" w:rsidRPr="00AC7E57" w:rsidRDefault="00790DB4" w:rsidP="00FC0EA8">
            <w:pPr>
              <w:spacing w:after="0" w:line="240" w:lineRule="auto"/>
              <w:rPr>
                <w:rFonts w:ascii="Times New Roman" w:eastAsia="Times New Roman" w:hAnsi="Times New Roman" w:cs="Times New Roman"/>
                <w:color w:val="000000"/>
              </w:rPr>
            </w:pPr>
            <w:r w:rsidRPr="00AC7E57">
              <w:rPr>
                <w:rFonts w:ascii="Times New Roman" w:eastAsia="Times New Roman" w:hAnsi="Times New Roman" w:cs="Times New Roman"/>
                <w:color w:val="000000"/>
              </w:rPr>
              <w:t>Unexpected Total Real Earnings Management</w:t>
            </w:r>
          </w:p>
        </w:tc>
        <w:tc>
          <w:tcPr>
            <w:tcW w:w="1170" w:type="dxa"/>
            <w:gridSpan w:val="3"/>
            <w:tcBorders>
              <w:top w:val="nil"/>
              <w:left w:val="nil"/>
              <w:bottom w:val="nil"/>
              <w:right w:val="nil"/>
            </w:tcBorders>
            <w:shd w:val="clear" w:color="auto" w:fill="auto"/>
            <w:noWrap/>
            <w:vAlign w:val="bottom"/>
            <w:hideMark/>
          </w:tcPr>
          <w:p w14:paraId="6C7ED60B"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-0.045</w:t>
            </w:r>
          </w:p>
        </w:tc>
        <w:tc>
          <w:tcPr>
            <w:tcW w:w="1080" w:type="dxa"/>
            <w:tcBorders>
              <w:top w:val="nil"/>
              <w:left w:val="nil"/>
              <w:bottom w:val="nil"/>
              <w:right w:val="nil"/>
            </w:tcBorders>
            <w:shd w:val="clear" w:color="auto" w:fill="auto"/>
            <w:noWrap/>
            <w:vAlign w:val="bottom"/>
            <w:hideMark/>
          </w:tcPr>
          <w:p w14:paraId="58E64BD8"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-0.025</w:t>
            </w:r>
          </w:p>
        </w:tc>
        <w:tc>
          <w:tcPr>
            <w:tcW w:w="1350" w:type="dxa"/>
            <w:gridSpan w:val="2"/>
            <w:tcBorders>
              <w:top w:val="nil"/>
              <w:left w:val="nil"/>
              <w:bottom w:val="nil"/>
              <w:right w:val="nil"/>
            </w:tcBorders>
            <w:shd w:val="clear" w:color="auto" w:fill="auto"/>
            <w:noWrap/>
            <w:vAlign w:val="bottom"/>
            <w:hideMark/>
          </w:tcPr>
          <w:p w14:paraId="15F89462"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-0.074</w:t>
            </w:r>
          </w:p>
        </w:tc>
        <w:tc>
          <w:tcPr>
            <w:tcW w:w="1260" w:type="dxa"/>
            <w:gridSpan w:val="2"/>
            <w:tcBorders>
              <w:top w:val="nil"/>
              <w:left w:val="nil"/>
              <w:bottom w:val="nil"/>
              <w:right w:val="nil"/>
            </w:tcBorders>
            <w:shd w:val="clear" w:color="auto" w:fill="auto"/>
            <w:noWrap/>
            <w:vAlign w:val="bottom"/>
            <w:hideMark/>
          </w:tcPr>
          <w:p w14:paraId="7C613130"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-0.033</w:t>
            </w:r>
          </w:p>
        </w:tc>
        <w:tc>
          <w:tcPr>
            <w:tcW w:w="1260" w:type="dxa"/>
            <w:gridSpan w:val="2"/>
            <w:tcBorders>
              <w:top w:val="nil"/>
              <w:left w:val="nil"/>
              <w:bottom w:val="nil"/>
              <w:right w:val="nil"/>
            </w:tcBorders>
            <w:shd w:val="clear" w:color="auto" w:fill="auto"/>
            <w:noWrap/>
            <w:vAlign w:val="bottom"/>
            <w:hideMark/>
          </w:tcPr>
          <w:p w14:paraId="37A90A7B"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-0.087</w:t>
            </w:r>
          </w:p>
        </w:tc>
        <w:tc>
          <w:tcPr>
            <w:tcW w:w="1350" w:type="dxa"/>
            <w:gridSpan w:val="2"/>
            <w:tcBorders>
              <w:top w:val="nil"/>
              <w:left w:val="nil"/>
              <w:bottom w:val="nil"/>
              <w:right w:val="nil"/>
            </w:tcBorders>
            <w:shd w:val="clear" w:color="auto" w:fill="auto"/>
            <w:noWrap/>
            <w:vAlign w:val="bottom"/>
            <w:hideMark/>
          </w:tcPr>
          <w:p w14:paraId="6B03D6E4"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-0.053</w:t>
            </w:r>
          </w:p>
        </w:tc>
        <w:tc>
          <w:tcPr>
            <w:tcW w:w="1481" w:type="dxa"/>
            <w:gridSpan w:val="2"/>
            <w:tcBorders>
              <w:top w:val="nil"/>
              <w:left w:val="nil"/>
              <w:bottom w:val="nil"/>
              <w:right w:val="nil"/>
            </w:tcBorders>
            <w:shd w:val="clear" w:color="auto" w:fill="auto"/>
            <w:noWrap/>
            <w:vAlign w:val="bottom"/>
            <w:hideMark/>
          </w:tcPr>
          <w:p w14:paraId="0D57CA3D"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-0.074</w:t>
            </w:r>
          </w:p>
        </w:tc>
        <w:tc>
          <w:tcPr>
            <w:tcW w:w="1489" w:type="dxa"/>
            <w:tcBorders>
              <w:top w:val="nil"/>
              <w:left w:val="nil"/>
              <w:bottom w:val="nil"/>
              <w:right w:val="nil"/>
            </w:tcBorders>
            <w:shd w:val="clear" w:color="auto" w:fill="auto"/>
            <w:noWrap/>
            <w:vAlign w:val="bottom"/>
            <w:hideMark/>
          </w:tcPr>
          <w:p w14:paraId="7BF63EBA"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-0.044</w:t>
            </w:r>
          </w:p>
        </w:tc>
      </w:tr>
      <w:tr w:rsidR="00790DB4" w:rsidRPr="00AC7E57" w14:paraId="490C072C" w14:textId="77777777" w:rsidTr="006A7E2B">
        <w:trPr>
          <w:trHeight w:val="280"/>
        </w:trPr>
        <w:tc>
          <w:tcPr>
            <w:tcW w:w="2880" w:type="dxa"/>
            <w:tcBorders>
              <w:top w:val="nil"/>
              <w:left w:val="nil"/>
              <w:bottom w:val="nil"/>
              <w:right w:val="nil"/>
            </w:tcBorders>
            <w:shd w:val="clear" w:color="auto" w:fill="auto"/>
            <w:noWrap/>
            <w:vAlign w:val="bottom"/>
            <w:hideMark/>
          </w:tcPr>
          <w:p w14:paraId="6D064591" w14:textId="77777777" w:rsidR="00790DB4" w:rsidRPr="00AC7E57" w:rsidRDefault="00790DB4" w:rsidP="00FC0EA8">
            <w:pPr>
              <w:spacing w:after="0" w:line="240" w:lineRule="auto"/>
              <w:rPr>
                <w:rFonts w:ascii="Times New Roman" w:eastAsia="Times New Roman" w:hAnsi="Times New Roman" w:cs="Times New Roman"/>
                <w:color w:val="000000"/>
              </w:rPr>
            </w:pPr>
            <w:r w:rsidRPr="00AC7E57">
              <w:rPr>
                <w:rFonts w:ascii="Times New Roman" w:eastAsia="Times New Roman" w:hAnsi="Times New Roman" w:cs="Times New Roman"/>
                <w:color w:val="000000"/>
              </w:rPr>
              <w:t>Discretionary Accruals</w:t>
            </w:r>
          </w:p>
        </w:tc>
        <w:tc>
          <w:tcPr>
            <w:tcW w:w="1170" w:type="dxa"/>
            <w:gridSpan w:val="3"/>
            <w:tcBorders>
              <w:top w:val="nil"/>
              <w:left w:val="nil"/>
              <w:bottom w:val="nil"/>
              <w:right w:val="nil"/>
            </w:tcBorders>
            <w:shd w:val="clear" w:color="auto" w:fill="auto"/>
            <w:noWrap/>
            <w:vAlign w:val="bottom"/>
            <w:hideMark/>
          </w:tcPr>
          <w:p w14:paraId="24A7C151"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0.037</w:t>
            </w:r>
          </w:p>
        </w:tc>
        <w:tc>
          <w:tcPr>
            <w:tcW w:w="1080" w:type="dxa"/>
            <w:tcBorders>
              <w:top w:val="nil"/>
              <w:left w:val="nil"/>
              <w:bottom w:val="nil"/>
              <w:right w:val="nil"/>
            </w:tcBorders>
            <w:shd w:val="clear" w:color="auto" w:fill="auto"/>
            <w:noWrap/>
            <w:vAlign w:val="bottom"/>
            <w:hideMark/>
          </w:tcPr>
          <w:p w14:paraId="52AFFACB"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0.032</w:t>
            </w:r>
          </w:p>
        </w:tc>
        <w:tc>
          <w:tcPr>
            <w:tcW w:w="1350" w:type="dxa"/>
            <w:gridSpan w:val="2"/>
            <w:tcBorders>
              <w:top w:val="nil"/>
              <w:left w:val="nil"/>
              <w:bottom w:val="nil"/>
              <w:right w:val="nil"/>
            </w:tcBorders>
            <w:shd w:val="clear" w:color="auto" w:fill="auto"/>
            <w:noWrap/>
            <w:vAlign w:val="bottom"/>
            <w:hideMark/>
          </w:tcPr>
          <w:p w14:paraId="44352AB1"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0.012</w:t>
            </w:r>
          </w:p>
        </w:tc>
        <w:tc>
          <w:tcPr>
            <w:tcW w:w="1260" w:type="dxa"/>
            <w:gridSpan w:val="2"/>
            <w:tcBorders>
              <w:top w:val="nil"/>
              <w:left w:val="nil"/>
              <w:bottom w:val="nil"/>
              <w:right w:val="nil"/>
            </w:tcBorders>
            <w:shd w:val="clear" w:color="auto" w:fill="auto"/>
            <w:noWrap/>
            <w:vAlign w:val="bottom"/>
            <w:hideMark/>
          </w:tcPr>
          <w:p w14:paraId="46B3A630"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0.009</w:t>
            </w:r>
          </w:p>
        </w:tc>
        <w:tc>
          <w:tcPr>
            <w:tcW w:w="1260" w:type="dxa"/>
            <w:gridSpan w:val="2"/>
            <w:tcBorders>
              <w:top w:val="nil"/>
              <w:left w:val="nil"/>
              <w:bottom w:val="nil"/>
              <w:right w:val="nil"/>
            </w:tcBorders>
            <w:shd w:val="clear" w:color="auto" w:fill="auto"/>
            <w:noWrap/>
            <w:vAlign w:val="bottom"/>
            <w:hideMark/>
          </w:tcPr>
          <w:p w14:paraId="74FB49C3"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0.010</w:t>
            </w:r>
          </w:p>
        </w:tc>
        <w:tc>
          <w:tcPr>
            <w:tcW w:w="1350" w:type="dxa"/>
            <w:gridSpan w:val="2"/>
            <w:tcBorders>
              <w:top w:val="nil"/>
              <w:left w:val="nil"/>
              <w:bottom w:val="nil"/>
              <w:right w:val="nil"/>
            </w:tcBorders>
            <w:shd w:val="clear" w:color="auto" w:fill="auto"/>
            <w:noWrap/>
            <w:vAlign w:val="bottom"/>
            <w:hideMark/>
          </w:tcPr>
          <w:p w14:paraId="6749C53C"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0.000</w:t>
            </w:r>
          </w:p>
        </w:tc>
        <w:tc>
          <w:tcPr>
            <w:tcW w:w="1481" w:type="dxa"/>
            <w:gridSpan w:val="2"/>
            <w:tcBorders>
              <w:top w:val="nil"/>
              <w:left w:val="nil"/>
              <w:bottom w:val="nil"/>
              <w:right w:val="nil"/>
            </w:tcBorders>
            <w:shd w:val="clear" w:color="auto" w:fill="auto"/>
            <w:noWrap/>
            <w:vAlign w:val="bottom"/>
            <w:hideMark/>
          </w:tcPr>
          <w:p w14:paraId="14207155"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-0.002</w:t>
            </w:r>
          </w:p>
        </w:tc>
        <w:tc>
          <w:tcPr>
            <w:tcW w:w="1489" w:type="dxa"/>
            <w:tcBorders>
              <w:top w:val="nil"/>
              <w:left w:val="nil"/>
              <w:bottom w:val="nil"/>
              <w:right w:val="nil"/>
            </w:tcBorders>
            <w:shd w:val="clear" w:color="auto" w:fill="auto"/>
            <w:noWrap/>
            <w:vAlign w:val="bottom"/>
            <w:hideMark/>
          </w:tcPr>
          <w:p w14:paraId="3BA877E3"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-0.009</w:t>
            </w:r>
          </w:p>
        </w:tc>
      </w:tr>
      <w:tr w:rsidR="00790DB4" w:rsidRPr="00AC7E57" w14:paraId="5A1516A2" w14:textId="77777777" w:rsidTr="006A7E2B">
        <w:trPr>
          <w:trHeight w:val="280"/>
        </w:trPr>
        <w:tc>
          <w:tcPr>
            <w:tcW w:w="2880" w:type="dxa"/>
            <w:tcBorders>
              <w:top w:val="nil"/>
              <w:left w:val="nil"/>
              <w:bottom w:val="nil"/>
              <w:right w:val="nil"/>
            </w:tcBorders>
            <w:shd w:val="clear" w:color="auto" w:fill="auto"/>
            <w:noWrap/>
            <w:vAlign w:val="bottom"/>
            <w:hideMark/>
          </w:tcPr>
          <w:p w14:paraId="6D7BF64D" w14:textId="77777777" w:rsidR="00790DB4" w:rsidRPr="00AC7E57" w:rsidRDefault="00790DB4" w:rsidP="00FC0EA8">
            <w:pPr>
              <w:spacing w:after="0" w:line="240" w:lineRule="auto"/>
              <w:rPr>
                <w:rFonts w:ascii="Times New Roman" w:eastAsia="Times New Roman" w:hAnsi="Times New Roman" w:cs="Times New Roman"/>
                <w:color w:val="000000"/>
              </w:rPr>
            </w:pPr>
            <w:r w:rsidRPr="00AC7E57">
              <w:rPr>
                <w:rFonts w:ascii="Times New Roman" w:eastAsia="Times New Roman" w:hAnsi="Times New Roman" w:cs="Times New Roman"/>
                <w:color w:val="000000"/>
              </w:rPr>
              <w:t>Performance-Adjusted Current Accruals</w:t>
            </w:r>
          </w:p>
        </w:tc>
        <w:tc>
          <w:tcPr>
            <w:tcW w:w="1170" w:type="dxa"/>
            <w:gridSpan w:val="3"/>
            <w:tcBorders>
              <w:top w:val="nil"/>
              <w:left w:val="nil"/>
              <w:bottom w:val="nil"/>
              <w:right w:val="nil"/>
            </w:tcBorders>
            <w:shd w:val="clear" w:color="auto" w:fill="auto"/>
            <w:noWrap/>
            <w:vAlign w:val="bottom"/>
            <w:hideMark/>
          </w:tcPr>
          <w:p w14:paraId="47A4E793"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0.002</w:t>
            </w:r>
          </w:p>
        </w:tc>
        <w:tc>
          <w:tcPr>
            <w:tcW w:w="1080" w:type="dxa"/>
            <w:tcBorders>
              <w:top w:val="nil"/>
              <w:left w:val="nil"/>
              <w:bottom w:val="nil"/>
              <w:right w:val="nil"/>
            </w:tcBorders>
            <w:shd w:val="clear" w:color="auto" w:fill="auto"/>
            <w:noWrap/>
            <w:vAlign w:val="bottom"/>
            <w:hideMark/>
          </w:tcPr>
          <w:p w14:paraId="1C54D922"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-0.001</w:t>
            </w:r>
          </w:p>
        </w:tc>
        <w:tc>
          <w:tcPr>
            <w:tcW w:w="1350" w:type="dxa"/>
            <w:gridSpan w:val="2"/>
            <w:tcBorders>
              <w:top w:val="nil"/>
              <w:left w:val="nil"/>
              <w:bottom w:val="nil"/>
              <w:right w:val="nil"/>
            </w:tcBorders>
            <w:shd w:val="clear" w:color="auto" w:fill="auto"/>
            <w:noWrap/>
            <w:vAlign w:val="bottom"/>
            <w:hideMark/>
          </w:tcPr>
          <w:p w14:paraId="7E1AA1F3"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-0.007</w:t>
            </w:r>
          </w:p>
        </w:tc>
        <w:tc>
          <w:tcPr>
            <w:tcW w:w="1260" w:type="dxa"/>
            <w:gridSpan w:val="2"/>
            <w:tcBorders>
              <w:top w:val="nil"/>
              <w:left w:val="nil"/>
              <w:bottom w:val="nil"/>
              <w:right w:val="nil"/>
            </w:tcBorders>
            <w:shd w:val="clear" w:color="auto" w:fill="auto"/>
            <w:noWrap/>
            <w:vAlign w:val="bottom"/>
            <w:hideMark/>
          </w:tcPr>
          <w:p w14:paraId="5EC3D4BF"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-0.006</w:t>
            </w:r>
          </w:p>
        </w:tc>
        <w:tc>
          <w:tcPr>
            <w:tcW w:w="1260" w:type="dxa"/>
            <w:gridSpan w:val="2"/>
            <w:tcBorders>
              <w:top w:val="nil"/>
              <w:left w:val="nil"/>
              <w:bottom w:val="nil"/>
              <w:right w:val="nil"/>
            </w:tcBorders>
            <w:shd w:val="clear" w:color="auto" w:fill="auto"/>
            <w:noWrap/>
            <w:vAlign w:val="bottom"/>
            <w:hideMark/>
          </w:tcPr>
          <w:p w14:paraId="19C58BC4"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-0.006</w:t>
            </w:r>
          </w:p>
        </w:tc>
        <w:tc>
          <w:tcPr>
            <w:tcW w:w="1350" w:type="dxa"/>
            <w:gridSpan w:val="2"/>
            <w:tcBorders>
              <w:top w:val="nil"/>
              <w:left w:val="nil"/>
              <w:bottom w:val="nil"/>
              <w:right w:val="nil"/>
            </w:tcBorders>
            <w:shd w:val="clear" w:color="auto" w:fill="auto"/>
            <w:noWrap/>
            <w:vAlign w:val="bottom"/>
            <w:hideMark/>
          </w:tcPr>
          <w:p w14:paraId="4A8F92A7"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-0.005</w:t>
            </w:r>
          </w:p>
        </w:tc>
        <w:tc>
          <w:tcPr>
            <w:tcW w:w="1481" w:type="dxa"/>
            <w:gridSpan w:val="2"/>
            <w:tcBorders>
              <w:top w:val="nil"/>
              <w:left w:val="nil"/>
              <w:bottom w:val="nil"/>
              <w:right w:val="nil"/>
            </w:tcBorders>
            <w:shd w:val="clear" w:color="auto" w:fill="auto"/>
            <w:noWrap/>
            <w:vAlign w:val="bottom"/>
            <w:hideMark/>
          </w:tcPr>
          <w:p w14:paraId="00F9F035"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-0.010</w:t>
            </w:r>
          </w:p>
        </w:tc>
        <w:tc>
          <w:tcPr>
            <w:tcW w:w="1489" w:type="dxa"/>
            <w:tcBorders>
              <w:top w:val="nil"/>
              <w:left w:val="nil"/>
              <w:bottom w:val="nil"/>
              <w:right w:val="nil"/>
            </w:tcBorders>
            <w:shd w:val="clear" w:color="auto" w:fill="auto"/>
            <w:noWrap/>
            <w:vAlign w:val="bottom"/>
            <w:hideMark/>
          </w:tcPr>
          <w:p w14:paraId="0F80C513"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-0.008</w:t>
            </w:r>
          </w:p>
        </w:tc>
      </w:tr>
      <w:tr w:rsidR="00790DB4" w:rsidRPr="00AC7E57" w14:paraId="24F621FE" w14:textId="77777777" w:rsidTr="006A7E2B">
        <w:trPr>
          <w:trHeight w:val="280"/>
        </w:trPr>
        <w:tc>
          <w:tcPr>
            <w:tcW w:w="2880" w:type="dxa"/>
            <w:tcBorders>
              <w:top w:val="nil"/>
              <w:left w:val="nil"/>
              <w:bottom w:val="nil"/>
              <w:right w:val="nil"/>
            </w:tcBorders>
            <w:shd w:val="clear" w:color="auto" w:fill="auto"/>
            <w:noWrap/>
            <w:vAlign w:val="bottom"/>
            <w:hideMark/>
          </w:tcPr>
          <w:p w14:paraId="76123B0C" w14:textId="77777777" w:rsidR="00790DB4" w:rsidRPr="00AC7E57" w:rsidRDefault="00790DB4" w:rsidP="00FC0EA8">
            <w:pPr>
              <w:spacing w:after="0" w:line="240" w:lineRule="auto"/>
              <w:rPr>
                <w:rFonts w:ascii="Times New Roman" w:eastAsia="Times New Roman" w:hAnsi="Times New Roman" w:cs="Times New Roman"/>
                <w:color w:val="000000"/>
              </w:rPr>
            </w:pPr>
            <w:r w:rsidRPr="00AC7E57">
              <w:rPr>
                <w:rFonts w:ascii="Times New Roman" w:eastAsia="Times New Roman" w:hAnsi="Times New Roman" w:cs="Times New Roman"/>
                <w:color w:val="000000"/>
              </w:rPr>
              <w:t>Dechow and Dichev (2002) Accruals Quality</w:t>
            </w:r>
          </w:p>
        </w:tc>
        <w:tc>
          <w:tcPr>
            <w:tcW w:w="1170" w:type="dxa"/>
            <w:gridSpan w:val="3"/>
            <w:tcBorders>
              <w:top w:val="nil"/>
              <w:left w:val="nil"/>
              <w:bottom w:val="nil"/>
              <w:right w:val="nil"/>
            </w:tcBorders>
            <w:shd w:val="clear" w:color="auto" w:fill="auto"/>
            <w:noWrap/>
            <w:vAlign w:val="bottom"/>
            <w:hideMark/>
          </w:tcPr>
          <w:p w14:paraId="34703CFD"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-0.013</w:t>
            </w:r>
          </w:p>
        </w:tc>
        <w:tc>
          <w:tcPr>
            <w:tcW w:w="1080" w:type="dxa"/>
            <w:tcBorders>
              <w:top w:val="nil"/>
              <w:left w:val="nil"/>
              <w:bottom w:val="nil"/>
              <w:right w:val="nil"/>
            </w:tcBorders>
            <w:shd w:val="clear" w:color="auto" w:fill="auto"/>
            <w:noWrap/>
            <w:vAlign w:val="bottom"/>
            <w:hideMark/>
          </w:tcPr>
          <w:p w14:paraId="50E072AD"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-0.018</w:t>
            </w:r>
          </w:p>
        </w:tc>
        <w:tc>
          <w:tcPr>
            <w:tcW w:w="1350" w:type="dxa"/>
            <w:gridSpan w:val="2"/>
            <w:tcBorders>
              <w:top w:val="nil"/>
              <w:left w:val="nil"/>
              <w:bottom w:val="nil"/>
              <w:right w:val="nil"/>
            </w:tcBorders>
            <w:shd w:val="clear" w:color="auto" w:fill="auto"/>
            <w:noWrap/>
            <w:vAlign w:val="bottom"/>
            <w:hideMark/>
          </w:tcPr>
          <w:p w14:paraId="4D9C3C9A"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-0.016</w:t>
            </w:r>
          </w:p>
        </w:tc>
        <w:tc>
          <w:tcPr>
            <w:tcW w:w="1260" w:type="dxa"/>
            <w:gridSpan w:val="2"/>
            <w:tcBorders>
              <w:top w:val="nil"/>
              <w:left w:val="nil"/>
              <w:bottom w:val="nil"/>
              <w:right w:val="nil"/>
            </w:tcBorders>
            <w:shd w:val="clear" w:color="auto" w:fill="auto"/>
            <w:noWrap/>
            <w:vAlign w:val="bottom"/>
            <w:hideMark/>
          </w:tcPr>
          <w:p w14:paraId="7DCDAD0B"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-0.018</w:t>
            </w:r>
          </w:p>
        </w:tc>
        <w:tc>
          <w:tcPr>
            <w:tcW w:w="1260" w:type="dxa"/>
            <w:gridSpan w:val="2"/>
            <w:tcBorders>
              <w:top w:val="nil"/>
              <w:left w:val="nil"/>
              <w:bottom w:val="nil"/>
              <w:right w:val="nil"/>
            </w:tcBorders>
            <w:shd w:val="clear" w:color="auto" w:fill="auto"/>
            <w:noWrap/>
            <w:vAlign w:val="bottom"/>
            <w:hideMark/>
          </w:tcPr>
          <w:p w14:paraId="56747BAD"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-0.015</w:t>
            </w:r>
          </w:p>
        </w:tc>
        <w:tc>
          <w:tcPr>
            <w:tcW w:w="1350" w:type="dxa"/>
            <w:gridSpan w:val="2"/>
            <w:tcBorders>
              <w:top w:val="nil"/>
              <w:left w:val="nil"/>
              <w:bottom w:val="nil"/>
              <w:right w:val="nil"/>
            </w:tcBorders>
            <w:shd w:val="clear" w:color="auto" w:fill="auto"/>
            <w:noWrap/>
            <w:vAlign w:val="bottom"/>
            <w:hideMark/>
          </w:tcPr>
          <w:p w14:paraId="4DB97F47"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-0.010</w:t>
            </w:r>
          </w:p>
        </w:tc>
        <w:tc>
          <w:tcPr>
            <w:tcW w:w="1481" w:type="dxa"/>
            <w:gridSpan w:val="2"/>
            <w:tcBorders>
              <w:top w:val="nil"/>
              <w:left w:val="nil"/>
              <w:bottom w:val="nil"/>
              <w:right w:val="nil"/>
            </w:tcBorders>
            <w:shd w:val="clear" w:color="auto" w:fill="auto"/>
            <w:noWrap/>
            <w:vAlign w:val="bottom"/>
            <w:hideMark/>
          </w:tcPr>
          <w:p w14:paraId="6054A20E"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-0.016</w:t>
            </w:r>
          </w:p>
        </w:tc>
        <w:tc>
          <w:tcPr>
            <w:tcW w:w="1489" w:type="dxa"/>
            <w:tcBorders>
              <w:top w:val="nil"/>
              <w:left w:val="nil"/>
              <w:bottom w:val="nil"/>
              <w:right w:val="nil"/>
            </w:tcBorders>
            <w:shd w:val="clear" w:color="auto" w:fill="auto"/>
            <w:noWrap/>
            <w:vAlign w:val="bottom"/>
            <w:hideMark/>
          </w:tcPr>
          <w:p w14:paraId="29D9D611"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-0.013</w:t>
            </w:r>
          </w:p>
        </w:tc>
      </w:tr>
      <w:tr w:rsidR="00790DB4" w:rsidRPr="000A6276" w14:paraId="653C9CF7" w14:textId="77777777" w:rsidTr="006A7E2B">
        <w:trPr>
          <w:trHeight w:val="280"/>
        </w:trPr>
        <w:tc>
          <w:tcPr>
            <w:tcW w:w="13320" w:type="dxa"/>
            <w:gridSpan w:val="16"/>
            <w:tcBorders>
              <w:top w:val="single" w:sz="4" w:space="0" w:color="auto"/>
              <w:left w:val="nil"/>
              <w:bottom w:val="single" w:sz="4" w:space="0" w:color="auto"/>
              <w:right w:val="nil"/>
            </w:tcBorders>
            <w:shd w:val="clear" w:color="auto" w:fill="auto"/>
            <w:noWrap/>
            <w:vAlign w:val="bottom"/>
            <w:hideMark/>
          </w:tcPr>
          <w:p w14:paraId="1182E29F" w14:textId="77777777" w:rsidR="00790DB4" w:rsidRPr="00E04D00" w:rsidRDefault="00790DB4" w:rsidP="00FC0EA8">
            <w:pPr>
              <w:spacing w:after="0" w:line="240" w:lineRule="auto"/>
              <w:rPr>
                <w:rFonts w:ascii="Times New Roman" w:eastAsia="Times New Roman" w:hAnsi="Times New Roman" w:cs="Times New Roman"/>
                <w:b/>
                <w:i/>
                <w:sz w:val="20"/>
                <w:szCs w:val="20"/>
              </w:rPr>
            </w:pPr>
            <w:r w:rsidRPr="00E04D00">
              <w:rPr>
                <w:rFonts w:ascii="Times New Roman" w:eastAsia="Times New Roman" w:hAnsi="Times New Roman" w:cs="Times New Roman"/>
                <w:b/>
                <w:i/>
                <w:color w:val="000000"/>
                <w:sz w:val="20"/>
                <w:szCs w:val="20"/>
              </w:rPr>
              <w:t>Panel B - Correlations among Earnings Management Measures</w:t>
            </w:r>
          </w:p>
        </w:tc>
      </w:tr>
      <w:tr w:rsidR="00790DB4" w:rsidRPr="000A6276" w14:paraId="0C578282" w14:textId="77777777" w:rsidTr="006A7E2B">
        <w:trPr>
          <w:trHeight w:val="280"/>
        </w:trPr>
        <w:tc>
          <w:tcPr>
            <w:tcW w:w="2891" w:type="dxa"/>
            <w:gridSpan w:val="2"/>
            <w:tcBorders>
              <w:top w:val="single" w:sz="4" w:space="0" w:color="auto"/>
              <w:left w:val="nil"/>
              <w:bottom w:val="nil"/>
              <w:right w:val="nil"/>
            </w:tcBorders>
            <w:shd w:val="clear" w:color="auto" w:fill="auto"/>
            <w:noWrap/>
            <w:vAlign w:val="bottom"/>
            <w:hideMark/>
          </w:tcPr>
          <w:p w14:paraId="615E9A34" w14:textId="77777777" w:rsidR="00790DB4" w:rsidRPr="00AC7E57" w:rsidRDefault="00790DB4" w:rsidP="00FC0EA8">
            <w:pPr>
              <w:spacing w:after="0" w:line="240" w:lineRule="auto"/>
              <w:rPr>
                <w:rFonts w:ascii="Times New Roman" w:eastAsia="Times New Roman" w:hAnsi="Times New Roman" w:cs="Times New Roman"/>
                <w:sz w:val="20"/>
                <w:szCs w:val="20"/>
              </w:rPr>
            </w:pPr>
          </w:p>
        </w:tc>
        <w:tc>
          <w:tcPr>
            <w:tcW w:w="1143" w:type="dxa"/>
            <w:tcBorders>
              <w:top w:val="single" w:sz="4" w:space="0" w:color="auto"/>
              <w:left w:val="nil"/>
              <w:bottom w:val="nil"/>
              <w:right w:val="nil"/>
            </w:tcBorders>
            <w:shd w:val="clear" w:color="auto" w:fill="auto"/>
            <w:noWrap/>
            <w:vAlign w:val="bottom"/>
            <w:hideMark/>
          </w:tcPr>
          <w:p w14:paraId="054E9B01" w14:textId="77777777" w:rsidR="00790DB4" w:rsidRPr="00E04D00" w:rsidRDefault="00790DB4" w:rsidP="00FC0EA8">
            <w:pPr>
              <w:spacing w:after="0" w:line="240" w:lineRule="auto"/>
              <w:jc w:val="right"/>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Abnormal Production Cost</w:t>
            </w:r>
          </w:p>
        </w:tc>
        <w:tc>
          <w:tcPr>
            <w:tcW w:w="1365" w:type="dxa"/>
            <w:gridSpan w:val="3"/>
            <w:tcBorders>
              <w:top w:val="single" w:sz="4" w:space="0" w:color="auto"/>
              <w:left w:val="nil"/>
              <w:bottom w:val="nil"/>
              <w:right w:val="nil"/>
            </w:tcBorders>
            <w:shd w:val="clear" w:color="auto" w:fill="auto"/>
            <w:noWrap/>
            <w:vAlign w:val="bottom"/>
            <w:hideMark/>
          </w:tcPr>
          <w:p w14:paraId="339D2E3C" w14:textId="77777777" w:rsidR="00790DB4" w:rsidRPr="00E04D00" w:rsidRDefault="00790DB4" w:rsidP="00FC0EA8">
            <w:pPr>
              <w:spacing w:after="0" w:line="240" w:lineRule="auto"/>
              <w:jc w:val="right"/>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Abnormal Discretionary Expenses</w:t>
            </w:r>
          </w:p>
        </w:tc>
        <w:tc>
          <w:tcPr>
            <w:tcW w:w="1126" w:type="dxa"/>
            <w:gridSpan w:val="2"/>
            <w:tcBorders>
              <w:top w:val="single" w:sz="4" w:space="0" w:color="auto"/>
              <w:left w:val="nil"/>
              <w:bottom w:val="nil"/>
              <w:right w:val="nil"/>
            </w:tcBorders>
            <w:shd w:val="clear" w:color="auto" w:fill="auto"/>
            <w:noWrap/>
            <w:vAlign w:val="bottom"/>
            <w:hideMark/>
          </w:tcPr>
          <w:p w14:paraId="30038878" w14:textId="77777777" w:rsidR="00790DB4" w:rsidRPr="00E04D00" w:rsidRDefault="00790DB4" w:rsidP="00FC0EA8">
            <w:pPr>
              <w:spacing w:after="0" w:line="240" w:lineRule="auto"/>
              <w:jc w:val="right"/>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Abnormal Operating Cash Flows</w:t>
            </w:r>
          </w:p>
        </w:tc>
        <w:tc>
          <w:tcPr>
            <w:tcW w:w="1318" w:type="dxa"/>
            <w:gridSpan w:val="2"/>
            <w:tcBorders>
              <w:top w:val="single" w:sz="4" w:space="0" w:color="auto"/>
              <w:left w:val="nil"/>
              <w:bottom w:val="nil"/>
              <w:right w:val="nil"/>
            </w:tcBorders>
            <w:shd w:val="clear" w:color="auto" w:fill="auto"/>
            <w:noWrap/>
            <w:vAlign w:val="bottom"/>
            <w:hideMark/>
          </w:tcPr>
          <w:p w14:paraId="129720D0" w14:textId="77777777" w:rsidR="00790DB4" w:rsidRPr="00E04D00" w:rsidRDefault="00790DB4" w:rsidP="00FC0EA8">
            <w:pPr>
              <w:spacing w:after="0" w:line="240" w:lineRule="auto"/>
              <w:jc w:val="right"/>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Total Real Earnings Management</w:t>
            </w:r>
          </w:p>
        </w:tc>
        <w:tc>
          <w:tcPr>
            <w:tcW w:w="1318" w:type="dxa"/>
            <w:gridSpan w:val="2"/>
            <w:tcBorders>
              <w:top w:val="single" w:sz="4" w:space="0" w:color="auto"/>
              <w:left w:val="nil"/>
              <w:bottom w:val="nil"/>
              <w:right w:val="nil"/>
            </w:tcBorders>
            <w:shd w:val="clear" w:color="auto" w:fill="auto"/>
            <w:noWrap/>
            <w:vAlign w:val="bottom"/>
            <w:hideMark/>
          </w:tcPr>
          <w:p w14:paraId="4AD28E66" w14:textId="77777777" w:rsidR="00790DB4" w:rsidRPr="00E04D00" w:rsidRDefault="00790DB4" w:rsidP="00FC0EA8">
            <w:pPr>
              <w:spacing w:after="0" w:line="240" w:lineRule="auto"/>
              <w:jc w:val="right"/>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Unexpected Total Real Earnings Management</w:t>
            </w:r>
          </w:p>
        </w:tc>
        <w:tc>
          <w:tcPr>
            <w:tcW w:w="1365" w:type="dxa"/>
            <w:gridSpan w:val="2"/>
            <w:tcBorders>
              <w:top w:val="single" w:sz="4" w:space="0" w:color="auto"/>
              <w:left w:val="nil"/>
              <w:bottom w:val="nil"/>
              <w:right w:val="nil"/>
            </w:tcBorders>
            <w:shd w:val="clear" w:color="auto" w:fill="auto"/>
            <w:noWrap/>
            <w:vAlign w:val="bottom"/>
            <w:hideMark/>
          </w:tcPr>
          <w:p w14:paraId="0AADB9CC" w14:textId="77777777" w:rsidR="00790DB4" w:rsidRPr="00E04D00" w:rsidRDefault="00790DB4" w:rsidP="00FC0EA8">
            <w:pPr>
              <w:spacing w:after="0" w:line="240" w:lineRule="auto"/>
              <w:jc w:val="right"/>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Discretionary Accruals</w:t>
            </w:r>
          </w:p>
        </w:tc>
        <w:tc>
          <w:tcPr>
            <w:tcW w:w="1305" w:type="dxa"/>
            <w:tcBorders>
              <w:top w:val="single" w:sz="4" w:space="0" w:color="auto"/>
              <w:left w:val="nil"/>
              <w:bottom w:val="nil"/>
              <w:right w:val="nil"/>
            </w:tcBorders>
            <w:shd w:val="clear" w:color="auto" w:fill="auto"/>
            <w:noWrap/>
            <w:vAlign w:val="bottom"/>
            <w:hideMark/>
          </w:tcPr>
          <w:p w14:paraId="45BD7950" w14:textId="77777777" w:rsidR="00790DB4" w:rsidRPr="00E04D00" w:rsidRDefault="00790DB4" w:rsidP="00FC0EA8">
            <w:pPr>
              <w:spacing w:after="0" w:line="240" w:lineRule="auto"/>
              <w:jc w:val="right"/>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Performance-Adjusted Current Accruals</w:t>
            </w:r>
          </w:p>
        </w:tc>
        <w:tc>
          <w:tcPr>
            <w:tcW w:w="1489" w:type="dxa"/>
            <w:tcBorders>
              <w:top w:val="single" w:sz="4" w:space="0" w:color="auto"/>
              <w:left w:val="nil"/>
              <w:bottom w:val="nil"/>
              <w:right w:val="nil"/>
            </w:tcBorders>
            <w:shd w:val="clear" w:color="auto" w:fill="auto"/>
            <w:noWrap/>
            <w:vAlign w:val="bottom"/>
            <w:hideMark/>
          </w:tcPr>
          <w:p w14:paraId="10E3C05E" w14:textId="77777777" w:rsidR="00790DB4" w:rsidRPr="00E04D00" w:rsidRDefault="00790DB4" w:rsidP="00FC0EA8">
            <w:pPr>
              <w:spacing w:after="0" w:line="240" w:lineRule="auto"/>
              <w:jc w:val="right"/>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Dechow and Dichev (2002) Accruals Quality</w:t>
            </w:r>
          </w:p>
        </w:tc>
      </w:tr>
      <w:tr w:rsidR="00790DB4" w:rsidRPr="000A6276" w14:paraId="15C34D1F" w14:textId="77777777" w:rsidTr="006A7E2B">
        <w:trPr>
          <w:trHeight w:val="280"/>
        </w:trPr>
        <w:tc>
          <w:tcPr>
            <w:tcW w:w="2891" w:type="dxa"/>
            <w:gridSpan w:val="2"/>
            <w:tcBorders>
              <w:top w:val="nil"/>
              <w:left w:val="nil"/>
              <w:bottom w:val="nil"/>
              <w:right w:val="nil"/>
            </w:tcBorders>
            <w:shd w:val="clear" w:color="auto" w:fill="auto"/>
            <w:noWrap/>
            <w:vAlign w:val="bottom"/>
            <w:hideMark/>
          </w:tcPr>
          <w:p w14:paraId="14367D16"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Abnormal Production Cost</w:t>
            </w:r>
          </w:p>
        </w:tc>
        <w:tc>
          <w:tcPr>
            <w:tcW w:w="1143" w:type="dxa"/>
            <w:tcBorders>
              <w:top w:val="nil"/>
              <w:left w:val="nil"/>
              <w:bottom w:val="nil"/>
              <w:right w:val="nil"/>
            </w:tcBorders>
            <w:shd w:val="clear" w:color="auto" w:fill="auto"/>
            <w:noWrap/>
            <w:vAlign w:val="bottom"/>
            <w:hideMark/>
          </w:tcPr>
          <w:p w14:paraId="09696FE4" w14:textId="77777777" w:rsidR="00790DB4" w:rsidRPr="00E04D00" w:rsidRDefault="00790DB4" w:rsidP="00FC0EA8">
            <w:pPr>
              <w:spacing w:after="0" w:line="240" w:lineRule="auto"/>
              <w:jc w:val="right"/>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w:t>
            </w:r>
          </w:p>
        </w:tc>
        <w:tc>
          <w:tcPr>
            <w:tcW w:w="1365" w:type="dxa"/>
            <w:gridSpan w:val="3"/>
            <w:tcBorders>
              <w:top w:val="nil"/>
              <w:left w:val="nil"/>
              <w:bottom w:val="nil"/>
              <w:right w:val="nil"/>
            </w:tcBorders>
            <w:shd w:val="clear" w:color="auto" w:fill="auto"/>
            <w:noWrap/>
            <w:vAlign w:val="bottom"/>
            <w:hideMark/>
          </w:tcPr>
          <w:p w14:paraId="2CF62877" w14:textId="77777777" w:rsidR="00790DB4" w:rsidRPr="00E04D00" w:rsidRDefault="00790DB4" w:rsidP="00FC0EA8">
            <w:pPr>
              <w:spacing w:after="0" w:line="240" w:lineRule="auto"/>
              <w:jc w:val="right"/>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0.50***</w:t>
            </w:r>
          </w:p>
        </w:tc>
        <w:tc>
          <w:tcPr>
            <w:tcW w:w="1126" w:type="dxa"/>
            <w:gridSpan w:val="2"/>
            <w:tcBorders>
              <w:top w:val="nil"/>
              <w:left w:val="nil"/>
              <w:bottom w:val="nil"/>
              <w:right w:val="nil"/>
            </w:tcBorders>
            <w:shd w:val="clear" w:color="auto" w:fill="auto"/>
            <w:noWrap/>
            <w:vAlign w:val="bottom"/>
            <w:hideMark/>
          </w:tcPr>
          <w:p w14:paraId="7A7B1E44" w14:textId="77777777" w:rsidR="00790DB4" w:rsidRPr="00E04D00" w:rsidRDefault="00790DB4" w:rsidP="00FC0EA8">
            <w:pPr>
              <w:spacing w:after="0" w:line="240" w:lineRule="auto"/>
              <w:jc w:val="right"/>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0.38***</w:t>
            </w:r>
          </w:p>
        </w:tc>
        <w:tc>
          <w:tcPr>
            <w:tcW w:w="1318" w:type="dxa"/>
            <w:gridSpan w:val="2"/>
            <w:tcBorders>
              <w:top w:val="nil"/>
              <w:left w:val="nil"/>
              <w:bottom w:val="nil"/>
              <w:right w:val="nil"/>
            </w:tcBorders>
            <w:shd w:val="clear" w:color="auto" w:fill="auto"/>
            <w:noWrap/>
            <w:vAlign w:val="bottom"/>
            <w:hideMark/>
          </w:tcPr>
          <w:p w14:paraId="60450A04" w14:textId="77777777" w:rsidR="00790DB4" w:rsidRPr="00E04D00" w:rsidRDefault="00790DB4" w:rsidP="00FC0EA8">
            <w:pPr>
              <w:spacing w:after="0" w:line="240" w:lineRule="auto"/>
              <w:jc w:val="right"/>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0.88***</w:t>
            </w:r>
          </w:p>
        </w:tc>
        <w:tc>
          <w:tcPr>
            <w:tcW w:w="1318" w:type="dxa"/>
            <w:gridSpan w:val="2"/>
            <w:tcBorders>
              <w:top w:val="nil"/>
              <w:left w:val="nil"/>
              <w:bottom w:val="nil"/>
              <w:right w:val="nil"/>
            </w:tcBorders>
            <w:shd w:val="clear" w:color="auto" w:fill="auto"/>
            <w:noWrap/>
            <w:vAlign w:val="bottom"/>
            <w:hideMark/>
          </w:tcPr>
          <w:p w14:paraId="539E2A45" w14:textId="77777777" w:rsidR="00790DB4" w:rsidRPr="00E04D00" w:rsidRDefault="00790DB4" w:rsidP="00FC0EA8">
            <w:pPr>
              <w:spacing w:after="0" w:line="240" w:lineRule="auto"/>
              <w:jc w:val="right"/>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0.87***</w:t>
            </w:r>
          </w:p>
        </w:tc>
        <w:tc>
          <w:tcPr>
            <w:tcW w:w="1365" w:type="dxa"/>
            <w:gridSpan w:val="2"/>
            <w:tcBorders>
              <w:top w:val="nil"/>
              <w:left w:val="nil"/>
              <w:bottom w:val="nil"/>
              <w:right w:val="nil"/>
            </w:tcBorders>
            <w:shd w:val="clear" w:color="auto" w:fill="auto"/>
            <w:noWrap/>
            <w:vAlign w:val="bottom"/>
            <w:hideMark/>
          </w:tcPr>
          <w:p w14:paraId="75C88BB4" w14:textId="77777777" w:rsidR="00790DB4" w:rsidRPr="00E04D00" w:rsidRDefault="00790DB4" w:rsidP="00FC0EA8">
            <w:pPr>
              <w:spacing w:after="0" w:line="240" w:lineRule="auto"/>
              <w:jc w:val="right"/>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-0.12***</w:t>
            </w:r>
          </w:p>
        </w:tc>
        <w:tc>
          <w:tcPr>
            <w:tcW w:w="1305" w:type="dxa"/>
            <w:tcBorders>
              <w:top w:val="nil"/>
              <w:left w:val="nil"/>
              <w:bottom w:val="nil"/>
              <w:right w:val="nil"/>
            </w:tcBorders>
            <w:shd w:val="clear" w:color="auto" w:fill="auto"/>
            <w:noWrap/>
            <w:vAlign w:val="bottom"/>
            <w:hideMark/>
          </w:tcPr>
          <w:p w14:paraId="29A47526" w14:textId="77777777" w:rsidR="00790DB4" w:rsidRPr="00E04D00" w:rsidRDefault="00790DB4" w:rsidP="00FC0EA8">
            <w:pPr>
              <w:spacing w:after="0" w:line="240" w:lineRule="auto"/>
              <w:jc w:val="right"/>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0.06***</w:t>
            </w:r>
          </w:p>
        </w:tc>
        <w:tc>
          <w:tcPr>
            <w:tcW w:w="1489" w:type="dxa"/>
            <w:tcBorders>
              <w:top w:val="nil"/>
              <w:left w:val="nil"/>
              <w:bottom w:val="nil"/>
              <w:right w:val="nil"/>
            </w:tcBorders>
            <w:shd w:val="clear" w:color="auto" w:fill="auto"/>
            <w:noWrap/>
            <w:vAlign w:val="bottom"/>
            <w:hideMark/>
          </w:tcPr>
          <w:p w14:paraId="252EF6EB" w14:textId="77777777" w:rsidR="00790DB4" w:rsidRPr="00E04D00" w:rsidRDefault="00790DB4" w:rsidP="00FC0EA8">
            <w:pPr>
              <w:spacing w:after="0" w:line="240" w:lineRule="auto"/>
              <w:jc w:val="right"/>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-0.07**</w:t>
            </w:r>
          </w:p>
        </w:tc>
      </w:tr>
      <w:tr w:rsidR="00790DB4" w:rsidRPr="000A6276" w14:paraId="17DB426B" w14:textId="77777777" w:rsidTr="006A7E2B">
        <w:trPr>
          <w:trHeight w:val="280"/>
        </w:trPr>
        <w:tc>
          <w:tcPr>
            <w:tcW w:w="4034" w:type="dxa"/>
            <w:gridSpan w:val="3"/>
            <w:tcBorders>
              <w:top w:val="nil"/>
              <w:left w:val="nil"/>
              <w:bottom w:val="nil"/>
              <w:right w:val="nil"/>
            </w:tcBorders>
            <w:shd w:val="clear" w:color="auto" w:fill="auto"/>
            <w:noWrap/>
            <w:vAlign w:val="bottom"/>
            <w:hideMark/>
          </w:tcPr>
          <w:p w14:paraId="00725723"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Abnormal Discretionary Expenses</w:t>
            </w:r>
          </w:p>
        </w:tc>
        <w:tc>
          <w:tcPr>
            <w:tcW w:w="1365" w:type="dxa"/>
            <w:gridSpan w:val="3"/>
            <w:tcBorders>
              <w:top w:val="nil"/>
              <w:left w:val="nil"/>
              <w:bottom w:val="nil"/>
              <w:right w:val="nil"/>
            </w:tcBorders>
            <w:shd w:val="clear" w:color="auto" w:fill="auto"/>
            <w:noWrap/>
            <w:vAlign w:val="bottom"/>
            <w:hideMark/>
          </w:tcPr>
          <w:p w14:paraId="3D858805" w14:textId="77777777" w:rsidR="00790DB4" w:rsidRPr="00E04D00" w:rsidRDefault="00790DB4" w:rsidP="00FC0EA8">
            <w:pPr>
              <w:spacing w:after="0" w:line="240" w:lineRule="auto"/>
              <w:jc w:val="right"/>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w:t>
            </w:r>
          </w:p>
        </w:tc>
        <w:tc>
          <w:tcPr>
            <w:tcW w:w="1126" w:type="dxa"/>
            <w:gridSpan w:val="2"/>
            <w:tcBorders>
              <w:top w:val="nil"/>
              <w:left w:val="nil"/>
              <w:bottom w:val="nil"/>
              <w:right w:val="nil"/>
            </w:tcBorders>
            <w:shd w:val="clear" w:color="auto" w:fill="auto"/>
            <w:noWrap/>
            <w:vAlign w:val="bottom"/>
            <w:hideMark/>
          </w:tcPr>
          <w:p w14:paraId="46C00B66" w14:textId="77777777" w:rsidR="00790DB4" w:rsidRPr="00E04D00" w:rsidRDefault="00790DB4" w:rsidP="00FC0EA8">
            <w:pPr>
              <w:spacing w:after="0" w:line="240" w:lineRule="auto"/>
              <w:jc w:val="right"/>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-0.40***</w:t>
            </w:r>
          </w:p>
        </w:tc>
        <w:tc>
          <w:tcPr>
            <w:tcW w:w="1318" w:type="dxa"/>
            <w:gridSpan w:val="2"/>
            <w:tcBorders>
              <w:top w:val="nil"/>
              <w:left w:val="nil"/>
              <w:bottom w:val="nil"/>
              <w:right w:val="nil"/>
            </w:tcBorders>
            <w:shd w:val="clear" w:color="auto" w:fill="auto"/>
            <w:noWrap/>
            <w:vAlign w:val="bottom"/>
            <w:hideMark/>
          </w:tcPr>
          <w:p w14:paraId="5082165B" w14:textId="77777777" w:rsidR="00790DB4" w:rsidRPr="00E04D00" w:rsidRDefault="00790DB4" w:rsidP="00FC0EA8">
            <w:pPr>
              <w:spacing w:after="0" w:line="240" w:lineRule="auto"/>
              <w:jc w:val="right"/>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0.75***</w:t>
            </w:r>
          </w:p>
        </w:tc>
        <w:tc>
          <w:tcPr>
            <w:tcW w:w="1318" w:type="dxa"/>
            <w:gridSpan w:val="2"/>
            <w:tcBorders>
              <w:top w:val="nil"/>
              <w:left w:val="nil"/>
              <w:bottom w:val="nil"/>
              <w:right w:val="nil"/>
            </w:tcBorders>
            <w:shd w:val="clear" w:color="auto" w:fill="auto"/>
            <w:noWrap/>
            <w:vAlign w:val="bottom"/>
            <w:hideMark/>
          </w:tcPr>
          <w:p w14:paraId="29A073C8" w14:textId="77777777" w:rsidR="00790DB4" w:rsidRPr="00E04D00" w:rsidRDefault="00790DB4" w:rsidP="00FC0EA8">
            <w:pPr>
              <w:spacing w:after="0" w:line="240" w:lineRule="auto"/>
              <w:jc w:val="right"/>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0.73***</w:t>
            </w:r>
          </w:p>
        </w:tc>
        <w:tc>
          <w:tcPr>
            <w:tcW w:w="1365" w:type="dxa"/>
            <w:gridSpan w:val="2"/>
            <w:tcBorders>
              <w:top w:val="nil"/>
              <w:left w:val="nil"/>
              <w:bottom w:val="nil"/>
              <w:right w:val="nil"/>
            </w:tcBorders>
            <w:shd w:val="clear" w:color="auto" w:fill="auto"/>
            <w:noWrap/>
            <w:vAlign w:val="bottom"/>
            <w:hideMark/>
          </w:tcPr>
          <w:p w14:paraId="0B868784" w14:textId="77777777" w:rsidR="00790DB4" w:rsidRPr="00E04D00" w:rsidRDefault="00790DB4" w:rsidP="00FC0EA8">
            <w:pPr>
              <w:spacing w:after="0" w:line="240" w:lineRule="auto"/>
              <w:jc w:val="right"/>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0.06***</w:t>
            </w:r>
          </w:p>
        </w:tc>
        <w:tc>
          <w:tcPr>
            <w:tcW w:w="1305" w:type="dxa"/>
            <w:tcBorders>
              <w:top w:val="nil"/>
              <w:left w:val="nil"/>
              <w:bottom w:val="nil"/>
              <w:right w:val="nil"/>
            </w:tcBorders>
            <w:shd w:val="clear" w:color="auto" w:fill="auto"/>
            <w:noWrap/>
            <w:vAlign w:val="bottom"/>
            <w:hideMark/>
          </w:tcPr>
          <w:p w14:paraId="43098DD9" w14:textId="77777777" w:rsidR="00790DB4" w:rsidRPr="00E04D00" w:rsidRDefault="00790DB4" w:rsidP="00FC0EA8">
            <w:pPr>
              <w:spacing w:after="0" w:line="240" w:lineRule="auto"/>
              <w:jc w:val="right"/>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-0.13***</w:t>
            </w:r>
          </w:p>
        </w:tc>
        <w:tc>
          <w:tcPr>
            <w:tcW w:w="1489" w:type="dxa"/>
            <w:tcBorders>
              <w:top w:val="nil"/>
              <w:left w:val="nil"/>
              <w:bottom w:val="nil"/>
              <w:right w:val="nil"/>
            </w:tcBorders>
            <w:shd w:val="clear" w:color="auto" w:fill="auto"/>
            <w:noWrap/>
            <w:vAlign w:val="bottom"/>
            <w:hideMark/>
          </w:tcPr>
          <w:p w14:paraId="60938ED4" w14:textId="77777777" w:rsidR="00790DB4" w:rsidRPr="00E04D00" w:rsidRDefault="00790DB4" w:rsidP="00FC0EA8">
            <w:pPr>
              <w:spacing w:after="0" w:line="240" w:lineRule="auto"/>
              <w:jc w:val="right"/>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-0.06*</w:t>
            </w:r>
          </w:p>
        </w:tc>
      </w:tr>
      <w:tr w:rsidR="00790DB4" w:rsidRPr="000A6276" w14:paraId="0299BDAA" w14:textId="77777777" w:rsidTr="006A7E2B">
        <w:trPr>
          <w:trHeight w:val="280"/>
        </w:trPr>
        <w:tc>
          <w:tcPr>
            <w:tcW w:w="4034" w:type="dxa"/>
            <w:gridSpan w:val="3"/>
            <w:tcBorders>
              <w:top w:val="nil"/>
              <w:left w:val="nil"/>
              <w:bottom w:val="nil"/>
              <w:right w:val="nil"/>
            </w:tcBorders>
            <w:shd w:val="clear" w:color="auto" w:fill="auto"/>
            <w:noWrap/>
            <w:vAlign w:val="bottom"/>
            <w:hideMark/>
          </w:tcPr>
          <w:p w14:paraId="518FCFD2"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Abnormal Operating Cash Flows</w:t>
            </w:r>
          </w:p>
        </w:tc>
        <w:tc>
          <w:tcPr>
            <w:tcW w:w="1365" w:type="dxa"/>
            <w:gridSpan w:val="3"/>
            <w:tcBorders>
              <w:top w:val="nil"/>
              <w:left w:val="nil"/>
              <w:bottom w:val="nil"/>
              <w:right w:val="nil"/>
            </w:tcBorders>
            <w:shd w:val="clear" w:color="auto" w:fill="auto"/>
            <w:noWrap/>
            <w:vAlign w:val="bottom"/>
            <w:hideMark/>
          </w:tcPr>
          <w:p w14:paraId="15249A0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1126" w:type="dxa"/>
            <w:gridSpan w:val="2"/>
            <w:tcBorders>
              <w:top w:val="nil"/>
              <w:left w:val="nil"/>
              <w:bottom w:val="nil"/>
              <w:right w:val="nil"/>
            </w:tcBorders>
            <w:shd w:val="clear" w:color="auto" w:fill="auto"/>
            <w:noWrap/>
            <w:vAlign w:val="bottom"/>
            <w:hideMark/>
          </w:tcPr>
          <w:p w14:paraId="38361094" w14:textId="77777777" w:rsidR="00790DB4" w:rsidRPr="00E04D00" w:rsidRDefault="00790DB4" w:rsidP="00FC0EA8">
            <w:pPr>
              <w:spacing w:after="0" w:line="240" w:lineRule="auto"/>
              <w:jc w:val="right"/>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w:t>
            </w:r>
          </w:p>
        </w:tc>
        <w:tc>
          <w:tcPr>
            <w:tcW w:w="1318" w:type="dxa"/>
            <w:gridSpan w:val="2"/>
            <w:tcBorders>
              <w:top w:val="nil"/>
              <w:left w:val="nil"/>
              <w:bottom w:val="nil"/>
              <w:right w:val="nil"/>
            </w:tcBorders>
            <w:shd w:val="clear" w:color="auto" w:fill="auto"/>
            <w:noWrap/>
            <w:vAlign w:val="bottom"/>
            <w:hideMark/>
          </w:tcPr>
          <w:p w14:paraId="0D26D848" w14:textId="77777777" w:rsidR="00790DB4" w:rsidRPr="00E04D00" w:rsidRDefault="00790DB4" w:rsidP="00FC0EA8">
            <w:pPr>
              <w:spacing w:after="0" w:line="240" w:lineRule="auto"/>
              <w:jc w:val="right"/>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0.22***</w:t>
            </w:r>
          </w:p>
        </w:tc>
        <w:tc>
          <w:tcPr>
            <w:tcW w:w="1318" w:type="dxa"/>
            <w:gridSpan w:val="2"/>
            <w:tcBorders>
              <w:top w:val="nil"/>
              <w:left w:val="nil"/>
              <w:bottom w:val="nil"/>
              <w:right w:val="nil"/>
            </w:tcBorders>
            <w:shd w:val="clear" w:color="auto" w:fill="auto"/>
            <w:noWrap/>
            <w:vAlign w:val="bottom"/>
            <w:hideMark/>
          </w:tcPr>
          <w:p w14:paraId="264405D2" w14:textId="77777777" w:rsidR="00790DB4" w:rsidRPr="00E04D00" w:rsidRDefault="00790DB4" w:rsidP="00FC0EA8">
            <w:pPr>
              <w:spacing w:after="0" w:line="240" w:lineRule="auto"/>
              <w:jc w:val="right"/>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0.30***</w:t>
            </w:r>
          </w:p>
        </w:tc>
        <w:tc>
          <w:tcPr>
            <w:tcW w:w="1365" w:type="dxa"/>
            <w:gridSpan w:val="2"/>
            <w:tcBorders>
              <w:top w:val="nil"/>
              <w:left w:val="nil"/>
              <w:bottom w:val="nil"/>
              <w:right w:val="nil"/>
            </w:tcBorders>
            <w:shd w:val="clear" w:color="auto" w:fill="auto"/>
            <w:noWrap/>
            <w:vAlign w:val="bottom"/>
            <w:hideMark/>
          </w:tcPr>
          <w:p w14:paraId="1A9FFD97" w14:textId="77777777" w:rsidR="00790DB4" w:rsidRPr="00E04D00" w:rsidRDefault="00790DB4" w:rsidP="00FC0EA8">
            <w:pPr>
              <w:spacing w:after="0" w:line="240" w:lineRule="auto"/>
              <w:jc w:val="right"/>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w:t>
            </w:r>
          </w:p>
        </w:tc>
        <w:tc>
          <w:tcPr>
            <w:tcW w:w="1305" w:type="dxa"/>
            <w:tcBorders>
              <w:top w:val="nil"/>
              <w:left w:val="nil"/>
              <w:bottom w:val="nil"/>
              <w:right w:val="nil"/>
            </w:tcBorders>
            <w:shd w:val="clear" w:color="auto" w:fill="auto"/>
            <w:noWrap/>
            <w:vAlign w:val="bottom"/>
            <w:hideMark/>
          </w:tcPr>
          <w:p w14:paraId="06D05B75" w14:textId="77777777" w:rsidR="00790DB4" w:rsidRPr="00E04D00" w:rsidRDefault="00790DB4" w:rsidP="00FC0EA8">
            <w:pPr>
              <w:spacing w:after="0" w:line="240" w:lineRule="auto"/>
              <w:jc w:val="right"/>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0.29***</w:t>
            </w:r>
          </w:p>
        </w:tc>
        <w:tc>
          <w:tcPr>
            <w:tcW w:w="1489" w:type="dxa"/>
            <w:tcBorders>
              <w:top w:val="nil"/>
              <w:left w:val="nil"/>
              <w:bottom w:val="nil"/>
              <w:right w:val="nil"/>
            </w:tcBorders>
            <w:shd w:val="clear" w:color="auto" w:fill="auto"/>
            <w:noWrap/>
            <w:vAlign w:val="bottom"/>
            <w:hideMark/>
          </w:tcPr>
          <w:p w14:paraId="02514391" w14:textId="77777777" w:rsidR="00790DB4" w:rsidRPr="00E04D00" w:rsidRDefault="00790DB4" w:rsidP="00FC0EA8">
            <w:pPr>
              <w:spacing w:after="0" w:line="240" w:lineRule="auto"/>
              <w:jc w:val="right"/>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0.09***</w:t>
            </w:r>
          </w:p>
        </w:tc>
      </w:tr>
      <w:tr w:rsidR="00790DB4" w:rsidRPr="000A6276" w14:paraId="135B61BD" w14:textId="77777777" w:rsidTr="006A7E2B">
        <w:trPr>
          <w:trHeight w:val="280"/>
        </w:trPr>
        <w:tc>
          <w:tcPr>
            <w:tcW w:w="4034" w:type="dxa"/>
            <w:gridSpan w:val="3"/>
            <w:tcBorders>
              <w:top w:val="nil"/>
              <w:left w:val="nil"/>
              <w:bottom w:val="nil"/>
              <w:right w:val="nil"/>
            </w:tcBorders>
            <w:shd w:val="clear" w:color="auto" w:fill="auto"/>
            <w:noWrap/>
            <w:vAlign w:val="bottom"/>
            <w:hideMark/>
          </w:tcPr>
          <w:p w14:paraId="5F0DC7C6"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Total Real Earnings Management</w:t>
            </w:r>
          </w:p>
        </w:tc>
        <w:tc>
          <w:tcPr>
            <w:tcW w:w="1365" w:type="dxa"/>
            <w:gridSpan w:val="3"/>
            <w:tcBorders>
              <w:top w:val="nil"/>
              <w:left w:val="nil"/>
              <w:bottom w:val="nil"/>
              <w:right w:val="nil"/>
            </w:tcBorders>
            <w:shd w:val="clear" w:color="auto" w:fill="auto"/>
            <w:noWrap/>
            <w:vAlign w:val="bottom"/>
            <w:hideMark/>
          </w:tcPr>
          <w:p w14:paraId="2EB5DD6E"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1126" w:type="dxa"/>
            <w:gridSpan w:val="2"/>
            <w:tcBorders>
              <w:top w:val="nil"/>
              <w:left w:val="nil"/>
              <w:bottom w:val="nil"/>
              <w:right w:val="nil"/>
            </w:tcBorders>
            <w:shd w:val="clear" w:color="auto" w:fill="auto"/>
            <w:noWrap/>
            <w:vAlign w:val="bottom"/>
            <w:hideMark/>
          </w:tcPr>
          <w:p w14:paraId="11FC8361" w14:textId="77777777" w:rsidR="00790DB4" w:rsidRPr="00AC7E57" w:rsidRDefault="00790DB4" w:rsidP="00FC0EA8">
            <w:pPr>
              <w:spacing w:after="0" w:line="240" w:lineRule="auto"/>
              <w:rPr>
                <w:rFonts w:ascii="Times New Roman" w:eastAsia="Times New Roman" w:hAnsi="Times New Roman" w:cs="Times New Roman"/>
                <w:sz w:val="20"/>
                <w:szCs w:val="20"/>
              </w:rPr>
            </w:pPr>
          </w:p>
        </w:tc>
        <w:tc>
          <w:tcPr>
            <w:tcW w:w="1318" w:type="dxa"/>
            <w:gridSpan w:val="2"/>
            <w:tcBorders>
              <w:top w:val="nil"/>
              <w:left w:val="nil"/>
              <w:bottom w:val="nil"/>
              <w:right w:val="nil"/>
            </w:tcBorders>
            <w:shd w:val="clear" w:color="auto" w:fill="auto"/>
            <w:noWrap/>
            <w:vAlign w:val="bottom"/>
            <w:hideMark/>
          </w:tcPr>
          <w:p w14:paraId="1F48DF7B" w14:textId="77777777" w:rsidR="00790DB4" w:rsidRPr="00E04D00" w:rsidRDefault="00790DB4" w:rsidP="00FC0EA8">
            <w:pPr>
              <w:spacing w:after="0" w:line="240" w:lineRule="auto"/>
              <w:jc w:val="right"/>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w:t>
            </w:r>
          </w:p>
        </w:tc>
        <w:tc>
          <w:tcPr>
            <w:tcW w:w="1318" w:type="dxa"/>
            <w:gridSpan w:val="2"/>
            <w:tcBorders>
              <w:top w:val="nil"/>
              <w:left w:val="nil"/>
              <w:bottom w:val="nil"/>
              <w:right w:val="nil"/>
            </w:tcBorders>
            <w:shd w:val="clear" w:color="auto" w:fill="auto"/>
            <w:noWrap/>
            <w:vAlign w:val="bottom"/>
            <w:hideMark/>
          </w:tcPr>
          <w:p w14:paraId="49B230D9" w14:textId="77777777" w:rsidR="00790DB4" w:rsidRPr="00E04D00" w:rsidRDefault="00790DB4" w:rsidP="00FC0EA8">
            <w:pPr>
              <w:spacing w:after="0" w:line="240" w:lineRule="auto"/>
              <w:jc w:val="right"/>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0.95***</w:t>
            </w:r>
          </w:p>
        </w:tc>
        <w:tc>
          <w:tcPr>
            <w:tcW w:w="1365" w:type="dxa"/>
            <w:gridSpan w:val="2"/>
            <w:tcBorders>
              <w:top w:val="nil"/>
              <w:left w:val="nil"/>
              <w:bottom w:val="nil"/>
              <w:right w:val="nil"/>
            </w:tcBorders>
            <w:shd w:val="clear" w:color="auto" w:fill="auto"/>
            <w:noWrap/>
            <w:vAlign w:val="bottom"/>
            <w:hideMark/>
          </w:tcPr>
          <w:p w14:paraId="5408D364" w14:textId="77777777" w:rsidR="00790DB4" w:rsidRPr="00E04D00" w:rsidRDefault="00790DB4" w:rsidP="00FC0EA8">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E04D00">
              <w:rPr>
                <w:rFonts w:ascii="Times New Roman" w:eastAsia="Times New Roman" w:hAnsi="Times New Roman" w:cs="Times New Roman"/>
                <w:color w:val="000000"/>
                <w:sz w:val="20"/>
                <w:szCs w:val="20"/>
              </w:rPr>
              <w:t>0.03**</w:t>
            </w:r>
          </w:p>
        </w:tc>
        <w:tc>
          <w:tcPr>
            <w:tcW w:w="1305" w:type="dxa"/>
            <w:tcBorders>
              <w:top w:val="nil"/>
              <w:left w:val="nil"/>
              <w:bottom w:val="nil"/>
              <w:right w:val="nil"/>
            </w:tcBorders>
            <w:shd w:val="clear" w:color="auto" w:fill="auto"/>
            <w:noWrap/>
            <w:vAlign w:val="bottom"/>
            <w:hideMark/>
          </w:tcPr>
          <w:p w14:paraId="71A28602" w14:textId="77777777" w:rsidR="00790DB4" w:rsidRPr="00E04D00" w:rsidRDefault="00790DB4" w:rsidP="00FC0EA8">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E04D00">
              <w:rPr>
                <w:rFonts w:ascii="Times New Roman" w:eastAsia="Times New Roman" w:hAnsi="Times New Roman" w:cs="Times New Roman"/>
                <w:color w:val="000000"/>
                <w:sz w:val="20"/>
                <w:szCs w:val="20"/>
              </w:rPr>
              <w:t>0.01</w:t>
            </w:r>
            <w:r>
              <w:rPr>
                <w:rFonts w:ascii="Times New Roman" w:eastAsia="Times New Roman" w:hAnsi="Times New Roman" w:cs="Times New Roman"/>
                <w:color w:val="000000"/>
                <w:sz w:val="20"/>
                <w:szCs w:val="20"/>
              </w:rPr>
              <w:t>**</w:t>
            </w:r>
          </w:p>
        </w:tc>
        <w:tc>
          <w:tcPr>
            <w:tcW w:w="1489" w:type="dxa"/>
            <w:tcBorders>
              <w:top w:val="nil"/>
              <w:left w:val="nil"/>
              <w:bottom w:val="nil"/>
              <w:right w:val="nil"/>
            </w:tcBorders>
            <w:shd w:val="clear" w:color="auto" w:fill="auto"/>
            <w:noWrap/>
            <w:vAlign w:val="bottom"/>
            <w:hideMark/>
          </w:tcPr>
          <w:p w14:paraId="02FBDD09" w14:textId="77777777" w:rsidR="00790DB4" w:rsidRPr="00E04D00" w:rsidRDefault="00790DB4" w:rsidP="00FC0EA8">
            <w:pPr>
              <w:spacing w:after="0" w:line="240" w:lineRule="auto"/>
              <w:jc w:val="right"/>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w:t>
            </w:r>
            <w:r>
              <w:rPr>
                <w:rFonts w:ascii="Times New Roman" w:eastAsia="Times New Roman" w:hAnsi="Times New Roman" w:cs="Times New Roman"/>
                <w:color w:val="000000"/>
                <w:sz w:val="20"/>
                <w:szCs w:val="20"/>
              </w:rPr>
              <w:t>**</w:t>
            </w:r>
          </w:p>
        </w:tc>
      </w:tr>
      <w:tr w:rsidR="00790DB4" w:rsidRPr="000A6276" w14:paraId="6F2DE89D" w14:textId="77777777" w:rsidTr="006A7E2B">
        <w:trPr>
          <w:trHeight w:val="280"/>
        </w:trPr>
        <w:tc>
          <w:tcPr>
            <w:tcW w:w="5399" w:type="dxa"/>
            <w:gridSpan w:val="6"/>
            <w:tcBorders>
              <w:top w:val="nil"/>
              <w:left w:val="nil"/>
              <w:bottom w:val="nil"/>
              <w:right w:val="nil"/>
            </w:tcBorders>
            <w:shd w:val="clear" w:color="auto" w:fill="auto"/>
            <w:noWrap/>
            <w:vAlign w:val="bottom"/>
            <w:hideMark/>
          </w:tcPr>
          <w:p w14:paraId="33C13D5F"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Unexpected Total Real Earnings Management</w:t>
            </w:r>
          </w:p>
        </w:tc>
        <w:tc>
          <w:tcPr>
            <w:tcW w:w="1126" w:type="dxa"/>
            <w:gridSpan w:val="2"/>
            <w:tcBorders>
              <w:top w:val="nil"/>
              <w:left w:val="nil"/>
              <w:bottom w:val="nil"/>
              <w:right w:val="nil"/>
            </w:tcBorders>
            <w:shd w:val="clear" w:color="auto" w:fill="auto"/>
            <w:noWrap/>
            <w:vAlign w:val="bottom"/>
            <w:hideMark/>
          </w:tcPr>
          <w:p w14:paraId="175C285A"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1318" w:type="dxa"/>
            <w:gridSpan w:val="2"/>
            <w:tcBorders>
              <w:top w:val="nil"/>
              <w:left w:val="nil"/>
              <w:bottom w:val="nil"/>
              <w:right w:val="nil"/>
            </w:tcBorders>
            <w:shd w:val="clear" w:color="auto" w:fill="auto"/>
            <w:noWrap/>
            <w:vAlign w:val="bottom"/>
            <w:hideMark/>
          </w:tcPr>
          <w:p w14:paraId="4584B912" w14:textId="77777777" w:rsidR="00790DB4" w:rsidRPr="00AC7E57" w:rsidRDefault="00790DB4" w:rsidP="00FC0EA8">
            <w:pPr>
              <w:spacing w:after="0" w:line="240" w:lineRule="auto"/>
              <w:rPr>
                <w:rFonts w:ascii="Times New Roman" w:eastAsia="Times New Roman" w:hAnsi="Times New Roman" w:cs="Times New Roman"/>
                <w:sz w:val="20"/>
                <w:szCs w:val="20"/>
              </w:rPr>
            </w:pPr>
          </w:p>
        </w:tc>
        <w:tc>
          <w:tcPr>
            <w:tcW w:w="1318" w:type="dxa"/>
            <w:gridSpan w:val="2"/>
            <w:tcBorders>
              <w:top w:val="nil"/>
              <w:left w:val="nil"/>
              <w:bottom w:val="nil"/>
              <w:right w:val="nil"/>
            </w:tcBorders>
            <w:shd w:val="clear" w:color="auto" w:fill="auto"/>
            <w:noWrap/>
            <w:vAlign w:val="bottom"/>
            <w:hideMark/>
          </w:tcPr>
          <w:p w14:paraId="0FBCC01C" w14:textId="77777777" w:rsidR="00790DB4" w:rsidRPr="00E04D00" w:rsidRDefault="00790DB4" w:rsidP="00FC0EA8">
            <w:pPr>
              <w:spacing w:after="0" w:line="240" w:lineRule="auto"/>
              <w:jc w:val="right"/>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w:t>
            </w:r>
          </w:p>
        </w:tc>
        <w:tc>
          <w:tcPr>
            <w:tcW w:w="1365" w:type="dxa"/>
            <w:gridSpan w:val="2"/>
            <w:tcBorders>
              <w:top w:val="nil"/>
              <w:left w:val="nil"/>
              <w:bottom w:val="nil"/>
              <w:right w:val="nil"/>
            </w:tcBorders>
            <w:shd w:val="clear" w:color="auto" w:fill="auto"/>
            <w:noWrap/>
            <w:vAlign w:val="bottom"/>
            <w:hideMark/>
          </w:tcPr>
          <w:p w14:paraId="57229A1C" w14:textId="77777777" w:rsidR="00790DB4" w:rsidRPr="00E04D00" w:rsidRDefault="00790DB4" w:rsidP="00FC0EA8">
            <w:pPr>
              <w:spacing w:after="0" w:line="240" w:lineRule="auto"/>
              <w:jc w:val="right"/>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0.09***</w:t>
            </w:r>
          </w:p>
        </w:tc>
        <w:tc>
          <w:tcPr>
            <w:tcW w:w="1305" w:type="dxa"/>
            <w:tcBorders>
              <w:top w:val="nil"/>
              <w:left w:val="nil"/>
              <w:bottom w:val="nil"/>
              <w:right w:val="nil"/>
            </w:tcBorders>
            <w:shd w:val="clear" w:color="auto" w:fill="auto"/>
            <w:noWrap/>
            <w:vAlign w:val="bottom"/>
            <w:hideMark/>
          </w:tcPr>
          <w:p w14:paraId="657EF6E4" w14:textId="77777777" w:rsidR="00790DB4" w:rsidRPr="00E04D00" w:rsidRDefault="00790DB4" w:rsidP="00FC0EA8">
            <w:pPr>
              <w:spacing w:after="0" w:line="240" w:lineRule="auto"/>
              <w:jc w:val="right"/>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0.04***</w:t>
            </w:r>
          </w:p>
        </w:tc>
        <w:tc>
          <w:tcPr>
            <w:tcW w:w="1489" w:type="dxa"/>
            <w:tcBorders>
              <w:top w:val="nil"/>
              <w:left w:val="nil"/>
              <w:bottom w:val="nil"/>
              <w:right w:val="nil"/>
            </w:tcBorders>
            <w:shd w:val="clear" w:color="auto" w:fill="auto"/>
            <w:noWrap/>
            <w:vAlign w:val="bottom"/>
            <w:hideMark/>
          </w:tcPr>
          <w:p w14:paraId="52D2770C" w14:textId="77777777" w:rsidR="00790DB4" w:rsidRPr="00E04D00" w:rsidRDefault="00790DB4" w:rsidP="00FC0EA8">
            <w:pPr>
              <w:spacing w:after="0" w:line="240" w:lineRule="auto"/>
              <w:jc w:val="right"/>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-0.01</w:t>
            </w:r>
          </w:p>
        </w:tc>
      </w:tr>
      <w:tr w:rsidR="00790DB4" w:rsidRPr="000A6276" w14:paraId="2E295FAC" w14:textId="77777777" w:rsidTr="006A7E2B">
        <w:trPr>
          <w:trHeight w:val="280"/>
        </w:trPr>
        <w:tc>
          <w:tcPr>
            <w:tcW w:w="2891" w:type="dxa"/>
            <w:gridSpan w:val="2"/>
            <w:tcBorders>
              <w:top w:val="nil"/>
              <w:left w:val="nil"/>
              <w:bottom w:val="nil"/>
              <w:right w:val="nil"/>
            </w:tcBorders>
            <w:shd w:val="clear" w:color="auto" w:fill="auto"/>
            <w:noWrap/>
            <w:vAlign w:val="bottom"/>
            <w:hideMark/>
          </w:tcPr>
          <w:p w14:paraId="4F41C665"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Discretionary Accruals</w:t>
            </w:r>
          </w:p>
        </w:tc>
        <w:tc>
          <w:tcPr>
            <w:tcW w:w="1143" w:type="dxa"/>
            <w:tcBorders>
              <w:top w:val="nil"/>
              <w:left w:val="nil"/>
              <w:bottom w:val="nil"/>
              <w:right w:val="nil"/>
            </w:tcBorders>
            <w:shd w:val="clear" w:color="auto" w:fill="auto"/>
            <w:noWrap/>
            <w:vAlign w:val="bottom"/>
            <w:hideMark/>
          </w:tcPr>
          <w:p w14:paraId="2964F82B"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1365" w:type="dxa"/>
            <w:gridSpan w:val="3"/>
            <w:tcBorders>
              <w:top w:val="nil"/>
              <w:left w:val="nil"/>
              <w:bottom w:val="nil"/>
              <w:right w:val="nil"/>
            </w:tcBorders>
            <w:shd w:val="clear" w:color="auto" w:fill="auto"/>
            <w:noWrap/>
            <w:vAlign w:val="bottom"/>
            <w:hideMark/>
          </w:tcPr>
          <w:p w14:paraId="21915D8B" w14:textId="77777777" w:rsidR="00790DB4" w:rsidRPr="00AC7E57" w:rsidRDefault="00790DB4" w:rsidP="00FC0EA8">
            <w:pPr>
              <w:spacing w:after="0" w:line="240" w:lineRule="auto"/>
              <w:rPr>
                <w:rFonts w:ascii="Times New Roman" w:eastAsia="Times New Roman" w:hAnsi="Times New Roman" w:cs="Times New Roman"/>
                <w:sz w:val="20"/>
                <w:szCs w:val="20"/>
              </w:rPr>
            </w:pPr>
          </w:p>
        </w:tc>
        <w:tc>
          <w:tcPr>
            <w:tcW w:w="1126" w:type="dxa"/>
            <w:gridSpan w:val="2"/>
            <w:tcBorders>
              <w:top w:val="nil"/>
              <w:left w:val="nil"/>
              <w:bottom w:val="nil"/>
              <w:right w:val="nil"/>
            </w:tcBorders>
            <w:shd w:val="clear" w:color="auto" w:fill="auto"/>
            <w:noWrap/>
            <w:vAlign w:val="bottom"/>
            <w:hideMark/>
          </w:tcPr>
          <w:p w14:paraId="60BE61C1" w14:textId="77777777" w:rsidR="00790DB4" w:rsidRPr="00AC7E57" w:rsidRDefault="00790DB4" w:rsidP="00FC0EA8">
            <w:pPr>
              <w:spacing w:after="0" w:line="240" w:lineRule="auto"/>
              <w:rPr>
                <w:rFonts w:ascii="Times New Roman" w:eastAsia="Times New Roman" w:hAnsi="Times New Roman" w:cs="Times New Roman"/>
                <w:sz w:val="20"/>
                <w:szCs w:val="20"/>
              </w:rPr>
            </w:pPr>
          </w:p>
        </w:tc>
        <w:tc>
          <w:tcPr>
            <w:tcW w:w="1318" w:type="dxa"/>
            <w:gridSpan w:val="2"/>
            <w:tcBorders>
              <w:top w:val="nil"/>
              <w:left w:val="nil"/>
              <w:bottom w:val="nil"/>
              <w:right w:val="nil"/>
            </w:tcBorders>
            <w:shd w:val="clear" w:color="auto" w:fill="auto"/>
            <w:noWrap/>
            <w:vAlign w:val="bottom"/>
            <w:hideMark/>
          </w:tcPr>
          <w:p w14:paraId="02B9152A" w14:textId="77777777" w:rsidR="00790DB4" w:rsidRPr="00AC7E57" w:rsidRDefault="00790DB4" w:rsidP="00FC0EA8">
            <w:pPr>
              <w:spacing w:after="0" w:line="240" w:lineRule="auto"/>
              <w:rPr>
                <w:rFonts w:ascii="Times New Roman" w:eastAsia="Times New Roman" w:hAnsi="Times New Roman" w:cs="Times New Roman"/>
                <w:sz w:val="20"/>
                <w:szCs w:val="20"/>
              </w:rPr>
            </w:pPr>
          </w:p>
        </w:tc>
        <w:tc>
          <w:tcPr>
            <w:tcW w:w="1318" w:type="dxa"/>
            <w:gridSpan w:val="2"/>
            <w:tcBorders>
              <w:top w:val="nil"/>
              <w:left w:val="nil"/>
              <w:bottom w:val="nil"/>
              <w:right w:val="nil"/>
            </w:tcBorders>
            <w:shd w:val="clear" w:color="auto" w:fill="auto"/>
            <w:noWrap/>
            <w:vAlign w:val="bottom"/>
            <w:hideMark/>
          </w:tcPr>
          <w:p w14:paraId="116D9CE4" w14:textId="77777777" w:rsidR="00790DB4" w:rsidRPr="00AC7E57" w:rsidRDefault="00790DB4" w:rsidP="00FC0EA8">
            <w:pPr>
              <w:spacing w:after="0" w:line="240" w:lineRule="auto"/>
              <w:rPr>
                <w:rFonts w:ascii="Times New Roman" w:eastAsia="Times New Roman" w:hAnsi="Times New Roman" w:cs="Times New Roman"/>
                <w:sz w:val="20"/>
                <w:szCs w:val="20"/>
              </w:rPr>
            </w:pPr>
          </w:p>
        </w:tc>
        <w:tc>
          <w:tcPr>
            <w:tcW w:w="1365" w:type="dxa"/>
            <w:gridSpan w:val="2"/>
            <w:tcBorders>
              <w:top w:val="nil"/>
              <w:left w:val="nil"/>
              <w:bottom w:val="nil"/>
              <w:right w:val="nil"/>
            </w:tcBorders>
            <w:shd w:val="clear" w:color="auto" w:fill="auto"/>
            <w:noWrap/>
            <w:vAlign w:val="bottom"/>
            <w:hideMark/>
          </w:tcPr>
          <w:p w14:paraId="352885E3" w14:textId="77777777" w:rsidR="00790DB4" w:rsidRPr="00E04D00" w:rsidRDefault="00790DB4" w:rsidP="00FC0EA8">
            <w:pPr>
              <w:spacing w:after="0" w:line="240" w:lineRule="auto"/>
              <w:jc w:val="right"/>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w:t>
            </w:r>
          </w:p>
        </w:tc>
        <w:tc>
          <w:tcPr>
            <w:tcW w:w="1305" w:type="dxa"/>
            <w:tcBorders>
              <w:top w:val="nil"/>
              <w:left w:val="nil"/>
              <w:bottom w:val="nil"/>
              <w:right w:val="nil"/>
            </w:tcBorders>
            <w:shd w:val="clear" w:color="auto" w:fill="auto"/>
            <w:noWrap/>
            <w:vAlign w:val="bottom"/>
            <w:hideMark/>
          </w:tcPr>
          <w:p w14:paraId="6EA522A3" w14:textId="77777777" w:rsidR="00790DB4" w:rsidRPr="00E04D00" w:rsidRDefault="00790DB4" w:rsidP="00FC0EA8">
            <w:pPr>
              <w:spacing w:after="0" w:line="240" w:lineRule="auto"/>
              <w:jc w:val="right"/>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0.33***</w:t>
            </w:r>
          </w:p>
        </w:tc>
        <w:tc>
          <w:tcPr>
            <w:tcW w:w="1489" w:type="dxa"/>
            <w:tcBorders>
              <w:top w:val="nil"/>
              <w:left w:val="nil"/>
              <w:bottom w:val="nil"/>
              <w:right w:val="nil"/>
            </w:tcBorders>
            <w:shd w:val="clear" w:color="auto" w:fill="auto"/>
            <w:noWrap/>
            <w:vAlign w:val="bottom"/>
            <w:hideMark/>
          </w:tcPr>
          <w:p w14:paraId="502ECADD" w14:textId="77777777" w:rsidR="00790DB4" w:rsidRPr="00E04D00" w:rsidRDefault="00790DB4" w:rsidP="00FC0EA8">
            <w:pPr>
              <w:spacing w:after="0" w:line="240" w:lineRule="auto"/>
              <w:jc w:val="right"/>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0.29***</w:t>
            </w:r>
          </w:p>
        </w:tc>
      </w:tr>
      <w:tr w:rsidR="00790DB4" w:rsidRPr="000A6276" w14:paraId="3ABB717B" w14:textId="77777777" w:rsidTr="006A7E2B">
        <w:trPr>
          <w:trHeight w:val="280"/>
        </w:trPr>
        <w:tc>
          <w:tcPr>
            <w:tcW w:w="4034" w:type="dxa"/>
            <w:gridSpan w:val="3"/>
            <w:tcBorders>
              <w:top w:val="nil"/>
              <w:left w:val="nil"/>
              <w:right w:val="nil"/>
            </w:tcBorders>
            <w:shd w:val="clear" w:color="auto" w:fill="auto"/>
            <w:noWrap/>
            <w:vAlign w:val="bottom"/>
            <w:hideMark/>
          </w:tcPr>
          <w:p w14:paraId="044805BB"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Performance-Adjusted Current Accruals</w:t>
            </w:r>
          </w:p>
        </w:tc>
        <w:tc>
          <w:tcPr>
            <w:tcW w:w="1365" w:type="dxa"/>
            <w:gridSpan w:val="3"/>
            <w:tcBorders>
              <w:top w:val="nil"/>
              <w:left w:val="nil"/>
              <w:right w:val="nil"/>
            </w:tcBorders>
            <w:shd w:val="clear" w:color="auto" w:fill="auto"/>
            <w:noWrap/>
            <w:vAlign w:val="bottom"/>
            <w:hideMark/>
          </w:tcPr>
          <w:p w14:paraId="5A108BE8"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1126" w:type="dxa"/>
            <w:gridSpan w:val="2"/>
            <w:tcBorders>
              <w:top w:val="nil"/>
              <w:left w:val="nil"/>
              <w:right w:val="nil"/>
            </w:tcBorders>
            <w:shd w:val="clear" w:color="auto" w:fill="auto"/>
            <w:noWrap/>
            <w:vAlign w:val="bottom"/>
            <w:hideMark/>
          </w:tcPr>
          <w:p w14:paraId="47D42D3B" w14:textId="77777777" w:rsidR="00790DB4" w:rsidRPr="00AC7E57" w:rsidRDefault="00790DB4" w:rsidP="00FC0EA8">
            <w:pPr>
              <w:spacing w:after="0" w:line="240" w:lineRule="auto"/>
              <w:rPr>
                <w:rFonts w:ascii="Times New Roman" w:eastAsia="Times New Roman" w:hAnsi="Times New Roman" w:cs="Times New Roman"/>
                <w:sz w:val="20"/>
                <w:szCs w:val="20"/>
              </w:rPr>
            </w:pPr>
          </w:p>
        </w:tc>
        <w:tc>
          <w:tcPr>
            <w:tcW w:w="1318" w:type="dxa"/>
            <w:gridSpan w:val="2"/>
            <w:tcBorders>
              <w:top w:val="nil"/>
              <w:left w:val="nil"/>
              <w:right w:val="nil"/>
            </w:tcBorders>
            <w:shd w:val="clear" w:color="auto" w:fill="auto"/>
            <w:noWrap/>
            <w:vAlign w:val="bottom"/>
            <w:hideMark/>
          </w:tcPr>
          <w:p w14:paraId="31D80421" w14:textId="77777777" w:rsidR="00790DB4" w:rsidRPr="00AC7E57" w:rsidRDefault="00790DB4" w:rsidP="00FC0EA8">
            <w:pPr>
              <w:spacing w:after="0" w:line="240" w:lineRule="auto"/>
              <w:rPr>
                <w:rFonts w:ascii="Times New Roman" w:eastAsia="Times New Roman" w:hAnsi="Times New Roman" w:cs="Times New Roman"/>
                <w:sz w:val="20"/>
                <w:szCs w:val="20"/>
              </w:rPr>
            </w:pPr>
          </w:p>
        </w:tc>
        <w:tc>
          <w:tcPr>
            <w:tcW w:w="1318" w:type="dxa"/>
            <w:gridSpan w:val="2"/>
            <w:tcBorders>
              <w:top w:val="nil"/>
              <w:left w:val="nil"/>
              <w:right w:val="nil"/>
            </w:tcBorders>
            <w:shd w:val="clear" w:color="auto" w:fill="auto"/>
            <w:noWrap/>
            <w:vAlign w:val="bottom"/>
            <w:hideMark/>
          </w:tcPr>
          <w:p w14:paraId="47233BB5" w14:textId="77777777" w:rsidR="00790DB4" w:rsidRPr="00AC7E57" w:rsidRDefault="00790DB4" w:rsidP="00FC0EA8">
            <w:pPr>
              <w:spacing w:after="0" w:line="240" w:lineRule="auto"/>
              <w:rPr>
                <w:rFonts w:ascii="Times New Roman" w:eastAsia="Times New Roman" w:hAnsi="Times New Roman" w:cs="Times New Roman"/>
                <w:sz w:val="20"/>
                <w:szCs w:val="20"/>
              </w:rPr>
            </w:pPr>
          </w:p>
        </w:tc>
        <w:tc>
          <w:tcPr>
            <w:tcW w:w="1365" w:type="dxa"/>
            <w:gridSpan w:val="2"/>
            <w:tcBorders>
              <w:top w:val="nil"/>
              <w:left w:val="nil"/>
              <w:right w:val="nil"/>
            </w:tcBorders>
            <w:shd w:val="clear" w:color="auto" w:fill="auto"/>
            <w:noWrap/>
            <w:vAlign w:val="bottom"/>
            <w:hideMark/>
          </w:tcPr>
          <w:p w14:paraId="2DB660CD" w14:textId="77777777" w:rsidR="00790DB4" w:rsidRPr="00AC7E57" w:rsidRDefault="00790DB4" w:rsidP="00FC0EA8">
            <w:pPr>
              <w:spacing w:after="0" w:line="240" w:lineRule="auto"/>
              <w:rPr>
                <w:rFonts w:ascii="Times New Roman" w:eastAsia="Times New Roman" w:hAnsi="Times New Roman" w:cs="Times New Roman"/>
                <w:sz w:val="20"/>
                <w:szCs w:val="20"/>
              </w:rPr>
            </w:pPr>
          </w:p>
        </w:tc>
        <w:tc>
          <w:tcPr>
            <w:tcW w:w="1305" w:type="dxa"/>
            <w:tcBorders>
              <w:top w:val="nil"/>
              <w:left w:val="nil"/>
              <w:right w:val="nil"/>
            </w:tcBorders>
            <w:shd w:val="clear" w:color="auto" w:fill="auto"/>
            <w:noWrap/>
            <w:vAlign w:val="bottom"/>
            <w:hideMark/>
          </w:tcPr>
          <w:p w14:paraId="48AC6E57" w14:textId="77777777" w:rsidR="00790DB4" w:rsidRPr="00E04D00" w:rsidRDefault="00790DB4" w:rsidP="00FC0EA8">
            <w:pPr>
              <w:spacing w:after="0" w:line="240" w:lineRule="auto"/>
              <w:jc w:val="right"/>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w:t>
            </w:r>
          </w:p>
        </w:tc>
        <w:tc>
          <w:tcPr>
            <w:tcW w:w="1489" w:type="dxa"/>
            <w:tcBorders>
              <w:top w:val="nil"/>
              <w:left w:val="nil"/>
              <w:right w:val="nil"/>
            </w:tcBorders>
            <w:shd w:val="clear" w:color="auto" w:fill="auto"/>
            <w:noWrap/>
            <w:vAlign w:val="bottom"/>
            <w:hideMark/>
          </w:tcPr>
          <w:p w14:paraId="1A11DF97" w14:textId="77777777" w:rsidR="00790DB4" w:rsidRPr="00E04D00" w:rsidRDefault="00790DB4" w:rsidP="00FC0EA8">
            <w:pPr>
              <w:spacing w:after="0" w:line="240" w:lineRule="auto"/>
              <w:jc w:val="right"/>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0.44***</w:t>
            </w:r>
          </w:p>
        </w:tc>
      </w:tr>
      <w:tr w:rsidR="00790DB4" w:rsidRPr="000A6276" w14:paraId="4DC47010" w14:textId="77777777" w:rsidTr="006A7E2B">
        <w:trPr>
          <w:trHeight w:val="280"/>
        </w:trPr>
        <w:tc>
          <w:tcPr>
            <w:tcW w:w="5399" w:type="dxa"/>
            <w:gridSpan w:val="6"/>
            <w:tcBorders>
              <w:top w:val="nil"/>
              <w:left w:val="nil"/>
              <w:bottom w:val="single" w:sz="4" w:space="0" w:color="auto"/>
              <w:right w:val="nil"/>
            </w:tcBorders>
            <w:shd w:val="clear" w:color="auto" w:fill="auto"/>
            <w:noWrap/>
            <w:vAlign w:val="bottom"/>
            <w:hideMark/>
          </w:tcPr>
          <w:p w14:paraId="43FD5C6B"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Dechow and Dichev (2002) Accruals Quality</w:t>
            </w:r>
          </w:p>
        </w:tc>
        <w:tc>
          <w:tcPr>
            <w:tcW w:w="1126" w:type="dxa"/>
            <w:gridSpan w:val="2"/>
            <w:tcBorders>
              <w:top w:val="nil"/>
              <w:left w:val="nil"/>
              <w:bottom w:val="single" w:sz="4" w:space="0" w:color="auto"/>
              <w:right w:val="nil"/>
            </w:tcBorders>
            <w:shd w:val="clear" w:color="auto" w:fill="auto"/>
            <w:noWrap/>
            <w:vAlign w:val="bottom"/>
            <w:hideMark/>
          </w:tcPr>
          <w:p w14:paraId="69CF3B7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1318" w:type="dxa"/>
            <w:gridSpan w:val="2"/>
            <w:tcBorders>
              <w:top w:val="nil"/>
              <w:left w:val="nil"/>
              <w:bottom w:val="single" w:sz="4" w:space="0" w:color="auto"/>
              <w:right w:val="nil"/>
            </w:tcBorders>
            <w:shd w:val="clear" w:color="auto" w:fill="auto"/>
            <w:noWrap/>
            <w:vAlign w:val="bottom"/>
            <w:hideMark/>
          </w:tcPr>
          <w:p w14:paraId="4E28AF06" w14:textId="77777777" w:rsidR="00790DB4" w:rsidRPr="00AC7E57" w:rsidRDefault="00790DB4" w:rsidP="00FC0EA8">
            <w:pPr>
              <w:spacing w:after="0" w:line="240" w:lineRule="auto"/>
              <w:rPr>
                <w:rFonts w:ascii="Times New Roman" w:eastAsia="Times New Roman" w:hAnsi="Times New Roman" w:cs="Times New Roman"/>
                <w:sz w:val="20"/>
                <w:szCs w:val="20"/>
              </w:rPr>
            </w:pPr>
          </w:p>
        </w:tc>
        <w:tc>
          <w:tcPr>
            <w:tcW w:w="1318" w:type="dxa"/>
            <w:gridSpan w:val="2"/>
            <w:tcBorders>
              <w:top w:val="nil"/>
              <w:left w:val="nil"/>
              <w:bottom w:val="single" w:sz="4" w:space="0" w:color="auto"/>
              <w:right w:val="nil"/>
            </w:tcBorders>
            <w:shd w:val="clear" w:color="auto" w:fill="auto"/>
            <w:noWrap/>
            <w:vAlign w:val="bottom"/>
            <w:hideMark/>
          </w:tcPr>
          <w:p w14:paraId="09CF69E0" w14:textId="77777777" w:rsidR="00790DB4" w:rsidRPr="00AC7E57" w:rsidRDefault="00790DB4" w:rsidP="00FC0EA8">
            <w:pPr>
              <w:spacing w:after="0" w:line="240" w:lineRule="auto"/>
              <w:rPr>
                <w:rFonts w:ascii="Times New Roman" w:eastAsia="Times New Roman" w:hAnsi="Times New Roman" w:cs="Times New Roman"/>
                <w:sz w:val="20"/>
                <w:szCs w:val="20"/>
              </w:rPr>
            </w:pPr>
          </w:p>
        </w:tc>
        <w:tc>
          <w:tcPr>
            <w:tcW w:w="1365" w:type="dxa"/>
            <w:gridSpan w:val="2"/>
            <w:tcBorders>
              <w:top w:val="nil"/>
              <w:left w:val="nil"/>
              <w:bottom w:val="single" w:sz="4" w:space="0" w:color="auto"/>
              <w:right w:val="nil"/>
            </w:tcBorders>
            <w:shd w:val="clear" w:color="auto" w:fill="auto"/>
            <w:noWrap/>
            <w:vAlign w:val="bottom"/>
            <w:hideMark/>
          </w:tcPr>
          <w:p w14:paraId="751D710A" w14:textId="77777777" w:rsidR="00790DB4" w:rsidRPr="00AC7E57" w:rsidRDefault="00790DB4" w:rsidP="00FC0EA8">
            <w:pPr>
              <w:spacing w:after="0" w:line="240" w:lineRule="auto"/>
              <w:rPr>
                <w:rFonts w:ascii="Times New Roman" w:eastAsia="Times New Roman" w:hAnsi="Times New Roman" w:cs="Times New Roman"/>
                <w:sz w:val="20"/>
                <w:szCs w:val="20"/>
              </w:rPr>
            </w:pPr>
          </w:p>
        </w:tc>
        <w:tc>
          <w:tcPr>
            <w:tcW w:w="1305" w:type="dxa"/>
            <w:tcBorders>
              <w:top w:val="nil"/>
              <w:left w:val="nil"/>
              <w:bottom w:val="single" w:sz="4" w:space="0" w:color="auto"/>
              <w:right w:val="nil"/>
            </w:tcBorders>
            <w:shd w:val="clear" w:color="auto" w:fill="auto"/>
            <w:noWrap/>
            <w:vAlign w:val="bottom"/>
            <w:hideMark/>
          </w:tcPr>
          <w:p w14:paraId="05869575" w14:textId="77777777" w:rsidR="00790DB4" w:rsidRPr="00AC7E57" w:rsidRDefault="00790DB4" w:rsidP="00FC0EA8">
            <w:pPr>
              <w:spacing w:after="0" w:line="240" w:lineRule="auto"/>
              <w:rPr>
                <w:rFonts w:ascii="Times New Roman" w:eastAsia="Times New Roman" w:hAnsi="Times New Roman" w:cs="Times New Roman"/>
                <w:sz w:val="20"/>
                <w:szCs w:val="20"/>
              </w:rPr>
            </w:pPr>
          </w:p>
        </w:tc>
        <w:tc>
          <w:tcPr>
            <w:tcW w:w="1489" w:type="dxa"/>
            <w:tcBorders>
              <w:top w:val="nil"/>
              <w:left w:val="nil"/>
              <w:bottom w:val="single" w:sz="4" w:space="0" w:color="auto"/>
              <w:right w:val="nil"/>
            </w:tcBorders>
            <w:shd w:val="clear" w:color="auto" w:fill="auto"/>
            <w:noWrap/>
            <w:vAlign w:val="bottom"/>
            <w:hideMark/>
          </w:tcPr>
          <w:p w14:paraId="172050B2" w14:textId="77777777" w:rsidR="00790DB4" w:rsidRPr="00E04D00" w:rsidRDefault="00790DB4" w:rsidP="00FC0EA8">
            <w:pPr>
              <w:spacing w:after="0" w:line="240" w:lineRule="auto"/>
              <w:jc w:val="right"/>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w:t>
            </w:r>
          </w:p>
        </w:tc>
      </w:tr>
    </w:tbl>
    <w:p w14:paraId="221601C3" w14:textId="77777777" w:rsidR="009C0030" w:rsidRDefault="009C0030" w:rsidP="00790DB4">
      <w:pPr>
        <w:rPr>
          <w:rFonts w:ascii="Times New Roman" w:hAnsi="Times New Roman" w:cs="Times New Roman"/>
          <w:sz w:val="24"/>
          <w:szCs w:val="24"/>
          <w:u w:val="single"/>
        </w:rPr>
        <w:sectPr w:rsidR="009C0030" w:rsidSect="009C0030">
          <w:pgSz w:w="15840" w:h="12240" w:orient="landscape"/>
          <w:pgMar w:top="1440" w:right="1440" w:bottom="1440" w:left="1440" w:header="720" w:footer="720" w:gutter="0"/>
          <w:cols w:space="720"/>
          <w:docGrid w:linePitch="360"/>
        </w:sectPr>
      </w:pPr>
    </w:p>
    <w:tbl>
      <w:tblPr>
        <w:tblW w:w="5000" w:type="pct"/>
        <w:tblLayout w:type="fixed"/>
        <w:tblLook w:val="04A0" w:firstRow="1" w:lastRow="0" w:firstColumn="1" w:lastColumn="0" w:noHBand="0" w:noVBand="1"/>
      </w:tblPr>
      <w:tblGrid>
        <w:gridCol w:w="2262"/>
        <w:gridCol w:w="2141"/>
        <w:gridCol w:w="1081"/>
        <w:gridCol w:w="1169"/>
        <w:gridCol w:w="1081"/>
        <w:gridCol w:w="1890"/>
        <w:gridCol w:w="1441"/>
        <w:gridCol w:w="1895"/>
      </w:tblGrid>
      <w:tr w:rsidR="00790DB4" w:rsidRPr="00B40384" w14:paraId="4125A338" w14:textId="77777777" w:rsidTr="00FC0EA8">
        <w:trPr>
          <w:trHeight w:val="20"/>
        </w:trPr>
        <w:tc>
          <w:tcPr>
            <w:tcW w:w="5000" w:type="pct"/>
            <w:gridSpan w:val="8"/>
            <w:tcBorders>
              <w:top w:val="nil"/>
              <w:left w:val="nil"/>
              <w:bottom w:val="single" w:sz="4" w:space="0" w:color="auto"/>
              <w:right w:val="nil"/>
            </w:tcBorders>
            <w:shd w:val="clear" w:color="auto" w:fill="auto"/>
            <w:noWrap/>
            <w:hideMark/>
          </w:tcPr>
          <w:p w14:paraId="32A3F394" w14:textId="77777777" w:rsidR="00790DB4" w:rsidRDefault="00790DB4" w:rsidP="00FC0EA8">
            <w:pPr>
              <w:spacing w:after="0" w:line="240" w:lineRule="auto"/>
              <w:rPr>
                <w:rFonts w:ascii="Times New Roman" w:eastAsia="Times New Roman" w:hAnsi="Times New Roman" w:cs="Times New Roman"/>
                <w:b/>
                <w:bCs/>
                <w:color w:val="000000"/>
              </w:rPr>
            </w:pPr>
            <w:r w:rsidRPr="00AC7E57">
              <w:rPr>
                <w:rFonts w:ascii="Times New Roman" w:eastAsia="Times New Roman" w:hAnsi="Times New Roman" w:cs="Times New Roman"/>
                <w:b/>
                <w:bCs/>
                <w:color w:val="000000"/>
              </w:rPr>
              <w:lastRenderedPageBreak/>
              <w:t>Table 5 - Comparison of M&amp;A Premium by Groups of Earnings Management Measures</w:t>
            </w:r>
          </w:p>
          <w:p w14:paraId="56C43B59" w14:textId="5735C412" w:rsidR="00790DB4" w:rsidRPr="00AC7E57" w:rsidRDefault="00790DB4" w:rsidP="00FC0EA8">
            <w:pPr>
              <w:spacing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This table compares M&amp;A Premiums (</w:t>
            </w:r>
            <m:oMath>
              <m:r>
                <w:rPr>
                  <w:rFonts w:ascii="Cambria Math" w:eastAsia="Times New Roman" w:hAnsi="Cambria Math" w:cs="Times New Roman"/>
                  <w:sz w:val="20"/>
                  <w:szCs w:val="20"/>
                </w:rPr>
                <m:t>Premium1Day</m:t>
              </m:r>
            </m:oMath>
            <w:r>
              <w:rPr>
                <w:rFonts w:ascii="Times New Roman" w:eastAsia="Times New Roman" w:hAnsi="Times New Roman" w:cs="Times New Roman"/>
                <w:sz w:val="20"/>
                <w:szCs w:val="20"/>
              </w:rPr>
              <w:t>) by groups of firms classified by the target firms’ level of earnings management measures. *</w:t>
            </w:r>
            <w:r w:rsidRPr="003F6FE8">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3F6FE8">
              <w:rPr>
                <w:rFonts w:ascii="Times New Roman" w:eastAsia="Times New Roman" w:hAnsi="Times New Roman" w:cs="Times New Roman"/>
                <w:sz w:val="20"/>
                <w:szCs w:val="20"/>
              </w:rPr>
              <w:t>* and</w:t>
            </w:r>
            <w:r w:rsidR="001D1AE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Pr="003F6FE8">
              <w:rPr>
                <w:rFonts w:ascii="Times New Roman" w:eastAsia="Times New Roman" w:hAnsi="Times New Roman" w:cs="Times New Roman"/>
                <w:sz w:val="20"/>
                <w:szCs w:val="20"/>
              </w:rPr>
              <w:t xml:space="preserve"> represent statistical significance at the 1%, 5% and 10% level, respectively</w:t>
            </w:r>
            <w:r>
              <w:rPr>
                <w:rFonts w:ascii="Times New Roman" w:eastAsia="Times New Roman" w:hAnsi="Times New Roman" w:cs="Times New Roman"/>
                <w:sz w:val="20"/>
                <w:szCs w:val="20"/>
              </w:rPr>
              <w:t>.</w:t>
            </w:r>
          </w:p>
        </w:tc>
      </w:tr>
      <w:tr w:rsidR="00790DB4" w:rsidRPr="00AC7E57" w14:paraId="6073E04B" w14:textId="77777777" w:rsidTr="009C0030">
        <w:trPr>
          <w:trHeight w:val="20"/>
        </w:trPr>
        <w:tc>
          <w:tcPr>
            <w:tcW w:w="873" w:type="pct"/>
            <w:tcBorders>
              <w:top w:val="single" w:sz="4" w:space="0" w:color="auto"/>
              <w:left w:val="nil"/>
              <w:bottom w:val="single" w:sz="4" w:space="0" w:color="auto"/>
              <w:right w:val="nil"/>
            </w:tcBorders>
            <w:shd w:val="clear" w:color="auto" w:fill="auto"/>
            <w:noWrap/>
          </w:tcPr>
          <w:p w14:paraId="5BF365AC" w14:textId="77777777" w:rsidR="00790DB4" w:rsidRPr="00AC7E57" w:rsidRDefault="00790DB4" w:rsidP="00FC0EA8">
            <w:pPr>
              <w:spacing w:after="0" w:line="240" w:lineRule="auto"/>
              <w:rPr>
                <w:rFonts w:ascii="Times New Roman" w:eastAsia="Times New Roman" w:hAnsi="Times New Roman" w:cs="Times New Roman"/>
                <w:b/>
                <w:i/>
                <w:color w:val="000000"/>
              </w:rPr>
            </w:pPr>
            <w:r w:rsidRPr="00AC7E57">
              <w:rPr>
                <w:rFonts w:ascii="Times New Roman" w:eastAsia="Times New Roman" w:hAnsi="Times New Roman" w:cs="Times New Roman"/>
                <w:b/>
                <w:i/>
                <w:color w:val="000000"/>
              </w:rPr>
              <w:t>Panel</w:t>
            </w:r>
          </w:p>
        </w:tc>
        <w:tc>
          <w:tcPr>
            <w:tcW w:w="826" w:type="pct"/>
            <w:tcBorders>
              <w:top w:val="single" w:sz="4" w:space="0" w:color="auto"/>
              <w:left w:val="nil"/>
              <w:bottom w:val="single" w:sz="4" w:space="0" w:color="auto"/>
              <w:right w:val="nil"/>
            </w:tcBorders>
            <w:shd w:val="clear" w:color="auto" w:fill="auto"/>
            <w:noWrap/>
          </w:tcPr>
          <w:p w14:paraId="23905885" w14:textId="77777777" w:rsidR="00790DB4" w:rsidRPr="00AC7E57" w:rsidRDefault="00790DB4" w:rsidP="00FC0EA8">
            <w:pPr>
              <w:spacing w:after="0" w:line="240" w:lineRule="auto"/>
              <w:rPr>
                <w:rFonts w:ascii="Times New Roman" w:eastAsia="Times New Roman" w:hAnsi="Times New Roman" w:cs="Times New Roman"/>
                <w:b/>
                <w:i/>
                <w:color w:val="000000"/>
              </w:rPr>
            </w:pPr>
          </w:p>
        </w:tc>
        <w:tc>
          <w:tcPr>
            <w:tcW w:w="417" w:type="pct"/>
            <w:tcBorders>
              <w:top w:val="single" w:sz="4" w:space="0" w:color="auto"/>
              <w:left w:val="single" w:sz="8" w:space="0" w:color="C1C1C1"/>
              <w:bottom w:val="single" w:sz="4" w:space="0" w:color="auto"/>
              <w:right w:val="nil"/>
            </w:tcBorders>
            <w:shd w:val="clear" w:color="auto" w:fill="auto"/>
          </w:tcPr>
          <w:p w14:paraId="73A0A268" w14:textId="77777777" w:rsidR="00790DB4" w:rsidRPr="00AC7E57" w:rsidRDefault="00790DB4" w:rsidP="00FC0EA8">
            <w:pPr>
              <w:spacing w:after="0" w:line="240" w:lineRule="auto"/>
              <w:rPr>
                <w:rFonts w:ascii="Times New Roman" w:eastAsia="Times New Roman" w:hAnsi="Times New Roman" w:cs="Times New Roman"/>
                <w:b/>
                <w:i/>
                <w:color w:val="000000"/>
              </w:rPr>
            </w:pPr>
            <w:r w:rsidRPr="00AC7E57">
              <w:rPr>
                <w:rFonts w:ascii="Times New Roman" w:eastAsia="Times New Roman" w:hAnsi="Times New Roman" w:cs="Times New Roman"/>
                <w:b/>
                <w:i/>
                <w:color w:val="000000"/>
              </w:rPr>
              <w:t>Low</w:t>
            </w:r>
          </w:p>
        </w:tc>
        <w:tc>
          <w:tcPr>
            <w:tcW w:w="451" w:type="pct"/>
            <w:tcBorders>
              <w:top w:val="single" w:sz="4" w:space="0" w:color="auto"/>
              <w:left w:val="single" w:sz="8" w:space="0" w:color="C1C1C1"/>
              <w:bottom w:val="single" w:sz="4" w:space="0" w:color="auto"/>
              <w:right w:val="nil"/>
            </w:tcBorders>
            <w:shd w:val="clear" w:color="auto" w:fill="auto"/>
          </w:tcPr>
          <w:p w14:paraId="7483638B" w14:textId="77777777" w:rsidR="00790DB4" w:rsidRPr="00AC7E57" w:rsidRDefault="00790DB4" w:rsidP="00FC0EA8">
            <w:pPr>
              <w:spacing w:after="0" w:line="240" w:lineRule="auto"/>
              <w:rPr>
                <w:rFonts w:ascii="Times New Roman" w:eastAsia="Times New Roman" w:hAnsi="Times New Roman" w:cs="Times New Roman"/>
                <w:b/>
                <w:i/>
                <w:color w:val="000000"/>
              </w:rPr>
            </w:pPr>
            <w:r w:rsidRPr="00AC7E57">
              <w:rPr>
                <w:rFonts w:ascii="Times New Roman" w:eastAsia="Times New Roman" w:hAnsi="Times New Roman" w:cs="Times New Roman"/>
                <w:b/>
                <w:i/>
                <w:color w:val="000000"/>
              </w:rPr>
              <w:t>Medium</w:t>
            </w:r>
          </w:p>
        </w:tc>
        <w:tc>
          <w:tcPr>
            <w:tcW w:w="417" w:type="pct"/>
            <w:tcBorders>
              <w:top w:val="single" w:sz="4" w:space="0" w:color="auto"/>
              <w:left w:val="single" w:sz="8" w:space="0" w:color="C1C1C1"/>
              <w:bottom w:val="single" w:sz="4" w:space="0" w:color="auto"/>
              <w:right w:val="nil"/>
            </w:tcBorders>
            <w:shd w:val="clear" w:color="auto" w:fill="auto"/>
          </w:tcPr>
          <w:p w14:paraId="6F8EBDC2" w14:textId="77777777" w:rsidR="00790DB4" w:rsidRPr="00AC7E57" w:rsidRDefault="00790DB4" w:rsidP="00FC0EA8">
            <w:pPr>
              <w:spacing w:after="0" w:line="240" w:lineRule="auto"/>
              <w:rPr>
                <w:rFonts w:ascii="Times New Roman" w:eastAsia="Times New Roman" w:hAnsi="Times New Roman" w:cs="Times New Roman"/>
                <w:b/>
                <w:i/>
                <w:color w:val="000000"/>
              </w:rPr>
            </w:pPr>
            <w:r w:rsidRPr="00AC7E57">
              <w:rPr>
                <w:rFonts w:ascii="Times New Roman" w:eastAsia="Times New Roman" w:hAnsi="Times New Roman" w:cs="Times New Roman"/>
                <w:b/>
                <w:i/>
                <w:color w:val="000000"/>
              </w:rPr>
              <w:t>High</w:t>
            </w:r>
          </w:p>
        </w:tc>
        <w:tc>
          <w:tcPr>
            <w:tcW w:w="729" w:type="pct"/>
            <w:tcBorders>
              <w:top w:val="single" w:sz="4" w:space="0" w:color="auto"/>
              <w:left w:val="nil"/>
              <w:bottom w:val="single" w:sz="4" w:space="0" w:color="auto"/>
              <w:right w:val="nil"/>
            </w:tcBorders>
            <w:shd w:val="clear" w:color="auto" w:fill="auto"/>
            <w:noWrap/>
          </w:tcPr>
          <w:p w14:paraId="5212BBD4" w14:textId="77777777" w:rsidR="00790DB4" w:rsidRPr="00AC7E57" w:rsidRDefault="00790DB4" w:rsidP="00FC0EA8">
            <w:pPr>
              <w:spacing w:after="0" w:line="240" w:lineRule="auto"/>
              <w:rPr>
                <w:rFonts w:ascii="Times New Roman" w:eastAsia="Times New Roman" w:hAnsi="Times New Roman" w:cs="Times New Roman"/>
                <w:b/>
                <w:i/>
                <w:color w:val="000000"/>
              </w:rPr>
            </w:pPr>
            <w:r w:rsidRPr="00AC7E57">
              <w:rPr>
                <w:rFonts w:ascii="Times New Roman" w:eastAsia="Times New Roman" w:hAnsi="Times New Roman" w:cs="Times New Roman"/>
                <w:b/>
                <w:i/>
                <w:color w:val="000000"/>
              </w:rPr>
              <w:t>High minus Low</w:t>
            </w:r>
          </w:p>
        </w:tc>
        <w:tc>
          <w:tcPr>
            <w:tcW w:w="556" w:type="pct"/>
            <w:tcBorders>
              <w:top w:val="single" w:sz="4" w:space="0" w:color="auto"/>
              <w:left w:val="nil"/>
              <w:bottom w:val="single" w:sz="4" w:space="0" w:color="auto"/>
              <w:right w:val="nil"/>
            </w:tcBorders>
            <w:shd w:val="clear" w:color="auto" w:fill="auto"/>
            <w:noWrap/>
          </w:tcPr>
          <w:p w14:paraId="33BC93B3" w14:textId="77777777" w:rsidR="00790DB4" w:rsidRPr="00AC7E57" w:rsidRDefault="00790DB4" w:rsidP="00FC0EA8">
            <w:pPr>
              <w:spacing w:after="0" w:line="240" w:lineRule="auto"/>
              <w:rPr>
                <w:rFonts w:ascii="Times New Roman" w:eastAsia="Times New Roman" w:hAnsi="Times New Roman" w:cs="Times New Roman"/>
                <w:b/>
                <w:i/>
                <w:color w:val="000000"/>
              </w:rPr>
            </w:pPr>
            <w:r w:rsidRPr="00AC7E57">
              <w:rPr>
                <w:rFonts w:ascii="Times New Roman" w:eastAsia="Times New Roman" w:hAnsi="Times New Roman" w:cs="Times New Roman"/>
                <w:b/>
                <w:i/>
                <w:color w:val="000000"/>
              </w:rPr>
              <w:t>t-statistics</w:t>
            </w:r>
          </w:p>
        </w:tc>
        <w:tc>
          <w:tcPr>
            <w:tcW w:w="730" w:type="pct"/>
            <w:tcBorders>
              <w:top w:val="single" w:sz="4" w:space="0" w:color="auto"/>
              <w:left w:val="nil"/>
              <w:bottom w:val="single" w:sz="4" w:space="0" w:color="auto"/>
              <w:right w:val="nil"/>
            </w:tcBorders>
            <w:shd w:val="clear" w:color="auto" w:fill="auto"/>
            <w:noWrap/>
          </w:tcPr>
          <w:p w14:paraId="647B1224" w14:textId="77777777" w:rsidR="00790DB4" w:rsidRPr="00AC7E57" w:rsidRDefault="00790DB4" w:rsidP="00FC0EA8">
            <w:pPr>
              <w:spacing w:after="0" w:line="240" w:lineRule="auto"/>
              <w:rPr>
                <w:rFonts w:ascii="Times New Roman" w:eastAsia="Times New Roman" w:hAnsi="Times New Roman" w:cs="Times New Roman"/>
                <w:b/>
                <w:i/>
                <w:color w:val="000000"/>
              </w:rPr>
            </w:pPr>
            <w:r w:rsidRPr="00AC7E57">
              <w:rPr>
                <w:rFonts w:ascii="Times New Roman" w:eastAsia="Times New Roman" w:hAnsi="Times New Roman" w:cs="Times New Roman"/>
                <w:b/>
                <w:i/>
                <w:color w:val="000000"/>
              </w:rPr>
              <w:t>Wilcoxon z-stat</w:t>
            </w:r>
          </w:p>
        </w:tc>
      </w:tr>
      <w:tr w:rsidR="00790DB4" w:rsidRPr="00AC7E57" w14:paraId="5F2D2BC0" w14:textId="77777777" w:rsidTr="009C0030">
        <w:trPr>
          <w:trHeight w:val="20"/>
        </w:trPr>
        <w:tc>
          <w:tcPr>
            <w:tcW w:w="873" w:type="pct"/>
            <w:vMerge w:val="restart"/>
            <w:tcBorders>
              <w:top w:val="single" w:sz="4" w:space="0" w:color="auto"/>
              <w:left w:val="nil"/>
              <w:right w:val="nil"/>
            </w:tcBorders>
            <w:shd w:val="clear" w:color="auto" w:fill="auto"/>
            <w:noWrap/>
            <w:hideMark/>
          </w:tcPr>
          <w:p w14:paraId="587088B1" w14:textId="77777777" w:rsidR="00790DB4" w:rsidRPr="00AC7E57" w:rsidRDefault="00790DB4" w:rsidP="00FC0EA8">
            <w:pPr>
              <w:pStyle w:val="ListParagraph"/>
              <w:numPr>
                <w:ilvl w:val="0"/>
                <w:numId w:val="9"/>
              </w:numPr>
              <w:spacing w:after="0" w:line="240" w:lineRule="auto"/>
              <w:rPr>
                <w:rFonts w:ascii="Times New Roman" w:eastAsia="Times New Roman" w:hAnsi="Times New Roman" w:cs="Times New Roman"/>
                <w:color w:val="000000"/>
              </w:rPr>
            </w:pPr>
            <w:r w:rsidRPr="00AC7E57">
              <w:rPr>
                <w:rFonts w:ascii="Times New Roman" w:eastAsia="Times New Roman" w:hAnsi="Times New Roman" w:cs="Times New Roman"/>
                <w:color w:val="000000"/>
              </w:rPr>
              <w:t>Abnormal production cost</w:t>
            </w:r>
          </w:p>
        </w:tc>
        <w:tc>
          <w:tcPr>
            <w:tcW w:w="826" w:type="pct"/>
            <w:tcBorders>
              <w:top w:val="single" w:sz="4" w:space="0" w:color="auto"/>
              <w:left w:val="nil"/>
              <w:bottom w:val="nil"/>
              <w:right w:val="nil"/>
            </w:tcBorders>
            <w:shd w:val="clear" w:color="auto" w:fill="auto"/>
            <w:noWrap/>
            <w:hideMark/>
          </w:tcPr>
          <w:p w14:paraId="7038DA45" w14:textId="77777777" w:rsidR="00790DB4" w:rsidRPr="00AC7E57" w:rsidRDefault="00790DB4" w:rsidP="00FC0EA8">
            <w:pPr>
              <w:spacing w:after="0" w:line="240" w:lineRule="auto"/>
              <w:rPr>
                <w:rFonts w:ascii="Times New Roman" w:eastAsia="Times New Roman" w:hAnsi="Times New Roman" w:cs="Times New Roman"/>
                <w:color w:val="000000"/>
              </w:rPr>
            </w:pPr>
            <w:r w:rsidRPr="00AC7E57">
              <w:rPr>
                <w:rFonts w:ascii="Times New Roman" w:eastAsia="Times New Roman" w:hAnsi="Times New Roman" w:cs="Times New Roman"/>
                <w:color w:val="000000"/>
              </w:rPr>
              <w:t>Raw</w:t>
            </w:r>
          </w:p>
        </w:tc>
        <w:tc>
          <w:tcPr>
            <w:tcW w:w="417" w:type="pct"/>
            <w:tcBorders>
              <w:top w:val="nil"/>
              <w:left w:val="nil"/>
              <w:bottom w:val="nil"/>
              <w:right w:val="nil"/>
            </w:tcBorders>
            <w:shd w:val="clear" w:color="auto" w:fill="auto"/>
            <w:vAlign w:val="bottom"/>
            <w:hideMark/>
          </w:tcPr>
          <w:p w14:paraId="501A7F74"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32.738</w:t>
            </w:r>
          </w:p>
        </w:tc>
        <w:tc>
          <w:tcPr>
            <w:tcW w:w="451" w:type="pct"/>
            <w:tcBorders>
              <w:top w:val="nil"/>
              <w:left w:val="nil"/>
              <w:bottom w:val="nil"/>
              <w:right w:val="nil"/>
            </w:tcBorders>
            <w:shd w:val="clear" w:color="auto" w:fill="auto"/>
            <w:vAlign w:val="bottom"/>
            <w:hideMark/>
          </w:tcPr>
          <w:p w14:paraId="23985EAF"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31.493</w:t>
            </w:r>
          </w:p>
        </w:tc>
        <w:tc>
          <w:tcPr>
            <w:tcW w:w="417" w:type="pct"/>
            <w:tcBorders>
              <w:top w:val="nil"/>
              <w:left w:val="nil"/>
              <w:bottom w:val="nil"/>
              <w:right w:val="nil"/>
            </w:tcBorders>
            <w:shd w:val="clear" w:color="auto" w:fill="auto"/>
            <w:vAlign w:val="bottom"/>
            <w:hideMark/>
          </w:tcPr>
          <w:p w14:paraId="27751560"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30.729</w:t>
            </w:r>
          </w:p>
        </w:tc>
        <w:tc>
          <w:tcPr>
            <w:tcW w:w="729" w:type="pct"/>
            <w:tcBorders>
              <w:top w:val="nil"/>
              <w:left w:val="nil"/>
              <w:bottom w:val="nil"/>
              <w:right w:val="nil"/>
            </w:tcBorders>
            <w:shd w:val="clear" w:color="auto" w:fill="auto"/>
            <w:noWrap/>
            <w:vAlign w:val="bottom"/>
            <w:hideMark/>
          </w:tcPr>
          <w:p w14:paraId="51C1C762"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-2.009</w:t>
            </w:r>
          </w:p>
        </w:tc>
        <w:tc>
          <w:tcPr>
            <w:tcW w:w="556" w:type="pct"/>
            <w:tcBorders>
              <w:top w:val="nil"/>
              <w:left w:val="nil"/>
              <w:bottom w:val="nil"/>
              <w:right w:val="nil"/>
            </w:tcBorders>
            <w:shd w:val="clear" w:color="auto" w:fill="auto"/>
            <w:noWrap/>
            <w:vAlign w:val="bottom"/>
            <w:hideMark/>
          </w:tcPr>
          <w:p w14:paraId="120AEDB2"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-2.19**</w:t>
            </w:r>
          </w:p>
        </w:tc>
        <w:tc>
          <w:tcPr>
            <w:tcW w:w="730" w:type="pct"/>
            <w:tcBorders>
              <w:top w:val="nil"/>
              <w:left w:val="nil"/>
              <w:bottom w:val="nil"/>
              <w:right w:val="nil"/>
            </w:tcBorders>
            <w:shd w:val="clear" w:color="auto" w:fill="auto"/>
            <w:noWrap/>
            <w:vAlign w:val="bottom"/>
            <w:hideMark/>
          </w:tcPr>
          <w:p w14:paraId="484D7924"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-2.36**</w:t>
            </w:r>
          </w:p>
        </w:tc>
      </w:tr>
      <w:tr w:rsidR="00790DB4" w:rsidRPr="00AC7E57" w14:paraId="37C7269A" w14:textId="77777777" w:rsidTr="009C0030">
        <w:trPr>
          <w:trHeight w:val="20"/>
        </w:trPr>
        <w:tc>
          <w:tcPr>
            <w:tcW w:w="873" w:type="pct"/>
            <w:vMerge/>
            <w:tcBorders>
              <w:left w:val="nil"/>
              <w:right w:val="nil"/>
            </w:tcBorders>
            <w:shd w:val="clear" w:color="auto" w:fill="auto"/>
            <w:noWrap/>
            <w:hideMark/>
          </w:tcPr>
          <w:p w14:paraId="62F43E23" w14:textId="77777777" w:rsidR="00790DB4" w:rsidRPr="00AC7E57" w:rsidRDefault="00790DB4" w:rsidP="00FC0EA8">
            <w:pPr>
              <w:spacing w:after="0" w:line="240" w:lineRule="auto"/>
              <w:rPr>
                <w:rFonts w:ascii="Times New Roman" w:eastAsia="Times New Roman" w:hAnsi="Times New Roman" w:cs="Times New Roman"/>
                <w:color w:val="000000"/>
              </w:rPr>
            </w:pPr>
          </w:p>
        </w:tc>
        <w:tc>
          <w:tcPr>
            <w:tcW w:w="826" w:type="pct"/>
            <w:tcBorders>
              <w:top w:val="nil"/>
              <w:left w:val="nil"/>
              <w:bottom w:val="nil"/>
              <w:right w:val="nil"/>
            </w:tcBorders>
            <w:shd w:val="clear" w:color="auto" w:fill="auto"/>
            <w:noWrap/>
            <w:hideMark/>
          </w:tcPr>
          <w:p w14:paraId="4F00B94D" w14:textId="77777777" w:rsidR="00790DB4" w:rsidRPr="00AC7E57" w:rsidRDefault="00790DB4" w:rsidP="00FC0EA8">
            <w:pPr>
              <w:spacing w:after="0" w:line="240" w:lineRule="auto"/>
              <w:rPr>
                <w:rFonts w:ascii="Times New Roman" w:eastAsia="Times New Roman" w:hAnsi="Times New Roman" w:cs="Times New Roman"/>
                <w:color w:val="000000"/>
              </w:rPr>
            </w:pPr>
            <w:r w:rsidRPr="00AC7E57">
              <w:rPr>
                <w:rFonts w:ascii="Times New Roman" w:eastAsia="Times New Roman" w:hAnsi="Times New Roman" w:cs="Times New Roman"/>
                <w:color w:val="000000"/>
              </w:rPr>
              <w:t xml:space="preserve">Match 1 - adjusted </w:t>
            </w:r>
          </w:p>
        </w:tc>
        <w:tc>
          <w:tcPr>
            <w:tcW w:w="417" w:type="pct"/>
            <w:tcBorders>
              <w:top w:val="nil"/>
              <w:left w:val="nil"/>
              <w:bottom w:val="nil"/>
              <w:right w:val="nil"/>
            </w:tcBorders>
            <w:shd w:val="clear" w:color="auto" w:fill="auto"/>
            <w:vAlign w:val="bottom"/>
            <w:hideMark/>
          </w:tcPr>
          <w:p w14:paraId="69D1B116"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33.236</w:t>
            </w:r>
          </w:p>
        </w:tc>
        <w:tc>
          <w:tcPr>
            <w:tcW w:w="451" w:type="pct"/>
            <w:tcBorders>
              <w:top w:val="nil"/>
              <w:left w:val="nil"/>
              <w:bottom w:val="nil"/>
              <w:right w:val="nil"/>
            </w:tcBorders>
            <w:shd w:val="clear" w:color="auto" w:fill="auto"/>
            <w:vAlign w:val="bottom"/>
            <w:hideMark/>
          </w:tcPr>
          <w:p w14:paraId="2C838B56"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31.468</w:t>
            </w:r>
          </w:p>
        </w:tc>
        <w:tc>
          <w:tcPr>
            <w:tcW w:w="417" w:type="pct"/>
            <w:tcBorders>
              <w:top w:val="nil"/>
              <w:left w:val="nil"/>
              <w:bottom w:val="nil"/>
              <w:right w:val="nil"/>
            </w:tcBorders>
            <w:shd w:val="clear" w:color="auto" w:fill="auto"/>
            <w:vAlign w:val="bottom"/>
            <w:hideMark/>
          </w:tcPr>
          <w:p w14:paraId="4D851CC3"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30.291</w:t>
            </w:r>
          </w:p>
        </w:tc>
        <w:tc>
          <w:tcPr>
            <w:tcW w:w="729" w:type="pct"/>
            <w:tcBorders>
              <w:top w:val="nil"/>
              <w:left w:val="nil"/>
              <w:bottom w:val="nil"/>
              <w:right w:val="nil"/>
            </w:tcBorders>
            <w:shd w:val="clear" w:color="auto" w:fill="auto"/>
            <w:noWrap/>
            <w:vAlign w:val="bottom"/>
            <w:hideMark/>
          </w:tcPr>
          <w:p w14:paraId="06AD395D"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-2.945</w:t>
            </w:r>
          </w:p>
        </w:tc>
        <w:tc>
          <w:tcPr>
            <w:tcW w:w="556" w:type="pct"/>
            <w:tcBorders>
              <w:top w:val="nil"/>
              <w:left w:val="nil"/>
              <w:bottom w:val="nil"/>
              <w:right w:val="nil"/>
            </w:tcBorders>
            <w:shd w:val="clear" w:color="auto" w:fill="auto"/>
            <w:noWrap/>
            <w:vAlign w:val="bottom"/>
            <w:hideMark/>
          </w:tcPr>
          <w:p w14:paraId="3E7E5411"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-3.24***</w:t>
            </w:r>
          </w:p>
        </w:tc>
        <w:tc>
          <w:tcPr>
            <w:tcW w:w="730" w:type="pct"/>
            <w:tcBorders>
              <w:top w:val="nil"/>
              <w:left w:val="nil"/>
              <w:bottom w:val="nil"/>
              <w:right w:val="nil"/>
            </w:tcBorders>
            <w:shd w:val="clear" w:color="auto" w:fill="auto"/>
            <w:noWrap/>
            <w:vAlign w:val="bottom"/>
            <w:hideMark/>
          </w:tcPr>
          <w:p w14:paraId="0F6BDB42"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-3.53***</w:t>
            </w:r>
          </w:p>
        </w:tc>
      </w:tr>
      <w:tr w:rsidR="00790DB4" w:rsidRPr="00AC7E57" w14:paraId="065F9755" w14:textId="77777777" w:rsidTr="009C0030">
        <w:trPr>
          <w:trHeight w:val="20"/>
        </w:trPr>
        <w:tc>
          <w:tcPr>
            <w:tcW w:w="873" w:type="pct"/>
            <w:vMerge/>
            <w:tcBorders>
              <w:left w:val="nil"/>
              <w:right w:val="nil"/>
            </w:tcBorders>
            <w:shd w:val="clear" w:color="auto" w:fill="auto"/>
            <w:noWrap/>
            <w:hideMark/>
          </w:tcPr>
          <w:p w14:paraId="6E20C18D" w14:textId="77777777" w:rsidR="00790DB4" w:rsidRPr="00AC7E57" w:rsidRDefault="00790DB4" w:rsidP="00FC0EA8">
            <w:pPr>
              <w:spacing w:after="0" w:line="240" w:lineRule="auto"/>
              <w:rPr>
                <w:rFonts w:ascii="Times New Roman" w:eastAsia="Times New Roman" w:hAnsi="Times New Roman" w:cs="Times New Roman"/>
                <w:color w:val="000000"/>
              </w:rPr>
            </w:pPr>
          </w:p>
        </w:tc>
        <w:tc>
          <w:tcPr>
            <w:tcW w:w="826" w:type="pct"/>
            <w:tcBorders>
              <w:top w:val="nil"/>
              <w:left w:val="nil"/>
              <w:bottom w:val="nil"/>
              <w:right w:val="nil"/>
            </w:tcBorders>
            <w:shd w:val="clear" w:color="auto" w:fill="auto"/>
            <w:noWrap/>
            <w:hideMark/>
          </w:tcPr>
          <w:p w14:paraId="79AE35BB" w14:textId="77777777" w:rsidR="00790DB4" w:rsidRPr="00AC7E57" w:rsidRDefault="00790DB4" w:rsidP="00FC0EA8">
            <w:pPr>
              <w:spacing w:after="0" w:line="240" w:lineRule="auto"/>
              <w:rPr>
                <w:rFonts w:ascii="Times New Roman" w:eastAsia="Times New Roman" w:hAnsi="Times New Roman" w:cs="Times New Roman"/>
                <w:color w:val="000000"/>
              </w:rPr>
            </w:pPr>
            <w:r w:rsidRPr="00AC7E57">
              <w:rPr>
                <w:rFonts w:ascii="Times New Roman" w:eastAsia="Times New Roman" w:hAnsi="Times New Roman" w:cs="Times New Roman"/>
                <w:color w:val="000000"/>
              </w:rPr>
              <w:t xml:space="preserve">Match 2 - adjusted </w:t>
            </w:r>
          </w:p>
        </w:tc>
        <w:tc>
          <w:tcPr>
            <w:tcW w:w="417" w:type="pct"/>
            <w:tcBorders>
              <w:top w:val="nil"/>
              <w:left w:val="nil"/>
              <w:bottom w:val="nil"/>
              <w:right w:val="nil"/>
            </w:tcBorders>
            <w:shd w:val="clear" w:color="auto" w:fill="auto"/>
            <w:vAlign w:val="bottom"/>
            <w:hideMark/>
          </w:tcPr>
          <w:p w14:paraId="2B503C59"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33.164</w:t>
            </w:r>
          </w:p>
        </w:tc>
        <w:tc>
          <w:tcPr>
            <w:tcW w:w="451" w:type="pct"/>
            <w:tcBorders>
              <w:top w:val="nil"/>
              <w:left w:val="nil"/>
              <w:bottom w:val="nil"/>
              <w:right w:val="nil"/>
            </w:tcBorders>
            <w:shd w:val="clear" w:color="auto" w:fill="auto"/>
            <w:vAlign w:val="bottom"/>
            <w:hideMark/>
          </w:tcPr>
          <w:p w14:paraId="4027EE16"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31.334</w:t>
            </w:r>
          </w:p>
        </w:tc>
        <w:tc>
          <w:tcPr>
            <w:tcW w:w="417" w:type="pct"/>
            <w:tcBorders>
              <w:top w:val="nil"/>
              <w:left w:val="nil"/>
              <w:bottom w:val="nil"/>
              <w:right w:val="nil"/>
            </w:tcBorders>
            <w:shd w:val="clear" w:color="auto" w:fill="auto"/>
            <w:vAlign w:val="bottom"/>
            <w:hideMark/>
          </w:tcPr>
          <w:p w14:paraId="56E58DF8"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30.798</w:t>
            </w:r>
          </w:p>
        </w:tc>
        <w:tc>
          <w:tcPr>
            <w:tcW w:w="729" w:type="pct"/>
            <w:tcBorders>
              <w:top w:val="nil"/>
              <w:left w:val="nil"/>
              <w:bottom w:val="nil"/>
              <w:right w:val="nil"/>
            </w:tcBorders>
            <w:shd w:val="clear" w:color="auto" w:fill="auto"/>
            <w:noWrap/>
            <w:vAlign w:val="bottom"/>
            <w:hideMark/>
          </w:tcPr>
          <w:p w14:paraId="3F8443FA"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-2.366</w:t>
            </w:r>
          </w:p>
        </w:tc>
        <w:tc>
          <w:tcPr>
            <w:tcW w:w="556" w:type="pct"/>
            <w:tcBorders>
              <w:top w:val="nil"/>
              <w:left w:val="nil"/>
              <w:bottom w:val="nil"/>
              <w:right w:val="nil"/>
            </w:tcBorders>
            <w:shd w:val="clear" w:color="auto" w:fill="auto"/>
            <w:noWrap/>
            <w:vAlign w:val="bottom"/>
            <w:hideMark/>
          </w:tcPr>
          <w:p w14:paraId="5030A257"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-2.55***</w:t>
            </w:r>
          </w:p>
        </w:tc>
        <w:tc>
          <w:tcPr>
            <w:tcW w:w="730" w:type="pct"/>
            <w:tcBorders>
              <w:top w:val="nil"/>
              <w:left w:val="nil"/>
              <w:bottom w:val="nil"/>
              <w:right w:val="nil"/>
            </w:tcBorders>
            <w:shd w:val="clear" w:color="auto" w:fill="auto"/>
            <w:noWrap/>
            <w:vAlign w:val="bottom"/>
            <w:hideMark/>
          </w:tcPr>
          <w:p w14:paraId="74D0B93F"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-2.76***</w:t>
            </w:r>
          </w:p>
        </w:tc>
      </w:tr>
      <w:tr w:rsidR="00790DB4" w:rsidRPr="00AC7E57" w14:paraId="5049A21F" w14:textId="77777777" w:rsidTr="009C0030">
        <w:trPr>
          <w:trHeight w:val="20"/>
        </w:trPr>
        <w:tc>
          <w:tcPr>
            <w:tcW w:w="873" w:type="pct"/>
            <w:vMerge/>
            <w:tcBorders>
              <w:left w:val="nil"/>
              <w:bottom w:val="nil"/>
              <w:right w:val="nil"/>
            </w:tcBorders>
            <w:shd w:val="clear" w:color="auto" w:fill="auto"/>
            <w:noWrap/>
            <w:hideMark/>
          </w:tcPr>
          <w:p w14:paraId="1C3D4BA8" w14:textId="77777777" w:rsidR="00790DB4" w:rsidRPr="00AC7E57" w:rsidRDefault="00790DB4" w:rsidP="00FC0EA8">
            <w:pPr>
              <w:spacing w:after="0" w:line="240" w:lineRule="auto"/>
              <w:rPr>
                <w:rFonts w:ascii="Times New Roman" w:eastAsia="Times New Roman" w:hAnsi="Times New Roman" w:cs="Times New Roman"/>
                <w:color w:val="000000"/>
              </w:rPr>
            </w:pPr>
          </w:p>
        </w:tc>
        <w:tc>
          <w:tcPr>
            <w:tcW w:w="826" w:type="pct"/>
            <w:tcBorders>
              <w:top w:val="nil"/>
              <w:left w:val="nil"/>
              <w:bottom w:val="nil"/>
              <w:right w:val="nil"/>
            </w:tcBorders>
            <w:shd w:val="clear" w:color="auto" w:fill="auto"/>
            <w:noWrap/>
            <w:hideMark/>
          </w:tcPr>
          <w:p w14:paraId="768C3336" w14:textId="77777777" w:rsidR="00790DB4" w:rsidRPr="00AC7E57" w:rsidRDefault="00790DB4" w:rsidP="00FC0EA8">
            <w:pPr>
              <w:spacing w:after="0" w:line="240" w:lineRule="auto"/>
              <w:rPr>
                <w:rFonts w:ascii="Times New Roman" w:eastAsia="Times New Roman" w:hAnsi="Times New Roman" w:cs="Times New Roman"/>
                <w:color w:val="000000"/>
              </w:rPr>
            </w:pPr>
            <w:r w:rsidRPr="00AC7E57">
              <w:rPr>
                <w:rFonts w:ascii="Times New Roman" w:eastAsia="Times New Roman" w:hAnsi="Times New Roman" w:cs="Times New Roman"/>
                <w:color w:val="000000"/>
              </w:rPr>
              <w:t xml:space="preserve">Match 3 - adjusted </w:t>
            </w:r>
          </w:p>
        </w:tc>
        <w:tc>
          <w:tcPr>
            <w:tcW w:w="417" w:type="pct"/>
            <w:tcBorders>
              <w:top w:val="nil"/>
              <w:left w:val="nil"/>
              <w:bottom w:val="nil"/>
              <w:right w:val="nil"/>
            </w:tcBorders>
            <w:shd w:val="clear" w:color="auto" w:fill="auto"/>
            <w:vAlign w:val="bottom"/>
            <w:hideMark/>
          </w:tcPr>
          <w:p w14:paraId="7B958DE2"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32.852</w:t>
            </w:r>
          </w:p>
        </w:tc>
        <w:tc>
          <w:tcPr>
            <w:tcW w:w="451" w:type="pct"/>
            <w:tcBorders>
              <w:top w:val="nil"/>
              <w:left w:val="nil"/>
              <w:bottom w:val="nil"/>
              <w:right w:val="nil"/>
            </w:tcBorders>
            <w:shd w:val="clear" w:color="auto" w:fill="auto"/>
            <w:vAlign w:val="bottom"/>
            <w:hideMark/>
          </w:tcPr>
          <w:p w14:paraId="33710D44"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31.848</w:t>
            </w:r>
          </w:p>
        </w:tc>
        <w:tc>
          <w:tcPr>
            <w:tcW w:w="417" w:type="pct"/>
            <w:tcBorders>
              <w:top w:val="nil"/>
              <w:left w:val="nil"/>
              <w:bottom w:val="nil"/>
              <w:right w:val="nil"/>
            </w:tcBorders>
            <w:shd w:val="clear" w:color="auto" w:fill="auto"/>
            <w:vAlign w:val="bottom"/>
            <w:hideMark/>
          </w:tcPr>
          <w:p w14:paraId="1316AE6A"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30.381</w:t>
            </w:r>
          </w:p>
        </w:tc>
        <w:tc>
          <w:tcPr>
            <w:tcW w:w="729" w:type="pct"/>
            <w:tcBorders>
              <w:top w:val="nil"/>
              <w:left w:val="nil"/>
              <w:bottom w:val="nil"/>
              <w:right w:val="nil"/>
            </w:tcBorders>
            <w:shd w:val="clear" w:color="auto" w:fill="auto"/>
            <w:noWrap/>
            <w:vAlign w:val="bottom"/>
            <w:hideMark/>
          </w:tcPr>
          <w:p w14:paraId="682DE1A3"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-2.471</w:t>
            </w:r>
          </w:p>
        </w:tc>
        <w:tc>
          <w:tcPr>
            <w:tcW w:w="556" w:type="pct"/>
            <w:tcBorders>
              <w:top w:val="nil"/>
              <w:left w:val="nil"/>
              <w:bottom w:val="nil"/>
              <w:right w:val="nil"/>
            </w:tcBorders>
            <w:shd w:val="clear" w:color="auto" w:fill="auto"/>
            <w:noWrap/>
            <w:vAlign w:val="bottom"/>
            <w:hideMark/>
          </w:tcPr>
          <w:p w14:paraId="43360ED8"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-2.68***</w:t>
            </w:r>
          </w:p>
        </w:tc>
        <w:tc>
          <w:tcPr>
            <w:tcW w:w="730" w:type="pct"/>
            <w:tcBorders>
              <w:top w:val="nil"/>
              <w:left w:val="nil"/>
              <w:bottom w:val="nil"/>
              <w:right w:val="nil"/>
            </w:tcBorders>
            <w:shd w:val="clear" w:color="auto" w:fill="auto"/>
            <w:noWrap/>
            <w:vAlign w:val="bottom"/>
            <w:hideMark/>
          </w:tcPr>
          <w:p w14:paraId="0BE44C23"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-2.89***</w:t>
            </w:r>
          </w:p>
        </w:tc>
      </w:tr>
      <w:tr w:rsidR="00790DB4" w:rsidRPr="00AC7E57" w14:paraId="7AB3510F" w14:textId="77777777" w:rsidTr="009C0030">
        <w:trPr>
          <w:trHeight w:val="20"/>
        </w:trPr>
        <w:tc>
          <w:tcPr>
            <w:tcW w:w="873" w:type="pct"/>
            <w:vMerge w:val="restart"/>
            <w:tcBorders>
              <w:top w:val="nil"/>
              <w:left w:val="nil"/>
              <w:right w:val="nil"/>
            </w:tcBorders>
            <w:shd w:val="clear" w:color="auto" w:fill="auto"/>
            <w:noWrap/>
            <w:hideMark/>
          </w:tcPr>
          <w:p w14:paraId="33DD5D13" w14:textId="77777777" w:rsidR="00790DB4" w:rsidRPr="00AC7E57" w:rsidRDefault="00790DB4" w:rsidP="00FC0EA8">
            <w:pPr>
              <w:pStyle w:val="ListParagraph"/>
              <w:numPr>
                <w:ilvl w:val="0"/>
                <w:numId w:val="9"/>
              </w:numPr>
              <w:spacing w:after="0" w:line="240" w:lineRule="auto"/>
              <w:rPr>
                <w:rFonts w:ascii="Times New Roman" w:eastAsia="Times New Roman" w:hAnsi="Times New Roman" w:cs="Times New Roman"/>
                <w:color w:val="000000"/>
              </w:rPr>
            </w:pPr>
            <w:r w:rsidRPr="00AC7E57">
              <w:rPr>
                <w:rFonts w:ascii="Times New Roman" w:eastAsia="Times New Roman" w:hAnsi="Times New Roman" w:cs="Times New Roman"/>
                <w:color w:val="000000"/>
              </w:rPr>
              <w:t>Abnormal discretionary expenses</w:t>
            </w:r>
          </w:p>
        </w:tc>
        <w:tc>
          <w:tcPr>
            <w:tcW w:w="826" w:type="pct"/>
            <w:tcBorders>
              <w:top w:val="nil"/>
              <w:left w:val="nil"/>
              <w:bottom w:val="nil"/>
              <w:right w:val="nil"/>
            </w:tcBorders>
            <w:shd w:val="clear" w:color="auto" w:fill="auto"/>
            <w:noWrap/>
            <w:hideMark/>
          </w:tcPr>
          <w:p w14:paraId="4E486543" w14:textId="77777777" w:rsidR="00790DB4" w:rsidRPr="00AC7E57" w:rsidRDefault="00790DB4" w:rsidP="00FC0EA8">
            <w:pPr>
              <w:spacing w:after="0" w:line="240" w:lineRule="auto"/>
              <w:rPr>
                <w:rFonts w:ascii="Times New Roman" w:eastAsia="Times New Roman" w:hAnsi="Times New Roman" w:cs="Times New Roman"/>
                <w:color w:val="000000"/>
              </w:rPr>
            </w:pPr>
            <w:r w:rsidRPr="00AC7E57">
              <w:rPr>
                <w:rFonts w:ascii="Times New Roman" w:eastAsia="Times New Roman" w:hAnsi="Times New Roman" w:cs="Times New Roman"/>
                <w:color w:val="000000"/>
              </w:rPr>
              <w:t>Raw</w:t>
            </w:r>
          </w:p>
        </w:tc>
        <w:tc>
          <w:tcPr>
            <w:tcW w:w="417" w:type="pct"/>
            <w:tcBorders>
              <w:top w:val="nil"/>
              <w:left w:val="nil"/>
              <w:bottom w:val="nil"/>
              <w:right w:val="nil"/>
            </w:tcBorders>
            <w:shd w:val="clear" w:color="auto" w:fill="auto"/>
            <w:vAlign w:val="bottom"/>
            <w:hideMark/>
          </w:tcPr>
          <w:p w14:paraId="4A61A07E"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33.990</w:t>
            </w:r>
          </w:p>
        </w:tc>
        <w:tc>
          <w:tcPr>
            <w:tcW w:w="451" w:type="pct"/>
            <w:tcBorders>
              <w:top w:val="nil"/>
              <w:left w:val="nil"/>
              <w:bottom w:val="nil"/>
              <w:right w:val="nil"/>
            </w:tcBorders>
            <w:shd w:val="clear" w:color="auto" w:fill="auto"/>
            <w:vAlign w:val="bottom"/>
            <w:hideMark/>
          </w:tcPr>
          <w:p w14:paraId="1E56E3DB"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31.403</w:t>
            </w:r>
          </w:p>
        </w:tc>
        <w:tc>
          <w:tcPr>
            <w:tcW w:w="417" w:type="pct"/>
            <w:tcBorders>
              <w:top w:val="nil"/>
              <w:left w:val="nil"/>
              <w:bottom w:val="nil"/>
              <w:right w:val="nil"/>
            </w:tcBorders>
            <w:shd w:val="clear" w:color="auto" w:fill="auto"/>
            <w:vAlign w:val="bottom"/>
            <w:hideMark/>
          </w:tcPr>
          <w:p w14:paraId="0670197C"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29.516</w:t>
            </w:r>
          </w:p>
        </w:tc>
        <w:tc>
          <w:tcPr>
            <w:tcW w:w="729" w:type="pct"/>
            <w:tcBorders>
              <w:top w:val="nil"/>
              <w:left w:val="nil"/>
              <w:bottom w:val="nil"/>
              <w:right w:val="nil"/>
            </w:tcBorders>
            <w:shd w:val="clear" w:color="auto" w:fill="auto"/>
            <w:noWrap/>
            <w:vAlign w:val="bottom"/>
            <w:hideMark/>
          </w:tcPr>
          <w:p w14:paraId="158E641F"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-4.474</w:t>
            </w:r>
          </w:p>
        </w:tc>
        <w:tc>
          <w:tcPr>
            <w:tcW w:w="556" w:type="pct"/>
            <w:tcBorders>
              <w:top w:val="nil"/>
              <w:left w:val="nil"/>
              <w:bottom w:val="nil"/>
              <w:right w:val="nil"/>
            </w:tcBorders>
            <w:shd w:val="clear" w:color="auto" w:fill="auto"/>
            <w:noWrap/>
            <w:vAlign w:val="bottom"/>
            <w:hideMark/>
          </w:tcPr>
          <w:p w14:paraId="12A3A3F9"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-4.69***</w:t>
            </w:r>
          </w:p>
        </w:tc>
        <w:tc>
          <w:tcPr>
            <w:tcW w:w="730" w:type="pct"/>
            <w:tcBorders>
              <w:top w:val="nil"/>
              <w:left w:val="nil"/>
              <w:bottom w:val="nil"/>
              <w:right w:val="nil"/>
            </w:tcBorders>
            <w:shd w:val="clear" w:color="auto" w:fill="auto"/>
            <w:noWrap/>
            <w:vAlign w:val="bottom"/>
            <w:hideMark/>
          </w:tcPr>
          <w:p w14:paraId="2AD64F77"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-4.83***</w:t>
            </w:r>
          </w:p>
        </w:tc>
      </w:tr>
      <w:tr w:rsidR="00790DB4" w:rsidRPr="00AC7E57" w14:paraId="1DD040E8" w14:textId="77777777" w:rsidTr="009C0030">
        <w:trPr>
          <w:trHeight w:val="20"/>
        </w:trPr>
        <w:tc>
          <w:tcPr>
            <w:tcW w:w="873" w:type="pct"/>
            <w:vMerge/>
            <w:tcBorders>
              <w:left w:val="nil"/>
              <w:right w:val="nil"/>
            </w:tcBorders>
            <w:shd w:val="clear" w:color="auto" w:fill="auto"/>
            <w:noWrap/>
            <w:hideMark/>
          </w:tcPr>
          <w:p w14:paraId="4C399B91" w14:textId="77777777" w:rsidR="00790DB4" w:rsidRPr="00AC7E57" w:rsidRDefault="00790DB4" w:rsidP="00FC0EA8">
            <w:pPr>
              <w:spacing w:after="0" w:line="240" w:lineRule="auto"/>
              <w:rPr>
                <w:rFonts w:ascii="Times New Roman" w:eastAsia="Times New Roman" w:hAnsi="Times New Roman" w:cs="Times New Roman"/>
                <w:color w:val="000000"/>
              </w:rPr>
            </w:pPr>
          </w:p>
        </w:tc>
        <w:tc>
          <w:tcPr>
            <w:tcW w:w="826" w:type="pct"/>
            <w:tcBorders>
              <w:top w:val="nil"/>
              <w:left w:val="nil"/>
              <w:bottom w:val="nil"/>
              <w:right w:val="nil"/>
            </w:tcBorders>
            <w:shd w:val="clear" w:color="auto" w:fill="auto"/>
            <w:noWrap/>
            <w:hideMark/>
          </w:tcPr>
          <w:p w14:paraId="5911F1E6" w14:textId="77777777" w:rsidR="00790DB4" w:rsidRPr="00AC7E57" w:rsidRDefault="00790DB4" w:rsidP="00FC0EA8">
            <w:pPr>
              <w:spacing w:after="0" w:line="240" w:lineRule="auto"/>
              <w:rPr>
                <w:rFonts w:ascii="Times New Roman" w:eastAsia="Times New Roman" w:hAnsi="Times New Roman" w:cs="Times New Roman"/>
                <w:color w:val="000000"/>
              </w:rPr>
            </w:pPr>
            <w:r w:rsidRPr="00AC7E57">
              <w:rPr>
                <w:rFonts w:ascii="Times New Roman" w:eastAsia="Times New Roman" w:hAnsi="Times New Roman" w:cs="Times New Roman"/>
                <w:color w:val="000000"/>
              </w:rPr>
              <w:t xml:space="preserve">Match 1 - adjusted </w:t>
            </w:r>
          </w:p>
        </w:tc>
        <w:tc>
          <w:tcPr>
            <w:tcW w:w="417" w:type="pct"/>
            <w:tcBorders>
              <w:top w:val="nil"/>
              <w:left w:val="nil"/>
              <w:bottom w:val="nil"/>
              <w:right w:val="nil"/>
            </w:tcBorders>
            <w:shd w:val="clear" w:color="auto" w:fill="auto"/>
            <w:vAlign w:val="bottom"/>
            <w:hideMark/>
          </w:tcPr>
          <w:p w14:paraId="2079F7CC"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32.597</w:t>
            </w:r>
          </w:p>
        </w:tc>
        <w:tc>
          <w:tcPr>
            <w:tcW w:w="451" w:type="pct"/>
            <w:tcBorders>
              <w:top w:val="nil"/>
              <w:left w:val="nil"/>
              <w:bottom w:val="nil"/>
              <w:right w:val="nil"/>
            </w:tcBorders>
            <w:shd w:val="clear" w:color="auto" w:fill="auto"/>
            <w:vAlign w:val="bottom"/>
            <w:hideMark/>
          </w:tcPr>
          <w:p w14:paraId="02240E87"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31.125</w:t>
            </w:r>
          </w:p>
        </w:tc>
        <w:tc>
          <w:tcPr>
            <w:tcW w:w="417" w:type="pct"/>
            <w:tcBorders>
              <w:top w:val="nil"/>
              <w:left w:val="nil"/>
              <w:bottom w:val="nil"/>
              <w:right w:val="nil"/>
            </w:tcBorders>
            <w:shd w:val="clear" w:color="auto" w:fill="auto"/>
            <w:vAlign w:val="bottom"/>
            <w:hideMark/>
          </w:tcPr>
          <w:p w14:paraId="3C4DF41C"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31.255</w:t>
            </w:r>
          </w:p>
        </w:tc>
        <w:tc>
          <w:tcPr>
            <w:tcW w:w="729" w:type="pct"/>
            <w:tcBorders>
              <w:top w:val="nil"/>
              <w:left w:val="nil"/>
              <w:bottom w:val="nil"/>
              <w:right w:val="nil"/>
            </w:tcBorders>
            <w:shd w:val="clear" w:color="auto" w:fill="auto"/>
            <w:noWrap/>
            <w:vAlign w:val="bottom"/>
            <w:hideMark/>
          </w:tcPr>
          <w:p w14:paraId="159AB051"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-1.343</w:t>
            </w:r>
          </w:p>
        </w:tc>
        <w:tc>
          <w:tcPr>
            <w:tcW w:w="556" w:type="pct"/>
            <w:tcBorders>
              <w:top w:val="nil"/>
              <w:left w:val="nil"/>
              <w:bottom w:val="nil"/>
              <w:right w:val="nil"/>
            </w:tcBorders>
            <w:shd w:val="clear" w:color="auto" w:fill="auto"/>
            <w:noWrap/>
            <w:vAlign w:val="bottom"/>
            <w:hideMark/>
          </w:tcPr>
          <w:p w14:paraId="6A6ACB3F"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-1.40</w:t>
            </w:r>
          </w:p>
        </w:tc>
        <w:tc>
          <w:tcPr>
            <w:tcW w:w="730" w:type="pct"/>
            <w:tcBorders>
              <w:top w:val="nil"/>
              <w:left w:val="nil"/>
              <w:bottom w:val="nil"/>
              <w:right w:val="nil"/>
            </w:tcBorders>
            <w:shd w:val="clear" w:color="auto" w:fill="auto"/>
            <w:noWrap/>
            <w:vAlign w:val="bottom"/>
            <w:hideMark/>
          </w:tcPr>
          <w:p w14:paraId="1E041617"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-1.64</w:t>
            </w:r>
          </w:p>
        </w:tc>
      </w:tr>
      <w:tr w:rsidR="00790DB4" w:rsidRPr="00AC7E57" w14:paraId="70559E07" w14:textId="77777777" w:rsidTr="009C0030">
        <w:trPr>
          <w:trHeight w:val="20"/>
        </w:trPr>
        <w:tc>
          <w:tcPr>
            <w:tcW w:w="873" w:type="pct"/>
            <w:vMerge/>
            <w:tcBorders>
              <w:left w:val="nil"/>
              <w:right w:val="nil"/>
            </w:tcBorders>
            <w:shd w:val="clear" w:color="auto" w:fill="auto"/>
            <w:noWrap/>
            <w:hideMark/>
          </w:tcPr>
          <w:p w14:paraId="5956C1DF" w14:textId="77777777" w:rsidR="00790DB4" w:rsidRPr="00AC7E57" w:rsidRDefault="00790DB4" w:rsidP="00FC0EA8">
            <w:pPr>
              <w:spacing w:after="0" w:line="240" w:lineRule="auto"/>
              <w:rPr>
                <w:rFonts w:ascii="Times New Roman" w:eastAsia="Times New Roman" w:hAnsi="Times New Roman" w:cs="Times New Roman"/>
                <w:color w:val="000000"/>
              </w:rPr>
            </w:pPr>
          </w:p>
        </w:tc>
        <w:tc>
          <w:tcPr>
            <w:tcW w:w="826" w:type="pct"/>
            <w:tcBorders>
              <w:top w:val="nil"/>
              <w:left w:val="nil"/>
              <w:bottom w:val="nil"/>
              <w:right w:val="nil"/>
            </w:tcBorders>
            <w:shd w:val="clear" w:color="auto" w:fill="auto"/>
            <w:noWrap/>
            <w:hideMark/>
          </w:tcPr>
          <w:p w14:paraId="70586DB0" w14:textId="77777777" w:rsidR="00790DB4" w:rsidRPr="00AC7E57" w:rsidRDefault="00790DB4" w:rsidP="00FC0EA8">
            <w:pPr>
              <w:spacing w:after="0" w:line="240" w:lineRule="auto"/>
              <w:rPr>
                <w:rFonts w:ascii="Times New Roman" w:eastAsia="Times New Roman" w:hAnsi="Times New Roman" w:cs="Times New Roman"/>
                <w:color w:val="000000"/>
              </w:rPr>
            </w:pPr>
            <w:r w:rsidRPr="00AC7E57">
              <w:rPr>
                <w:rFonts w:ascii="Times New Roman" w:eastAsia="Times New Roman" w:hAnsi="Times New Roman" w:cs="Times New Roman"/>
                <w:color w:val="000000"/>
              </w:rPr>
              <w:t xml:space="preserve">Match 2 - adjusted </w:t>
            </w:r>
          </w:p>
        </w:tc>
        <w:tc>
          <w:tcPr>
            <w:tcW w:w="417" w:type="pct"/>
            <w:tcBorders>
              <w:top w:val="nil"/>
              <w:left w:val="nil"/>
              <w:bottom w:val="nil"/>
              <w:right w:val="nil"/>
            </w:tcBorders>
            <w:shd w:val="clear" w:color="auto" w:fill="auto"/>
            <w:vAlign w:val="bottom"/>
            <w:hideMark/>
          </w:tcPr>
          <w:p w14:paraId="0B74E570"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33.481</w:t>
            </w:r>
          </w:p>
        </w:tc>
        <w:tc>
          <w:tcPr>
            <w:tcW w:w="451" w:type="pct"/>
            <w:tcBorders>
              <w:top w:val="nil"/>
              <w:left w:val="nil"/>
              <w:bottom w:val="nil"/>
              <w:right w:val="nil"/>
            </w:tcBorders>
            <w:shd w:val="clear" w:color="auto" w:fill="auto"/>
            <w:vAlign w:val="bottom"/>
            <w:hideMark/>
          </w:tcPr>
          <w:p w14:paraId="1E92ADC4"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30.844</w:t>
            </w:r>
          </w:p>
        </w:tc>
        <w:tc>
          <w:tcPr>
            <w:tcW w:w="417" w:type="pct"/>
            <w:tcBorders>
              <w:top w:val="nil"/>
              <w:left w:val="nil"/>
              <w:bottom w:val="nil"/>
              <w:right w:val="nil"/>
            </w:tcBorders>
            <w:shd w:val="clear" w:color="auto" w:fill="auto"/>
            <w:vAlign w:val="bottom"/>
            <w:hideMark/>
          </w:tcPr>
          <w:p w14:paraId="7C20F4E4"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30.959</w:t>
            </w:r>
          </w:p>
        </w:tc>
        <w:tc>
          <w:tcPr>
            <w:tcW w:w="729" w:type="pct"/>
            <w:tcBorders>
              <w:top w:val="nil"/>
              <w:left w:val="nil"/>
              <w:bottom w:val="nil"/>
              <w:right w:val="nil"/>
            </w:tcBorders>
            <w:shd w:val="clear" w:color="auto" w:fill="auto"/>
            <w:noWrap/>
            <w:vAlign w:val="bottom"/>
            <w:hideMark/>
          </w:tcPr>
          <w:p w14:paraId="175FD3FA"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-2.522</w:t>
            </w:r>
          </w:p>
        </w:tc>
        <w:tc>
          <w:tcPr>
            <w:tcW w:w="556" w:type="pct"/>
            <w:tcBorders>
              <w:top w:val="nil"/>
              <w:left w:val="nil"/>
              <w:bottom w:val="nil"/>
              <w:right w:val="nil"/>
            </w:tcBorders>
            <w:shd w:val="clear" w:color="auto" w:fill="auto"/>
            <w:noWrap/>
            <w:vAlign w:val="bottom"/>
            <w:hideMark/>
          </w:tcPr>
          <w:p w14:paraId="5253EF1E"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-2.59***</w:t>
            </w:r>
          </w:p>
        </w:tc>
        <w:tc>
          <w:tcPr>
            <w:tcW w:w="730" w:type="pct"/>
            <w:tcBorders>
              <w:top w:val="nil"/>
              <w:left w:val="nil"/>
              <w:bottom w:val="nil"/>
              <w:right w:val="nil"/>
            </w:tcBorders>
            <w:shd w:val="clear" w:color="auto" w:fill="auto"/>
            <w:noWrap/>
            <w:vAlign w:val="bottom"/>
            <w:hideMark/>
          </w:tcPr>
          <w:p w14:paraId="79092ECE"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-2.91***</w:t>
            </w:r>
          </w:p>
        </w:tc>
      </w:tr>
      <w:tr w:rsidR="00790DB4" w:rsidRPr="00AC7E57" w14:paraId="73C87653" w14:textId="77777777" w:rsidTr="009C0030">
        <w:trPr>
          <w:trHeight w:val="20"/>
        </w:trPr>
        <w:tc>
          <w:tcPr>
            <w:tcW w:w="873" w:type="pct"/>
            <w:vMerge/>
            <w:tcBorders>
              <w:left w:val="nil"/>
              <w:bottom w:val="nil"/>
              <w:right w:val="nil"/>
            </w:tcBorders>
            <w:shd w:val="clear" w:color="auto" w:fill="auto"/>
            <w:noWrap/>
            <w:hideMark/>
          </w:tcPr>
          <w:p w14:paraId="1F9C62DD" w14:textId="77777777" w:rsidR="00790DB4" w:rsidRPr="00AC7E57" w:rsidRDefault="00790DB4" w:rsidP="00FC0EA8">
            <w:pPr>
              <w:spacing w:after="0" w:line="240" w:lineRule="auto"/>
              <w:rPr>
                <w:rFonts w:ascii="Times New Roman" w:eastAsia="Times New Roman" w:hAnsi="Times New Roman" w:cs="Times New Roman"/>
                <w:color w:val="000000"/>
              </w:rPr>
            </w:pPr>
          </w:p>
        </w:tc>
        <w:tc>
          <w:tcPr>
            <w:tcW w:w="826" w:type="pct"/>
            <w:tcBorders>
              <w:top w:val="nil"/>
              <w:left w:val="nil"/>
              <w:bottom w:val="nil"/>
              <w:right w:val="nil"/>
            </w:tcBorders>
            <w:shd w:val="clear" w:color="auto" w:fill="auto"/>
            <w:noWrap/>
            <w:hideMark/>
          </w:tcPr>
          <w:p w14:paraId="4D89768D" w14:textId="77777777" w:rsidR="00790DB4" w:rsidRPr="00AC7E57" w:rsidRDefault="00790DB4" w:rsidP="00FC0EA8">
            <w:pPr>
              <w:spacing w:after="0" w:line="240" w:lineRule="auto"/>
              <w:rPr>
                <w:rFonts w:ascii="Times New Roman" w:eastAsia="Times New Roman" w:hAnsi="Times New Roman" w:cs="Times New Roman"/>
                <w:color w:val="000000"/>
              </w:rPr>
            </w:pPr>
            <w:r w:rsidRPr="00AC7E57">
              <w:rPr>
                <w:rFonts w:ascii="Times New Roman" w:eastAsia="Times New Roman" w:hAnsi="Times New Roman" w:cs="Times New Roman"/>
                <w:color w:val="000000"/>
              </w:rPr>
              <w:t xml:space="preserve">Match 3 - adjusted </w:t>
            </w:r>
          </w:p>
        </w:tc>
        <w:tc>
          <w:tcPr>
            <w:tcW w:w="417" w:type="pct"/>
            <w:tcBorders>
              <w:top w:val="nil"/>
              <w:left w:val="nil"/>
              <w:bottom w:val="nil"/>
              <w:right w:val="nil"/>
            </w:tcBorders>
            <w:shd w:val="clear" w:color="auto" w:fill="auto"/>
            <w:vAlign w:val="bottom"/>
            <w:hideMark/>
          </w:tcPr>
          <w:p w14:paraId="2D95D6E4"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33.822</w:t>
            </w:r>
          </w:p>
        </w:tc>
        <w:tc>
          <w:tcPr>
            <w:tcW w:w="451" w:type="pct"/>
            <w:tcBorders>
              <w:top w:val="nil"/>
              <w:left w:val="nil"/>
              <w:bottom w:val="nil"/>
              <w:right w:val="nil"/>
            </w:tcBorders>
            <w:shd w:val="clear" w:color="auto" w:fill="auto"/>
            <w:vAlign w:val="bottom"/>
            <w:hideMark/>
          </w:tcPr>
          <w:p w14:paraId="6861B03C"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30.140</w:t>
            </w:r>
          </w:p>
        </w:tc>
        <w:tc>
          <w:tcPr>
            <w:tcW w:w="417" w:type="pct"/>
            <w:tcBorders>
              <w:top w:val="nil"/>
              <w:left w:val="nil"/>
              <w:bottom w:val="nil"/>
              <w:right w:val="nil"/>
            </w:tcBorders>
            <w:shd w:val="clear" w:color="auto" w:fill="auto"/>
            <w:vAlign w:val="bottom"/>
            <w:hideMark/>
          </w:tcPr>
          <w:p w14:paraId="06B2CB9C"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30.910</w:t>
            </w:r>
          </w:p>
        </w:tc>
        <w:tc>
          <w:tcPr>
            <w:tcW w:w="729" w:type="pct"/>
            <w:tcBorders>
              <w:top w:val="nil"/>
              <w:left w:val="nil"/>
              <w:bottom w:val="nil"/>
              <w:right w:val="nil"/>
            </w:tcBorders>
            <w:shd w:val="clear" w:color="auto" w:fill="auto"/>
            <w:noWrap/>
            <w:vAlign w:val="bottom"/>
            <w:hideMark/>
          </w:tcPr>
          <w:p w14:paraId="1439E309"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-2.913</w:t>
            </w:r>
          </w:p>
        </w:tc>
        <w:tc>
          <w:tcPr>
            <w:tcW w:w="556" w:type="pct"/>
            <w:tcBorders>
              <w:top w:val="nil"/>
              <w:left w:val="nil"/>
              <w:bottom w:val="nil"/>
              <w:right w:val="nil"/>
            </w:tcBorders>
            <w:shd w:val="clear" w:color="auto" w:fill="auto"/>
            <w:noWrap/>
            <w:vAlign w:val="bottom"/>
            <w:hideMark/>
          </w:tcPr>
          <w:p w14:paraId="0BC78F10"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-2.97***</w:t>
            </w:r>
          </w:p>
        </w:tc>
        <w:tc>
          <w:tcPr>
            <w:tcW w:w="730" w:type="pct"/>
            <w:tcBorders>
              <w:top w:val="nil"/>
              <w:left w:val="nil"/>
              <w:bottom w:val="nil"/>
              <w:right w:val="nil"/>
            </w:tcBorders>
            <w:shd w:val="clear" w:color="auto" w:fill="auto"/>
            <w:noWrap/>
            <w:vAlign w:val="bottom"/>
            <w:hideMark/>
          </w:tcPr>
          <w:p w14:paraId="01C81489"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-3.29***</w:t>
            </w:r>
          </w:p>
        </w:tc>
      </w:tr>
      <w:tr w:rsidR="00790DB4" w:rsidRPr="00AC7E57" w14:paraId="0AFD99C9" w14:textId="77777777" w:rsidTr="009C0030">
        <w:trPr>
          <w:trHeight w:val="20"/>
        </w:trPr>
        <w:tc>
          <w:tcPr>
            <w:tcW w:w="873" w:type="pct"/>
            <w:vMerge w:val="restart"/>
            <w:tcBorders>
              <w:top w:val="nil"/>
              <w:left w:val="nil"/>
              <w:right w:val="nil"/>
            </w:tcBorders>
            <w:shd w:val="clear" w:color="auto" w:fill="auto"/>
            <w:noWrap/>
            <w:hideMark/>
          </w:tcPr>
          <w:p w14:paraId="6C7054F3" w14:textId="77777777" w:rsidR="00790DB4" w:rsidRPr="00AC7E57" w:rsidRDefault="00790DB4" w:rsidP="00FC0EA8">
            <w:pPr>
              <w:pStyle w:val="ListParagraph"/>
              <w:numPr>
                <w:ilvl w:val="0"/>
                <w:numId w:val="9"/>
              </w:numPr>
              <w:spacing w:after="0" w:line="240" w:lineRule="auto"/>
              <w:rPr>
                <w:rFonts w:ascii="Times New Roman" w:eastAsia="Times New Roman" w:hAnsi="Times New Roman" w:cs="Times New Roman"/>
                <w:color w:val="000000"/>
              </w:rPr>
            </w:pPr>
            <w:r w:rsidRPr="00AC7E57">
              <w:rPr>
                <w:rFonts w:ascii="Times New Roman" w:eastAsia="Times New Roman" w:hAnsi="Times New Roman" w:cs="Times New Roman"/>
                <w:color w:val="000000"/>
              </w:rPr>
              <w:t>Abnormal operating cash flows</w:t>
            </w:r>
          </w:p>
        </w:tc>
        <w:tc>
          <w:tcPr>
            <w:tcW w:w="826" w:type="pct"/>
            <w:tcBorders>
              <w:top w:val="nil"/>
              <w:left w:val="nil"/>
              <w:bottom w:val="nil"/>
              <w:right w:val="nil"/>
            </w:tcBorders>
            <w:shd w:val="clear" w:color="auto" w:fill="auto"/>
            <w:noWrap/>
            <w:hideMark/>
          </w:tcPr>
          <w:p w14:paraId="2C77D65B" w14:textId="77777777" w:rsidR="00790DB4" w:rsidRPr="00AC7E57" w:rsidRDefault="00790DB4" w:rsidP="00FC0EA8">
            <w:pPr>
              <w:spacing w:after="0" w:line="240" w:lineRule="auto"/>
              <w:rPr>
                <w:rFonts w:ascii="Times New Roman" w:eastAsia="Times New Roman" w:hAnsi="Times New Roman" w:cs="Times New Roman"/>
                <w:color w:val="000000"/>
              </w:rPr>
            </w:pPr>
            <w:r w:rsidRPr="00AC7E57">
              <w:rPr>
                <w:rFonts w:ascii="Times New Roman" w:eastAsia="Times New Roman" w:hAnsi="Times New Roman" w:cs="Times New Roman"/>
                <w:color w:val="000000"/>
              </w:rPr>
              <w:t>Raw</w:t>
            </w:r>
          </w:p>
        </w:tc>
        <w:tc>
          <w:tcPr>
            <w:tcW w:w="417" w:type="pct"/>
            <w:tcBorders>
              <w:top w:val="nil"/>
              <w:left w:val="nil"/>
              <w:bottom w:val="nil"/>
              <w:right w:val="nil"/>
            </w:tcBorders>
            <w:shd w:val="clear" w:color="auto" w:fill="auto"/>
            <w:vAlign w:val="bottom"/>
            <w:hideMark/>
          </w:tcPr>
          <w:p w14:paraId="0C672014"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31.102</w:t>
            </w:r>
          </w:p>
        </w:tc>
        <w:tc>
          <w:tcPr>
            <w:tcW w:w="451" w:type="pct"/>
            <w:tcBorders>
              <w:top w:val="nil"/>
              <w:left w:val="nil"/>
              <w:bottom w:val="nil"/>
              <w:right w:val="nil"/>
            </w:tcBorders>
            <w:shd w:val="clear" w:color="auto" w:fill="auto"/>
            <w:vAlign w:val="bottom"/>
            <w:hideMark/>
          </w:tcPr>
          <w:p w14:paraId="6B464986"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30.630</w:t>
            </w:r>
          </w:p>
        </w:tc>
        <w:tc>
          <w:tcPr>
            <w:tcW w:w="417" w:type="pct"/>
            <w:tcBorders>
              <w:top w:val="nil"/>
              <w:left w:val="nil"/>
              <w:bottom w:val="nil"/>
              <w:right w:val="nil"/>
            </w:tcBorders>
            <w:shd w:val="clear" w:color="auto" w:fill="auto"/>
            <w:vAlign w:val="bottom"/>
            <w:hideMark/>
          </w:tcPr>
          <w:p w14:paraId="027F849B"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33.199</w:t>
            </w:r>
          </w:p>
        </w:tc>
        <w:tc>
          <w:tcPr>
            <w:tcW w:w="729" w:type="pct"/>
            <w:tcBorders>
              <w:top w:val="nil"/>
              <w:left w:val="nil"/>
              <w:bottom w:val="nil"/>
              <w:right w:val="nil"/>
            </w:tcBorders>
            <w:shd w:val="clear" w:color="auto" w:fill="auto"/>
            <w:noWrap/>
            <w:vAlign w:val="bottom"/>
            <w:hideMark/>
          </w:tcPr>
          <w:p w14:paraId="710EE993"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2.097</w:t>
            </w:r>
          </w:p>
        </w:tc>
        <w:tc>
          <w:tcPr>
            <w:tcW w:w="556" w:type="pct"/>
            <w:tcBorders>
              <w:top w:val="nil"/>
              <w:left w:val="nil"/>
              <w:bottom w:val="nil"/>
              <w:right w:val="nil"/>
            </w:tcBorders>
            <w:shd w:val="clear" w:color="auto" w:fill="auto"/>
            <w:noWrap/>
            <w:vAlign w:val="bottom"/>
            <w:hideMark/>
          </w:tcPr>
          <w:p w14:paraId="6423A03E"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2.29**</w:t>
            </w:r>
          </w:p>
        </w:tc>
        <w:tc>
          <w:tcPr>
            <w:tcW w:w="730" w:type="pct"/>
            <w:tcBorders>
              <w:top w:val="nil"/>
              <w:left w:val="nil"/>
              <w:bottom w:val="nil"/>
              <w:right w:val="nil"/>
            </w:tcBorders>
            <w:shd w:val="clear" w:color="auto" w:fill="auto"/>
            <w:noWrap/>
            <w:vAlign w:val="bottom"/>
            <w:hideMark/>
          </w:tcPr>
          <w:p w14:paraId="45C75466"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1.75*</w:t>
            </w:r>
          </w:p>
        </w:tc>
      </w:tr>
      <w:tr w:rsidR="00790DB4" w:rsidRPr="00AC7E57" w14:paraId="7867034B" w14:textId="77777777" w:rsidTr="009C0030">
        <w:trPr>
          <w:trHeight w:val="20"/>
        </w:trPr>
        <w:tc>
          <w:tcPr>
            <w:tcW w:w="873" w:type="pct"/>
            <w:vMerge/>
            <w:tcBorders>
              <w:left w:val="nil"/>
              <w:right w:val="nil"/>
            </w:tcBorders>
            <w:shd w:val="clear" w:color="auto" w:fill="auto"/>
            <w:noWrap/>
            <w:hideMark/>
          </w:tcPr>
          <w:p w14:paraId="3E01677F" w14:textId="77777777" w:rsidR="00790DB4" w:rsidRPr="00AC7E57" w:rsidRDefault="00790DB4" w:rsidP="00FC0EA8">
            <w:pPr>
              <w:spacing w:after="0" w:line="240" w:lineRule="auto"/>
              <w:rPr>
                <w:rFonts w:ascii="Times New Roman" w:eastAsia="Times New Roman" w:hAnsi="Times New Roman" w:cs="Times New Roman"/>
                <w:color w:val="000000"/>
              </w:rPr>
            </w:pPr>
          </w:p>
        </w:tc>
        <w:tc>
          <w:tcPr>
            <w:tcW w:w="826" w:type="pct"/>
            <w:tcBorders>
              <w:top w:val="nil"/>
              <w:left w:val="nil"/>
              <w:bottom w:val="nil"/>
              <w:right w:val="nil"/>
            </w:tcBorders>
            <w:shd w:val="clear" w:color="auto" w:fill="auto"/>
            <w:noWrap/>
            <w:hideMark/>
          </w:tcPr>
          <w:p w14:paraId="56EC44CF" w14:textId="77777777" w:rsidR="00790DB4" w:rsidRPr="00AC7E57" w:rsidRDefault="00790DB4" w:rsidP="00FC0EA8">
            <w:pPr>
              <w:spacing w:after="0" w:line="240" w:lineRule="auto"/>
              <w:rPr>
                <w:rFonts w:ascii="Times New Roman" w:eastAsia="Times New Roman" w:hAnsi="Times New Roman" w:cs="Times New Roman"/>
                <w:color w:val="000000"/>
              </w:rPr>
            </w:pPr>
            <w:r w:rsidRPr="00AC7E57">
              <w:rPr>
                <w:rFonts w:ascii="Times New Roman" w:eastAsia="Times New Roman" w:hAnsi="Times New Roman" w:cs="Times New Roman"/>
                <w:color w:val="000000"/>
              </w:rPr>
              <w:t xml:space="preserve">Match 1 - adjusted </w:t>
            </w:r>
          </w:p>
        </w:tc>
        <w:tc>
          <w:tcPr>
            <w:tcW w:w="417" w:type="pct"/>
            <w:tcBorders>
              <w:top w:val="nil"/>
              <w:left w:val="nil"/>
              <w:bottom w:val="nil"/>
              <w:right w:val="nil"/>
            </w:tcBorders>
            <w:shd w:val="clear" w:color="auto" w:fill="auto"/>
            <w:vAlign w:val="bottom"/>
            <w:hideMark/>
          </w:tcPr>
          <w:p w14:paraId="41189297"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32.680</w:t>
            </w:r>
          </w:p>
        </w:tc>
        <w:tc>
          <w:tcPr>
            <w:tcW w:w="451" w:type="pct"/>
            <w:tcBorders>
              <w:top w:val="nil"/>
              <w:left w:val="nil"/>
              <w:bottom w:val="nil"/>
              <w:right w:val="nil"/>
            </w:tcBorders>
            <w:shd w:val="clear" w:color="auto" w:fill="auto"/>
            <w:vAlign w:val="bottom"/>
            <w:hideMark/>
          </w:tcPr>
          <w:p w14:paraId="66BC7914"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31.223</w:t>
            </w:r>
          </w:p>
        </w:tc>
        <w:tc>
          <w:tcPr>
            <w:tcW w:w="417" w:type="pct"/>
            <w:tcBorders>
              <w:top w:val="nil"/>
              <w:left w:val="nil"/>
              <w:bottom w:val="nil"/>
              <w:right w:val="nil"/>
            </w:tcBorders>
            <w:shd w:val="clear" w:color="auto" w:fill="auto"/>
            <w:vAlign w:val="bottom"/>
            <w:hideMark/>
          </w:tcPr>
          <w:p w14:paraId="677DE661"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31.093</w:t>
            </w:r>
          </w:p>
        </w:tc>
        <w:tc>
          <w:tcPr>
            <w:tcW w:w="729" w:type="pct"/>
            <w:tcBorders>
              <w:top w:val="nil"/>
              <w:left w:val="nil"/>
              <w:bottom w:val="nil"/>
              <w:right w:val="nil"/>
            </w:tcBorders>
            <w:shd w:val="clear" w:color="auto" w:fill="auto"/>
            <w:noWrap/>
            <w:vAlign w:val="bottom"/>
            <w:hideMark/>
          </w:tcPr>
          <w:p w14:paraId="63FC0994"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-1.587</w:t>
            </w:r>
          </w:p>
        </w:tc>
        <w:tc>
          <w:tcPr>
            <w:tcW w:w="556" w:type="pct"/>
            <w:tcBorders>
              <w:top w:val="nil"/>
              <w:left w:val="nil"/>
              <w:bottom w:val="nil"/>
              <w:right w:val="nil"/>
            </w:tcBorders>
            <w:shd w:val="clear" w:color="auto" w:fill="auto"/>
            <w:noWrap/>
            <w:vAlign w:val="bottom"/>
            <w:hideMark/>
          </w:tcPr>
          <w:p w14:paraId="570853A6"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-1.75*</w:t>
            </w:r>
          </w:p>
        </w:tc>
        <w:tc>
          <w:tcPr>
            <w:tcW w:w="730" w:type="pct"/>
            <w:tcBorders>
              <w:top w:val="nil"/>
              <w:left w:val="nil"/>
              <w:bottom w:val="nil"/>
              <w:right w:val="nil"/>
            </w:tcBorders>
            <w:shd w:val="clear" w:color="auto" w:fill="auto"/>
            <w:noWrap/>
            <w:vAlign w:val="bottom"/>
            <w:hideMark/>
          </w:tcPr>
          <w:p w14:paraId="757DDBD2"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-2.31**</w:t>
            </w:r>
          </w:p>
        </w:tc>
      </w:tr>
      <w:tr w:rsidR="00790DB4" w:rsidRPr="00AC7E57" w14:paraId="35C27CAB" w14:textId="77777777" w:rsidTr="009C0030">
        <w:trPr>
          <w:trHeight w:val="20"/>
        </w:trPr>
        <w:tc>
          <w:tcPr>
            <w:tcW w:w="873" w:type="pct"/>
            <w:vMerge/>
            <w:tcBorders>
              <w:left w:val="nil"/>
              <w:right w:val="nil"/>
            </w:tcBorders>
            <w:shd w:val="clear" w:color="auto" w:fill="auto"/>
            <w:noWrap/>
            <w:hideMark/>
          </w:tcPr>
          <w:p w14:paraId="22F645C4" w14:textId="77777777" w:rsidR="00790DB4" w:rsidRPr="00AC7E57" w:rsidRDefault="00790DB4" w:rsidP="00FC0EA8">
            <w:pPr>
              <w:spacing w:after="0" w:line="240" w:lineRule="auto"/>
              <w:rPr>
                <w:rFonts w:ascii="Times New Roman" w:eastAsia="Times New Roman" w:hAnsi="Times New Roman" w:cs="Times New Roman"/>
                <w:color w:val="000000"/>
              </w:rPr>
            </w:pPr>
          </w:p>
        </w:tc>
        <w:tc>
          <w:tcPr>
            <w:tcW w:w="826" w:type="pct"/>
            <w:tcBorders>
              <w:top w:val="nil"/>
              <w:left w:val="nil"/>
              <w:bottom w:val="nil"/>
              <w:right w:val="nil"/>
            </w:tcBorders>
            <w:shd w:val="clear" w:color="auto" w:fill="auto"/>
            <w:noWrap/>
            <w:hideMark/>
          </w:tcPr>
          <w:p w14:paraId="5CDF2ADF" w14:textId="77777777" w:rsidR="00790DB4" w:rsidRPr="00AC7E57" w:rsidRDefault="00790DB4" w:rsidP="00FC0EA8">
            <w:pPr>
              <w:spacing w:after="0" w:line="240" w:lineRule="auto"/>
              <w:rPr>
                <w:rFonts w:ascii="Times New Roman" w:eastAsia="Times New Roman" w:hAnsi="Times New Roman" w:cs="Times New Roman"/>
                <w:color w:val="000000"/>
              </w:rPr>
            </w:pPr>
            <w:r w:rsidRPr="00AC7E57">
              <w:rPr>
                <w:rFonts w:ascii="Times New Roman" w:eastAsia="Times New Roman" w:hAnsi="Times New Roman" w:cs="Times New Roman"/>
                <w:color w:val="000000"/>
              </w:rPr>
              <w:t xml:space="preserve">Match 2 - adjusted </w:t>
            </w:r>
          </w:p>
        </w:tc>
        <w:tc>
          <w:tcPr>
            <w:tcW w:w="417" w:type="pct"/>
            <w:tcBorders>
              <w:top w:val="nil"/>
              <w:left w:val="nil"/>
              <w:bottom w:val="nil"/>
              <w:right w:val="nil"/>
            </w:tcBorders>
            <w:shd w:val="clear" w:color="auto" w:fill="auto"/>
            <w:vAlign w:val="bottom"/>
            <w:hideMark/>
          </w:tcPr>
          <w:p w14:paraId="787C8F77"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32.707</w:t>
            </w:r>
          </w:p>
        </w:tc>
        <w:tc>
          <w:tcPr>
            <w:tcW w:w="451" w:type="pct"/>
            <w:tcBorders>
              <w:top w:val="nil"/>
              <w:left w:val="nil"/>
              <w:bottom w:val="nil"/>
              <w:right w:val="nil"/>
            </w:tcBorders>
            <w:shd w:val="clear" w:color="auto" w:fill="auto"/>
            <w:vAlign w:val="bottom"/>
            <w:hideMark/>
          </w:tcPr>
          <w:p w14:paraId="5D98BBFE"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30.624</w:t>
            </w:r>
          </w:p>
        </w:tc>
        <w:tc>
          <w:tcPr>
            <w:tcW w:w="417" w:type="pct"/>
            <w:tcBorders>
              <w:top w:val="nil"/>
              <w:left w:val="nil"/>
              <w:bottom w:val="nil"/>
              <w:right w:val="nil"/>
            </w:tcBorders>
            <w:shd w:val="clear" w:color="auto" w:fill="auto"/>
            <w:vAlign w:val="bottom"/>
            <w:hideMark/>
          </w:tcPr>
          <w:p w14:paraId="4770F18A"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31.939</w:t>
            </w:r>
          </w:p>
        </w:tc>
        <w:tc>
          <w:tcPr>
            <w:tcW w:w="729" w:type="pct"/>
            <w:tcBorders>
              <w:top w:val="nil"/>
              <w:left w:val="nil"/>
              <w:bottom w:val="nil"/>
              <w:right w:val="nil"/>
            </w:tcBorders>
            <w:shd w:val="clear" w:color="auto" w:fill="auto"/>
            <w:noWrap/>
            <w:vAlign w:val="bottom"/>
            <w:hideMark/>
          </w:tcPr>
          <w:p w14:paraId="52EF150C"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-0.769</w:t>
            </w:r>
          </w:p>
        </w:tc>
        <w:tc>
          <w:tcPr>
            <w:tcW w:w="556" w:type="pct"/>
            <w:tcBorders>
              <w:top w:val="nil"/>
              <w:left w:val="nil"/>
              <w:bottom w:val="nil"/>
              <w:right w:val="nil"/>
            </w:tcBorders>
            <w:shd w:val="clear" w:color="auto" w:fill="auto"/>
            <w:noWrap/>
            <w:vAlign w:val="bottom"/>
            <w:hideMark/>
          </w:tcPr>
          <w:p w14:paraId="39074600"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-0.83</w:t>
            </w:r>
          </w:p>
        </w:tc>
        <w:tc>
          <w:tcPr>
            <w:tcW w:w="730" w:type="pct"/>
            <w:tcBorders>
              <w:top w:val="nil"/>
              <w:left w:val="nil"/>
              <w:bottom w:val="nil"/>
              <w:right w:val="nil"/>
            </w:tcBorders>
            <w:shd w:val="clear" w:color="auto" w:fill="auto"/>
            <w:noWrap/>
            <w:vAlign w:val="bottom"/>
            <w:hideMark/>
          </w:tcPr>
          <w:p w14:paraId="67154344"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-0.98</w:t>
            </w:r>
          </w:p>
        </w:tc>
      </w:tr>
      <w:tr w:rsidR="00790DB4" w:rsidRPr="00AC7E57" w14:paraId="667EE13C" w14:textId="77777777" w:rsidTr="009C0030">
        <w:trPr>
          <w:trHeight w:val="20"/>
        </w:trPr>
        <w:tc>
          <w:tcPr>
            <w:tcW w:w="873" w:type="pct"/>
            <w:vMerge/>
            <w:tcBorders>
              <w:left w:val="nil"/>
              <w:bottom w:val="nil"/>
              <w:right w:val="nil"/>
            </w:tcBorders>
            <w:shd w:val="clear" w:color="auto" w:fill="auto"/>
            <w:noWrap/>
            <w:hideMark/>
          </w:tcPr>
          <w:p w14:paraId="0135745B" w14:textId="77777777" w:rsidR="00790DB4" w:rsidRPr="00AC7E57" w:rsidRDefault="00790DB4" w:rsidP="00FC0EA8">
            <w:pPr>
              <w:spacing w:after="0" w:line="240" w:lineRule="auto"/>
              <w:rPr>
                <w:rFonts w:ascii="Times New Roman" w:eastAsia="Times New Roman" w:hAnsi="Times New Roman" w:cs="Times New Roman"/>
                <w:color w:val="000000"/>
              </w:rPr>
            </w:pPr>
          </w:p>
        </w:tc>
        <w:tc>
          <w:tcPr>
            <w:tcW w:w="826" w:type="pct"/>
            <w:tcBorders>
              <w:top w:val="nil"/>
              <w:left w:val="nil"/>
              <w:bottom w:val="nil"/>
              <w:right w:val="nil"/>
            </w:tcBorders>
            <w:shd w:val="clear" w:color="auto" w:fill="auto"/>
            <w:noWrap/>
            <w:hideMark/>
          </w:tcPr>
          <w:p w14:paraId="7ABD7E6D" w14:textId="77777777" w:rsidR="00790DB4" w:rsidRPr="00AC7E57" w:rsidRDefault="00790DB4" w:rsidP="00FC0EA8">
            <w:pPr>
              <w:spacing w:after="0" w:line="240" w:lineRule="auto"/>
              <w:rPr>
                <w:rFonts w:ascii="Times New Roman" w:eastAsia="Times New Roman" w:hAnsi="Times New Roman" w:cs="Times New Roman"/>
                <w:color w:val="000000"/>
              </w:rPr>
            </w:pPr>
            <w:r w:rsidRPr="00AC7E57">
              <w:rPr>
                <w:rFonts w:ascii="Times New Roman" w:eastAsia="Times New Roman" w:hAnsi="Times New Roman" w:cs="Times New Roman"/>
                <w:color w:val="000000"/>
              </w:rPr>
              <w:t xml:space="preserve">Match 3 - adjusted </w:t>
            </w:r>
          </w:p>
        </w:tc>
        <w:tc>
          <w:tcPr>
            <w:tcW w:w="417" w:type="pct"/>
            <w:tcBorders>
              <w:top w:val="nil"/>
              <w:left w:val="nil"/>
              <w:bottom w:val="nil"/>
              <w:right w:val="nil"/>
            </w:tcBorders>
            <w:shd w:val="clear" w:color="auto" w:fill="auto"/>
            <w:vAlign w:val="bottom"/>
            <w:hideMark/>
          </w:tcPr>
          <w:p w14:paraId="52A824B7"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32.874</w:t>
            </w:r>
          </w:p>
        </w:tc>
        <w:tc>
          <w:tcPr>
            <w:tcW w:w="451" w:type="pct"/>
            <w:tcBorders>
              <w:top w:val="nil"/>
              <w:left w:val="nil"/>
              <w:bottom w:val="nil"/>
              <w:right w:val="nil"/>
            </w:tcBorders>
            <w:shd w:val="clear" w:color="auto" w:fill="auto"/>
            <w:vAlign w:val="bottom"/>
            <w:hideMark/>
          </w:tcPr>
          <w:p w14:paraId="1795754C"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31.123</w:t>
            </w:r>
          </w:p>
        </w:tc>
        <w:tc>
          <w:tcPr>
            <w:tcW w:w="417" w:type="pct"/>
            <w:tcBorders>
              <w:top w:val="nil"/>
              <w:left w:val="nil"/>
              <w:bottom w:val="nil"/>
              <w:right w:val="nil"/>
            </w:tcBorders>
            <w:shd w:val="clear" w:color="auto" w:fill="auto"/>
            <w:vAlign w:val="bottom"/>
            <w:hideMark/>
          </w:tcPr>
          <w:p w14:paraId="5BC19EE7"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30.948</w:t>
            </w:r>
          </w:p>
        </w:tc>
        <w:tc>
          <w:tcPr>
            <w:tcW w:w="729" w:type="pct"/>
            <w:tcBorders>
              <w:top w:val="nil"/>
              <w:left w:val="nil"/>
              <w:bottom w:val="nil"/>
              <w:right w:val="nil"/>
            </w:tcBorders>
            <w:shd w:val="clear" w:color="auto" w:fill="auto"/>
            <w:noWrap/>
            <w:vAlign w:val="bottom"/>
            <w:hideMark/>
          </w:tcPr>
          <w:p w14:paraId="2DF9E9E6"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-1.926</w:t>
            </w:r>
          </w:p>
        </w:tc>
        <w:tc>
          <w:tcPr>
            <w:tcW w:w="556" w:type="pct"/>
            <w:tcBorders>
              <w:top w:val="nil"/>
              <w:left w:val="nil"/>
              <w:bottom w:val="nil"/>
              <w:right w:val="nil"/>
            </w:tcBorders>
            <w:shd w:val="clear" w:color="auto" w:fill="auto"/>
            <w:noWrap/>
            <w:vAlign w:val="bottom"/>
            <w:hideMark/>
          </w:tcPr>
          <w:p w14:paraId="678ED832"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-2.10**</w:t>
            </w:r>
          </w:p>
        </w:tc>
        <w:tc>
          <w:tcPr>
            <w:tcW w:w="730" w:type="pct"/>
            <w:tcBorders>
              <w:top w:val="nil"/>
              <w:left w:val="nil"/>
              <w:bottom w:val="nil"/>
              <w:right w:val="nil"/>
            </w:tcBorders>
            <w:shd w:val="clear" w:color="auto" w:fill="auto"/>
            <w:noWrap/>
            <w:vAlign w:val="bottom"/>
            <w:hideMark/>
          </w:tcPr>
          <w:p w14:paraId="6E08E67B"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-2.17</w:t>
            </w:r>
            <w:r>
              <w:rPr>
                <w:rFonts w:ascii="Times New Roman" w:hAnsi="Times New Roman" w:cs="Times New Roman"/>
                <w:color w:val="000000"/>
              </w:rPr>
              <w:t>**</w:t>
            </w:r>
          </w:p>
        </w:tc>
      </w:tr>
      <w:tr w:rsidR="00790DB4" w:rsidRPr="00AC7E57" w14:paraId="342FA7B0" w14:textId="77777777" w:rsidTr="009C0030">
        <w:trPr>
          <w:trHeight w:val="20"/>
        </w:trPr>
        <w:tc>
          <w:tcPr>
            <w:tcW w:w="873" w:type="pct"/>
            <w:vMerge w:val="restart"/>
            <w:tcBorders>
              <w:top w:val="nil"/>
              <w:left w:val="nil"/>
              <w:right w:val="nil"/>
            </w:tcBorders>
            <w:shd w:val="clear" w:color="auto" w:fill="auto"/>
            <w:noWrap/>
            <w:hideMark/>
          </w:tcPr>
          <w:p w14:paraId="2C93B202" w14:textId="77777777" w:rsidR="00790DB4" w:rsidRPr="00AC7E57" w:rsidRDefault="00790DB4" w:rsidP="00FC0EA8">
            <w:pPr>
              <w:pStyle w:val="ListParagraph"/>
              <w:numPr>
                <w:ilvl w:val="0"/>
                <w:numId w:val="9"/>
              </w:numPr>
              <w:spacing w:after="0" w:line="240" w:lineRule="auto"/>
              <w:rPr>
                <w:rFonts w:ascii="Times New Roman" w:eastAsia="Times New Roman" w:hAnsi="Times New Roman" w:cs="Times New Roman"/>
                <w:color w:val="000000"/>
              </w:rPr>
            </w:pPr>
            <w:r w:rsidRPr="00AC7E57">
              <w:rPr>
                <w:rFonts w:ascii="Times New Roman" w:eastAsia="Times New Roman" w:hAnsi="Times New Roman" w:cs="Times New Roman"/>
                <w:color w:val="000000"/>
              </w:rPr>
              <w:t>Total real earnings management</w:t>
            </w:r>
          </w:p>
        </w:tc>
        <w:tc>
          <w:tcPr>
            <w:tcW w:w="826" w:type="pct"/>
            <w:tcBorders>
              <w:top w:val="nil"/>
              <w:left w:val="nil"/>
              <w:bottom w:val="nil"/>
              <w:right w:val="nil"/>
            </w:tcBorders>
            <w:shd w:val="clear" w:color="auto" w:fill="auto"/>
            <w:noWrap/>
            <w:hideMark/>
          </w:tcPr>
          <w:p w14:paraId="3920D031" w14:textId="77777777" w:rsidR="00790DB4" w:rsidRPr="00AC7E57" w:rsidRDefault="00790DB4" w:rsidP="00FC0EA8">
            <w:pPr>
              <w:spacing w:after="0" w:line="240" w:lineRule="auto"/>
              <w:rPr>
                <w:rFonts w:ascii="Times New Roman" w:eastAsia="Times New Roman" w:hAnsi="Times New Roman" w:cs="Times New Roman"/>
                <w:color w:val="000000"/>
              </w:rPr>
            </w:pPr>
            <w:r w:rsidRPr="00AC7E57">
              <w:rPr>
                <w:rFonts w:ascii="Times New Roman" w:eastAsia="Times New Roman" w:hAnsi="Times New Roman" w:cs="Times New Roman"/>
                <w:color w:val="000000"/>
              </w:rPr>
              <w:t>Raw</w:t>
            </w:r>
          </w:p>
        </w:tc>
        <w:tc>
          <w:tcPr>
            <w:tcW w:w="417" w:type="pct"/>
            <w:tcBorders>
              <w:top w:val="nil"/>
              <w:left w:val="nil"/>
              <w:bottom w:val="nil"/>
              <w:right w:val="nil"/>
            </w:tcBorders>
            <w:shd w:val="clear" w:color="auto" w:fill="auto"/>
            <w:vAlign w:val="bottom"/>
            <w:hideMark/>
          </w:tcPr>
          <w:p w14:paraId="3ADFBCFF"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33.281</w:t>
            </w:r>
          </w:p>
        </w:tc>
        <w:tc>
          <w:tcPr>
            <w:tcW w:w="451" w:type="pct"/>
            <w:tcBorders>
              <w:top w:val="nil"/>
              <w:left w:val="nil"/>
              <w:bottom w:val="nil"/>
              <w:right w:val="nil"/>
            </w:tcBorders>
            <w:shd w:val="clear" w:color="auto" w:fill="auto"/>
            <w:vAlign w:val="bottom"/>
            <w:hideMark/>
          </w:tcPr>
          <w:p w14:paraId="34624A45"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31.371</w:t>
            </w:r>
          </w:p>
        </w:tc>
        <w:tc>
          <w:tcPr>
            <w:tcW w:w="417" w:type="pct"/>
            <w:tcBorders>
              <w:top w:val="nil"/>
              <w:left w:val="nil"/>
              <w:bottom w:val="nil"/>
              <w:right w:val="nil"/>
            </w:tcBorders>
            <w:shd w:val="clear" w:color="auto" w:fill="auto"/>
            <w:vAlign w:val="bottom"/>
            <w:hideMark/>
          </w:tcPr>
          <w:p w14:paraId="39C8056B"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30.401</w:t>
            </w:r>
          </w:p>
        </w:tc>
        <w:tc>
          <w:tcPr>
            <w:tcW w:w="729" w:type="pct"/>
            <w:tcBorders>
              <w:top w:val="nil"/>
              <w:left w:val="nil"/>
              <w:bottom w:val="nil"/>
              <w:right w:val="nil"/>
            </w:tcBorders>
            <w:shd w:val="clear" w:color="auto" w:fill="auto"/>
            <w:noWrap/>
            <w:vAlign w:val="bottom"/>
            <w:hideMark/>
          </w:tcPr>
          <w:p w14:paraId="4984B73B"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-2.880</w:t>
            </w:r>
          </w:p>
        </w:tc>
        <w:tc>
          <w:tcPr>
            <w:tcW w:w="556" w:type="pct"/>
            <w:tcBorders>
              <w:top w:val="nil"/>
              <w:left w:val="nil"/>
              <w:bottom w:val="nil"/>
              <w:right w:val="nil"/>
            </w:tcBorders>
            <w:shd w:val="clear" w:color="auto" w:fill="auto"/>
            <w:noWrap/>
            <w:vAlign w:val="bottom"/>
            <w:hideMark/>
          </w:tcPr>
          <w:p w14:paraId="037638B7"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-2.98***</w:t>
            </w:r>
          </w:p>
        </w:tc>
        <w:tc>
          <w:tcPr>
            <w:tcW w:w="730" w:type="pct"/>
            <w:tcBorders>
              <w:top w:val="nil"/>
              <w:left w:val="nil"/>
              <w:bottom w:val="nil"/>
              <w:right w:val="nil"/>
            </w:tcBorders>
            <w:shd w:val="clear" w:color="auto" w:fill="auto"/>
            <w:noWrap/>
            <w:vAlign w:val="bottom"/>
            <w:hideMark/>
          </w:tcPr>
          <w:p w14:paraId="696A75A2"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-3.13***</w:t>
            </w:r>
          </w:p>
        </w:tc>
      </w:tr>
      <w:tr w:rsidR="00790DB4" w:rsidRPr="00AC7E57" w14:paraId="466C4636" w14:textId="77777777" w:rsidTr="009C0030">
        <w:trPr>
          <w:trHeight w:val="20"/>
        </w:trPr>
        <w:tc>
          <w:tcPr>
            <w:tcW w:w="873" w:type="pct"/>
            <w:vMerge/>
            <w:tcBorders>
              <w:left w:val="nil"/>
              <w:right w:val="nil"/>
            </w:tcBorders>
            <w:shd w:val="clear" w:color="auto" w:fill="auto"/>
            <w:noWrap/>
            <w:hideMark/>
          </w:tcPr>
          <w:p w14:paraId="2340CAA1" w14:textId="77777777" w:rsidR="00790DB4" w:rsidRPr="00AC7E57" w:rsidRDefault="00790DB4" w:rsidP="00FC0EA8">
            <w:pPr>
              <w:spacing w:after="0" w:line="240" w:lineRule="auto"/>
              <w:rPr>
                <w:rFonts w:ascii="Times New Roman" w:eastAsia="Times New Roman" w:hAnsi="Times New Roman" w:cs="Times New Roman"/>
                <w:color w:val="000000"/>
              </w:rPr>
            </w:pPr>
          </w:p>
        </w:tc>
        <w:tc>
          <w:tcPr>
            <w:tcW w:w="826" w:type="pct"/>
            <w:tcBorders>
              <w:top w:val="nil"/>
              <w:left w:val="nil"/>
              <w:bottom w:val="nil"/>
              <w:right w:val="nil"/>
            </w:tcBorders>
            <w:shd w:val="clear" w:color="auto" w:fill="auto"/>
            <w:noWrap/>
            <w:hideMark/>
          </w:tcPr>
          <w:p w14:paraId="07AA451A" w14:textId="77777777" w:rsidR="00790DB4" w:rsidRPr="00AC7E57" w:rsidRDefault="00790DB4" w:rsidP="00FC0EA8">
            <w:pPr>
              <w:spacing w:after="0" w:line="240" w:lineRule="auto"/>
              <w:rPr>
                <w:rFonts w:ascii="Times New Roman" w:eastAsia="Times New Roman" w:hAnsi="Times New Roman" w:cs="Times New Roman"/>
                <w:color w:val="000000"/>
              </w:rPr>
            </w:pPr>
            <w:r w:rsidRPr="00AC7E57">
              <w:rPr>
                <w:rFonts w:ascii="Times New Roman" w:eastAsia="Times New Roman" w:hAnsi="Times New Roman" w:cs="Times New Roman"/>
                <w:color w:val="000000"/>
              </w:rPr>
              <w:t xml:space="preserve">Match 1 - adjusted </w:t>
            </w:r>
          </w:p>
        </w:tc>
        <w:tc>
          <w:tcPr>
            <w:tcW w:w="417" w:type="pct"/>
            <w:tcBorders>
              <w:top w:val="nil"/>
              <w:left w:val="nil"/>
              <w:bottom w:val="nil"/>
              <w:right w:val="nil"/>
            </w:tcBorders>
            <w:shd w:val="clear" w:color="auto" w:fill="auto"/>
            <w:vAlign w:val="bottom"/>
            <w:hideMark/>
          </w:tcPr>
          <w:p w14:paraId="2A29BC48"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33.034</w:t>
            </w:r>
          </w:p>
        </w:tc>
        <w:tc>
          <w:tcPr>
            <w:tcW w:w="451" w:type="pct"/>
            <w:tcBorders>
              <w:top w:val="nil"/>
              <w:left w:val="nil"/>
              <w:bottom w:val="nil"/>
              <w:right w:val="nil"/>
            </w:tcBorders>
            <w:shd w:val="clear" w:color="auto" w:fill="auto"/>
            <w:vAlign w:val="bottom"/>
            <w:hideMark/>
          </w:tcPr>
          <w:p w14:paraId="1E28D4B9"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32.391</w:t>
            </w:r>
          </w:p>
        </w:tc>
        <w:tc>
          <w:tcPr>
            <w:tcW w:w="417" w:type="pct"/>
            <w:tcBorders>
              <w:top w:val="nil"/>
              <w:left w:val="nil"/>
              <w:bottom w:val="nil"/>
              <w:right w:val="nil"/>
            </w:tcBorders>
            <w:shd w:val="clear" w:color="auto" w:fill="auto"/>
            <w:vAlign w:val="bottom"/>
            <w:hideMark/>
          </w:tcPr>
          <w:p w14:paraId="1F758A63"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29.696</w:t>
            </w:r>
          </w:p>
        </w:tc>
        <w:tc>
          <w:tcPr>
            <w:tcW w:w="729" w:type="pct"/>
            <w:tcBorders>
              <w:top w:val="nil"/>
              <w:left w:val="nil"/>
              <w:bottom w:val="nil"/>
              <w:right w:val="nil"/>
            </w:tcBorders>
            <w:shd w:val="clear" w:color="auto" w:fill="auto"/>
            <w:noWrap/>
            <w:vAlign w:val="bottom"/>
            <w:hideMark/>
          </w:tcPr>
          <w:p w14:paraId="7B4AAEE2"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-3.338</w:t>
            </w:r>
          </w:p>
        </w:tc>
        <w:tc>
          <w:tcPr>
            <w:tcW w:w="556" w:type="pct"/>
            <w:tcBorders>
              <w:top w:val="nil"/>
              <w:left w:val="nil"/>
              <w:bottom w:val="nil"/>
              <w:right w:val="nil"/>
            </w:tcBorders>
            <w:shd w:val="clear" w:color="auto" w:fill="auto"/>
            <w:noWrap/>
            <w:vAlign w:val="bottom"/>
            <w:hideMark/>
          </w:tcPr>
          <w:p w14:paraId="7B2419C5"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-3.51***</w:t>
            </w:r>
          </w:p>
        </w:tc>
        <w:tc>
          <w:tcPr>
            <w:tcW w:w="730" w:type="pct"/>
            <w:tcBorders>
              <w:top w:val="nil"/>
              <w:left w:val="nil"/>
              <w:bottom w:val="nil"/>
              <w:right w:val="nil"/>
            </w:tcBorders>
            <w:shd w:val="clear" w:color="auto" w:fill="auto"/>
            <w:noWrap/>
            <w:vAlign w:val="bottom"/>
            <w:hideMark/>
          </w:tcPr>
          <w:p w14:paraId="32FD9C91"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-3.69***</w:t>
            </w:r>
          </w:p>
        </w:tc>
      </w:tr>
      <w:tr w:rsidR="00790DB4" w:rsidRPr="00AC7E57" w14:paraId="777B5326" w14:textId="77777777" w:rsidTr="009C0030">
        <w:trPr>
          <w:trHeight w:val="20"/>
        </w:trPr>
        <w:tc>
          <w:tcPr>
            <w:tcW w:w="873" w:type="pct"/>
            <w:vMerge/>
            <w:tcBorders>
              <w:left w:val="nil"/>
              <w:right w:val="nil"/>
            </w:tcBorders>
            <w:shd w:val="clear" w:color="auto" w:fill="auto"/>
            <w:noWrap/>
            <w:hideMark/>
          </w:tcPr>
          <w:p w14:paraId="42CE4FCC" w14:textId="77777777" w:rsidR="00790DB4" w:rsidRPr="00AC7E57" w:rsidRDefault="00790DB4" w:rsidP="00FC0EA8">
            <w:pPr>
              <w:spacing w:after="0" w:line="240" w:lineRule="auto"/>
              <w:rPr>
                <w:rFonts w:ascii="Times New Roman" w:eastAsia="Times New Roman" w:hAnsi="Times New Roman" w:cs="Times New Roman"/>
                <w:color w:val="000000"/>
              </w:rPr>
            </w:pPr>
          </w:p>
        </w:tc>
        <w:tc>
          <w:tcPr>
            <w:tcW w:w="826" w:type="pct"/>
            <w:tcBorders>
              <w:top w:val="nil"/>
              <w:left w:val="nil"/>
              <w:bottom w:val="nil"/>
              <w:right w:val="nil"/>
            </w:tcBorders>
            <w:shd w:val="clear" w:color="auto" w:fill="auto"/>
            <w:noWrap/>
            <w:hideMark/>
          </w:tcPr>
          <w:p w14:paraId="7FD81834" w14:textId="77777777" w:rsidR="00790DB4" w:rsidRPr="00AC7E57" w:rsidRDefault="00790DB4" w:rsidP="00FC0EA8">
            <w:pPr>
              <w:spacing w:after="0" w:line="240" w:lineRule="auto"/>
              <w:rPr>
                <w:rFonts w:ascii="Times New Roman" w:eastAsia="Times New Roman" w:hAnsi="Times New Roman" w:cs="Times New Roman"/>
                <w:color w:val="000000"/>
              </w:rPr>
            </w:pPr>
            <w:r w:rsidRPr="00AC7E57">
              <w:rPr>
                <w:rFonts w:ascii="Times New Roman" w:eastAsia="Times New Roman" w:hAnsi="Times New Roman" w:cs="Times New Roman"/>
                <w:color w:val="000000"/>
              </w:rPr>
              <w:t xml:space="preserve">Match 2 - adjusted </w:t>
            </w:r>
          </w:p>
        </w:tc>
        <w:tc>
          <w:tcPr>
            <w:tcW w:w="417" w:type="pct"/>
            <w:tcBorders>
              <w:top w:val="nil"/>
              <w:left w:val="nil"/>
              <w:bottom w:val="nil"/>
              <w:right w:val="nil"/>
            </w:tcBorders>
            <w:shd w:val="clear" w:color="auto" w:fill="auto"/>
            <w:vAlign w:val="bottom"/>
            <w:hideMark/>
          </w:tcPr>
          <w:p w14:paraId="20256D97"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33.527</w:t>
            </w:r>
          </w:p>
        </w:tc>
        <w:tc>
          <w:tcPr>
            <w:tcW w:w="451" w:type="pct"/>
            <w:tcBorders>
              <w:top w:val="nil"/>
              <w:left w:val="nil"/>
              <w:bottom w:val="nil"/>
              <w:right w:val="nil"/>
            </w:tcBorders>
            <w:shd w:val="clear" w:color="auto" w:fill="auto"/>
            <w:vAlign w:val="bottom"/>
            <w:hideMark/>
          </w:tcPr>
          <w:p w14:paraId="56EA0682"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30.746</w:t>
            </w:r>
          </w:p>
        </w:tc>
        <w:tc>
          <w:tcPr>
            <w:tcW w:w="417" w:type="pct"/>
            <w:tcBorders>
              <w:top w:val="nil"/>
              <w:left w:val="nil"/>
              <w:bottom w:val="nil"/>
              <w:right w:val="nil"/>
            </w:tcBorders>
            <w:shd w:val="clear" w:color="auto" w:fill="auto"/>
            <w:vAlign w:val="bottom"/>
            <w:hideMark/>
          </w:tcPr>
          <w:p w14:paraId="6B087C18"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31.220</w:t>
            </w:r>
          </w:p>
        </w:tc>
        <w:tc>
          <w:tcPr>
            <w:tcW w:w="729" w:type="pct"/>
            <w:tcBorders>
              <w:top w:val="nil"/>
              <w:left w:val="nil"/>
              <w:bottom w:val="nil"/>
              <w:right w:val="nil"/>
            </w:tcBorders>
            <w:shd w:val="clear" w:color="auto" w:fill="auto"/>
            <w:noWrap/>
            <w:vAlign w:val="bottom"/>
            <w:hideMark/>
          </w:tcPr>
          <w:p w14:paraId="3F8DA0E0"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-2.307</w:t>
            </w:r>
          </w:p>
        </w:tc>
        <w:tc>
          <w:tcPr>
            <w:tcW w:w="556" w:type="pct"/>
            <w:tcBorders>
              <w:top w:val="nil"/>
              <w:left w:val="nil"/>
              <w:bottom w:val="nil"/>
              <w:right w:val="nil"/>
            </w:tcBorders>
            <w:shd w:val="clear" w:color="auto" w:fill="auto"/>
            <w:noWrap/>
            <w:vAlign w:val="bottom"/>
            <w:hideMark/>
          </w:tcPr>
          <w:p w14:paraId="37618A77"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-2.35**</w:t>
            </w:r>
          </w:p>
        </w:tc>
        <w:tc>
          <w:tcPr>
            <w:tcW w:w="730" w:type="pct"/>
            <w:tcBorders>
              <w:top w:val="nil"/>
              <w:left w:val="nil"/>
              <w:bottom w:val="nil"/>
              <w:right w:val="nil"/>
            </w:tcBorders>
            <w:shd w:val="clear" w:color="auto" w:fill="auto"/>
            <w:noWrap/>
            <w:vAlign w:val="bottom"/>
            <w:hideMark/>
          </w:tcPr>
          <w:p w14:paraId="3409CFF2"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-2.49**</w:t>
            </w:r>
          </w:p>
        </w:tc>
      </w:tr>
      <w:tr w:rsidR="00790DB4" w:rsidRPr="00AC7E57" w14:paraId="6371060C" w14:textId="77777777" w:rsidTr="009C0030">
        <w:trPr>
          <w:trHeight w:val="20"/>
        </w:trPr>
        <w:tc>
          <w:tcPr>
            <w:tcW w:w="873" w:type="pct"/>
            <w:vMerge/>
            <w:tcBorders>
              <w:left w:val="nil"/>
              <w:bottom w:val="nil"/>
              <w:right w:val="nil"/>
            </w:tcBorders>
            <w:shd w:val="clear" w:color="auto" w:fill="auto"/>
            <w:noWrap/>
            <w:hideMark/>
          </w:tcPr>
          <w:p w14:paraId="5131C9A5" w14:textId="77777777" w:rsidR="00790DB4" w:rsidRPr="00AC7E57" w:rsidRDefault="00790DB4" w:rsidP="00FC0EA8">
            <w:pPr>
              <w:spacing w:after="0" w:line="240" w:lineRule="auto"/>
              <w:rPr>
                <w:rFonts w:ascii="Times New Roman" w:eastAsia="Times New Roman" w:hAnsi="Times New Roman" w:cs="Times New Roman"/>
                <w:color w:val="000000"/>
              </w:rPr>
            </w:pPr>
          </w:p>
        </w:tc>
        <w:tc>
          <w:tcPr>
            <w:tcW w:w="826" w:type="pct"/>
            <w:tcBorders>
              <w:top w:val="nil"/>
              <w:left w:val="nil"/>
              <w:bottom w:val="nil"/>
              <w:right w:val="nil"/>
            </w:tcBorders>
            <w:shd w:val="clear" w:color="auto" w:fill="auto"/>
            <w:noWrap/>
            <w:hideMark/>
          </w:tcPr>
          <w:p w14:paraId="7E11AE0E" w14:textId="77777777" w:rsidR="00790DB4" w:rsidRPr="00AC7E57" w:rsidRDefault="00790DB4" w:rsidP="00FC0EA8">
            <w:pPr>
              <w:spacing w:after="0" w:line="240" w:lineRule="auto"/>
              <w:rPr>
                <w:rFonts w:ascii="Times New Roman" w:eastAsia="Times New Roman" w:hAnsi="Times New Roman" w:cs="Times New Roman"/>
                <w:color w:val="000000"/>
              </w:rPr>
            </w:pPr>
            <w:r w:rsidRPr="00AC7E57">
              <w:rPr>
                <w:rFonts w:ascii="Times New Roman" w:eastAsia="Times New Roman" w:hAnsi="Times New Roman" w:cs="Times New Roman"/>
                <w:color w:val="000000"/>
              </w:rPr>
              <w:t xml:space="preserve">Match 3 - adjusted </w:t>
            </w:r>
          </w:p>
        </w:tc>
        <w:tc>
          <w:tcPr>
            <w:tcW w:w="417" w:type="pct"/>
            <w:tcBorders>
              <w:top w:val="nil"/>
              <w:left w:val="nil"/>
              <w:bottom w:val="nil"/>
              <w:right w:val="nil"/>
            </w:tcBorders>
            <w:shd w:val="clear" w:color="auto" w:fill="auto"/>
            <w:vAlign w:val="bottom"/>
            <w:hideMark/>
          </w:tcPr>
          <w:p w14:paraId="074F5D9A"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32.992</w:t>
            </w:r>
          </w:p>
        </w:tc>
        <w:tc>
          <w:tcPr>
            <w:tcW w:w="451" w:type="pct"/>
            <w:tcBorders>
              <w:top w:val="nil"/>
              <w:left w:val="nil"/>
              <w:bottom w:val="nil"/>
              <w:right w:val="nil"/>
            </w:tcBorders>
            <w:shd w:val="clear" w:color="auto" w:fill="auto"/>
            <w:vAlign w:val="bottom"/>
            <w:hideMark/>
          </w:tcPr>
          <w:p w14:paraId="0AC6A302"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31.808</w:t>
            </w:r>
          </w:p>
        </w:tc>
        <w:tc>
          <w:tcPr>
            <w:tcW w:w="417" w:type="pct"/>
            <w:tcBorders>
              <w:top w:val="nil"/>
              <w:left w:val="nil"/>
              <w:bottom w:val="nil"/>
              <w:right w:val="nil"/>
            </w:tcBorders>
            <w:shd w:val="clear" w:color="auto" w:fill="auto"/>
            <w:vAlign w:val="bottom"/>
            <w:hideMark/>
          </w:tcPr>
          <w:p w14:paraId="016830D6"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30.207</w:t>
            </w:r>
          </w:p>
        </w:tc>
        <w:tc>
          <w:tcPr>
            <w:tcW w:w="729" w:type="pct"/>
            <w:tcBorders>
              <w:top w:val="nil"/>
              <w:left w:val="nil"/>
              <w:bottom w:val="nil"/>
              <w:right w:val="nil"/>
            </w:tcBorders>
            <w:shd w:val="clear" w:color="auto" w:fill="auto"/>
            <w:noWrap/>
            <w:vAlign w:val="bottom"/>
            <w:hideMark/>
          </w:tcPr>
          <w:p w14:paraId="1526428F"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-2.785</w:t>
            </w:r>
          </w:p>
        </w:tc>
        <w:tc>
          <w:tcPr>
            <w:tcW w:w="556" w:type="pct"/>
            <w:tcBorders>
              <w:top w:val="nil"/>
              <w:left w:val="nil"/>
              <w:bottom w:val="nil"/>
              <w:right w:val="nil"/>
            </w:tcBorders>
            <w:shd w:val="clear" w:color="auto" w:fill="auto"/>
            <w:noWrap/>
            <w:vAlign w:val="bottom"/>
            <w:hideMark/>
          </w:tcPr>
          <w:p w14:paraId="77D41FFE"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-2.86***</w:t>
            </w:r>
          </w:p>
        </w:tc>
        <w:tc>
          <w:tcPr>
            <w:tcW w:w="730" w:type="pct"/>
            <w:tcBorders>
              <w:top w:val="nil"/>
              <w:left w:val="nil"/>
              <w:bottom w:val="nil"/>
              <w:right w:val="nil"/>
            </w:tcBorders>
            <w:shd w:val="clear" w:color="auto" w:fill="auto"/>
            <w:noWrap/>
            <w:vAlign w:val="bottom"/>
            <w:hideMark/>
          </w:tcPr>
          <w:p w14:paraId="1FDC59E2"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-3.20***</w:t>
            </w:r>
          </w:p>
        </w:tc>
      </w:tr>
      <w:tr w:rsidR="00790DB4" w:rsidRPr="00AC7E57" w14:paraId="37C07F0B" w14:textId="77777777" w:rsidTr="009C0030">
        <w:trPr>
          <w:trHeight w:val="20"/>
        </w:trPr>
        <w:tc>
          <w:tcPr>
            <w:tcW w:w="873" w:type="pct"/>
            <w:vMerge w:val="restart"/>
            <w:tcBorders>
              <w:top w:val="nil"/>
              <w:left w:val="nil"/>
              <w:right w:val="nil"/>
            </w:tcBorders>
            <w:shd w:val="clear" w:color="auto" w:fill="auto"/>
            <w:noWrap/>
            <w:hideMark/>
          </w:tcPr>
          <w:p w14:paraId="0201D720" w14:textId="77777777" w:rsidR="00790DB4" w:rsidRPr="00AC7E57" w:rsidRDefault="00790DB4" w:rsidP="00FC0EA8">
            <w:pPr>
              <w:pStyle w:val="ListParagraph"/>
              <w:numPr>
                <w:ilvl w:val="0"/>
                <w:numId w:val="9"/>
              </w:numPr>
              <w:spacing w:after="0" w:line="240" w:lineRule="auto"/>
              <w:rPr>
                <w:rFonts w:ascii="Times New Roman" w:eastAsia="Times New Roman" w:hAnsi="Times New Roman" w:cs="Times New Roman"/>
                <w:color w:val="000000"/>
              </w:rPr>
            </w:pPr>
            <w:r w:rsidRPr="00AC7E57">
              <w:rPr>
                <w:rFonts w:ascii="Times New Roman" w:eastAsia="Times New Roman" w:hAnsi="Times New Roman" w:cs="Times New Roman"/>
                <w:color w:val="000000"/>
              </w:rPr>
              <w:t xml:space="preserve">Unexpected total real earnings management </w:t>
            </w:r>
          </w:p>
        </w:tc>
        <w:tc>
          <w:tcPr>
            <w:tcW w:w="826" w:type="pct"/>
            <w:tcBorders>
              <w:top w:val="nil"/>
              <w:left w:val="nil"/>
              <w:bottom w:val="nil"/>
              <w:right w:val="nil"/>
            </w:tcBorders>
            <w:shd w:val="clear" w:color="auto" w:fill="auto"/>
            <w:noWrap/>
            <w:hideMark/>
          </w:tcPr>
          <w:p w14:paraId="1BA69528" w14:textId="77777777" w:rsidR="00790DB4" w:rsidRPr="00AC7E57" w:rsidRDefault="00790DB4" w:rsidP="00FC0EA8">
            <w:pPr>
              <w:spacing w:after="0" w:line="240" w:lineRule="auto"/>
              <w:rPr>
                <w:rFonts w:ascii="Times New Roman" w:eastAsia="Times New Roman" w:hAnsi="Times New Roman" w:cs="Times New Roman"/>
                <w:color w:val="000000"/>
              </w:rPr>
            </w:pPr>
            <w:r w:rsidRPr="00AC7E57">
              <w:rPr>
                <w:rFonts w:ascii="Times New Roman" w:eastAsia="Times New Roman" w:hAnsi="Times New Roman" w:cs="Times New Roman"/>
                <w:color w:val="000000"/>
              </w:rPr>
              <w:t>Raw</w:t>
            </w:r>
          </w:p>
        </w:tc>
        <w:tc>
          <w:tcPr>
            <w:tcW w:w="417" w:type="pct"/>
            <w:tcBorders>
              <w:top w:val="nil"/>
              <w:left w:val="nil"/>
              <w:bottom w:val="nil"/>
              <w:right w:val="nil"/>
            </w:tcBorders>
            <w:shd w:val="clear" w:color="auto" w:fill="auto"/>
            <w:vAlign w:val="bottom"/>
            <w:hideMark/>
          </w:tcPr>
          <w:p w14:paraId="60B4F1A7"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33.575</w:t>
            </w:r>
          </w:p>
        </w:tc>
        <w:tc>
          <w:tcPr>
            <w:tcW w:w="451" w:type="pct"/>
            <w:tcBorders>
              <w:top w:val="nil"/>
              <w:left w:val="nil"/>
              <w:bottom w:val="nil"/>
              <w:right w:val="nil"/>
            </w:tcBorders>
            <w:shd w:val="clear" w:color="auto" w:fill="auto"/>
            <w:vAlign w:val="bottom"/>
            <w:hideMark/>
          </w:tcPr>
          <w:p w14:paraId="18A78783"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31.476</w:t>
            </w:r>
          </w:p>
        </w:tc>
        <w:tc>
          <w:tcPr>
            <w:tcW w:w="417" w:type="pct"/>
            <w:tcBorders>
              <w:top w:val="nil"/>
              <w:left w:val="nil"/>
              <w:bottom w:val="nil"/>
              <w:right w:val="nil"/>
            </w:tcBorders>
            <w:shd w:val="clear" w:color="auto" w:fill="auto"/>
            <w:vAlign w:val="bottom"/>
            <w:hideMark/>
          </w:tcPr>
          <w:p w14:paraId="6E065905"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30.701</w:t>
            </w:r>
          </w:p>
        </w:tc>
        <w:tc>
          <w:tcPr>
            <w:tcW w:w="729" w:type="pct"/>
            <w:tcBorders>
              <w:top w:val="nil"/>
              <w:left w:val="nil"/>
              <w:bottom w:val="nil"/>
              <w:right w:val="nil"/>
            </w:tcBorders>
            <w:shd w:val="clear" w:color="auto" w:fill="auto"/>
            <w:noWrap/>
            <w:vAlign w:val="bottom"/>
            <w:hideMark/>
          </w:tcPr>
          <w:p w14:paraId="04920A02"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-2.874</w:t>
            </w:r>
          </w:p>
        </w:tc>
        <w:tc>
          <w:tcPr>
            <w:tcW w:w="556" w:type="pct"/>
            <w:tcBorders>
              <w:top w:val="nil"/>
              <w:left w:val="nil"/>
              <w:bottom w:val="nil"/>
              <w:right w:val="nil"/>
            </w:tcBorders>
            <w:shd w:val="clear" w:color="auto" w:fill="auto"/>
            <w:noWrap/>
            <w:vAlign w:val="bottom"/>
            <w:hideMark/>
          </w:tcPr>
          <w:p w14:paraId="7196A57F"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-2.86***</w:t>
            </w:r>
          </w:p>
        </w:tc>
        <w:tc>
          <w:tcPr>
            <w:tcW w:w="730" w:type="pct"/>
            <w:tcBorders>
              <w:top w:val="nil"/>
              <w:left w:val="nil"/>
              <w:bottom w:val="nil"/>
              <w:right w:val="nil"/>
            </w:tcBorders>
            <w:shd w:val="clear" w:color="auto" w:fill="auto"/>
            <w:noWrap/>
            <w:vAlign w:val="bottom"/>
            <w:hideMark/>
          </w:tcPr>
          <w:p w14:paraId="3B57F0DF"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-3.06***</w:t>
            </w:r>
          </w:p>
        </w:tc>
      </w:tr>
      <w:tr w:rsidR="00790DB4" w:rsidRPr="00AC7E57" w14:paraId="43BD07B6" w14:textId="77777777" w:rsidTr="009C0030">
        <w:trPr>
          <w:trHeight w:val="20"/>
        </w:trPr>
        <w:tc>
          <w:tcPr>
            <w:tcW w:w="873" w:type="pct"/>
            <w:vMerge/>
            <w:tcBorders>
              <w:left w:val="nil"/>
              <w:right w:val="nil"/>
            </w:tcBorders>
            <w:shd w:val="clear" w:color="auto" w:fill="auto"/>
            <w:noWrap/>
            <w:hideMark/>
          </w:tcPr>
          <w:p w14:paraId="6ED68F47" w14:textId="77777777" w:rsidR="00790DB4" w:rsidRPr="00AC7E57" w:rsidRDefault="00790DB4" w:rsidP="00FC0EA8">
            <w:pPr>
              <w:spacing w:after="0" w:line="240" w:lineRule="auto"/>
              <w:rPr>
                <w:rFonts w:ascii="Times New Roman" w:eastAsia="Times New Roman" w:hAnsi="Times New Roman" w:cs="Times New Roman"/>
                <w:color w:val="000000"/>
              </w:rPr>
            </w:pPr>
          </w:p>
        </w:tc>
        <w:tc>
          <w:tcPr>
            <w:tcW w:w="826" w:type="pct"/>
            <w:tcBorders>
              <w:top w:val="nil"/>
              <w:left w:val="nil"/>
              <w:bottom w:val="nil"/>
              <w:right w:val="nil"/>
            </w:tcBorders>
            <w:shd w:val="clear" w:color="auto" w:fill="auto"/>
            <w:noWrap/>
            <w:hideMark/>
          </w:tcPr>
          <w:p w14:paraId="38437F2B" w14:textId="77777777" w:rsidR="00790DB4" w:rsidRPr="00AC7E57" w:rsidRDefault="00790DB4" w:rsidP="00FC0EA8">
            <w:pPr>
              <w:spacing w:after="0" w:line="240" w:lineRule="auto"/>
              <w:rPr>
                <w:rFonts w:ascii="Times New Roman" w:eastAsia="Times New Roman" w:hAnsi="Times New Roman" w:cs="Times New Roman"/>
                <w:color w:val="000000"/>
              </w:rPr>
            </w:pPr>
            <w:r w:rsidRPr="00AC7E57">
              <w:rPr>
                <w:rFonts w:ascii="Times New Roman" w:eastAsia="Times New Roman" w:hAnsi="Times New Roman" w:cs="Times New Roman"/>
                <w:color w:val="000000"/>
              </w:rPr>
              <w:t xml:space="preserve">Match 1 - adjusted </w:t>
            </w:r>
          </w:p>
        </w:tc>
        <w:tc>
          <w:tcPr>
            <w:tcW w:w="417" w:type="pct"/>
            <w:tcBorders>
              <w:top w:val="nil"/>
              <w:left w:val="nil"/>
              <w:bottom w:val="nil"/>
              <w:right w:val="nil"/>
            </w:tcBorders>
            <w:shd w:val="clear" w:color="auto" w:fill="auto"/>
            <w:vAlign w:val="bottom"/>
            <w:hideMark/>
          </w:tcPr>
          <w:p w14:paraId="10726F83"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33.274</w:t>
            </w:r>
          </w:p>
        </w:tc>
        <w:tc>
          <w:tcPr>
            <w:tcW w:w="451" w:type="pct"/>
            <w:tcBorders>
              <w:top w:val="nil"/>
              <w:left w:val="nil"/>
              <w:bottom w:val="nil"/>
              <w:right w:val="nil"/>
            </w:tcBorders>
            <w:shd w:val="clear" w:color="auto" w:fill="auto"/>
            <w:vAlign w:val="bottom"/>
            <w:hideMark/>
          </w:tcPr>
          <w:p w14:paraId="112CB4BB"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32.241</w:t>
            </w:r>
          </w:p>
        </w:tc>
        <w:tc>
          <w:tcPr>
            <w:tcW w:w="417" w:type="pct"/>
            <w:tcBorders>
              <w:top w:val="nil"/>
              <w:left w:val="nil"/>
              <w:bottom w:val="nil"/>
              <w:right w:val="nil"/>
            </w:tcBorders>
            <w:shd w:val="clear" w:color="auto" w:fill="auto"/>
            <w:vAlign w:val="bottom"/>
            <w:hideMark/>
          </w:tcPr>
          <w:p w14:paraId="7B1E2FFD"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30.217</w:t>
            </w:r>
          </w:p>
        </w:tc>
        <w:tc>
          <w:tcPr>
            <w:tcW w:w="729" w:type="pct"/>
            <w:tcBorders>
              <w:top w:val="nil"/>
              <w:left w:val="nil"/>
              <w:bottom w:val="nil"/>
              <w:right w:val="nil"/>
            </w:tcBorders>
            <w:shd w:val="clear" w:color="auto" w:fill="auto"/>
            <w:noWrap/>
            <w:vAlign w:val="bottom"/>
            <w:hideMark/>
          </w:tcPr>
          <w:p w14:paraId="5023F6BE"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-3.056</w:t>
            </w:r>
          </w:p>
        </w:tc>
        <w:tc>
          <w:tcPr>
            <w:tcW w:w="556" w:type="pct"/>
            <w:tcBorders>
              <w:top w:val="nil"/>
              <w:left w:val="nil"/>
              <w:bottom w:val="nil"/>
              <w:right w:val="nil"/>
            </w:tcBorders>
            <w:shd w:val="clear" w:color="auto" w:fill="auto"/>
            <w:noWrap/>
            <w:vAlign w:val="bottom"/>
            <w:hideMark/>
          </w:tcPr>
          <w:p w14:paraId="0EBDBE5A"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-3.07***</w:t>
            </w:r>
          </w:p>
        </w:tc>
        <w:tc>
          <w:tcPr>
            <w:tcW w:w="730" w:type="pct"/>
            <w:tcBorders>
              <w:top w:val="nil"/>
              <w:left w:val="nil"/>
              <w:bottom w:val="nil"/>
              <w:right w:val="nil"/>
            </w:tcBorders>
            <w:shd w:val="clear" w:color="auto" w:fill="auto"/>
            <w:noWrap/>
            <w:vAlign w:val="bottom"/>
            <w:hideMark/>
          </w:tcPr>
          <w:p w14:paraId="203C48AE"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-3.28***</w:t>
            </w:r>
          </w:p>
        </w:tc>
      </w:tr>
      <w:tr w:rsidR="00790DB4" w:rsidRPr="00AC7E57" w14:paraId="2D6C2767" w14:textId="77777777" w:rsidTr="009C0030">
        <w:trPr>
          <w:trHeight w:val="20"/>
        </w:trPr>
        <w:tc>
          <w:tcPr>
            <w:tcW w:w="873" w:type="pct"/>
            <w:vMerge/>
            <w:tcBorders>
              <w:left w:val="nil"/>
              <w:right w:val="nil"/>
            </w:tcBorders>
            <w:shd w:val="clear" w:color="auto" w:fill="auto"/>
            <w:noWrap/>
            <w:hideMark/>
          </w:tcPr>
          <w:p w14:paraId="45DDBC6A" w14:textId="77777777" w:rsidR="00790DB4" w:rsidRPr="00AC7E57" w:rsidRDefault="00790DB4" w:rsidP="00FC0EA8">
            <w:pPr>
              <w:spacing w:after="0" w:line="240" w:lineRule="auto"/>
              <w:rPr>
                <w:rFonts w:ascii="Times New Roman" w:eastAsia="Times New Roman" w:hAnsi="Times New Roman" w:cs="Times New Roman"/>
                <w:color w:val="000000"/>
              </w:rPr>
            </w:pPr>
          </w:p>
        </w:tc>
        <w:tc>
          <w:tcPr>
            <w:tcW w:w="826" w:type="pct"/>
            <w:tcBorders>
              <w:top w:val="nil"/>
              <w:left w:val="nil"/>
              <w:bottom w:val="nil"/>
              <w:right w:val="nil"/>
            </w:tcBorders>
            <w:shd w:val="clear" w:color="auto" w:fill="auto"/>
            <w:noWrap/>
            <w:hideMark/>
          </w:tcPr>
          <w:p w14:paraId="66920C8A" w14:textId="77777777" w:rsidR="00790DB4" w:rsidRPr="00AC7E57" w:rsidRDefault="00790DB4" w:rsidP="00FC0EA8">
            <w:pPr>
              <w:spacing w:after="0" w:line="240" w:lineRule="auto"/>
              <w:rPr>
                <w:rFonts w:ascii="Times New Roman" w:eastAsia="Times New Roman" w:hAnsi="Times New Roman" w:cs="Times New Roman"/>
                <w:color w:val="000000"/>
              </w:rPr>
            </w:pPr>
            <w:r w:rsidRPr="00AC7E57">
              <w:rPr>
                <w:rFonts w:ascii="Times New Roman" w:eastAsia="Times New Roman" w:hAnsi="Times New Roman" w:cs="Times New Roman"/>
                <w:color w:val="000000"/>
              </w:rPr>
              <w:t xml:space="preserve">Match 2 - adjusted </w:t>
            </w:r>
          </w:p>
        </w:tc>
        <w:tc>
          <w:tcPr>
            <w:tcW w:w="417" w:type="pct"/>
            <w:tcBorders>
              <w:top w:val="nil"/>
              <w:left w:val="nil"/>
              <w:bottom w:val="nil"/>
              <w:right w:val="nil"/>
            </w:tcBorders>
            <w:shd w:val="clear" w:color="auto" w:fill="auto"/>
            <w:vAlign w:val="bottom"/>
            <w:hideMark/>
          </w:tcPr>
          <w:p w14:paraId="0BF808C4"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33.560</w:t>
            </w:r>
          </w:p>
        </w:tc>
        <w:tc>
          <w:tcPr>
            <w:tcW w:w="451" w:type="pct"/>
            <w:tcBorders>
              <w:top w:val="nil"/>
              <w:left w:val="nil"/>
              <w:bottom w:val="nil"/>
              <w:right w:val="nil"/>
            </w:tcBorders>
            <w:shd w:val="clear" w:color="auto" w:fill="auto"/>
            <w:vAlign w:val="bottom"/>
            <w:hideMark/>
          </w:tcPr>
          <w:p w14:paraId="4574F9A1"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31.884</w:t>
            </w:r>
          </w:p>
        </w:tc>
        <w:tc>
          <w:tcPr>
            <w:tcW w:w="417" w:type="pct"/>
            <w:tcBorders>
              <w:top w:val="nil"/>
              <w:left w:val="nil"/>
              <w:bottom w:val="nil"/>
              <w:right w:val="nil"/>
            </w:tcBorders>
            <w:shd w:val="clear" w:color="auto" w:fill="auto"/>
            <w:vAlign w:val="bottom"/>
            <w:hideMark/>
          </w:tcPr>
          <w:p w14:paraId="339978B2"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30.656</w:t>
            </w:r>
          </w:p>
        </w:tc>
        <w:tc>
          <w:tcPr>
            <w:tcW w:w="729" w:type="pct"/>
            <w:tcBorders>
              <w:top w:val="nil"/>
              <w:left w:val="nil"/>
              <w:bottom w:val="nil"/>
              <w:right w:val="nil"/>
            </w:tcBorders>
            <w:shd w:val="clear" w:color="auto" w:fill="auto"/>
            <w:noWrap/>
            <w:vAlign w:val="bottom"/>
            <w:hideMark/>
          </w:tcPr>
          <w:p w14:paraId="21B80B06"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-2.904</w:t>
            </w:r>
          </w:p>
        </w:tc>
        <w:tc>
          <w:tcPr>
            <w:tcW w:w="556" w:type="pct"/>
            <w:tcBorders>
              <w:top w:val="nil"/>
              <w:left w:val="nil"/>
              <w:bottom w:val="nil"/>
              <w:right w:val="nil"/>
            </w:tcBorders>
            <w:shd w:val="clear" w:color="auto" w:fill="auto"/>
            <w:noWrap/>
            <w:vAlign w:val="bottom"/>
            <w:hideMark/>
          </w:tcPr>
          <w:p w14:paraId="2C8BAE29"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-2.87***</w:t>
            </w:r>
          </w:p>
        </w:tc>
        <w:tc>
          <w:tcPr>
            <w:tcW w:w="730" w:type="pct"/>
            <w:tcBorders>
              <w:top w:val="nil"/>
              <w:left w:val="nil"/>
              <w:bottom w:val="nil"/>
              <w:right w:val="nil"/>
            </w:tcBorders>
            <w:shd w:val="clear" w:color="auto" w:fill="auto"/>
            <w:noWrap/>
            <w:vAlign w:val="bottom"/>
            <w:hideMark/>
          </w:tcPr>
          <w:p w14:paraId="05A53197"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-2.96***</w:t>
            </w:r>
          </w:p>
        </w:tc>
      </w:tr>
      <w:tr w:rsidR="00790DB4" w:rsidRPr="00AC7E57" w14:paraId="2037796B" w14:textId="77777777" w:rsidTr="009C0030">
        <w:trPr>
          <w:trHeight w:val="20"/>
        </w:trPr>
        <w:tc>
          <w:tcPr>
            <w:tcW w:w="873" w:type="pct"/>
            <w:vMerge/>
            <w:tcBorders>
              <w:left w:val="nil"/>
              <w:bottom w:val="nil"/>
              <w:right w:val="nil"/>
            </w:tcBorders>
            <w:shd w:val="clear" w:color="auto" w:fill="auto"/>
            <w:noWrap/>
            <w:hideMark/>
          </w:tcPr>
          <w:p w14:paraId="29306114" w14:textId="77777777" w:rsidR="00790DB4" w:rsidRPr="00AC7E57" w:rsidRDefault="00790DB4" w:rsidP="00FC0EA8">
            <w:pPr>
              <w:spacing w:after="0" w:line="240" w:lineRule="auto"/>
              <w:rPr>
                <w:rFonts w:ascii="Times New Roman" w:eastAsia="Times New Roman" w:hAnsi="Times New Roman" w:cs="Times New Roman"/>
                <w:color w:val="000000"/>
              </w:rPr>
            </w:pPr>
          </w:p>
        </w:tc>
        <w:tc>
          <w:tcPr>
            <w:tcW w:w="826" w:type="pct"/>
            <w:tcBorders>
              <w:top w:val="nil"/>
              <w:left w:val="nil"/>
              <w:bottom w:val="nil"/>
              <w:right w:val="nil"/>
            </w:tcBorders>
            <w:shd w:val="clear" w:color="auto" w:fill="auto"/>
            <w:noWrap/>
            <w:hideMark/>
          </w:tcPr>
          <w:p w14:paraId="4008FAC2" w14:textId="77777777" w:rsidR="00790DB4" w:rsidRPr="00AC7E57" w:rsidRDefault="00790DB4" w:rsidP="00FC0EA8">
            <w:pPr>
              <w:spacing w:after="0" w:line="240" w:lineRule="auto"/>
              <w:rPr>
                <w:rFonts w:ascii="Times New Roman" w:eastAsia="Times New Roman" w:hAnsi="Times New Roman" w:cs="Times New Roman"/>
                <w:color w:val="000000"/>
              </w:rPr>
            </w:pPr>
            <w:r w:rsidRPr="00AC7E57">
              <w:rPr>
                <w:rFonts w:ascii="Times New Roman" w:eastAsia="Times New Roman" w:hAnsi="Times New Roman" w:cs="Times New Roman"/>
                <w:color w:val="000000"/>
              </w:rPr>
              <w:t xml:space="preserve">Match 3 - adjusted </w:t>
            </w:r>
          </w:p>
        </w:tc>
        <w:tc>
          <w:tcPr>
            <w:tcW w:w="417" w:type="pct"/>
            <w:tcBorders>
              <w:top w:val="nil"/>
              <w:left w:val="nil"/>
              <w:bottom w:val="nil"/>
              <w:right w:val="nil"/>
            </w:tcBorders>
            <w:shd w:val="clear" w:color="auto" w:fill="auto"/>
            <w:vAlign w:val="bottom"/>
            <w:hideMark/>
          </w:tcPr>
          <w:p w14:paraId="3388AAAF"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33.032</w:t>
            </w:r>
          </w:p>
        </w:tc>
        <w:tc>
          <w:tcPr>
            <w:tcW w:w="451" w:type="pct"/>
            <w:tcBorders>
              <w:top w:val="nil"/>
              <w:left w:val="nil"/>
              <w:bottom w:val="nil"/>
              <w:right w:val="nil"/>
            </w:tcBorders>
            <w:shd w:val="clear" w:color="auto" w:fill="auto"/>
            <w:vAlign w:val="bottom"/>
            <w:hideMark/>
          </w:tcPr>
          <w:p w14:paraId="1D08DCFC"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32.441</w:t>
            </w:r>
          </w:p>
        </w:tc>
        <w:tc>
          <w:tcPr>
            <w:tcW w:w="417" w:type="pct"/>
            <w:tcBorders>
              <w:top w:val="nil"/>
              <w:left w:val="nil"/>
              <w:bottom w:val="nil"/>
              <w:right w:val="nil"/>
            </w:tcBorders>
            <w:shd w:val="clear" w:color="auto" w:fill="auto"/>
            <w:vAlign w:val="bottom"/>
            <w:hideMark/>
          </w:tcPr>
          <w:p w14:paraId="7812681D"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30.121</w:t>
            </w:r>
          </w:p>
        </w:tc>
        <w:tc>
          <w:tcPr>
            <w:tcW w:w="729" w:type="pct"/>
            <w:tcBorders>
              <w:top w:val="nil"/>
              <w:left w:val="nil"/>
              <w:bottom w:val="nil"/>
              <w:right w:val="nil"/>
            </w:tcBorders>
            <w:shd w:val="clear" w:color="auto" w:fill="auto"/>
            <w:noWrap/>
            <w:vAlign w:val="bottom"/>
            <w:hideMark/>
          </w:tcPr>
          <w:p w14:paraId="7531260E"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-2.911</w:t>
            </w:r>
          </w:p>
        </w:tc>
        <w:tc>
          <w:tcPr>
            <w:tcW w:w="556" w:type="pct"/>
            <w:tcBorders>
              <w:top w:val="nil"/>
              <w:left w:val="nil"/>
              <w:bottom w:val="nil"/>
              <w:right w:val="nil"/>
            </w:tcBorders>
            <w:shd w:val="clear" w:color="auto" w:fill="auto"/>
            <w:noWrap/>
            <w:vAlign w:val="bottom"/>
            <w:hideMark/>
          </w:tcPr>
          <w:p w14:paraId="798DDB4C"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-2.87***</w:t>
            </w:r>
          </w:p>
        </w:tc>
        <w:tc>
          <w:tcPr>
            <w:tcW w:w="730" w:type="pct"/>
            <w:tcBorders>
              <w:top w:val="nil"/>
              <w:left w:val="nil"/>
              <w:bottom w:val="nil"/>
              <w:right w:val="nil"/>
            </w:tcBorders>
            <w:shd w:val="clear" w:color="auto" w:fill="auto"/>
            <w:noWrap/>
            <w:vAlign w:val="bottom"/>
            <w:hideMark/>
          </w:tcPr>
          <w:p w14:paraId="5222E852"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-3.20***</w:t>
            </w:r>
          </w:p>
        </w:tc>
      </w:tr>
      <w:tr w:rsidR="00790DB4" w:rsidRPr="00AC7E57" w14:paraId="3701DBA8" w14:textId="77777777" w:rsidTr="009C0030">
        <w:trPr>
          <w:trHeight w:val="20"/>
        </w:trPr>
        <w:tc>
          <w:tcPr>
            <w:tcW w:w="873" w:type="pct"/>
            <w:vMerge w:val="restart"/>
            <w:tcBorders>
              <w:top w:val="nil"/>
              <w:left w:val="nil"/>
              <w:right w:val="nil"/>
            </w:tcBorders>
            <w:shd w:val="clear" w:color="auto" w:fill="auto"/>
            <w:noWrap/>
            <w:hideMark/>
          </w:tcPr>
          <w:p w14:paraId="0B39B95E" w14:textId="77777777" w:rsidR="00790DB4" w:rsidRPr="00AC7E57" w:rsidRDefault="00790DB4" w:rsidP="00FC0EA8">
            <w:pPr>
              <w:pStyle w:val="ListParagraph"/>
              <w:numPr>
                <w:ilvl w:val="0"/>
                <w:numId w:val="9"/>
              </w:numPr>
              <w:spacing w:after="0" w:line="240" w:lineRule="auto"/>
              <w:rPr>
                <w:rFonts w:ascii="Times New Roman" w:eastAsia="Times New Roman" w:hAnsi="Times New Roman" w:cs="Times New Roman"/>
                <w:color w:val="000000"/>
              </w:rPr>
            </w:pPr>
            <w:r w:rsidRPr="00AC7E57">
              <w:rPr>
                <w:rFonts w:ascii="Times New Roman" w:eastAsia="Times New Roman" w:hAnsi="Times New Roman" w:cs="Times New Roman"/>
                <w:color w:val="000000"/>
              </w:rPr>
              <w:t>Discretionary accruals</w:t>
            </w:r>
          </w:p>
        </w:tc>
        <w:tc>
          <w:tcPr>
            <w:tcW w:w="826" w:type="pct"/>
            <w:tcBorders>
              <w:top w:val="nil"/>
              <w:left w:val="nil"/>
              <w:bottom w:val="nil"/>
              <w:right w:val="nil"/>
            </w:tcBorders>
            <w:shd w:val="clear" w:color="auto" w:fill="auto"/>
            <w:noWrap/>
            <w:hideMark/>
          </w:tcPr>
          <w:p w14:paraId="4089072B" w14:textId="77777777" w:rsidR="00790DB4" w:rsidRPr="00AC7E57" w:rsidRDefault="00790DB4" w:rsidP="00FC0EA8">
            <w:pPr>
              <w:spacing w:after="0" w:line="240" w:lineRule="auto"/>
              <w:rPr>
                <w:rFonts w:ascii="Times New Roman" w:eastAsia="Times New Roman" w:hAnsi="Times New Roman" w:cs="Times New Roman"/>
                <w:color w:val="000000"/>
              </w:rPr>
            </w:pPr>
            <w:r w:rsidRPr="00AC7E57">
              <w:rPr>
                <w:rFonts w:ascii="Times New Roman" w:eastAsia="Times New Roman" w:hAnsi="Times New Roman" w:cs="Times New Roman"/>
                <w:color w:val="000000"/>
              </w:rPr>
              <w:t>Raw</w:t>
            </w:r>
          </w:p>
        </w:tc>
        <w:tc>
          <w:tcPr>
            <w:tcW w:w="417" w:type="pct"/>
            <w:tcBorders>
              <w:top w:val="nil"/>
              <w:left w:val="nil"/>
              <w:bottom w:val="nil"/>
              <w:right w:val="nil"/>
            </w:tcBorders>
            <w:shd w:val="clear" w:color="auto" w:fill="auto"/>
            <w:vAlign w:val="bottom"/>
            <w:hideMark/>
          </w:tcPr>
          <w:p w14:paraId="63E4C30D"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31.875</w:t>
            </w:r>
          </w:p>
        </w:tc>
        <w:tc>
          <w:tcPr>
            <w:tcW w:w="451" w:type="pct"/>
            <w:tcBorders>
              <w:top w:val="nil"/>
              <w:left w:val="nil"/>
              <w:bottom w:val="nil"/>
              <w:right w:val="nil"/>
            </w:tcBorders>
            <w:shd w:val="clear" w:color="auto" w:fill="auto"/>
            <w:vAlign w:val="bottom"/>
            <w:hideMark/>
          </w:tcPr>
          <w:p w14:paraId="5A1BC008"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31.982</w:t>
            </w:r>
          </w:p>
        </w:tc>
        <w:tc>
          <w:tcPr>
            <w:tcW w:w="417" w:type="pct"/>
            <w:tcBorders>
              <w:top w:val="nil"/>
              <w:left w:val="nil"/>
              <w:bottom w:val="nil"/>
              <w:right w:val="nil"/>
            </w:tcBorders>
            <w:shd w:val="clear" w:color="auto" w:fill="auto"/>
            <w:vAlign w:val="bottom"/>
            <w:hideMark/>
          </w:tcPr>
          <w:p w14:paraId="75A2EBD6"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31.547</w:t>
            </w:r>
          </w:p>
        </w:tc>
        <w:tc>
          <w:tcPr>
            <w:tcW w:w="729" w:type="pct"/>
            <w:tcBorders>
              <w:top w:val="nil"/>
              <w:left w:val="nil"/>
              <w:bottom w:val="nil"/>
              <w:right w:val="nil"/>
            </w:tcBorders>
            <w:shd w:val="clear" w:color="auto" w:fill="auto"/>
            <w:noWrap/>
            <w:vAlign w:val="bottom"/>
            <w:hideMark/>
          </w:tcPr>
          <w:p w14:paraId="063E7764"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-0.328</w:t>
            </w:r>
          </w:p>
        </w:tc>
        <w:tc>
          <w:tcPr>
            <w:tcW w:w="556" w:type="pct"/>
            <w:tcBorders>
              <w:top w:val="nil"/>
              <w:left w:val="nil"/>
              <w:bottom w:val="nil"/>
              <w:right w:val="nil"/>
            </w:tcBorders>
            <w:shd w:val="clear" w:color="auto" w:fill="auto"/>
            <w:noWrap/>
            <w:vAlign w:val="bottom"/>
            <w:hideMark/>
          </w:tcPr>
          <w:p w14:paraId="2576FA8A"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-0.35</w:t>
            </w:r>
          </w:p>
        </w:tc>
        <w:tc>
          <w:tcPr>
            <w:tcW w:w="730" w:type="pct"/>
            <w:tcBorders>
              <w:top w:val="nil"/>
              <w:left w:val="nil"/>
              <w:bottom w:val="nil"/>
              <w:right w:val="nil"/>
            </w:tcBorders>
            <w:shd w:val="clear" w:color="auto" w:fill="auto"/>
            <w:noWrap/>
            <w:vAlign w:val="bottom"/>
            <w:hideMark/>
          </w:tcPr>
          <w:p w14:paraId="60765759"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-0.87</w:t>
            </w:r>
          </w:p>
        </w:tc>
      </w:tr>
      <w:tr w:rsidR="00790DB4" w:rsidRPr="00AC7E57" w14:paraId="536861C0" w14:textId="77777777" w:rsidTr="009C0030">
        <w:trPr>
          <w:trHeight w:val="20"/>
        </w:trPr>
        <w:tc>
          <w:tcPr>
            <w:tcW w:w="873" w:type="pct"/>
            <w:vMerge/>
            <w:tcBorders>
              <w:left w:val="nil"/>
              <w:right w:val="nil"/>
            </w:tcBorders>
            <w:shd w:val="clear" w:color="auto" w:fill="auto"/>
            <w:noWrap/>
            <w:hideMark/>
          </w:tcPr>
          <w:p w14:paraId="5D548C34" w14:textId="77777777" w:rsidR="00790DB4" w:rsidRPr="00AC7E57" w:rsidRDefault="00790DB4" w:rsidP="00FC0EA8">
            <w:pPr>
              <w:spacing w:after="0" w:line="240" w:lineRule="auto"/>
              <w:rPr>
                <w:rFonts w:ascii="Times New Roman" w:eastAsia="Times New Roman" w:hAnsi="Times New Roman" w:cs="Times New Roman"/>
                <w:color w:val="000000"/>
              </w:rPr>
            </w:pPr>
          </w:p>
        </w:tc>
        <w:tc>
          <w:tcPr>
            <w:tcW w:w="826" w:type="pct"/>
            <w:tcBorders>
              <w:top w:val="nil"/>
              <w:left w:val="nil"/>
              <w:bottom w:val="nil"/>
              <w:right w:val="nil"/>
            </w:tcBorders>
            <w:shd w:val="clear" w:color="auto" w:fill="auto"/>
            <w:noWrap/>
            <w:hideMark/>
          </w:tcPr>
          <w:p w14:paraId="0F938E5F" w14:textId="77777777" w:rsidR="00790DB4" w:rsidRPr="00AC7E57" w:rsidRDefault="00790DB4" w:rsidP="00FC0EA8">
            <w:pPr>
              <w:spacing w:after="0" w:line="240" w:lineRule="auto"/>
              <w:rPr>
                <w:rFonts w:ascii="Times New Roman" w:eastAsia="Times New Roman" w:hAnsi="Times New Roman" w:cs="Times New Roman"/>
                <w:color w:val="000000"/>
              </w:rPr>
            </w:pPr>
            <w:r w:rsidRPr="00AC7E57">
              <w:rPr>
                <w:rFonts w:ascii="Times New Roman" w:eastAsia="Times New Roman" w:hAnsi="Times New Roman" w:cs="Times New Roman"/>
                <w:color w:val="000000"/>
              </w:rPr>
              <w:t xml:space="preserve">Match 1 - adjusted </w:t>
            </w:r>
          </w:p>
        </w:tc>
        <w:tc>
          <w:tcPr>
            <w:tcW w:w="417" w:type="pct"/>
            <w:tcBorders>
              <w:top w:val="nil"/>
              <w:left w:val="nil"/>
              <w:bottom w:val="nil"/>
              <w:right w:val="nil"/>
            </w:tcBorders>
            <w:shd w:val="clear" w:color="auto" w:fill="auto"/>
            <w:vAlign w:val="bottom"/>
            <w:hideMark/>
          </w:tcPr>
          <w:p w14:paraId="2AC98012"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32.169</w:t>
            </w:r>
          </w:p>
        </w:tc>
        <w:tc>
          <w:tcPr>
            <w:tcW w:w="451" w:type="pct"/>
            <w:tcBorders>
              <w:top w:val="nil"/>
              <w:left w:val="nil"/>
              <w:bottom w:val="nil"/>
              <w:right w:val="nil"/>
            </w:tcBorders>
            <w:shd w:val="clear" w:color="auto" w:fill="auto"/>
            <w:vAlign w:val="bottom"/>
            <w:hideMark/>
          </w:tcPr>
          <w:p w14:paraId="0F42F6CD"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32.178</w:t>
            </w:r>
          </w:p>
        </w:tc>
        <w:tc>
          <w:tcPr>
            <w:tcW w:w="417" w:type="pct"/>
            <w:tcBorders>
              <w:top w:val="nil"/>
              <w:left w:val="nil"/>
              <w:bottom w:val="nil"/>
              <w:right w:val="nil"/>
            </w:tcBorders>
            <w:shd w:val="clear" w:color="auto" w:fill="auto"/>
            <w:vAlign w:val="bottom"/>
            <w:hideMark/>
          </w:tcPr>
          <w:p w14:paraId="1702DC29"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31.122</w:t>
            </w:r>
          </w:p>
        </w:tc>
        <w:tc>
          <w:tcPr>
            <w:tcW w:w="729" w:type="pct"/>
            <w:tcBorders>
              <w:top w:val="nil"/>
              <w:left w:val="nil"/>
              <w:bottom w:val="nil"/>
              <w:right w:val="nil"/>
            </w:tcBorders>
            <w:shd w:val="clear" w:color="auto" w:fill="auto"/>
            <w:noWrap/>
            <w:vAlign w:val="bottom"/>
            <w:hideMark/>
          </w:tcPr>
          <w:p w14:paraId="63C4C185"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-1.047</w:t>
            </w:r>
          </w:p>
        </w:tc>
        <w:tc>
          <w:tcPr>
            <w:tcW w:w="556" w:type="pct"/>
            <w:tcBorders>
              <w:top w:val="nil"/>
              <w:left w:val="nil"/>
              <w:bottom w:val="nil"/>
              <w:right w:val="nil"/>
            </w:tcBorders>
            <w:shd w:val="clear" w:color="auto" w:fill="auto"/>
            <w:noWrap/>
            <w:vAlign w:val="bottom"/>
            <w:hideMark/>
          </w:tcPr>
          <w:p w14:paraId="0E41071A"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-1.13</w:t>
            </w:r>
          </w:p>
        </w:tc>
        <w:tc>
          <w:tcPr>
            <w:tcW w:w="730" w:type="pct"/>
            <w:tcBorders>
              <w:top w:val="nil"/>
              <w:left w:val="nil"/>
              <w:bottom w:val="nil"/>
              <w:right w:val="nil"/>
            </w:tcBorders>
            <w:shd w:val="clear" w:color="auto" w:fill="auto"/>
            <w:noWrap/>
            <w:vAlign w:val="bottom"/>
            <w:hideMark/>
          </w:tcPr>
          <w:p w14:paraId="6FBA269E"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-1.39</w:t>
            </w:r>
          </w:p>
        </w:tc>
      </w:tr>
      <w:tr w:rsidR="00790DB4" w:rsidRPr="00AC7E57" w14:paraId="1C275A74" w14:textId="77777777" w:rsidTr="009C0030">
        <w:trPr>
          <w:trHeight w:val="20"/>
        </w:trPr>
        <w:tc>
          <w:tcPr>
            <w:tcW w:w="873" w:type="pct"/>
            <w:vMerge/>
            <w:tcBorders>
              <w:left w:val="nil"/>
              <w:right w:val="nil"/>
            </w:tcBorders>
            <w:shd w:val="clear" w:color="auto" w:fill="auto"/>
            <w:noWrap/>
            <w:hideMark/>
          </w:tcPr>
          <w:p w14:paraId="667AE162" w14:textId="77777777" w:rsidR="00790DB4" w:rsidRPr="00AC7E57" w:rsidRDefault="00790DB4" w:rsidP="00FC0EA8">
            <w:pPr>
              <w:spacing w:after="0" w:line="240" w:lineRule="auto"/>
              <w:rPr>
                <w:rFonts w:ascii="Times New Roman" w:eastAsia="Times New Roman" w:hAnsi="Times New Roman" w:cs="Times New Roman"/>
                <w:color w:val="000000"/>
              </w:rPr>
            </w:pPr>
          </w:p>
        </w:tc>
        <w:tc>
          <w:tcPr>
            <w:tcW w:w="826" w:type="pct"/>
            <w:tcBorders>
              <w:top w:val="nil"/>
              <w:left w:val="nil"/>
              <w:bottom w:val="nil"/>
              <w:right w:val="nil"/>
            </w:tcBorders>
            <w:shd w:val="clear" w:color="auto" w:fill="auto"/>
            <w:noWrap/>
            <w:hideMark/>
          </w:tcPr>
          <w:p w14:paraId="13255641" w14:textId="77777777" w:rsidR="00790DB4" w:rsidRPr="00AC7E57" w:rsidRDefault="00790DB4" w:rsidP="00FC0EA8">
            <w:pPr>
              <w:spacing w:after="0" w:line="240" w:lineRule="auto"/>
              <w:rPr>
                <w:rFonts w:ascii="Times New Roman" w:eastAsia="Times New Roman" w:hAnsi="Times New Roman" w:cs="Times New Roman"/>
                <w:color w:val="000000"/>
              </w:rPr>
            </w:pPr>
            <w:r w:rsidRPr="00AC7E57">
              <w:rPr>
                <w:rFonts w:ascii="Times New Roman" w:eastAsia="Times New Roman" w:hAnsi="Times New Roman" w:cs="Times New Roman"/>
                <w:color w:val="000000"/>
              </w:rPr>
              <w:t xml:space="preserve">Match 2 - adjusted </w:t>
            </w:r>
          </w:p>
        </w:tc>
        <w:tc>
          <w:tcPr>
            <w:tcW w:w="417" w:type="pct"/>
            <w:tcBorders>
              <w:top w:val="nil"/>
              <w:left w:val="nil"/>
              <w:bottom w:val="nil"/>
              <w:right w:val="nil"/>
            </w:tcBorders>
            <w:shd w:val="clear" w:color="auto" w:fill="auto"/>
            <w:vAlign w:val="bottom"/>
            <w:hideMark/>
          </w:tcPr>
          <w:p w14:paraId="1A6AB370"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32.363</w:t>
            </w:r>
          </w:p>
        </w:tc>
        <w:tc>
          <w:tcPr>
            <w:tcW w:w="451" w:type="pct"/>
            <w:tcBorders>
              <w:top w:val="nil"/>
              <w:left w:val="nil"/>
              <w:bottom w:val="nil"/>
              <w:right w:val="nil"/>
            </w:tcBorders>
            <w:shd w:val="clear" w:color="auto" w:fill="auto"/>
            <w:vAlign w:val="bottom"/>
            <w:hideMark/>
          </w:tcPr>
          <w:p w14:paraId="0A728F88"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30.854</w:t>
            </w:r>
          </w:p>
        </w:tc>
        <w:tc>
          <w:tcPr>
            <w:tcW w:w="417" w:type="pct"/>
            <w:tcBorders>
              <w:top w:val="nil"/>
              <w:left w:val="nil"/>
              <w:bottom w:val="nil"/>
              <w:right w:val="nil"/>
            </w:tcBorders>
            <w:shd w:val="clear" w:color="auto" w:fill="auto"/>
            <w:vAlign w:val="bottom"/>
            <w:hideMark/>
          </w:tcPr>
          <w:p w14:paraId="67F8FE97"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32.498</w:t>
            </w:r>
          </w:p>
        </w:tc>
        <w:tc>
          <w:tcPr>
            <w:tcW w:w="729" w:type="pct"/>
            <w:tcBorders>
              <w:top w:val="nil"/>
              <w:left w:val="nil"/>
              <w:bottom w:val="nil"/>
              <w:right w:val="nil"/>
            </w:tcBorders>
            <w:shd w:val="clear" w:color="auto" w:fill="auto"/>
            <w:noWrap/>
            <w:vAlign w:val="bottom"/>
            <w:hideMark/>
          </w:tcPr>
          <w:p w14:paraId="564BCACF"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0.136</w:t>
            </w:r>
          </w:p>
        </w:tc>
        <w:tc>
          <w:tcPr>
            <w:tcW w:w="556" w:type="pct"/>
            <w:tcBorders>
              <w:top w:val="nil"/>
              <w:left w:val="nil"/>
              <w:bottom w:val="nil"/>
              <w:right w:val="nil"/>
            </w:tcBorders>
            <w:shd w:val="clear" w:color="auto" w:fill="auto"/>
            <w:noWrap/>
            <w:vAlign w:val="bottom"/>
            <w:hideMark/>
          </w:tcPr>
          <w:p w14:paraId="34B04CE1"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0.15</w:t>
            </w:r>
          </w:p>
        </w:tc>
        <w:tc>
          <w:tcPr>
            <w:tcW w:w="730" w:type="pct"/>
            <w:tcBorders>
              <w:top w:val="nil"/>
              <w:left w:val="nil"/>
              <w:bottom w:val="nil"/>
              <w:right w:val="nil"/>
            </w:tcBorders>
            <w:shd w:val="clear" w:color="auto" w:fill="auto"/>
            <w:noWrap/>
            <w:vAlign w:val="bottom"/>
            <w:hideMark/>
          </w:tcPr>
          <w:p w14:paraId="6A8219DE"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0.13</w:t>
            </w:r>
          </w:p>
        </w:tc>
      </w:tr>
      <w:tr w:rsidR="00790DB4" w:rsidRPr="00AC7E57" w14:paraId="2B61AE79" w14:textId="77777777" w:rsidTr="009C0030">
        <w:trPr>
          <w:trHeight w:val="20"/>
        </w:trPr>
        <w:tc>
          <w:tcPr>
            <w:tcW w:w="873" w:type="pct"/>
            <w:vMerge/>
            <w:tcBorders>
              <w:left w:val="nil"/>
              <w:bottom w:val="nil"/>
              <w:right w:val="nil"/>
            </w:tcBorders>
            <w:shd w:val="clear" w:color="auto" w:fill="auto"/>
            <w:noWrap/>
            <w:hideMark/>
          </w:tcPr>
          <w:p w14:paraId="2CC5D0D6" w14:textId="77777777" w:rsidR="00790DB4" w:rsidRPr="00AC7E57" w:rsidRDefault="00790DB4" w:rsidP="00FC0EA8">
            <w:pPr>
              <w:spacing w:after="0" w:line="240" w:lineRule="auto"/>
              <w:rPr>
                <w:rFonts w:ascii="Times New Roman" w:eastAsia="Times New Roman" w:hAnsi="Times New Roman" w:cs="Times New Roman"/>
                <w:color w:val="000000"/>
              </w:rPr>
            </w:pPr>
          </w:p>
        </w:tc>
        <w:tc>
          <w:tcPr>
            <w:tcW w:w="826" w:type="pct"/>
            <w:tcBorders>
              <w:top w:val="nil"/>
              <w:left w:val="nil"/>
              <w:bottom w:val="nil"/>
              <w:right w:val="nil"/>
            </w:tcBorders>
            <w:shd w:val="clear" w:color="auto" w:fill="auto"/>
            <w:noWrap/>
            <w:hideMark/>
          </w:tcPr>
          <w:p w14:paraId="3BE95A2A" w14:textId="77777777" w:rsidR="00790DB4" w:rsidRPr="00AC7E57" w:rsidRDefault="00790DB4" w:rsidP="00FC0EA8">
            <w:pPr>
              <w:spacing w:after="0" w:line="240" w:lineRule="auto"/>
              <w:rPr>
                <w:rFonts w:ascii="Times New Roman" w:eastAsia="Times New Roman" w:hAnsi="Times New Roman" w:cs="Times New Roman"/>
                <w:color w:val="000000"/>
              </w:rPr>
            </w:pPr>
            <w:r w:rsidRPr="00AC7E57">
              <w:rPr>
                <w:rFonts w:ascii="Times New Roman" w:eastAsia="Times New Roman" w:hAnsi="Times New Roman" w:cs="Times New Roman"/>
                <w:color w:val="000000"/>
              </w:rPr>
              <w:t xml:space="preserve">Match 3 - adjusted </w:t>
            </w:r>
          </w:p>
        </w:tc>
        <w:tc>
          <w:tcPr>
            <w:tcW w:w="417" w:type="pct"/>
            <w:tcBorders>
              <w:top w:val="nil"/>
              <w:left w:val="nil"/>
              <w:bottom w:val="nil"/>
              <w:right w:val="nil"/>
            </w:tcBorders>
            <w:shd w:val="clear" w:color="auto" w:fill="auto"/>
            <w:vAlign w:val="bottom"/>
            <w:hideMark/>
          </w:tcPr>
          <w:p w14:paraId="0234CE7C"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33.231</w:t>
            </w:r>
          </w:p>
        </w:tc>
        <w:tc>
          <w:tcPr>
            <w:tcW w:w="451" w:type="pct"/>
            <w:tcBorders>
              <w:top w:val="nil"/>
              <w:left w:val="nil"/>
              <w:bottom w:val="nil"/>
              <w:right w:val="nil"/>
            </w:tcBorders>
            <w:shd w:val="clear" w:color="auto" w:fill="auto"/>
            <w:vAlign w:val="bottom"/>
            <w:hideMark/>
          </w:tcPr>
          <w:p w14:paraId="3EE21AA0"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31.006</w:t>
            </w:r>
          </w:p>
        </w:tc>
        <w:tc>
          <w:tcPr>
            <w:tcW w:w="417" w:type="pct"/>
            <w:tcBorders>
              <w:top w:val="nil"/>
              <w:left w:val="nil"/>
              <w:bottom w:val="nil"/>
              <w:right w:val="nil"/>
            </w:tcBorders>
            <w:shd w:val="clear" w:color="auto" w:fill="auto"/>
            <w:vAlign w:val="bottom"/>
            <w:hideMark/>
          </w:tcPr>
          <w:p w14:paraId="03245315"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31.189</w:t>
            </w:r>
          </w:p>
        </w:tc>
        <w:tc>
          <w:tcPr>
            <w:tcW w:w="729" w:type="pct"/>
            <w:tcBorders>
              <w:top w:val="nil"/>
              <w:left w:val="nil"/>
              <w:bottom w:val="nil"/>
              <w:right w:val="nil"/>
            </w:tcBorders>
            <w:shd w:val="clear" w:color="auto" w:fill="auto"/>
            <w:noWrap/>
            <w:vAlign w:val="bottom"/>
            <w:hideMark/>
          </w:tcPr>
          <w:p w14:paraId="239406C6"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-2.042</w:t>
            </w:r>
          </w:p>
        </w:tc>
        <w:tc>
          <w:tcPr>
            <w:tcW w:w="556" w:type="pct"/>
            <w:tcBorders>
              <w:top w:val="nil"/>
              <w:left w:val="nil"/>
              <w:bottom w:val="nil"/>
              <w:right w:val="nil"/>
            </w:tcBorders>
            <w:shd w:val="clear" w:color="auto" w:fill="auto"/>
            <w:noWrap/>
            <w:vAlign w:val="bottom"/>
            <w:hideMark/>
          </w:tcPr>
          <w:p w14:paraId="00D4B1FA"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-2.18**</w:t>
            </w:r>
          </w:p>
        </w:tc>
        <w:tc>
          <w:tcPr>
            <w:tcW w:w="730" w:type="pct"/>
            <w:tcBorders>
              <w:top w:val="nil"/>
              <w:left w:val="nil"/>
              <w:bottom w:val="nil"/>
              <w:right w:val="nil"/>
            </w:tcBorders>
            <w:shd w:val="clear" w:color="auto" w:fill="auto"/>
            <w:noWrap/>
            <w:vAlign w:val="bottom"/>
            <w:hideMark/>
          </w:tcPr>
          <w:p w14:paraId="7ABC7857"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-2.51**</w:t>
            </w:r>
          </w:p>
        </w:tc>
      </w:tr>
      <w:tr w:rsidR="00790DB4" w:rsidRPr="00AC7E57" w14:paraId="0EFE77F7" w14:textId="77777777" w:rsidTr="009C0030">
        <w:trPr>
          <w:trHeight w:val="20"/>
        </w:trPr>
        <w:tc>
          <w:tcPr>
            <w:tcW w:w="873" w:type="pct"/>
            <w:vMerge w:val="restart"/>
            <w:tcBorders>
              <w:top w:val="nil"/>
              <w:left w:val="nil"/>
              <w:right w:val="nil"/>
            </w:tcBorders>
            <w:shd w:val="clear" w:color="auto" w:fill="auto"/>
            <w:noWrap/>
            <w:hideMark/>
          </w:tcPr>
          <w:p w14:paraId="5D6F298D" w14:textId="77777777" w:rsidR="00790DB4" w:rsidRPr="00AC7E57" w:rsidRDefault="00790DB4" w:rsidP="00FC0EA8">
            <w:pPr>
              <w:pStyle w:val="ListParagraph"/>
              <w:numPr>
                <w:ilvl w:val="0"/>
                <w:numId w:val="9"/>
              </w:numPr>
              <w:spacing w:after="0" w:line="240" w:lineRule="auto"/>
              <w:rPr>
                <w:rFonts w:ascii="Times New Roman" w:eastAsia="Times New Roman" w:hAnsi="Times New Roman" w:cs="Times New Roman"/>
                <w:color w:val="000000"/>
              </w:rPr>
            </w:pPr>
            <w:r w:rsidRPr="00AC7E57">
              <w:rPr>
                <w:rFonts w:ascii="Times New Roman" w:eastAsia="Times New Roman" w:hAnsi="Times New Roman" w:cs="Times New Roman"/>
                <w:color w:val="000000"/>
              </w:rPr>
              <w:t>Performance-adjusted current accruals</w:t>
            </w:r>
          </w:p>
        </w:tc>
        <w:tc>
          <w:tcPr>
            <w:tcW w:w="826" w:type="pct"/>
            <w:tcBorders>
              <w:top w:val="nil"/>
              <w:left w:val="nil"/>
              <w:bottom w:val="nil"/>
              <w:right w:val="nil"/>
            </w:tcBorders>
            <w:shd w:val="clear" w:color="auto" w:fill="auto"/>
            <w:noWrap/>
            <w:hideMark/>
          </w:tcPr>
          <w:p w14:paraId="0C99FF03" w14:textId="77777777" w:rsidR="00790DB4" w:rsidRPr="00AC7E57" w:rsidRDefault="00790DB4" w:rsidP="00FC0EA8">
            <w:pPr>
              <w:spacing w:after="0" w:line="240" w:lineRule="auto"/>
              <w:rPr>
                <w:rFonts w:ascii="Times New Roman" w:eastAsia="Times New Roman" w:hAnsi="Times New Roman" w:cs="Times New Roman"/>
                <w:color w:val="000000"/>
              </w:rPr>
            </w:pPr>
            <w:r w:rsidRPr="00AC7E57">
              <w:rPr>
                <w:rFonts w:ascii="Times New Roman" w:eastAsia="Times New Roman" w:hAnsi="Times New Roman" w:cs="Times New Roman"/>
                <w:color w:val="000000"/>
              </w:rPr>
              <w:t>Raw</w:t>
            </w:r>
          </w:p>
        </w:tc>
        <w:tc>
          <w:tcPr>
            <w:tcW w:w="417" w:type="pct"/>
            <w:tcBorders>
              <w:top w:val="nil"/>
              <w:left w:val="nil"/>
              <w:bottom w:val="nil"/>
              <w:right w:val="nil"/>
            </w:tcBorders>
            <w:shd w:val="clear" w:color="auto" w:fill="auto"/>
            <w:vAlign w:val="bottom"/>
            <w:hideMark/>
          </w:tcPr>
          <w:p w14:paraId="0AD8C214"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31.754</w:t>
            </w:r>
          </w:p>
        </w:tc>
        <w:tc>
          <w:tcPr>
            <w:tcW w:w="451" w:type="pct"/>
            <w:tcBorders>
              <w:top w:val="nil"/>
              <w:left w:val="nil"/>
              <w:bottom w:val="nil"/>
              <w:right w:val="nil"/>
            </w:tcBorders>
            <w:shd w:val="clear" w:color="auto" w:fill="auto"/>
            <w:vAlign w:val="bottom"/>
            <w:hideMark/>
          </w:tcPr>
          <w:p w14:paraId="389A1E48"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31.006</w:t>
            </w:r>
          </w:p>
        </w:tc>
        <w:tc>
          <w:tcPr>
            <w:tcW w:w="417" w:type="pct"/>
            <w:tcBorders>
              <w:top w:val="nil"/>
              <w:left w:val="nil"/>
              <w:bottom w:val="nil"/>
              <w:right w:val="nil"/>
            </w:tcBorders>
            <w:shd w:val="clear" w:color="auto" w:fill="auto"/>
            <w:vAlign w:val="bottom"/>
          </w:tcPr>
          <w:p w14:paraId="0B887FA9"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32.176</w:t>
            </w:r>
          </w:p>
        </w:tc>
        <w:tc>
          <w:tcPr>
            <w:tcW w:w="729" w:type="pct"/>
            <w:tcBorders>
              <w:top w:val="nil"/>
              <w:left w:val="nil"/>
              <w:bottom w:val="nil"/>
              <w:right w:val="nil"/>
            </w:tcBorders>
            <w:shd w:val="clear" w:color="auto" w:fill="auto"/>
            <w:noWrap/>
            <w:vAlign w:val="bottom"/>
            <w:hideMark/>
          </w:tcPr>
          <w:p w14:paraId="0E961F29"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0.422</w:t>
            </w:r>
          </w:p>
        </w:tc>
        <w:tc>
          <w:tcPr>
            <w:tcW w:w="556" w:type="pct"/>
            <w:tcBorders>
              <w:top w:val="nil"/>
              <w:left w:val="nil"/>
              <w:bottom w:val="nil"/>
              <w:right w:val="nil"/>
            </w:tcBorders>
            <w:shd w:val="clear" w:color="auto" w:fill="auto"/>
            <w:noWrap/>
            <w:vAlign w:val="bottom"/>
            <w:hideMark/>
          </w:tcPr>
          <w:p w14:paraId="3036142E"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0.45</w:t>
            </w:r>
          </w:p>
        </w:tc>
        <w:tc>
          <w:tcPr>
            <w:tcW w:w="730" w:type="pct"/>
            <w:tcBorders>
              <w:top w:val="nil"/>
              <w:left w:val="nil"/>
              <w:bottom w:val="nil"/>
              <w:right w:val="nil"/>
            </w:tcBorders>
            <w:shd w:val="clear" w:color="auto" w:fill="auto"/>
            <w:noWrap/>
            <w:vAlign w:val="bottom"/>
            <w:hideMark/>
          </w:tcPr>
          <w:p w14:paraId="25B0E99A"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0.24</w:t>
            </w:r>
          </w:p>
        </w:tc>
      </w:tr>
      <w:tr w:rsidR="00790DB4" w:rsidRPr="00AC7E57" w14:paraId="289666A0" w14:textId="77777777" w:rsidTr="009C0030">
        <w:trPr>
          <w:trHeight w:val="20"/>
        </w:trPr>
        <w:tc>
          <w:tcPr>
            <w:tcW w:w="873" w:type="pct"/>
            <w:vMerge/>
            <w:tcBorders>
              <w:left w:val="nil"/>
              <w:right w:val="nil"/>
            </w:tcBorders>
            <w:shd w:val="clear" w:color="auto" w:fill="auto"/>
            <w:noWrap/>
            <w:hideMark/>
          </w:tcPr>
          <w:p w14:paraId="534CE8FD" w14:textId="77777777" w:rsidR="00790DB4" w:rsidRPr="00AC7E57" w:rsidRDefault="00790DB4" w:rsidP="00FC0EA8">
            <w:pPr>
              <w:spacing w:after="0" w:line="240" w:lineRule="auto"/>
              <w:rPr>
                <w:rFonts w:ascii="Times New Roman" w:eastAsia="Times New Roman" w:hAnsi="Times New Roman" w:cs="Times New Roman"/>
                <w:color w:val="000000"/>
              </w:rPr>
            </w:pPr>
          </w:p>
        </w:tc>
        <w:tc>
          <w:tcPr>
            <w:tcW w:w="826" w:type="pct"/>
            <w:tcBorders>
              <w:top w:val="nil"/>
              <w:left w:val="nil"/>
              <w:bottom w:val="nil"/>
              <w:right w:val="nil"/>
            </w:tcBorders>
            <w:shd w:val="clear" w:color="auto" w:fill="auto"/>
            <w:noWrap/>
            <w:hideMark/>
          </w:tcPr>
          <w:p w14:paraId="48931CD5" w14:textId="77777777" w:rsidR="00790DB4" w:rsidRPr="00AC7E57" w:rsidRDefault="00790DB4" w:rsidP="00FC0EA8">
            <w:pPr>
              <w:spacing w:after="0" w:line="240" w:lineRule="auto"/>
              <w:rPr>
                <w:rFonts w:ascii="Times New Roman" w:eastAsia="Times New Roman" w:hAnsi="Times New Roman" w:cs="Times New Roman"/>
                <w:color w:val="000000"/>
              </w:rPr>
            </w:pPr>
            <w:r w:rsidRPr="00AC7E57">
              <w:rPr>
                <w:rFonts w:ascii="Times New Roman" w:eastAsia="Times New Roman" w:hAnsi="Times New Roman" w:cs="Times New Roman"/>
                <w:color w:val="000000"/>
              </w:rPr>
              <w:t xml:space="preserve">Match 1 - adjusted </w:t>
            </w:r>
          </w:p>
        </w:tc>
        <w:tc>
          <w:tcPr>
            <w:tcW w:w="417" w:type="pct"/>
            <w:tcBorders>
              <w:top w:val="nil"/>
              <w:left w:val="nil"/>
              <w:bottom w:val="nil"/>
              <w:right w:val="nil"/>
            </w:tcBorders>
            <w:shd w:val="clear" w:color="auto" w:fill="auto"/>
            <w:vAlign w:val="bottom"/>
            <w:hideMark/>
          </w:tcPr>
          <w:p w14:paraId="4EC5F8EF"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31.127</w:t>
            </w:r>
          </w:p>
        </w:tc>
        <w:tc>
          <w:tcPr>
            <w:tcW w:w="451" w:type="pct"/>
            <w:tcBorders>
              <w:top w:val="nil"/>
              <w:left w:val="nil"/>
              <w:bottom w:val="nil"/>
              <w:right w:val="nil"/>
            </w:tcBorders>
            <w:shd w:val="clear" w:color="auto" w:fill="auto"/>
            <w:vAlign w:val="bottom"/>
            <w:hideMark/>
          </w:tcPr>
          <w:p w14:paraId="1BEBD5B3"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30.690</w:t>
            </w:r>
          </w:p>
        </w:tc>
        <w:tc>
          <w:tcPr>
            <w:tcW w:w="417" w:type="pct"/>
            <w:tcBorders>
              <w:top w:val="nil"/>
              <w:left w:val="nil"/>
              <w:bottom w:val="nil"/>
              <w:right w:val="nil"/>
            </w:tcBorders>
            <w:shd w:val="clear" w:color="auto" w:fill="auto"/>
            <w:vAlign w:val="bottom"/>
            <w:hideMark/>
          </w:tcPr>
          <w:p w14:paraId="4171E495"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33.176</w:t>
            </w:r>
          </w:p>
        </w:tc>
        <w:tc>
          <w:tcPr>
            <w:tcW w:w="729" w:type="pct"/>
            <w:tcBorders>
              <w:top w:val="nil"/>
              <w:left w:val="nil"/>
              <w:bottom w:val="nil"/>
              <w:right w:val="nil"/>
            </w:tcBorders>
            <w:shd w:val="clear" w:color="auto" w:fill="auto"/>
            <w:noWrap/>
            <w:vAlign w:val="bottom"/>
            <w:hideMark/>
          </w:tcPr>
          <w:p w14:paraId="495AF694"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2.048</w:t>
            </w:r>
          </w:p>
        </w:tc>
        <w:tc>
          <w:tcPr>
            <w:tcW w:w="556" w:type="pct"/>
            <w:tcBorders>
              <w:top w:val="nil"/>
              <w:left w:val="nil"/>
              <w:bottom w:val="nil"/>
              <w:right w:val="nil"/>
            </w:tcBorders>
            <w:shd w:val="clear" w:color="auto" w:fill="auto"/>
            <w:noWrap/>
            <w:vAlign w:val="bottom"/>
            <w:hideMark/>
          </w:tcPr>
          <w:p w14:paraId="41B26C6C"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2.20**</w:t>
            </w:r>
          </w:p>
        </w:tc>
        <w:tc>
          <w:tcPr>
            <w:tcW w:w="730" w:type="pct"/>
            <w:tcBorders>
              <w:top w:val="nil"/>
              <w:left w:val="nil"/>
              <w:bottom w:val="nil"/>
              <w:right w:val="nil"/>
            </w:tcBorders>
            <w:shd w:val="clear" w:color="auto" w:fill="auto"/>
            <w:noWrap/>
            <w:vAlign w:val="bottom"/>
            <w:hideMark/>
          </w:tcPr>
          <w:p w14:paraId="74F65135"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2.02**</w:t>
            </w:r>
          </w:p>
        </w:tc>
      </w:tr>
      <w:tr w:rsidR="00790DB4" w:rsidRPr="00AC7E57" w14:paraId="4868FE46" w14:textId="77777777" w:rsidTr="009C0030">
        <w:trPr>
          <w:trHeight w:val="20"/>
        </w:trPr>
        <w:tc>
          <w:tcPr>
            <w:tcW w:w="873" w:type="pct"/>
            <w:vMerge/>
            <w:tcBorders>
              <w:left w:val="nil"/>
              <w:right w:val="nil"/>
            </w:tcBorders>
            <w:shd w:val="clear" w:color="auto" w:fill="auto"/>
            <w:noWrap/>
            <w:hideMark/>
          </w:tcPr>
          <w:p w14:paraId="2CEBD215" w14:textId="77777777" w:rsidR="00790DB4" w:rsidRPr="00AC7E57" w:rsidRDefault="00790DB4" w:rsidP="00FC0EA8">
            <w:pPr>
              <w:spacing w:after="0" w:line="240" w:lineRule="auto"/>
              <w:rPr>
                <w:rFonts w:ascii="Times New Roman" w:eastAsia="Times New Roman" w:hAnsi="Times New Roman" w:cs="Times New Roman"/>
                <w:color w:val="000000"/>
              </w:rPr>
            </w:pPr>
          </w:p>
        </w:tc>
        <w:tc>
          <w:tcPr>
            <w:tcW w:w="826" w:type="pct"/>
            <w:tcBorders>
              <w:top w:val="nil"/>
              <w:left w:val="nil"/>
              <w:bottom w:val="nil"/>
              <w:right w:val="nil"/>
            </w:tcBorders>
            <w:shd w:val="clear" w:color="auto" w:fill="auto"/>
            <w:noWrap/>
            <w:hideMark/>
          </w:tcPr>
          <w:p w14:paraId="6DE72DD1" w14:textId="77777777" w:rsidR="00790DB4" w:rsidRPr="00AC7E57" w:rsidRDefault="00790DB4" w:rsidP="00FC0EA8">
            <w:pPr>
              <w:spacing w:after="0" w:line="240" w:lineRule="auto"/>
              <w:rPr>
                <w:rFonts w:ascii="Times New Roman" w:eastAsia="Times New Roman" w:hAnsi="Times New Roman" w:cs="Times New Roman"/>
                <w:color w:val="000000"/>
              </w:rPr>
            </w:pPr>
            <w:r w:rsidRPr="00AC7E57">
              <w:rPr>
                <w:rFonts w:ascii="Times New Roman" w:eastAsia="Times New Roman" w:hAnsi="Times New Roman" w:cs="Times New Roman"/>
                <w:color w:val="000000"/>
              </w:rPr>
              <w:t xml:space="preserve">Match 2 - adjusted </w:t>
            </w:r>
          </w:p>
        </w:tc>
        <w:tc>
          <w:tcPr>
            <w:tcW w:w="417" w:type="pct"/>
            <w:tcBorders>
              <w:top w:val="nil"/>
              <w:left w:val="nil"/>
              <w:bottom w:val="nil"/>
              <w:right w:val="nil"/>
            </w:tcBorders>
            <w:shd w:val="clear" w:color="auto" w:fill="auto"/>
            <w:vAlign w:val="bottom"/>
            <w:hideMark/>
          </w:tcPr>
          <w:p w14:paraId="58D5A1FC"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31.806</w:t>
            </w:r>
          </w:p>
        </w:tc>
        <w:tc>
          <w:tcPr>
            <w:tcW w:w="451" w:type="pct"/>
            <w:tcBorders>
              <w:top w:val="nil"/>
              <w:left w:val="nil"/>
              <w:bottom w:val="nil"/>
              <w:right w:val="nil"/>
            </w:tcBorders>
            <w:shd w:val="clear" w:color="auto" w:fill="auto"/>
            <w:vAlign w:val="bottom"/>
            <w:hideMark/>
          </w:tcPr>
          <w:p w14:paraId="16B43284"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30.377</w:t>
            </w:r>
          </w:p>
        </w:tc>
        <w:tc>
          <w:tcPr>
            <w:tcW w:w="417" w:type="pct"/>
            <w:tcBorders>
              <w:top w:val="nil"/>
              <w:left w:val="nil"/>
              <w:bottom w:val="nil"/>
              <w:right w:val="nil"/>
            </w:tcBorders>
            <w:shd w:val="clear" w:color="auto" w:fill="auto"/>
            <w:vAlign w:val="bottom"/>
            <w:hideMark/>
          </w:tcPr>
          <w:p w14:paraId="1A02AFFF"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33.117</w:t>
            </w:r>
          </w:p>
        </w:tc>
        <w:tc>
          <w:tcPr>
            <w:tcW w:w="729" w:type="pct"/>
            <w:tcBorders>
              <w:top w:val="nil"/>
              <w:left w:val="nil"/>
              <w:bottom w:val="nil"/>
              <w:right w:val="nil"/>
            </w:tcBorders>
            <w:shd w:val="clear" w:color="auto" w:fill="auto"/>
            <w:noWrap/>
            <w:vAlign w:val="bottom"/>
            <w:hideMark/>
          </w:tcPr>
          <w:p w14:paraId="74268C65"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1.311</w:t>
            </w:r>
          </w:p>
        </w:tc>
        <w:tc>
          <w:tcPr>
            <w:tcW w:w="556" w:type="pct"/>
            <w:tcBorders>
              <w:top w:val="nil"/>
              <w:left w:val="nil"/>
              <w:bottom w:val="nil"/>
              <w:right w:val="nil"/>
            </w:tcBorders>
            <w:shd w:val="clear" w:color="auto" w:fill="auto"/>
            <w:noWrap/>
            <w:vAlign w:val="bottom"/>
            <w:hideMark/>
          </w:tcPr>
          <w:p w14:paraId="05E4F8D4"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1.40</w:t>
            </w:r>
          </w:p>
        </w:tc>
        <w:tc>
          <w:tcPr>
            <w:tcW w:w="730" w:type="pct"/>
            <w:tcBorders>
              <w:top w:val="nil"/>
              <w:left w:val="nil"/>
              <w:bottom w:val="nil"/>
              <w:right w:val="nil"/>
            </w:tcBorders>
            <w:shd w:val="clear" w:color="auto" w:fill="auto"/>
            <w:noWrap/>
            <w:vAlign w:val="bottom"/>
            <w:hideMark/>
          </w:tcPr>
          <w:p w14:paraId="3C2A937D"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1.01</w:t>
            </w:r>
          </w:p>
        </w:tc>
      </w:tr>
      <w:tr w:rsidR="00790DB4" w:rsidRPr="00AC7E57" w14:paraId="6E1610E9" w14:textId="77777777" w:rsidTr="009C0030">
        <w:trPr>
          <w:trHeight w:val="20"/>
        </w:trPr>
        <w:tc>
          <w:tcPr>
            <w:tcW w:w="873" w:type="pct"/>
            <w:vMerge/>
            <w:tcBorders>
              <w:left w:val="nil"/>
              <w:bottom w:val="nil"/>
              <w:right w:val="nil"/>
            </w:tcBorders>
            <w:shd w:val="clear" w:color="auto" w:fill="auto"/>
            <w:noWrap/>
            <w:hideMark/>
          </w:tcPr>
          <w:p w14:paraId="7EEF916D" w14:textId="77777777" w:rsidR="00790DB4" w:rsidRPr="00AC7E57" w:rsidRDefault="00790DB4" w:rsidP="00FC0EA8">
            <w:pPr>
              <w:spacing w:after="0" w:line="240" w:lineRule="auto"/>
              <w:rPr>
                <w:rFonts w:ascii="Times New Roman" w:eastAsia="Times New Roman" w:hAnsi="Times New Roman" w:cs="Times New Roman"/>
                <w:color w:val="000000"/>
              </w:rPr>
            </w:pPr>
          </w:p>
        </w:tc>
        <w:tc>
          <w:tcPr>
            <w:tcW w:w="826" w:type="pct"/>
            <w:tcBorders>
              <w:top w:val="nil"/>
              <w:left w:val="nil"/>
              <w:bottom w:val="nil"/>
              <w:right w:val="nil"/>
            </w:tcBorders>
            <w:shd w:val="clear" w:color="auto" w:fill="auto"/>
            <w:noWrap/>
            <w:hideMark/>
          </w:tcPr>
          <w:p w14:paraId="47AB062C" w14:textId="77777777" w:rsidR="00790DB4" w:rsidRPr="00AC7E57" w:rsidRDefault="00790DB4" w:rsidP="00FC0EA8">
            <w:pPr>
              <w:spacing w:after="0" w:line="240" w:lineRule="auto"/>
              <w:rPr>
                <w:rFonts w:ascii="Times New Roman" w:eastAsia="Times New Roman" w:hAnsi="Times New Roman" w:cs="Times New Roman"/>
                <w:color w:val="000000"/>
              </w:rPr>
            </w:pPr>
            <w:r w:rsidRPr="00AC7E57">
              <w:rPr>
                <w:rFonts w:ascii="Times New Roman" w:eastAsia="Times New Roman" w:hAnsi="Times New Roman" w:cs="Times New Roman"/>
                <w:color w:val="000000"/>
              </w:rPr>
              <w:t xml:space="preserve">Match 3 - adjusted </w:t>
            </w:r>
          </w:p>
        </w:tc>
        <w:tc>
          <w:tcPr>
            <w:tcW w:w="417" w:type="pct"/>
            <w:tcBorders>
              <w:top w:val="nil"/>
              <w:left w:val="nil"/>
              <w:bottom w:val="nil"/>
              <w:right w:val="nil"/>
            </w:tcBorders>
            <w:shd w:val="clear" w:color="auto" w:fill="auto"/>
            <w:vAlign w:val="bottom"/>
            <w:hideMark/>
          </w:tcPr>
          <w:p w14:paraId="07189E54"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32.335</w:t>
            </w:r>
          </w:p>
        </w:tc>
        <w:tc>
          <w:tcPr>
            <w:tcW w:w="451" w:type="pct"/>
            <w:tcBorders>
              <w:top w:val="nil"/>
              <w:left w:val="nil"/>
              <w:bottom w:val="nil"/>
              <w:right w:val="nil"/>
            </w:tcBorders>
            <w:shd w:val="clear" w:color="auto" w:fill="auto"/>
            <w:vAlign w:val="bottom"/>
            <w:hideMark/>
          </w:tcPr>
          <w:p w14:paraId="567EB5E9"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30.714</w:t>
            </w:r>
          </w:p>
        </w:tc>
        <w:tc>
          <w:tcPr>
            <w:tcW w:w="417" w:type="pct"/>
            <w:tcBorders>
              <w:top w:val="nil"/>
              <w:left w:val="nil"/>
              <w:bottom w:val="nil"/>
              <w:right w:val="nil"/>
            </w:tcBorders>
            <w:shd w:val="clear" w:color="auto" w:fill="auto"/>
            <w:vAlign w:val="bottom"/>
            <w:hideMark/>
          </w:tcPr>
          <w:p w14:paraId="56158ABA"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31.900</w:t>
            </w:r>
          </w:p>
        </w:tc>
        <w:tc>
          <w:tcPr>
            <w:tcW w:w="729" w:type="pct"/>
            <w:tcBorders>
              <w:top w:val="nil"/>
              <w:left w:val="nil"/>
              <w:bottom w:val="nil"/>
              <w:right w:val="nil"/>
            </w:tcBorders>
            <w:shd w:val="clear" w:color="auto" w:fill="auto"/>
            <w:noWrap/>
            <w:vAlign w:val="bottom"/>
            <w:hideMark/>
          </w:tcPr>
          <w:p w14:paraId="1377EEAB"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-0.435</w:t>
            </w:r>
          </w:p>
        </w:tc>
        <w:tc>
          <w:tcPr>
            <w:tcW w:w="556" w:type="pct"/>
            <w:tcBorders>
              <w:top w:val="nil"/>
              <w:left w:val="nil"/>
              <w:bottom w:val="nil"/>
              <w:right w:val="nil"/>
            </w:tcBorders>
            <w:shd w:val="clear" w:color="auto" w:fill="auto"/>
            <w:noWrap/>
            <w:vAlign w:val="bottom"/>
            <w:hideMark/>
          </w:tcPr>
          <w:p w14:paraId="7B0BDB94"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-0.48</w:t>
            </w:r>
          </w:p>
        </w:tc>
        <w:tc>
          <w:tcPr>
            <w:tcW w:w="730" w:type="pct"/>
            <w:tcBorders>
              <w:top w:val="nil"/>
              <w:left w:val="nil"/>
              <w:bottom w:val="nil"/>
              <w:right w:val="nil"/>
            </w:tcBorders>
            <w:shd w:val="clear" w:color="auto" w:fill="auto"/>
            <w:noWrap/>
            <w:vAlign w:val="bottom"/>
            <w:hideMark/>
          </w:tcPr>
          <w:p w14:paraId="10F3A538"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-0.54</w:t>
            </w:r>
          </w:p>
        </w:tc>
      </w:tr>
      <w:tr w:rsidR="00790DB4" w:rsidRPr="00AC7E57" w14:paraId="7B7CF07A" w14:textId="77777777" w:rsidTr="009C0030">
        <w:trPr>
          <w:trHeight w:val="20"/>
        </w:trPr>
        <w:tc>
          <w:tcPr>
            <w:tcW w:w="873" w:type="pct"/>
            <w:vMerge w:val="restart"/>
            <w:tcBorders>
              <w:top w:val="nil"/>
              <w:left w:val="nil"/>
              <w:right w:val="nil"/>
            </w:tcBorders>
            <w:shd w:val="clear" w:color="auto" w:fill="auto"/>
            <w:noWrap/>
            <w:hideMark/>
          </w:tcPr>
          <w:p w14:paraId="5F93A3FE" w14:textId="77777777" w:rsidR="00790DB4" w:rsidRPr="00E04D00" w:rsidRDefault="00790DB4" w:rsidP="00FC0EA8">
            <w:pPr>
              <w:pStyle w:val="ListParagraph"/>
              <w:numPr>
                <w:ilvl w:val="0"/>
                <w:numId w:val="9"/>
              </w:numPr>
              <w:spacing w:after="0" w:line="240" w:lineRule="auto"/>
              <w:rPr>
                <w:rFonts w:ascii="Times New Roman" w:eastAsia="Times New Roman" w:hAnsi="Times New Roman" w:cs="Times New Roman"/>
                <w:color w:val="000000"/>
              </w:rPr>
            </w:pPr>
            <w:r w:rsidRPr="00AC7E57">
              <w:rPr>
                <w:rFonts w:ascii="Times New Roman" w:eastAsia="Times New Roman" w:hAnsi="Times New Roman" w:cs="Times New Roman"/>
                <w:color w:val="000000"/>
              </w:rPr>
              <w:t>Dechow and Dichev (2002) accruals quality</w:t>
            </w:r>
          </w:p>
        </w:tc>
        <w:tc>
          <w:tcPr>
            <w:tcW w:w="826" w:type="pct"/>
            <w:tcBorders>
              <w:top w:val="nil"/>
              <w:left w:val="nil"/>
              <w:bottom w:val="nil"/>
              <w:right w:val="nil"/>
            </w:tcBorders>
            <w:shd w:val="clear" w:color="auto" w:fill="auto"/>
            <w:noWrap/>
            <w:hideMark/>
          </w:tcPr>
          <w:p w14:paraId="3E073019" w14:textId="77777777" w:rsidR="00790DB4" w:rsidRPr="00AC7E57" w:rsidRDefault="00790DB4" w:rsidP="00FC0EA8">
            <w:pPr>
              <w:spacing w:after="0" w:line="240" w:lineRule="auto"/>
              <w:rPr>
                <w:rFonts w:ascii="Times New Roman" w:eastAsia="Times New Roman" w:hAnsi="Times New Roman" w:cs="Times New Roman"/>
                <w:color w:val="000000"/>
              </w:rPr>
            </w:pPr>
            <w:r w:rsidRPr="00AC7E57">
              <w:rPr>
                <w:rFonts w:ascii="Times New Roman" w:eastAsia="Times New Roman" w:hAnsi="Times New Roman" w:cs="Times New Roman"/>
                <w:color w:val="000000"/>
              </w:rPr>
              <w:t>Raw</w:t>
            </w:r>
          </w:p>
        </w:tc>
        <w:tc>
          <w:tcPr>
            <w:tcW w:w="417" w:type="pct"/>
            <w:tcBorders>
              <w:top w:val="nil"/>
              <w:left w:val="nil"/>
              <w:bottom w:val="nil"/>
              <w:right w:val="nil"/>
            </w:tcBorders>
            <w:shd w:val="clear" w:color="auto" w:fill="auto"/>
            <w:vAlign w:val="bottom"/>
            <w:hideMark/>
          </w:tcPr>
          <w:p w14:paraId="34CD0D58"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27.497</w:t>
            </w:r>
          </w:p>
        </w:tc>
        <w:tc>
          <w:tcPr>
            <w:tcW w:w="451" w:type="pct"/>
            <w:tcBorders>
              <w:top w:val="nil"/>
              <w:left w:val="nil"/>
              <w:bottom w:val="nil"/>
              <w:right w:val="nil"/>
            </w:tcBorders>
            <w:shd w:val="clear" w:color="auto" w:fill="auto"/>
            <w:vAlign w:val="bottom"/>
            <w:hideMark/>
          </w:tcPr>
          <w:p w14:paraId="3985AFC7"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24.981</w:t>
            </w:r>
          </w:p>
        </w:tc>
        <w:tc>
          <w:tcPr>
            <w:tcW w:w="417" w:type="pct"/>
            <w:tcBorders>
              <w:top w:val="nil"/>
              <w:left w:val="nil"/>
              <w:bottom w:val="nil"/>
              <w:right w:val="nil"/>
            </w:tcBorders>
            <w:shd w:val="clear" w:color="auto" w:fill="auto"/>
            <w:vAlign w:val="bottom"/>
            <w:hideMark/>
          </w:tcPr>
          <w:p w14:paraId="58B531B8"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30.248</w:t>
            </w:r>
          </w:p>
        </w:tc>
        <w:tc>
          <w:tcPr>
            <w:tcW w:w="729" w:type="pct"/>
            <w:tcBorders>
              <w:top w:val="nil"/>
              <w:left w:val="nil"/>
              <w:bottom w:val="nil"/>
              <w:right w:val="nil"/>
            </w:tcBorders>
            <w:shd w:val="clear" w:color="auto" w:fill="auto"/>
            <w:noWrap/>
            <w:vAlign w:val="bottom"/>
            <w:hideMark/>
          </w:tcPr>
          <w:p w14:paraId="3A41442C"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2.750</w:t>
            </w:r>
          </w:p>
        </w:tc>
        <w:tc>
          <w:tcPr>
            <w:tcW w:w="556" w:type="pct"/>
            <w:tcBorders>
              <w:top w:val="nil"/>
              <w:left w:val="nil"/>
              <w:bottom w:val="nil"/>
              <w:right w:val="nil"/>
            </w:tcBorders>
            <w:shd w:val="clear" w:color="auto" w:fill="auto"/>
            <w:noWrap/>
            <w:vAlign w:val="bottom"/>
            <w:hideMark/>
          </w:tcPr>
          <w:p w14:paraId="74E12E23"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1.60</w:t>
            </w:r>
          </w:p>
        </w:tc>
        <w:tc>
          <w:tcPr>
            <w:tcW w:w="730" w:type="pct"/>
            <w:tcBorders>
              <w:top w:val="nil"/>
              <w:left w:val="nil"/>
              <w:bottom w:val="nil"/>
              <w:right w:val="nil"/>
            </w:tcBorders>
            <w:shd w:val="clear" w:color="auto" w:fill="auto"/>
            <w:noWrap/>
            <w:vAlign w:val="bottom"/>
            <w:hideMark/>
          </w:tcPr>
          <w:p w14:paraId="7DB3F2F7"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1.63</w:t>
            </w:r>
          </w:p>
        </w:tc>
      </w:tr>
      <w:tr w:rsidR="00790DB4" w:rsidRPr="00AC7E57" w14:paraId="05E29DBA" w14:textId="77777777" w:rsidTr="009C0030">
        <w:trPr>
          <w:trHeight w:val="20"/>
        </w:trPr>
        <w:tc>
          <w:tcPr>
            <w:tcW w:w="873" w:type="pct"/>
            <w:vMerge/>
            <w:tcBorders>
              <w:left w:val="nil"/>
              <w:right w:val="nil"/>
            </w:tcBorders>
            <w:shd w:val="clear" w:color="auto" w:fill="auto"/>
            <w:noWrap/>
            <w:hideMark/>
          </w:tcPr>
          <w:p w14:paraId="0322772E" w14:textId="77777777" w:rsidR="00790DB4" w:rsidRPr="00AC7E57" w:rsidRDefault="00790DB4" w:rsidP="00FC0EA8">
            <w:pPr>
              <w:spacing w:after="0" w:line="240" w:lineRule="auto"/>
              <w:rPr>
                <w:rFonts w:ascii="Times New Roman" w:eastAsia="Times New Roman" w:hAnsi="Times New Roman" w:cs="Times New Roman"/>
                <w:color w:val="000000"/>
              </w:rPr>
            </w:pPr>
          </w:p>
        </w:tc>
        <w:tc>
          <w:tcPr>
            <w:tcW w:w="826" w:type="pct"/>
            <w:tcBorders>
              <w:top w:val="nil"/>
              <w:left w:val="nil"/>
              <w:bottom w:val="nil"/>
              <w:right w:val="nil"/>
            </w:tcBorders>
            <w:shd w:val="clear" w:color="auto" w:fill="auto"/>
            <w:noWrap/>
            <w:hideMark/>
          </w:tcPr>
          <w:p w14:paraId="5C42C0C1" w14:textId="77777777" w:rsidR="00790DB4" w:rsidRPr="00AC7E57" w:rsidRDefault="00790DB4" w:rsidP="00FC0EA8">
            <w:pPr>
              <w:spacing w:after="0" w:line="240" w:lineRule="auto"/>
              <w:rPr>
                <w:rFonts w:ascii="Times New Roman" w:eastAsia="Times New Roman" w:hAnsi="Times New Roman" w:cs="Times New Roman"/>
                <w:color w:val="000000"/>
              </w:rPr>
            </w:pPr>
            <w:r w:rsidRPr="00AC7E57">
              <w:rPr>
                <w:rFonts w:ascii="Times New Roman" w:eastAsia="Times New Roman" w:hAnsi="Times New Roman" w:cs="Times New Roman"/>
                <w:color w:val="000000"/>
              </w:rPr>
              <w:t xml:space="preserve">Match 1 - adjusted </w:t>
            </w:r>
          </w:p>
        </w:tc>
        <w:tc>
          <w:tcPr>
            <w:tcW w:w="417" w:type="pct"/>
            <w:tcBorders>
              <w:top w:val="nil"/>
              <w:left w:val="nil"/>
              <w:bottom w:val="nil"/>
              <w:right w:val="nil"/>
            </w:tcBorders>
            <w:shd w:val="clear" w:color="auto" w:fill="auto"/>
            <w:vAlign w:val="bottom"/>
            <w:hideMark/>
          </w:tcPr>
          <w:p w14:paraId="07E989EE"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27.022</w:t>
            </w:r>
          </w:p>
        </w:tc>
        <w:tc>
          <w:tcPr>
            <w:tcW w:w="451" w:type="pct"/>
            <w:tcBorders>
              <w:top w:val="nil"/>
              <w:left w:val="nil"/>
              <w:bottom w:val="nil"/>
              <w:right w:val="nil"/>
            </w:tcBorders>
            <w:shd w:val="clear" w:color="auto" w:fill="auto"/>
            <w:vAlign w:val="bottom"/>
            <w:hideMark/>
          </w:tcPr>
          <w:p w14:paraId="255D2377"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26.260</w:t>
            </w:r>
          </w:p>
        </w:tc>
        <w:tc>
          <w:tcPr>
            <w:tcW w:w="417" w:type="pct"/>
            <w:tcBorders>
              <w:top w:val="nil"/>
              <w:left w:val="nil"/>
              <w:bottom w:val="nil"/>
              <w:right w:val="nil"/>
            </w:tcBorders>
            <w:shd w:val="clear" w:color="auto" w:fill="auto"/>
            <w:vAlign w:val="bottom"/>
            <w:hideMark/>
          </w:tcPr>
          <w:p w14:paraId="012641F5"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30.738</w:t>
            </w:r>
          </w:p>
        </w:tc>
        <w:tc>
          <w:tcPr>
            <w:tcW w:w="729" w:type="pct"/>
            <w:tcBorders>
              <w:top w:val="nil"/>
              <w:left w:val="nil"/>
              <w:bottom w:val="nil"/>
              <w:right w:val="nil"/>
            </w:tcBorders>
            <w:shd w:val="clear" w:color="auto" w:fill="auto"/>
            <w:noWrap/>
            <w:vAlign w:val="bottom"/>
            <w:hideMark/>
          </w:tcPr>
          <w:p w14:paraId="33BD108C"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3.716</w:t>
            </w:r>
          </w:p>
        </w:tc>
        <w:tc>
          <w:tcPr>
            <w:tcW w:w="556" w:type="pct"/>
            <w:tcBorders>
              <w:top w:val="nil"/>
              <w:left w:val="nil"/>
              <w:bottom w:val="nil"/>
              <w:right w:val="nil"/>
            </w:tcBorders>
            <w:shd w:val="clear" w:color="auto" w:fill="auto"/>
            <w:noWrap/>
            <w:vAlign w:val="bottom"/>
            <w:hideMark/>
          </w:tcPr>
          <w:p w14:paraId="77309BB5"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2.09**</w:t>
            </w:r>
          </w:p>
        </w:tc>
        <w:tc>
          <w:tcPr>
            <w:tcW w:w="730" w:type="pct"/>
            <w:tcBorders>
              <w:top w:val="nil"/>
              <w:left w:val="nil"/>
              <w:bottom w:val="nil"/>
              <w:right w:val="nil"/>
            </w:tcBorders>
            <w:shd w:val="clear" w:color="auto" w:fill="auto"/>
            <w:noWrap/>
            <w:vAlign w:val="bottom"/>
            <w:hideMark/>
          </w:tcPr>
          <w:p w14:paraId="1ED253B9"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1.84*</w:t>
            </w:r>
          </w:p>
        </w:tc>
      </w:tr>
      <w:tr w:rsidR="00790DB4" w:rsidRPr="00AC7E57" w14:paraId="6D482092" w14:textId="77777777" w:rsidTr="009C0030">
        <w:trPr>
          <w:trHeight w:val="20"/>
        </w:trPr>
        <w:tc>
          <w:tcPr>
            <w:tcW w:w="873" w:type="pct"/>
            <w:vMerge/>
            <w:tcBorders>
              <w:left w:val="nil"/>
              <w:right w:val="nil"/>
            </w:tcBorders>
            <w:shd w:val="clear" w:color="auto" w:fill="auto"/>
            <w:noWrap/>
            <w:hideMark/>
          </w:tcPr>
          <w:p w14:paraId="61C9A0EA" w14:textId="77777777" w:rsidR="00790DB4" w:rsidRPr="00AC7E57" w:rsidRDefault="00790DB4" w:rsidP="00FC0EA8">
            <w:pPr>
              <w:spacing w:after="0" w:line="240" w:lineRule="auto"/>
              <w:rPr>
                <w:rFonts w:ascii="Times New Roman" w:eastAsia="Times New Roman" w:hAnsi="Times New Roman" w:cs="Times New Roman"/>
                <w:color w:val="000000"/>
              </w:rPr>
            </w:pPr>
          </w:p>
        </w:tc>
        <w:tc>
          <w:tcPr>
            <w:tcW w:w="826" w:type="pct"/>
            <w:tcBorders>
              <w:top w:val="nil"/>
              <w:left w:val="nil"/>
              <w:right w:val="nil"/>
            </w:tcBorders>
            <w:shd w:val="clear" w:color="auto" w:fill="auto"/>
            <w:noWrap/>
            <w:hideMark/>
          </w:tcPr>
          <w:p w14:paraId="0F2F21A1" w14:textId="77777777" w:rsidR="00790DB4" w:rsidRPr="00AC7E57" w:rsidRDefault="00790DB4" w:rsidP="00FC0EA8">
            <w:pPr>
              <w:spacing w:after="0" w:line="240" w:lineRule="auto"/>
              <w:rPr>
                <w:rFonts w:ascii="Times New Roman" w:eastAsia="Times New Roman" w:hAnsi="Times New Roman" w:cs="Times New Roman"/>
                <w:color w:val="000000"/>
              </w:rPr>
            </w:pPr>
            <w:r w:rsidRPr="00AC7E57">
              <w:rPr>
                <w:rFonts w:ascii="Times New Roman" w:eastAsia="Times New Roman" w:hAnsi="Times New Roman" w:cs="Times New Roman"/>
                <w:color w:val="000000"/>
              </w:rPr>
              <w:t xml:space="preserve">Match 2 - adjusted </w:t>
            </w:r>
          </w:p>
        </w:tc>
        <w:tc>
          <w:tcPr>
            <w:tcW w:w="417" w:type="pct"/>
            <w:tcBorders>
              <w:top w:val="nil"/>
              <w:left w:val="nil"/>
              <w:right w:val="nil"/>
            </w:tcBorders>
            <w:shd w:val="clear" w:color="auto" w:fill="auto"/>
            <w:vAlign w:val="bottom"/>
            <w:hideMark/>
          </w:tcPr>
          <w:p w14:paraId="1E29D131"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26.517</w:t>
            </w:r>
          </w:p>
        </w:tc>
        <w:tc>
          <w:tcPr>
            <w:tcW w:w="451" w:type="pct"/>
            <w:tcBorders>
              <w:top w:val="nil"/>
              <w:left w:val="nil"/>
              <w:right w:val="nil"/>
            </w:tcBorders>
            <w:shd w:val="clear" w:color="auto" w:fill="auto"/>
            <w:vAlign w:val="bottom"/>
            <w:hideMark/>
          </w:tcPr>
          <w:p w14:paraId="454B0504"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26.676</w:t>
            </w:r>
          </w:p>
        </w:tc>
        <w:tc>
          <w:tcPr>
            <w:tcW w:w="417" w:type="pct"/>
            <w:tcBorders>
              <w:top w:val="nil"/>
              <w:left w:val="nil"/>
              <w:right w:val="nil"/>
            </w:tcBorders>
            <w:shd w:val="clear" w:color="auto" w:fill="auto"/>
            <w:vAlign w:val="bottom"/>
            <w:hideMark/>
          </w:tcPr>
          <w:p w14:paraId="6A0C377A"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31.012</w:t>
            </w:r>
          </w:p>
        </w:tc>
        <w:tc>
          <w:tcPr>
            <w:tcW w:w="729" w:type="pct"/>
            <w:tcBorders>
              <w:top w:val="nil"/>
              <w:left w:val="nil"/>
              <w:right w:val="nil"/>
            </w:tcBorders>
            <w:shd w:val="clear" w:color="auto" w:fill="auto"/>
            <w:noWrap/>
            <w:vAlign w:val="bottom"/>
            <w:hideMark/>
          </w:tcPr>
          <w:p w14:paraId="71B93908"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4.496</w:t>
            </w:r>
          </w:p>
        </w:tc>
        <w:tc>
          <w:tcPr>
            <w:tcW w:w="556" w:type="pct"/>
            <w:tcBorders>
              <w:top w:val="nil"/>
              <w:left w:val="nil"/>
              <w:right w:val="nil"/>
            </w:tcBorders>
            <w:shd w:val="clear" w:color="auto" w:fill="auto"/>
            <w:noWrap/>
            <w:vAlign w:val="bottom"/>
            <w:hideMark/>
          </w:tcPr>
          <w:p w14:paraId="69CDCF74"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2.47**</w:t>
            </w:r>
          </w:p>
        </w:tc>
        <w:tc>
          <w:tcPr>
            <w:tcW w:w="730" w:type="pct"/>
            <w:tcBorders>
              <w:top w:val="nil"/>
              <w:left w:val="nil"/>
              <w:right w:val="nil"/>
            </w:tcBorders>
            <w:shd w:val="clear" w:color="auto" w:fill="auto"/>
            <w:noWrap/>
            <w:vAlign w:val="bottom"/>
            <w:hideMark/>
          </w:tcPr>
          <w:p w14:paraId="179C968B"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2.11**</w:t>
            </w:r>
          </w:p>
        </w:tc>
      </w:tr>
      <w:tr w:rsidR="00790DB4" w:rsidRPr="00AC7E57" w14:paraId="073D741B" w14:textId="77777777" w:rsidTr="009C0030">
        <w:trPr>
          <w:trHeight w:val="20"/>
        </w:trPr>
        <w:tc>
          <w:tcPr>
            <w:tcW w:w="873" w:type="pct"/>
            <w:vMerge/>
            <w:tcBorders>
              <w:left w:val="nil"/>
              <w:bottom w:val="single" w:sz="4" w:space="0" w:color="auto"/>
              <w:right w:val="nil"/>
            </w:tcBorders>
            <w:shd w:val="clear" w:color="auto" w:fill="auto"/>
            <w:noWrap/>
            <w:hideMark/>
          </w:tcPr>
          <w:p w14:paraId="03166539" w14:textId="77777777" w:rsidR="00790DB4" w:rsidRPr="00AC7E57" w:rsidRDefault="00790DB4" w:rsidP="00FC0EA8">
            <w:pPr>
              <w:spacing w:after="0" w:line="240" w:lineRule="auto"/>
              <w:rPr>
                <w:rFonts w:ascii="Times New Roman" w:eastAsia="Times New Roman" w:hAnsi="Times New Roman" w:cs="Times New Roman"/>
                <w:color w:val="000000"/>
              </w:rPr>
            </w:pPr>
          </w:p>
        </w:tc>
        <w:tc>
          <w:tcPr>
            <w:tcW w:w="826" w:type="pct"/>
            <w:tcBorders>
              <w:top w:val="nil"/>
              <w:left w:val="nil"/>
              <w:bottom w:val="single" w:sz="4" w:space="0" w:color="auto"/>
              <w:right w:val="nil"/>
            </w:tcBorders>
            <w:shd w:val="clear" w:color="auto" w:fill="auto"/>
            <w:noWrap/>
            <w:hideMark/>
          </w:tcPr>
          <w:p w14:paraId="0D35E9A4" w14:textId="77777777" w:rsidR="00790DB4" w:rsidRPr="00AC7E57" w:rsidRDefault="00790DB4" w:rsidP="00FC0EA8">
            <w:pPr>
              <w:spacing w:after="0" w:line="240" w:lineRule="auto"/>
              <w:rPr>
                <w:rFonts w:ascii="Times New Roman" w:eastAsia="Times New Roman" w:hAnsi="Times New Roman" w:cs="Times New Roman"/>
                <w:color w:val="000000"/>
              </w:rPr>
            </w:pPr>
            <w:r w:rsidRPr="00AC7E57">
              <w:rPr>
                <w:rFonts w:ascii="Times New Roman" w:eastAsia="Times New Roman" w:hAnsi="Times New Roman" w:cs="Times New Roman"/>
                <w:color w:val="000000"/>
              </w:rPr>
              <w:t xml:space="preserve">Match 3 - adjusted </w:t>
            </w:r>
          </w:p>
        </w:tc>
        <w:tc>
          <w:tcPr>
            <w:tcW w:w="417" w:type="pct"/>
            <w:tcBorders>
              <w:top w:val="nil"/>
              <w:left w:val="nil"/>
              <w:bottom w:val="single" w:sz="4" w:space="0" w:color="auto"/>
              <w:right w:val="nil"/>
            </w:tcBorders>
            <w:shd w:val="clear" w:color="auto" w:fill="auto"/>
            <w:vAlign w:val="bottom"/>
            <w:hideMark/>
          </w:tcPr>
          <w:p w14:paraId="6850F951"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27.692</w:t>
            </w:r>
          </w:p>
        </w:tc>
        <w:tc>
          <w:tcPr>
            <w:tcW w:w="451" w:type="pct"/>
            <w:tcBorders>
              <w:top w:val="nil"/>
              <w:left w:val="nil"/>
              <w:bottom w:val="single" w:sz="4" w:space="0" w:color="auto"/>
              <w:right w:val="nil"/>
            </w:tcBorders>
            <w:shd w:val="clear" w:color="auto" w:fill="auto"/>
            <w:vAlign w:val="bottom"/>
            <w:hideMark/>
          </w:tcPr>
          <w:p w14:paraId="057986DD"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25.994</w:t>
            </w:r>
          </w:p>
        </w:tc>
        <w:tc>
          <w:tcPr>
            <w:tcW w:w="417" w:type="pct"/>
            <w:tcBorders>
              <w:top w:val="nil"/>
              <w:left w:val="nil"/>
              <w:bottom w:val="single" w:sz="4" w:space="0" w:color="auto"/>
              <w:right w:val="nil"/>
            </w:tcBorders>
            <w:shd w:val="clear" w:color="auto" w:fill="auto"/>
            <w:vAlign w:val="bottom"/>
            <w:hideMark/>
          </w:tcPr>
          <w:p w14:paraId="22378CCD"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30.267</w:t>
            </w:r>
          </w:p>
        </w:tc>
        <w:tc>
          <w:tcPr>
            <w:tcW w:w="729" w:type="pct"/>
            <w:tcBorders>
              <w:top w:val="nil"/>
              <w:left w:val="nil"/>
              <w:bottom w:val="single" w:sz="4" w:space="0" w:color="auto"/>
              <w:right w:val="nil"/>
            </w:tcBorders>
            <w:shd w:val="clear" w:color="auto" w:fill="auto"/>
            <w:noWrap/>
            <w:vAlign w:val="bottom"/>
            <w:hideMark/>
          </w:tcPr>
          <w:p w14:paraId="48215702"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2.575</w:t>
            </w:r>
          </w:p>
        </w:tc>
        <w:tc>
          <w:tcPr>
            <w:tcW w:w="556" w:type="pct"/>
            <w:tcBorders>
              <w:top w:val="nil"/>
              <w:left w:val="nil"/>
              <w:bottom w:val="single" w:sz="4" w:space="0" w:color="auto"/>
              <w:right w:val="nil"/>
            </w:tcBorders>
            <w:shd w:val="clear" w:color="auto" w:fill="auto"/>
            <w:noWrap/>
            <w:vAlign w:val="bottom"/>
            <w:hideMark/>
          </w:tcPr>
          <w:p w14:paraId="4213CCF4"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1.45</w:t>
            </w:r>
          </w:p>
        </w:tc>
        <w:tc>
          <w:tcPr>
            <w:tcW w:w="730" w:type="pct"/>
            <w:tcBorders>
              <w:top w:val="nil"/>
              <w:left w:val="nil"/>
              <w:bottom w:val="single" w:sz="4" w:space="0" w:color="auto"/>
              <w:right w:val="nil"/>
            </w:tcBorders>
            <w:shd w:val="clear" w:color="auto" w:fill="auto"/>
            <w:noWrap/>
            <w:vAlign w:val="bottom"/>
            <w:hideMark/>
          </w:tcPr>
          <w:p w14:paraId="0CAA95B2" w14:textId="77777777" w:rsidR="00790DB4" w:rsidRPr="00AC7E57" w:rsidRDefault="00790DB4" w:rsidP="00FC0EA8">
            <w:pPr>
              <w:spacing w:after="0" w:line="240" w:lineRule="auto"/>
              <w:rPr>
                <w:rFonts w:ascii="Times New Roman" w:eastAsia="Times New Roman" w:hAnsi="Times New Roman" w:cs="Times New Roman"/>
                <w:color w:val="000000"/>
              </w:rPr>
            </w:pPr>
            <w:r w:rsidRPr="00E04D00">
              <w:rPr>
                <w:rFonts w:ascii="Times New Roman" w:hAnsi="Times New Roman" w:cs="Times New Roman"/>
                <w:color w:val="000000"/>
              </w:rPr>
              <w:t>1.16</w:t>
            </w:r>
          </w:p>
        </w:tc>
      </w:tr>
    </w:tbl>
    <w:p w14:paraId="5B9BEA40" w14:textId="77777777" w:rsidR="00790DB4" w:rsidRDefault="00790DB4" w:rsidP="00790DB4">
      <w:pPr>
        <w:sectPr w:rsidR="00790DB4" w:rsidSect="009C0030">
          <w:pgSz w:w="15840" w:h="12240" w:orient="landscape"/>
          <w:pgMar w:top="1440" w:right="1440" w:bottom="1440" w:left="1440" w:header="720" w:footer="720" w:gutter="0"/>
          <w:cols w:space="720"/>
          <w:docGrid w:linePitch="360"/>
        </w:sectPr>
      </w:pPr>
    </w:p>
    <w:tbl>
      <w:tblPr>
        <w:tblW w:w="12960" w:type="dxa"/>
        <w:tblLayout w:type="fixed"/>
        <w:tblLook w:val="04A0" w:firstRow="1" w:lastRow="0" w:firstColumn="1" w:lastColumn="0" w:noHBand="0" w:noVBand="1"/>
      </w:tblPr>
      <w:tblGrid>
        <w:gridCol w:w="2514"/>
        <w:gridCol w:w="1305"/>
        <w:gridCol w:w="1306"/>
        <w:gridCol w:w="1306"/>
        <w:gridCol w:w="1306"/>
        <w:gridCol w:w="1305"/>
        <w:gridCol w:w="1306"/>
        <w:gridCol w:w="1306"/>
        <w:gridCol w:w="1306"/>
      </w:tblGrid>
      <w:tr w:rsidR="00790DB4" w:rsidRPr="00C46D15" w14:paraId="5DADD6E2" w14:textId="77777777" w:rsidTr="00FC0EA8">
        <w:trPr>
          <w:trHeight w:val="144"/>
        </w:trPr>
        <w:tc>
          <w:tcPr>
            <w:tcW w:w="12960" w:type="dxa"/>
            <w:gridSpan w:val="9"/>
            <w:tcBorders>
              <w:top w:val="nil"/>
              <w:left w:val="nil"/>
              <w:bottom w:val="single" w:sz="4" w:space="0" w:color="auto"/>
              <w:right w:val="nil"/>
            </w:tcBorders>
            <w:shd w:val="clear" w:color="auto" w:fill="auto"/>
            <w:noWrap/>
            <w:vAlign w:val="bottom"/>
          </w:tcPr>
          <w:p w14:paraId="07768D2B" w14:textId="77777777" w:rsidR="00790DB4" w:rsidRDefault="00790DB4" w:rsidP="00FC0EA8">
            <w:pPr>
              <w:spacing w:after="0" w:line="240" w:lineRule="auto"/>
              <w:contextualSpacing/>
              <w:rPr>
                <w:rFonts w:ascii="Times New Roman" w:eastAsia="Times New Roman" w:hAnsi="Times New Roman" w:cs="Times New Roman"/>
                <w:b/>
                <w:color w:val="000000"/>
                <w:sz w:val="20"/>
                <w:szCs w:val="20"/>
              </w:rPr>
            </w:pPr>
            <w:r w:rsidRPr="00C46D15">
              <w:rPr>
                <w:rFonts w:ascii="Times New Roman" w:hAnsi="Times New Roman" w:cs="Times New Roman"/>
                <w:b/>
                <w:sz w:val="20"/>
                <w:szCs w:val="20"/>
              </w:rPr>
              <w:lastRenderedPageBreak/>
              <w:t>Ta</w:t>
            </w:r>
            <w:r w:rsidRPr="00C46D15">
              <w:rPr>
                <w:rFonts w:ascii="Times New Roman" w:eastAsia="Times New Roman" w:hAnsi="Times New Roman" w:cs="Times New Roman"/>
                <w:b/>
                <w:color w:val="000000"/>
                <w:sz w:val="20"/>
                <w:szCs w:val="20"/>
              </w:rPr>
              <w:t>ble 6 – Cross-Sectional Analyses of Premium</w:t>
            </w:r>
          </w:p>
          <w:p w14:paraId="6A125E05" w14:textId="66FADFC6" w:rsidR="00790DB4" w:rsidRPr="00E04D00" w:rsidRDefault="00790DB4" w:rsidP="00FC0EA8">
            <w:pPr>
              <w:spacing w:line="240" w:lineRule="auto"/>
              <w:contextualSpacing/>
              <w:rPr>
                <w:rFonts w:ascii="Times New Roman" w:hAnsi="Times New Roman" w:cs="Times New Roman"/>
                <w:sz w:val="20"/>
                <w:szCs w:val="20"/>
              </w:rPr>
            </w:pPr>
            <w:r w:rsidRPr="005D782B">
              <w:rPr>
                <w:rFonts w:ascii="Times New Roman" w:eastAsia="Times New Roman" w:hAnsi="Times New Roman" w:cs="Times New Roman"/>
                <w:sz w:val="20"/>
                <w:szCs w:val="20"/>
              </w:rPr>
              <w:t xml:space="preserve">The dependent variable </w:t>
            </w:r>
            <w:r>
              <w:rPr>
                <w:rFonts w:ascii="Times New Roman" w:eastAsia="Times New Roman" w:hAnsi="Times New Roman" w:cs="Times New Roman"/>
                <w:sz w:val="20"/>
                <w:szCs w:val="20"/>
              </w:rPr>
              <w:t xml:space="preserve">in the above regressions </w:t>
            </w:r>
            <w:r w:rsidRPr="005D782B">
              <w:rPr>
                <w:rFonts w:ascii="Times New Roman" w:eastAsia="Times New Roman" w:hAnsi="Times New Roman" w:cs="Times New Roman"/>
                <w:sz w:val="20"/>
                <w:szCs w:val="20"/>
              </w:rPr>
              <w:t xml:space="preserve">is </w:t>
            </w:r>
            <m:oMath>
              <m:r>
                <w:rPr>
                  <w:rFonts w:ascii="Cambria Math" w:eastAsia="Times New Roman" w:hAnsi="Cambria Math" w:cs="Times New Roman"/>
                  <w:sz w:val="20"/>
                  <w:szCs w:val="20"/>
                </w:rPr>
                <m:t>Premium</m:t>
              </m:r>
            </m:oMath>
            <w:r w:rsidRPr="005D782B">
              <w:rPr>
                <w:rFonts w:ascii="Times New Roman" w:eastAsia="Times New Roman" w:hAnsi="Times New Roman" w:cs="Times New Roman"/>
                <w:sz w:val="20"/>
                <w:szCs w:val="20"/>
              </w:rPr>
              <w:t>, i.e., the percentage difference between the deal value and the target’s market value on the day preceding the M&amp;A announcement date. T-stats are presented in parentheses below the coefficient estimates.</w:t>
            </w:r>
            <w:r w:rsidR="001D1AE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Pr="005D782B">
              <w:rPr>
                <w:rFonts w:ascii="Times New Roman" w:eastAsia="Times New Roman" w:hAnsi="Times New Roman" w:cs="Times New Roman"/>
                <w:sz w:val="20"/>
                <w:szCs w:val="20"/>
              </w:rPr>
              <w:t>**,</w:t>
            </w:r>
            <w:r w:rsidR="001D1AE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Pr="005D782B">
              <w:rPr>
                <w:rFonts w:ascii="Times New Roman" w:eastAsia="Times New Roman" w:hAnsi="Times New Roman" w:cs="Times New Roman"/>
                <w:sz w:val="20"/>
                <w:szCs w:val="20"/>
              </w:rPr>
              <w:t>* and</w:t>
            </w:r>
            <w:r w:rsidR="001D1AE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Pr="005D782B">
              <w:rPr>
                <w:rFonts w:ascii="Times New Roman" w:eastAsia="Times New Roman" w:hAnsi="Times New Roman" w:cs="Times New Roman"/>
                <w:sz w:val="20"/>
                <w:szCs w:val="20"/>
              </w:rPr>
              <w:t xml:space="preserve"> represent statistical significance at the 1%, 5% and 10% level, respectively.</w:t>
            </w:r>
          </w:p>
        </w:tc>
      </w:tr>
      <w:tr w:rsidR="00790DB4" w:rsidRPr="00C46D15" w14:paraId="57E593B9" w14:textId="77777777" w:rsidTr="00FC0EA8">
        <w:trPr>
          <w:trHeight w:val="144"/>
        </w:trPr>
        <w:tc>
          <w:tcPr>
            <w:tcW w:w="2514" w:type="dxa"/>
            <w:tcBorders>
              <w:top w:val="single" w:sz="4" w:space="0" w:color="auto"/>
              <w:left w:val="nil"/>
              <w:bottom w:val="single" w:sz="4" w:space="0" w:color="auto"/>
              <w:right w:val="nil"/>
            </w:tcBorders>
            <w:shd w:val="clear" w:color="auto" w:fill="auto"/>
            <w:noWrap/>
            <w:vAlign w:val="bottom"/>
          </w:tcPr>
          <w:p w14:paraId="7119799C" w14:textId="77777777" w:rsidR="00790DB4" w:rsidRPr="00B637E7" w:rsidRDefault="00790DB4" w:rsidP="00FC0EA8">
            <w:pPr>
              <w:spacing w:after="0" w:line="240" w:lineRule="auto"/>
              <w:rPr>
                <w:rFonts w:ascii="Times New Roman" w:eastAsia="Times New Roman" w:hAnsi="Times New Roman" w:cs="Times New Roman"/>
                <w:color w:val="000000"/>
                <w:sz w:val="20"/>
                <w:szCs w:val="20"/>
              </w:rPr>
            </w:pPr>
            <w:r w:rsidRPr="00C46D15">
              <w:rPr>
                <w:rFonts w:ascii="Times New Roman" w:eastAsia="Times New Roman" w:hAnsi="Times New Roman" w:cs="Times New Roman"/>
                <w:b/>
                <w:i/>
                <w:color w:val="000000"/>
                <w:sz w:val="20"/>
                <w:szCs w:val="20"/>
              </w:rPr>
              <w:t>Independent variables</w:t>
            </w:r>
          </w:p>
        </w:tc>
        <w:tc>
          <w:tcPr>
            <w:tcW w:w="1305" w:type="dxa"/>
            <w:tcBorders>
              <w:top w:val="single" w:sz="4" w:space="0" w:color="auto"/>
              <w:left w:val="nil"/>
              <w:bottom w:val="single" w:sz="4" w:space="0" w:color="auto"/>
              <w:right w:val="nil"/>
            </w:tcBorders>
            <w:shd w:val="clear" w:color="auto" w:fill="auto"/>
            <w:noWrap/>
            <w:vAlign w:val="bottom"/>
          </w:tcPr>
          <w:p w14:paraId="795B49E2" w14:textId="77777777" w:rsidR="00790DB4" w:rsidRPr="00B637E7" w:rsidRDefault="00790DB4" w:rsidP="00FC0EA8">
            <w:pPr>
              <w:spacing w:after="0" w:line="240" w:lineRule="auto"/>
              <w:rPr>
                <w:rFonts w:ascii="Times New Roman" w:eastAsia="Times New Roman" w:hAnsi="Times New Roman" w:cs="Times New Roman"/>
                <w:color w:val="000000"/>
                <w:sz w:val="20"/>
                <w:szCs w:val="20"/>
              </w:rPr>
            </w:pPr>
            <w:r w:rsidRPr="00C46D15">
              <w:rPr>
                <w:rFonts w:ascii="Times New Roman" w:eastAsia="Times New Roman" w:hAnsi="Times New Roman" w:cs="Times New Roman"/>
                <w:b/>
                <w:i/>
                <w:color w:val="000000"/>
                <w:sz w:val="20"/>
                <w:szCs w:val="20"/>
              </w:rPr>
              <w:t>Model 1</w:t>
            </w:r>
          </w:p>
        </w:tc>
        <w:tc>
          <w:tcPr>
            <w:tcW w:w="1306" w:type="dxa"/>
            <w:tcBorders>
              <w:top w:val="single" w:sz="4" w:space="0" w:color="auto"/>
              <w:left w:val="nil"/>
              <w:bottom w:val="single" w:sz="4" w:space="0" w:color="auto"/>
              <w:right w:val="nil"/>
            </w:tcBorders>
            <w:shd w:val="clear" w:color="auto" w:fill="auto"/>
            <w:noWrap/>
            <w:vAlign w:val="bottom"/>
          </w:tcPr>
          <w:p w14:paraId="3E2E58D0" w14:textId="77777777" w:rsidR="00790DB4" w:rsidRPr="00B637E7" w:rsidRDefault="00790DB4" w:rsidP="00FC0EA8">
            <w:pPr>
              <w:spacing w:after="0" w:line="240" w:lineRule="auto"/>
              <w:rPr>
                <w:rFonts w:ascii="Times New Roman" w:eastAsia="Times New Roman" w:hAnsi="Times New Roman" w:cs="Times New Roman"/>
                <w:color w:val="000000"/>
                <w:sz w:val="20"/>
                <w:szCs w:val="20"/>
              </w:rPr>
            </w:pPr>
            <w:r w:rsidRPr="00C46D15">
              <w:rPr>
                <w:rFonts w:ascii="Times New Roman" w:eastAsia="Times New Roman" w:hAnsi="Times New Roman" w:cs="Times New Roman"/>
                <w:b/>
                <w:i/>
                <w:color w:val="000000"/>
                <w:sz w:val="20"/>
                <w:szCs w:val="20"/>
              </w:rPr>
              <w:t>Model 2</w:t>
            </w:r>
          </w:p>
        </w:tc>
        <w:tc>
          <w:tcPr>
            <w:tcW w:w="1306" w:type="dxa"/>
            <w:tcBorders>
              <w:top w:val="single" w:sz="4" w:space="0" w:color="auto"/>
              <w:left w:val="nil"/>
              <w:bottom w:val="single" w:sz="4" w:space="0" w:color="auto"/>
              <w:right w:val="nil"/>
            </w:tcBorders>
            <w:shd w:val="clear" w:color="auto" w:fill="auto"/>
            <w:noWrap/>
            <w:vAlign w:val="bottom"/>
          </w:tcPr>
          <w:p w14:paraId="13120B31" w14:textId="77777777" w:rsidR="00790DB4" w:rsidRPr="00B637E7" w:rsidRDefault="00790DB4" w:rsidP="00FC0EA8">
            <w:pPr>
              <w:spacing w:after="0" w:line="240" w:lineRule="auto"/>
              <w:rPr>
                <w:rFonts w:ascii="Times New Roman" w:eastAsia="Times New Roman" w:hAnsi="Times New Roman" w:cs="Times New Roman"/>
                <w:color w:val="000000"/>
                <w:sz w:val="20"/>
                <w:szCs w:val="20"/>
              </w:rPr>
            </w:pPr>
            <w:r w:rsidRPr="00C46D15">
              <w:rPr>
                <w:rFonts w:ascii="Times New Roman" w:eastAsia="Times New Roman" w:hAnsi="Times New Roman" w:cs="Times New Roman"/>
                <w:b/>
                <w:i/>
                <w:color w:val="000000"/>
                <w:sz w:val="20"/>
                <w:szCs w:val="20"/>
              </w:rPr>
              <w:t>Model 3</w:t>
            </w:r>
          </w:p>
        </w:tc>
        <w:tc>
          <w:tcPr>
            <w:tcW w:w="1306" w:type="dxa"/>
            <w:tcBorders>
              <w:top w:val="single" w:sz="4" w:space="0" w:color="auto"/>
              <w:left w:val="nil"/>
              <w:bottom w:val="single" w:sz="4" w:space="0" w:color="auto"/>
              <w:right w:val="nil"/>
            </w:tcBorders>
            <w:shd w:val="clear" w:color="auto" w:fill="auto"/>
            <w:noWrap/>
            <w:vAlign w:val="bottom"/>
          </w:tcPr>
          <w:p w14:paraId="3644124B" w14:textId="77777777" w:rsidR="00790DB4" w:rsidRPr="00B637E7" w:rsidRDefault="00790DB4" w:rsidP="00FC0EA8">
            <w:pPr>
              <w:spacing w:after="0" w:line="240" w:lineRule="auto"/>
              <w:rPr>
                <w:rFonts w:ascii="Times New Roman" w:eastAsia="Times New Roman" w:hAnsi="Times New Roman" w:cs="Times New Roman"/>
                <w:color w:val="000000"/>
                <w:sz w:val="20"/>
                <w:szCs w:val="20"/>
              </w:rPr>
            </w:pPr>
            <w:r w:rsidRPr="00C46D15">
              <w:rPr>
                <w:rFonts w:ascii="Times New Roman" w:eastAsia="Times New Roman" w:hAnsi="Times New Roman" w:cs="Times New Roman"/>
                <w:b/>
                <w:i/>
                <w:color w:val="000000"/>
                <w:sz w:val="20"/>
                <w:szCs w:val="20"/>
              </w:rPr>
              <w:t>Model 4</w:t>
            </w:r>
          </w:p>
        </w:tc>
        <w:tc>
          <w:tcPr>
            <w:tcW w:w="1305" w:type="dxa"/>
            <w:tcBorders>
              <w:top w:val="single" w:sz="4" w:space="0" w:color="auto"/>
              <w:left w:val="nil"/>
              <w:bottom w:val="single" w:sz="4" w:space="0" w:color="auto"/>
              <w:right w:val="nil"/>
            </w:tcBorders>
            <w:shd w:val="clear" w:color="auto" w:fill="auto"/>
            <w:noWrap/>
            <w:vAlign w:val="bottom"/>
          </w:tcPr>
          <w:p w14:paraId="6C7EA9A0" w14:textId="77777777" w:rsidR="00790DB4" w:rsidRPr="00B637E7" w:rsidRDefault="00790DB4" w:rsidP="00FC0EA8">
            <w:pPr>
              <w:spacing w:after="0" w:line="240" w:lineRule="auto"/>
              <w:rPr>
                <w:rFonts w:ascii="Times New Roman" w:eastAsia="Times New Roman" w:hAnsi="Times New Roman" w:cs="Times New Roman"/>
                <w:color w:val="000000"/>
                <w:sz w:val="20"/>
                <w:szCs w:val="20"/>
              </w:rPr>
            </w:pPr>
            <w:r w:rsidRPr="00C46D15">
              <w:rPr>
                <w:rFonts w:ascii="Times New Roman" w:eastAsia="Times New Roman" w:hAnsi="Times New Roman" w:cs="Times New Roman"/>
                <w:b/>
                <w:i/>
                <w:color w:val="000000"/>
                <w:sz w:val="20"/>
                <w:szCs w:val="20"/>
              </w:rPr>
              <w:t>Model 5</w:t>
            </w:r>
          </w:p>
        </w:tc>
        <w:tc>
          <w:tcPr>
            <w:tcW w:w="1306" w:type="dxa"/>
            <w:tcBorders>
              <w:top w:val="single" w:sz="4" w:space="0" w:color="auto"/>
              <w:left w:val="nil"/>
              <w:bottom w:val="single" w:sz="4" w:space="0" w:color="auto"/>
              <w:right w:val="nil"/>
            </w:tcBorders>
            <w:shd w:val="clear" w:color="auto" w:fill="auto"/>
            <w:noWrap/>
            <w:vAlign w:val="bottom"/>
          </w:tcPr>
          <w:p w14:paraId="523E4BEC" w14:textId="77777777" w:rsidR="00790DB4" w:rsidRPr="00B637E7" w:rsidRDefault="00790DB4" w:rsidP="00FC0EA8">
            <w:pPr>
              <w:spacing w:after="0" w:line="240" w:lineRule="auto"/>
              <w:rPr>
                <w:rFonts w:ascii="Times New Roman" w:eastAsia="Times New Roman" w:hAnsi="Times New Roman" w:cs="Times New Roman"/>
                <w:color w:val="000000"/>
                <w:sz w:val="20"/>
                <w:szCs w:val="20"/>
              </w:rPr>
            </w:pPr>
            <w:r w:rsidRPr="00C46D15">
              <w:rPr>
                <w:rFonts w:ascii="Times New Roman" w:eastAsia="Times New Roman" w:hAnsi="Times New Roman" w:cs="Times New Roman"/>
                <w:b/>
                <w:i/>
                <w:color w:val="000000"/>
                <w:sz w:val="20"/>
                <w:szCs w:val="20"/>
              </w:rPr>
              <w:t>Model 6</w:t>
            </w:r>
          </w:p>
        </w:tc>
        <w:tc>
          <w:tcPr>
            <w:tcW w:w="1306" w:type="dxa"/>
            <w:tcBorders>
              <w:top w:val="single" w:sz="4" w:space="0" w:color="auto"/>
              <w:left w:val="nil"/>
              <w:bottom w:val="single" w:sz="4" w:space="0" w:color="auto"/>
              <w:right w:val="nil"/>
            </w:tcBorders>
            <w:shd w:val="clear" w:color="auto" w:fill="auto"/>
            <w:noWrap/>
            <w:vAlign w:val="bottom"/>
          </w:tcPr>
          <w:p w14:paraId="3AF36CAF" w14:textId="77777777" w:rsidR="00790DB4" w:rsidRPr="00B637E7" w:rsidRDefault="00790DB4" w:rsidP="00FC0EA8">
            <w:pPr>
              <w:spacing w:after="0" w:line="240" w:lineRule="auto"/>
              <w:rPr>
                <w:rFonts w:ascii="Times New Roman" w:eastAsia="Times New Roman" w:hAnsi="Times New Roman" w:cs="Times New Roman"/>
                <w:color w:val="000000"/>
                <w:sz w:val="20"/>
                <w:szCs w:val="20"/>
              </w:rPr>
            </w:pPr>
            <w:r w:rsidRPr="00C46D15">
              <w:rPr>
                <w:rFonts w:ascii="Times New Roman" w:eastAsia="Times New Roman" w:hAnsi="Times New Roman" w:cs="Times New Roman"/>
                <w:b/>
                <w:i/>
                <w:color w:val="000000"/>
                <w:sz w:val="20"/>
                <w:szCs w:val="20"/>
              </w:rPr>
              <w:t>Model 7</w:t>
            </w:r>
          </w:p>
        </w:tc>
        <w:tc>
          <w:tcPr>
            <w:tcW w:w="1306" w:type="dxa"/>
            <w:tcBorders>
              <w:top w:val="single" w:sz="4" w:space="0" w:color="auto"/>
              <w:left w:val="nil"/>
              <w:bottom w:val="single" w:sz="4" w:space="0" w:color="auto"/>
              <w:right w:val="nil"/>
            </w:tcBorders>
            <w:shd w:val="clear" w:color="auto" w:fill="auto"/>
            <w:noWrap/>
          </w:tcPr>
          <w:p w14:paraId="279D4826" w14:textId="77777777" w:rsidR="00790DB4" w:rsidRPr="00B637E7" w:rsidRDefault="00790DB4" w:rsidP="00FC0EA8">
            <w:pPr>
              <w:spacing w:after="0" w:line="240" w:lineRule="auto"/>
              <w:rPr>
                <w:rFonts w:ascii="Times New Roman" w:eastAsia="Times New Roman" w:hAnsi="Times New Roman" w:cs="Times New Roman"/>
                <w:color w:val="000000"/>
                <w:sz w:val="20"/>
                <w:szCs w:val="20"/>
              </w:rPr>
            </w:pPr>
            <w:r w:rsidRPr="00C46D15">
              <w:rPr>
                <w:rFonts w:ascii="Times New Roman" w:eastAsia="Times New Roman" w:hAnsi="Times New Roman" w:cs="Times New Roman"/>
                <w:b/>
                <w:i/>
                <w:color w:val="000000"/>
                <w:sz w:val="20"/>
                <w:szCs w:val="20"/>
              </w:rPr>
              <w:t>Model 8</w:t>
            </w:r>
          </w:p>
        </w:tc>
      </w:tr>
      <w:tr w:rsidR="00790DB4" w:rsidRPr="00C46D15" w14:paraId="5831CC19" w14:textId="77777777" w:rsidTr="00FC0EA8">
        <w:trPr>
          <w:trHeight w:val="144"/>
        </w:trPr>
        <w:tc>
          <w:tcPr>
            <w:tcW w:w="2514" w:type="dxa"/>
            <w:tcBorders>
              <w:top w:val="single" w:sz="4" w:space="0" w:color="auto"/>
              <w:left w:val="nil"/>
              <w:bottom w:val="nil"/>
              <w:right w:val="nil"/>
            </w:tcBorders>
            <w:shd w:val="clear" w:color="auto" w:fill="auto"/>
            <w:noWrap/>
            <w:hideMark/>
          </w:tcPr>
          <w:p w14:paraId="1D6109B5"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Constant</w:t>
            </w:r>
          </w:p>
        </w:tc>
        <w:tc>
          <w:tcPr>
            <w:tcW w:w="1305" w:type="dxa"/>
            <w:tcBorders>
              <w:top w:val="single" w:sz="4" w:space="0" w:color="auto"/>
              <w:left w:val="nil"/>
              <w:bottom w:val="nil"/>
              <w:right w:val="nil"/>
            </w:tcBorders>
            <w:shd w:val="clear" w:color="auto" w:fill="auto"/>
            <w:noWrap/>
            <w:vAlign w:val="bottom"/>
            <w:hideMark/>
          </w:tcPr>
          <w:p w14:paraId="2EBE3501"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32.545</w:t>
            </w:r>
          </w:p>
        </w:tc>
        <w:tc>
          <w:tcPr>
            <w:tcW w:w="1306" w:type="dxa"/>
            <w:tcBorders>
              <w:top w:val="single" w:sz="4" w:space="0" w:color="auto"/>
              <w:left w:val="nil"/>
              <w:bottom w:val="nil"/>
              <w:right w:val="nil"/>
            </w:tcBorders>
            <w:shd w:val="clear" w:color="auto" w:fill="auto"/>
            <w:noWrap/>
            <w:vAlign w:val="bottom"/>
            <w:hideMark/>
          </w:tcPr>
          <w:p w14:paraId="52042F72"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32.748</w:t>
            </w:r>
          </w:p>
        </w:tc>
        <w:tc>
          <w:tcPr>
            <w:tcW w:w="1306" w:type="dxa"/>
            <w:tcBorders>
              <w:top w:val="single" w:sz="4" w:space="0" w:color="auto"/>
              <w:left w:val="nil"/>
              <w:bottom w:val="nil"/>
              <w:right w:val="nil"/>
            </w:tcBorders>
            <w:shd w:val="clear" w:color="auto" w:fill="auto"/>
            <w:noWrap/>
            <w:vAlign w:val="bottom"/>
            <w:hideMark/>
          </w:tcPr>
          <w:p w14:paraId="059CF837"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32.058</w:t>
            </w:r>
          </w:p>
        </w:tc>
        <w:tc>
          <w:tcPr>
            <w:tcW w:w="1306" w:type="dxa"/>
            <w:tcBorders>
              <w:top w:val="single" w:sz="4" w:space="0" w:color="auto"/>
              <w:left w:val="nil"/>
              <w:bottom w:val="nil"/>
              <w:right w:val="nil"/>
            </w:tcBorders>
            <w:shd w:val="clear" w:color="auto" w:fill="auto"/>
            <w:noWrap/>
            <w:vAlign w:val="bottom"/>
            <w:hideMark/>
          </w:tcPr>
          <w:p w14:paraId="71EB1A9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33.400</w:t>
            </w:r>
          </w:p>
        </w:tc>
        <w:tc>
          <w:tcPr>
            <w:tcW w:w="1305" w:type="dxa"/>
            <w:tcBorders>
              <w:top w:val="single" w:sz="4" w:space="0" w:color="auto"/>
              <w:left w:val="nil"/>
              <w:bottom w:val="nil"/>
              <w:right w:val="nil"/>
            </w:tcBorders>
            <w:shd w:val="clear" w:color="auto" w:fill="auto"/>
            <w:noWrap/>
            <w:vAlign w:val="bottom"/>
            <w:hideMark/>
          </w:tcPr>
          <w:p w14:paraId="6368E18F"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33.255</w:t>
            </w:r>
          </w:p>
        </w:tc>
        <w:tc>
          <w:tcPr>
            <w:tcW w:w="1306" w:type="dxa"/>
            <w:tcBorders>
              <w:top w:val="single" w:sz="4" w:space="0" w:color="auto"/>
              <w:left w:val="nil"/>
              <w:bottom w:val="nil"/>
              <w:right w:val="nil"/>
            </w:tcBorders>
            <w:shd w:val="clear" w:color="auto" w:fill="auto"/>
            <w:noWrap/>
            <w:vAlign w:val="bottom"/>
            <w:hideMark/>
          </w:tcPr>
          <w:p w14:paraId="49A213C6"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32.549</w:t>
            </w:r>
          </w:p>
        </w:tc>
        <w:tc>
          <w:tcPr>
            <w:tcW w:w="1306" w:type="dxa"/>
            <w:tcBorders>
              <w:top w:val="single" w:sz="4" w:space="0" w:color="auto"/>
              <w:left w:val="nil"/>
              <w:bottom w:val="nil"/>
              <w:right w:val="nil"/>
            </w:tcBorders>
            <w:shd w:val="clear" w:color="auto" w:fill="auto"/>
            <w:noWrap/>
            <w:vAlign w:val="bottom"/>
            <w:hideMark/>
          </w:tcPr>
          <w:p w14:paraId="69DD7130"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32.961</w:t>
            </w:r>
          </w:p>
        </w:tc>
        <w:tc>
          <w:tcPr>
            <w:tcW w:w="1306" w:type="dxa"/>
            <w:tcBorders>
              <w:top w:val="single" w:sz="4" w:space="0" w:color="auto"/>
              <w:left w:val="nil"/>
              <w:bottom w:val="nil"/>
              <w:right w:val="nil"/>
            </w:tcBorders>
            <w:shd w:val="clear" w:color="auto" w:fill="auto"/>
            <w:noWrap/>
            <w:vAlign w:val="bottom"/>
            <w:hideMark/>
          </w:tcPr>
          <w:p w14:paraId="6F4C2B9B"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24.991</w:t>
            </w:r>
          </w:p>
        </w:tc>
      </w:tr>
      <w:tr w:rsidR="00790DB4" w:rsidRPr="00C46D15" w14:paraId="3C6D9E78" w14:textId="77777777" w:rsidTr="00FC0EA8">
        <w:trPr>
          <w:trHeight w:val="144"/>
        </w:trPr>
        <w:tc>
          <w:tcPr>
            <w:tcW w:w="2514" w:type="dxa"/>
            <w:tcBorders>
              <w:top w:val="nil"/>
              <w:left w:val="nil"/>
              <w:bottom w:val="nil"/>
              <w:right w:val="nil"/>
            </w:tcBorders>
            <w:shd w:val="clear" w:color="auto" w:fill="auto"/>
            <w:noWrap/>
            <w:hideMark/>
          </w:tcPr>
          <w:p w14:paraId="096FBF6A"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1305" w:type="dxa"/>
            <w:tcBorders>
              <w:top w:val="nil"/>
              <w:left w:val="nil"/>
              <w:bottom w:val="nil"/>
              <w:right w:val="nil"/>
            </w:tcBorders>
            <w:shd w:val="clear" w:color="auto" w:fill="auto"/>
            <w:noWrap/>
            <w:vAlign w:val="bottom"/>
            <w:hideMark/>
          </w:tcPr>
          <w:p w14:paraId="1F0F014E"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(19.948***)</w:t>
            </w:r>
          </w:p>
        </w:tc>
        <w:tc>
          <w:tcPr>
            <w:tcW w:w="1306" w:type="dxa"/>
            <w:tcBorders>
              <w:top w:val="nil"/>
              <w:left w:val="nil"/>
              <w:bottom w:val="nil"/>
              <w:right w:val="nil"/>
            </w:tcBorders>
            <w:shd w:val="clear" w:color="auto" w:fill="auto"/>
            <w:noWrap/>
            <w:vAlign w:val="bottom"/>
            <w:hideMark/>
          </w:tcPr>
          <w:p w14:paraId="1DB1BEDE"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(19.193***)</w:t>
            </w:r>
          </w:p>
        </w:tc>
        <w:tc>
          <w:tcPr>
            <w:tcW w:w="1306" w:type="dxa"/>
            <w:tcBorders>
              <w:top w:val="nil"/>
              <w:left w:val="nil"/>
              <w:bottom w:val="nil"/>
              <w:right w:val="nil"/>
            </w:tcBorders>
            <w:shd w:val="clear" w:color="auto" w:fill="auto"/>
            <w:noWrap/>
            <w:vAlign w:val="bottom"/>
            <w:hideMark/>
          </w:tcPr>
          <w:p w14:paraId="46F4009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(19.653***)</w:t>
            </w:r>
          </w:p>
        </w:tc>
        <w:tc>
          <w:tcPr>
            <w:tcW w:w="1306" w:type="dxa"/>
            <w:tcBorders>
              <w:top w:val="nil"/>
              <w:left w:val="nil"/>
              <w:bottom w:val="nil"/>
              <w:right w:val="nil"/>
            </w:tcBorders>
            <w:shd w:val="clear" w:color="auto" w:fill="auto"/>
            <w:noWrap/>
            <w:vAlign w:val="bottom"/>
            <w:hideMark/>
          </w:tcPr>
          <w:p w14:paraId="19C7BF08"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(19.330***)</w:t>
            </w:r>
          </w:p>
        </w:tc>
        <w:tc>
          <w:tcPr>
            <w:tcW w:w="1305" w:type="dxa"/>
            <w:tcBorders>
              <w:top w:val="nil"/>
              <w:left w:val="nil"/>
              <w:bottom w:val="nil"/>
              <w:right w:val="nil"/>
            </w:tcBorders>
            <w:shd w:val="clear" w:color="auto" w:fill="auto"/>
            <w:noWrap/>
            <w:vAlign w:val="bottom"/>
            <w:hideMark/>
          </w:tcPr>
          <w:p w14:paraId="1EF85A65"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(18.780***)</w:t>
            </w:r>
          </w:p>
        </w:tc>
        <w:tc>
          <w:tcPr>
            <w:tcW w:w="1306" w:type="dxa"/>
            <w:tcBorders>
              <w:top w:val="nil"/>
              <w:left w:val="nil"/>
              <w:bottom w:val="nil"/>
              <w:right w:val="nil"/>
            </w:tcBorders>
            <w:shd w:val="clear" w:color="auto" w:fill="auto"/>
            <w:noWrap/>
            <w:vAlign w:val="bottom"/>
            <w:hideMark/>
          </w:tcPr>
          <w:p w14:paraId="38B088EB"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(19.961***)</w:t>
            </w:r>
          </w:p>
        </w:tc>
        <w:tc>
          <w:tcPr>
            <w:tcW w:w="1306" w:type="dxa"/>
            <w:tcBorders>
              <w:top w:val="nil"/>
              <w:left w:val="nil"/>
              <w:bottom w:val="nil"/>
              <w:right w:val="nil"/>
            </w:tcBorders>
            <w:shd w:val="clear" w:color="auto" w:fill="auto"/>
            <w:noWrap/>
            <w:vAlign w:val="bottom"/>
            <w:hideMark/>
          </w:tcPr>
          <w:p w14:paraId="678169FF"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(19.982***)</w:t>
            </w:r>
          </w:p>
        </w:tc>
        <w:tc>
          <w:tcPr>
            <w:tcW w:w="1306" w:type="dxa"/>
            <w:tcBorders>
              <w:top w:val="nil"/>
              <w:left w:val="nil"/>
              <w:bottom w:val="nil"/>
              <w:right w:val="nil"/>
            </w:tcBorders>
            <w:shd w:val="clear" w:color="auto" w:fill="auto"/>
            <w:noWrap/>
            <w:vAlign w:val="bottom"/>
            <w:hideMark/>
          </w:tcPr>
          <w:p w14:paraId="6ACC588A"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(9.161***)</w:t>
            </w:r>
          </w:p>
        </w:tc>
      </w:tr>
      <w:tr w:rsidR="00790DB4" w:rsidRPr="00C46D15" w14:paraId="2B383D6B" w14:textId="77777777" w:rsidTr="00FC0EA8">
        <w:trPr>
          <w:trHeight w:val="144"/>
        </w:trPr>
        <w:tc>
          <w:tcPr>
            <w:tcW w:w="2514" w:type="dxa"/>
            <w:vMerge w:val="restart"/>
            <w:tcBorders>
              <w:top w:val="nil"/>
              <w:left w:val="nil"/>
              <w:right w:val="nil"/>
            </w:tcBorders>
            <w:shd w:val="clear" w:color="auto" w:fill="auto"/>
            <w:noWrap/>
            <w:hideMark/>
          </w:tcPr>
          <w:p w14:paraId="546530A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Abnormal Production Cost</w:t>
            </w:r>
          </w:p>
        </w:tc>
        <w:tc>
          <w:tcPr>
            <w:tcW w:w="1305" w:type="dxa"/>
            <w:tcBorders>
              <w:top w:val="nil"/>
              <w:left w:val="nil"/>
              <w:bottom w:val="nil"/>
              <w:right w:val="nil"/>
            </w:tcBorders>
            <w:shd w:val="clear" w:color="auto" w:fill="auto"/>
            <w:noWrap/>
            <w:vAlign w:val="bottom"/>
            <w:hideMark/>
          </w:tcPr>
          <w:p w14:paraId="4907F59E"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-0.020</w:t>
            </w:r>
          </w:p>
        </w:tc>
        <w:tc>
          <w:tcPr>
            <w:tcW w:w="1306" w:type="dxa"/>
            <w:tcBorders>
              <w:top w:val="nil"/>
              <w:left w:val="nil"/>
              <w:bottom w:val="nil"/>
              <w:right w:val="nil"/>
            </w:tcBorders>
            <w:shd w:val="clear" w:color="auto" w:fill="auto"/>
            <w:noWrap/>
            <w:vAlign w:val="bottom"/>
            <w:hideMark/>
          </w:tcPr>
          <w:p w14:paraId="516699C5"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1306" w:type="dxa"/>
            <w:tcBorders>
              <w:top w:val="nil"/>
              <w:left w:val="nil"/>
              <w:bottom w:val="nil"/>
              <w:right w:val="nil"/>
            </w:tcBorders>
            <w:shd w:val="clear" w:color="auto" w:fill="auto"/>
            <w:noWrap/>
            <w:vAlign w:val="bottom"/>
            <w:hideMark/>
          </w:tcPr>
          <w:p w14:paraId="6825FF91"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14CA5830"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5" w:type="dxa"/>
            <w:tcBorders>
              <w:top w:val="nil"/>
              <w:left w:val="nil"/>
              <w:bottom w:val="nil"/>
              <w:right w:val="nil"/>
            </w:tcBorders>
            <w:shd w:val="clear" w:color="auto" w:fill="auto"/>
            <w:noWrap/>
            <w:vAlign w:val="bottom"/>
            <w:hideMark/>
          </w:tcPr>
          <w:p w14:paraId="31A5DC3D"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42FEEFD8"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49440996"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52308A58" w14:textId="77777777" w:rsidR="00790DB4" w:rsidRPr="00C46D15" w:rsidRDefault="00790DB4" w:rsidP="00FC0EA8">
            <w:pPr>
              <w:spacing w:after="0" w:line="240" w:lineRule="auto"/>
              <w:rPr>
                <w:rFonts w:ascii="Times New Roman" w:eastAsia="Times New Roman" w:hAnsi="Times New Roman" w:cs="Times New Roman"/>
                <w:sz w:val="20"/>
                <w:szCs w:val="20"/>
              </w:rPr>
            </w:pPr>
          </w:p>
        </w:tc>
      </w:tr>
      <w:tr w:rsidR="00790DB4" w:rsidRPr="00C46D15" w14:paraId="604D742E" w14:textId="77777777" w:rsidTr="00FC0EA8">
        <w:trPr>
          <w:trHeight w:val="144"/>
        </w:trPr>
        <w:tc>
          <w:tcPr>
            <w:tcW w:w="2514" w:type="dxa"/>
            <w:vMerge/>
            <w:tcBorders>
              <w:left w:val="nil"/>
              <w:bottom w:val="nil"/>
              <w:right w:val="nil"/>
            </w:tcBorders>
            <w:shd w:val="clear" w:color="auto" w:fill="auto"/>
            <w:noWrap/>
            <w:hideMark/>
          </w:tcPr>
          <w:p w14:paraId="2798F77B"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5" w:type="dxa"/>
            <w:tcBorders>
              <w:top w:val="nil"/>
              <w:left w:val="nil"/>
              <w:bottom w:val="nil"/>
              <w:right w:val="nil"/>
            </w:tcBorders>
            <w:shd w:val="clear" w:color="auto" w:fill="auto"/>
            <w:noWrap/>
            <w:vAlign w:val="bottom"/>
            <w:hideMark/>
          </w:tcPr>
          <w:p w14:paraId="325AF9B5"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2</w:t>
            </w:r>
            <w:r w:rsidRPr="00E04D00">
              <w:rPr>
                <w:rFonts w:ascii="Times New Roman" w:eastAsia="Times New Roman" w:hAnsi="Times New Roman" w:cs="Times New Roman"/>
                <w:color w:val="000000"/>
                <w:sz w:val="20"/>
                <w:szCs w:val="20"/>
              </w:rPr>
              <w:t>.241</w:t>
            </w:r>
            <w:r>
              <w:rPr>
                <w:rFonts w:ascii="Times New Roman" w:eastAsia="Times New Roman" w:hAnsi="Times New Roman" w:cs="Times New Roman"/>
                <w:color w:val="000000"/>
                <w:sz w:val="20"/>
                <w:szCs w:val="20"/>
              </w:rPr>
              <w:t>**)</w:t>
            </w:r>
          </w:p>
        </w:tc>
        <w:tc>
          <w:tcPr>
            <w:tcW w:w="1306" w:type="dxa"/>
            <w:tcBorders>
              <w:top w:val="nil"/>
              <w:left w:val="nil"/>
              <w:bottom w:val="nil"/>
              <w:right w:val="nil"/>
            </w:tcBorders>
            <w:shd w:val="clear" w:color="auto" w:fill="auto"/>
            <w:noWrap/>
            <w:vAlign w:val="bottom"/>
            <w:hideMark/>
          </w:tcPr>
          <w:p w14:paraId="672A6E4B"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1306" w:type="dxa"/>
            <w:tcBorders>
              <w:top w:val="nil"/>
              <w:left w:val="nil"/>
              <w:bottom w:val="nil"/>
              <w:right w:val="nil"/>
            </w:tcBorders>
            <w:shd w:val="clear" w:color="auto" w:fill="auto"/>
            <w:noWrap/>
            <w:vAlign w:val="bottom"/>
            <w:hideMark/>
          </w:tcPr>
          <w:p w14:paraId="61D60F68"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6C19F2A7"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5" w:type="dxa"/>
            <w:tcBorders>
              <w:top w:val="nil"/>
              <w:left w:val="nil"/>
              <w:bottom w:val="nil"/>
              <w:right w:val="nil"/>
            </w:tcBorders>
            <w:shd w:val="clear" w:color="auto" w:fill="auto"/>
            <w:noWrap/>
            <w:vAlign w:val="bottom"/>
            <w:hideMark/>
          </w:tcPr>
          <w:p w14:paraId="3A7EE3C2"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30F46351"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2A92EC19"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61785478" w14:textId="77777777" w:rsidR="00790DB4" w:rsidRPr="00C46D15" w:rsidRDefault="00790DB4" w:rsidP="00FC0EA8">
            <w:pPr>
              <w:spacing w:after="0" w:line="240" w:lineRule="auto"/>
              <w:rPr>
                <w:rFonts w:ascii="Times New Roman" w:eastAsia="Times New Roman" w:hAnsi="Times New Roman" w:cs="Times New Roman"/>
                <w:sz w:val="20"/>
                <w:szCs w:val="20"/>
              </w:rPr>
            </w:pPr>
          </w:p>
        </w:tc>
      </w:tr>
      <w:tr w:rsidR="00790DB4" w:rsidRPr="00C46D15" w14:paraId="540ADF72" w14:textId="77777777" w:rsidTr="00FC0EA8">
        <w:trPr>
          <w:trHeight w:val="144"/>
        </w:trPr>
        <w:tc>
          <w:tcPr>
            <w:tcW w:w="2514" w:type="dxa"/>
            <w:vMerge w:val="restart"/>
            <w:tcBorders>
              <w:top w:val="nil"/>
              <w:left w:val="nil"/>
              <w:right w:val="nil"/>
            </w:tcBorders>
            <w:shd w:val="clear" w:color="auto" w:fill="auto"/>
            <w:noWrap/>
            <w:hideMark/>
          </w:tcPr>
          <w:p w14:paraId="166EFAD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Abnormal Discretionary Expenses</w:t>
            </w:r>
          </w:p>
        </w:tc>
        <w:tc>
          <w:tcPr>
            <w:tcW w:w="1305" w:type="dxa"/>
            <w:tcBorders>
              <w:top w:val="nil"/>
              <w:left w:val="nil"/>
              <w:bottom w:val="nil"/>
              <w:right w:val="nil"/>
            </w:tcBorders>
            <w:shd w:val="clear" w:color="auto" w:fill="auto"/>
            <w:noWrap/>
            <w:vAlign w:val="bottom"/>
            <w:hideMark/>
          </w:tcPr>
          <w:p w14:paraId="3A9962FE"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1306" w:type="dxa"/>
            <w:tcBorders>
              <w:top w:val="nil"/>
              <w:left w:val="nil"/>
              <w:bottom w:val="nil"/>
              <w:right w:val="nil"/>
            </w:tcBorders>
            <w:shd w:val="clear" w:color="auto" w:fill="auto"/>
            <w:noWrap/>
            <w:vAlign w:val="bottom"/>
            <w:hideMark/>
          </w:tcPr>
          <w:p w14:paraId="29778B28"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-0.064</w:t>
            </w:r>
          </w:p>
        </w:tc>
        <w:tc>
          <w:tcPr>
            <w:tcW w:w="1306" w:type="dxa"/>
            <w:tcBorders>
              <w:top w:val="nil"/>
              <w:left w:val="nil"/>
              <w:bottom w:val="nil"/>
              <w:right w:val="nil"/>
            </w:tcBorders>
            <w:shd w:val="clear" w:color="auto" w:fill="auto"/>
            <w:noWrap/>
            <w:vAlign w:val="bottom"/>
            <w:hideMark/>
          </w:tcPr>
          <w:p w14:paraId="6A22520C"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1306" w:type="dxa"/>
            <w:tcBorders>
              <w:top w:val="nil"/>
              <w:left w:val="nil"/>
              <w:bottom w:val="nil"/>
              <w:right w:val="nil"/>
            </w:tcBorders>
            <w:shd w:val="clear" w:color="auto" w:fill="auto"/>
            <w:noWrap/>
            <w:vAlign w:val="bottom"/>
            <w:hideMark/>
          </w:tcPr>
          <w:p w14:paraId="41B2925E"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5" w:type="dxa"/>
            <w:tcBorders>
              <w:top w:val="nil"/>
              <w:left w:val="nil"/>
              <w:bottom w:val="nil"/>
              <w:right w:val="nil"/>
            </w:tcBorders>
            <w:shd w:val="clear" w:color="auto" w:fill="auto"/>
            <w:noWrap/>
            <w:vAlign w:val="bottom"/>
            <w:hideMark/>
          </w:tcPr>
          <w:p w14:paraId="7AA5EB39"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4A3DEA0F"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44492122"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4488ED78" w14:textId="77777777" w:rsidR="00790DB4" w:rsidRPr="00C46D15" w:rsidRDefault="00790DB4" w:rsidP="00FC0EA8">
            <w:pPr>
              <w:spacing w:after="0" w:line="240" w:lineRule="auto"/>
              <w:rPr>
                <w:rFonts w:ascii="Times New Roman" w:eastAsia="Times New Roman" w:hAnsi="Times New Roman" w:cs="Times New Roman"/>
                <w:sz w:val="20"/>
                <w:szCs w:val="20"/>
              </w:rPr>
            </w:pPr>
          </w:p>
        </w:tc>
      </w:tr>
      <w:tr w:rsidR="00790DB4" w:rsidRPr="00C46D15" w14:paraId="003FCA03" w14:textId="77777777" w:rsidTr="00FC0EA8">
        <w:trPr>
          <w:trHeight w:val="144"/>
        </w:trPr>
        <w:tc>
          <w:tcPr>
            <w:tcW w:w="2514" w:type="dxa"/>
            <w:vMerge/>
            <w:tcBorders>
              <w:left w:val="nil"/>
              <w:bottom w:val="nil"/>
              <w:right w:val="nil"/>
            </w:tcBorders>
            <w:shd w:val="clear" w:color="auto" w:fill="auto"/>
            <w:noWrap/>
            <w:hideMark/>
          </w:tcPr>
          <w:p w14:paraId="402B03DD"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5" w:type="dxa"/>
            <w:tcBorders>
              <w:top w:val="nil"/>
              <w:left w:val="nil"/>
              <w:bottom w:val="nil"/>
              <w:right w:val="nil"/>
            </w:tcBorders>
            <w:shd w:val="clear" w:color="auto" w:fill="auto"/>
            <w:noWrap/>
            <w:vAlign w:val="bottom"/>
            <w:hideMark/>
          </w:tcPr>
          <w:p w14:paraId="4D3FFAE5"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2A88F337"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(-3.484***)</w:t>
            </w:r>
          </w:p>
        </w:tc>
        <w:tc>
          <w:tcPr>
            <w:tcW w:w="1306" w:type="dxa"/>
            <w:tcBorders>
              <w:top w:val="nil"/>
              <w:left w:val="nil"/>
              <w:bottom w:val="nil"/>
              <w:right w:val="nil"/>
            </w:tcBorders>
            <w:shd w:val="clear" w:color="auto" w:fill="auto"/>
            <w:noWrap/>
            <w:vAlign w:val="bottom"/>
            <w:hideMark/>
          </w:tcPr>
          <w:p w14:paraId="62E75E85"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1306" w:type="dxa"/>
            <w:tcBorders>
              <w:top w:val="nil"/>
              <w:left w:val="nil"/>
              <w:bottom w:val="nil"/>
              <w:right w:val="nil"/>
            </w:tcBorders>
            <w:shd w:val="clear" w:color="auto" w:fill="auto"/>
            <w:noWrap/>
            <w:vAlign w:val="bottom"/>
            <w:hideMark/>
          </w:tcPr>
          <w:p w14:paraId="6121F07A"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5" w:type="dxa"/>
            <w:tcBorders>
              <w:top w:val="nil"/>
              <w:left w:val="nil"/>
              <w:bottom w:val="nil"/>
              <w:right w:val="nil"/>
            </w:tcBorders>
            <w:shd w:val="clear" w:color="auto" w:fill="auto"/>
            <w:noWrap/>
            <w:vAlign w:val="bottom"/>
            <w:hideMark/>
          </w:tcPr>
          <w:p w14:paraId="6E136231"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78AAE4E3"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4F1BD8AB"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7A53E9DD" w14:textId="77777777" w:rsidR="00790DB4" w:rsidRPr="00C46D15" w:rsidRDefault="00790DB4" w:rsidP="00FC0EA8">
            <w:pPr>
              <w:spacing w:after="0" w:line="240" w:lineRule="auto"/>
              <w:rPr>
                <w:rFonts w:ascii="Times New Roman" w:eastAsia="Times New Roman" w:hAnsi="Times New Roman" w:cs="Times New Roman"/>
                <w:sz w:val="20"/>
                <w:szCs w:val="20"/>
              </w:rPr>
            </w:pPr>
          </w:p>
        </w:tc>
      </w:tr>
      <w:tr w:rsidR="00790DB4" w:rsidRPr="00C46D15" w14:paraId="507EA9D4" w14:textId="77777777" w:rsidTr="00FC0EA8">
        <w:trPr>
          <w:trHeight w:val="144"/>
        </w:trPr>
        <w:tc>
          <w:tcPr>
            <w:tcW w:w="2514" w:type="dxa"/>
            <w:vMerge w:val="restart"/>
            <w:tcBorders>
              <w:top w:val="nil"/>
              <w:left w:val="nil"/>
              <w:right w:val="nil"/>
            </w:tcBorders>
            <w:shd w:val="clear" w:color="auto" w:fill="auto"/>
            <w:noWrap/>
            <w:hideMark/>
          </w:tcPr>
          <w:p w14:paraId="2A3578FB"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Abnormal Operating Cash Flows</w:t>
            </w:r>
          </w:p>
        </w:tc>
        <w:tc>
          <w:tcPr>
            <w:tcW w:w="1305" w:type="dxa"/>
            <w:tcBorders>
              <w:top w:val="nil"/>
              <w:left w:val="nil"/>
              <w:bottom w:val="nil"/>
              <w:right w:val="nil"/>
            </w:tcBorders>
            <w:shd w:val="clear" w:color="auto" w:fill="auto"/>
            <w:noWrap/>
            <w:vAlign w:val="bottom"/>
            <w:hideMark/>
          </w:tcPr>
          <w:p w14:paraId="606F0F3F"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1306" w:type="dxa"/>
            <w:tcBorders>
              <w:top w:val="nil"/>
              <w:left w:val="nil"/>
              <w:bottom w:val="nil"/>
              <w:right w:val="nil"/>
            </w:tcBorders>
            <w:shd w:val="clear" w:color="auto" w:fill="auto"/>
            <w:noWrap/>
            <w:vAlign w:val="bottom"/>
            <w:hideMark/>
          </w:tcPr>
          <w:p w14:paraId="1FA8D8DA"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2B93EB6E"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0.028</w:t>
            </w:r>
          </w:p>
        </w:tc>
        <w:tc>
          <w:tcPr>
            <w:tcW w:w="1306" w:type="dxa"/>
            <w:tcBorders>
              <w:top w:val="nil"/>
              <w:left w:val="nil"/>
              <w:bottom w:val="nil"/>
              <w:right w:val="nil"/>
            </w:tcBorders>
            <w:shd w:val="clear" w:color="auto" w:fill="auto"/>
            <w:noWrap/>
            <w:vAlign w:val="bottom"/>
            <w:hideMark/>
          </w:tcPr>
          <w:p w14:paraId="64BB9255"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1305" w:type="dxa"/>
            <w:tcBorders>
              <w:top w:val="nil"/>
              <w:left w:val="nil"/>
              <w:bottom w:val="nil"/>
              <w:right w:val="nil"/>
            </w:tcBorders>
            <w:shd w:val="clear" w:color="auto" w:fill="auto"/>
            <w:noWrap/>
            <w:vAlign w:val="bottom"/>
            <w:hideMark/>
          </w:tcPr>
          <w:p w14:paraId="0AE9A9A3"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411D9520"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26EECE55"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326E6753" w14:textId="77777777" w:rsidR="00790DB4" w:rsidRPr="00C46D15" w:rsidRDefault="00790DB4" w:rsidP="00FC0EA8">
            <w:pPr>
              <w:spacing w:after="0" w:line="240" w:lineRule="auto"/>
              <w:rPr>
                <w:rFonts w:ascii="Times New Roman" w:eastAsia="Times New Roman" w:hAnsi="Times New Roman" w:cs="Times New Roman"/>
                <w:sz w:val="20"/>
                <w:szCs w:val="20"/>
              </w:rPr>
            </w:pPr>
          </w:p>
        </w:tc>
      </w:tr>
      <w:tr w:rsidR="00790DB4" w:rsidRPr="00C46D15" w14:paraId="5E55D32D" w14:textId="77777777" w:rsidTr="00FC0EA8">
        <w:trPr>
          <w:trHeight w:val="144"/>
        </w:trPr>
        <w:tc>
          <w:tcPr>
            <w:tcW w:w="2514" w:type="dxa"/>
            <w:vMerge/>
            <w:tcBorders>
              <w:left w:val="nil"/>
              <w:bottom w:val="nil"/>
              <w:right w:val="nil"/>
            </w:tcBorders>
            <w:shd w:val="clear" w:color="auto" w:fill="auto"/>
            <w:noWrap/>
            <w:hideMark/>
          </w:tcPr>
          <w:p w14:paraId="2645F937"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5" w:type="dxa"/>
            <w:tcBorders>
              <w:top w:val="nil"/>
              <w:left w:val="nil"/>
              <w:bottom w:val="nil"/>
              <w:right w:val="nil"/>
            </w:tcBorders>
            <w:shd w:val="clear" w:color="auto" w:fill="auto"/>
            <w:noWrap/>
            <w:vAlign w:val="bottom"/>
            <w:hideMark/>
          </w:tcPr>
          <w:p w14:paraId="65768C98"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0FFC865A"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65BAEA15"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(1.642</w:t>
            </w:r>
            <w:r>
              <w:rPr>
                <w:rFonts w:ascii="Times New Roman" w:eastAsia="Times New Roman" w:hAnsi="Times New Roman" w:cs="Times New Roman"/>
                <w:color w:val="000000"/>
                <w:sz w:val="20"/>
                <w:szCs w:val="20"/>
              </w:rPr>
              <w:t>)</w:t>
            </w:r>
          </w:p>
        </w:tc>
        <w:tc>
          <w:tcPr>
            <w:tcW w:w="1306" w:type="dxa"/>
            <w:tcBorders>
              <w:top w:val="nil"/>
              <w:left w:val="nil"/>
              <w:bottom w:val="nil"/>
              <w:right w:val="nil"/>
            </w:tcBorders>
            <w:shd w:val="clear" w:color="auto" w:fill="auto"/>
            <w:noWrap/>
            <w:vAlign w:val="bottom"/>
            <w:hideMark/>
          </w:tcPr>
          <w:p w14:paraId="4EB31B18"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1305" w:type="dxa"/>
            <w:tcBorders>
              <w:top w:val="nil"/>
              <w:left w:val="nil"/>
              <w:bottom w:val="nil"/>
              <w:right w:val="nil"/>
            </w:tcBorders>
            <w:shd w:val="clear" w:color="auto" w:fill="auto"/>
            <w:noWrap/>
            <w:vAlign w:val="bottom"/>
            <w:hideMark/>
          </w:tcPr>
          <w:p w14:paraId="48233E09"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0B0FC2B4"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76AD2849"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6BEF81DC" w14:textId="77777777" w:rsidR="00790DB4" w:rsidRPr="00C46D15" w:rsidRDefault="00790DB4" w:rsidP="00FC0EA8">
            <w:pPr>
              <w:spacing w:after="0" w:line="240" w:lineRule="auto"/>
              <w:rPr>
                <w:rFonts w:ascii="Times New Roman" w:eastAsia="Times New Roman" w:hAnsi="Times New Roman" w:cs="Times New Roman"/>
                <w:sz w:val="20"/>
                <w:szCs w:val="20"/>
              </w:rPr>
            </w:pPr>
          </w:p>
        </w:tc>
      </w:tr>
      <w:tr w:rsidR="00790DB4" w:rsidRPr="00C46D15" w14:paraId="2B965D2B" w14:textId="77777777" w:rsidTr="00FC0EA8">
        <w:trPr>
          <w:trHeight w:val="144"/>
        </w:trPr>
        <w:tc>
          <w:tcPr>
            <w:tcW w:w="2514" w:type="dxa"/>
            <w:vMerge w:val="restart"/>
            <w:tcBorders>
              <w:top w:val="nil"/>
              <w:left w:val="nil"/>
              <w:right w:val="nil"/>
            </w:tcBorders>
            <w:shd w:val="clear" w:color="auto" w:fill="auto"/>
            <w:noWrap/>
            <w:hideMark/>
          </w:tcPr>
          <w:p w14:paraId="1D9341B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Total Real Earnings Management</w:t>
            </w:r>
          </w:p>
        </w:tc>
        <w:tc>
          <w:tcPr>
            <w:tcW w:w="1305" w:type="dxa"/>
            <w:tcBorders>
              <w:top w:val="nil"/>
              <w:left w:val="nil"/>
              <w:bottom w:val="nil"/>
              <w:right w:val="nil"/>
            </w:tcBorders>
            <w:shd w:val="clear" w:color="auto" w:fill="auto"/>
            <w:noWrap/>
            <w:vAlign w:val="bottom"/>
            <w:hideMark/>
          </w:tcPr>
          <w:p w14:paraId="354DA1B7"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1306" w:type="dxa"/>
            <w:tcBorders>
              <w:top w:val="nil"/>
              <w:left w:val="nil"/>
              <w:bottom w:val="nil"/>
              <w:right w:val="nil"/>
            </w:tcBorders>
            <w:shd w:val="clear" w:color="auto" w:fill="auto"/>
            <w:noWrap/>
            <w:vAlign w:val="bottom"/>
            <w:hideMark/>
          </w:tcPr>
          <w:p w14:paraId="7E41A9D7"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381D9E6F"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6353CF9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-0.038</w:t>
            </w:r>
          </w:p>
        </w:tc>
        <w:tc>
          <w:tcPr>
            <w:tcW w:w="1305" w:type="dxa"/>
            <w:tcBorders>
              <w:top w:val="nil"/>
              <w:left w:val="nil"/>
              <w:bottom w:val="nil"/>
              <w:right w:val="nil"/>
            </w:tcBorders>
            <w:shd w:val="clear" w:color="auto" w:fill="auto"/>
            <w:noWrap/>
            <w:vAlign w:val="bottom"/>
            <w:hideMark/>
          </w:tcPr>
          <w:p w14:paraId="214F5701"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1306" w:type="dxa"/>
            <w:tcBorders>
              <w:top w:val="nil"/>
              <w:left w:val="nil"/>
              <w:bottom w:val="nil"/>
              <w:right w:val="nil"/>
            </w:tcBorders>
            <w:shd w:val="clear" w:color="auto" w:fill="auto"/>
            <w:noWrap/>
            <w:vAlign w:val="bottom"/>
            <w:hideMark/>
          </w:tcPr>
          <w:p w14:paraId="7BC98CF6"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7E31C422"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563E357A" w14:textId="77777777" w:rsidR="00790DB4" w:rsidRPr="00C46D15" w:rsidRDefault="00790DB4" w:rsidP="00FC0EA8">
            <w:pPr>
              <w:spacing w:after="0" w:line="240" w:lineRule="auto"/>
              <w:rPr>
                <w:rFonts w:ascii="Times New Roman" w:eastAsia="Times New Roman" w:hAnsi="Times New Roman" w:cs="Times New Roman"/>
                <w:sz w:val="20"/>
                <w:szCs w:val="20"/>
              </w:rPr>
            </w:pPr>
          </w:p>
        </w:tc>
      </w:tr>
      <w:tr w:rsidR="00790DB4" w:rsidRPr="00C46D15" w14:paraId="79FFBFE5" w14:textId="77777777" w:rsidTr="00FC0EA8">
        <w:trPr>
          <w:trHeight w:val="144"/>
        </w:trPr>
        <w:tc>
          <w:tcPr>
            <w:tcW w:w="2514" w:type="dxa"/>
            <w:vMerge/>
            <w:tcBorders>
              <w:left w:val="nil"/>
              <w:bottom w:val="nil"/>
              <w:right w:val="nil"/>
            </w:tcBorders>
            <w:shd w:val="clear" w:color="auto" w:fill="auto"/>
            <w:noWrap/>
            <w:hideMark/>
          </w:tcPr>
          <w:p w14:paraId="4280F7EA"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5" w:type="dxa"/>
            <w:tcBorders>
              <w:top w:val="nil"/>
              <w:left w:val="nil"/>
              <w:bottom w:val="nil"/>
              <w:right w:val="nil"/>
            </w:tcBorders>
            <w:shd w:val="clear" w:color="auto" w:fill="auto"/>
            <w:noWrap/>
            <w:vAlign w:val="bottom"/>
            <w:hideMark/>
          </w:tcPr>
          <w:p w14:paraId="68B395CF"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4C87232E"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775D74A6"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5750F572"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(-2.054**)</w:t>
            </w:r>
          </w:p>
        </w:tc>
        <w:tc>
          <w:tcPr>
            <w:tcW w:w="1305" w:type="dxa"/>
            <w:tcBorders>
              <w:top w:val="nil"/>
              <w:left w:val="nil"/>
              <w:bottom w:val="nil"/>
              <w:right w:val="nil"/>
            </w:tcBorders>
            <w:shd w:val="clear" w:color="auto" w:fill="auto"/>
            <w:noWrap/>
            <w:vAlign w:val="bottom"/>
            <w:hideMark/>
          </w:tcPr>
          <w:p w14:paraId="57E4FB0B"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1306" w:type="dxa"/>
            <w:tcBorders>
              <w:top w:val="nil"/>
              <w:left w:val="nil"/>
              <w:bottom w:val="nil"/>
              <w:right w:val="nil"/>
            </w:tcBorders>
            <w:shd w:val="clear" w:color="auto" w:fill="auto"/>
            <w:noWrap/>
            <w:vAlign w:val="bottom"/>
            <w:hideMark/>
          </w:tcPr>
          <w:p w14:paraId="067FACAB"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6B0FBD2A"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55D8D211" w14:textId="77777777" w:rsidR="00790DB4" w:rsidRPr="00C46D15" w:rsidRDefault="00790DB4" w:rsidP="00FC0EA8">
            <w:pPr>
              <w:spacing w:after="0" w:line="240" w:lineRule="auto"/>
              <w:rPr>
                <w:rFonts w:ascii="Times New Roman" w:eastAsia="Times New Roman" w:hAnsi="Times New Roman" w:cs="Times New Roman"/>
                <w:sz w:val="20"/>
                <w:szCs w:val="20"/>
              </w:rPr>
            </w:pPr>
          </w:p>
        </w:tc>
      </w:tr>
      <w:tr w:rsidR="00790DB4" w:rsidRPr="00C46D15" w14:paraId="56E2762C" w14:textId="77777777" w:rsidTr="00FC0EA8">
        <w:trPr>
          <w:trHeight w:val="144"/>
        </w:trPr>
        <w:tc>
          <w:tcPr>
            <w:tcW w:w="2514" w:type="dxa"/>
            <w:vMerge w:val="restart"/>
            <w:tcBorders>
              <w:top w:val="nil"/>
              <w:left w:val="nil"/>
              <w:right w:val="nil"/>
            </w:tcBorders>
            <w:shd w:val="clear" w:color="auto" w:fill="auto"/>
            <w:noWrap/>
            <w:hideMark/>
          </w:tcPr>
          <w:p w14:paraId="6371BFB5"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Unexpected Total Real Earnings Management</w:t>
            </w:r>
          </w:p>
        </w:tc>
        <w:tc>
          <w:tcPr>
            <w:tcW w:w="1305" w:type="dxa"/>
            <w:tcBorders>
              <w:top w:val="nil"/>
              <w:left w:val="nil"/>
              <w:bottom w:val="nil"/>
              <w:right w:val="nil"/>
            </w:tcBorders>
            <w:shd w:val="clear" w:color="auto" w:fill="auto"/>
            <w:noWrap/>
            <w:vAlign w:val="bottom"/>
            <w:hideMark/>
          </w:tcPr>
          <w:p w14:paraId="1DD464F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1306" w:type="dxa"/>
            <w:tcBorders>
              <w:top w:val="nil"/>
              <w:left w:val="nil"/>
              <w:bottom w:val="nil"/>
              <w:right w:val="nil"/>
            </w:tcBorders>
            <w:shd w:val="clear" w:color="auto" w:fill="auto"/>
            <w:noWrap/>
            <w:vAlign w:val="bottom"/>
            <w:hideMark/>
          </w:tcPr>
          <w:p w14:paraId="7832F667"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5623CBF9"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3654E15B"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5" w:type="dxa"/>
            <w:tcBorders>
              <w:top w:val="nil"/>
              <w:left w:val="nil"/>
              <w:bottom w:val="nil"/>
              <w:right w:val="nil"/>
            </w:tcBorders>
            <w:shd w:val="clear" w:color="auto" w:fill="auto"/>
            <w:noWrap/>
            <w:vAlign w:val="bottom"/>
            <w:hideMark/>
          </w:tcPr>
          <w:p w14:paraId="715627F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-0.039</w:t>
            </w:r>
          </w:p>
        </w:tc>
        <w:tc>
          <w:tcPr>
            <w:tcW w:w="1306" w:type="dxa"/>
            <w:tcBorders>
              <w:top w:val="nil"/>
              <w:left w:val="nil"/>
              <w:bottom w:val="nil"/>
              <w:right w:val="nil"/>
            </w:tcBorders>
            <w:shd w:val="clear" w:color="auto" w:fill="auto"/>
            <w:noWrap/>
            <w:vAlign w:val="bottom"/>
            <w:hideMark/>
          </w:tcPr>
          <w:p w14:paraId="1148FD23"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1306" w:type="dxa"/>
            <w:tcBorders>
              <w:top w:val="nil"/>
              <w:left w:val="nil"/>
              <w:bottom w:val="nil"/>
              <w:right w:val="nil"/>
            </w:tcBorders>
            <w:shd w:val="clear" w:color="auto" w:fill="auto"/>
            <w:noWrap/>
            <w:vAlign w:val="bottom"/>
            <w:hideMark/>
          </w:tcPr>
          <w:p w14:paraId="3823F4AB"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566E0C80" w14:textId="77777777" w:rsidR="00790DB4" w:rsidRPr="00C46D15" w:rsidRDefault="00790DB4" w:rsidP="00FC0EA8">
            <w:pPr>
              <w:spacing w:after="0" w:line="240" w:lineRule="auto"/>
              <w:rPr>
                <w:rFonts w:ascii="Times New Roman" w:eastAsia="Times New Roman" w:hAnsi="Times New Roman" w:cs="Times New Roman"/>
                <w:sz w:val="20"/>
                <w:szCs w:val="20"/>
              </w:rPr>
            </w:pPr>
          </w:p>
        </w:tc>
      </w:tr>
      <w:tr w:rsidR="00790DB4" w:rsidRPr="00C46D15" w14:paraId="77AE9AC3" w14:textId="77777777" w:rsidTr="00FC0EA8">
        <w:trPr>
          <w:trHeight w:val="144"/>
        </w:trPr>
        <w:tc>
          <w:tcPr>
            <w:tcW w:w="2514" w:type="dxa"/>
            <w:vMerge/>
            <w:tcBorders>
              <w:left w:val="nil"/>
              <w:bottom w:val="nil"/>
              <w:right w:val="nil"/>
            </w:tcBorders>
            <w:shd w:val="clear" w:color="auto" w:fill="auto"/>
            <w:noWrap/>
            <w:hideMark/>
          </w:tcPr>
          <w:p w14:paraId="48DC507F"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5" w:type="dxa"/>
            <w:tcBorders>
              <w:top w:val="nil"/>
              <w:left w:val="nil"/>
              <w:bottom w:val="nil"/>
              <w:right w:val="nil"/>
            </w:tcBorders>
            <w:shd w:val="clear" w:color="auto" w:fill="auto"/>
            <w:noWrap/>
            <w:vAlign w:val="bottom"/>
            <w:hideMark/>
          </w:tcPr>
          <w:p w14:paraId="47090229"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3FA4B98F"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2D6F748C"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27D6F148"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5" w:type="dxa"/>
            <w:tcBorders>
              <w:top w:val="nil"/>
              <w:left w:val="nil"/>
              <w:bottom w:val="nil"/>
              <w:right w:val="nil"/>
            </w:tcBorders>
            <w:shd w:val="clear" w:color="auto" w:fill="auto"/>
            <w:noWrap/>
            <w:vAlign w:val="bottom"/>
            <w:hideMark/>
          </w:tcPr>
          <w:p w14:paraId="7BF32980"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(-2.081**)</w:t>
            </w:r>
          </w:p>
        </w:tc>
        <w:tc>
          <w:tcPr>
            <w:tcW w:w="1306" w:type="dxa"/>
            <w:tcBorders>
              <w:top w:val="nil"/>
              <w:left w:val="nil"/>
              <w:bottom w:val="nil"/>
              <w:right w:val="nil"/>
            </w:tcBorders>
            <w:shd w:val="clear" w:color="auto" w:fill="auto"/>
            <w:noWrap/>
            <w:vAlign w:val="bottom"/>
            <w:hideMark/>
          </w:tcPr>
          <w:p w14:paraId="3A8C053E"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1306" w:type="dxa"/>
            <w:tcBorders>
              <w:top w:val="nil"/>
              <w:left w:val="nil"/>
              <w:bottom w:val="nil"/>
              <w:right w:val="nil"/>
            </w:tcBorders>
            <w:shd w:val="clear" w:color="auto" w:fill="auto"/>
            <w:noWrap/>
            <w:vAlign w:val="bottom"/>
            <w:hideMark/>
          </w:tcPr>
          <w:p w14:paraId="28B1EB2D"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4C97D40B" w14:textId="77777777" w:rsidR="00790DB4" w:rsidRPr="00C46D15" w:rsidRDefault="00790DB4" w:rsidP="00FC0EA8">
            <w:pPr>
              <w:spacing w:after="0" w:line="240" w:lineRule="auto"/>
              <w:rPr>
                <w:rFonts w:ascii="Times New Roman" w:eastAsia="Times New Roman" w:hAnsi="Times New Roman" w:cs="Times New Roman"/>
                <w:sz w:val="20"/>
                <w:szCs w:val="20"/>
              </w:rPr>
            </w:pPr>
          </w:p>
        </w:tc>
      </w:tr>
      <w:tr w:rsidR="00790DB4" w:rsidRPr="00C46D15" w14:paraId="19B2FA6C" w14:textId="77777777" w:rsidTr="00FC0EA8">
        <w:trPr>
          <w:trHeight w:val="144"/>
        </w:trPr>
        <w:tc>
          <w:tcPr>
            <w:tcW w:w="2514" w:type="dxa"/>
            <w:vMerge w:val="restart"/>
            <w:tcBorders>
              <w:top w:val="nil"/>
              <w:left w:val="nil"/>
              <w:right w:val="nil"/>
            </w:tcBorders>
            <w:shd w:val="clear" w:color="auto" w:fill="auto"/>
            <w:noWrap/>
            <w:hideMark/>
          </w:tcPr>
          <w:p w14:paraId="007412D8"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Discretionary Accruals</w:t>
            </w:r>
          </w:p>
        </w:tc>
        <w:tc>
          <w:tcPr>
            <w:tcW w:w="1305" w:type="dxa"/>
            <w:tcBorders>
              <w:top w:val="nil"/>
              <w:left w:val="nil"/>
              <w:bottom w:val="nil"/>
              <w:right w:val="nil"/>
            </w:tcBorders>
            <w:shd w:val="clear" w:color="auto" w:fill="auto"/>
            <w:noWrap/>
            <w:vAlign w:val="bottom"/>
            <w:hideMark/>
          </w:tcPr>
          <w:p w14:paraId="0003A072"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1306" w:type="dxa"/>
            <w:tcBorders>
              <w:top w:val="nil"/>
              <w:left w:val="nil"/>
              <w:bottom w:val="nil"/>
              <w:right w:val="nil"/>
            </w:tcBorders>
            <w:shd w:val="clear" w:color="auto" w:fill="auto"/>
            <w:noWrap/>
            <w:vAlign w:val="bottom"/>
            <w:hideMark/>
          </w:tcPr>
          <w:p w14:paraId="262EDCD4"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6EDA84D1"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50264AFF"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5" w:type="dxa"/>
            <w:tcBorders>
              <w:top w:val="nil"/>
              <w:left w:val="nil"/>
              <w:bottom w:val="nil"/>
              <w:right w:val="nil"/>
            </w:tcBorders>
            <w:shd w:val="clear" w:color="auto" w:fill="auto"/>
            <w:noWrap/>
            <w:vAlign w:val="bottom"/>
            <w:hideMark/>
          </w:tcPr>
          <w:p w14:paraId="68180940"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7D27DCAC"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0.002</w:t>
            </w:r>
          </w:p>
        </w:tc>
        <w:tc>
          <w:tcPr>
            <w:tcW w:w="1306" w:type="dxa"/>
            <w:tcBorders>
              <w:top w:val="nil"/>
              <w:left w:val="nil"/>
              <w:bottom w:val="nil"/>
              <w:right w:val="nil"/>
            </w:tcBorders>
            <w:shd w:val="clear" w:color="auto" w:fill="auto"/>
            <w:noWrap/>
            <w:vAlign w:val="bottom"/>
            <w:hideMark/>
          </w:tcPr>
          <w:p w14:paraId="7D49BF6C"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1306" w:type="dxa"/>
            <w:tcBorders>
              <w:top w:val="nil"/>
              <w:left w:val="nil"/>
              <w:bottom w:val="nil"/>
              <w:right w:val="nil"/>
            </w:tcBorders>
            <w:shd w:val="clear" w:color="auto" w:fill="auto"/>
            <w:noWrap/>
            <w:vAlign w:val="bottom"/>
            <w:hideMark/>
          </w:tcPr>
          <w:p w14:paraId="114185B4" w14:textId="77777777" w:rsidR="00790DB4" w:rsidRPr="00C46D15" w:rsidRDefault="00790DB4" w:rsidP="00FC0EA8">
            <w:pPr>
              <w:spacing w:after="0" w:line="240" w:lineRule="auto"/>
              <w:rPr>
                <w:rFonts w:ascii="Times New Roman" w:eastAsia="Times New Roman" w:hAnsi="Times New Roman" w:cs="Times New Roman"/>
                <w:sz w:val="20"/>
                <w:szCs w:val="20"/>
              </w:rPr>
            </w:pPr>
          </w:p>
        </w:tc>
      </w:tr>
      <w:tr w:rsidR="00790DB4" w:rsidRPr="00C46D15" w14:paraId="4A7F9607" w14:textId="77777777" w:rsidTr="00FC0EA8">
        <w:trPr>
          <w:trHeight w:val="144"/>
        </w:trPr>
        <w:tc>
          <w:tcPr>
            <w:tcW w:w="2514" w:type="dxa"/>
            <w:vMerge/>
            <w:tcBorders>
              <w:left w:val="nil"/>
              <w:bottom w:val="nil"/>
              <w:right w:val="nil"/>
            </w:tcBorders>
            <w:shd w:val="clear" w:color="auto" w:fill="auto"/>
            <w:noWrap/>
            <w:hideMark/>
          </w:tcPr>
          <w:p w14:paraId="023DC546"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5" w:type="dxa"/>
            <w:tcBorders>
              <w:top w:val="nil"/>
              <w:left w:val="nil"/>
              <w:bottom w:val="nil"/>
              <w:right w:val="nil"/>
            </w:tcBorders>
            <w:shd w:val="clear" w:color="auto" w:fill="auto"/>
            <w:noWrap/>
            <w:vAlign w:val="bottom"/>
            <w:hideMark/>
          </w:tcPr>
          <w:p w14:paraId="16C5BF36"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3B45379D"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697346F8"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06767622"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5" w:type="dxa"/>
            <w:tcBorders>
              <w:top w:val="nil"/>
              <w:left w:val="nil"/>
              <w:bottom w:val="nil"/>
              <w:right w:val="nil"/>
            </w:tcBorders>
            <w:shd w:val="clear" w:color="auto" w:fill="auto"/>
            <w:noWrap/>
            <w:vAlign w:val="bottom"/>
            <w:hideMark/>
          </w:tcPr>
          <w:p w14:paraId="099EA842"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26A99E68"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(0.103</w:t>
            </w:r>
            <w:r>
              <w:rPr>
                <w:rFonts w:ascii="Times New Roman" w:eastAsia="Times New Roman" w:hAnsi="Times New Roman" w:cs="Times New Roman"/>
                <w:color w:val="000000"/>
                <w:sz w:val="20"/>
                <w:szCs w:val="20"/>
              </w:rPr>
              <w:t>)</w:t>
            </w:r>
          </w:p>
        </w:tc>
        <w:tc>
          <w:tcPr>
            <w:tcW w:w="1306" w:type="dxa"/>
            <w:tcBorders>
              <w:top w:val="nil"/>
              <w:left w:val="nil"/>
              <w:bottom w:val="nil"/>
              <w:right w:val="nil"/>
            </w:tcBorders>
            <w:shd w:val="clear" w:color="auto" w:fill="auto"/>
            <w:noWrap/>
            <w:vAlign w:val="bottom"/>
            <w:hideMark/>
          </w:tcPr>
          <w:p w14:paraId="542EB89F"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1306" w:type="dxa"/>
            <w:tcBorders>
              <w:top w:val="nil"/>
              <w:left w:val="nil"/>
              <w:bottom w:val="nil"/>
              <w:right w:val="nil"/>
            </w:tcBorders>
            <w:shd w:val="clear" w:color="auto" w:fill="auto"/>
            <w:noWrap/>
            <w:vAlign w:val="bottom"/>
            <w:hideMark/>
          </w:tcPr>
          <w:p w14:paraId="1F6D987C" w14:textId="77777777" w:rsidR="00790DB4" w:rsidRPr="00C46D15" w:rsidRDefault="00790DB4" w:rsidP="00FC0EA8">
            <w:pPr>
              <w:spacing w:after="0" w:line="240" w:lineRule="auto"/>
              <w:rPr>
                <w:rFonts w:ascii="Times New Roman" w:eastAsia="Times New Roman" w:hAnsi="Times New Roman" w:cs="Times New Roman"/>
                <w:sz w:val="20"/>
                <w:szCs w:val="20"/>
              </w:rPr>
            </w:pPr>
          </w:p>
        </w:tc>
      </w:tr>
      <w:tr w:rsidR="00790DB4" w:rsidRPr="00C46D15" w14:paraId="7E0EFC8F" w14:textId="77777777" w:rsidTr="00FC0EA8">
        <w:trPr>
          <w:trHeight w:val="144"/>
        </w:trPr>
        <w:tc>
          <w:tcPr>
            <w:tcW w:w="2514" w:type="dxa"/>
            <w:vMerge w:val="restart"/>
            <w:tcBorders>
              <w:top w:val="nil"/>
              <w:left w:val="nil"/>
              <w:right w:val="nil"/>
            </w:tcBorders>
            <w:shd w:val="clear" w:color="auto" w:fill="auto"/>
            <w:noWrap/>
            <w:hideMark/>
          </w:tcPr>
          <w:p w14:paraId="1BAB613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Performance-Adjusted Current Accruals</w:t>
            </w:r>
          </w:p>
        </w:tc>
        <w:tc>
          <w:tcPr>
            <w:tcW w:w="1305" w:type="dxa"/>
            <w:tcBorders>
              <w:top w:val="nil"/>
              <w:left w:val="nil"/>
              <w:bottom w:val="nil"/>
              <w:right w:val="nil"/>
            </w:tcBorders>
            <w:shd w:val="clear" w:color="auto" w:fill="auto"/>
            <w:noWrap/>
            <w:vAlign w:val="bottom"/>
            <w:hideMark/>
          </w:tcPr>
          <w:p w14:paraId="18BE1AB5"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1306" w:type="dxa"/>
            <w:tcBorders>
              <w:top w:val="nil"/>
              <w:left w:val="nil"/>
              <w:bottom w:val="nil"/>
              <w:right w:val="nil"/>
            </w:tcBorders>
            <w:shd w:val="clear" w:color="auto" w:fill="auto"/>
            <w:noWrap/>
            <w:vAlign w:val="bottom"/>
            <w:hideMark/>
          </w:tcPr>
          <w:p w14:paraId="50135869"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11339900"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03815B36"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5" w:type="dxa"/>
            <w:tcBorders>
              <w:top w:val="nil"/>
              <w:left w:val="nil"/>
              <w:bottom w:val="nil"/>
              <w:right w:val="nil"/>
            </w:tcBorders>
            <w:shd w:val="clear" w:color="auto" w:fill="auto"/>
            <w:noWrap/>
            <w:vAlign w:val="bottom"/>
            <w:hideMark/>
          </w:tcPr>
          <w:p w14:paraId="1494E1AA"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2EA1EF54"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156748A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0.011</w:t>
            </w:r>
          </w:p>
        </w:tc>
        <w:tc>
          <w:tcPr>
            <w:tcW w:w="1306" w:type="dxa"/>
            <w:tcBorders>
              <w:top w:val="nil"/>
              <w:left w:val="nil"/>
              <w:bottom w:val="nil"/>
              <w:right w:val="nil"/>
            </w:tcBorders>
            <w:shd w:val="clear" w:color="auto" w:fill="auto"/>
            <w:noWrap/>
            <w:vAlign w:val="bottom"/>
            <w:hideMark/>
          </w:tcPr>
          <w:p w14:paraId="365BE28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r>
      <w:tr w:rsidR="00790DB4" w:rsidRPr="00C46D15" w14:paraId="217D9619" w14:textId="77777777" w:rsidTr="00FC0EA8">
        <w:trPr>
          <w:trHeight w:val="144"/>
        </w:trPr>
        <w:tc>
          <w:tcPr>
            <w:tcW w:w="2514" w:type="dxa"/>
            <w:vMerge/>
            <w:tcBorders>
              <w:left w:val="nil"/>
              <w:bottom w:val="nil"/>
              <w:right w:val="nil"/>
            </w:tcBorders>
            <w:shd w:val="clear" w:color="auto" w:fill="auto"/>
            <w:noWrap/>
            <w:hideMark/>
          </w:tcPr>
          <w:p w14:paraId="1FFBE2C7"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5" w:type="dxa"/>
            <w:tcBorders>
              <w:top w:val="nil"/>
              <w:left w:val="nil"/>
              <w:bottom w:val="nil"/>
              <w:right w:val="nil"/>
            </w:tcBorders>
            <w:shd w:val="clear" w:color="auto" w:fill="auto"/>
            <w:noWrap/>
            <w:vAlign w:val="bottom"/>
            <w:hideMark/>
          </w:tcPr>
          <w:p w14:paraId="1D37A444"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7AA5927A"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3CF140FD"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0E570EB1"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5" w:type="dxa"/>
            <w:tcBorders>
              <w:top w:val="nil"/>
              <w:left w:val="nil"/>
              <w:bottom w:val="nil"/>
              <w:right w:val="nil"/>
            </w:tcBorders>
            <w:shd w:val="clear" w:color="auto" w:fill="auto"/>
            <w:noWrap/>
            <w:vAlign w:val="bottom"/>
            <w:hideMark/>
          </w:tcPr>
          <w:p w14:paraId="3CDB5B8A"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4653A2A9"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11940BF5"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(0.704</w:t>
            </w:r>
            <w:r>
              <w:rPr>
                <w:rFonts w:ascii="Times New Roman" w:eastAsia="Times New Roman" w:hAnsi="Times New Roman" w:cs="Times New Roman"/>
                <w:color w:val="000000"/>
                <w:sz w:val="20"/>
                <w:szCs w:val="20"/>
              </w:rPr>
              <w:t>)</w:t>
            </w:r>
          </w:p>
        </w:tc>
        <w:tc>
          <w:tcPr>
            <w:tcW w:w="1306" w:type="dxa"/>
            <w:tcBorders>
              <w:top w:val="nil"/>
              <w:left w:val="nil"/>
              <w:bottom w:val="nil"/>
              <w:right w:val="nil"/>
            </w:tcBorders>
            <w:shd w:val="clear" w:color="auto" w:fill="auto"/>
            <w:noWrap/>
            <w:vAlign w:val="bottom"/>
            <w:hideMark/>
          </w:tcPr>
          <w:p w14:paraId="779B7251"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r>
      <w:tr w:rsidR="00790DB4" w:rsidRPr="00C46D15" w14:paraId="42D47E91" w14:textId="77777777" w:rsidTr="00FC0EA8">
        <w:trPr>
          <w:trHeight w:val="144"/>
        </w:trPr>
        <w:tc>
          <w:tcPr>
            <w:tcW w:w="2514" w:type="dxa"/>
            <w:vMerge w:val="restart"/>
            <w:tcBorders>
              <w:top w:val="nil"/>
              <w:left w:val="nil"/>
              <w:right w:val="nil"/>
            </w:tcBorders>
            <w:shd w:val="clear" w:color="auto" w:fill="auto"/>
            <w:noWrap/>
            <w:hideMark/>
          </w:tcPr>
          <w:p w14:paraId="69F3FC8B"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Dechow &amp; Dichev (2002) Accruals Quality</w:t>
            </w:r>
          </w:p>
        </w:tc>
        <w:tc>
          <w:tcPr>
            <w:tcW w:w="1305" w:type="dxa"/>
            <w:tcBorders>
              <w:top w:val="nil"/>
              <w:left w:val="nil"/>
              <w:bottom w:val="nil"/>
              <w:right w:val="nil"/>
            </w:tcBorders>
            <w:shd w:val="clear" w:color="auto" w:fill="auto"/>
            <w:noWrap/>
            <w:vAlign w:val="bottom"/>
            <w:hideMark/>
          </w:tcPr>
          <w:p w14:paraId="502C5AEE"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1306" w:type="dxa"/>
            <w:tcBorders>
              <w:top w:val="nil"/>
              <w:left w:val="nil"/>
              <w:bottom w:val="nil"/>
              <w:right w:val="nil"/>
            </w:tcBorders>
            <w:shd w:val="clear" w:color="auto" w:fill="auto"/>
            <w:noWrap/>
            <w:vAlign w:val="bottom"/>
            <w:hideMark/>
          </w:tcPr>
          <w:p w14:paraId="50A92EA8"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056FC6D7"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2C2BD77C"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5" w:type="dxa"/>
            <w:tcBorders>
              <w:top w:val="nil"/>
              <w:left w:val="nil"/>
              <w:bottom w:val="nil"/>
              <w:right w:val="nil"/>
            </w:tcBorders>
            <w:shd w:val="clear" w:color="auto" w:fill="auto"/>
            <w:noWrap/>
            <w:vAlign w:val="bottom"/>
            <w:hideMark/>
          </w:tcPr>
          <w:p w14:paraId="28F67E6C"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135CCEED"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6A7B1DD5"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1034560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0.055</w:t>
            </w:r>
          </w:p>
        </w:tc>
      </w:tr>
      <w:tr w:rsidR="00790DB4" w:rsidRPr="00C46D15" w14:paraId="5BFC9298" w14:textId="77777777" w:rsidTr="00FC0EA8">
        <w:trPr>
          <w:trHeight w:val="144"/>
        </w:trPr>
        <w:tc>
          <w:tcPr>
            <w:tcW w:w="2514" w:type="dxa"/>
            <w:vMerge/>
            <w:tcBorders>
              <w:left w:val="nil"/>
              <w:bottom w:val="nil"/>
              <w:right w:val="nil"/>
            </w:tcBorders>
            <w:shd w:val="clear" w:color="auto" w:fill="auto"/>
            <w:noWrap/>
            <w:hideMark/>
          </w:tcPr>
          <w:p w14:paraId="6D085378"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1305" w:type="dxa"/>
            <w:tcBorders>
              <w:top w:val="nil"/>
              <w:left w:val="nil"/>
              <w:bottom w:val="nil"/>
              <w:right w:val="nil"/>
            </w:tcBorders>
            <w:shd w:val="clear" w:color="auto" w:fill="auto"/>
            <w:noWrap/>
            <w:vAlign w:val="bottom"/>
            <w:hideMark/>
          </w:tcPr>
          <w:p w14:paraId="737717C7"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3AD830CB"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12D4AD32"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04051BA7"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5" w:type="dxa"/>
            <w:tcBorders>
              <w:top w:val="nil"/>
              <w:left w:val="nil"/>
              <w:bottom w:val="nil"/>
              <w:right w:val="nil"/>
            </w:tcBorders>
            <w:shd w:val="clear" w:color="auto" w:fill="auto"/>
            <w:noWrap/>
            <w:vAlign w:val="bottom"/>
            <w:hideMark/>
          </w:tcPr>
          <w:p w14:paraId="530289E4"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2370E0D2"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3C6DAED5"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56D8F35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(1.577</w:t>
            </w:r>
            <w:r>
              <w:rPr>
                <w:rFonts w:ascii="Times New Roman" w:eastAsia="Times New Roman" w:hAnsi="Times New Roman" w:cs="Times New Roman"/>
                <w:color w:val="000000"/>
                <w:sz w:val="20"/>
                <w:szCs w:val="20"/>
              </w:rPr>
              <w:t>)</w:t>
            </w:r>
          </w:p>
        </w:tc>
      </w:tr>
      <w:tr w:rsidR="00790DB4" w:rsidRPr="00C46D15" w14:paraId="7DD83021" w14:textId="77777777" w:rsidTr="00FC0EA8">
        <w:trPr>
          <w:trHeight w:val="144"/>
        </w:trPr>
        <w:tc>
          <w:tcPr>
            <w:tcW w:w="2514" w:type="dxa"/>
            <w:vMerge w:val="restart"/>
            <w:tcBorders>
              <w:top w:val="nil"/>
              <w:left w:val="nil"/>
              <w:right w:val="nil"/>
            </w:tcBorders>
            <w:shd w:val="clear" w:color="auto" w:fill="auto"/>
            <w:noWrap/>
            <w:hideMark/>
          </w:tcPr>
          <w:p w14:paraId="0390B55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Ln(Deal Value)</w:t>
            </w:r>
          </w:p>
        </w:tc>
        <w:tc>
          <w:tcPr>
            <w:tcW w:w="1305" w:type="dxa"/>
            <w:tcBorders>
              <w:top w:val="nil"/>
              <w:left w:val="nil"/>
              <w:bottom w:val="nil"/>
              <w:right w:val="nil"/>
            </w:tcBorders>
            <w:shd w:val="clear" w:color="auto" w:fill="auto"/>
            <w:noWrap/>
            <w:vAlign w:val="bottom"/>
            <w:hideMark/>
          </w:tcPr>
          <w:p w14:paraId="6188FE67"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-0.054</w:t>
            </w:r>
          </w:p>
        </w:tc>
        <w:tc>
          <w:tcPr>
            <w:tcW w:w="1306" w:type="dxa"/>
            <w:tcBorders>
              <w:top w:val="nil"/>
              <w:left w:val="nil"/>
              <w:bottom w:val="nil"/>
              <w:right w:val="nil"/>
            </w:tcBorders>
            <w:shd w:val="clear" w:color="auto" w:fill="auto"/>
            <w:noWrap/>
            <w:vAlign w:val="bottom"/>
            <w:hideMark/>
          </w:tcPr>
          <w:p w14:paraId="5F9499AC"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-0.042</w:t>
            </w:r>
          </w:p>
        </w:tc>
        <w:tc>
          <w:tcPr>
            <w:tcW w:w="1306" w:type="dxa"/>
            <w:tcBorders>
              <w:top w:val="nil"/>
              <w:left w:val="nil"/>
              <w:bottom w:val="nil"/>
              <w:right w:val="nil"/>
            </w:tcBorders>
            <w:shd w:val="clear" w:color="auto" w:fill="auto"/>
            <w:noWrap/>
            <w:vAlign w:val="bottom"/>
            <w:hideMark/>
          </w:tcPr>
          <w:p w14:paraId="62D836AC"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-0.046</w:t>
            </w:r>
          </w:p>
        </w:tc>
        <w:tc>
          <w:tcPr>
            <w:tcW w:w="1306" w:type="dxa"/>
            <w:tcBorders>
              <w:top w:val="nil"/>
              <w:left w:val="nil"/>
              <w:bottom w:val="nil"/>
              <w:right w:val="nil"/>
            </w:tcBorders>
            <w:shd w:val="clear" w:color="auto" w:fill="auto"/>
            <w:noWrap/>
            <w:vAlign w:val="bottom"/>
            <w:hideMark/>
          </w:tcPr>
          <w:p w14:paraId="1BB64080"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-0.053</w:t>
            </w:r>
          </w:p>
        </w:tc>
        <w:tc>
          <w:tcPr>
            <w:tcW w:w="1305" w:type="dxa"/>
            <w:tcBorders>
              <w:top w:val="nil"/>
              <w:left w:val="nil"/>
              <w:bottom w:val="nil"/>
              <w:right w:val="nil"/>
            </w:tcBorders>
            <w:shd w:val="clear" w:color="auto" w:fill="auto"/>
            <w:noWrap/>
            <w:vAlign w:val="bottom"/>
            <w:hideMark/>
          </w:tcPr>
          <w:p w14:paraId="39D52413"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-0.054</w:t>
            </w:r>
          </w:p>
        </w:tc>
        <w:tc>
          <w:tcPr>
            <w:tcW w:w="1306" w:type="dxa"/>
            <w:tcBorders>
              <w:top w:val="nil"/>
              <w:left w:val="nil"/>
              <w:bottom w:val="nil"/>
              <w:right w:val="nil"/>
            </w:tcBorders>
            <w:shd w:val="clear" w:color="auto" w:fill="auto"/>
            <w:noWrap/>
            <w:vAlign w:val="bottom"/>
            <w:hideMark/>
          </w:tcPr>
          <w:p w14:paraId="40D5C1DF"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-0.053</w:t>
            </w:r>
          </w:p>
        </w:tc>
        <w:tc>
          <w:tcPr>
            <w:tcW w:w="1306" w:type="dxa"/>
            <w:tcBorders>
              <w:top w:val="nil"/>
              <w:left w:val="nil"/>
              <w:bottom w:val="nil"/>
              <w:right w:val="nil"/>
            </w:tcBorders>
            <w:shd w:val="clear" w:color="auto" w:fill="auto"/>
            <w:noWrap/>
            <w:vAlign w:val="bottom"/>
            <w:hideMark/>
          </w:tcPr>
          <w:p w14:paraId="637B611A"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-0.058</w:t>
            </w:r>
          </w:p>
        </w:tc>
        <w:tc>
          <w:tcPr>
            <w:tcW w:w="1306" w:type="dxa"/>
            <w:tcBorders>
              <w:top w:val="nil"/>
              <w:left w:val="nil"/>
              <w:bottom w:val="nil"/>
              <w:right w:val="nil"/>
            </w:tcBorders>
            <w:shd w:val="clear" w:color="auto" w:fill="auto"/>
            <w:noWrap/>
            <w:vAlign w:val="bottom"/>
            <w:hideMark/>
          </w:tcPr>
          <w:p w14:paraId="0F48FB2A"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0.022</w:t>
            </w:r>
          </w:p>
        </w:tc>
      </w:tr>
      <w:tr w:rsidR="00790DB4" w:rsidRPr="00C46D15" w14:paraId="507C6CBD" w14:textId="77777777" w:rsidTr="00FC0EA8">
        <w:trPr>
          <w:trHeight w:val="144"/>
        </w:trPr>
        <w:tc>
          <w:tcPr>
            <w:tcW w:w="2514" w:type="dxa"/>
            <w:vMerge/>
            <w:tcBorders>
              <w:left w:val="nil"/>
              <w:bottom w:val="nil"/>
              <w:right w:val="nil"/>
            </w:tcBorders>
            <w:shd w:val="clear" w:color="auto" w:fill="auto"/>
            <w:noWrap/>
            <w:hideMark/>
          </w:tcPr>
          <w:p w14:paraId="69BB52D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1305" w:type="dxa"/>
            <w:tcBorders>
              <w:top w:val="nil"/>
              <w:left w:val="nil"/>
              <w:bottom w:val="nil"/>
              <w:right w:val="nil"/>
            </w:tcBorders>
            <w:shd w:val="clear" w:color="auto" w:fill="auto"/>
            <w:noWrap/>
            <w:vAlign w:val="bottom"/>
            <w:hideMark/>
          </w:tcPr>
          <w:p w14:paraId="52657E22"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(-2.867***)</w:t>
            </w:r>
          </w:p>
        </w:tc>
        <w:tc>
          <w:tcPr>
            <w:tcW w:w="1306" w:type="dxa"/>
            <w:tcBorders>
              <w:top w:val="nil"/>
              <w:left w:val="nil"/>
              <w:bottom w:val="nil"/>
              <w:right w:val="nil"/>
            </w:tcBorders>
            <w:shd w:val="clear" w:color="auto" w:fill="auto"/>
            <w:noWrap/>
            <w:vAlign w:val="bottom"/>
            <w:hideMark/>
          </w:tcPr>
          <w:p w14:paraId="1AA4C681"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(-2.101**)</w:t>
            </w:r>
          </w:p>
        </w:tc>
        <w:tc>
          <w:tcPr>
            <w:tcW w:w="1306" w:type="dxa"/>
            <w:tcBorders>
              <w:top w:val="nil"/>
              <w:left w:val="nil"/>
              <w:bottom w:val="nil"/>
              <w:right w:val="nil"/>
            </w:tcBorders>
            <w:shd w:val="clear" w:color="auto" w:fill="auto"/>
            <w:noWrap/>
            <w:vAlign w:val="bottom"/>
            <w:hideMark/>
          </w:tcPr>
          <w:p w14:paraId="3E6008C6"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(-2.398**)</w:t>
            </w:r>
          </w:p>
        </w:tc>
        <w:tc>
          <w:tcPr>
            <w:tcW w:w="1306" w:type="dxa"/>
            <w:tcBorders>
              <w:top w:val="nil"/>
              <w:left w:val="nil"/>
              <w:bottom w:val="nil"/>
              <w:right w:val="nil"/>
            </w:tcBorders>
            <w:shd w:val="clear" w:color="auto" w:fill="auto"/>
            <w:noWrap/>
            <w:vAlign w:val="bottom"/>
            <w:hideMark/>
          </w:tcPr>
          <w:p w14:paraId="053D5978"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(-2.703***)</w:t>
            </w:r>
          </w:p>
        </w:tc>
        <w:tc>
          <w:tcPr>
            <w:tcW w:w="1305" w:type="dxa"/>
            <w:tcBorders>
              <w:top w:val="nil"/>
              <w:left w:val="nil"/>
              <w:bottom w:val="nil"/>
              <w:right w:val="nil"/>
            </w:tcBorders>
            <w:shd w:val="clear" w:color="auto" w:fill="auto"/>
            <w:noWrap/>
            <w:vAlign w:val="bottom"/>
            <w:hideMark/>
          </w:tcPr>
          <w:p w14:paraId="1D9DF34A"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(-2.660***)</w:t>
            </w:r>
          </w:p>
        </w:tc>
        <w:tc>
          <w:tcPr>
            <w:tcW w:w="1306" w:type="dxa"/>
            <w:tcBorders>
              <w:top w:val="nil"/>
              <w:left w:val="nil"/>
              <w:bottom w:val="nil"/>
              <w:right w:val="nil"/>
            </w:tcBorders>
            <w:shd w:val="clear" w:color="auto" w:fill="auto"/>
            <w:noWrap/>
            <w:vAlign w:val="bottom"/>
            <w:hideMark/>
          </w:tcPr>
          <w:p w14:paraId="4F8B152E"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(-2.858***)</w:t>
            </w:r>
          </w:p>
        </w:tc>
        <w:tc>
          <w:tcPr>
            <w:tcW w:w="1306" w:type="dxa"/>
            <w:tcBorders>
              <w:top w:val="nil"/>
              <w:left w:val="nil"/>
              <w:bottom w:val="nil"/>
              <w:right w:val="nil"/>
            </w:tcBorders>
            <w:shd w:val="clear" w:color="auto" w:fill="auto"/>
            <w:noWrap/>
            <w:vAlign w:val="bottom"/>
            <w:hideMark/>
          </w:tcPr>
          <w:p w14:paraId="25B86180"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(-3.053***)</w:t>
            </w:r>
          </w:p>
        </w:tc>
        <w:tc>
          <w:tcPr>
            <w:tcW w:w="1306" w:type="dxa"/>
            <w:tcBorders>
              <w:top w:val="nil"/>
              <w:left w:val="nil"/>
              <w:bottom w:val="nil"/>
              <w:right w:val="nil"/>
            </w:tcBorders>
            <w:shd w:val="clear" w:color="auto" w:fill="auto"/>
            <w:noWrap/>
            <w:vAlign w:val="bottom"/>
            <w:hideMark/>
          </w:tcPr>
          <w:p w14:paraId="2D81328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(0.588</w:t>
            </w:r>
            <w:r>
              <w:rPr>
                <w:rFonts w:ascii="Times New Roman" w:eastAsia="Times New Roman" w:hAnsi="Times New Roman" w:cs="Times New Roman"/>
                <w:color w:val="000000"/>
                <w:sz w:val="20"/>
                <w:szCs w:val="20"/>
              </w:rPr>
              <w:t>)</w:t>
            </w:r>
          </w:p>
        </w:tc>
      </w:tr>
      <w:tr w:rsidR="00790DB4" w:rsidRPr="00C46D15" w14:paraId="6A3A634A" w14:textId="77777777" w:rsidTr="00FC0EA8">
        <w:trPr>
          <w:trHeight w:val="144"/>
        </w:trPr>
        <w:tc>
          <w:tcPr>
            <w:tcW w:w="2514" w:type="dxa"/>
            <w:tcBorders>
              <w:top w:val="nil"/>
              <w:left w:val="nil"/>
              <w:bottom w:val="nil"/>
              <w:right w:val="nil"/>
            </w:tcBorders>
            <w:shd w:val="clear" w:color="auto" w:fill="auto"/>
            <w:noWrap/>
            <w:hideMark/>
          </w:tcPr>
          <w:p w14:paraId="506466A0"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Stock Swap</w:t>
            </w:r>
          </w:p>
        </w:tc>
        <w:tc>
          <w:tcPr>
            <w:tcW w:w="1305" w:type="dxa"/>
            <w:tcBorders>
              <w:top w:val="nil"/>
              <w:left w:val="nil"/>
              <w:bottom w:val="nil"/>
              <w:right w:val="nil"/>
            </w:tcBorders>
            <w:shd w:val="clear" w:color="auto" w:fill="auto"/>
            <w:noWrap/>
            <w:vAlign w:val="bottom"/>
            <w:hideMark/>
          </w:tcPr>
          <w:p w14:paraId="36C1EB68"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-0.010</w:t>
            </w:r>
          </w:p>
        </w:tc>
        <w:tc>
          <w:tcPr>
            <w:tcW w:w="1306" w:type="dxa"/>
            <w:tcBorders>
              <w:top w:val="nil"/>
              <w:left w:val="nil"/>
              <w:bottom w:val="nil"/>
              <w:right w:val="nil"/>
            </w:tcBorders>
            <w:shd w:val="clear" w:color="auto" w:fill="auto"/>
            <w:noWrap/>
            <w:vAlign w:val="bottom"/>
            <w:hideMark/>
          </w:tcPr>
          <w:p w14:paraId="4870C21B"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-0.027</w:t>
            </w:r>
          </w:p>
        </w:tc>
        <w:tc>
          <w:tcPr>
            <w:tcW w:w="1306" w:type="dxa"/>
            <w:tcBorders>
              <w:top w:val="nil"/>
              <w:left w:val="nil"/>
              <w:bottom w:val="nil"/>
              <w:right w:val="nil"/>
            </w:tcBorders>
            <w:shd w:val="clear" w:color="auto" w:fill="auto"/>
            <w:noWrap/>
            <w:vAlign w:val="bottom"/>
            <w:hideMark/>
          </w:tcPr>
          <w:p w14:paraId="28D37108"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-0.012</w:t>
            </w:r>
          </w:p>
        </w:tc>
        <w:tc>
          <w:tcPr>
            <w:tcW w:w="1306" w:type="dxa"/>
            <w:tcBorders>
              <w:top w:val="nil"/>
              <w:left w:val="nil"/>
              <w:bottom w:val="nil"/>
              <w:right w:val="nil"/>
            </w:tcBorders>
            <w:shd w:val="clear" w:color="auto" w:fill="auto"/>
            <w:noWrap/>
            <w:vAlign w:val="bottom"/>
            <w:hideMark/>
          </w:tcPr>
          <w:p w14:paraId="52A416F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-0.025</w:t>
            </w:r>
          </w:p>
        </w:tc>
        <w:tc>
          <w:tcPr>
            <w:tcW w:w="1305" w:type="dxa"/>
            <w:tcBorders>
              <w:top w:val="nil"/>
              <w:left w:val="nil"/>
              <w:bottom w:val="nil"/>
              <w:right w:val="nil"/>
            </w:tcBorders>
            <w:shd w:val="clear" w:color="auto" w:fill="auto"/>
            <w:noWrap/>
            <w:vAlign w:val="bottom"/>
            <w:hideMark/>
          </w:tcPr>
          <w:p w14:paraId="7C122AD7"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-0.017</w:t>
            </w:r>
          </w:p>
        </w:tc>
        <w:tc>
          <w:tcPr>
            <w:tcW w:w="1306" w:type="dxa"/>
            <w:tcBorders>
              <w:top w:val="nil"/>
              <w:left w:val="nil"/>
              <w:bottom w:val="nil"/>
              <w:right w:val="nil"/>
            </w:tcBorders>
            <w:shd w:val="clear" w:color="auto" w:fill="auto"/>
            <w:noWrap/>
            <w:vAlign w:val="bottom"/>
            <w:hideMark/>
          </w:tcPr>
          <w:p w14:paraId="600278E2"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-0.013</w:t>
            </w:r>
          </w:p>
        </w:tc>
        <w:tc>
          <w:tcPr>
            <w:tcW w:w="1306" w:type="dxa"/>
            <w:tcBorders>
              <w:top w:val="nil"/>
              <w:left w:val="nil"/>
              <w:bottom w:val="nil"/>
              <w:right w:val="nil"/>
            </w:tcBorders>
            <w:shd w:val="clear" w:color="auto" w:fill="auto"/>
            <w:noWrap/>
            <w:vAlign w:val="bottom"/>
            <w:hideMark/>
          </w:tcPr>
          <w:p w14:paraId="59E45CD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-0.010</w:t>
            </w:r>
          </w:p>
        </w:tc>
        <w:tc>
          <w:tcPr>
            <w:tcW w:w="1306" w:type="dxa"/>
            <w:tcBorders>
              <w:top w:val="nil"/>
              <w:left w:val="nil"/>
              <w:bottom w:val="nil"/>
              <w:right w:val="nil"/>
            </w:tcBorders>
            <w:shd w:val="clear" w:color="auto" w:fill="auto"/>
            <w:noWrap/>
            <w:vAlign w:val="bottom"/>
            <w:hideMark/>
          </w:tcPr>
          <w:p w14:paraId="28CA0BFB"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0.051</w:t>
            </w:r>
          </w:p>
        </w:tc>
      </w:tr>
      <w:tr w:rsidR="00790DB4" w:rsidRPr="00C46D15" w14:paraId="38BD268F" w14:textId="77777777" w:rsidTr="00FC0EA8">
        <w:trPr>
          <w:trHeight w:val="144"/>
        </w:trPr>
        <w:tc>
          <w:tcPr>
            <w:tcW w:w="2514" w:type="dxa"/>
            <w:tcBorders>
              <w:top w:val="nil"/>
              <w:left w:val="nil"/>
              <w:bottom w:val="nil"/>
              <w:right w:val="nil"/>
            </w:tcBorders>
            <w:shd w:val="clear" w:color="auto" w:fill="auto"/>
            <w:noWrap/>
            <w:hideMark/>
          </w:tcPr>
          <w:p w14:paraId="5CFFF62E"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1305" w:type="dxa"/>
            <w:tcBorders>
              <w:top w:val="nil"/>
              <w:left w:val="nil"/>
              <w:bottom w:val="nil"/>
              <w:right w:val="nil"/>
            </w:tcBorders>
            <w:shd w:val="clear" w:color="auto" w:fill="auto"/>
            <w:noWrap/>
            <w:vAlign w:val="bottom"/>
            <w:hideMark/>
          </w:tcPr>
          <w:p w14:paraId="62943CEB"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(-0.513</w:t>
            </w:r>
            <w:r>
              <w:rPr>
                <w:rFonts w:ascii="Times New Roman" w:eastAsia="Times New Roman" w:hAnsi="Times New Roman" w:cs="Times New Roman"/>
                <w:color w:val="000000"/>
                <w:sz w:val="20"/>
                <w:szCs w:val="20"/>
              </w:rPr>
              <w:t>)</w:t>
            </w:r>
          </w:p>
        </w:tc>
        <w:tc>
          <w:tcPr>
            <w:tcW w:w="1306" w:type="dxa"/>
            <w:tcBorders>
              <w:top w:val="nil"/>
              <w:left w:val="nil"/>
              <w:bottom w:val="nil"/>
              <w:right w:val="nil"/>
            </w:tcBorders>
            <w:shd w:val="clear" w:color="auto" w:fill="auto"/>
            <w:noWrap/>
            <w:vAlign w:val="bottom"/>
            <w:hideMark/>
          </w:tcPr>
          <w:p w14:paraId="6BF1E706"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(-1.357</w:t>
            </w:r>
            <w:r>
              <w:rPr>
                <w:rFonts w:ascii="Times New Roman" w:eastAsia="Times New Roman" w:hAnsi="Times New Roman" w:cs="Times New Roman"/>
                <w:color w:val="000000"/>
                <w:sz w:val="20"/>
                <w:szCs w:val="20"/>
              </w:rPr>
              <w:t>)</w:t>
            </w:r>
          </w:p>
        </w:tc>
        <w:tc>
          <w:tcPr>
            <w:tcW w:w="1306" w:type="dxa"/>
            <w:tcBorders>
              <w:top w:val="nil"/>
              <w:left w:val="nil"/>
              <w:bottom w:val="nil"/>
              <w:right w:val="nil"/>
            </w:tcBorders>
            <w:shd w:val="clear" w:color="auto" w:fill="auto"/>
            <w:noWrap/>
            <w:vAlign w:val="bottom"/>
            <w:hideMark/>
          </w:tcPr>
          <w:p w14:paraId="3A38C15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(-0.640</w:t>
            </w:r>
            <w:r>
              <w:rPr>
                <w:rFonts w:ascii="Times New Roman" w:eastAsia="Times New Roman" w:hAnsi="Times New Roman" w:cs="Times New Roman"/>
                <w:color w:val="000000"/>
                <w:sz w:val="20"/>
                <w:szCs w:val="20"/>
              </w:rPr>
              <w:t>)</w:t>
            </w:r>
          </w:p>
        </w:tc>
        <w:tc>
          <w:tcPr>
            <w:tcW w:w="1306" w:type="dxa"/>
            <w:tcBorders>
              <w:top w:val="nil"/>
              <w:left w:val="nil"/>
              <w:bottom w:val="nil"/>
              <w:right w:val="nil"/>
            </w:tcBorders>
            <w:shd w:val="clear" w:color="auto" w:fill="auto"/>
            <w:noWrap/>
            <w:vAlign w:val="bottom"/>
            <w:hideMark/>
          </w:tcPr>
          <w:p w14:paraId="2E5E4A07"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(-1.220</w:t>
            </w:r>
            <w:r>
              <w:rPr>
                <w:rFonts w:ascii="Times New Roman" w:eastAsia="Times New Roman" w:hAnsi="Times New Roman" w:cs="Times New Roman"/>
                <w:color w:val="000000"/>
                <w:sz w:val="20"/>
                <w:szCs w:val="20"/>
              </w:rPr>
              <w:t>)</w:t>
            </w:r>
          </w:p>
        </w:tc>
        <w:tc>
          <w:tcPr>
            <w:tcW w:w="1305" w:type="dxa"/>
            <w:tcBorders>
              <w:top w:val="nil"/>
              <w:left w:val="nil"/>
              <w:bottom w:val="nil"/>
              <w:right w:val="nil"/>
            </w:tcBorders>
            <w:shd w:val="clear" w:color="auto" w:fill="auto"/>
            <w:noWrap/>
            <w:vAlign w:val="bottom"/>
            <w:hideMark/>
          </w:tcPr>
          <w:p w14:paraId="724AA816"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(-0.835</w:t>
            </w:r>
            <w:r>
              <w:rPr>
                <w:rFonts w:ascii="Times New Roman" w:eastAsia="Times New Roman" w:hAnsi="Times New Roman" w:cs="Times New Roman"/>
                <w:color w:val="000000"/>
                <w:sz w:val="20"/>
                <w:szCs w:val="20"/>
              </w:rPr>
              <w:t>)</w:t>
            </w:r>
          </w:p>
        </w:tc>
        <w:tc>
          <w:tcPr>
            <w:tcW w:w="1306" w:type="dxa"/>
            <w:tcBorders>
              <w:top w:val="nil"/>
              <w:left w:val="nil"/>
              <w:bottom w:val="nil"/>
              <w:right w:val="nil"/>
            </w:tcBorders>
            <w:shd w:val="clear" w:color="auto" w:fill="auto"/>
            <w:noWrap/>
            <w:vAlign w:val="bottom"/>
            <w:hideMark/>
          </w:tcPr>
          <w:p w14:paraId="351F410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(-0.661</w:t>
            </w:r>
            <w:r>
              <w:rPr>
                <w:rFonts w:ascii="Times New Roman" w:eastAsia="Times New Roman" w:hAnsi="Times New Roman" w:cs="Times New Roman"/>
                <w:color w:val="000000"/>
                <w:sz w:val="20"/>
                <w:szCs w:val="20"/>
              </w:rPr>
              <w:t>)</w:t>
            </w:r>
          </w:p>
        </w:tc>
        <w:tc>
          <w:tcPr>
            <w:tcW w:w="1306" w:type="dxa"/>
            <w:tcBorders>
              <w:top w:val="nil"/>
              <w:left w:val="nil"/>
              <w:bottom w:val="nil"/>
              <w:right w:val="nil"/>
            </w:tcBorders>
            <w:shd w:val="clear" w:color="auto" w:fill="auto"/>
            <w:noWrap/>
            <w:vAlign w:val="bottom"/>
            <w:hideMark/>
          </w:tcPr>
          <w:p w14:paraId="0B0DF506"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(-0.490</w:t>
            </w:r>
            <w:r>
              <w:rPr>
                <w:rFonts w:ascii="Times New Roman" w:eastAsia="Times New Roman" w:hAnsi="Times New Roman" w:cs="Times New Roman"/>
                <w:color w:val="000000"/>
                <w:sz w:val="20"/>
                <w:szCs w:val="20"/>
              </w:rPr>
              <w:t>)</w:t>
            </w:r>
          </w:p>
        </w:tc>
        <w:tc>
          <w:tcPr>
            <w:tcW w:w="1306" w:type="dxa"/>
            <w:tcBorders>
              <w:top w:val="nil"/>
              <w:left w:val="nil"/>
              <w:bottom w:val="nil"/>
              <w:right w:val="nil"/>
            </w:tcBorders>
            <w:shd w:val="clear" w:color="auto" w:fill="auto"/>
            <w:noWrap/>
            <w:vAlign w:val="bottom"/>
            <w:hideMark/>
          </w:tcPr>
          <w:p w14:paraId="317D8DFE"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(1.334</w:t>
            </w:r>
            <w:r>
              <w:rPr>
                <w:rFonts w:ascii="Times New Roman" w:eastAsia="Times New Roman" w:hAnsi="Times New Roman" w:cs="Times New Roman"/>
                <w:color w:val="000000"/>
                <w:sz w:val="20"/>
                <w:szCs w:val="20"/>
              </w:rPr>
              <w:t>)</w:t>
            </w:r>
          </w:p>
        </w:tc>
      </w:tr>
      <w:tr w:rsidR="00790DB4" w:rsidRPr="00C46D15" w14:paraId="49FD3703" w14:textId="77777777" w:rsidTr="00FC0EA8">
        <w:trPr>
          <w:trHeight w:val="144"/>
        </w:trPr>
        <w:tc>
          <w:tcPr>
            <w:tcW w:w="2514" w:type="dxa"/>
            <w:tcBorders>
              <w:top w:val="nil"/>
              <w:left w:val="nil"/>
              <w:bottom w:val="nil"/>
              <w:right w:val="nil"/>
            </w:tcBorders>
            <w:shd w:val="clear" w:color="auto" w:fill="auto"/>
            <w:noWrap/>
            <w:hideMark/>
          </w:tcPr>
          <w:p w14:paraId="4B7D1B42"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Hostile</w:t>
            </w:r>
          </w:p>
        </w:tc>
        <w:tc>
          <w:tcPr>
            <w:tcW w:w="1305" w:type="dxa"/>
            <w:tcBorders>
              <w:top w:val="nil"/>
              <w:left w:val="nil"/>
              <w:bottom w:val="nil"/>
              <w:right w:val="nil"/>
            </w:tcBorders>
            <w:shd w:val="clear" w:color="auto" w:fill="auto"/>
            <w:noWrap/>
            <w:vAlign w:val="bottom"/>
            <w:hideMark/>
          </w:tcPr>
          <w:p w14:paraId="198B8E9E"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0.090</w:t>
            </w:r>
          </w:p>
        </w:tc>
        <w:tc>
          <w:tcPr>
            <w:tcW w:w="1306" w:type="dxa"/>
            <w:tcBorders>
              <w:top w:val="nil"/>
              <w:left w:val="nil"/>
              <w:bottom w:val="nil"/>
              <w:right w:val="nil"/>
            </w:tcBorders>
            <w:shd w:val="clear" w:color="auto" w:fill="auto"/>
            <w:noWrap/>
            <w:vAlign w:val="bottom"/>
            <w:hideMark/>
          </w:tcPr>
          <w:p w14:paraId="19EAFC7F"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0.085</w:t>
            </w:r>
          </w:p>
        </w:tc>
        <w:tc>
          <w:tcPr>
            <w:tcW w:w="1306" w:type="dxa"/>
            <w:tcBorders>
              <w:top w:val="nil"/>
              <w:left w:val="nil"/>
              <w:bottom w:val="nil"/>
              <w:right w:val="nil"/>
            </w:tcBorders>
            <w:shd w:val="clear" w:color="auto" w:fill="auto"/>
            <w:noWrap/>
            <w:vAlign w:val="bottom"/>
            <w:hideMark/>
          </w:tcPr>
          <w:p w14:paraId="66E55758"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0.089</w:t>
            </w:r>
          </w:p>
        </w:tc>
        <w:tc>
          <w:tcPr>
            <w:tcW w:w="1306" w:type="dxa"/>
            <w:tcBorders>
              <w:top w:val="nil"/>
              <w:left w:val="nil"/>
              <w:bottom w:val="nil"/>
              <w:right w:val="nil"/>
            </w:tcBorders>
            <w:shd w:val="clear" w:color="auto" w:fill="auto"/>
            <w:noWrap/>
            <w:vAlign w:val="bottom"/>
            <w:hideMark/>
          </w:tcPr>
          <w:p w14:paraId="0754C88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0.086</w:t>
            </w:r>
          </w:p>
        </w:tc>
        <w:tc>
          <w:tcPr>
            <w:tcW w:w="1305" w:type="dxa"/>
            <w:tcBorders>
              <w:top w:val="nil"/>
              <w:left w:val="nil"/>
              <w:bottom w:val="nil"/>
              <w:right w:val="nil"/>
            </w:tcBorders>
            <w:shd w:val="clear" w:color="auto" w:fill="auto"/>
            <w:noWrap/>
            <w:vAlign w:val="bottom"/>
            <w:hideMark/>
          </w:tcPr>
          <w:p w14:paraId="5A9E8D2E"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0.086</w:t>
            </w:r>
          </w:p>
        </w:tc>
        <w:tc>
          <w:tcPr>
            <w:tcW w:w="1306" w:type="dxa"/>
            <w:tcBorders>
              <w:top w:val="nil"/>
              <w:left w:val="nil"/>
              <w:bottom w:val="nil"/>
              <w:right w:val="nil"/>
            </w:tcBorders>
            <w:shd w:val="clear" w:color="auto" w:fill="auto"/>
            <w:noWrap/>
            <w:vAlign w:val="bottom"/>
            <w:hideMark/>
          </w:tcPr>
          <w:p w14:paraId="0F9B1440"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0.091</w:t>
            </w:r>
          </w:p>
        </w:tc>
        <w:tc>
          <w:tcPr>
            <w:tcW w:w="1306" w:type="dxa"/>
            <w:tcBorders>
              <w:top w:val="nil"/>
              <w:left w:val="nil"/>
              <w:bottom w:val="nil"/>
              <w:right w:val="nil"/>
            </w:tcBorders>
            <w:shd w:val="clear" w:color="auto" w:fill="auto"/>
            <w:noWrap/>
            <w:vAlign w:val="bottom"/>
            <w:hideMark/>
          </w:tcPr>
          <w:p w14:paraId="4B649C5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0.091</w:t>
            </w:r>
          </w:p>
        </w:tc>
        <w:tc>
          <w:tcPr>
            <w:tcW w:w="1306" w:type="dxa"/>
            <w:tcBorders>
              <w:top w:val="nil"/>
              <w:left w:val="nil"/>
              <w:bottom w:val="nil"/>
              <w:right w:val="nil"/>
            </w:tcBorders>
            <w:shd w:val="clear" w:color="auto" w:fill="auto"/>
            <w:noWrap/>
            <w:vAlign w:val="bottom"/>
            <w:hideMark/>
          </w:tcPr>
          <w:p w14:paraId="6DCF6FB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0.117</w:t>
            </w:r>
          </w:p>
        </w:tc>
      </w:tr>
      <w:tr w:rsidR="00790DB4" w:rsidRPr="00C46D15" w14:paraId="4CA8680A" w14:textId="77777777" w:rsidTr="00FC0EA8">
        <w:trPr>
          <w:trHeight w:val="144"/>
        </w:trPr>
        <w:tc>
          <w:tcPr>
            <w:tcW w:w="2514" w:type="dxa"/>
            <w:tcBorders>
              <w:top w:val="nil"/>
              <w:left w:val="nil"/>
              <w:bottom w:val="nil"/>
              <w:right w:val="nil"/>
            </w:tcBorders>
            <w:shd w:val="clear" w:color="auto" w:fill="auto"/>
            <w:noWrap/>
            <w:hideMark/>
          </w:tcPr>
          <w:p w14:paraId="12345A37"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1305" w:type="dxa"/>
            <w:tcBorders>
              <w:top w:val="nil"/>
              <w:left w:val="nil"/>
              <w:bottom w:val="nil"/>
              <w:right w:val="nil"/>
            </w:tcBorders>
            <w:shd w:val="clear" w:color="auto" w:fill="auto"/>
            <w:noWrap/>
            <w:vAlign w:val="bottom"/>
            <w:hideMark/>
          </w:tcPr>
          <w:p w14:paraId="7D75A793"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(4.725***)</w:t>
            </w:r>
          </w:p>
        </w:tc>
        <w:tc>
          <w:tcPr>
            <w:tcW w:w="1306" w:type="dxa"/>
            <w:tcBorders>
              <w:top w:val="nil"/>
              <w:left w:val="nil"/>
              <w:bottom w:val="nil"/>
              <w:right w:val="nil"/>
            </w:tcBorders>
            <w:shd w:val="clear" w:color="auto" w:fill="auto"/>
            <w:noWrap/>
            <w:vAlign w:val="bottom"/>
            <w:hideMark/>
          </w:tcPr>
          <w:p w14:paraId="25AAAA11"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(4.445***)</w:t>
            </w:r>
          </w:p>
        </w:tc>
        <w:tc>
          <w:tcPr>
            <w:tcW w:w="1306" w:type="dxa"/>
            <w:tcBorders>
              <w:top w:val="nil"/>
              <w:left w:val="nil"/>
              <w:bottom w:val="nil"/>
              <w:right w:val="nil"/>
            </w:tcBorders>
            <w:shd w:val="clear" w:color="auto" w:fill="auto"/>
            <w:noWrap/>
            <w:vAlign w:val="bottom"/>
            <w:hideMark/>
          </w:tcPr>
          <w:p w14:paraId="1F4B04C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(4.683***)</w:t>
            </w:r>
          </w:p>
        </w:tc>
        <w:tc>
          <w:tcPr>
            <w:tcW w:w="1306" w:type="dxa"/>
            <w:tcBorders>
              <w:top w:val="nil"/>
              <w:left w:val="nil"/>
              <w:bottom w:val="nil"/>
              <w:right w:val="nil"/>
            </w:tcBorders>
            <w:shd w:val="clear" w:color="auto" w:fill="auto"/>
            <w:noWrap/>
            <w:vAlign w:val="bottom"/>
            <w:hideMark/>
          </w:tcPr>
          <w:p w14:paraId="1C03EFE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(4.453***)</w:t>
            </w:r>
          </w:p>
        </w:tc>
        <w:tc>
          <w:tcPr>
            <w:tcW w:w="1305" w:type="dxa"/>
            <w:tcBorders>
              <w:top w:val="nil"/>
              <w:left w:val="nil"/>
              <w:bottom w:val="nil"/>
              <w:right w:val="nil"/>
            </w:tcBorders>
            <w:shd w:val="clear" w:color="auto" w:fill="auto"/>
            <w:noWrap/>
            <w:vAlign w:val="bottom"/>
            <w:hideMark/>
          </w:tcPr>
          <w:p w14:paraId="5E178367"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(4.316***)</w:t>
            </w:r>
          </w:p>
        </w:tc>
        <w:tc>
          <w:tcPr>
            <w:tcW w:w="1306" w:type="dxa"/>
            <w:tcBorders>
              <w:top w:val="nil"/>
              <w:left w:val="nil"/>
              <w:bottom w:val="nil"/>
              <w:right w:val="nil"/>
            </w:tcBorders>
            <w:shd w:val="clear" w:color="auto" w:fill="auto"/>
            <w:noWrap/>
            <w:vAlign w:val="bottom"/>
            <w:hideMark/>
          </w:tcPr>
          <w:p w14:paraId="4718E461"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(4.784***)</w:t>
            </w:r>
          </w:p>
        </w:tc>
        <w:tc>
          <w:tcPr>
            <w:tcW w:w="1306" w:type="dxa"/>
            <w:tcBorders>
              <w:top w:val="nil"/>
              <w:left w:val="nil"/>
              <w:bottom w:val="nil"/>
              <w:right w:val="nil"/>
            </w:tcBorders>
            <w:shd w:val="clear" w:color="auto" w:fill="auto"/>
            <w:noWrap/>
            <w:vAlign w:val="bottom"/>
            <w:hideMark/>
          </w:tcPr>
          <w:p w14:paraId="20FE2E8A"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(4.703***)</w:t>
            </w:r>
          </w:p>
        </w:tc>
        <w:tc>
          <w:tcPr>
            <w:tcW w:w="1306" w:type="dxa"/>
            <w:tcBorders>
              <w:top w:val="nil"/>
              <w:left w:val="nil"/>
              <w:bottom w:val="nil"/>
              <w:right w:val="nil"/>
            </w:tcBorders>
            <w:shd w:val="clear" w:color="auto" w:fill="auto"/>
            <w:noWrap/>
            <w:vAlign w:val="bottom"/>
            <w:hideMark/>
          </w:tcPr>
          <w:p w14:paraId="524C1AAE"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(3.068***)</w:t>
            </w:r>
          </w:p>
        </w:tc>
      </w:tr>
      <w:tr w:rsidR="00790DB4" w:rsidRPr="00C46D15" w14:paraId="05C503D5" w14:textId="77777777" w:rsidTr="00FC0EA8">
        <w:trPr>
          <w:trHeight w:val="144"/>
        </w:trPr>
        <w:tc>
          <w:tcPr>
            <w:tcW w:w="2514" w:type="dxa"/>
            <w:vMerge w:val="restart"/>
            <w:tcBorders>
              <w:top w:val="nil"/>
              <w:left w:val="nil"/>
              <w:right w:val="nil"/>
            </w:tcBorders>
            <w:shd w:val="clear" w:color="auto" w:fill="auto"/>
            <w:noWrap/>
            <w:hideMark/>
          </w:tcPr>
          <w:p w14:paraId="73AC37DF"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Target Industry-Adj. Sales Growth</w:t>
            </w:r>
          </w:p>
        </w:tc>
        <w:tc>
          <w:tcPr>
            <w:tcW w:w="1305" w:type="dxa"/>
            <w:tcBorders>
              <w:top w:val="nil"/>
              <w:left w:val="nil"/>
              <w:bottom w:val="nil"/>
              <w:right w:val="nil"/>
            </w:tcBorders>
            <w:shd w:val="clear" w:color="auto" w:fill="auto"/>
            <w:noWrap/>
            <w:vAlign w:val="bottom"/>
            <w:hideMark/>
          </w:tcPr>
          <w:p w14:paraId="30E869F6"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-0.010</w:t>
            </w:r>
          </w:p>
        </w:tc>
        <w:tc>
          <w:tcPr>
            <w:tcW w:w="1306" w:type="dxa"/>
            <w:tcBorders>
              <w:top w:val="nil"/>
              <w:left w:val="nil"/>
              <w:bottom w:val="nil"/>
              <w:right w:val="nil"/>
            </w:tcBorders>
            <w:shd w:val="clear" w:color="auto" w:fill="auto"/>
            <w:noWrap/>
            <w:vAlign w:val="bottom"/>
            <w:hideMark/>
          </w:tcPr>
          <w:p w14:paraId="5F35D742"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-0.019</w:t>
            </w:r>
          </w:p>
        </w:tc>
        <w:tc>
          <w:tcPr>
            <w:tcW w:w="1306" w:type="dxa"/>
            <w:tcBorders>
              <w:top w:val="nil"/>
              <w:left w:val="nil"/>
              <w:bottom w:val="nil"/>
              <w:right w:val="nil"/>
            </w:tcBorders>
            <w:shd w:val="clear" w:color="auto" w:fill="auto"/>
            <w:noWrap/>
            <w:vAlign w:val="bottom"/>
            <w:hideMark/>
          </w:tcPr>
          <w:p w14:paraId="2F8FF776"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-0.010</w:t>
            </w:r>
          </w:p>
        </w:tc>
        <w:tc>
          <w:tcPr>
            <w:tcW w:w="1306" w:type="dxa"/>
            <w:tcBorders>
              <w:top w:val="nil"/>
              <w:left w:val="nil"/>
              <w:bottom w:val="nil"/>
              <w:right w:val="nil"/>
            </w:tcBorders>
            <w:shd w:val="clear" w:color="auto" w:fill="auto"/>
            <w:noWrap/>
            <w:vAlign w:val="bottom"/>
            <w:hideMark/>
          </w:tcPr>
          <w:p w14:paraId="411546B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-0.014</w:t>
            </w:r>
          </w:p>
        </w:tc>
        <w:tc>
          <w:tcPr>
            <w:tcW w:w="1305" w:type="dxa"/>
            <w:tcBorders>
              <w:top w:val="nil"/>
              <w:left w:val="nil"/>
              <w:bottom w:val="nil"/>
              <w:right w:val="nil"/>
            </w:tcBorders>
            <w:shd w:val="clear" w:color="auto" w:fill="auto"/>
            <w:noWrap/>
            <w:vAlign w:val="bottom"/>
            <w:hideMark/>
          </w:tcPr>
          <w:p w14:paraId="68464340"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-0.014</w:t>
            </w:r>
          </w:p>
        </w:tc>
        <w:tc>
          <w:tcPr>
            <w:tcW w:w="1306" w:type="dxa"/>
            <w:tcBorders>
              <w:top w:val="nil"/>
              <w:left w:val="nil"/>
              <w:bottom w:val="nil"/>
              <w:right w:val="nil"/>
            </w:tcBorders>
            <w:shd w:val="clear" w:color="auto" w:fill="auto"/>
            <w:noWrap/>
            <w:vAlign w:val="bottom"/>
            <w:hideMark/>
          </w:tcPr>
          <w:p w14:paraId="6A8EE29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-0.010</w:t>
            </w:r>
          </w:p>
        </w:tc>
        <w:tc>
          <w:tcPr>
            <w:tcW w:w="1306" w:type="dxa"/>
            <w:tcBorders>
              <w:top w:val="nil"/>
              <w:left w:val="nil"/>
              <w:bottom w:val="nil"/>
              <w:right w:val="nil"/>
            </w:tcBorders>
            <w:shd w:val="clear" w:color="auto" w:fill="auto"/>
            <w:noWrap/>
            <w:vAlign w:val="bottom"/>
            <w:hideMark/>
          </w:tcPr>
          <w:p w14:paraId="06987E40"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-0.009</w:t>
            </w:r>
          </w:p>
        </w:tc>
        <w:tc>
          <w:tcPr>
            <w:tcW w:w="1306" w:type="dxa"/>
            <w:tcBorders>
              <w:top w:val="nil"/>
              <w:left w:val="nil"/>
              <w:bottom w:val="nil"/>
              <w:right w:val="nil"/>
            </w:tcBorders>
            <w:shd w:val="clear" w:color="auto" w:fill="auto"/>
            <w:noWrap/>
            <w:vAlign w:val="bottom"/>
            <w:hideMark/>
          </w:tcPr>
          <w:p w14:paraId="23300F3B"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-0.015</w:t>
            </w:r>
          </w:p>
        </w:tc>
      </w:tr>
      <w:tr w:rsidR="00790DB4" w:rsidRPr="00C46D15" w14:paraId="21A411E4" w14:textId="77777777" w:rsidTr="00FC0EA8">
        <w:trPr>
          <w:trHeight w:val="144"/>
        </w:trPr>
        <w:tc>
          <w:tcPr>
            <w:tcW w:w="2514" w:type="dxa"/>
            <w:vMerge/>
            <w:tcBorders>
              <w:left w:val="nil"/>
              <w:bottom w:val="nil"/>
              <w:right w:val="nil"/>
            </w:tcBorders>
            <w:shd w:val="clear" w:color="auto" w:fill="auto"/>
            <w:noWrap/>
            <w:hideMark/>
          </w:tcPr>
          <w:p w14:paraId="7230BB1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1305" w:type="dxa"/>
            <w:tcBorders>
              <w:top w:val="nil"/>
              <w:left w:val="nil"/>
              <w:bottom w:val="nil"/>
              <w:right w:val="nil"/>
            </w:tcBorders>
            <w:shd w:val="clear" w:color="auto" w:fill="auto"/>
            <w:noWrap/>
            <w:vAlign w:val="bottom"/>
            <w:hideMark/>
          </w:tcPr>
          <w:p w14:paraId="52869B2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(-1.318</w:t>
            </w:r>
            <w:r>
              <w:rPr>
                <w:rFonts w:ascii="Times New Roman" w:eastAsia="Times New Roman" w:hAnsi="Times New Roman" w:cs="Times New Roman"/>
                <w:color w:val="000000"/>
                <w:sz w:val="20"/>
                <w:szCs w:val="20"/>
              </w:rPr>
              <w:t>)</w:t>
            </w:r>
          </w:p>
        </w:tc>
        <w:tc>
          <w:tcPr>
            <w:tcW w:w="1306" w:type="dxa"/>
            <w:tcBorders>
              <w:top w:val="nil"/>
              <w:left w:val="nil"/>
              <w:bottom w:val="nil"/>
              <w:right w:val="nil"/>
            </w:tcBorders>
            <w:shd w:val="clear" w:color="auto" w:fill="auto"/>
            <w:noWrap/>
            <w:vAlign w:val="bottom"/>
            <w:hideMark/>
          </w:tcPr>
          <w:p w14:paraId="10FBF92C"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(-1.434</w:t>
            </w:r>
            <w:r>
              <w:rPr>
                <w:rFonts w:ascii="Times New Roman" w:eastAsia="Times New Roman" w:hAnsi="Times New Roman" w:cs="Times New Roman"/>
                <w:color w:val="000000"/>
                <w:sz w:val="20"/>
                <w:szCs w:val="20"/>
              </w:rPr>
              <w:t>)</w:t>
            </w:r>
          </w:p>
        </w:tc>
        <w:tc>
          <w:tcPr>
            <w:tcW w:w="1306" w:type="dxa"/>
            <w:tcBorders>
              <w:top w:val="nil"/>
              <w:left w:val="nil"/>
              <w:bottom w:val="nil"/>
              <w:right w:val="nil"/>
            </w:tcBorders>
            <w:shd w:val="clear" w:color="auto" w:fill="auto"/>
            <w:noWrap/>
            <w:vAlign w:val="bottom"/>
            <w:hideMark/>
          </w:tcPr>
          <w:p w14:paraId="2D92CF13"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(-1.360</w:t>
            </w:r>
            <w:r>
              <w:rPr>
                <w:rFonts w:ascii="Times New Roman" w:eastAsia="Times New Roman" w:hAnsi="Times New Roman" w:cs="Times New Roman"/>
                <w:color w:val="000000"/>
                <w:sz w:val="20"/>
                <w:szCs w:val="20"/>
              </w:rPr>
              <w:t>)</w:t>
            </w:r>
          </w:p>
        </w:tc>
        <w:tc>
          <w:tcPr>
            <w:tcW w:w="1306" w:type="dxa"/>
            <w:tcBorders>
              <w:top w:val="nil"/>
              <w:left w:val="nil"/>
              <w:bottom w:val="nil"/>
              <w:right w:val="nil"/>
            </w:tcBorders>
            <w:shd w:val="clear" w:color="auto" w:fill="auto"/>
            <w:noWrap/>
            <w:vAlign w:val="bottom"/>
            <w:hideMark/>
          </w:tcPr>
          <w:p w14:paraId="741EC751"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(-1.044</w:t>
            </w:r>
            <w:r>
              <w:rPr>
                <w:rFonts w:ascii="Times New Roman" w:eastAsia="Times New Roman" w:hAnsi="Times New Roman" w:cs="Times New Roman"/>
                <w:color w:val="000000"/>
                <w:sz w:val="20"/>
                <w:szCs w:val="20"/>
              </w:rPr>
              <w:t>)</w:t>
            </w:r>
          </w:p>
        </w:tc>
        <w:tc>
          <w:tcPr>
            <w:tcW w:w="1305" w:type="dxa"/>
            <w:tcBorders>
              <w:top w:val="nil"/>
              <w:left w:val="nil"/>
              <w:bottom w:val="nil"/>
              <w:right w:val="nil"/>
            </w:tcBorders>
            <w:shd w:val="clear" w:color="auto" w:fill="auto"/>
            <w:noWrap/>
            <w:vAlign w:val="bottom"/>
            <w:hideMark/>
          </w:tcPr>
          <w:p w14:paraId="5BD17033"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(-0.932</w:t>
            </w:r>
            <w:r>
              <w:rPr>
                <w:rFonts w:ascii="Times New Roman" w:eastAsia="Times New Roman" w:hAnsi="Times New Roman" w:cs="Times New Roman"/>
                <w:color w:val="000000"/>
                <w:sz w:val="20"/>
                <w:szCs w:val="20"/>
              </w:rPr>
              <w:t>)</w:t>
            </w:r>
          </w:p>
        </w:tc>
        <w:tc>
          <w:tcPr>
            <w:tcW w:w="1306" w:type="dxa"/>
            <w:tcBorders>
              <w:top w:val="nil"/>
              <w:left w:val="nil"/>
              <w:bottom w:val="nil"/>
              <w:right w:val="nil"/>
            </w:tcBorders>
            <w:shd w:val="clear" w:color="auto" w:fill="auto"/>
            <w:noWrap/>
            <w:vAlign w:val="bottom"/>
            <w:hideMark/>
          </w:tcPr>
          <w:p w14:paraId="0CCA4573"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(-1.329</w:t>
            </w:r>
            <w:r>
              <w:rPr>
                <w:rFonts w:ascii="Times New Roman" w:eastAsia="Times New Roman" w:hAnsi="Times New Roman" w:cs="Times New Roman"/>
                <w:color w:val="000000"/>
                <w:sz w:val="20"/>
                <w:szCs w:val="20"/>
              </w:rPr>
              <w:t>)</w:t>
            </w:r>
          </w:p>
        </w:tc>
        <w:tc>
          <w:tcPr>
            <w:tcW w:w="1306" w:type="dxa"/>
            <w:tcBorders>
              <w:top w:val="nil"/>
              <w:left w:val="nil"/>
              <w:bottom w:val="nil"/>
              <w:right w:val="nil"/>
            </w:tcBorders>
            <w:shd w:val="clear" w:color="auto" w:fill="auto"/>
            <w:noWrap/>
            <w:vAlign w:val="bottom"/>
            <w:hideMark/>
          </w:tcPr>
          <w:p w14:paraId="46D6F5F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(-1.288</w:t>
            </w:r>
            <w:r>
              <w:rPr>
                <w:rFonts w:ascii="Times New Roman" w:eastAsia="Times New Roman" w:hAnsi="Times New Roman" w:cs="Times New Roman"/>
                <w:color w:val="000000"/>
                <w:sz w:val="20"/>
                <w:szCs w:val="20"/>
              </w:rPr>
              <w:t>)</w:t>
            </w:r>
          </w:p>
        </w:tc>
        <w:tc>
          <w:tcPr>
            <w:tcW w:w="1306" w:type="dxa"/>
            <w:tcBorders>
              <w:top w:val="nil"/>
              <w:left w:val="nil"/>
              <w:bottom w:val="nil"/>
              <w:right w:val="nil"/>
            </w:tcBorders>
            <w:shd w:val="clear" w:color="auto" w:fill="auto"/>
            <w:noWrap/>
            <w:vAlign w:val="bottom"/>
            <w:hideMark/>
          </w:tcPr>
          <w:p w14:paraId="3FA7C101"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(-0.380</w:t>
            </w:r>
            <w:r>
              <w:rPr>
                <w:rFonts w:ascii="Times New Roman" w:eastAsia="Times New Roman" w:hAnsi="Times New Roman" w:cs="Times New Roman"/>
                <w:color w:val="000000"/>
                <w:sz w:val="20"/>
                <w:szCs w:val="20"/>
              </w:rPr>
              <w:t>)</w:t>
            </w:r>
          </w:p>
        </w:tc>
      </w:tr>
      <w:tr w:rsidR="00790DB4" w:rsidRPr="00C46D15" w14:paraId="5442213D" w14:textId="77777777" w:rsidTr="00FC0EA8">
        <w:trPr>
          <w:trHeight w:val="144"/>
        </w:trPr>
        <w:tc>
          <w:tcPr>
            <w:tcW w:w="2514" w:type="dxa"/>
            <w:vMerge w:val="restart"/>
            <w:tcBorders>
              <w:top w:val="nil"/>
              <w:left w:val="nil"/>
              <w:right w:val="nil"/>
            </w:tcBorders>
            <w:shd w:val="clear" w:color="auto" w:fill="auto"/>
            <w:noWrap/>
            <w:hideMark/>
          </w:tcPr>
          <w:p w14:paraId="2E4F1918"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Target Industry-Adj. Market-To-Book Ratio</w:t>
            </w:r>
          </w:p>
        </w:tc>
        <w:tc>
          <w:tcPr>
            <w:tcW w:w="1305" w:type="dxa"/>
            <w:tcBorders>
              <w:top w:val="nil"/>
              <w:left w:val="nil"/>
              <w:bottom w:val="nil"/>
              <w:right w:val="nil"/>
            </w:tcBorders>
            <w:shd w:val="clear" w:color="auto" w:fill="auto"/>
            <w:noWrap/>
            <w:vAlign w:val="bottom"/>
            <w:hideMark/>
          </w:tcPr>
          <w:p w14:paraId="2B826937"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-0.009</w:t>
            </w:r>
          </w:p>
        </w:tc>
        <w:tc>
          <w:tcPr>
            <w:tcW w:w="1306" w:type="dxa"/>
            <w:tcBorders>
              <w:top w:val="nil"/>
              <w:left w:val="nil"/>
              <w:bottom w:val="nil"/>
              <w:right w:val="nil"/>
            </w:tcBorders>
            <w:shd w:val="clear" w:color="auto" w:fill="auto"/>
            <w:noWrap/>
            <w:vAlign w:val="bottom"/>
            <w:hideMark/>
          </w:tcPr>
          <w:p w14:paraId="450B1F00"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-0.010</w:t>
            </w:r>
          </w:p>
        </w:tc>
        <w:tc>
          <w:tcPr>
            <w:tcW w:w="1306" w:type="dxa"/>
            <w:tcBorders>
              <w:top w:val="nil"/>
              <w:left w:val="nil"/>
              <w:bottom w:val="nil"/>
              <w:right w:val="nil"/>
            </w:tcBorders>
            <w:shd w:val="clear" w:color="auto" w:fill="auto"/>
            <w:noWrap/>
            <w:vAlign w:val="bottom"/>
            <w:hideMark/>
          </w:tcPr>
          <w:p w14:paraId="56B1096E"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-0.010</w:t>
            </w:r>
          </w:p>
        </w:tc>
        <w:tc>
          <w:tcPr>
            <w:tcW w:w="1306" w:type="dxa"/>
            <w:tcBorders>
              <w:top w:val="nil"/>
              <w:left w:val="nil"/>
              <w:bottom w:val="nil"/>
              <w:right w:val="nil"/>
            </w:tcBorders>
            <w:shd w:val="clear" w:color="auto" w:fill="auto"/>
            <w:noWrap/>
            <w:vAlign w:val="bottom"/>
            <w:hideMark/>
          </w:tcPr>
          <w:p w14:paraId="60C3B745"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-0.006</w:t>
            </w:r>
          </w:p>
        </w:tc>
        <w:tc>
          <w:tcPr>
            <w:tcW w:w="1305" w:type="dxa"/>
            <w:tcBorders>
              <w:top w:val="nil"/>
              <w:left w:val="nil"/>
              <w:bottom w:val="nil"/>
              <w:right w:val="nil"/>
            </w:tcBorders>
            <w:shd w:val="clear" w:color="auto" w:fill="auto"/>
            <w:noWrap/>
            <w:vAlign w:val="bottom"/>
            <w:hideMark/>
          </w:tcPr>
          <w:p w14:paraId="4F5ACB00"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-0.002</w:t>
            </w:r>
          </w:p>
        </w:tc>
        <w:tc>
          <w:tcPr>
            <w:tcW w:w="1306" w:type="dxa"/>
            <w:tcBorders>
              <w:top w:val="nil"/>
              <w:left w:val="nil"/>
              <w:bottom w:val="nil"/>
              <w:right w:val="nil"/>
            </w:tcBorders>
            <w:shd w:val="clear" w:color="auto" w:fill="auto"/>
            <w:noWrap/>
            <w:vAlign w:val="bottom"/>
            <w:hideMark/>
          </w:tcPr>
          <w:p w14:paraId="692A9F48"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-0.009</w:t>
            </w:r>
          </w:p>
        </w:tc>
        <w:tc>
          <w:tcPr>
            <w:tcW w:w="1306" w:type="dxa"/>
            <w:tcBorders>
              <w:top w:val="nil"/>
              <w:left w:val="nil"/>
              <w:bottom w:val="nil"/>
              <w:right w:val="nil"/>
            </w:tcBorders>
            <w:shd w:val="clear" w:color="auto" w:fill="auto"/>
            <w:noWrap/>
            <w:vAlign w:val="bottom"/>
            <w:hideMark/>
          </w:tcPr>
          <w:p w14:paraId="232D76A8"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-0.008</w:t>
            </w:r>
          </w:p>
        </w:tc>
        <w:tc>
          <w:tcPr>
            <w:tcW w:w="1306" w:type="dxa"/>
            <w:tcBorders>
              <w:top w:val="nil"/>
              <w:left w:val="nil"/>
              <w:bottom w:val="nil"/>
              <w:right w:val="nil"/>
            </w:tcBorders>
            <w:shd w:val="clear" w:color="auto" w:fill="auto"/>
            <w:noWrap/>
            <w:vAlign w:val="bottom"/>
            <w:hideMark/>
          </w:tcPr>
          <w:p w14:paraId="222DDB48"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0.023</w:t>
            </w:r>
          </w:p>
        </w:tc>
      </w:tr>
      <w:tr w:rsidR="00790DB4" w:rsidRPr="00C46D15" w14:paraId="765745DC" w14:textId="77777777" w:rsidTr="00FC0EA8">
        <w:trPr>
          <w:trHeight w:val="144"/>
        </w:trPr>
        <w:tc>
          <w:tcPr>
            <w:tcW w:w="2514" w:type="dxa"/>
            <w:vMerge/>
            <w:tcBorders>
              <w:left w:val="nil"/>
              <w:bottom w:val="nil"/>
              <w:right w:val="nil"/>
            </w:tcBorders>
            <w:shd w:val="clear" w:color="auto" w:fill="auto"/>
            <w:noWrap/>
            <w:hideMark/>
          </w:tcPr>
          <w:p w14:paraId="0801F0F6"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1305" w:type="dxa"/>
            <w:tcBorders>
              <w:top w:val="nil"/>
              <w:left w:val="nil"/>
              <w:bottom w:val="nil"/>
              <w:right w:val="nil"/>
            </w:tcBorders>
            <w:shd w:val="clear" w:color="auto" w:fill="auto"/>
            <w:noWrap/>
            <w:vAlign w:val="bottom"/>
            <w:hideMark/>
          </w:tcPr>
          <w:p w14:paraId="4D85D200"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(-0.731</w:t>
            </w:r>
            <w:r>
              <w:rPr>
                <w:rFonts w:ascii="Times New Roman" w:eastAsia="Times New Roman" w:hAnsi="Times New Roman" w:cs="Times New Roman"/>
                <w:color w:val="000000"/>
                <w:sz w:val="20"/>
                <w:szCs w:val="20"/>
              </w:rPr>
              <w:t>)</w:t>
            </w:r>
          </w:p>
        </w:tc>
        <w:tc>
          <w:tcPr>
            <w:tcW w:w="1306" w:type="dxa"/>
            <w:tcBorders>
              <w:top w:val="nil"/>
              <w:left w:val="nil"/>
              <w:bottom w:val="nil"/>
              <w:right w:val="nil"/>
            </w:tcBorders>
            <w:shd w:val="clear" w:color="auto" w:fill="auto"/>
            <w:noWrap/>
            <w:vAlign w:val="bottom"/>
            <w:hideMark/>
          </w:tcPr>
          <w:p w14:paraId="21D63287"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(-0.718</w:t>
            </w:r>
            <w:r>
              <w:rPr>
                <w:rFonts w:ascii="Times New Roman" w:eastAsia="Times New Roman" w:hAnsi="Times New Roman" w:cs="Times New Roman"/>
                <w:color w:val="000000"/>
                <w:sz w:val="20"/>
                <w:szCs w:val="20"/>
              </w:rPr>
              <w:t>)</w:t>
            </w:r>
          </w:p>
        </w:tc>
        <w:tc>
          <w:tcPr>
            <w:tcW w:w="1306" w:type="dxa"/>
            <w:tcBorders>
              <w:top w:val="nil"/>
              <w:left w:val="nil"/>
              <w:bottom w:val="nil"/>
              <w:right w:val="nil"/>
            </w:tcBorders>
            <w:shd w:val="clear" w:color="auto" w:fill="auto"/>
            <w:noWrap/>
            <w:vAlign w:val="bottom"/>
            <w:hideMark/>
          </w:tcPr>
          <w:p w14:paraId="315D276E"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(-0.786</w:t>
            </w:r>
            <w:r>
              <w:rPr>
                <w:rFonts w:ascii="Times New Roman" w:eastAsia="Times New Roman" w:hAnsi="Times New Roman" w:cs="Times New Roman"/>
                <w:color w:val="000000"/>
                <w:sz w:val="20"/>
                <w:szCs w:val="20"/>
              </w:rPr>
              <w:t>)</w:t>
            </w:r>
          </w:p>
        </w:tc>
        <w:tc>
          <w:tcPr>
            <w:tcW w:w="1306" w:type="dxa"/>
            <w:tcBorders>
              <w:top w:val="nil"/>
              <w:left w:val="nil"/>
              <w:bottom w:val="nil"/>
              <w:right w:val="nil"/>
            </w:tcBorders>
            <w:shd w:val="clear" w:color="auto" w:fill="auto"/>
            <w:noWrap/>
            <w:vAlign w:val="bottom"/>
            <w:hideMark/>
          </w:tcPr>
          <w:p w14:paraId="5DBE7E40"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(-0.478</w:t>
            </w:r>
            <w:r>
              <w:rPr>
                <w:rFonts w:ascii="Times New Roman" w:eastAsia="Times New Roman" w:hAnsi="Times New Roman" w:cs="Times New Roman"/>
                <w:color w:val="000000"/>
                <w:sz w:val="20"/>
                <w:szCs w:val="20"/>
              </w:rPr>
              <w:t>)</w:t>
            </w:r>
          </w:p>
        </w:tc>
        <w:tc>
          <w:tcPr>
            <w:tcW w:w="1305" w:type="dxa"/>
            <w:tcBorders>
              <w:top w:val="nil"/>
              <w:left w:val="nil"/>
              <w:bottom w:val="nil"/>
              <w:right w:val="nil"/>
            </w:tcBorders>
            <w:shd w:val="clear" w:color="auto" w:fill="auto"/>
            <w:noWrap/>
            <w:vAlign w:val="bottom"/>
            <w:hideMark/>
          </w:tcPr>
          <w:p w14:paraId="6FFE4E8A"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(-0.160</w:t>
            </w:r>
            <w:r>
              <w:rPr>
                <w:rFonts w:ascii="Times New Roman" w:eastAsia="Times New Roman" w:hAnsi="Times New Roman" w:cs="Times New Roman"/>
                <w:color w:val="000000"/>
                <w:sz w:val="20"/>
                <w:szCs w:val="20"/>
              </w:rPr>
              <w:t>)</w:t>
            </w:r>
          </w:p>
        </w:tc>
        <w:tc>
          <w:tcPr>
            <w:tcW w:w="1306" w:type="dxa"/>
            <w:tcBorders>
              <w:top w:val="nil"/>
              <w:left w:val="nil"/>
              <w:bottom w:val="nil"/>
              <w:right w:val="nil"/>
            </w:tcBorders>
            <w:shd w:val="clear" w:color="auto" w:fill="auto"/>
            <w:noWrap/>
            <w:vAlign w:val="bottom"/>
            <w:hideMark/>
          </w:tcPr>
          <w:p w14:paraId="0A17F68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(-0.691</w:t>
            </w:r>
            <w:r>
              <w:rPr>
                <w:rFonts w:ascii="Times New Roman" w:eastAsia="Times New Roman" w:hAnsi="Times New Roman" w:cs="Times New Roman"/>
                <w:color w:val="000000"/>
                <w:sz w:val="20"/>
                <w:szCs w:val="20"/>
              </w:rPr>
              <w:t>)</w:t>
            </w:r>
          </w:p>
        </w:tc>
        <w:tc>
          <w:tcPr>
            <w:tcW w:w="1306" w:type="dxa"/>
            <w:tcBorders>
              <w:top w:val="nil"/>
              <w:left w:val="nil"/>
              <w:bottom w:val="nil"/>
              <w:right w:val="nil"/>
            </w:tcBorders>
            <w:shd w:val="clear" w:color="auto" w:fill="auto"/>
            <w:noWrap/>
            <w:vAlign w:val="bottom"/>
            <w:hideMark/>
          </w:tcPr>
          <w:p w14:paraId="545A40C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(-0.631</w:t>
            </w:r>
            <w:r>
              <w:rPr>
                <w:rFonts w:ascii="Times New Roman" w:eastAsia="Times New Roman" w:hAnsi="Times New Roman" w:cs="Times New Roman"/>
                <w:color w:val="000000"/>
                <w:sz w:val="20"/>
                <w:szCs w:val="20"/>
              </w:rPr>
              <w:t>)</w:t>
            </w:r>
          </w:p>
        </w:tc>
        <w:tc>
          <w:tcPr>
            <w:tcW w:w="1306" w:type="dxa"/>
            <w:tcBorders>
              <w:top w:val="nil"/>
              <w:left w:val="nil"/>
              <w:bottom w:val="nil"/>
              <w:right w:val="nil"/>
            </w:tcBorders>
            <w:shd w:val="clear" w:color="auto" w:fill="auto"/>
            <w:noWrap/>
            <w:vAlign w:val="bottom"/>
            <w:hideMark/>
          </w:tcPr>
          <w:p w14:paraId="25743663"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(1.170</w:t>
            </w:r>
            <w:r>
              <w:rPr>
                <w:rFonts w:ascii="Times New Roman" w:eastAsia="Times New Roman" w:hAnsi="Times New Roman" w:cs="Times New Roman"/>
                <w:color w:val="000000"/>
                <w:sz w:val="20"/>
                <w:szCs w:val="20"/>
              </w:rPr>
              <w:t>)</w:t>
            </w:r>
          </w:p>
        </w:tc>
      </w:tr>
      <w:tr w:rsidR="00790DB4" w:rsidRPr="00C46D15" w14:paraId="7E59E3AD" w14:textId="77777777" w:rsidTr="00FC0EA8">
        <w:trPr>
          <w:trHeight w:val="144"/>
        </w:trPr>
        <w:tc>
          <w:tcPr>
            <w:tcW w:w="2514" w:type="dxa"/>
            <w:vMerge w:val="restart"/>
            <w:tcBorders>
              <w:top w:val="nil"/>
              <w:left w:val="nil"/>
              <w:right w:val="nil"/>
            </w:tcBorders>
            <w:shd w:val="clear" w:color="auto" w:fill="auto"/>
            <w:noWrap/>
            <w:hideMark/>
          </w:tcPr>
          <w:p w14:paraId="0D1FF738"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High-Tech Target</w:t>
            </w:r>
          </w:p>
        </w:tc>
        <w:tc>
          <w:tcPr>
            <w:tcW w:w="1305" w:type="dxa"/>
            <w:tcBorders>
              <w:top w:val="nil"/>
              <w:left w:val="nil"/>
              <w:bottom w:val="nil"/>
              <w:right w:val="nil"/>
            </w:tcBorders>
            <w:shd w:val="clear" w:color="auto" w:fill="auto"/>
            <w:noWrap/>
            <w:vAlign w:val="bottom"/>
            <w:hideMark/>
          </w:tcPr>
          <w:p w14:paraId="1E5BE135"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0.050</w:t>
            </w:r>
          </w:p>
        </w:tc>
        <w:tc>
          <w:tcPr>
            <w:tcW w:w="1306" w:type="dxa"/>
            <w:tcBorders>
              <w:top w:val="nil"/>
              <w:left w:val="nil"/>
              <w:bottom w:val="nil"/>
              <w:right w:val="nil"/>
            </w:tcBorders>
            <w:shd w:val="clear" w:color="auto" w:fill="auto"/>
            <w:noWrap/>
            <w:vAlign w:val="bottom"/>
            <w:hideMark/>
          </w:tcPr>
          <w:p w14:paraId="45DB7B21"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0.042</w:t>
            </w:r>
          </w:p>
        </w:tc>
        <w:tc>
          <w:tcPr>
            <w:tcW w:w="1306" w:type="dxa"/>
            <w:tcBorders>
              <w:top w:val="nil"/>
              <w:left w:val="nil"/>
              <w:bottom w:val="nil"/>
              <w:right w:val="nil"/>
            </w:tcBorders>
            <w:shd w:val="clear" w:color="auto" w:fill="auto"/>
            <w:noWrap/>
            <w:vAlign w:val="bottom"/>
            <w:hideMark/>
          </w:tcPr>
          <w:p w14:paraId="100F88C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0.056</w:t>
            </w:r>
          </w:p>
        </w:tc>
        <w:tc>
          <w:tcPr>
            <w:tcW w:w="1306" w:type="dxa"/>
            <w:tcBorders>
              <w:top w:val="nil"/>
              <w:left w:val="nil"/>
              <w:bottom w:val="nil"/>
              <w:right w:val="nil"/>
            </w:tcBorders>
            <w:shd w:val="clear" w:color="auto" w:fill="auto"/>
            <w:noWrap/>
            <w:vAlign w:val="bottom"/>
            <w:hideMark/>
          </w:tcPr>
          <w:p w14:paraId="3EFE90A2"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0.038</w:t>
            </w:r>
          </w:p>
        </w:tc>
        <w:tc>
          <w:tcPr>
            <w:tcW w:w="1305" w:type="dxa"/>
            <w:tcBorders>
              <w:top w:val="nil"/>
              <w:left w:val="nil"/>
              <w:bottom w:val="nil"/>
              <w:right w:val="nil"/>
            </w:tcBorders>
            <w:shd w:val="clear" w:color="auto" w:fill="auto"/>
            <w:noWrap/>
            <w:vAlign w:val="bottom"/>
            <w:hideMark/>
          </w:tcPr>
          <w:p w14:paraId="46FF70F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0.038</w:t>
            </w:r>
          </w:p>
        </w:tc>
        <w:tc>
          <w:tcPr>
            <w:tcW w:w="1306" w:type="dxa"/>
            <w:tcBorders>
              <w:top w:val="nil"/>
              <w:left w:val="nil"/>
              <w:bottom w:val="nil"/>
              <w:right w:val="nil"/>
            </w:tcBorders>
            <w:shd w:val="clear" w:color="auto" w:fill="auto"/>
            <w:noWrap/>
            <w:vAlign w:val="bottom"/>
            <w:hideMark/>
          </w:tcPr>
          <w:p w14:paraId="509E877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0.053</w:t>
            </w:r>
          </w:p>
        </w:tc>
        <w:tc>
          <w:tcPr>
            <w:tcW w:w="1306" w:type="dxa"/>
            <w:tcBorders>
              <w:top w:val="nil"/>
              <w:left w:val="nil"/>
              <w:bottom w:val="nil"/>
              <w:right w:val="nil"/>
            </w:tcBorders>
            <w:shd w:val="clear" w:color="auto" w:fill="auto"/>
            <w:noWrap/>
            <w:vAlign w:val="bottom"/>
            <w:hideMark/>
          </w:tcPr>
          <w:p w14:paraId="6CBF5C68"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0.050</w:t>
            </w:r>
          </w:p>
        </w:tc>
        <w:tc>
          <w:tcPr>
            <w:tcW w:w="1306" w:type="dxa"/>
            <w:tcBorders>
              <w:top w:val="nil"/>
              <w:left w:val="nil"/>
              <w:bottom w:val="nil"/>
              <w:right w:val="nil"/>
            </w:tcBorders>
            <w:shd w:val="clear" w:color="auto" w:fill="auto"/>
            <w:noWrap/>
            <w:vAlign w:val="bottom"/>
            <w:hideMark/>
          </w:tcPr>
          <w:p w14:paraId="0448F7DF"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0.012</w:t>
            </w:r>
          </w:p>
        </w:tc>
      </w:tr>
      <w:tr w:rsidR="00790DB4" w:rsidRPr="00C46D15" w14:paraId="7A283A89" w14:textId="77777777" w:rsidTr="00FC0EA8">
        <w:trPr>
          <w:trHeight w:val="144"/>
        </w:trPr>
        <w:tc>
          <w:tcPr>
            <w:tcW w:w="2514" w:type="dxa"/>
            <w:vMerge/>
            <w:tcBorders>
              <w:left w:val="nil"/>
              <w:bottom w:val="nil"/>
              <w:right w:val="nil"/>
            </w:tcBorders>
            <w:shd w:val="clear" w:color="auto" w:fill="auto"/>
            <w:noWrap/>
            <w:hideMark/>
          </w:tcPr>
          <w:p w14:paraId="5980507E"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1305" w:type="dxa"/>
            <w:tcBorders>
              <w:top w:val="nil"/>
              <w:left w:val="nil"/>
              <w:bottom w:val="nil"/>
              <w:right w:val="nil"/>
            </w:tcBorders>
            <w:shd w:val="clear" w:color="auto" w:fill="auto"/>
            <w:noWrap/>
            <w:vAlign w:val="bottom"/>
            <w:hideMark/>
          </w:tcPr>
          <w:p w14:paraId="2A9CDA4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(2.844***)</w:t>
            </w:r>
          </w:p>
        </w:tc>
        <w:tc>
          <w:tcPr>
            <w:tcW w:w="1306" w:type="dxa"/>
            <w:tcBorders>
              <w:top w:val="nil"/>
              <w:left w:val="nil"/>
              <w:bottom w:val="nil"/>
              <w:right w:val="nil"/>
            </w:tcBorders>
            <w:shd w:val="clear" w:color="auto" w:fill="auto"/>
            <w:noWrap/>
            <w:vAlign w:val="bottom"/>
            <w:hideMark/>
          </w:tcPr>
          <w:p w14:paraId="5E6F7E5C"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(2.306**)</w:t>
            </w:r>
          </w:p>
        </w:tc>
        <w:tc>
          <w:tcPr>
            <w:tcW w:w="1306" w:type="dxa"/>
            <w:tcBorders>
              <w:top w:val="nil"/>
              <w:left w:val="nil"/>
              <w:bottom w:val="nil"/>
              <w:right w:val="nil"/>
            </w:tcBorders>
            <w:shd w:val="clear" w:color="auto" w:fill="auto"/>
            <w:noWrap/>
            <w:vAlign w:val="bottom"/>
            <w:hideMark/>
          </w:tcPr>
          <w:p w14:paraId="764F66B6"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(3.217***)</w:t>
            </w:r>
          </w:p>
        </w:tc>
        <w:tc>
          <w:tcPr>
            <w:tcW w:w="1306" w:type="dxa"/>
            <w:tcBorders>
              <w:top w:val="nil"/>
              <w:left w:val="nil"/>
              <w:bottom w:val="nil"/>
              <w:right w:val="nil"/>
            </w:tcBorders>
            <w:shd w:val="clear" w:color="auto" w:fill="auto"/>
            <w:noWrap/>
            <w:vAlign w:val="bottom"/>
            <w:hideMark/>
          </w:tcPr>
          <w:p w14:paraId="5F244568"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(2.060**)</w:t>
            </w:r>
          </w:p>
        </w:tc>
        <w:tc>
          <w:tcPr>
            <w:tcW w:w="1305" w:type="dxa"/>
            <w:tcBorders>
              <w:top w:val="nil"/>
              <w:left w:val="nil"/>
              <w:bottom w:val="nil"/>
              <w:right w:val="nil"/>
            </w:tcBorders>
            <w:shd w:val="clear" w:color="auto" w:fill="auto"/>
            <w:noWrap/>
            <w:vAlign w:val="bottom"/>
            <w:hideMark/>
          </w:tcPr>
          <w:p w14:paraId="0D879933"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(2.023**)</w:t>
            </w:r>
          </w:p>
        </w:tc>
        <w:tc>
          <w:tcPr>
            <w:tcW w:w="1306" w:type="dxa"/>
            <w:tcBorders>
              <w:top w:val="nil"/>
              <w:left w:val="nil"/>
              <w:bottom w:val="nil"/>
              <w:right w:val="nil"/>
            </w:tcBorders>
            <w:shd w:val="clear" w:color="auto" w:fill="auto"/>
            <w:noWrap/>
            <w:vAlign w:val="bottom"/>
            <w:hideMark/>
          </w:tcPr>
          <w:p w14:paraId="260CFB0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(3.064***)</w:t>
            </w:r>
          </w:p>
        </w:tc>
        <w:tc>
          <w:tcPr>
            <w:tcW w:w="1306" w:type="dxa"/>
            <w:tcBorders>
              <w:top w:val="nil"/>
              <w:left w:val="nil"/>
              <w:bottom w:val="nil"/>
              <w:right w:val="nil"/>
            </w:tcBorders>
            <w:shd w:val="clear" w:color="auto" w:fill="auto"/>
            <w:noWrap/>
            <w:vAlign w:val="bottom"/>
            <w:hideMark/>
          </w:tcPr>
          <w:p w14:paraId="5B0698DA"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(2.830***)</w:t>
            </w:r>
          </w:p>
        </w:tc>
        <w:tc>
          <w:tcPr>
            <w:tcW w:w="1306" w:type="dxa"/>
            <w:tcBorders>
              <w:top w:val="nil"/>
              <w:left w:val="nil"/>
              <w:bottom w:val="nil"/>
              <w:right w:val="nil"/>
            </w:tcBorders>
            <w:shd w:val="clear" w:color="auto" w:fill="auto"/>
            <w:noWrap/>
            <w:vAlign w:val="bottom"/>
            <w:hideMark/>
          </w:tcPr>
          <w:p w14:paraId="2722B937"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(0.380</w:t>
            </w:r>
            <w:r>
              <w:rPr>
                <w:rFonts w:ascii="Times New Roman" w:eastAsia="Times New Roman" w:hAnsi="Times New Roman" w:cs="Times New Roman"/>
                <w:color w:val="000000"/>
                <w:sz w:val="20"/>
                <w:szCs w:val="20"/>
              </w:rPr>
              <w:t>)</w:t>
            </w:r>
          </w:p>
        </w:tc>
      </w:tr>
      <w:tr w:rsidR="00790DB4" w:rsidRPr="00C46D15" w14:paraId="119EC611" w14:textId="77777777" w:rsidTr="00FC0EA8">
        <w:trPr>
          <w:trHeight w:val="144"/>
        </w:trPr>
        <w:tc>
          <w:tcPr>
            <w:tcW w:w="2514" w:type="dxa"/>
            <w:vMerge w:val="restart"/>
            <w:tcBorders>
              <w:top w:val="nil"/>
              <w:left w:val="nil"/>
              <w:right w:val="nil"/>
            </w:tcBorders>
            <w:shd w:val="clear" w:color="auto" w:fill="auto"/>
            <w:noWrap/>
            <w:hideMark/>
          </w:tcPr>
          <w:p w14:paraId="745A8583"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Related Targets</w:t>
            </w:r>
          </w:p>
        </w:tc>
        <w:tc>
          <w:tcPr>
            <w:tcW w:w="1305" w:type="dxa"/>
            <w:tcBorders>
              <w:top w:val="nil"/>
              <w:left w:val="nil"/>
              <w:bottom w:val="nil"/>
              <w:right w:val="nil"/>
            </w:tcBorders>
            <w:shd w:val="clear" w:color="auto" w:fill="auto"/>
            <w:noWrap/>
            <w:vAlign w:val="bottom"/>
            <w:hideMark/>
          </w:tcPr>
          <w:p w14:paraId="4FC0FA96"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0.039</w:t>
            </w:r>
          </w:p>
        </w:tc>
        <w:tc>
          <w:tcPr>
            <w:tcW w:w="1306" w:type="dxa"/>
            <w:tcBorders>
              <w:top w:val="nil"/>
              <w:left w:val="nil"/>
              <w:bottom w:val="nil"/>
              <w:right w:val="nil"/>
            </w:tcBorders>
            <w:shd w:val="clear" w:color="auto" w:fill="auto"/>
            <w:noWrap/>
            <w:vAlign w:val="bottom"/>
            <w:hideMark/>
          </w:tcPr>
          <w:p w14:paraId="395A1A0B"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0.043</w:t>
            </w:r>
          </w:p>
        </w:tc>
        <w:tc>
          <w:tcPr>
            <w:tcW w:w="1306" w:type="dxa"/>
            <w:tcBorders>
              <w:top w:val="nil"/>
              <w:left w:val="nil"/>
              <w:bottom w:val="nil"/>
              <w:right w:val="nil"/>
            </w:tcBorders>
            <w:shd w:val="clear" w:color="auto" w:fill="auto"/>
            <w:noWrap/>
            <w:vAlign w:val="bottom"/>
            <w:hideMark/>
          </w:tcPr>
          <w:p w14:paraId="50A5F1C2"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0.037</w:t>
            </w:r>
          </w:p>
        </w:tc>
        <w:tc>
          <w:tcPr>
            <w:tcW w:w="1306" w:type="dxa"/>
            <w:tcBorders>
              <w:top w:val="nil"/>
              <w:left w:val="nil"/>
              <w:bottom w:val="nil"/>
              <w:right w:val="nil"/>
            </w:tcBorders>
            <w:shd w:val="clear" w:color="auto" w:fill="auto"/>
            <w:noWrap/>
            <w:vAlign w:val="bottom"/>
            <w:hideMark/>
          </w:tcPr>
          <w:p w14:paraId="0938908C"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0.044</w:t>
            </w:r>
          </w:p>
        </w:tc>
        <w:tc>
          <w:tcPr>
            <w:tcW w:w="1305" w:type="dxa"/>
            <w:tcBorders>
              <w:top w:val="nil"/>
              <w:left w:val="nil"/>
              <w:bottom w:val="nil"/>
              <w:right w:val="nil"/>
            </w:tcBorders>
            <w:shd w:val="clear" w:color="auto" w:fill="auto"/>
            <w:noWrap/>
            <w:vAlign w:val="bottom"/>
            <w:hideMark/>
          </w:tcPr>
          <w:p w14:paraId="5A0E0201"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0.044</w:t>
            </w:r>
          </w:p>
        </w:tc>
        <w:tc>
          <w:tcPr>
            <w:tcW w:w="1306" w:type="dxa"/>
            <w:tcBorders>
              <w:top w:val="nil"/>
              <w:left w:val="nil"/>
              <w:bottom w:val="nil"/>
              <w:right w:val="nil"/>
            </w:tcBorders>
            <w:shd w:val="clear" w:color="auto" w:fill="auto"/>
            <w:noWrap/>
            <w:vAlign w:val="bottom"/>
            <w:hideMark/>
          </w:tcPr>
          <w:p w14:paraId="666FD493"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0.036</w:t>
            </w:r>
          </w:p>
        </w:tc>
        <w:tc>
          <w:tcPr>
            <w:tcW w:w="1306" w:type="dxa"/>
            <w:tcBorders>
              <w:top w:val="nil"/>
              <w:left w:val="nil"/>
              <w:bottom w:val="nil"/>
              <w:right w:val="nil"/>
            </w:tcBorders>
            <w:shd w:val="clear" w:color="auto" w:fill="auto"/>
            <w:noWrap/>
            <w:vAlign w:val="bottom"/>
            <w:hideMark/>
          </w:tcPr>
          <w:p w14:paraId="6B3B010A"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0.038</w:t>
            </w:r>
          </w:p>
        </w:tc>
        <w:tc>
          <w:tcPr>
            <w:tcW w:w="1306" w:type="dxa"/>
            <w:tcBorders>
              <w:top w:val="nil"/>
              <w:left w:val="nil"/>
              <w:bottom w:val="nil"/>
              <w:right w:val="nil"/>
            </w:tcBorders>
            <w:shd w:val="clear" w:color="auto" w:fill="auto"/>
            <w:noWrap/>
            <w:vAlign w:val="bottom"/>
            <w:hideMark/>
          </w:tcPr>
          <w:p w14:paraId="51A3BD37"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0.063</w:t>
            </w:r>
          </w:p>
        </w:tc>
      </w:tr>
      <w:tr w:rsidR="00790DB4" w:rsidRPr="00C46D15" w14:paraId="13F7DDEA" w14:textId="77777777" w:rsidTr="00FC0EA8">
        <w:trPr>
          <w:trHeight w:val="144"/>
        </w:trPr>
        <w:tc>
          <w:tcPr>
            <w:tcW w:w="2514" w:type="dxa"/>
            <w:vMerge/>
            <w:tcBorders>
              <w:left w:val="nil"/>
              <w:bottom w:val="nil"/>
              <w:right w:val="nil"/>
            </w:tcBorders>
            <w:shd w:val="clear" w:color="auto" w:fill="auto"/>
            <w:noWrap/>
            <w:hideMark/>
          </w:tcPr>
          <w:p w14:paraId="132140E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1305" w:type="dxa"/>
            <w:tcBorders>
              <w:top w:val="nil"/>
              <w:left w:val="nil"/>
              <w:bottom w:val="nil"/>
              <w:right w:val="nil"/>
            </w:tcBorders>
            <w:shd w:val="clear" w:color="auto" w:fill="auto"/>
            <w:noWrap/>
            <w:vAlign w:val="bottom"/>
            <w:hideMark/>
          </w:tcPr>
          <w:p w14:paraId="7DC3F01A"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(2.209**)</w:t>
            </w:r>
          </w:p>
        </w:tc>
        <w:tc>
          <w:tcPr>
            <w:tcW w:w="1306" w:type="dxa"/>
            <w:tcBorders>
              <w:top w:val="nil"/>
              <w:left w:val="nil"/>
              <w:bottom w:val="nil"/>
              <w:right w:val="nil"/>
            </w:tcBorders>
            <w:shd w:val="clear" w:color="auto" w:fill="auto"/>
            <w:noWrap/>
            <w:vAlign w:val="bottom"/>
            <w:hideMark/>
          </w:tcPr>
          <w:p w14:paraId="60DEFDE5"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(2.322**)</w:t>
            </w:r>
          </w:p>
        </w:tc>
        <w:tc>
          <w:tcPr>
            <w:tcW w:w="1306" w:type="dxa"/>
            <w:tcBorders>
              <w:top w:val="nil"/>
              <w:left w:val="nil"/>
              <w:bottom w:val="nil"/>
              <w:right w:val="nil"/>
            </w:tcBorders>
            <w:shd w:val="clear" w:color="auto" w:fill="auto"/>
            <w:noWrap/>
            <w:vAlign w:val="bottom"/>
            <w:hideMark/>
          </w:tcPr>
          <w:p w14:paraId="65BF1C1F"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(2.093**)</w:t>
            </w:r>
          </w:p>
        </w:tc>
        <w:tc>
          <w:tcPr>
            <w:tcW w:w="1306" w:type="dxa"/>
            <w:tcBorders>
              <w:top w:val="nil"/>
              <w:left w:val="nil"/>
              <w:bottom w:val="nil"/>
              <w:right w:val="nil"/>
            </w:tcBorders>
            <w:shd w:val="clear" w:color="auto" w:fill="auto"/>
            <w:noWrap/>
            <w:vAlign w:val="bottom"/>
            <w:hideMark/>
          </w:tcPr>
          <w:p w14:paraId="6FA6BA9C"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(2.372**)</w:t>
            </w:r>
          </w:p>
        </w:tc>
        <w:tc>
          <w:tcPr>
            <w:tcW w:w="1305" w:type="dxa"/>
            <w:tcBorders>
              <w:top w:val="nil"/>
              <w:left w:val="nil"/>
              <w:bottom w:val="nil"/>
              <w:right w:val="nil"/>
            </w:tcBorders>
            <w:shd w:val="clear" w:color="auto" w:fill="auto"/>
            <w:noWrap/>
            <w:vAlign w:val="bottom"/>
            <w:hideMark/>
          </w:tcPr>
          <w:p w14:paraId="6A51DB58"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(2.329**)</w:t>
            </w:r>
          </w:p>
        </w:tc>
        <w:tc>
          <w:tcPr>
            <w:tcW w:w="1306" w:type="dxa"/>
            <w:tcBorders>
              <w:top w:val="nil"/>
              <w:left w:val="nil"/>
              <w:bottom w:val="nil"/>
              <w:right w:val="nil"/>
            </w:tcBorders>
            <w:shd w:val="clear" w:color="auto" w:fill="auto"/>
            <w:noWrap/>
            <w:vAlign w:val="bottom"/>
            <w:hideMark/>
          </w:tcPr>
          <w:p w14:paraId="6158B5BA"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(2.037**)</w:t>
            </w:r>
          </w:p>
        </w:tc>
        <w:tc>
          <w:tcPr>
            <w:tcW w:w="1306" w:type="dxa"/>
            <w:tcBorders>
              <w:top w:val="nil"/>
              <w:left w:val="nil"/>
              <w:bottom w:val="nil"/>
              <w:right w:val="nil"/>
            </w:tcBorders>
            <w:shd w:val="clear" w:color="auto" w:fill="auto"/>
            <w:noWrap/>
            <w:vAlign w:val="bottom"/>
            <w:hideMark/>
          </w:tcPr>
          <w:p w14:paraId="23409CF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(2.108**)</w:t>
            </w:r>
          </w:p>
        </w:tc>
        <w:tc>
          <w:tcPr>
            <w:tcW w:w="1306" w:type="dxa"/>
            <w:tcBorders>
              <w:top w:val="nil"/>
              <w:left w:val="nil"/>
              <w:bottom w:val="nil"/>
              <w:right w:val="nil"/>
            </w:tcBorders>
            <w:shd w:val="clear" w:color="auto" w:fill="auto"/>
            <w:noWrap/>
            <w:vAlign w:val="bottom"/>
            <w:hideMark/>
          </w:tcPr>
          <w:p w14:paraId="00D2043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(1.772*)</w:t>
            </w:r>
          </w:p>
        </w:tc>
      </w:tr>
      <w:tr w:rsidR="00790DB4" w:rsidRPr="00C46D15" w14:paraId="5026CCAE" w14:textId="77777777" w:rsidTr="00FC0EA8">
        <w:trPr>
          <w:trHeight w:val="144"/>
        </w:trPr>
        <w:tc>
          <w:tcPr>
            <w:tcW w:w="2514" w:type="dxa"/>
            <w:vMerge w:val="restart"/>
            <w:tcBorders>
              <w:top w:val="nil"/>
              <w:left w:val="nil"/>
              <w:right w:val="nil"/>
            </w:tcBorders>
            <w:shd w:val="clear" w:color="auto" w:fill="auto"/>
            <w:noWrap/>
            <w:hideMark/>
          </w:tcPr>
          <w:p w14:paraId="27091521"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Target initiates the Deal</w:t>
            </w:r>
          </w:p>
        </w:tc>
        <w:tc>
          <w:tcPr>
            <w:tcW w:w="1305" w:type="dxa"/>
            <w:tcBorders>
              <w:top w:val="nil"/>
              <w:left w:val="nil"/>
              <w:bottom w:val="nil"/>
              <w:right w:val="nil"/>
            </w:tcBorders>
            <w:shd w:val="clear" w:color="auto" w:fill="auto"/>
            <w:noWrap/>
            <w:vAlign w:val="bottom"/>
            <w:hideMark/>
          </w:tcPr>
          <w:p w14:paraId="227C5E08"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-0.000</w:t>
            </w:r>
          </w:p>
        </w:tc>
        <w:tc>
          <w:tcPr>
            <w:tcW w:w="1306" w:type="dxa"/>
            <w:tcBorders>
              <w:top w:val="nil"/>
              <w:left w:val="nil"/>
              <w:bottom w:val="nil"/>
              <w:right w:val="nil"/>
            </w:tcBorders>
            <w:shd w:val="clear" w:color="auto" w:fill="auto"/>
            <w:noWrap/>
            <w:vAlign w:val="bottom"/>
            <w:hideMark/>
          </w:tcPr>
          <w:p w14:paraId="18301C3B"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-0.004</w:t>
            </w:r>
          </w:p>
        </w:tc>
        <w:tc>
          <w:tcPr>
            <w:tcW w:w="1306" w:type="dxa"/>
            <w:tcBorders>
              <w:top w:val="nil"/>
              <w:left w:val="nil"/>
              <w:bottom w:val="nil"/>
              <w:right w:val="nil"/>
            </w:tcBorders>
            <w:shd w:val="clear" w:color="auto" w:fill="auto"/>
            <w:noWrap/>
            <w:vAlign w:val="bottom"/>
            <w:hideMark/>
          </w:tcPr>
          <w:p w14:paraId="08B7D1E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-0.001</w:t>
            </w:r>
          </w:p>
        </w:tc>
        <w:tc>
          <w:tcPr>
            <w:tcW w:w="1306" w:type="dxa"/>
            <w:tcBorders>
              <w:top w:val="nil"/>
              <w:left w:val="nil"/>
              <w:bottom w:val="nil"/>
              <w:right w:val="nil"/>
            </w:tcBorders>
            <w:shd w:val="clear" w:color="auto" w:fill="auto"/>
            <w:noWrap/>
            <w:vAlign w:val="bottom"/>
            <w:hideMark/>
          </w:tcPr>
          <w:p w14:paraId="0EFD1BB3"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-0.006</w:t>
            </w:r>
          </w:p>
        </w:tc>
        <w:tc>
          <w:tcPr>
            <w:tcW w:w="1305" w:type="dxa"/>
            <w:tcBorders>
              <w:top w:val="nil"/>
              <w:left w:val="nil"/>
              <w:bottom w:val="nil"/>
              <w:right w:val="nil"/>
            </w:tcBorders>
            <w:shd w:val="clear" w:color="auto" w:fill="auto"/>
            <w:noWrap/>
            <w:vAlign w:val="bottom"/>
            <w:hideMark/>
          </w:tcPr>
          <w:p w14:paraId="1F1C4C67"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-0.008</w:t>
            </w:r>
          </w:p>
        </w:tc>
        <w:tc>
          <w:tcPr>
            <w:tcW w:w="1306" w:type="dxa"/>
            <w:tcBorders>
              <w:top w:val="nil"/>
              <w:left w:val="nil"/>
              <w:bottom w:val="nil"/>
              <w:right w:val="nil"/>
            </w:tcBorders>
            <w:shd w:val="clear" w:color="auto" w:fill="auto"/>
            <w:noWrap/>
            <w:vAlign w:val="bottom"/>
            <w:hideMark/>
          </w:tcPr>
          <w:p w14:paraId="1BABC740"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-0.002</w:t>
            </w:r>
          </w:p>
        </w:tc>
        <w:tc>
          <w:tcPr>
            <w:tcW w:w="1306" w:type="dxa"/>
            <w:tcBorders>
              <w:top w:val="nil"/>
              <w:left w:val="nil"/>
              <w:bottom w:val="nil"/>
              <w:right w:val="nil"/>
            </w:tcBorders>
            <w:shd w:val="clear" w:color="auto" w:fill="auto"/>
            <w:noWrap/>
            <w:vAlign w:val="bottom"/>
            <w:hideMark/>
          </w:tcPr>
          <w:p w14:paraId="2807AA72"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-0.003</w:t>
            </w:r>
          </w:p>
        </w:tc>
        <w:tc>
          <w:tcPr>
            <w:tcW w:w="1306" w:type="dxa"/>
            <w:tcBorders>
              <w:top w:val="nil"/>
              <w:left w:val="nil"/>
              <w:bottom w:val="nil"/>
              <w:right w:val="nil"/>
            </w:tcBorders>
            <w:shd w:val="clear" w:color="auto" w:fill="auto"/>
            <w:noWrap/>
            <w:vAlign w:val="bottom"/>
            <w:hideMark/>
          </w:tcPr>
          <w:p w14:paraId="49229E7C"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-0.040</w:t>
            </w:r>
          </w:p>
        </w:tc>
      </w:tr>
      <w:tr w:rsidR="00790DB4" w:rsidRPr="00C46D15" w14:paraId="7FB820D2" w14:textId="77777777" w:rsidTr="00FC0EA8">
        <w:trPr>
          <w:trHeight w:val="144"/>
        </w:trPr>
        <w:tc>
          <w:tcPr>
            <w:tcW w:w="2514" w:type="dxa"/>
            <w:vMerge/>
            <w:tcBorders>
              <w:left w:val="nil"/>
              <w:bottom w:val="nil"/>
              <w:right w:val="nil"/>
            </w:tcBorders>
            <w:shd w:val="clear" w:color="auto" w:fill="auto"/>
            <w:noWrap/>
            <w:hideMark/>
          </w:tcPr>
          <w:p w14:paraId="7B871842"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1305" w:type="dxa"/>
            <w:tcBorders>
              <w:top w:val="nil"/>
              <w:left w:val="nil"/>
              <w:bottom w:val="nil"/>
              <w:right w:val="nil"/>
            </w:tcBorders>
            <w:shd w:val="clear" w:color="auto" w:fill="auto"/>
            <w:noWrap/>
            <w:vAlign w:val="bottom"/>
            <w:hideMark/>
          </w:tcPr>
          <w:p w14:paraId="08BA8F25"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(-0.020</w:t>
            </w:r>
            <w:r>
              <w:rPr>
                <w:rFonts w:ascii="Times New Roman" w:eastAsia="Times New Roman" w:hAnsi="Times New Roman" w:cs="Times New Roman"/>
                <w:color w:val="000000"/>
                <w:sz w:val="20"/>
                <w:szCs w:val="20"/>
              </w:rPr>
              <w:t>)</w:t>
            </w:r>
          </w:p>
        </w:tc>
        <w:tc>
          <w:tcPr>
            <w:tcW w:w="1306" w:type="dxa"/>
            <w:tcBorders>
              <w:top w:val="nil"/>
              <w:left w:val="nil"/>
              <w:bottom w:val="nil"/>
              <w:right w:val="nil"/>
            </w:tcBorders>
            <w:shd w:val="clear" w:color="auto" w:fill="auto"/>
            <w:noWrap/>
            <w:vAlign w:val="bottom"/>
            <w:hideMark/>
          </w:tcPr>
          <w:p w14:paraId="781238F5"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(-0.247</w:t>
            </w:r>
            <w:r>
              <w:rPr>
                <w:rFonts w:ascii="Times New Roman" w:eastAsia="Times New Roman" w:hAnsi="Times New Roman" w:cs="Times New Roman"/>
                <w:color w:val="000000"/>
                <w:sz w:val="20"/>
                <w:szCs w:val="20"/>
              </w:rPr>
              <w:t>)</w:t>
            </w:r>
          </w:p>
        </w:tc>
        <w:tc>
          <w:tcPr>
            <w:tcW w:w="1306" w:type="dxa"/>
            <w:tcBorders>
              <w:top w:val="nil"/>
              <w:left w:val="nil"/>
              <w:bottom w:val="nil"/>
              <w:right w:val="nil"/>
            </w:tcBorders>
            <w:shd w:val="clear" w:color="auto" w:fill="auto"/>
            <w:noWrap/>
            <w:vAlign w:val="bottom"/>
            <w:hideMark/>
          </w:tcPr>
          <w:p w14:paraId="6E2009E2"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(-0.069</w:t>
            </w:r>
            <w:r>
              <w:rPr>
                <w:rFonts w:ascii="Times New Roman" w:eastAsia="Times New Roman" w:hAnsi="Times New Roman" w:cs="Times New Roman"/>
                <w:color w:val="000000"/>
                <w:sz w:val="20"/>
                <w:szCs w:val="20"/>
              </w:rPr>
              <w:t>)</w:t>
            </w:r>
          </w:p>
        </w:tc>
        <w:tc>
          <w:tcPr>
            <w:tcW w:w="1306" w:type="dxa"/>
            <w:tcBorders>
              <w:top w:val="nil"/>
              <w:left w:val="nil"/>
              <w:bottom w:val="nil"/>
              <w:right w:val="nil"/>
            </w:tcBorders>
            <w:shd w:val="clear" w:color="auto" w:fill="auto"/>
            <w:noWrap/>
            <w:vAlign w:val="bottom"/>
            <w:hideMark/>
          </w:tcPr>
          <w:p w14:paraId="5E281F1B"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(-0.348</w:t>
            </w:r>
            <w:r>
              <w:rPr>
                <w:rFonts w:ascii="Times New Roman" w:eastAsia="Times New Roman" w:hAnsi="Times New Roman" w:cs="Times New Roman"/>
                <w:color w:val="000000"/>
                <w:sz w:val="20"/>
                <w:szCs w:val="20"/>
              </w:rPr>
              <w:t>)</w:t>
            </w:r>
          </w:p>
        </w:tc>
        <w:tc>
          <w:tcPr>
            <w:tcW w:w="1305" w:type="dxa"/>
            <w:tcBorders>
              <w:top w:val="nil"/>
              <w:left w:val="nil"/>
              <w:bottom w:val="nil"/>
              <w:right w:val="nil"/>
            </w:tcBorders>
            <w:shd w:val="clear" w:color="auto" w:fill="auto"/>
            <w:noWrap/>
            <w:vAlign w:val="bottom"/>
            <w:hideMark/>
          </w:tcPr>
          <w:p w14:paraId="443E4053"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(-0.439</w:t>
            </w:r>
            <w:r>
              <w:rPr>
                <w:rFonts w:ascii="Times New Roman" w:eastAsia="Times New Roman" w:hAnsi="Times New Roman" w:cs="Times New Roman"/>
                <w:color w:val="000000"/>
                <w:sz w:val="20"/>
                <w:szCs w:val="20"/>
              </w:rPr>
              <w:t>)</w:t>
            </w:r>
          </w:p>
        </w:tc>
        <w:tc>
          <w:tcPr>
            <w:tcW w:w="1306" w:type="dxa"/>
            <w:tcBorders>
              <w:top w:val="nil"/>
              <w:left w:val="nil"/>
              <w:bottom w:val="nil"/>
              <w:right w:val="nil"/>
            </w:tcBorders>
            <w:shd w:val="clear" w:color="auto" w:fill="auto"/>
            <w:noWrap/>
            <w:vAlign w:val="bottom"/>
            <w:hideMark/>
          </w:tcPr>
          <w:p w14:paraId="2336911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(-0.144</w:t>
            </w:r>
            <w:r>
              <w:rPr>
                <w:rFonts w:ascii="Times New Roman" w:eastAsia="Times New Roman" w:hAnsi="Times New Roman" w:cs="Times New Roman"/>
                <w:color w:val="000000"/>
                <w:sz w:val="20"/>
                <w:szCs w:val="20"/>
              </w:rPr>
              <w:t>)</w:t>
            </w:r>
          </w:p>
        </w:tc>
        <w:tc>
          <w:tcPr>
            <w:tcW w:w="1306" w:type="dxa"/>
            <w:tcBorders>
              <w:top w:val="nil"/>
              <w:left w:val="nil"/>
              <w:bottom w:val="nil"/>
              <w:right w:val="nil"/>
            </w:tcBorders>
            <w:shd w:val="clear" w:color="auto" w:fill="auto"/>
            <w:noWrap/>
            <w:vAlign w:val="bottom"/>
            <w:hideMark/>
          </w:tcPr>
          <w:p w14:paraId="7F69BAA8"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(-0.202</w:t>
            </w:r>
            <w:r>
              <w:rPr>
                <w:rFonts w:ascii="Times New Roman" w:eastAsia="Times New Roman" w:hAnsi="Times New Roman" w:cs="Times New Roman"/>
                <w:color w:val="000000"/>
                <w:sz w:val="20"/>
                <w:szCs w:val="20"/>
              </w:rPr>
              <w:t>)</w:t>
            </w:r>
          </w:p>
        </w:tc>
        <w:tc>
          <w:tcPr>
            <w:tcW w:w="1306" w:type="dxa"/>
            <w:tcBorders>
              <w:top w:val="nil"/>
              <w:left w:val="nil"/>
              <w:bottom w:val="nil"/>
              <w:right w:val="nil"/>
            </w:tcBorders>
            <w:shd w:val="clear" w:color="auto" w:fill="auto"/>
            <w:noWrap/>
            <w:vAlign w:val="bottom"/>
            <w:hideMark/>
          </w:tcPr>
          <w:p w14:paraId="162AB6EB"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(-1.369</w:t>
            </w:r>
            <w:r>
              <w:rPr>
                <w:rFonts w:ascii="Times New Roman" w:eastAsia="Times New Roman" w:hAnsi="Times New Roman" w:cs="Times New Roman"/>
                <w:color w:val="000000"/>
                <w:sz w:val="20"/>
                <w:szCs w:val="20"/>
              </w:rPr>
              <w:t>)</w:t>
            </w:r>
          </w:p>
        </w:tc>
      </w:tr>
      <w:tr w:rsidR="00790DB4" w:rsidRPr="00C46D15" w14:paraId="0045F468" w14:textId="77777777" w:rsidTr="00FC0EA8">
        <w:trPr>
          <w:trHeight w:val="144"/>
        </w:trPr>
        <w:tc>
          <w:tcPr>
            <w:tcW w:w="2514" w:type="dxa"/>
            <w:vMerge w:val="restart"/>
            <w:tcBorders>
              <w:top w:val="nil"/>
              <w:left w:val="nil"/>
              <w:right w:val="nil"/>
            </w:tcBorders>
            <w:shd w:val="clear" w:color="auto" w:fill="auto"/>
            <w:noWrap/>
            <w:hideMark/>
          </w:tcPr>
          <w:p w14:paraId="55D0151E"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Competing Deal</w:t>
            </w:r>
          </w:p>
        </w:tc>
        <w:tc>
          <w:tcPr>
            <w:tcW w:w="1305" w:type="dxa"/>
            <w:tcBorders>
              <w:top w:val="nil"/>
              <w:left w:val="nil"/>
              <w:bottom w:val="nil"/>
              <w:right w:val="nil"/>
            </w:tcBorders>
            <w:shd w:val="clear" w:color="auto" w:fill="auto"/>
            <w:noWrap/>
            <w:vAlign w:val="bottom"/>
            <w:hideMark/>
          </w:tcPr>
          <w:p w14:paraId="2AC7116B"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0.096</w:t>
            </w:r>
          </w:p>
        </w:tc>
        <w:tc>
          <w:tcPr>
            <w:tcW w:w="1306" w:type="dxa"/>
            <w:tcBorders>
              <w:top w:val="nil"/>
              <w:left w:val="nil"/>
              <w:bottom w:val="nil"/>
              <w:right w:val="nil"/>
            </w:tcBorders>
            <w:shd w:val="clear" w:color="auto" w:fill="auto"/>
            <w:noWrap/>
            <w:vAlign w:val="bottom"/>
            <w:hideMark/>
          </w:tcPr>
          <w:p w14:paraId="31F3F077"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0.095</w:t>
            </w:r>
          </w:p>
        </w:tc>
        <w:tc>
          <w:tcPr>
            <w:tcW w:w="1306" w:type="dxa"/>
            <w:tcBorders>
              <w:top w:val="nil"/>
              <w:left w:val="nil"/>
              <w:bottom w:val="nil"/>
              <w:right w:val="nil"/>
            </w:tcBorders>
            <w:shd w:val="clear" w:color="auto" w:fill="auto"/>
            <w:noWrap/>
            <w:vAlign w:val="bottom"/>
            <w:hideMark/>
          </w:tcPr>
          <w:p w14:paraId="765CE0B7"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0.096</w:t>
            </w:r>
          </w:p>
        </w:tc>
        <w:tc>
          <w:tcPr>
            <w:tcW w:w="1306" w:type="dxa"/>
            <w:tcBorders>
              <w:top w:val="nil"/>
              <w:left w:val="nil"/>
              <w:bottom w:val="nil"/>
              <w:right w:val="nil"/>
            </w:tcBorders>
            <w:shd w:val="clear" w:color="auto" w:fill="auto"/>
            <w:noWrap/>
            <w:vAlign w:val="bottom"/>
            <w:hideMark/>
          </w:tcPr>
          <w:p w14:paraId="6425C45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0.095</w:t>
            </w:r>
          </w:p>
        </w:tc>
        <w:tc>
          <w:tcPr>
            <w:tcW w:w="1305" w:type="dxa"/>
            <w:tcBorders>
              <w:top w:val="nil"/>
              <w:left w:val="nil"/>
              <w:bottom w:val="nil"/>
              <w:right w:val="nil"/>
            </w:tcBorders>
            <w:shd w:val="clear" w:color="auto" w:fill="auto"/>
            <w:noWrap/>
            <w:vAlign w:val="bottom"/>
            <w:hideMark/>
          </w:tcPr>
          <w:p w14:paraId="17EB159B"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0.096</w:t>
            </w:r>
          </w:p>
        </w:tc>
        <w:tc>
          <w:tcPr>
            <w:tcW w:w="1306" w:type="dxa"/>
            <w:tcBorders>
              <w:top w:val="nil"/>
              <w:left w:val="nil"/>
              <w:bottom w:val="nil"/>
              <w:right w:val="nil"/>
            </w:tcBorders>
            <w:shd w:val="clear" w:color="auto" w:fill="auto"/>
            <w:noWrap/>
            <w:vAlign w:val="bottom"/>
            <w:hideMark/>
          </w:tcPr>
          <w:p w14:paraId="30A88B6A"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0.097</w:t>
            </w:r>
          </w:p>
        </w:tc>
        <w:tc>
          <w:tcPr>
            <w:tcW w:w="1306" w:type="dxa"/>
            <w:tcBorders>
              <w:top w:val="nil"/>
              <w:left w:val="nil"/>
              <w:bottom w:val="nil"/>
              <w:right w:val="nil"/>
            </w:tcBorders>
            <w:shd w:val="clear" w:color="auto" w:fill="auto"/>
            <w:noWrap/>
            <w:vAlign w:val="bottom"/>
            <w:hideMark/>
          </w:tcPr>
          <w:p w14:paraId="4CF92C83"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0.098</w:t>
            </w:r>
          </w:p>
        </w:tc>
        <w:tc>
          <w:tcPr>
            <w:tcW w:w="1306" w:type="dxa"/>
            <w:tcBorders>
              <w:top w:val="nil"/>
              <w:left w:val="nil"/>
              <w:bottom w:val="nil"/>
              <w:right w:val="nil"/>
            </w:tcBorders>
            <w:shd w:val="clear" w:color="auto" w:fill="auto"/>
            <w:noWrap/>
            <w:vAlign w:val="bottom"/>
            <w:hideMark/>
          </w:tcPr>
          <w:p w14:paraId="0E2D709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0.122</w:t>
            </w:r>
          </w:p>
        </w:tc>
      </w:tr>
      <w:tr w:rsidR="00790DB4" w:rsidRPr="00C46D15" w14:paraId="0AD2B43B" w14:textId="77777777" w:rsidTr="00FC0EA8">
        <w:trPr>
          <w:trHeight w:val="144"/>
        </w:trPr>
        <w:tc>
          <w:tcPr>
            <w:tcW w:w="2514" w:type="dxa"/>
            <w:vMerge/>
            <w:tcBorders>
              <w:left w:val="nil"/>
              <w:bottom w:val="nil"/>
              <w:right w:val="nil"/>
            </w:tcBorders>
            <w:shd w:val="clear" w:color="auto" w:fill="auto"/>
            <w:noWrap/>
            <w:hideMark/>
          </w:tcPr>
          <w:p w14:paraId="16BDE432"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1305" w:type="dxa"/>
            <w:tcBorders>
              <w:top w:val="nil"/>
              <w:left w:val="nil"/>
              <w:bottom w:val="nil"/>
              <w:right w:val="nil"/>
            </w:tcBorders>
            <w:shd w:val="clear" w:color="auto" w:fill="auto"/>
            <w:noWrap/>
            <w:vAlign w:val="bottom"/>
            <w:hideMark/>
          </w:tcPr>
          <w:p w14:paraId="0DE7FE4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(4.821***)</w:t>
            </w:r>
          </w:p>
        </w:tc>
        <w:tc>
          <w:tcPr>
            <w:tcW w:w="1306" w:type="dxa"/>
            <w:tcBorders>
              <w:top w:val="nil"/>
              <w:left w:val="nil"/>
              <w:bottom w:val="nil"/>
              <w:right w:val="nil"/>
            </w:tcBorders>
            <w:shd w:val="clear" w:color="auto" w:fill="auto"/>
            <w:noWrap/>
            <w:vAlign w:val="bottom"/>
            <w:hideMark/>
          </w:tcPr>
          <w:p w14:paraId="1813914B"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(4.602***)</w:t>
            </w:r>
          </w:p>
        </w:tc>
        <w:tc>
          <w:tcPr>
            <w:tcW w:w="1306" w:type="dxa"/>
            <w:tcBorders>
              <w:top w:val="nil"/>
              <w:left w:val="nil"/>
              <w:bottom w:val="nil"/>
              <w:right w:val="nil"/>
            </w:tcBorders>
            <w:shd w:val="clear" w:color="auto" w:fill="auto"/>
            <w:noWrap/>
            <w:vAlign w:val="bottom"/>
            <w:hideMark/>
          </w:tcPr>
          <w:p w14:paraId="41B9B48E"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(4.858***)</w:t>
            </w:r>
          </w:p>
        </w:tc>
        <w:tc>
          <w:tcPr>
            <w:tcW w:w="1306" w:type="dxa"/>
            <w:tcBorders>
              <w:top w:val="nil"/>
              <w:left w:val="nil"/>
              <w:bottom w:val="nil"/>
              <w:right w:val="nil"/>
            </w:tcBorders>
            <w:shd w:val="clear" w:color="auto" w:fill="auto"/>
            <w:noWrap/>
            <w:vAlign w:val="bottom"/>
            <w:hideMark/>
          </w:tcPr>
          <w:p w14:paraId="0C509478"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(4.576***)</w:t>
            </w:r>
          </w:p>
        </w:tc>
        <w:tc>
          <w:tcPr>
            <w:tcW w:w="1305" w:type="dxa"/>
            <w:tcBorders>
              <w:top w:val="nil"/>
              <w:left w:val="nil"/>
              <w:bottom w:val="nil"/>
              <w:right w:val="nil"/>
            </w:tcBorders>
            <w:shd w:val="clear" w:color="auto" w:fill="auto"/>
            <w:noWrap/>
            <w:vAlign w:val="bottom"/>
            <w:hideMark/>
          </w:tcPr>
          <w:p w14:paraId="0A5C865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(4.507***)</w:t>
            </w:r>
          </w:p>
        </w:tc>
        <w:tc>
          <w:tcPr>
            <w:tcW w:w="1306" w:type="dxa"/>
            <w:tcBorders>
              <w:top w:val="nil"/>
              <w:left w:val="nil"/>
              <w:bottom w:val="nil"/>
              <w:right w:val="nil"/>
            </w:tcBorders>
            <w:shd w:val="clear" w:color="auto" w:fill="auto"/>
            <w:noWrap/>
            <w:vAlign w:val="bottom"/>
            <w:hideMark/>
          </w:tcPr>
          <w:p w14:paraId="1A9A09FA"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(4.882***)</w:t>
            </w:r>
          </w:p>
        </w:tc>
        <w:tc>
          <w:tcPr>
            <w:tcW w:w="1306" w:type="dxa"/>
            <w:tcBorders>
              <w:top w:val="nil"/>
              <w:left w:val="nil"/>
              <w:bottom w:val="nil"/>
              <w:right w:val="nil"/>
            </w:tcBorders>
            <w:shd w:val="clear" w:color="auto" w:fill="auto"/>
            <w:noWrap/>
            <w:vAlign w:val="bottom"/>
            <w:hideMark/>
          </w:tcPr>
          <w:p w14:paraId="227D7DE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(4.886***)</w:t>
            </w:r>
          </w:p>
        </w:tc>
        <w:tc>
          <w:tcPr>
            <w:tcW w:w="1306" w:type="dxa"/>
            <w:tcBorders>
              <w:top w:val="nil"/>
              <w:left w:val="nil"/>
              <w:bottom w:val="nil"/>
              <w:right w:val="nil"/>
            </w:tcBorders>
            <w:shd w:val="clear" w:color="auto" w:fill="auto"/>
            <w:noWrap/>
            <w:vAlign w:val="bottom"/>
            <w:hideMark/>
          </w:tcPr>
          <w:p w14:paraId="43540F10"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(3.385***)</w:t>
            </w:r>
          </w:p>
        </w:tc>
      </w:tr>
      <w:tr w:rsidR="00790DB4" w:rsidRPr="00C46D15" w14:paraId="2E2D85F0" w14:textId="77777777" w:rsidTr="00FC0EA8">
        <w:trPr>
          <w:trHeight w:val="144"/>
        </w:trPr>
        <w:tc>
          <w:tcPr>
            <w:tcW w:w="2514" w:type="dxa"/>
            <w:vMerge w:val="restart"/>
            <w:tcBorders>
              <w:top w:val="nil"/>
              <w:left w:val="nil"/>
              <w:right w:val="nil"/>
            </w:tcBorders>
            <w:shd w:val="clear" w:color="auto" w:fill="auto"/>
            <w:noWrap/>
            <w:hideMark/>
          </w:tcPr>
          <w:p w14:paraId="5058DFA0"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Financial Buyers</w:t>
            </w:r>
          </w:p>
        </w:tc>
        <w:tc>
          <w:tcPr>
            <w:tcW w:w="1305" w:type="dxa"/>
            <w:tcBorders>
              <w:top w:val="nil"/>
              <w:left w:val="nil"/>
              <w:bottom w:val="nil"/>
              <w:right w:val="nil"/>
            </w:tcBorders>
            <w:shd w:val="clear" w:color="auto" w:fill="auto"/>
            <w:noWrap/>
            <w:vAlign w:val="bottom"/>
            <w:hideMark/>
          </w:tcPr>
          <w:p w14:paraId="7C87CCB2"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-0.007</w:t>
            </w:r>
          </w:p>
        </w:tc>
        <w:tc>
          <w:tcPr>
            <w:tcW w:w="1306" w:type="dxa"/>
            <w:tcBorders>
              <w:top w:val="nil"/>
              <w:left w:val="nil"/>
              <w:bottom w:val="nil"/>
              <w:right w:val="nil"/>
            </w:tcBorders>
            <w:shd w:val="clear" w:color="auto" w:fill="auto"/>
            <w:noWrap/>
            <w:vAlign w:val="bottom"/>
            <w:hideMark/>
          </w:tcPr>
          <w:p w14:paraId="00C4C520"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-0.010</w:t>
            </w:r>
          </w:p>
        </w:tc>
        <w:tc>
          <w:tcPr>
            <w:tcW w:w="1306" w:type="dxa"/>
            <w:tcBorders>
              <w:top w:val="nil"/>
              <w:left w:val="nil"/>
              <w:bottom w:val="nil"/>
              <w:right w:val="nil"/>
            </w:tcBorders>
            <w:shd w:val="clear" w:color="auto" w:fill="auto"/>
            <w:noWrap/>
            <w:vAlign w:val="bottom"/>
            <w:hideMark/>
          </w:tcPr>
          <w:p w14:paraId="17CB04D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-0.008</w:t>
            </w:r>
          </w:p>
        </w:tc>
        <w:tc>
          <w:tcPr>
            <w:tcW w:w="1306" w:type="dxa"/>
            <w:tcBorders>
              <w:top w:val="nil"/>
              <w:left w:val="nil"/>
              <w:bottom w:val="nil"/>
              <w:right w:val="nil"/>
            </w:tcBorders>
            <w:shd w:val="clear" w:color="auto" w:fill="auto"/>
            <w:noWrap/>
            <w:vAlign w:val="bottom"/>
            <w:hideMark/>
          </w:tcPr>
          <w:p w14:paraId="62865A8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-0.009</w:t>
            </w:r>
          </w:p>
        </w:tc>
        <w:tc>
          <w:tcPr>
            <w:tcW w:w="1305" w:type="dxa"/>
            <w:tcBorders>
              <w:top w:val="nil"/>
              <w:left w:val="nil"/>
              <w:bottom w:val="nil"/>
              <w:right w:val="nil"/>
            </w:tcBorders>
            <w:shd w:val="clear" w:color="auto" w:fill="auto"/>
            <w:noWrap/>
            <w:vAlign w:val="bottom"/>
            <w:hideMark/>
          </w:tcPr>
          <w:p w14:paraId="574B6330"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-0.010</w:t>
            </w:r>
          </w:p>
        </w:tc>
        <w:tc>
          <w:tcPr>
            <w:tcW w:w="1306" w:type="dxa"/>
            <w:tcBorders>
              <w:top w:val="nil"/>
              <w:left w:val="nil"/>
              <w:bottom w:val="nil"/>
              <w:right w:val="nil"/>
            </w:tcBorders>
            <w:shd w:val="clear" w:color="auto" w:fill="auto"/>
            <w:noWrap/>
            <w:vAlign w:val="bottom"/>
            <w:hideMark/>
          </w:tcPr>
          <w:p w14:paraId="022919E2"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-0.009</w:t>
            </w:r>
          </w:p>
        </w:tc>
        <w:tc>
          <w:tcPr>
            <w:tcW w:w="1306" w:type="dxa"/>
            <w:tcBorders>
              <w:top w:val="nil"/>
              <w:left w:val="nil"/>
              <w:bottom w:val="nil"/>
              <w:right w:val="nil"/>
            </w:tcBorders>
            <w:shd w:val="clear" w:color="auto" w:fill="auto"/>
            <w:noWrap/>
            <w:vAlign w:val="bottom"/>
            <w:hideMark/>
          </w:tcPr>
          <w:p w14:paraId="7DD2A6B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-0.008</w:t>
            </w:r>
          </w:p>
        </w:tc>
        <w:tc>
          <w:tcPr>
            <w:tcW w:w="1306" w:type="dxa"/>
            <w:tcBorders>
              <w:top w:val="nil"/>
              <w:left w:val="nil"/>
              <w:bottom w:val="nil"/>
              <w:right w:val="nil"/>
            </w:tcBorders>
            <w:shd w:val="clear" w:color="auto" w:fill="auto"/>
            <w:noWrap/>
            <w:vAlign w:val="bottom"/>
            <w:hideMark/>
          </w:tcPr>
          <w:p w14:paraId="15530D2F"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0.059</w:t>
            </w:r>
          </w:p>
        </w:tc>
      </w:tr>
      <w:tr w:rsidR="00790DB4" w:rsidRPr="00C46D15" w14:paraId="22FEEBDA" w14:textId="77777777" w:rsidTr="00FC0EA8">
        <w:trPr>
          <w:trHeight w:val="144"/>
        </w:trPr>
        <w:tc>
          <w:tcPr>
            <w:tcW w:w="2514" w:type="dxa"/>
            <w:vMerge/>
            <w:tcBorders>
              <w:left w:val="nil"/>
              <w:bottom w:val="nil"/>
              <w:right w:val="nil"/>
            </w:tcBorders>
            <w:shd w:val="clear" w:color="auto" w:fill="auto"/>
            <w:noWrap/>
            <w:hideMark/>
          </w:tcPr>
          <w:p w14:paraId="23781511"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1305" w:type="dxa"/>
            <w:tcBorders>
              <w:top w:val="nil"/>
              <w:left w:val="nil"/>
              <w:bottom w:val="nil"/>
              <w:right w:val="nil"/>
            </w:tcBorders>
            <w:shd w:val="clear" w:color="auto" w:fill="auto"/>
            <w:noWrap/>
            <w:vAlign w:val="bottom"/>
            <w:hideMark/>
          </w:tcPr>
          <w:p w14:paraId="50CCEE96"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(-0.343</w:t>
            </w:r>
            <w:r>
              <w:rPr>
                <w:rFonts w:ascii="Times New Roman" w:eastAsia="Times New Roman" w:hAnsi="Times New Roman" w:cs="Times New Roman"/>
                <w:color w:val="000000"/>
                <w:sz w:val="20"/>
                <w:szCs w:val="20"/>
              </w:rPr>
              <w:t>)</w:t>
            </w:r>
          </w:p>
        </w:tc>
        <w:tc>
          <w:tcPr>
            <w:tcW w:w="1306" w:type="dxa"/>
            <w:tcBorders>
              <w:top w:val="nil"/>
              <w:left w:val="nil"/>
              <w:bottom w:val="nil"/>
              <w:right w:val="nil"/>
            </w:tcBorders>
            <w:shd w:val="clear" w:color="auto" w:fill="auto"/>
            <w:noWrap/>
            <w:vAlign w:val="bottom"/>
            <w:hideMark/>
          </w:tcPr>
          <w:p w14:paraId="60E9E04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(-0.486</w:t>
            </w:r>
            <w:r>
              <w:rPr>
                <w:rFonts w:ascii="Times New Roman" w:eastAsia="Times New Roman" w:hAnsi="Times New Roman" w:cs="Times New Roman"/>
                <w:color w:val="000000"/>
                <w:sz w:val="20"/>
                <w:szCs w:val="20"/>
              </w:rPr>
              <w:t>)</w:t>
            </w:r>
          </w:p>
        </w:tc>
        <w:tc>
          <w:tcPr>
            <w:tcW w:w="1306" w:type="dxa"/>
            <w:tcBorders>
              <w:top w:val="nil"/>
              <w:left w:val="nil"/>
              <w:bottom w:val="nil"/>
              <w:right w:val="nil"/>
            </w:tcBorders>
            <w:shd w:val="clear" w:color="auto" w:fill="auto"/>
            <w:noWrap/>
            <w:vAlign w:val="bottom"/>
            <w:hideMark/>
          </w:tcPr>
          <w:p w14:paraId="074E2AA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(-0.412</w:t>
            </w:r>
            <w:r>
              <w:rPr>
                <w:rFonts w:ascii="Times New Roman" w:eastAsia="Times New Roman" w:hAnsi="Times New Roman" w:cs="Times New Roman"/>
                <w:color w:val="000000"/>
                <w:sz w:val="20"/>
                <w:szCs w:val="20"/>
              </w:rPr>
              <w:t>)</w:t>
            </w:r>
          </w:p>
        </w:tc>
        <w:tc>
          <w:tcPr>
            <w:tcW w:w="1306" w:type="dxa"/>
            <w:tcBorders>
              <w:top w:val="nil"/>
              <w:left w:val="nil"/>
              <w:bottom w:val="nil"/>
              <w:right w:val="nil"/>
            </w:tcBorders>
            <w:shd w:val="clear" w:color="auto" w:fill="auto"/>
            <w:noWrap/>
            <w:vAlign w:val="bottom"/>
            <w:hideMark/>
          </w:tcPr>
          <w:p w14:paraId="5CC75C93"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(-0.460</w:t>
            </w:r>
            <w:r>
              <w:rPr>
                <w:rFonts w:ascii="Times New Roman" w:eastAsia="Times New Roman" w:hAnsi="Times New Roman" w:cs="Times New Roman"/>
                <w:color w:val="000000"/>
                <w:sz w:val="20"/>
                <w:szCs w:val="20"/>
              </w:rPr>
              <w:t>)</w:t>
            </w:r>
          </w:p>
        </w:tc>
        <w:tc>
          <w:tcPr>
            <w:tcW w:w="1305" w:type="dxa"/>
            <w:tcBorders>
              <w:top w:val="nil"/>
              <w:left w:val="nil"/>
              <w:bottom w:val="nil"/>
              <w:right w:val="nil"/>
            </w:tcBorders>
            <w:shd w:val="clear" w:color="auto" w:fill="auto"/>
            <w:noWrap/>
            <w:vAlign w:val="bottom"/>
            <w:hideMark/>
          </w:tcPr>
          <w:p w14:paraId="673762AB"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(-0.493</w:t>
            </w:r>
            <w:r>
              <w:rPr>
                <w:rFonts w:ascii="Times New Roman" w:eastAsia="Times New Roman" w:hAnsi="Times New Roman" w:cs="Times New Roman"/>
                <w:color w:val="000000"/>
                <w:sz w:val="20"/>
                <w:szCs w:val="20"/>
              </w:rPr>
              <w:t>)</w:t>
            </w:r>
          </w:p>
        </w:tc>
        <w:tc>
          <w:tcPr>
            <w:tcW w:w="1306" w:type="dxa"/>
            <w:tcBorders>
              <w:top w:val="nil"/>
              <w:left w:val="nil"/>
              <w:bottom w:val="nil"/>
              <w:right w:val="nil"/>
            </w:tcBorders>
            <w:shd w:val="clear" w:color="auto" w:fill="auto"/>
            <w:noWrap/>
            <w:vAlign w:val="bottom"/>
            <w:hideMark/>
          </w:tcPr>
          <w:p w14:paraId="52D13035"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(-0.467</w:t>
            </w:r>
            <w:r>
              <w:rPr>
                <w:rFonts w:ascii="Times New Roman" w:eastAsia="Times New Roman" w:hAnsi="Times New Roman" w:cs="Times New Roman"/>
                <w:color w:val="000000"/>
                <w:sz w:val="20"/>
                <w:szCs w:val="20"/>
              </w:rPr>
              <w:t>)</w:t>
            </w:r>
          </w:p>
        </w:tc>
        <w:tc>
          <w:tcPr>
            <w:tcW w:w="1306" w:type="dxa"/>
            <w:tcBorders>
              <w:top w:val="nil"/>
              <w:left w:val="nil"/>
              <w:bottom w:val="nil"/>
              <w:right w:val="nil"/>
            </w:tcBorders>
            <w:shd w:val="clear" w:color="auto" w:fill="auto"/>
            <w:noWrap/>
            <w:vAlign w:val="bottom"/>
            <w:hideMark/>
          </w:tcPr>
          <w:p w14:paraId="3E33454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(-0.388</w:t>
            </w:r>
            <w:r>
              <w:rPr>
                <w:rFonts w:ascii="Times New Roman" w:eastAsia="Times New Roman" w:hAnsi="Times New Roman" w:cs="Times New Roman"/>
                <w:color w:val="000000"/>
                <w:sz w:val="20"/>
                <w:szCs w:val="20"/>
              </w:rPr>
              <w:t>)</w:t>
            </w:r>
          </w:p>
        </w:tc>
        <w:tc>
          <w:tcPr>
            <w:tcW w:w="1306" w:type="dxa"/>
            <w:tcBorders>
              <w:top w:val="nil"/>
              <w:left w:val="nil"/>
              <w:bottom w:val="nil"/>
              <w:right w:val="nil"/>
            </w:tcBorders>
            <w:shd w:val="clear" w:color="auto" w:fill="auto"/>
            <w:noWrap/>
            <w:vAlign w:val="bottom"/>
            <w:hideMark/>
          </w:tcPr>
          <w:p w14:paraId="4FF5C7C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(1.698*)</w:t>
            </w:r>
          </w:p>
        </w:tc>
      </w:tr>
      <w:tr w:rsidR="00790DB4" w:rsidRPr="00C46D15" w14:paraId="6FA873D7" w14:textId="77777777" w:rsidTr="00FC0EA8">
        <w:trPr>
          <w:trHeight w:val="144"/>
        </w:trPr>
        <w:tc>
          <w:tcPr>
            <w:tcW w:w="2514" w:type="dxa"/>
            <w:vMerge w:val="restart"/>
            <w:tcBorders>
              <w:top w:val="nil"/>
              <w:left w:val="nil"/>
              <w:right w:val="nil"/>
            </w:tcBorders>
            <w:shd w:val="clear" w:color="auto" w:fill="auto"/>
            <w:noWrap/>
            <w:hideMark/>
          </w:tcPr>
          <w:p w14:paraId="28AABEA6"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Private Bidders</w:t>
            </w:r>
          </w:p>
        </w:tc>
        <w:tc>
          <w:tcPr>
            <w:tcW w:w="1305" w:type="dxa"/>
            <w:tcBorders>
              <w:top w:val="nil"/>
              <w:left w:val="nil"/>
              <w:bottom w:val="nil"/>
              <w:right w:val="nil"/>
            </w:tcBorders>
            <w:shd w:val="clear" w:color="auto" w:fill="auto"/>
            <w:noWrap/>
            <w:vAlign w:val="bottom"/>
            <w:hideMark/>
          </w:tcPr>
          <w:p w14:paraId="39609F7A"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-0.116</w:t>
            </w:r>
          </w:p>
        </w:tc>
        <w:tc>
          <w:tcPr>
            <w:tcW w:w="1306" w:type="dxa"/>
            <w:tcBorders>
              <w:top w:val="nil"/>
              <w:left w:val="nil"/>
              <w:bottom w:val="nil"/>
              <w:right w:val="nil"/>
            </w:tcBorders>
            <w:shd w:val="clear" w:color="auto" w:fill="auto"/>
            <w:noWrap/>
            <w:vAlign w:val="bottom"/>
            <w:hideMark/>
          </w:tcPr>
          <w:p w14:paraId="4AD2D580"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-0.113</w:t>
            </w:r>
          </w:p>
        </w:tc>
        <w:tc>
          <w:tcPr>
            <w:tcW w:w="1306" w:type="dxa"/>
            <w:tcBorders>
              <w:top w:val="nil"/>
              <w:left w:val="nil"/>
              <w:bottom w:val="nil"/>
              <w:right w:val="nil"/>
            </w:tcBorders>
            <w:shd w:val="clear" w:color="auto" w:fill="auto"/>
            <w:noWrap/>
            <w:vAlign w:val="bottom"/>
            <w:hideMark/>
          </w:tcPr>
          <w:p w14:paraId="1555629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-0.112</w:t>
            </w:r>
          </w:p>
        </w:tc>
        <w:tc>
          <w:tcPr>
            <w:tcW w:w="1306" w:type="dxa"/>
            <w:tcBorders>
              <w:top w:val="nil"/>
              <w:left w:val="nil"/>
              <w:bottom w:val="nil"/>
              <w:right w:val="nil"/>
            </w:tcBorders>
            <w:shd w:val="clear" w:color="auto" w:fill="auto"/>
            <w:noWrap/>
            <w:vAlign w:val="bottom"/>
            <w:hideMark/>
          </w:tcPr>
          <w:p w14:paraId="07B44BEC"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-0.117</w:t>
            </w:r>
          </w:p>
        </w:tc>
        <w:tc>
          <w:tcPr>
            <w:tcW w:w="1305" w:type="dxa"/>
            <w:tcBorders>
              <w:top w:val="nil"/>
              <w:left w:val="nil"/>
              <w:bottom w:val="nil"/>
              <w:right w:val="nil"/>
            </w:tcBorders>
            <w:shd w:val="clear" w:color="auto" w:fill="auto"/>
            <w:noWrap/>
            <w:vAlign w:val="bottom"/>
            <w:hideMark/>
          </w:tcPr>
          <w:p w14:paraId="2AD14306"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-0.105</w:t>
            </w:r>
          </w:p>
        </w:tc>
        <w:tc>
          <w:tcPr>
            <w:tcW w:w="1306" w:type="dxa"/>
            <w:tcBorders>
              <w:top w:val="nil"/>
              <w:left w:val="nil"/>
              <w:bottom w:val="nil"/>
              <w:right w:val="nil"/>
            </w:tcBorders>
            <w:shd w:val="clear" w:color="auto" w:fill="auto"/>
            <w:noWrap/>
            <w:vAlign w:val="bottom"/>
            <w:hideMark/>
          </w:tcPr>
          <w:p w14:paraId="3905100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-0.113</w:t>
            </w:r>
          </w:p>
        </w:tc>
        <w:tc>
          <w:tcPr>
            <w:tcW w:w="1306" w:type="dxa"/>
            <w:tcBorders>
              <w:top w:val="nil"/>
              <w:left w:val="nil"/>
              <w:bottom w:val="nil"/>
              <w:right w:val="nil"/>
            </w:tcBorders>
            <w:shd w:val="clear" w:color="auto" w:fill="auto"/>
            <w:noWrap/>
            <w:vAlign w:val="bottom"/>
            <w:hideMark/>
          </w:tcPr>
          <w:p w14:paraId="12459885"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-0.109</w:t>
            </w:r>
          </w:p>
        </w:tc>
        <w:tc>
          <w:tcPr>
            <w:tcW w:w="1306" w:type="dxa"/>
            <w:tcBorders>
              <w:top w:val="nil"/>
              <w:left w:val="nil"/>
              <w:bottom w:val="nil"/>
              <w:right w:val="nil"/>
            </w:tcBorders>
            <w:shd w:val="clear" w:color="auto" w:fill="auto"/>
            <w:noWrap/>
            <w:vAlign w:val="bottom"/>
            <w:hideMark/>
          </w:tcPr>
          <w:p w14:paraId="12F8D8F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-0.112</w:t>
            </w:r>
          </w:p>
        </w:tc>
      </w:tr>
      <w:tr w:rsidR="00790DB4" w:rsidRPr="00C46D15" w14:paraId="3E33DAF3" w14:textId="77777777" w:rsidTr="00FC0EA8">
        <w:trPr>
          <w:trHeight w:val="144"/>
        </w:trPr>
        <w:tc>
          <w:tcPr>
            <w:tcW w:w="2514" w:type="dxa"/>
            <w:vMerge/>
            <w:tcBorders>
              <w:left w:val="nil"/>
              <w:bottom w:val="nil"/>
              <w:right w:val="nil"/>
            </w:tcBorders>
            <w:shd w:val="clear" w:color="auto" w:fill="auto"/>
            <w:noWrap/>
            <w:hideMark/>
          </w:tcPr>
          <w:p w14:paraId="2C70DF77"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1305" w:type="dxa"/>
            <w:tcBorders>
              <w:top w:val="nil"/>
              <w:left w:val="nil"/>
              <w:bottom w:val="nil"/>
              <w:right w:val="nil"/>
            </w:tcBorders>
            <w:shd w:val="clear" w:color="auto" w:fill="auto"/>
            <w:noWrap/>
            <w:vAlign w:val="bottom"/>
            <w:hideMark/>
          </w:tcPr>
          <w:p w14:paraId="0139A27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(-5.845***)</w:t>
            </w:r>
          </w:p>
        </w:tc>
        <w:tc>
          <w:tcPr>
            <w:tcW w:w="1306" w:type="dxa"/>
            <w:tcBorders>
              <w:top w:val="nil"/>
              <w:left w:val="nil"/>
              <w:bottom w:val="nil"/>
              <w:right w:val="nil"/>
            </w:tcBorders>
            <w:shd w:val="clear" w:color="auto" w:fill="auto"/>
            <w:noWrap/>
            <w:vAlign w:val="bottom"/>
            <w:hideMark/>
          </w:tcPr>
          <w:p w14:paraId="1B1B491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(-5.424***)</w:t>
            </w:r>
          </w:p>
        </w:tc>
        <w:tc>
          <w:tcPr>
            <w:tcW w:w="1306" w:type="dxa"/>
            <w:tcBorders>
              <w:top w:val="nil"/>
              <w:left w:val="nil"/>
              <w:bottom w:val="nil"/>
              <w:right w:val="nil"/>
            </w:tcBorders>
            <w:shd w:val="clear" w:color="auto" w:fill="auto"/>
            <w:noWrap/>
            <w:vAlign w:val="bottom"/>
            <w:hideMark/>
          </w:tcPr>
          <w:p w14:paraId="00D09DC1"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(-5.643***)</w:t>
            </w:r>
          </w:p>
        </w:tc>
        <w:tc>
          <w:tcPr>
            <w:tcW w:w="1306" w:type="dxa"/>
            <w:tcBorders>
              <w:top w:val="nil"/>
              <w:left w:val="nil"/>
              <w:bottom w:val="nil"/>
              <w:right w:val="nil"/>
            </w:tcBorders>
            <w:shd w:val="clear" w:color="auto" w:fill="auto"/>
            <w:noWrap/>
            <w:vAlign w:val="bottom"/>
            <w:hideMark/>
          </w:tcPr>
          <w:p w14:paraId="5E40A747"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(-5.575***)</w:t>
            </w:r>
          </w:p>
        </w:tc>
        <w:tc>
          <w:tcPr>
            <w:tcW w:w="1305" w:type="dxa"/>
            <w:tcBorders>
              <w:top w:val="nil"/>
              <w:left w:val="nil"/>
              <w:bottom w:val="nil"/>
              <w:right w:val="nil"/>
            </w:tcBorders>
            <w:shd w:val="clear" w:color="auto" w:fill="auto"/>
            <w:noWrap/>
            <w:vAlign w:val="bottom"/>
            <w:hideMark/>
          </w:tcPr>
          <w:p w14:paraId="715E2CCA"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(-4.839***)</w:t>
            </w:r>
          </w:p>
        </w:tc>
        <w:tc>
          <w:tcPr>
            <w:tcW w:w="1306" w:type="dxa"/>
            <w:tcBorders>
              <w:top w:val="nil"/>
              <w:left w:val="nil"/>
              <w:bottom w:val="nil"/>
              <w:right w:val="nil"/>
            </w:tcBorders>
            <w:shd w:val="clear" w:color="auto" w:fill="auto"/>
            <w:noWrap/>
            <w:vAlign w:val="bottom"/>
            <w:hideMark/>
          </w:tcPr>
          <w:p w14:paraId="44E934D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(-5.644***)</w:t>
            </w:r>
          </w:p>
        </w:tc>
        <w:tc>
          <w:tcPr>
            <w:tcW w:w="1306" w:type="dxa"/>
            <w:tcBorders>
              <w:top w:val="nil"/>
              <w:left w:val="nil"/>
              <w:bottom w:val="nil"/>
              <w:right w:val="nil"/>
            </w:tcBorders>
            <w:shd w:val="clear" w:color="auto" w:fill="auto"/>
            <w:noWrap/>
            <w:vAlign w:val="bottom"/>
            <w:hideMark/>
          </w:tcPr>
          <w:p w14:paraId="419D3F3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(-5.403***)</w:t>
            </w:r>
          </w:p>
        </w:tc>
        <w:tc>
          <w:tcPr>
            <w:tcW w:w="1306" w:type="dxa"/>
            <w:tcBorders>
              <w:top w:val="nil"/>
              <w:left w:val="nil"/>
              <w:bottom w:val="nil"/>
              <w:right w:val="nil"/>
            </w:tcBorders>
            <w:shd w:val="clear" w:color="auto" w:fill="auto"/>
            <w:noWrap/>
            <w:vAlign w:val="bottom"/>
            <w:hideMark/>
          </w:tcPr>
          <w:p w14:paraId="488F581B"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(-2.882***)</w:t>
            </w:r>
          </w:p>
        </w:tc>
      </w:tr>
      <w:tr w:rsidR="00790DB4" w:rsidRPr="00C46D15" w14:paraId="6D5968BC" w14:textId="77777777" w:rsidTr="00FC0EA8">
        <w:trPr>
          <w:trHeight w:val="144"/>
        </w:trPr>
        <w:tc>
          <w:tcPr>
            <w:tcW w:w="2514" w:type="dxa"/>
            <w:vMerge w:val="restart"/>
            <w:tcBorders>
              <w:top w:val="nil"/>
              <w:left w:val="nil"/>
              <w:right w:val="nil"/>
            </w:tcBorders>
            <w:shd w:val="clear" w:color="auto" w:fill="auto"/>
            <w:noWrap/>
            <w:hideMark/>
          </w:tcPr>
          <w:p w14:paraId="66637FA1"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Post-SOX</w:t>
            </w:r>
          </w:p>
        </w:tc>
        <w:tc>
          <w:tcPr>
            <w:tcW w:w="1305" w:type="dxa"/>
            <w:tcBorders>
              <w:top w:val="nil"/>
              <w:left w:val="nil"/>
              <w:bottom w:val="nil"/>
              <w:right w:val="nil"/>
            </w:tcBorders>
            <w:shd w:val="clear" w:color="auto" w:fill="auto"/>
            <w:noWrap/>
            <w:vAlign w:val="bottom"/>
            <w:hideMark/>
          </w:tcPr>
          <w:p w14:paraId="12243E26"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0.001</w:t>
            </w:r>
          </w:p>
        </w:tc>
        <w:tc>
          <w:tcPr>
            <w:tcW w:w="1306" w:type="dxa"/>
            <w:tcBorders>
              <w:top w:val="nil"/>
              <w:left w:val="nil"/>
              <w:bottom w:val="nil"/>
              <w:right w:val="nil"/>
            </w:tcBorders>
            <w:shd w:val="clear" w:color="auto" w:fill="auto"/>
            <w:noWrap/>
            <w:vAlign w:val="bottom"/>
            <w:hideMark/>
          </w:tcPr>
          <w:p w14:paraId="1370F88C"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-0.016</w:t>
            </w:r>
          </w:p>
        </w:tc>
        <w:tc>
          <w:tcPr>
            <w:tcW w:w="1306" w:type="dxa"/>
            <w:tcBorders>
              <w:top w:val="nil"/>
              <w:left w:val="nil"/>
              <w:bottom w:val="nil"/>
              <w:right w:val="nil"/>
            </w:tcBorders>
            <w:shd w:val="clear" w:color="auto" w:fill="auto"/>
            <w:noWrap/>
            <w:vAlign w:val="bottom"/>
            <w:hideMark/>
          </w:tcPr>
          <w:p w14:paraId="6FFBC3EF"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0.001</w:t>
            </w:r>
          </w:p>
        </w:tc>
        <w:tc>
          <w:tcPr>
            <w:tcW w:w="1306" w:type="dxa"/>
            <w:tcBorders>
              <w:top w:val="nil"/>
              <w:left w:val="nil"/>
              <w:bottom w:val="nil"/>
              <w:right w:val="nil"/>
            </w:tcBorders>
            <w:shd w:val="clear" w:color="auto" w:fill="auto"/>
            <w:noWrap/>
            <w:vAlign w:val="bottom"/>
            <w:hideMark/>
          </w:tcPr>
          <w:p w14:paraId="2898A70E"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-0.016</w:t>
            </w:r>
          </w:p>
        </w:tc>
        <w:tc>
          <w:tcPr>
            <w:tcW w:w="1305" w:type="dxa"/>
            <w:tcBorders>
              <w:top w:val="nil"/>
              <w:left w:val="nil"/>
              <w:bottom w:val="nil"/>
              <w:right w:val="nil"/>
            </w:tcBorders>
            <w:shd w:val="clear" w:color="auto" w:fill="auto"/>
            <w:noWrap/>
            <w:vAlign w:val="bottom"/>
            <w:hideMark/>
          </w:tcPr>
          <w:p w14:paraId="034D880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-0.011</w:t>
            </w:r>
          </w:p>
        </w:tc>
        <w:tc>
          <w:tcPr>
            <w:tcW w:w="1306" w:type="dxa"/>
            <w:tcBorders>
              <w:top w:val="nil"/>
              <w:left w:val="nil"/>
              <w:bottom w:val="nil"/>
              <w:right w:val="nil"/>
            </w:tcBorders>
            <w:shd w:val="clear" w:color="auto" w:fill="auto"/>
            <w:noWrap/>
            <w:vAlign w:val="bottom"/>
            <w:hideMark/>
          </w:tcPr>
          <w:p w14:paraId="50690488"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0.002</w:t>
            </w:r>
          </w:p>
        </w:tc>
        <w:tc>
          <w:tcPr>
            <w:tcW w:w="1306" w:type="dxa"/>
            <w:tcBorders>
              <w:top w:val="nil"/>
              <w:left w:val="nil"/>
              <w:bottom w:val="nil"/>
              <w:right w:val="nil"/>
            </w:tcBorders>
            <w:shd w:val="clear" w:color="auto" w:fill="auto"/>
            <w:noWrap/>
            <w:vAlign w:val="bottom"/>
            <w:hideMark/>
          </w:tcPr>
          <w:p w14:paraId="67DFBCE2"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0.001</w:t>
            </w:r>
          </w:p>
        </w:tc>
        <w:tc>
          <w:tcPr>
            <w:tcW w:w="1306" w:type="dxa"/>
            <w:tcBorders>
              <w:top w:val="nil"/>
              <w:left w:val="nil"/>
              <w:bottom w:val="nil"/>
              <w:right w:val="nil"/>
            </w:tcBorders>
            <w:shd w:val="clear" w:color="auto" w:fill="auto"/>
            <w:noWrap/>
            <w:vAlign w:val="bottom"/>
            <w:hideMark/>
          </w:tcPr>
          <w:p w14:paraId="0D5E1507"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0.019</w:t>
            </w:r>
          </w:p>
        </w:tc>
      </w:tr>
      <w:tr w:rsidR="00790DB4" w:rsidRPr="00C46D15" w14:paraId="19618A52" w14:textId="77777777" w:rsidTr="00FC0EA8">
        <w:trPr>
          <w:trHeight w:val="144"/>
        </w:trPr>
        <w:tc>
          <w:tcPr>
            <w:tcW w:w="2514" w:type="dxa"/>
            <w:vMerge/>
            <w:tcBorders>
              <w:left w:val="nil"/>
              <w:bottom w:val="nil"/>
              <w:right w:val="nil"/>
            </w:tcBorders>
            <w:shd w:val="clear" w:color="auto" w:fill="auto"/>
            <w:noWrap/>
            <w:hideMark/>
          </w:tcPr>
          <w:p w14:paraId="1A13E12C"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1305" w:type="dxa"/>
            <w:tcBorders>
              <w:top w:val="nil"/>
              <w:left w:val="nil"/>
              <w:bottom w:val="nil"/>
              <w:right w:val="nil"/>
            </w:tcBorders>
            <w:shd w:val="clear" w:color="auto" w:fill="auto"/>
            <w:noWrap/>
            <w:vAlign w:val="bottom"/>
            <w:hideMark/>
          </w:tcPr>
          <w:p w14:paraId="07B2059E"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(0.042</w:t>
            </w:r>
            <w:r>
              <w:rPr>
                <w:rFonts w:ascii="Times New Roman" w:eastAsia="Times New Roman" w:hAnsi="Times New Roman" w:cs="Times New Roman"/>
                <w:color w:val="000000"/>
                <w:sz w:val="20"/>
                <w:szCs w:val="20"/>
              </w:rPr>
              <w:t>)</w:t>
            </w:r>
          </w:p>
        </w:tc>
        <w:tc>
          <w:tcPr>
            <w:tcW w:w="1306" w:type="dxa"/>
            <w:tcBorders>
              <w:top w:val="nil"/>
              <w:left w:val="nil"/>
              <w:bottom w:val="nil"/>
              <w:right w:val="nil"/>
            </w:tcBorders>
            <w:shd w:val="clear" w:color="auto" w:fill="auto"/>
            <w:noWrap/>
            <w:vAlign w:val="bottom"/>
            <w:hideMark/>
          </w:tcPr>
          <w:p w14:paraId="538E2D7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(-0.764</w:t>
            </w:r>
            <w:r>
              <w:rPr>
                <w:rFonts w:ascii="Times New Roman" w:eastAsia="Times New Roman" w:hAnsi="Times New Roman" w:cs="Times New Roman"/>
                <w:color w:val="000000"/>
                <w:sz w:val="20"/>
                <w:szCs w:val="20"/>
              </w:rPr>
              <w:t>)</w:t>
            </w:r>
          </w:p>
        </w:tc>
        <w:tc>
          <w:tcPr>
            <w:tcW w:w="1306" w:type="dxa"/>
            <w:tcBorders>
              <w:top w:val="nil"/>
              <w:left w:val="nil"/>
              <w:bottom w:val="nil"/>
              <w:right w:val="nil"/>
            </w:tcBorders>
            <w:shd w:val="clear" w:color="auto" w:fill="auto"/>
            <w:noWrap/>
            <w:vAlign w:val="bottom"/>
            <w:hideMark/>
          </w:tcPr>
          <w:p w14:paraId="107297AE"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(0.027</w:t>
            </w:r>
            <w:r>
              <w:rPr>
                <w:rFonts w:ascii="Times New Roman" w:eastAsia="Times New Roman" w:hAnsi="Times New Roman" w:cs="Times New Roman"/>
                <w:color w:val="000000"/>
                <w:sz w:val="20"/>
                <w:szCs w:val="20"/>
              </w:rPr>
              <w:t>)</w:t>
            </w:r>
          </w:p>
        </w:tc>
        <w:tc>
          <w:tcPr>
            <w:tcW w:w="1306" w:type="dxa"/>
            <w:tcBorders>
              <w:top w:val="nil"/>
              <w:left w:val="nil"/>
              <w:bottom w:val="nil"/>
              <w:right w:val="nil"/>
            </w:tcBorders>
            <w:shd w:val="clear" w:color="auto" w:fill="auto"/>
            <w:noWrap/>
            <w:vAlign w:val="bottom"/>
            <w:hideMark/>
          </w:tcPr>
          <w:p w14:paraId="1731AE3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(-0.776</w:t>
            </w:r>
            <w:r>
              <w:rPr>
                <w:rFonts w:ascii="Times New Roman" w:eastAsia="Times New Roman" w:hAnsi="Times New Roman" w:cs="Times New Roman"/>
                <w:color w:val="000000"/>
                <w:sz w:val="20"/>
                <w:szCs w:val="20"/>
              </w:rPr>
              <w:t>)</w:t>
            </w:r>
          </w:p>
        </w:tc>
        <w:tc>
          <w:tcPr>
            <w:tcW w:w="1305" w:type="dxa"/>
            <w:tcBorders>
              <w:top w:val="nil"/>
              <w:left w:val="nil"/>
              <w:bottom w:val="nil"/>
              <w:right w:val="nil"/>
            </w:tcBorders>
            <w:shd w:val="clear" w:color="auto" w:fill="auto"/>
            <w:noWrap/>
            <w:vAlign w:val="bottom"/>
            <w:hideMark/>
          </w:tcPr>
          <w:p w14:paraId="67F4B903"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(-0.505</w:t>
            </w:r>
            <w:r>
              <w:rPr>
                <w:rFonts w:ascii="Times New Roman" w:eastAsia="Times New Roman" w:hAnsi="Times New Roman" w:cs="Times New Roman"/>
                <w:color w:val="000000"/>
                <w:sz w:val="20"/>
                <w:szCs w:val="20"/>
              </w:rPr>
              <w:t>)</w:t>
            </w:r>
          </w:p>
        </w:tc>
        <w:tc>
          <w:tcPr>
            <w:tcW w:w="1306" w:type="dxa"/>
            <w:tcBorders>
              <w:top w:val="nil"/>
              <w:left w:val="nil"/>
              <w:bottom w:val="nil"/>
              <w:right w:val="nil"/>
            </w:tcBorders>
            <w:shd w:val="clear" w:color="auto" w:fill="auto"/>
            <w:noWrap/>
            <w:vAlign w:val="bottom"/>
            <w:hideMark/>
          </w:tcPr>
          <w:p w14:paraId="326A83CE"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(0.098</w:t>
            </w:r>
            <w:r>
              <w:rPr>
                <w:rFonts w:ascii="Times New Roman" w:eastAsia="Times New Roman" w:hAnsi="Times New Roman" w:cs="Times New Roman"/>
                <w:color w:val="000000"/>
                <w:sz w:val="20"/>
                <w:szCs w:val="20"/>
              </w:rPr>
              <w:t>)</w:t>
            </w:r>
          </w:p>
        </w:tc>
        <w:tc>
          <w:tcPr>
            <w:tcW w:w="1306" w:type="dxa"/>
            <w:tcBorders>
              <w:top w:val="nil"/>
              <w:left w:val="nil"/>
              <w:bottom w:val="nil"/>
              <w:right w:val="nil"/>
            </w:tcBorders>
            <w:shd w:val="clear" w:color="auto" w:fill="auto"/>
            <w:noWrap/>
            <w:vAlign w:val="bottom"/>
            <w:hideMark/>
          </w:tcPr>
          <w:p w14:paraId="3B4F35E6"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(0.067</w:t>
            </w:r>
            <w:r>
              <w:rPr>
                <w:rFonts w:ascii="Times New Roman" w:eastAsia="Times New Roman" w:hAnsi="Times New Roman" w:cs="Times New Roman"/>
                <w:color w:val="000000"/>
                <w:sz w:val="20"/>
                <w:szCs w:val="20"/>
              </w:rPr>
              <w:t>)</w:t>
            </w:r>
          </w:p>
        </w:tc>
        <w:tc>
          <w:tcPr>
            <w:tcW w:w="1306" w:type="dxa"/>
            <w:tcBorders>
              <w:top w:val="nil"/>
              <w:left w:val="nil"/>
              <w:bottom w:val="nil"/>
              <w:right w:val="nil"/>
            </w:tcBorders>
            <w:shd w:val="clear" w:color="auto" w:fill="auto"/>
            <w:noWrap/>
            <w:vAlign w:val="bottom"/>
            <w:hideMark/>
          </w:tcPr>
          <w:p w14:paraId="68D39E01"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(0.506</w:t>
            </w:r>
            <w:r>
              <w:rPr>
                <w:rFonts w:ascii="Times New Roman" w:eastAsia="Times New Roman" w:hAnsi="Times New Roman" w:cs="Times New Roman"/>
                <w:color w:val="000000"/>
                <w:sz w:val="20"/>
                <w:szCs w:val="20"/>
              </w:rPr>
              <w:t>)</w:t>
            </w:r>
          </w:p>
        </w:tc>
      </w:tr>
      <w:tr w:rsidR="00790DB4" w:rsidRPr="00C46D15" w14:paraId="63272720" w14:textId="77777777" w:rsidTr="00FC0EA8">
        <w:trPr>
          <w:trHeight w:val="144"/>
        </w:trPr>
        <w:tc>
          <w:tcPr>
            <w:tcW w:w="2514" w:type="dxa"/>
            <w:vMerge w:val="restart"/>
            <w:tcBorders>
              <w:top w:val="nil"/>
              <w:left w:val="nil"/>
              <w:right w:val="nil"/>
            </w:tcBorders>
            <w:shd w:val="clear" w:color="auto" w:fill="auto"/>
            <w:noWrap/>
            <w:hideMark/>
          </w:tcPr>
          <w:p w14:paraId="4E042C3A"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Lagged Target Industry Median Premium</w:t>
            </w:r>
          </w:p>
        </w:tc>
        <w:tc>
          <w:tcPr>
            <w:tcW w:w="1305" w:type="dxa"/>
            <w:tcBorders>
              <w:top w:val="nil"/>
              <w:left w:val="nil"/>
              <w:bottom w:val="nil"/>
              <w:right w:val="nil"/>
            </w:tcBorders>
            <w:shd w:val="clear" w:color="auto" w:fill="auto"/>
            <w:noWrap/>
            <w:vAlign w:val="bottom"/>
            <w:hideMark/>
          </w:tcPr>
          <w:p w14:paraId="11218F01"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0.044</w:t>
            </w:r>
          </w:p>
        </w:tc>
        <w:tc>
          <w:tcPr>
            <w:tcW w:w="1306" w:type="dxa"/>
            <w:tcBorders>
              <w:top w:val="nil"/>
              <w:left w:val="nil"/>
              <w:bottom w:val="nil"/>
              <w:right w:val="nil"/>
            </w:tcBorders>
            <w:shd w:val="clear" w:color="auto" w:fill="auto"/>
            <w:noWrap/>
            <w:vAlign w:val="bottom"/>
            <w:hideMark/>
          </w:tcPr>
          <w:p w14:paraId="4F77DC5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0.045</w:t>
            </w:r>
          </w:p>
        </w:tc>
        <w:tc>
          <w:tcPr>
            <w:tcW w:w="1306" w:type="dxa"/>
            <w:tcBorders>
              <w:top w:val="nil"/>
              <w:left w:val="nil"/>
              <w:bottom w:val="nil"/>
              <w:right w:val="nil"/>
            </w:tcBorders>
            <w:shd w:val="clear" w:color="auto" w:fill="auto"/>
            <w:noWrap/>
            <w:vAlign w:val="bottom"/>
            <w:hideMark/>
          </w:tcPr>
          <w:p w14:paraId="444D2B02"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0.046</w:t>
            </w:r>
          </w:p>
        </w:tc>
        <w:tc>
          <w:tcPr>
            <w:tcW w:w="1306" w:type="dxa"/>
            <w:tcBorders>
              <w:top w:val="nil"/>
              <w:left w:val="nil"/>
              <w:bottom w:val="nil"/>
              <w:right w:val="nil"/>
            </w:tcBorders>
            <w:shd w:val="clear" w:color="auto" w:fill="auto"/>
            <w:noWrap/>
            <w:vAlign w:val="bottom"/>
            <w:hideMark/>
          </w:tcPr>
          <w:p w14:paraId="5F77BC0C"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0.044</w:t>
            </w:r>
          </w:p>
        </w:tc>
        <w:tc>
          <w:tcPr>
            <w:tcW w:w="1305" w:type="dxa"/>
            <w:tcBorders>
              <w:top w:val="nil"/>
              <w:left w:val="nil"/>
              <w:bottom w:val="nil"/>
              <w:right w:val="nil"/>
            </w:tcBorders>
            <w:shd w:val="clear" w:color="auto" w:fill="auto"/>
            <w:noWrap/>
            <w:vAlign w:val="bottom"/>
            <w:hideMark/>
          </w:tcPr>
          <w:p w14:paraId="0F760DC6"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0.045</w:t>
            </w:r>
          </w:p>
        </w:tc>
        <w:tc>
          <w:tcPr>
            <w:tcW w:w="1306" w:type="dxa"/>
            <w:tcBorders>
              <w:top w:val="nil"/>
              <w:left w:val="nil"/>
              <w:bottom w:val="nil"/>
              <w:right w:val="nil"/>
            </w:tcBorders>
            <w:shd w:val="clear" w:color="auto" w:fill="auto"/>
            <w:noWrap/>
            <w:vAlign w:val="bottom"/>
            <w:hideMark/>
          </w:tcPr>
          <w:p w14:paraId="3EFB309C"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0.044</w:t>
            </w:r>
          </w:p>
        </w:tc>
        <w:tc>
          <w:tcPr>
            <w:tcW w:w="1306" w:type="dxa"/>
            <w:tcBorders>
              <w:top w:val="nil"/>
              <w:left w:val="nil"/>
              <w:bottom w:val="nil"/>
              <w:right w:val="nil"/>
            </w:tcBorders>
            <w:shd w:val="clear" w:color="auto" w:fill="auto"/>
            <w:noWrap/>
            <w:vAlign w:val="bottom"/>
            <w:hideMark/>
          </w:tcPr>
          <w:p w14:paraId="458495AE"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0.043</w:t>
            </w:r>
          </w:p>
        </w:tc>
        <w:tc>
          <w:tcPr>
            <w:tcW w:w="1306" w:type="dxa"/>
            <w:tcBorders>
              <w:top w:val="nil"/>
              <w:left w:val="nil"/>
              <w:bottom w:val="nil"/>
              <w:right w:val="nil"/>
            </w:tcBorders>
            <w:shd w:val="clear" w:color="auto" w:fill="auto"/>
            <w:noWrap/>
            <w:vAlign w:val="bottom"/>
            <w:hideMark/>
          </w:tcPr>
          <w:p w14:paraId="0A6F1938"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0.013</w:t>
            </w:r>
          </w:p>
        </w:tc>
      </w:tr>
      <w:tr w:rsidR="00790DB4" w:rsidRPr="00C46D15" w14:paraId="19C1436E" w14:textId="77777777" w:rsidTr="00FC0EA8">
        <w:trPr>
          <w:trHeight w:val="144"/>
        </w:trPr>
        <w:tc>
          <w:tcPr>
            <w:tcW w:w="2514" w:type="dxa"/>
            <w:vMerge/>
            <w:tcBorders>
              <w:left w:val="nil"/>
              <w:bottom w:val="nil"/>
              <w:right w:val="nil"/>
            </w:tcBorders>
            <w:shd w:val="clear" w:color="auto" w:fill="auto"/>
            <w:noWrap/>
            <w:vAlign w:val="bottom"/>
            <w:hideMark/>
          </w:tcPr>
          <w:p w14:paraId="7014CFC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1305" w:type="dxa"/>
            <w:tcBorders>
              <w:top w:val="nil"/>
              <w:left w:val="nil"/>
              <w:bottom w:val="nil"/>
              <w:right w:val="nil"/>
            </w:tcBorders>
            <w:shd w:val="clear" w:color="auto" w:fill="auto"/>
            <w:noWrap/>
            <w:vAlign w:val="bottom"/>
            <w:hideMark/>
          </w:tcPr>
          <w:p w14:paraId="69745810"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(2.593***)</w:t>
            </w:r>
          </w:p>
        </w:tc>
        <w:tc>
          <w:tcPr>
            <w:tcW w:w="1306" w:type="dxa"/>
            <w:tcBorders>
              <w:top w:val="nil"/>
              <w:left w:val="nil"/>
              <w:bottom w:val="nil"/>
              <w:right w:val="nil"/>
            </w:tcBorders>
            <w:shd w:val="clear" w:color="auto" w:fill="auto"/>
            <w:noWrap/>
            <w:vAlign w:val="bottom"/>
            <w:hideMark/>
          </w:tcPr>
          <w:p w14:paraId="2F635C5E"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(2.540**)</w:t>
            </w:r>
          </w:p>
        </w:tc>
        <w:tc>
          <w:tcPr>
            <w:tcW w:w="1306" w:type="dxa"/>
            <w:tcBorders>
              <w:top w:val="nil"/>
              <w:left w:val="nil"/>
              <w:bottom w:val="nil"/>
              <w:right w:val="nil"/>
            </w:tcBorders>
            <w:shd w:val="clear" w:color="auto" w:fill="auto"/>
            <w:noWrap/>
            <w:vAlign w:val="bottom"/>
            <w:hideMark/>
          </w:tcPr>
          <w:p w14:paraId="11DB53F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(2.708***)</w:t>
            </w:r>
          </w:p>
        </w:tc>
        <w:tc>
          <w:tcPr>
            <w:tcW w:w="1306" w:type="dxa"/>
            <w:tcBorders>
              <w:top w:val="nil"/>
              <w:left w:val="nil"/>
              <w:bottom w:val="nil"/>
              <w:right w:val="nil"/>
            </w:tcBorders>
            <w:shd w:val="clear" w:color="auto" w:fill="auto"/>
            <w:noWrap/>
            <w:vAlign w:val="bottom"/>
            <w:hideMark/>
          </w:tcPr>
          <w:p w14:paraId="2631386C"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(2.464**)</w:t>
            </w:r>
          </w:p>
        </w:tc>
        <w:tc>
          <w:tcPr>
            <w:tcW w:w="1305" w:type="dxa"/>
            <w:tcBorders>
              <w:top w:val="nil"/>
              <w:left w:val="nil"/>
              <w:bottom w:val="nil"/>
              <w:right w:val="nil"/>
            </w:tcBorders>
            <w:shd w:val="clear" w:color="auto" w:fill="auto"/>
            <w:noWrap/>
            <w:vAlign w:val="bottom"/>
            <w:hideMark/>
          </w:tcPr>
          <w:p w14:paraId="494E4D38"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(2.455**)</w:t>
            </w:r>
          </w:p>
        </w:tc>
        <w:tc>
          <w:tcPr>
            <w:tcW w:w="1306" w:type="dxa"/>
            <w:tcBorders>
              <w:top w:val="nil"/>
              <w:left w:val="nil"/>
              <w:bottom w:val="nil"/>
              <w:right w:val="nil"/>
            </w:tcBorders>
            <w:shd w:val="clear" w:color="auto" w:fill="auto"/>
            <w:noWrap/>
            <w:vAlign w:val="bottom"/>
            <w:hideMark/>
          </w:tcPr>
          <w:p w14:paraId="5BF529D8"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(2.601***)</w:t>
            </w:r>
          </w:p>
        </w:tc>
        <w:tc>
          <w:tcPr>
            <w:tcW w:w="1306" w:type="dxa"/>
            <w:tcBorders>
              <w:top w:val="nil"/>
              <w:left w:val="nil"/>
              <w:bottom w:val="nil"/>
              <w:right w:val="nil"/>
            </w:tcBorders>
            <w:shd w:val="clear" w:color="auto" w:fill="auto"/>
            <w:noWrap/>
            <w:vAlign w:val="bottom"/>
            <w:hideMark/>
          </w:tcPr>
          <w:p w14:paraId="67532EC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(2.519**)</w:t>
            </w:r>
          </w:p>
        </w:tc>
        <w:tc>
          <w:tcPr>
            <w:tcW w:w="1306" w:type="dxa"/>
            <w:tcBorders>
              <w:top w:val="nil"/>
              <w:left w:val="nil"/>
              <w:bottom w:val="nil"/>
              <w:right w:val="nil"/>
            </w:tcBorders>
            <w:shd w:val="clear" w:color="auto" w:fill="auto"/>
            <w:noWrap/>
            <w:vAlign w:val="bottom"/>
            <w:hideMark/>
          </w:tcPr>
          <w:p w14:paraId="7D35F33C"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(0.430</w:t>
            </w:r>
            <w:r>
              <w:rPr>
                <w:rFonts w:ascii="Times New Roman" w:eastAsia="Times New Roman" w:hAnsi="Times New Roman" w:cs="Times New Roman"/>
                <w:color w:val="000000"/>
                <w:sz w:val="20"/>
                <w:szCs w:val="20"/>
              </w:rPr>
              <w:t>)</w:t>
            </w:r>
          </w:p>
        </w:tc>
      </w:tr>
      <w:tr w:rsidR="00790DB4" w:rsidRPr="00C46D15" w14:paraId="69E8E3A8" w14:textId="77777777" w:rsidTr="00FC0EA8">
        <w:trPr>
          <w:trHeight w:val="144"/>
        </w:trPr>
        <w:tc>
          <w:tcPr>
            <w:tcW w:w="2514" w:type="dxa"/>
            <w:tcBorders>
              <w:top w:val="nil"/>
              <w:left w:val="nil"/>
              <w:bottom w:val="nil"/>
              <w:right w:val="nil"/>
            </w:tcBorders>
            <w:shd w:val="clear" w:color="auto" w:fill="auto"/>
            <w:noWrap/>
            <w:vAlign w:val="bottom"/>
            <w:hideMark/>
          </w:tcPr>
          <w:p w14:paraId="2644858A"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1305" w:type="dxa"/>
            <w:tcBorders>
              <w:top w:val="nil"/>
              <w:left w:val="nil"/>
              <w:bottom w:val="nil"/>
              <w:right w:val="nil"/>
            </w:tcBorders>
            <w:shd w:val="clear" w:color="auto" w:fill="auto"/>
            <w:noWrap/>
            <w:vAlign w:val="bottom"/>
            <w:hideMark/>
          </w:tcPr>
          <w:p w14:paraId="2DC3C9EA"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4B25D41F"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0547995C"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26D307B6"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5" w:type="dxa"/>
            <w:tcBorders>
              <w:top w:val="nil"/>
              <w:left w:val="nil"/>
              <w:bottom w:val="nil"/>
              <w:right w:val="nil"/>
            </w:tcBorders>
            <w:shd w:val="clear" w:color="auto" w:fill="auto"/>
            <w:noWrap/>
            <w:vAlign w:val="bottom"/>
            <w:hideMark/>
          </w:tcPr>
          <w:p w14:paraId="08DB87D2"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68F62754"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464FA984" w14:textId="77777777" w:rsidR="00790DB4" w:rsidRPr="00C46D15" w:rsidRDefault="00790DB4" w:rsidP="00FC0EA8">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14:paraId="79270B49" w14:textId="77777777" w:rsidR="00790DB4" w:rsidRPr="00C46D15" w:rsidRDefault="00790DB4" w:rsidP="00FC0EA8">
            <w:pPr>
              <w:spacing w:after="0" w:line="240" w:lineRule="auto"/>
              <w:rPr>
                <w:rFonts w:ascii="Times New Roman" w:eastAsia="Times New Roman" w:hAnsi="Times New Roman" w:cs="Times New Roman"/>
                <w:sz w:val="20"/>
                <w:szCs w:val="20"/>
              </w:rPr>
            </w:pPr>
          </w:p>
        </w:tc>
      </w:tr>
      <w:tr w:rsidR="00790DB4" w:rsidRPr="00C46D15" w14:paraId="1DFED7AE" w14:textId="77777777" w:rsidTr="00FC0EA8">
        <w:trPr>
          <w:trHeight w:val="144"/>
        </w:trPr>
        <w:tc>
          <w:tcPr>
            <w:tcW w:w="2514" w:type="dxa"/>
            <w:tcBorders>
              <w:top w:val="nil"/>
              <w:left w:val="nil"/>
              <w:bottom w:val="nil"/>
              <w:right w:val="nil"/>
            </w:tcBorders>
            <w:shd w:val="clear" w:color="auto" w:fill="auto"/>
            <w:noWrap/>
            <w:vAlign w:val="bottom"/>
            <w:hideMark/>
          </w:tcPr>
          <w:p w14:paraId="267292DA"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F-Statistics</w:t>
            </w:r>
          </w:p>
        </w:tc>
        <w:tc>
          <w:tcPr>
            <w:tcW w:w="1305" w:type="dxa"/>
            <w:tcBorders>
              <w:top w:val="nil"/>
              <w:left w:val="nil"/>
              <w:bottom w:val="nil"/>
              <w:right w:val="nil"/>
            </w:tcBorders>
            <w:shd w:val="clear" w:color="auto" w:fill="auto"/>
            <w:noWrap/>
            <w:vAlign w:val="bottom"/>
            <w:hideMark/>
          </w:tcPr>
          <w:p w14:paraId="1478817A"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10.20***</w:t>
            </w:r>
          </w:p>
        </w:tc>
        <w:tc>
          <w:tcPr>
            <w:tcW w:w="1306" w:type="dxa"/>
            <w:tcBorders>
              <w:top w:val="nil"/>
              <w:left w:val="nil"/>
              <w:bottom w:val="nil"/>
              <w:right w:val="nil"/>
            </w:tcBorders>
            <w:shd w:val="clear" w:color="auto" w:fill="auto"/>
            <w:noWrap/>
            <w:vAlign w:val="bottom"/>
            <w:hideMark/>
          </w:tcPr>
          <w:p w14:paraId="6E0BD55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10.28***</w:t>
            </w:r>
          </w:p>
        </w:tc>
        <w:tc>
          <w:tcPr>
            <w:tcW w:w="1306" w:type="dxa"/>
            <w:tcBorders>
              <w:top w:val="nil"/>
              <w:left w:val="nil"/>
              <w:bottom w:val="nil"/>
              <w:right w:val="nil"/>
            </w:tcBorders>
            <w:shd w:val="clear" w:color="auto" w:fill="auto"/>
            <w:noWrap/>
            <w:vAlign w:val="bottom"/>
            <w:hideMark/>
          </w:tcPr>
          <w:p w14:paraId="5704A1BB"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9.98***</w:t>
            </w:r>
          </w:p>
        </w:tc>
        <w:tc>
          <w:tcPr>
            <w:tcW w:w="1306" w:type="dxa"/>
            <w:tcBorders>
              <w:top w:val="nil"/>
              <w:left w:val="nil"/>
              <w:bottom w:val="nil"/>
              <w:right w:val="nil"/>
            </w:tcBorders>
            <w:shd w:val="clear" w:color="auto" w:fill="auto"/>
            <w:noWrap/>
            <w:vAlign w:val="bottom"/>
            <w:hideMark/>
          </w:tcPr>
          <w:p w14:paraId="67BD5A13"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9.79***</w:t>
            </w:r>
          </w:p>
        </w:tc>
        <w:tc>
          <w:tcPr>
            <w:tcW w:w="1305" w:type="dxa"/>
            <w:tcBorders>
              <w:top w:val="nil"/>
              <w:left w:val="nil"/>
              <w:bottom w:val="nil"/>
              <w:right w:val="nil"/>
            </w:tcBorders>
            <w:shd w:val="clear" w:color="auto" w:fill="auto"/>
            <w:noWrap/>
            <w:vAlign w:val="bottom"/>
            <w:hideMark/>
          </w:tcPr>
          <w:p w14:paraId="66356E41"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8.65***</w:t>
            </w:r>
          </w:p>
        </w:tc>
        <w:tc>
          <w:tcPr>
            <w:tcW w:w="1306" w:type="dxa"/>
            <w:tcBorders>
              <w:top w:val="nil"/>
              <w:left w:val="nil"/>
              <w:bottom w:val="nil"/>
              <w:right w:val="nil"/>
            </w:tcBorders>
            <w:shd w:val="clear" w:color="auto" w:fill="auto"/>
            <w:noWrap/>
            <w:vAlign w:val="bottom"/>
            <w:hideMark/>
          </w:tcPr>
          <w:p w14:paraId="2AD3AE46"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9.82***</w:t>
            </w:r>
          </w:p>
        </w:tc>
        <w:tc>
          <w:tcPr>
            <w:tcW w:w="1306" w:type="dxa"/>
            <w:tcBorders>
              <w:top w:val="nil"/>
              <w:left w:val="nil"/>
              <w:bottom w:val="nil"/>
              <w:right w:val="nil"/>
            </w:tcBorders>
            <w:shd w:val="clear" w:color="auto" w:fill="auto"/>
            <w:noWrap/>
            <w:vAlign w:val="bottom"/>
            <w:hideMark/>
          </w:tcPr>
          <w:p w14:paraId="15D1742C"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9.48***</w:t>
            </w:r>
          </w:p>
        </w:tc>
        <w:tc>
          <w:tcPr>
            <w:tcW w:w="1306" w:type="dxa"/>
            <w:tcBorders>
              <w:top w:val="nil"/>
              <w:left w:val="nil"/>
              <w:bottom w:val="nil"/>
              <w:right w:val="nil"/>
            </w:tcBorders>
            <w:shd w:val="clear" w:color="auto" w:fill="auto"/>
            <w:noWrap/>
            <w:vAlign w:val="bottom"/>
            <w:hideMark/>
          </w:tcPr>
          <w:p w14:paraId="1F626D11"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5.36***</w:t>
            </w:r>
          </w:p>
        </w:tc>
      </w:tr>
      <w:tr w:rsidR="00790DB4" w:rsidRPr="00C46D15" w14:paraId="185D2741" w14:textId="77777777" w:rsidTr="00FC0EA8">
        <w:trPr>
          <w:trHeight w:val="144"/>
        </w:trPr>
        <w:tc>
          <w:tcPr>
            <w:tcW w:w="2514" w:type="dxa"/>
            <w:tcBorders>
              <w:top w:val="nil"/>
              <w:left w:val="nil"/>
              <w:right w:val="nil"/>
            </w:tcBorders>
            <w:shd w:val="clear" w:color="auto" w:fill="auto"/>
            <w:noWrap/>
            <w:vAlign w:val="bottom"/>
            <w:hideMark/>
          </w:tcPr>
          <w:p w14:paraId="54A4F205"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Adj. R-Squared</w:t>
            </w:r>
          </w:p>
        </w:tc>
        <w:tc>
          <w:tcPr>
            <w:tcW w:w="1305" w:type="dxa"/>
            <w:tcBorders>
              <w:top w:val="nil"/>
              <w:left w:val="nil"/>
              <w:right w:val="nil"/>
            </w:tcBorders>
            <w:shd w:val="clear" w:color="auto" w:fill="auto"/>
            <w:noWrap/>
            <w:vAlign w:val="bottom"/>
            <w:hideMark/>
          </w:tcPr>
          <w:p w14:paraId="56E5926A"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0.0380</w:t>
            </w:r>
          </w:p>
        </w:tc>
        <w:tc>
          <w:tcPr>
            <w:tcW w:w="1306" w:type="dxa"/>
            <w:tcBorders>
              <w:top w:val="nil"/>
              <w:left w:val="nil"/>
              <w:right w:val="nil"/>
            </w:tcBorders>
            <w:shd w:val="clear" w:color="auto" w:fill="auto"/>
            <w:noWrap/>
            <w:vAlign w:val="bottom"/>
            <w:hideMark/>
          </w:tcPr>
          <w:p w14:paraId="402EDC3A"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0.0403</w:t>
            </w:r>
          </w:p>
        </w:tc>
        <w:tc>
          <w:tcPr>
            <w:tcW w:w="1306" w:type="dxa"/>
            <w:tcBorders>
              <w:top w:val="nil"/>
              <w:left w:val="nil"/>
              <w:right w:val="nil"/>
            </w:tcBorders>
            <w:shd w:val="clear" w:color="auto" w:fill="auto"/>
            <w:noWrap/>
            <w:vAlign w:val="bottom"/>
            <w:hideMark/>
          </w:tcPr>
          <w:p w14:paraId="60C3703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0.0374</w:t>
            </w:r>
          </w:p>
        </w:tc>
        <w:tc>
          <w:tcPr>
            <w:tcW w:w="1306" w:type="dxa"/>
            <w:tcBorders>
              <w:top w:val="nil"/>
              <w:left w:val="nil"/>
              <w:right w:val="nil"/>
            </w:tcBorders>
            <w:shd w:val="clear" w:color="auto" w:fill="auto"/>
            <w:noWrap/>
            <w:vAlign w:val="bottom"/>
            <w:hideMark/>
          </w:tcPr>
          <w:p w14:paraId="44B5C5D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0.0384</w:t>
            </w:r>
          </w:p>
        </w:tc>
        <w:tc>
          <w:tcPr>
            <w:tcW w:w="1305" w:type="dxa"/>
            <w:tcBorders>
              <w:top w:val="nil"/>
              <w:left w:val="nil"/>
              <w:right w:val="nil"/>
            </w:tcBorders>
            <w:shd w:val="clear" w:color="auto" w:fill="auto"/>
            <w:noWrap/>
            <w:vAlign w:val="bottom"/>
            <w:hideMark/>
          </w:tcPr>
          <w:p w14:paraId="0C731E8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0.0356</w:t>
            </w:r>
          </w:p>
        </w:tc>
        <w:tc>
          <w:tcPr>
            <w:tcW w:w="1306" w:type="dxa"/>
            <w:tcBorders>
              <w:top w:val="nil"/>
              <w:left w:val="nil"/>
              <w:right w:val="nil"/>
            </w:tcBorders>
            <w:shd w:val="clear" w:color="auto" w:fill="auto"/>
            <w:noWrap/>
            <w:vAlign w:val="bottom"/>
            <w:hideMark/>
          </w:tcPr>
          <w:p w14:paraId="3767B41B"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0.0369</w:t>
            </w:r>
          </w:p>
        </w:tc>
        <w:tc>
          <w:tcPr>
            <w:tcW w:w="1306" w:type="dxa"/>
            <w:tcBorders>
              <w:top w:val="nil"/>
              <w:left w:val="nil"/>
              <w:right w:val="nil"/>
            </w:tcBorders>
            <w:shd w:val="clear" w:color="auto" w:fill="auto"/>
            <w:noWrap/>
            <w:vAlign w:val="bottom"/>
            <w:hideMark/>
          </w:tcPr>
          <w:p w14:paraId="20754215"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0.0364</w:t>
            </w:r>
          </w:p>
        </w:tc>
        <w:tc>
          <w:tcPr>
            <w:tcW w:w="1306" w:type="dxa"/>
            <w:tcBorders>
              <w:top w:val="nil"/>
              <w:left w:val="nil"/>
              <w:right w:val="nil"/>
            </w:tcBorders>
            <w:shd w:val="clear" w:color="auto" w:fill="auto"/>
            <w:noWrap/>
            <w:vAlign w:val="bottom"/>
            <w:hideMark/>
          </w:tcPr>
          <w:p w14:paraId="4D74E40A"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0.0453</w:t>
            </w:r>
          </w:p>
        </w:tc>
      </w:tr>
      <w:tr w:rsidR="00790DB4" w:rsidRPr="00C46D15" w14:paraId="7E4C3A39" w14:textId="77777777" w:rsidTr="00FC0EA8">
        <w:trPr>
          <w:trHeight w:val="144"/>
        </w:trPr>
        <w:tc>
          <w:tcPr>
            <w:tcW w:w="2514" w:type="dxa"/>
            <w:tcBorders>
              <w:top w:val="nil"/>
              <w:left w:val="nil"/>
              <w:bottom w:val="single" w:sz="4" w:space="0" w:color="auto"/>
              <w:right w:val="nil"/>
            </w:tcBorders>
            <w:shd w:val="clear" w:color="auto" w:fill="auto"/>
            <w:noWrap/>
            <w:vAlign w:val="bottom"/>
            <w:hideMark/>
          </w:tcPr>
          <w:p w14:paraId="48B7B75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Observations</w:t>
            </w:r>
          </w:p>
        </w:tc>
        <w:tc>
          <w:tcPr>
            <w:tcW w:w="1305" w:type="dxa"/>
            <w:tcBorders>
              <w:top w:val="nil"/>
              <w:left w:val="nil"/>
              <w:bottom w:val="single" w:sz="4" w:space="0" w:color="auto"/>
              <w:right w:val="nil"/>
            </w:tcBorders>
            <w:shd w:val="clear" w:color="auto" w:fill="auto"/>
            <w:noWrap/>
            <w:vAlign w:val="bottom"/>
            <w:hideMark/>
          </w:tcPr>
          <w:p w14:paraId="4B0240F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3,384</w:t>
            </w:r>
          </w:p>
        </w:tc>
        <w:tc>
          <w:tcPr>
            <w:tcW w:w="1306" w:type="dxa"/>
            <w:tcBorders>
              <w:top w:val="nil"/>
              <w:left w:val="nil"/>
              <w:bottom w:val="single" w:sz="4" w:space="0" w:color="auto"/>
              <w:right w:val="nil"/>
            </w:tcBorders>
            <w:shd w:val="clear" w:color="auto" w:fill="auto"/>
            <w:noWrap/>
            <w:vAlign w:val="bottom"/>
            <w:hideMark/>
          </w:tcPr>
          <w:p w14:paraId="3082A623"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3,123</w:t>
            </w:r>
          </w:p>
        </w:tc>
        <w:tc>
          <w:tcPr>
            <w:tcW w:w="1306" w:type="dxa"/>
            <w:tcBorders>
              <w:top w:val="nil"/>
              <w:left w:val="nil"/>
              <w:bottom w:val="single" w:sz="4" w:space="0" w:color="auto"/>
              <w:right w:val="nil"/>
            </w:tcBorders>
            <w:shd w:val="clear" w:color="auto" w:fill="auto"/>
            <w:noWrap/>
            <w:vAlign w:val="bottom"/>
            <w:hideMark/>
          </w:tcPr>
          <w:p w14:paraId="1F2C49DC"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3,414</w:t>
            </w:r>
          </w:p>
        </w:tc>
        <w:tc>
          <w:tcPr>
            <w:tcW w:w="1306" w:type="dxa"/>
            <w:tcBorders>
              <w:top w:val="nil"/>
              <w:left w:val="nil"/>
              <w:bottom w:val="single" w:sz="4" w:space="0" w:color="auto"/>
              <w:right w:val="nil"/>
            </w:tcBorders>
            <w:shd w:val="clear" w:color="auto" w:fill="auto"/>
            <w:noWrap/>
            <w:vAlign w:val="bottom"/>
            <w:hideMark/>
          </w:tcPr>
          <w:p w14:paraId="011A38CB"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3,074</w:t>
            </w:r>
          </w:p>
        </w:tc>
        <w:tc>
          <w:tcPr>
            <w:tcW w:w="1305" w:type="dxa"/>
            <w:tcBorders>
              <w:top w:val="nil"/>
              <w:left w:val="nil"/>
              <w:bottom w:val="single" w:sz="4" w:space="0" w:color="auto"/>
              <w:right w:val="nil"/>
            </w:tcBorders>
            <w:shd w:val="clear" w:color="auto" w:fill="auto"/>
            <w:noWrap/>
            <w:vAlign w:val="bottom"/>
            <w:hideMark/>
          </w:tcPr>
          <w:p w14:paraId="66017C3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2,945</w:t>
            </w:r>
          </w:p>
        </w:tc>
        <w:tc>
          <w:tcPr>
            <w:tcW w:w="1306" w:type="dxa"/>
            <w:tcBorders>
              <w:top w:val="nil"/>
              <w:left w:val="nil"/>
              <w:bottom w:val="single" w:sz="4" w:space="0" w:color="auto"/>
              <w:right w:val="nil"/>
            </w:tcBorders>
            <w:shd w:val="clear" w:color="auto" w:fill="auto"/>
            <w:noWrap/>
            <w:vAlign w:val="bottom"/>
            <w:hideMark/>
          </w:tcPr>
          <w:p w14:paraId="62082EB7"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3,397</w:t>
            </w:r>
          </w:p>
        </w:tc>
        <w:tc>
          <w:tcPr>
            <w:tcW w:w="1306" w:type="dxa"/>
            <w:tcBorders>
              <w:top w:val="nil"/>
              <w:left w:val="nil"/>
              <w:bottom w:val="single" w:sz="4" w:space="0" w:color="auto"/>
              <w:right w:val="nil"/>
            </w:tcBorders>
            <w:shd w:val="clear" w:color="auto" w:fill="auto"/>
            <w:noWrap/>
            <w:vAlign w:val="bottom"/>
            <w:hideMark/>
          </w:tcPr>
          <w:p w14:paraId="6EF4FFC3"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3,321</w:t>
            </w:r>
          </w:p>
        </w:tc>
        <w:tc>
          <w:tcPr>
            <w:tcW w:w="1306" w:type="dxa"/>
            <w:tcBorders>
              <w:top w:val="nil"/>
              <w:left w:val="nil"/>
              <w:bottom w:val="single" w:sz="4" w:space="0" w:color="auto"/>
              <w:right w:val="nil"/>
            </w:tcBorders>
            <w:shd w:val="clear" w:color="auto" w:fill="auto"/>
            <w:noWrap/>
            <w:vAlign w:val="bottom"/>
            <w:hideMark/>
          </w:tcPr>
          <w:p w14:paraId="4804E183"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2,973</w:t>
            </w:r>
          </w:p>
        </w:tc>
      </w:tr>
    </w:tbl>
    <w:p w14:paraId="281A02C4" w14:textId="77777777" w:rsidR="001D1AEA" w:rsidRDefault="001D1AEA" w:rsidP="00790DB4">
      <w:pPr>
        <w:rPr>
          <w:rFonts w:ascii="Times New Roman" w:eastAsia="Times New Roman" w:hAnsi="Times New Roman" w:cs="Times New Roman"/>
          <w:sz w:val="20"/>
          <w:szCs w:val="20"/>
        </w:rPr>
        <w:sectPr w:rsidR="001D1AEA" w:rsidSect="001D1AEA">
          <w:pgSz w:w="15840" w:h="12240" w:orient="landscape"/>
          <w:pgMar w:top="1440" w:right="1440" w:bottom="1440" w:left="1440" w:header="720" w:footer="720" w:gutter="0"/>
          <w:cols w:space="720"/>
          <w:docGrid w:linePitch="360"/>
        </w:sectPr>
      </w:pPr>
    </w:p>
    <w:tbl>
      <w:tblPr>
        <w:tblW w:w="12960" w:type="dxa"/>
        <w:tblLayout w:type="fixed"/>
        <w:tblLook w:val="04A0" w:firstRow="1" w:lastRow="0" w:firstColumn="1" w:lastColumn="0" w:noHBand="0" w:noVBand="1"/>
      </w:tblPr>
      <w:tblGrid>
        <w:gridCol w:w="1980"/>
        <w:gridCol w:w="2880"/>
        <w:gridCol w:w="1350"/>
        <w:gridCol w:w="1350"/>
        <w:gridCol w:w="1350"/>
        <w:gridCol w:w="1350"/>
        <w:gridCol w:w="1350"/>
        <w:gridCol w:w="1350"/>
      </w:tblGrid>
      <w:tr w:rsidR="00790DB4" w:rsidRPr="00E605A4" w14:paraId="5225432F" w14:textId="77777777" w:rsidTr="0093464F">
        <w:trPr>
          <w:trHeight w:val="280"/>
        </w:trPr>
        <w:tc>
          <w:tcPr>
            <w:tcW w:w="12960" w:type="dxa"/>
            <w:gridSpan w:val="8"/>
            <w:tcBorders>
              <w:top w:val="nil"/>
              <w:left w:val="nil"/>
              <w:bottom w:val="nil"/>
              <w:right w:val="nil"/>
            </w:tcBorders>
            <w:shd w:val="clear" w:color="auto" w:fill="auto"/>
            <w:noWrap/>
            <w:vAlign w:val="bottom"/>
            <w:hideMark/>
          </w:tcPr>
          <w:p w14:paraId="569FA421" w14:textId="2DDADE23" w:rsidR="00790DB4" w:rsidRDefault="00790DB4" w:rsidP="00FC0EA8">
            <w:pPr>
              <w:spacing w:after="0" w:line="240" w:lineRule="auto"/>
              <w:rPr>
                <w:rFonts w:ascii="Times New Roman" w:eastAsia="Times New Roman" w:hAnsi="Times New Roman" w:cs="Times New Roman"/>
                <w:b/>
                <w:bCs/>
                <w:color w:val="000000"/>
              </w:rPr>
            </w:pPr>
            <w:r w:rsidRPr="00E605A4">
              <w:rPr>
                <w:rFonts w:ascii="Times New Roman" w:eastAsia="Times New Roman" w:hAnsi="Times New Roman" w:cs="Times New Roman"/>
                <w:b/>
                <w:bCs/>
                <w:color w:val="000000"/>
              </w:rPr>
              <w:lastRenderedPageBreak/>
              <w:t xml:space="preserve">Table </w:t>
            </w:r>
            <w:r w:rsidR="0093464F">
              <w:rPr>
                <w:rFonts w:ascii="Times New Roman" w:eastAsia="Times New Roman" w:hAnsi="Times New Roman" w:cs="Times New Roman"/>
                <w:b/>
                <w:bCs/>
                <w:color w:val="000000"/>
              </w:rPr>
              <w:t>7</w:t>
            </w:r>
            <w:r w:rsidRPr="00E605A4">
              <w:rPr>
                <w:rFonts w:ascii="Times New Roman" w:eastAsia="Times New Roman" w:hAnsi="Times New Roman" w:cs="Times New Roman"/>
                <w:b/>
                <w:bCs/>
                <w:color w:val="000000"/>
              </w:rPr>
              <w:t xml:space="preserve"> - Comparison of Target Firm Cumulative Abnormal Returns (CARs) by Groups based on Measures of Earnings Management</w:t>
            </w:r>
          </w:p>
          <w:p w14:paraId="45686CDD" w14:textId="65401B19" w:rsidR="00790DB4" w:rsidRPr="00E04D00" w:rsidRDefault="00790DB4" w:rsidP="00FC0EA8">
            <w:pPr>
              <w:spacing w:line="240" w:lineRule="auto"/>
              <w:contextualSpacing/>
              <w:rPr>
                <w:rFonts w:ascii="Times New Roman" w:hAnsi="Times New Roman" w:cs="Times New Roman"/>
                <w:sz w:val="20"/>
                <w:szCs w:val="20"/>
              </w:rPr>
            </w:pPr>
            <w:r>
              <w:rPr>
                <w:rFonts w:ascii="Times New Roman" w:hAnsi="Times New Roman" w:cs="Times New Roman"/>
                <w:sz w:val="20"/>
                <w:szCs w:val="20"/>
              </w:rPr>
              <w:t>This table compares</w:t>
            </w:r>
            <w:r w:rsidRPr="00466D68">
              <w:rPr>
                <w:rFonts w:ascii="Times New Roman" w:hAnsi="Times New Roman" w:cs="Times New Roman"/>
                <w:sz w:val="20"/>
                <w:szCs w:val="20"/>
              </w:rPr>
              <w:t xml:space="preserve"> M&amp;A announcement period cumulative abnormal returns (CARs)</w:t>
            </w:r>
            <w:r>
              <w:rPr>
                <w:rFonts w:ascii="Times New Roman" w:hAnsi="Times New Roman" w:cs="Times New Roman"/>
                <w:sz w:val="20"/>
                <w:szCs w:val="20"/>
              </w:rPr>
              <w:t xml:space="preserve"> between Low and High Earnings Manipulating Firms</w:t>
            </w:r>
            <w:r w:rsidRPr="00466D68">
              <w:rPr>
                <w:rFonts w:ascii="Times New Roman" w:hAnsi="Times New Roman" w:cs="Times New Roman"/>
                <w:sz w:val="20"/>
                <w:szCs w:val="20"/>
              </w:rPr>
              <w:t xml:space="preserve">. </w:t>
            </w:r>
            <w:r>
              <w:rPr>
                <w:rFonts w:ascii="Times New Roman" w:hAnsi="Times New Roman" w:cs="Times New Roman"/>
                <w:sz w:val="20"/>
                <w:szCs w:val="20"/>
              </w:rPr>
              <w:t>***,</w:t>
            </w:r>
            <w:r w:rsidR="0093464F">
              <w:rPr>
                <w:rFonts w:ascii="Times New Roman" w:hAnsi="Times New Roman" w:cs="Times New Roman"/>
                <w:sz w:val="20"/>
                <w:szCs w:val="20"/>
              </w:rPr>
              <w:t xml:space="preserve"> </w:t>
            </w:r>
            <w:r>
              <w:rPr>
                <w:rFonts w:ascii="Times New Roman" w:hAnsi="Times New Roman" w:cs="Times New Roman"/>
                <w:sz w:val="20"/>
                <w:szCs w:val="20"/>
              </w:rPr>
              <w:t>** and</w:t>
            </w:r>
            <w:r w:rsidR="0093464F">
              <w:rPr>
                <w:rFonts w:ascii="Times New Roman" w:hAnsi="Times New Roman" w:cs="Times New Roman"/>
                <w:sz w:val="20"/>
                <w:szCs w:val="20"/>
              </w:rPr>
              <w:t xml:space="preserve"> </w:t>
            </w:r>
            <w:r>
              <w:rPr>
                <w:rFonts w:ascii="Times New Roman" w:hAnsi="Times New Roman" w:cs="Times New Roman"/>
                <w:sz w:val="20"/>
                <w:szCs w:val="20"/>
              </w:rPr>
              <w:t>* represent significance levels at the 1%, 5% and 10%.</w:t>
            </w:r>
          </w:p>
        </w:tc>
      </w:tr>
      <w:tr w:rsidR="00790DB4" w:rsidRPr="00E605A4" w14:paraId="70FB95BB" w14:textId="77777777" w:rsidTr="0093464F">
        <w:trPr>
          <w:trHeight w:val="290"/>
        </w:trPr>
        <w:tc>
          <w:tcPr>
            <w:tcW w:w="1980" w:type="dxa"/>
            <w:tcBorders>
              <w:top w:val="single" w:sz="4" w:space="0" w:color="auto"/>
              <w:left w:val="nil"/>
              <w:bottom w:val="nil"/>
              <w:right w:val="nil"/>
            </w:tcBorders>
            <w:shd w:val="clear" w:color="auto" w:fill="auto"/>
            <w:noWrap/>
            <w:vAlign w:val="bottom"/>
            <w:hideMark/>
          </w:tcPr>
          <w:p w14:paraId="7A8F474D" w14:textId="77777777" w:rsidR="00790DB4" w:rsidRPr="00E605A4" w:rsidRDefault="00790DB4" w:rsidP="00FC0EA8">
            <w:pPr>
              <w:spacing w:after="0" w:line="240" w:lineRule="auto"/>
              <w:rPr>
                <w:rFonts w:ascii="Times New Roman" w:eastAsia="Times New Roman" w:hAnsi="Times New Roman" w:cs="Times New Roman"/>
                <w:b/>
                <w:bCs/>
                <w:i/>
                <w:iCs/>
                <w:color w:val="000000"/>
              </w:rPr>
            </w:pPr>
            <w:r w:rsidRPr="00E605A4">
              <w:rPr>
                <w:rFonts w:ascii="Times New Roman" w:eastAsia="Times New Roman" w:hAnsi="Times New Roman" w:cs="Times New Roman"/>
                <w:b/>
                <w:bCs/>
                <w:i/>
                <w:iCs/>
                <w:color w:val="000000"/>
              </w:rPr>
              <w:t> </w:t>
            </w:r>
          </w:p>
        </w:tc>
        <w:tc>
          <w:tcPr>
            <w:tcW w:w="2880" w:type="dxa"/>
            <w:tcBorders>
              <w:top w:val="single" w:sz="4" w:space="0" w:color="auto"/>
              <w:left w:val="nil"/>
              <w:bottom w:val="nil"/>
              <w:right w:val="nil"/>
            </w:tcBorders>
            <w:shd w:val="clear" w:color="auto" w:fill="auto"/>
            <w:noWrap/>
            <w:vAlign w:val="bottom"/>
            <w:hideMark/>
          </w:tcPr>
          <w:p w14:paraId="65AF3E05" w14:textId="77777777" w:rsidR="00790DB4" w:rsidRPr="00E605A4" w:rsidRDefault="00790DB4" w:rsidP="00FC0EA8">
            <w:pPr>
              <w:spacing w:after="0" w:line="240" w:lineRule="auto"/>
              <w:rPr>
                <w:rFonts w:ascii="Times New Roman" w:eastAsia="Times New Roman" w:hAnsi="Times New Roman" w:cs="Times New Roman"/>
                <w:b/>
                <w:bCs/>
                <w:i/>
                <w:iCs/>
                <w:color w:val="000000"/>
              </w:rPr>
            </w:pPr>
            <w:r w:rsidRPr="00E605A4">
              <w:rPr>
                <w:rFonts w:ascii="Times New Roman" w:eastAsia="Times New Roman" w:hAnsi="Times New Roman" w:cs="Times New Roman"/>
                <w:b/>
                <w:bCs/>
                <w:i/>
                <w:iCs/>
                <w:color w:val="000000"/>
              </w:rPr>
              <w:t> </w:t>
            </w:r>
          </w:p>
        </w:tc>
        <w:tc>
          <w:tcPr>
            <w:tcW w:w="8100" w:type="dxa"/>
            <w:gridSpan w:val="6"/>
            <w:tcBorders>
              <w:top w:val="single" w:sz="4" w:space="0" w:color="auto"/>
              <w:left w:val="nil"/>
              <w:bottom w:val="nil"/>
              <w:right w:val="nil"/>
            </w:tcBorders>
            <w:shd w:val="clear" w:color="auto" w:fill="auto"/>
            <w:noWrap/>
            <w:vAlign w:val="bottom"/>
            <w:hideMark/>
          </w:tcPr>
          <w:p w14:paraId="0EEB3922" w14:textId="77777777" w:rsidR="00790DB4" w:rsidRPr="00E605A4" w:rsidRDefault="00790DB4" w:rsidP="00FC0EA8">
            <w:pPr>
              <w:spacing w:after="0" w:line="240" w:lineRule="auto"/>
              <w:rPr>
                <w:rFonts w:ascii="Times New Roman" w:eastAsia="Times New Roman" w:hAnsi="Times New Roman" w:cs="Times New Roman"/>
                <w:b/>
                <w:bCs/>
                <w:i/>
                <w:iCs/>
                <w:color w:val="000000"/>
              </w:rPr>
            </w:pPr>
            <w:r w:rsidRPr="00E605A4">
              <w:rPr>
                <w:rFonts w:ascii="Times New Roman" w:eastAsia="Times New Roman" w:hAnsi="Times New Roman" w:cs="Times New Roman"/>
                <w:b/>
                <w:bCs/>
                <w:i/>
                <w:iCs/>
                <w:color w:val="000000"/>
              </w:rPr>
              <w:t>Groups based on Measures of Earnings Management</w:t>
            </w:r>
          </w:p>
        </w:tc>
      </w:tr>
      <w:tr w:rsidR="00790DB4" w:rsidRPr="00E605A4" w14:paraId="643661E8" w14:textId="77777777" w:rsidTr="0093464F">
        <w:trPr>
          <w:trHeight w:val="280"/>
        </w:trPr>
        <w:tc>
          <w:tcPr>
            <w:tcW w:w="1980" w:type="dxa"/>
            <w:tcBorders>
              <w:top w:val="nil"/>
              <w:left w:val="nil"/>
              <w:bottom w:val="single" w:sz="4" w:space="0" w:color="auto"/>
              <w:right w:val="nil"/>
            </w:tcBorders>
            <w:shd w:val="clear" w:color="auto" w:fill="auto"/>
            <w:noWrap/>
            <w:vAlign w:val="bottom"/>
            <w:hideMark/>
          </w:tcPr>
          <w:p w14:paraId="7EAC129A" w14:textId="77777777" w:rsidR="00790DB4" w:rsidRPr="00E605A4" w:rsidRDefault="00790DB4" w:rsidP="00FC0EA8">
            <w:pPr>
              <w:spacing w:after="0" w:line="240" w:lineRule="auto"/>
              <w:rPr>
                <w:rFonts w:ascii="Times New Roman" w:eastAsia="Times New Roman" w:hAnsi="Times New Roman" w:cs="Times New Roman"/>
                <w:b/>
                <w:bCs/>
                <w:i/>
                <w:iCs/>
                <w:color w:val="000000"/>
              </w:rPr>
            </w:pPr>
            <w:r w:rsidRPr="00E605A4">
              <w:rPr>
                <w:rFonts w:ascii="Times New Roman" w:eastAsia="Times New Roman" w:hAnsi="Times New Roman" w:cs="Times New Roman"/>
                <w:b/>
                <w:bCs/>
                <w:i/>
                <w:iCs/>
                <w:color w:val="000000"/>
              </w:rPr>
              <w:t>Panel</w:t>
            </w:r>
          </w:p>
        </w:tc>
        <w:tc>
          <w:tcPr>
            <w:tcW w:w="2880" w:type="dxa"/>
            <w:tcBorders>
              <w:top w:val="nil"/>
              <w:left w:val="nil"/>
              <w:bottom w:val="single" w:sz="4" w:space="0" w:color="auto"/>
              <w:right w:val="nil"/>
            </w:tcBorders>
            <w:shd w:val="clear" w:color="auto" w:fill="auto"/>
            <w:noWrap/>
            <w:vAlign w:val="bottom"/>
            <w:hideMark/>
          </w:tcPr>
          <w:p w14:paraId="2A529EE6" w14:textId="77777777" w:rsidR="00790DB4" w:rsidRPr="00E605A4" w:rsidRDefault="00790DB4" w:rsidP="00FC0EA8">
            <w:pPr>
              <w:spacing w:after="0" w:line="240" w:lineRule="auto"/>
              <w:rPr>
                <w:rFonts w:ascii="Times New Roman" w:eastAsia="Times New Roman" w:hAnsi="Times New Roman" w:cs="Times New Roman"/>
                <w:b/>
                <w:bCs/>
                <w:i/>
                <w:iCs/>
                <w:color w:val="000000"/>
              </w:rPr>
            </w:pPr>
            <w:r w:rsidRPr="00E605A4">
              <w:rPr>
                <w:rFonts w:ascii="Times New Roman" w:eastAsia="Times New Roman" w:hAnsi="Times New Roman" w:cs="Times New Roman"/>
                <w:b/>
                <w:bCs/>
                <w:i/>
                <w:iCs/>
                <w:color w:val="000000"/>
              </w:rPr>
              <w:t>CAR Measures</w:t>
            </w:r>
          </w:p>
        </w:tc>
        <w:tc>
          <w:tcPr>
            <w:tcW w:w="1350" w:type="dxa"/>
            <w:tcBorders>
              <w:top w:val="nil"/>
              <w:left w:val="nil"/>
              <w:bottom w:val="single" w:sz="4" w:space="0" w:color="auto"/>
              <w:right w:val="nil"/>
            </w:tcBorders>
            <w:shd w:val="clear" w:color="auto" w:fill="auto"/>
            <w:noWrap/>
            <w:vAlign w:val="bottom"/>
            <w:hideMark/>
          </w:tcPr>
          <w:p w14:paraId="3EA6A842" w14:textId="77777777" w:rsidR="00790DB4" w:rsidRPr="00E605A4" w:rsidRDefault="00790DB4" w:rsidP="00FC0EA8">
            <w:pPr>
              <w:spacing w:after="0" w:line="240" w:lineRule="auto"/>
              <w:rPr>
                <w:rFonts w:ascii="Times New Roman" w:eastAsia="Times New Roman" w:hAnsi="Times New Roman" w:cs="Times New Roman"/>
                <w:b/>
                <w:bCs/>
                <w:i/>
                <w:iCs/>
                <w:color w:val="000000"/>
              </w:rPr>
            </w:pPr>
            <w:r w:rsidRPr="00E605A4">
              <w:rPr>
                <w:rFonts w:ascii="Times New Roman" w:eastAsia="Times New Roman" w:hAnsi="Times New Roman" w:cs="Times New Roman"/>
                <w:b/>
                <w:bCs/>
                <w:i/>
                <w:iCs/>
                <w:color w:val="000000"/>
              </w:rPr>
              <w:t>Low</w:t>
            </w:r>
          </w:p>
        </w:tc>
        <w:tc>
          <w:tcPr>
            <w:tcW w:w="1350" w:type="dxa"/>
            <w:tcBorders>
              <w:top w:val="nil"/>
              <w:left w:val="nil"/>
              <w:bottom w:val="single" w:sz="4" w:space="0" w:color="auto"/>
              <w:right w:val="nil"/>
            </w:tcBorders>
            <w:shd w:val="clear" w:color="auto" w:fill="auto"/>
            <w:noWrap/>
            <w:vAlign w:val="bottom"/>
            <w:hideMark/>
          </w:tcPr>
          <w:p w14:paraId="1A91C97D" w14:textId="77777777" w:rsidR="00790DB4" w:rsidRPr="00E605A4" w:rsidRDefault="00790DB4" w:rsidP="00FC0EA8">
            <w:pPr>
              <w:spacing w:after="0" w:line="240" w:lineRule="auto"/>
              <w:rPr>
                <w:rFonts w:ascii="Times New Roman" w:eastAsia="Times New Roman" w:hAnsi="Times New Roman" w:cs="Times New Roman"/>
                <w:b/>
                <w:bCs/>
                <w:i/>
                <w:iCs/>
                <w:color w:val="000000"/>
              </w:rPr>
            </w:pPr>
            <w:r w:rsidRPr="00E605A4">
              <w:rPr>
                <w:rFonts w:ascii="Times New Roman" w:eastAsia="Times New Roman" w:hAnsi="Times New Roman" w:cs="Times New Roman"/>
                <w:b/>
                <w:bCs/>
                <w:i/>
                <w:iCs/>
                <w:color w:val="000000"/>
              </w:rPr>
              <w:t>Medium</w:t>
            </w:r>
          </w:p>
        </w:tc>
        <w:tc>
          <w:tcPr>
            <w:tcW w:w="1350" w:type="dxa"/>
            <w:tcBorders>
              <w:top w:val="nil"/>
              <w:left w:val="nil"/>
              <w:bottom w:val="single" w:sz="4" w:space="0" w:color="auto"/>
              <w:right w:val="nil"/>
            </w:tcBorders>
            <w:shd w:val="clear" w:color="auto" w:fill="auto"/>
            <w:noWrap/>
            <w:vAlign w:val="bottom"/>
            <w:hideMark/>
          </w:tcPr>
          <w:p w14:paraId="65EB8E42" w14:textId="77777777" w:rsidR="00790DB4" w:rsidRPr="00E605A4" w:rsidRDefault="00790DB4" w:rsidP="00FC0EA8">
            <w:pPr>
              <w:spacing w:after="0" w:line="240" w:lineRule="auto"/>
              <w:rPr>
                <w:rFonts w:ascii="Times New Roman" w:eastAsia="Times New Roman" w:hAnsi="Times New Roman" w:cs="Times New Roman"/>
                <w:b/>
                <w:bCs/>
                <w:i/>
                <w:iCs/>
                <w:color w:val="000000"/>
              </w:rPr>
            </w:pPr>
            <w:r w:rsidRPr="00E605A4">
              <w:rPr>
                <w:rFonts w:ascii="Times New Roman" w:eastAsia="Times New Roman" w:hAnsi="Times New Roman" w:cs="Times New Roman"/>
                <w:b/>
                <w:bCs/>
                <w:i/>
                <w:iCs/>
                <w:color w:val="000000"/>
              </w:rPr>
              <w:t>High</w:t>
            </w:r>
          </w:p>
        </w:tc>
        <w:tc>
          <w:tcPr>
            <w:tcW w:w="1350" w:type="dxa"/>
            <w:tcBorders>
              <w:top w:val="nil"/>
              <w:left w:val="nil"/>
              <w:bottom w:val="single" w:sz="4" w:space="0" w:color="auto"/>
              <w:right w:val="nil"/>
            </w:tcBorders>
            <w:shd w:val="clear" w:color="auto" w:fill="auto"/>
            <w:noWrap/>
            <w:vAlign w:val="bottom"/>
            <w:hideMark/>
          </w:tcPr>
          <w:p w14:paraId="18BD6F9E" w14:textId="77777777" w:rsidR="00790DB4" w:rsidRPr="00E605A4" w:rsidRDefault="00790DB4" w:rsidP="00FC0EA8">
            <w:pPr>
              <w:spacing w:after="0" w:line="240" w:lineRule="auto"/>
              <w:rPr>
                <w:rFonts w:ascii="Times New Roman" w:eastAsia="Times New Roman" w:hAnsi="Times New Roman" w:cs="Times New Roman"/>
                <w:b/>
                <w:bCs/>
                <w:i/>
                <w:iCs/>
                <w:color w:val="000000"/>
              </w:rPr>
            </w:pPr>
            <w:r w:rsidRPr="00E605A4">
              <w:rPr>
                <w:rFonts w:ascii="Times New Roman" w:eastAsia="Times New Roman" w:hAnsi="Times New Roman" w:cs="Times New Roman"/>
                <w:b/>
                <w:bCs/>
                <w:i/>
                <w:iCs/>
                <w:color w:val="000000"/>
              </w:rPr>
              <w:t>High minus Low</w:t>
            </w:r>
          </w:p>
        </w:tc>
        <w:tc>
          <w:tcPr>
            <w:tcW w:w="1350" w:type="dxa"/>
            <w:tcBorders>
              <w:top w:val="nil"/>
              <w:left w:val="nil"/>
              <w:bottom w:val="single" w:sz="4" w:space="0" w:color="auto"/>
              <w:right w:val="nil"/>
            </w:tcBorders>
            <w:shd w:val="clear" w:color="auto" w:fill="auto"/>
            <w:noWrap/>
            <w:vAlign w:val="bottom"/>
            <w:hideMark/>
          </w:tcPr>
          <w:p w14:paraId="366FBA9E" w14:textId="77777777" w:rsidR="00790DB4" w:rsidRPr="00E605A4" w:rsidRDefault="00790DB4" w:rsidP="00FC0EA8">
            <w:pPr>
              <w:spacing w:after="0" w:line="240" w:lineRule="auto"/>
              <w:rPr>
                <w:rFonts w:ascii="Times New Roman" w:eastAsia="Times New Roman" w:hAnsi="Times New Roman" w:cs="Times New Roman"/>
                <w:b/>
                <w:bCs/>
                <w:i/>
                <w:iCs/>
                <w:color w:val="000000"/>
              </w:rPr>
            </w:pPr>
            <w:r w:rsidRPr="00E605A4">
              <w:rPr>
                <w:rFonts w:ascii="Times New Roman" w:eastAsia="Times New Roman" w:hAnsi="Times New Roman" w:cs="Times New Roman"/>
                <w:b/>
                <w:bCs/>
                <w:i/>
                <w:iCs/>
                <w:color w:val="000000"/>
                <w:lang w:val="fr-FR"/>
              </w:rPr>
              <w:t>t-stat</w:t>
            </w:r>
            <w:r>
              <w:rPr>
                <w:rFonts w:ascii="Times New Roman" w:eastAsia="Times New Roman" w:hAnsi="Times New Roman" w:cs="Times New Roman"/>
                <w:b/>
                <w:bCs/>
                <w:i/>
                <w:iCs/>
                <w:color w:val="000000"/>
                <w:lang w:val="fr-FR"/>
              </w:rPr>
              <w:t>s</w:t>
            </w:r>
          </w:p>
        </w:tc>
        <w:tc>
          <w:tcPr>
            <w:tcW w:w="1350" w:type="dxa"/>
            <w:tcBorders>
              <w:top w:val="nil"/>
              <w:left w:val="nil"/>
              <w:bottom w:val="single" w:sz="4" w:space="0" w:color="auto"/>
              <w:right w:val="nil"/>
            </w:tcBorders>
            <w:shd w:val="clear" w:color="auto" w:fill="auto"/>
            <w:noWrap/>
            <w:vAlign w:val="bottom"/>
            <w:hideMark/>
          </w:tcPr>
          <w:p w14:paraId="77571E68" w14:textId="77777777" w:rsidR="00790DB4" w:rsidRPr="00E605A4" w:rsidRDefault="00790DB4" w:rsidP="00FC0EA8">
            <w:pPr>
              <w:spacing w:after="0" w:line="240" w:lineRule="auto"/>
              <w:rPr>
                <w:rFonts w:ascii="Times New Roman" w:eastAsia="Times New Roman" w:hAnsi="Times New Roman" w:cs="Times New Roman"/>
                <w:b/>
                <w:bCs/>
                <w:i/>
                <w:iCs/>
                <w:color w:val="000000"/>
              </w:rPr>
            </w:pPr>
            <w:r w:rsidRPr="00E605A4">
              <w:rPr>
                <w:rFonts w:ascii="Times New Roman" w:eastAsia="Times New Roman" w:hAnsi="Times New Roman" w:cs="Times New Roman"/>
                <w:b/>
                <w:bCs/>
                <w:i/>
                <w:iCs/>
                <w:color w:val="000000"/>
              </w:rPr>
              <w:t>Wilcoxon</w:t>
            </w:r>
            <w:r>
              <w:rPr>
                <w:rFonts w:ascii="Times New Roman" w:eastAsia="Times New Roman" w:hAnsi="Times New Roman" w:cs="Times New Roman"/>
                <w:b/>
                <w:bCs/>
                <w:i/>
                <w:iCs/>
                <w:color w:val="000000"/>
              </w:rPr>
              <w:t xml:space="preserve"> stats</w:t>
            </w:r>
          </w:p>
        </w:tc>
      </w:tr>
      <w:tr w:rsidR="002E2058" w:rsidRPr="00E605A4" w14:paraId="400F7F06" w14:textId="77777777" w:rsidTr="002E2058">
        <w:trPr>
          <w:trHeight w:val="280"/>
        </w:trPr>
        <w:tc>
          <w:tcPr>
            <w:tcW w:w="1980" w:type="dxa"/>
            <w:vMerge w:val="restart"/>
            <w:tcBorders>
              <w:top w:val="nil"/>
              <w:left w:val="nil"/>
              <w:right w:val="nil"/>
            </w:tcBorders>
            <w:shd w:val="clear" w:color="auto" w:fill="auto"/>
            <w:noWrap/>
            <w:hideMark/>
          </w:tcPr>
          <w:p w14:paraId="1556F14D" w14:textId="77777777" w:rsidR="002E2058" w:rsidRPr="00E605A4" w:rsidRDefault="002E2058" w:rsidP="002E205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A.    Abnormal Production Cost</w:t>
            </w:r>
          </w:p>
        </w:tc>
        <w:tc>
          <w:tcPr>
            <w:tcW w:w="2880" w:type="dxa"/>
            <w:tcBorders>
              <w:top w:val="nil"/>
              <w:left w:val="nil"/>
              <w:bottom w:val="nil"/>
              <w:right w:val="nil"/>
            </w:tcBorders>
            <w:shd w:val="clear" w:color="auto" w:fill="auto"/>
            <w:noWrap/>
            <w:vAlign w:val="bottom"/>
            <w:hideMark/>
          </w:tcPr>
          <w:p w14:paraId="4373DFA7"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Market model</w:t>
            </w:r>
          </w:p>
        </w:tc>
        <w:tc>
          <w:tcPr>
            <w:tcW w:w="1350" w:type="dxa"/>
            <w:tcBorders>
              <w:top w:val="nil"/>
              <w:left w:val="nil"/>
              <w:bottom w:val="nil"/>
              <w:right w:val="nil"/>
            </w:tcBorders>
            <w:shd w:val="clear" w:color="auto" w:fill="auto"/>
            <w:noWrap/>
            <w:vAlign w:val="bottom"/>
            <w:hideMark/>
          </w:tcPr>
          <w:p w14:paraId="4F57EAD9"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24.23%</w:t>
            </w:r>
          </w:p>
        </w:tc>
        <w:tc>
          <w:tcPr>
            <w:tcW w:w="1350" w:type="dxa"/>
            <w:tcBorders>
              <w:top w:val="nil"/>
              <w:left w:val="nil"/>
              <w:bottom w:val="nil"/>
              <w:right w:val="nil"/>
            </w:tcBorders>
            <w:shd w:val="clear" w:color="auto" w:fill="auto"/>
            <w:noWrap/>
            <w:vAlign w:val="bottom"/>
            <w:hideMark/>
          </w:tcPr>
          <w:p w14:paraId="7AD97739"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21.67%</w:t>
            </w:r>
          </w:p>
        </w:tc>
        <w:tc>
          <w:tcPr>
            <w:tcW w:w="1350" w:type="dxa"/>
            <w:tcBorders>
              <w:top w:val="nil"/>
              <w:left w:val="nil"/>
              <w:bottom w:val="nil"/>
              <w:right w:val="nil"/>
            </w:tcBorders>
            <w:shd w:val="clear" w:color="auto" w:fill="auto"/>
            <w:noWrap/>
            <w:vAlign w:val="bottom"/>
            <w:hideMark/>
          </w:tcPr>
          <w:p w14:paraId="03BFB13C"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20.94%</w:t>
            </w:r>
          </w:p>
        </w:tc>
        <w:tc>
          <w:tcPr>
            <w:tcW w:w="1350" w:type="dxa"/>
            <w:tcBorders>
              <w:top w:val="nil"/>
              <w:left w:val="nil"/>
              <w:bottom w:val="nil"/>
              <w:right w:val="nil"/>
            </w:tcBorders>
            <w:shd w:val="clear" w:color="auto" w:fill="auto"/>
            <w:noWrap/>
            <w:vAlign w:val="bottom"/>
            <w:hideMark/>
          </w:tcPr>
          <w:p w14:paraId="6BFEF115"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-3.29%</w:t>
            </w:r>
          </w:p>
        </w:tc>
        <w:tc>
          <w:tcPr>
            <w:tcW w:w="1350" w:type="dxa"/>
            <w:tcBorders>
              <w:top w:val="nil"/>
              <w:left w:val="nil"/>
              <w:bottom w:val="nil"/>
              <w:right w:val="nil"/>
            </w:tcBorders>
            <w:shd w:val="clear" w:color="auto" w:fill="auto"/>
            <w:noWrap/>
            <w:vAlign w:val="bottom"/>
            <w:hideMark/>
          </w:tcPr>
          <w:p w14:paraId="2E73ABDD"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-3.56***</w:t>
            </w:r>
          </w:p>
        </w:tc>
        <w:tc>
          <w:tcPr>
            <w:tcW w:w="1350" w:type="dxa"/>
            <w:tcBorders>
              <w:top w:val="nil"/>
              <w:left w:val="nil"/>
              <w:bottom w:val="nil"/>
              <w:right w:val="nil"/>
            </w:tcBorders>
            <w:shd w:val="clear" w:color="auto" w:fill="auto"/>
            <w:noWrap/>
            <w:vAlign w:val="bottom"/>
            <w:hideMark/>
          </w:tcPr>
          <w:p w14:paraId="2695133B"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-3.17***</w:t>
            </w:r>
          </w:p>
        </w:tc>
      </w:tr>
      <w:tr w:rsidR="002E2058" w:rsidRPr="00E605A4" w14:paraId="21B555A0" w14:textId="77777777" w:rsidTr="00A070B7">
        <w:trPr>
          <w:trHeight w:val="280"/>
        </w:trPr>
        <w:tc>
          <w:tcPr>
            <w:tcW w:w="1980" w:type="dxa"/>
            <w:vMerge/>
            <w:tcBorders>
              <w:left w:val="nil"/>
              <w:right w:val="nil"/>
            </w:tcBorders>
            <w:shd w:val="clear" w:color="auto" w:fill="auto"/>
            <w:noWrap/>
            <w:vAlign w:val="bottom"/>
            <w:hideMark/>
          </w:tcPr>
          <w:p w14:paraId="2D88D2B0" w14:textId="77777777" w:rsidR="002E2058" w:rsidRPr="00E605A4" w:rsidRDefault="002E2058" w:rsidP="00FC0EA8">
            <w:pPr>
              <w:spacing w:after="0" w:line="240" w:lineRule="auto"/>
              <w:rPr>
                <w:rFonts w:ascii="Times New Roman" w:eastAsia="Times New Roman" w:hAnsi="Times New Roman" w:cs="Times New Roman"/>
                <w:color w:val="000000"/>
              </w:rPr>
            </w:pPr>
          </w:p>
        </w:tc>
        <w:tc>
          <w:tcPr>
            <w:tcW w:w="2880" w:type="dxa"/>
            <w:tcBorders>
              <w:top w:val="nil"/>
              <w:left w:val="nil"/>
              <w:bottom w:val="nil"/>
              <w:right w:val="nil"/>
            </w:tcBorders>
            <w:shd w:val="clear" w:color="auto" w:fill="auto"/>
            <w:noWrap/>
            <w:vAlign w:val="bottom"/>
            <w:hideMark/>
          </w:tcPr>
          <w:p w14:paraId="750764AE"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Fama-French 3-factor model</w:t>
            </w:r>
          </w:p>
        </w:tc>
        <w:tc>
          <w:tcPr>
            <w:tcW w:w="1350" w:type="dxa"/>
            <w:tcBorders>
              <w:top w:val="nil"/>
              <w:left w:val="nil"/>
              <w:bottom w:val="nil"/>
              <w:right w:val="nil"/>
            </w:tcBorders>
            <w:shd w:val="clear" w:color="auto" w:fill="auto"/>
            <w:noWrap/>
            <w:vAlign w:val="bottom"/>
            <w:hideMark/>
          </w:tcPr>
          <w:p w14:paraId="37AE50A3"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24.24%</w:t>
            </w:r>
          </w:p>
        </w:tc>
        <w:tc>
          <w:tcPr>
            <w:tcW w:w="1350" w:type="dxa"/>
            <w:tcBorders>
              <w:top w:val="nil"/>
              <w:left w:val="nil"/>
              <w:bottom w:val="nil"/>
              <w:right w:val="nil"/>
            </w:tcBorders>
            <w:shd w:val="clear" w:color="auto" w:fill="auto"/>
            <w:noWrap/>
            <w:vAlign w:val="bottom"/>
            <w:hideMark/>
          </w:tcPr>
          <w:p w14:paraId="35584692"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21.68%</w:t>
            </w:r>
          </w:p>
        </w:tc>
        <w:tc>
          <w:tcPr>
            <w:tcW w:w="1350" w:type="dxa"/>
            <w:tcBorders>
              <w:top w:val="nil"/>
              <w:left w:val="nil"/>
              <w:bottom w:val="nil"/>
              <w:right w:val="nil"/>
            </w:tcBorders>
            <w:shd w:val="clear" w:color="auto" w:fill="auto"/>
            <w:noWrap/>
            <w:vAlign w:val="bottom"/>
            <w:hideMark/>
          </w:tcPr>
          <w:p w14:paraId="16982236"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20.95%</w:t>
            </w:r>
          </w:p>
        </w:tc>
        <w:tc>
          <w:tcPr>
            <w:tcW w:w="1350" w:type="dxa"/>
            <w:tcBorders>
              <w:top w:val="nil"/>
              <w:left w:val="nil"/>
              <w:bottom w:val="nil"/>
              <w:right w:val="nil"/>
            </w:tcBorders>
            <w:shd w:val="clear" w:color="auto" w:fill="auto"/>
            <w:noWrap/>
            <w:vAlign w:val="bottom"/>
            <w:hideMark/>
          </w:tcPr>
          <w:p w14:paraId="65653CEB"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-3.28%</w:t>
            </w:r>
          </w:p>
        </w:tc>
        <w:tc>
          <w:tcPr>
            <w:tcW w:w="1350" w:type="dxa"/>
            <w:tcBorders>
              <w:top w:val="nil"/>
              <w:left w:val="nil"/>
              <w:bottom w:val="nil"/>
              <w:right w:val="nil"/>
            </w:tcBorders>
            <w:shd w:val="clear" w:color="auto" w:fill="auto"/>
            <w:noWrap/>
            <w:vAlign w:val="bottom"/>
            <w:hideMark/>
          </w:tcPr>
          <w:p w14:paraId="77DEF243"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-3.55***</w:t>
            </w:r>
          </w:p>
        </w:tc>
        <w:tc>
          <w:tcPr>
            <w:tcW w:w="1350" w:type="dxa"/>
            <w:tcBorders>
              <w:top w:val="nil"/>
              <w:left w:val="nil"/>
              <w:bottom w:val="nil"/>
              <w:right w:val="nil"/>
            </w:tcBorders>
            <w:shd w:val="clear" w:color="auto" w:fill="auto"/>
            <w:noWrap/>
            <w:vAlign w:val="bottom"/>
            <w:hideMark/>
          </w:tcPr>
          <w:p w14:paraId="3F00EDF3"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-3.17***</w:t>
            </w:r>
          </w:p>
        </w:tc>
      </w:tr>
      <w:tr w:rsidR="002E2058" w:rsidRPr="00E605A4" w14:paraId="55E4BCC8" w14:textId="77777777" w:rsidTr="00A070B7">
        <w:trPr>
          <w:trHeight w:val="280"/>
        </w:trPr>
        <w:tc>
          <w:tcPr>
            <w:tcW w:w="1980" w:type="dxa"/>
            <w:vMerge/>
            <w:tcBorders>
              <w:left w:val="nil"/>
              <w:right w:val="nil"/>
            </w:tcBorders>
            <w:shd w:val="clear" w:color="auto" w:fill="auto"/>
            <w:noWrap/>
            <w:vAlign w:val="bottom"/>
            <w:hideMark/>
          </w:tcPr>
          <w:p w14:paraId="44A2A681" w14:textId="77777777" w:rsidR="002E2058" w:rsidRPr="00E605A4" w:rsidRDefault="002E2058" w:rsidP="00FC0EA8">
            <w:pPr>
              <w:spacing w:after="0" w:line="240" w:lineRule="auto"/>
              <w:rPr>
                <w:rFonts w:ascii="Times New Roman" w:eastAsia="Times New Roman" w:hAnsi="Times New Roman" w:cs="Times New Roman"/>
                <w:color w:val="000000"/>
              </w:rPr>
            </w:pPr>
          </w:p>
        </w:tc>
        <w:tc>
          <w:tcPr>
            <w:tcW w:w="2880" w:type="dxa"/>
            <w:tcBorders>
              <w:top w:val="nil"/>
              <w:left w:val="nil"/>
              <w:bottom w:val="nil"/>
              <w:right w:val="nil"/>
            </w:tcBorders>
            <w:shd w:val="clear" w:color="auto" w:fill="auto"/>
            <w:noWrap/>
            <w:vAlign w:val="bottom"/>
            <w:hideMark/>
          </w:tcPr>
          <w:p w14:paraId="2EDA725D"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 xml:space="preserve">Match 1 - adjusted </w:t>
            </w:r>
          </w:p>
        </w:tc>
        <w:tc>
          <w:tcPr>
            <w:tcW w:w="1350" w:type="dxa"/>
            <w:tcBorders>
              <w:top w:val="nil"/>
              <w:left w:val="nil"/>
              <w:bottom w:val="nil"/>
              <w:right w:val="nil"/>
            </w:tcBorders>
            <w:shd w:val="clear" w:color="auto" w:fill="auto"/>
            <w:noWrap/>
            <w:vAlign w:val="bottom"/>
            <w:hideMark/>
          </w:tcPr>
          <w:p w14:paraId="0D6228EA"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24.10%</w:t>
            </w:r>
          </w:p>
        </w:tc>
        <w:tc>
          <w:tcPr>
            <w:tcW w:w="1350" w:type="dxa"/>
            <w:tcBorders>
              <w:top w:val="nil"/>
              <w:left w:val="nil"/>
              <w:bottom w:val="nil"/>
              <w:right w:val="nil"/>
            </w:tcBorders>
            <w:shd w:val="clear" w:color="auto" w:fill="auto"/>
            <w:noWrap/>
            <w:vAlign w:val="bottom"/>
            <w:hideMark/>
          </w:tcPr>
          <w:p w14:paraId="09C8454B"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21.57%</w:t>
            </w:r>
          </w:p>
        </w:tc>
        <w:tc>
          <w:tcPr>
            <w:tcW w:w="1350" w:type="dxa"/>
            <w:tcBorders>
              <w:top w:val="nil"/>
              <w:left w:val="nil"/>
              <w:bottom w:val="nil"/>
              <w:right w:val="nil"/>
            </w:tcBorders>
            <w:shd w:val="clear" w:color="auto" w:fill="auto"/>
            <w:noWrap/>
            <w:vAlign w:val="bottom"/>
            <w:hideMark/>
          </w:tcPr>
          <w:p w14:paraId="63170F22"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20.92%</w:t>
            </w:r>
          </w:p>
        </w:tc>
        <w:tc>
          <w:tcPr>
            <w:tcW w:w="1350" w:type="dxa"/>
            <w:tcBorders>
              <w:top w:val="nil"/>
              <w:left w:val="nil"/>
              <w:bottom w:val="nil"/>
              <w:right w:val="nil"/>
            </w:tcBorders>
            <w:shd w:val="clear" w:color="auto" w:fill="auto"/>
            <w:noWrap/>
            <w:vAlign w:val="bottom"/>
            <w:hideMark/>
          </w:tcPr>
          <w:p w14:paraId="06AC70BC"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-3.18%</w:t>
            </w:r>
          </w:p>
        </w:tc>
        <w:tc>
          <w:tcPr>
            <w:tcW w:w="1350" w:type="dxa"/>
            <w:tcBorders>
              <w:top w:val="nil"/>
              <w:left w:val="nil"/>
              <w:bottom w:val="nil"/>
              <w:right w:val="nil"/>
            </w:tcBorders>
            <w:shd w:val="clear" w:color="auto" w:fill="auto"/>
            <w:noWrap/>
            <w:vAlign w:val="bottom"/>
            <w:hideMark/>
          </w:tcPr>
          <w:p w14:paraId="206D868F"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-3.47***</w:t>
            </w:r>
          </w:p>
        </w:tc>
        <w:tc>
          <w:tcPr>
            <w:tcW w:w="1350" w:type="dxa"/>
            <w:tcBorders>
              <w:top w:val="nil"/>
              <w:left w:val="nil"/>
              <w:bottom w:val="nil"/>
              <w:right w:val="nil"/>
            </w:tcBorders>
            <w:shd w:val="clear" w:color="auto" w:fill="auto"/>
            <w:noWrap/>
            <w:vAlign w:val="bottom"/>
            <w:hideMark/>
          </w:tcPr>
          <w:p w14:paraId="24CFE083"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-3.1***</w:t>
            </w:r>
          </w:p>
        </w:tc>
      </w:tr>
      <w:tr w:rsidR="002E2058" w:rsidRPr="00E605A4" w14:paraId="7D9D5DEC" w14:textId="77777777" w:rsidTr="00A070B7">
        <w:trPr>
          <w:trHeight w:val="280"/>
        </w:trPr>
        <w:tc>
          <w:tcPr>
            <w:tcW w:w="1980" w:type="dxa"/>
            <w:vMerge/>
            <w:tcBorders>
              <w:left w:val="nil"/>
              <w:right w:val="nil"/>
            </w:tcBorders>
            <w:shd w:val="clear" w:color="auto" w:fill="auto"/>
            <w:noWrap/>
            <w:vAlign w:val="bottom"/>
            <w:hideMark/>
          </w:tcPr>
          <w:p w14:paraId="432B3187" w14:textId="77777777" w:rsidR="002E2058" w:rsidRPr="00E605A4" w:rsidRDefault="002E2058" w:rsidP="00FC0EA8">
            <w:pPr>
              <w:spacing w:after="0" w:line="240" w:lineRule="auto"/>
              <w:rPr>
                <w:rFonts w:ascii="Times New Roman" w:eastAsia="Times New Roman" w:hAnsi="Times New Roman" w:cs="Times New Roman"/>
                <w:color w:val="000000"/>
              </w:rPr>
            </w:pPr>
          </w:p>
        </w:tc>
        <w:tc>
          <w:tcPr>
            <w:tcW w:w="2880" w:type="dxa"/>
            <w:tcBorders>
              <w:top w:val="nil"/>
              <w:left w:val="nil"/>
              <w:bottom w:val="nil"/>
              <w:right w:val="nil"/>
            </w:tcBorders>
            <w:shd w:val="clear" w:color="auto" w:fill="auto"/>
            <w:noWrap/>
            <w:vAlign w:val="bottom"/>
            <w:hideMark/>
          </w:tcPr>
          <w:p w14:paraId="6B17DEF5"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 xml:space="preserve">Match 2 - adjusted </w:t>
            </w:r>
          </w:p>
        </w:tc>
        <w:tc>
          <w:tcPr>
            <w:tcW w:w="1350" w:type="dxa"/>
            <w:tcBorders>
              <w:top w:val="nil"/>
              <w:left w:val="nil"/>
              <w:bottom w:val="nil"/>
              <w:right w:val="nil"/>
            </w:tcBorders>
            <w:shd w:val="clear" w:color="auto" w:fill="auto"/>
            <w:noWrap/>
            <w:vAlign w:val="bottom"/>
            <w:hideMark/>
          </w:tcPr>
          <w:p w14:paraId="0DD151D2"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23.91%</w:t>
            </w:r>
          </w:p>
        </w:tc>
        <w:tc>
          <w:tcPr>
            <w:tcW w:w="1350" w:type="dxa"/>
            <w:tcBorders>
              <w:top w:val="nil"/>
              <w:left w:val="nil"/>
              <w:bottom w:val="nil"/>
              <w:right w:val="nil"/>
            </w:tcBorders>
            <w:shd w:val="clear" w:color="auto" w:fill="auto"/>
            <w:noWrap/>
            <w:vAlign w:val="bottom"/>
            <w:hideMark/>
          </w:tcPr>
          <w:p w14:paraId="323C9FA9"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21.88%</w:t>
            </w:r>
          </w:p>
        </w:tc>
        <w:tc>
          <w:tcPr>
            <w:tcW w:w="1350" w:type="dxa"/>
            <w:tcBorders>
              <w:top w:val="nil"/>
              <w:left w:val="nil"/>
              <w:bottom w:val="nil"/>
              <w:right w:val="nil"/>
            </w:tcBorders>
            <w:shd w:val="clear" w:color="auto" w:fill="auto"/>
            <w:noWrap/>
            <w:vAlign w:val="bottom"/>
            <w:hideMark/>
          </w:tcPr>
          <w:p w14:paraId="5AC5DCFA"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20.92%</w:t>
            </w:r>
          </w:p>
        </w:tc>
        <w:tc>
          <w:tcPr>
            <w:tcW w:w="1350" w:type="dxa"/>
            <w:tcBorders>
              <w:top w:val="nil"/>
              <w:left w:val="nil"/>
              <w:bottom w:val="nil"/>
              <w:right w:val="nil"/>
            </w:tcBorders>
            <w:shd w:val="clear" w:color="auto" w:fill="auto"/>
            <w:noWrap/>
            <w:vAlign w:val="bottom"/>
            <w:hideMark/>
          </w:tcPr>
          <w:p w14:paraId="73BB40B4"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-3.00%</w:t>
            </w:r>
          </w:p>
        </w:tc>
        <w:tc>
          <w:tcPr>
            <w:tcW w:w="1350" w:type="dxa"/>
            <w:tcBorders>
              <w:top w:val="nil"/>
              <w:left w:val="nil"/>
              <w:bottom w:val="nil"/>
              <w:right w:val="nil"/>
            </w:tcBorders>
            <w:shd w:val="clear" w:color="auto" w:fill="auto"/>
            <w:noWrap/>
            <w:vAlign w:val="bottom"/>
            <w:hideMark/>
          </w:tcPr>
          <w:p w14:paraId="71AE2A14"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-3.21***</w:t>
            </w:r>
          </w:p>
        </w:tc>
        <w:tc>
          <w:tcPr>
            <w:tcW w:w="1350" w:type="dxa"/>
            <w:tcBorders>
              <w:top w:val="nil"/>
              <w:left w:val="nil"/>
              <w:bottom w:val="nil"/>
              <w:right w:val="nil"/>
            </w:tcBorders>
            <w:shd w:val="clear" w:color="auto" w:fill="auto"/>
            <w:noWrap/>
            <w:vAlign w:val="bottom"/>
            <w:hideMark/>
          </w:tcPr>
          <w:p w14:paraId="419148A9"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-2.89***</w:t>
            </w:r>
          </w:p>
        </w:tc>
      </w:tr>
      <w:tr w:rsidR="002E2058" w:rsidRPr="00E605A4" w14:paraId="36D893F8" w14:textId="77777777" w:rsidTr="00A070B7">
        <w:trPr>
          <w:trHeight w:val="280"/>
        </w:trPr>
        <w:tc>
          <w:tcPr>
            <w:tcW w:w="1980" w:type="dxa"/>
            <w:vMerge/>
            <w:tcBorders>
              <w:left w:val="nil"/>
              <w:bottom w:val="nil"/>
              <w:right w:val="nil"/>
            </w:tcBorders>
            <w:shd w:val="clear" w:color="auto" w:fill="auto"/>
            <w:noWrap/>
            <w:vAlign w:val="bottom"/>
            <w:hideMark/>
          </w:tcPr>
          <w:p w14:paraId="19292178" w14:textId="77777777" w:rsidR="002E2058" w:rsidRPr="00E605A4" w:rsidRDefault="002E2058" w:rsidP="00FC0EA8">
            <w:pPr>
              <w:spacing w:after="0" w:line="240" w:lineRule="auto"/>
              <w:rPr>
                <w:rFonts w:ascii="Times New Roman" w:eastAsia="Times New Roman" w:hAnsi="Times New Roman" w:cs="Times New Roman"/>
                <w:color w:val="000000"/>
              </w:rPr>
            </w:pPr>
          </w:p>
        </w:tc>
        <w:tc>
          <w:tcPr>
            <w:tcW w:w="2880" w:type="dxa"/>
            <w:tcBorders>
              <w:top w:val="nil"/>
              <w:left w:val="nil"/>
              <w:bottom w:val="nil"/>
              <w:right w:val="nil"/>
            </w:tcBorders>
            <w:shd w:val="clear" w:color="auto" w:fill="auto"/>
            <w:noWrap/>
            <w:vAlign w:val="bottom"/>
            <w:hideMark/>
          </w:tcPr>
          <w:p w14:paraId="59F5C073"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 xml:space="preserve">Match 3 - adjusted </w:t>
            </w:r>
          </w:p>
        </w:tc>
        <w:tc>
          <w:tcPr>
            <w:tcW w:w="1350" w:type="dxa"/>
            <w:tcBorders>
              <w:top w:val="nil"/>
              <w:left w:val="nil"/>
              <w:bottom w:val="nil"/>
              <w:right w:val="nil"/>
            </w:tcBorders>
            <w:shd w:val="clear" w:color="auto" w:fill="auto"/>
            <w:noWrap/>
            <w:vAlign w:val="bottom"/>
            <w:hideMark/>
          </w:tcPr>
          <w:p w14:paraId="43E4DD09"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24.07%</w:t>
            </w:r>
          </w:p>
        </w:tc>
        <w:tc>
          <w:tcPr>
            <w:tcW w:w="1350" w:type="dxa"/>
            <w:tcBorders>
              <w:top w:val="nil"/>
              <w:left w:val="nil"/>
              <w:bottom w:val="nil"/>
              <w:right w:val="nil"/>
            </w:tcBorders>
            <w:shd w:val="clear" w:color="auto" w:fill="auto"/>
            <w:noWrap/>
            <w:vAlign w:val="bottom"/>
            <w:hideMark/>
          </w:tcPr>
          <w:p w14:paraId="3E007344"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21.56%</w:t>
            </w:r>
          </w:p>
        </w:tc>
        <w:tc>
          <w:tcPr>
            <w:tcW w:w="1350" w:type="dxa"/>
            <w:tcBorders>
              <w:top w:val="nil"/>
              <w:left w:val="nil"/>
              <w:bottom w:val="nil"/>
              <w:right w:val="nil"/>
            </w:tcBorders>
            <w:shd w:val="clear" w:color="auto" w:fill="auto"/>
            <w:noWrap/>
            <w:vAlign w:val="bottom"/>
            <w:hideMark/>
          </w:tcPr>
          <w:p w14:paraId="3252DF1B"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20.86%</w:t>
            </w:r>
          </w:p>
        </w:tc>
        <w:tc>
          <w:tcPr>
            <w:tcW w:w="1350" w:type="dxa"/>
            <w:tcBorders>
              <w:top w:val="nil"/>
              <w:left w:val="nil"/>
              <w:bottom w:val="nil"/>
              <w:right w:val="nil"/>
            </w:tcBorders>
            <w:shd w:val="clear" w:color="auto" w:fill="auto"/>
            <w:noWrap/>
            <w:vAlign w:val="bottom"/>
            <w:hideMark/>
          </w:tcPr>
          <w:p w14:paraId="3045DBC3"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-3.21%</w:t>
            </w:r>
          </w:p>
        </w:tc>
        <w:tc>
          <w:tcPr>
            <w:tcW w:w="1350" w:type="dxa"/>
            <w:tcBorders>
              <w:top w:val="nil"/>
              <w:left w:val="nil"/>
              <w:bottom w:val="nil"/>
              <w:right w:val="nil"/>
            </w:tcBorders>
            <w:shd w:val="clear" w:color="auto" w:fill="auto"/>
            <w:noWrap/>
            <w:vAlign w:val="bottom"/>
            <w:hideMark/>
          </w:tcPr>
          <w:p w14:paraId="030C903A"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-3.45***</w:t>
            </w:r>
          </w:p>
        </w:tc>
        <w:tc>
          <w:tcPr>
            <w:tcW w:w="1350" w:type="dxa"/>
            <w:tcBorders>
              <w:top w:val="nil"/>
              <w:left w:val="nil"/>
              <w:bottom w:val="nil"/>
              <w:right w:val="nil"/>
            </w:tcBorders>
            <w:shd w:val="clear" w:color="auto" w:fill="auto"/>
            <w:noWrap/>
            <w:vAlign w:val="bottom"/>
            <w:hideMark/>
          </w:tcPr>
          <w:p w14:paraId="1405A005"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-3.15***</w:t>
            </w:r>
          </w:p>
        </w:tc>
      </w:tr>
      <w:tr w:rsidR="00790DB4" w:rsidRPr="00E605A4" w14:paraId="06ED8C83" w14:textId="77777777" w:rsidTr="0093464F">
        <w:trPr>
          <w:trHeight w:val="280"/>
        </w:trPr>
        <w:tc>
          <w:tcPr>
            <w:tcW w:w="1980" w:type="dxa"/>
            <w:tcBorders>
              <w:top w:val="nil"/>
              <w:left w:val="nil"/>
              <w:right w:val="nil"/>
            </w:tcBorders>
            <w:shd w:val="clear" w:color="auto" w:fill="auto"/>
            <w:noWrap/>
            <w:vAlign w:val="bottom"/>
          </w:tcPr>
          <w:p w14:paraId="2DB16BC2" w14:textId="77777777" w:rsidR="00790DB4" w:rsidRPr="00E605A4" w:rsidRDefault="00790DB4" w:rsidP="00FC0EA8">
            <w:pPr>
              <w:spacing w:after="0" w:line="240" w:lineRule="auto"/>
              <w:rPr>
                <w:rFonts w:ascii="Times New Roman" w:eastAsia="Times New Roman" w:hAnsi="Times New Roman" w:cs="Times New Roman"/>
                <w:color w:val="000000"/>
              </w:rPr>
            </w:pPr>
          </w:p>
        </w:tc>
        <w:tc>
          <w:tcPr>
            <w:tcW w:w="2880" w:type="dxa"/>
            <w:tcBorders>
              <w:top w:val="nil"/>
              <w:left w:val="nil"/>
              <w:bottom w:val="nil"/>
              <w:right w:val="nil"/>
            </w:tcBorders>
            <w:shd w:val="clear" w:color="auto" w:fill="auto"/>
            <w:noWrap/>
            <w:vAlign w:val="bottom"/>
          </w:tcPr>
          <w:p w14:paraId="0A7FC314" w14:textId="77777777" w:rsidR="00790DB4" w:rsidRPr="00E605A4" w:rsidRDefault="00790DB4" w:rsidP="00FC0EA8">
            <w:pPr>
              <w:spacing w:after="0" w:line="240" w:lineRule="auto"/>
              <w:rPr>
                <w:rFonts w:ascii="Times New Roman" w:eastAsia="Times New Roman" w:hAnsi="Times New Roman" w:cs="Times New Roman"/>
                <w:color w:val="000000"/>
              </w:rPr>
            </w:pPr>
          </w:p>
        </w:tc>
        <w:tc>
          <w:tcPr>
            <w:tcW w:w="1350" w:type="dxa"/>
            <w:tcBorders>
              <w:top w:val="nil"/>
              <w:left w:val="nil"/>
              <w:bottom w:val="nil"/>
              <w:right w:val="nil"/>
            </w:tcBorders>
            <w:shd w:val="clear" w:color="auto" w:fill="auto"/>
            <w:noWrap/>
            <w:vAlign w:val="bottom"/>
          </w:tcPr>
          <w:p w14:paraId="626B8252" w14:textId="77777777" w:rsidR="00790DB4" w:rsidRPr="00E605A4" w:rsidRDefault="00790DB4" w:rsidP="00FC0EA8">
            <w:pPr>
              <w:spacing w:after="0" w:line="240" w:lineRule="auto"/>
              <w:rPr>
                <w:rFonts w:ascii="Times New Roman" w:eastAsia="Times New Roman" w:hAnsi="Times New Roman" w:cs="Times New Roman"/>
                <w:color w:val="000000"/>
              </w:rPr>
            </w:pPr>
          </w:p>
        </w:tc>
        <w:tc>
          <w:tcPr>
            <w:tcW w:w="1350" w:type="dxa"/>
            <w:tcBorders>
              <w:top w:val="nil"/>
              <w:left w:val="nil"/>
              <w:bottom w:val="nil"/>
              <w:right w:val="nil"/>
            </w:tcBorders>
            <w:shd w:val="clear" w:color="auto" w:fill="auto"/>
            <w:noWrap/>
            <w:vAlign w:val="bottom"/>
          </w:tcPr>
          <w:p w14:paraId="51737C7F" w14:textId="77777777" w:rsidR="00790DB4" w:rsidRPr="00E605A4" w:rsidRDefault="00790DB4" w:rsidP="00FC0EA8">
            <w:pPr>
              <w:spacing w:after="0" w:line="240" w:lineRule="auto"/>
              <w:rPr>
                <w:rFonts w:ascii="Times New Roman" w:eastAsia="Times New Roman" w:hAnsi="Times New Roman" w:cs="Times New Roman"/>
                <w:color w:val="000000"/>
              </w:rPr>
            </w:pPr>
          </w:p>
        </w:tc>
        <w:tc>
          <w:tcPr>
            <w:tcW w:w="1350" w:type="dxa"/>
            <w:tcBorders>
              <w:top w:val="nil"/>
              <w:left w:val="nil"/>
              <w:bottom w:val="nil"/>
              <w:right w:val="nil"/>
            </w:tcBorders>
            <w:shd w:val="clear" w:color="auto" w:fill="auto"/>
            <w:noWrap/>
            <w:vAlign w:val="bottom"/>
          </w:tcPr>
          <w:p w14:paraId="567C05E0" w14:textId="77777777" w:rsidR="00790DB4" w:rsidRPr="00E605A4" w:rsidRDefault="00790DB4" w:rsidP="00FC0EA8">
            <w:pPr>
              <w:spacing w:after="0" w:line="240" w:lineRule="auto"/>
              <w:rPr>
                <w:rFonts w:ascii="Times New Roman" w:eastAsia="Times New Roman" w:hAnsi="Times New Roman" w:cs="Times New Roman"/>
                <w:color w:val="000000"/>
              </w:rPr>
            </w:pPr>
          </w:p>
        </w:tc>
        <w:tc>
          <w:tcPr>
            <w:tcW w:w="1350" w:type="dxa"/>
            <w:tcBorders>
              <w:top w:val="nil"/>
              <w:left w:val="nil"/>
              <w:bottom w:val="nil"/>
              <w:right w:val="nil"/>
            </w:tcBorders>
            <w:shd w:val="clear" w:color="auto" w:fill="auto"/>
            <w:noWrap/>
            <w:vAlign w:val="bottom"/>
          </w:tcPr>
          <w:p w14:paraId="6EFA583C" w14:textId="77777777" w:rsidR="00790DB4" w:rsidRPr="00E605A4" w:rsidRDefault="00790DB4" w:rsidP="00FC0EA8">
            <w:pPr>
              <w:spacing w:after="0" w:line="240" w:lineRule="auto"/>
              <w:rPr>
                <w:rFonts w:ascii="Times New Roman" w:eastAsia="Times New Roman" w:hAnsi="Times New Roman" w:cs="Times New Roman"/>
                <w:color w:val="000000"/>
              </w:rPr>
            </w:pPr>
          </w:p>
        </w:tc>
        <w:tc>
          <w:tcPr>
            <w:tcW w:w="1350" w:type="dxa"/>
            <w:tcBorders>
              <w:top w:val="nil"/>
              <w:left w:val="nil"/>
              <w:bottom w:val="nil"/>
              <w:right w:val="nil"/>
            </w:tcBorders>
            <w:shd w:val="clear" w:color="auto" w:fill="auto"/>
            <w:noWrap/>
            <w:vAlign w:val="bottom"/>
          </w:tcPr>
          <w:p w14:paraId="1517EB4A" w14:textId="77777777" w:rsidR="00790DB4" w:rsidRPr="00E605A4" w:rsidRDefault="00790DB4" w:rsidP="00FC0EA8">
            <w:pPr>
              <w:spacing w:after="0" w:line="240" w:lineRule="auto"/>
              <w:rPr>
                <w:rFonts w:ascii="Times New Roman" w:eastAsia="Times New Roman" w:hAnsi="Times New Roman" w:cs="Times New Roman"/>
                <w:color w:val="000000"/>
              </w:rPr>
            </w:pPr>
          </w:p>
        </w:tc>
        <w:tc>
          <w:tcPr>
            <w:tcW w:w="1350" w:type="dxa"/>
            <w:tcBorders>
              <w:top w:val="nil"/>
              <w:left w:val="nil"/>
              <w:bottom w:val="nil"/>
              <w:right w:val="nil"/>
            </w:tcBorders>
            <w:shd w:val="clear" w:color="auto" w:fill="auto"/>
            <w:noWrap/>
            <w:vAlign w:val="bottom"/>
          </w:tcPr>
          <w:p w14:paraId="51AA222A" w14:textId="77777777" w:rsidR="00790DB4" w:rsidRPr="00E605A4" w:rsidRDefault="00790DB4" w:rsidP="00FC0EA8">
            <w:pPr>
              <w:spacing w:after="0" w:line="240" w:lineRule="auto"/>
              <w:rPr>
                <w:rFonts w:ascii="Times New Roman" w:eastAsia="Times New Roman" w:hAnsi="Times New Roman" w:cs="Times New Roman"/>
                <w:color w:val="000000"/>
              </w:rPr>
            </w:pPr>
          </w:p>
        </w:tc>
      </w:tr>
      <w:tr w:rsidR="002E2058" w:rsidRPr="00E605A4" w14:paraId="000F34FC" w14:textId="77777777" w:rsidTr="002E2058">
        <w:trPr>
          <w:trHeight w:val="280"/>
        </w:trPr>
        <w:tc>
          <w:tcPr>
            <w:tcW w:w="1980" w:type="dxa"/>
            <w:vMerge w:val="restart"/>
            <w:tcBorders>
              <w:top w:val="nil"/>
              <w:left w:val="nil"/>
              <w:right w:val="nil"/>
            </w:tcBorders>
            <w:shd w:val="clear" w:color="auto" w:fill="auto"/>
            <w:noWrap/>
            <w:hideMark/>
          </w:tcPr>
          <w:p w14:paraId="62343C9A" w14:textId="77777777" w:rsidR="002E2058" w:rsidRPr="00E605A4" w:rsidRDefault="002E2058" w:rsidP="002E205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B.    Abnormal Discretionary Expenses</w:t>
            </w:r>
          </w:p>
        </w:tc>
        <w:tc>
          <w:tcPr>
            <w:tcW w:w="2880" w:type="dxa"/>
            <w:tcBorders>
              <w:top w:val="nil"/>
              <w:left w:val="nil"/>
              <w:bottom w:val="nil"/>
              <w:right w:val="nil"/>
            </w:tcBorders>
            <w:shd w:val="clear" w:color="auto" w:fill="auto"/>
            <w:noWrap/>
            <w:vAlign w:val="bottom"/>
            <w:hideMark/>
          </w:tcPr>
          <w:p w14:paraId="0905D6EF"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Market model</w:t>
            </w:r>
          </w:p>
        </w:tc>
        <w:tc>
          <w:tcPr>
            <w:tcW w:w="1350" w:type="dxa"/>
            <w:tcBorders>
              <w:top w:val="nil"/>
              <w:left w:val="nil"/>
              <w:bottom w:val="nil"/>
              <w:right w:val="nil"/>
            </w:tcBorders>
            <w:shd w:val="clear" w:color="auto" w:fill="auto"/>
            <w:noWrap/>
            <w:vAlign w:val="bottom"/>
            <w:hideMark/>
          </w:tcPr>
          <w:p w14:paraId="40135362"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25.09%</w:t>
            </w:r>
          </w:p>
        </w:tc>
        <w:tc>
          <w:tcPr>
            <w:tcW w:w="1350" w:type="dxa"/>
            <w:tcBorders>
              <w:top w:val="nil"/>
              <w:left w:val="nil"/>
              <w:bottom w:val="nil"/>
              <w:right w:val="nil"/>
            </w:tcBorders>
            <w:shd w:val="clear" w:color="auto" w:fill="auto"/>
            <w:noWrap/>
            <w:vAlign w:val="bottom"/>
            <w:hideMark/>
          </w:tcPr>
          <w:p w14:paraId="4072B829"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21.34%</w:t>
            </w:r>
          </w:p>
        </w:tc>
        <w:tc>
          <w:tcPr>
            <w:tcW w:w="1350" w:type="dxa"/>
            <w:tcBorders>
              <w:top w:val="nil"/>
              <w:left w:val="nil"/>
              <w:bottom w:val="nil"/>
              <w:right w:val="nil"/>
            </w:tcBorders>
            <w:shd w:val="clear" w:color="auto" w:fill="auto"/>
            <w:noWrap/>
            <w:vAlign w:val="bottom"/>
            <w:hideMark/>
          </w:tcPr>
          <w:p w14:paraId="0C0FC368"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20.76%</w:t>
            </w:r>
          </w:p>
        </w:tc>
        <w:tc>
          <w:tcPr>
            <w:tcW w:w="1350" w:type="dxa"/>
            <w:tcBorders>
              <w:top w:val="nil"/>
              <w:left w:val="nil"/>
              <w:bottom w:val="nil"/>
              <w:right w:val="nil"/>
            </w:tcBorders>
            <w:shd w:val="clear" w:color="auto" w:fill="auto"/>
            <w:noWrap/>
            <w:vAlign w:val="bottom"/>
            <w:hideMark/>
          </w:tcPr>
          <w:p w14:paraId="53C81D55"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-4.33%</w:t>
            </w:r>
          </w:p>
        </w:tc>
        <w:tc>
          <w:tcPr>
            <w:tcW w:w="1350" w:type="dxa"/>
            <w:tcBorders>
              <w:top w:val="nil"/>
              <w:left w:val="nil"/>
              <w:bottom w:val="nil"/>
              <w:right w:val="nil"/>
            </w:tcBorders>
            <w:shd w:val="clear" w:color="auto" w:fill="auto"/>
            <w:noWrap/>
            <w:vAlign w:val="bottom"/>
            <w:hideMark/>
          </w:tcPr>
          <w:p w14:paraId="3F1A3AB1"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-4.46***</w:t>
            </w:r>
          </w:p>
        </w:tc>
        <w:tc>
          <w:tcPr>
            <w:tcW w:w="1350" w:type="dxa"/>
            <w:tcBorders>
              <w:top w:val="nil"/>
              <w:left w:val="nil"/>
              <w:bottom w:val="nil"/>
              <w:right w:val="nil"/>
            </w:tcBorders>
            <w:shd w:val="clear" w:color="auto" w:fill="auto"/>
            <w:noWrap/>
            <w:vAlign w:val="bottom"/>
            <w:hideMark/>
          </w:tcPr>
          <w:p w14:paraId="6C4A78F5"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-4.05***</w:t>
            </w:r>
          </w:p>
        </w:tc>
      </w:tr>
      <w:tr w:rsidR="002E2058" w:rsidRPr="00E605A4" w14:paraId="7B426D11" w14:textId="77777777" w:rsidTr="0093464F">
        <w:trPr>
          <w:trHeight w:val="280"/>
        </w:trPr>
        <w:tc>
          <w:tcPr>
            <w:tcW w:w="1980" w:type="dxa"/>
            <w:vMerge/>
            <w:tcBorders>
              <w:left w:val="nil"/>
              <w:right w:val="nil"/>
            </w:tcBorders>
            <w:shd w:val="clear" w:color="auto" w:fill="auto"/>
            <w:noWrap/>
            <w:vAlign w:val="bottom"/>
            <w:hideMark/>
          </w:tcPr>
          <w:p w14:paraId="62706343" w14:textId="77777777" w:rsidR="002E2058" w:rsidRPr="00E605A4" w:rsidRDefault="002E2058" w:rsidP="00FC0EA8">
            <w:pPr>
              <w:spacing w:after="0" w:line="240" w:lineRule="auto"/>
              <w:rPr>
                <w:rFonts w:ascii="Times New Roman" w:eastAsia="Times New Roman" w:hAnsi="Times New Roman" w:cs="Times New Roman"/>
                <w:color w:val="000000"/>
              </w:rPr>
            </w:pPr>
          </w:p>
        </w:tc>
        <w:tc>
          <w:tcPr>
            <w:tcW w:w="2880" w:type="dxa"/>
            <w:tcBorders>
              <w:top w:val="nil"/>
              <w:left w:val="nil"/>
              <w:bottom w:val="nil"/>
              <w:right w:val="nil"/>
            </w:tcBorders>
            <w:shd w:val="clear" w:color="auto" w:fill="auto"/>
            <w:noWrap/>
            <w:vAlign w:val="bottom"/>
            <w:hideMark/>
          </w:tcPr>
          <w:p w14:paraId="0C9CF8A1"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Fama-French 3-factor model</w:t>
            </w:r>
          </w:p>
        </w:tc>
        <w:tc>
          <w:tcPr>
            <w:tcW w:w="1350" w:type="dxa"/>
            <w:tcBorders>
              <w:top w:val="nil"/>
              <w:left w:val="nil"/>
              <w:bottom w:val="nil"/>
              <w:right w:val="nil"/>
            </w:tcBorders>
            <w:shd w:val="clear" w:color="auto" w:fill="auto"/>
            <w:noWrap/>
            <w:vAlign w:val="bottom"/>
            <w:hideMark/>
          </w:tcPr>
          <w:p w14:paraId="7CFB0031"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25.14%</w:t>
            </w:r>
          </w:p>
        </w:tc>
        <w:tc>
          <w:tcPr>
            <w:tcW w:w="1350" w:type="dxa"/>
            <w:tcBorders>
              <w:top w:val="nil"/>
              <w:left w:val="nil"/>
              <w:bottom w:val="nil"/>
              <w:right w:val="nil"/>
            </w:tcBorders>
            <w:shd w:val="clear" w:color="auto" w:fill="auto"/>
            <w:noWrap/>
            <w:vAlign w:val="bottom"/>
            <w:hideMark/>
          </w:tcPr>
          <w:p w14:paraId="4443517C"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21.33%</w:t>
            </w:r>
          </w:p>
        </w:tc>
        <w:tc>
          <w:tcPr>
            <w:tcW w:w="1350" w:type="dxa"/>
            <w:tcBorders>
              <w:top w:val="nil"/>
              <w:left w:val="nil"/>
              <w:bottom w:val="nil"/>
              <w:right w:val="nil"/>
            </w:tcBorders>
            <w:shd w:val="clear" w:color="auto" w:fill="auto"/>
            <w:noWrap/>
            <w:vAlign w:val="bottom"/>
            <w:hideMark/>
          </w:tcPr>
          <w:p w14:paraId="6599DB49"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20.76%</w:t>
            </w:r>
          </w:p>
        </w:tc>
        <w:tc>
          <w:tcPr>
            <w:tcW w:w="1350" w:type="dxa"/>
            <w:tcBorders>
              <w:top w:val="nil"/>
              <w:left w:val="nil"/>
              <w:bottom w:val="nil"/>
              <w:right w:val="nil"/>
            </w:tcBorders>
            <w:shd w:val="clear" w:color="auto" w:fill="auto"/>
            <w:noWrap/>
            <w:vAlign w:val="bottom"/>
            <w:hideMark/>
          </w:tcPr>
          <w:p w14:paraId="5A7E662C"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-4.39%</w:t>
            </w:r>
          </w:p>
        </w:tc>
        <w:tc>
          <w:tcPr>
            <w:tcW w:w="1350" w:type="dxa"/>
            <w:tcBorders>
              <w:top w:val="nil"/>
              <w:left w:val="nil"/>
              <w:bottom w:val="nil"/>
              <w:right w:val="nil"/>
            </w:tcBorders>
            <w:shd w:val="clear" w:color="auto" w:fill="auto"/>
            <w:noWrap/>
            <w:vAlign w:val="bottom"/>
            <w:hideMark/>
          </w:tcPr>
          <w:p w14:paraId="3E2279FB"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-4.52***</w:t>
            </w:r>
          </w:p>
        </w:tc>
        <w:tc>
          <w:tcPr>
            <w:tcW w:w="1350" w:type="dxa"/>
            <w:tcBorders>
              <w:top w:val="nil"/>
              <w:left w:val="nil"/>
              <w:bottom w:val="nil"/>
              <w:right w:val="nil"/>
            </w:tcBorders>
            <w:shd w:val="clear" w:color="auto" w:fill="auto"/>
            <w:noWrap/>
            <w:vAlign w:val="bottom"/>
            <w:hideMark/>
          </w:tcPr>
          <w:p w14:paraId="4BAE5D69"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-4.13***</w:t>
            </w:r>
          </w:p>
        </w:tc>
      </w:tr>
      <w:tr w:rsidR="002E2058" w:rsidRPr="00E605A4" w14:paraId="0D9042FD" w14:textId="77777777" w:rsidTr="00A070B7">
        <w:trPr>
          <w:trHeight w:val="280"/>
        </w:trPr>
        <w:tc>
          <w:tcPr>
            <w:tcW w:w="1980" w:type="dxa"/>
            <w:vMerge/>
            <w:tcBorders>
              <w:left w:val="nil"/>
              <w:right w:val="nil"/>
            </w:tcBorders>
            <w:shd w:val="clear" w:color="auto" w:fill="auto"/>
            <w:noWrap/>
            <w:vAlign w:val="bottom"/>
            <w:hideMark/>
          </w:tcPr>
          <w:p w14:paraId="3E5F22E8" w14:textId="77777777" w:rsidR="002E2058" w:rsidRPr="00E605A4" w:rsidRDefault="002E2058" w:rsidP="00FC0EA8">
            <w:pPr>
              <w:spacing w:after="0" w:line="240" w:lineRule="auto"/>
              <w:rPr>
                <w:rFonts w:ascii="Times New Roman" w:eastAsia="Times New Roman" w:hAnsi="Times New Roman" w:cs="Times New Roman"/>
                <w:color w:val="000000"/>
              </w:rPr>
            </w:pPr>
          </w:p>
        </w:tc>
        <w:tc>
          <w:tcPr>
            <w:tcW w:w="2880" w:type="dxa"/>
            <w:tcBorders>
              <w:top w:val="nil"/>
              <w:left w:val="nil"/>
              <w:bottom w:val="nil"/>
              <w:right w:val="nil"/>
            </w:tcBorders>
            <w:shd w:val="clear" w:color="auto" w:fill="auto"/>
            <w:noWrap/>
            <w:vAlign w:val="bottom"/>
            <w:hideMark/>
          </w:tcPr>
          <w:p w14:paraId="62CAF053"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 xml:space="preserve">Match 1 - adjusted </w:t>
            </w:r>
          </w:p>
        </w:tc>
        <w:tc>
          <w:tcPr>
            <w:tcW w:w="1350" w:type="dxa"/>
            <w:tcBorders>
              <w:top w:val="nil"/>
              <w:left w:val="nil"/>
              <w:bottom w:val="nil"/>
              <w:right w:val="nil"/>
            </w:tcBorders>
            <w:shd w:val="clear" w:color="auto" w:fill="auto"/>
            <w:noWrap/>
            <w:vAlign w:val="bottom"/>
            <w:hideMark/>
          </w:tcPr>
          <w:p w14:paraId="1E729C63"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24.98%</w:t>
            </w:r>
          </w:p>
        </w:tc>
        <w:tc>
          <w:tcPr>
            <w:tcW w:w="1350" w:type="dxa"/>
            <w:tcBorders>
              <w:top w:val="nil"/>
              <w:left w:val="nil"/>
              <w:bottom w:val="nil"/>
              <w:right w:val="nil"/>
            </w:tcBorders>
            <w:shd w:val="clear" w:color="auto" w:fill="auto"/>
            <w:noWrap/>
            <w:vAlign w:val="bottom"/>
            <w:hideMark/>
          </w:tcPr>
          <w:p w14:paraId="2DE63B96"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21.28%</w:t>
            </w:r>
          </w:p>
        </w:tc>
        <w:tc>
          <w:tcPr>
            <w:tcW w:w="1350" w:type="dxa"/>
            <w:tcBorders>
              <w:top w:val="nil"/>
              <w:left w:val="nil"/>
              <w:bottom w:val="nil"/>
              <w:right w:val="nil"/>
            </w:tcBorders>
            <w:shd w:val="clear" w:color="auto" w:fill="auto"/>
            <w:noWrap/>
            <w:vAlign w:val="bottom"/>
            <w:hideMark/>
          </w:tcPr>
          <w:p w14:paraId="7488B71D"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20.73%</w:t>
            </w:r>
          </w:p>
        </w:tc>
        <w:tc>
          <w:tcPr>
            <w:tcW w:w="1350" w:type="dxa"/>
            <w:tcBorders>
              <w:top w:val="nil"/>
              <w:left w:val="nil"/>
              <w:bottom w:val="nil"/>
              <w:right w:val="nil"/>
            </w:tcBorders>
            <w:shd w:val="clear" w:color="auto" w:fill="auto"/>
            <w:noWrap/>
            <w:vAlign w:val="bottom"/>
            <w:hideMark/>
          </w:tcPr>
          <w:p w14:paraId="3BE5DAA2"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-4.25%</w:t>
            </w:r>
          </w:p>
        </w:tc>
        <w:tc>
          <w:tcPr>
            <w:tcW w:w="1350" w:type="dxa"/>
            <w:tcBorders>
              <w:top w:val="nil"/>
              <w:left w:val="nil"/>
              <w:bottom w:val="nil"/>
              <w:right w:val="nil"/>
            </w:tcBorders>
            <w:shd w:val="clear" w:color="auto" w:fill="auto"/>
            <w:noWrap/>
            <w:vAlign w:val="bottom"/>
            <w:hideMark/>
          </w:tcPr>
          <w:p w14:paraId="7C013F81"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-4.41***</w:t>
            </w:r>
          </w:p>
        </w:tc>
        <w:tc>
          <w:tcPr>
            <w:tcW w:w="1350" w:type="dxa"/>
            <w:tcBorders>
              <w:top w:val="nil"/>
              <w:left w:val="nil"/>
              <w:bottom w:val="nil"/>
              <w:right w:val="nil"/>
            </w:tcBorders>
            <w:shd w:val="clear" w:color="auto" w:fill="auto"/>
            <w:noWrap/>
            <w:vAlign w:val="bottom"/>
            <w:hideMark/>
          </w:tcPr>
          <w:p w14:paraId="56EE4314"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-4.09***</w:t>
            </w:r>
          </w:p>
        </w:tc>
      </w:tr>
      <w:tr w:rsidR="002E2058" w:rsidRPr="00E605A4" w14:paraId="59F0E1D1" w14:textId="77777777" w:rsidTr="00A070B7">
        <w:trPr>
          <w:trHeight w:val="280"/>
        </w:trPr>
        <w:tc>
          <w:tcPr>
            <w:tcW w:w="1980" w:type="dxa"/>
            <w:vMerge/>
            <w:tcBorders>
              <w:left w:val="nil"/>
              <w:right w:val="nil"/>
            </w:tcBorders>
            <w:shd w:val="clear" w:color="auto" w:fill="auto"/>
            <w:noWrap/>
            <w:vAlign w:val="bottom"/>
            <w:hideMark/>
          </w:tcPr>
          <w:p w14:paraId="7266ACE3" w14:textId="77777777" w:rsidR="002E2058" w:rsidRPr="00E605A4" w:rsidRDefault="002E2058" w:rsidP="00FC0EA8">
            <w:pPr>
              <w:spacing w:after="0" w:line="240" w:lineRule="auto"/>
              <w:rPr>
                <w:rFonts w:ascii="Times New Roman" w:eastAsia="Times New Roman" w:hAnsi="Times New Roman" w:cs="Times New Roman"/>
                <w:color w:val="000000"/>
              </w:rPr>
            </w:pPr>
          </w:p>
        </w:tc>
        <w:tc>
          <w:tcPr>
            <w:tcW w:w="2880" w:type="dxa"/>
            <w:tcBorders>
              <w:top w:val="nil"/>
              <w:left w:val="nil"/>
              <w:bottom w:val="nil"/>
              <w:right w:val="nil"/>
            </w:tcBorders>
            <w:shd w:val="clear" w:color="auto" w:fill="auto"/>
            <w:noWrap/>
            <w:vAlign w:val="bottom"/>
            <w:hideMark/>
          </w:tcPr>
          <w:p w14:paraId="68037D85"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 xml:space="preserve">Match 2 - adjusted </w:t>
            </w:r>
          </w:p>
        </w:tc>
        <w:tc>
          <w:tcPr>
            <w:tcW w:w="1350" w:type="dxa"/>
            <w:tcBorders>
              <w:top w:val="nil"/>
              <w:left w:val="nil"/>
              <w:bottom w:val="nil"/>
              <w:right w:val="nil"/>
            </w:tcBorders>
            <w:shd w:val="clear" w:color="auto" w:fill="auto"/>
            <w:noWrap/>
            <w:vAlign w:val="bottom"/>
            <w:hideMark/>
          </w:tcPr>
          <w:p w14:paraId="68F3374C"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24.85%</w:t>
            </w:r>
          </w:p>
        </w:tc>
        <w:tc>
          <w:tcPr>
            <w:tcW w:w="1350" w:type="dxa"/>
            <w:tcBorders>
              <w:top w:val="nil"/>
              <w:left w:val="nil"/>
              <w:bottom w:val="nil"/>
              <w:right w:val="nil"/>
            </w:tcBorders>
            <w:shd w:val="clear" w:color="auto" w:fill="auto"/>
            <w:noWrap/>
            <w:vAlign w:val="bottom"/>
            <w:hideMark/>
          </w:tcPr>
          <w:p w14:paraId="559D5299"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21.48%</w:t>
            </w:r>
          </w:p>
        </w:tc>
        <w:tc>
          <w:tcPr>
            <w:tcW w:w="1350" w:type="dxa"/>
            <w:tcBorders>
              <w:top w:val="nil"/>
              <w:left w:val="nil"/>
              <w:bottom w:val="nil"/>
              <w:right w:val="nil"/>
            </w:tcBorders>
            <w:shd w:val="clear" w:color="auto" w:fill="auto"/>
            <w:noWrap/>
            <w:vAlign w:val="bottom"/>
            <w:hideMark/>
          </w:tcPr>
          <w:p w14:paraId="0F769851"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20.82%</w:t>
            </w:r>
          </w:p>
        </w:tc>
        <w:tc>
          <w:tcPr>
            <w:tcW w:w="1350" w:type="dxa"/>
            <w:tcBorders>
              <w:top w:val="nil"/>
              <w:left w:val="nil"/>
              <w:bottom w:val="nil"/>
              <w:right w:val="nil"/>
            </w:tcBorders>
            <w:shd w:val="clear" w:color="auto" w:fill="auto"/>
            <w:noWrap/>
            <w:vAlign w:val="bottom"/>
            <w:hideMark/>
          </w:tcPr>
          <w:p w14:paraId="53BE2202"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-4.03%</w:t>
            </w:r>
          </w:p>
        </w:tc>
        <w:tc>
          <w:tcPr>
            <w:tcW w:w="1350" w:type="dxa"/>
            <w:tcBorders>
              <w:top w:val="nil"/>
              <w:left w:val="nil"/>
              <w:bottom w:val="nil"/>
              <w:right w:val="nil"/>
            </w:tcBorders>
            <w:shd w:val="clear" w:color="auto" w:fill="auto"/>
            <w:noWrap/>
            <w:vAlign w:val="bottom"/>
            <w:hideMark/>
          </w:tcPr>
          <w:p w14:paraId="402B849D"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-4.1***</w:t>
            </w:r>
          </w:p>
        </w:tc>
        <w:tc>
          <w:tcPr>
            <w:tcW w:w="1350" w:type="dxa"/>
            <w:tcBorders>
              <w:top w:val="nil"/>
              <w:left w:val="nil"/>
              <w:bottom w:val="nil"/>
              <w:right w:val="nil"/>
            </w:tcBorders>
            <w:shd w:val="clear" w:color="auto" w:fill="auto"/>
            <w:noWrap/>
            <w:vAlign w:val="bottom"/>
            <w:hideMark/>
          </w:tcPr>
          <w:p w14:paraId="608B455D"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-3.62***</w:t>
            </w:r>
          </w:p>
        </w:tc>
      </w:tr>
      <w:tr w:rsidR="002E2058" w:rsidRPr="00E605A4" w14:paraId="09D4C272" w14:textId="77777777" w:rsidTr="00A070B7">
        <w:trPr>
          <w:trHeight w:val="280"/>
        </w:trPr>
        <w:tc>
          <w:tcPr>
            <w:tcW w:w="1980" w:type="dxa"/>
            <w:vMerge/>
            <w:tcBorders>
              <w:left w:val="nil"/>
              <w:bottom w:val="nil"/>
              <w:right w:val="nil"/>
            </w:tcBorders>
            <w:shd w:val="clear" w:color="auto" w:fill="auto"/>
            <w:noWrap/>
            <w:vAlign w:val="bottom"/>
            <w:hideMark/>
          </w:tcPr>
          <w:p w14:paraId="0913F163" w14:textId="77777777" w:rsidR="002E2058" w:rsidRPr="00E605A4" w:rsidRDefault="002E2058" w:rsidP="00FC0EA8">
            <w:pPr>
              <w:spacing w:after="0" w:line="240" w:lineRule="auto"/>
              <w:rPr>
                <w:rFonts w:ascii="Times New Roman" w:eastAsia="Times New Roman" w:hAnsi="Times New Roman" w:cs="Times New Roman"/>
                <w:color w:val="000000"/>
              </w:rPr>
            </w:pPr>
          </w:p>
        </w:tc>
        <w:tc>
          <w:tcPr>
            <w:tcW w:w="2880" w:type="dxa"/>
            <w:tcBorders>
              <w:top w:val="nil"/>
              <w:left w:val="nil"/>
              <w:bottom w:val="nil"/>
              <w:right w:val="nil"/>
            </w:tcBorders>
            <w:shd w:val="clear" w:color="auto" w:fill="auto"/>
            <w:noWrap/>
            <w:vAlign w:val="bottom"/>
            <w:hideMark/>
          </w:tcPr>
          <w:p w14:paraId="5D200A00"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 xml:space="preserve">Match 3 - adjusted </w:t>
            </w:r>
          </w:p>
        </w:tc>
        <w:tc>
          <w:tcPr>
            <w:tcW w:w="1350" w:type="dxa"/>
            <w:tcBorders>
              <w:top w:val="nil"/>
              <w:left w:val="nil"/>
              <w:bottom w:val="nil"/>
              <w:right w:val="nil"/>
            </w:tcBorders>
            <w:shd w:val="clear" w:color="auto" w:fill="auto"/>
            <w:noWrap/>
            <w:vAlign w:val="bottom"/>
            <w:hideMark/>
          </w:tcPr>
          <w:p w14:paraId="312C9431"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25.08%</w:t>
            </w:r>
          </w:p>
        </w:tc>
        <w:tc>
          <w:tcPr>
            <w:tcW w:w="1350" w:type="dxa"/>
            <w:tcBorders>
              <w:top w:val="nil"/>
              <w:left w:val="nil"/>
              <w:bottom w:val="nil"/>
              <w:right w:val="nil"/>
            </w:tcBorders>
            <w:shd w:val="clear" w:color="auto" w:fill="auto"/>
            <w:noWrap/>
            <w:vAlign w:val="bottom"/>
            <w:hideMark/>
          </w:tcPr>
          <w:p w14:paraId="163DEEC0"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21.30%</w:t>
            </w:r>
          </w:p>
        </w:tc>
        <w:tc>
          <w:tcPr>
            <w:tcW w:w="1350" w:type="dxa"/>
            <w:tcBorders>
              <w:top w:val="nil"/>
              <w:left w:val="nil"/>
              <w:bottom w:val="nil"/>
              <w:right w:val="nil"/>
            </w:tcBorders>
            <w:shd w:val="clear" w:color="auto" w:fill="auto"/>
            <w:noWrap/>
            <w:vAlign w:val="bottom"/>
            <w:hideMark/>
          </w:tcPr>
          <w:p w14:paraId="60FCF225"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20.58%</w:t>
            </w:r>
          </w:p>
        </w:tc>
        <w:tc>
          <w:tcPr>
            <w:tcW w:w="1350" w:type="dxa"/>
            <w:tcBorders>
              <w:top w:val="nil"/>
              <w:left w:val="nil"/>
              <w:bottom w:val="nil"/>
              <w:right w:val="nil"/>
            </w:tcBorders>
            <w:shd w:val="clear" w:color="auto" w:fill="auto"/>
            <w:noWrap/>
            <w:vAlign w:val="bottom"/>
            <w:hideMark/>
          </w:tcPr>
          <w:p w14:paraId="62E270B2"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-4.50%</w:t>
            </w:r>
          </w:p>
        </w:tc>
        <w:tc>
          <w:tcPr>
            <w:tcW w:w="1350" w:type="dxa"/>
            <w:tcBorders>
              <w:top w:val="nil"/>
              <w:left w:val="nil"/>
              <w:bottom w:val="nil"/>
              <w:right w:val="nil"/>
            </w:tcBorders>
            <w:shd w:val="clear" w:color="auto" w:fill="auto"/>
            <w:noWrap/>
            <w:vAlign w:val="bottom"/>
            <w:hideMark/>
          </w:tcPr>
          <w:p w14:paraId="240A5527"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-4.6***</w:t>
            </w:r>
          </w:p>
        </w:tc>
        <w:tc>
          <w:tcPr>
            <w:tcW w:w="1350" w:type="dxa"/>
            <w:tcBorders>
              <w:top w:val="nil"/>
              <w:left w:val="nil"/>
              <w:bottom w:val="nil"/>
              <w:right w:val="nil"/>
            </w:tcBorders>
            <w:shd w:val="clear" w:color="auto" w:fill="auto"/>
            <w:noWrap/>
            <w:vAlign w:val="bottom"/>
            <w:hideMark/>
          </w:tcPr>
          <w:p w14:paraId="3B716FA4"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-4.19***</w:t>
            </w:r>
          </w:p>
        </w:tc>
      </w:tr>
      <w:tr w:rsidR="00790DB4" w:rsidRPr="00E605A4" w14:paraId="7D4761C1" w14:textId="77777777" w:rsidTr="0093464F">
        <w:trPr>
          <w:trHeight w:val="280"/>
        </w:trPr>
        <w:tc>
          <w:tcPr>
            <w:tcW w:w="1980" w:type="dxa"/>
            <w:tcBorders>
              <w:top w:val="nil"/>
              <w:left w:val="nil"/>
              <w:bottom w:val="nil"/>
              <w:right w:val="nil"/>
            </w:tcBorders>
            <w:shd w:val="clear" w:color="auto" w:fill="auto"/>
            <w:noWrap/>
            <w:vAlign w:val="bottom"/>
          </w:tcPr>
          <w:p w14:paraId="4234370D" w14:textId="77777777" w:rsidR="00790DB4" w:rsidRPr="00E605A4" w:rsidRDefault="00790DB4" w:rsidP="00FC0EA8">
            <w:pPr>
              <w:spacing w:after="0" w:line="240" w:lineRule="auto"/>
              <w:rPr>
                <w:rFonts w:ascii="Times New Roman" w:eastAsia="Times New Roman" w:hAnsi="Times New Roman" w:cs="Times New Roman"/>
                <w:color w:val="000000"/>
              </w:rPr>
            </w:pPr>
          </w:p>
        </w:tc>
        <w:tc>
          <w:tcPr>
            <w:tcW w:w="2880" w:type="dxa"/>
            <w:tcBorders>
              <w:top w:val="nil"/>
              <w:left w:val="nil"/>
              <w:bottom w:val="nil"/>
              <w:right w:val="nil"/>
            </w:tcBorders>
            <w:shd w:val="clear" w:color="auto" w:fill="auto"/>
            <w:noWrap/>
            <w:vAlign w:val="bottom"/>
          </w:tcPr>
          <w:p w14:paraId="6830CAEE" w14:textId="77777777" w:rsidR="00790DB4" w:rsidRPr="00E605A4" w:rsidRDefault="00790DB4" w:rsidP="00FC0EA8">
            <w:pPr>
              <w:spacing w:after="0" w:line="240" w:lineRule="auto"/>
              <w:rPr>
                <w:rFonts w:ascii="Times New Roman" w:eastAsia="Times New Roman" w:hAnsi="Times New Roman" w:cs="Times New Roman"/>
                <w:color w:val="000000"/>
              </w:rPr>
            </w:pPr>
          </w:p>
        </w:tc>
        <w:tc>
          <w:tcPr>
            <w:tcW w:w="1350" w:type="dxa"/>
            <w:tcBorders>
              <w:top w:val="nil"/>
              <w:left w:val="nil"/>
              <w:bottom w:val="nil"/>
              <w:right w:val="nil"/>
            </w:tcBorders>
            <w:shd w:val="clear" w:color="auto" w:fill="auto"/>
            <w:noWrap/>
            <w:vAlign w:val="bottom"/>
          </w:tcPr>
          <w:p w14:paraId="32E60B2A" w14:textId="77777777" w:rsidR="00790DB4" w:rsidRPr="00E605A4" w:rsidRDefault="00790DB4" w:rsidP="00FC0EA8">
            <w:pPr>
              <w:spacing w:after="0" w:line="240" w:lineRule="auto"/>
              <w:rPr>
                <w:rFonts w:ascii="Times New Roman" w:eastAsia="Times New Roman" w:hAnsi="Times New Roman" w:cs="Times New Roman"/>
                <w:color w:val="000000"/>
              </w:rPr>
            </w:pPr>
          </w:p>
        </w:tc>
        <w:tc>
          <w:tcPr>
            <w:tcW w:w="1350" w:type="dxa"/>
            <w:tcBorders>
              <w:top w:val="nil"/>
              <w:left w:val="nil"/>
              <w:bottom w:val="nil"/>
              <w:right w:val="nil"/>
            </w:tcBorders>
            <w:shd w:val="clear" w:color="auto" w:fill="auto"/>
            <w:noWrap/>
            <w:vAlign w:val="bottom"/>
          </w:tcPr>
          <w:p w14:paraId="3E472A04" w14:textId="77777777" w:rsidR="00790DB4" w:rsidRPr="00E605A4" w:rsidRDefault="00790DB4" w:rsidP="00FC0EA8">
            <w:pPr>
              <w:spacing w:after="0" w:line="240" w:lineRule="auto"/>
              <w:rPr>
                <w:rFonts w:ascii="Times New Roman" w:eastAsia="Times New Roman" w:hAnsi="Times New Roman" w:cs="Times New Roman"/>
                <w:color w:val="000000"/>
              </w:rPr>
            </w:pPr>
          </w:p>
        </w:tc>
        <w:tc>
          <w:tcPr>
            <w:tcW w:w="1350" w:type="dxa"/>
            <w:tcBorders>
              <w:top w:val="nil"/>
              <w:left w:val="nil"/>
              <w:bottom w:val="nil"/>
              <w:right w:val="nil"/>
            </w:tcBorders>
            <w:shd w:val="clear" w:color="auto" w:fill="auto"/>
            <w:noWrap/>
            <w:vAlign w:val="bottom"/>
          </w:tcPr>
          <w:p w14:paraId="4B23BA89" w14:textId="77777777" w:rsidR="00790DB4" w:rsidRPr="00E605A4" w:rsidRDefault="00790DB4" w:rsidP="00FC0EA8">
            <w:pPr>
              <w:spacing w:after="0" w:line="240" w:lineRule="auto"/>
              <w:rPr>
                <w:rFonts w:ascii="Times New Roman" w:eastAsia="Times New Roman" w:hAnsi="Times New Roman" w:cs="Times New Roman"/>
                <w:color w:val="000000"/>
              </w:rPr>
            </w:pPr>
          </w:p>
        </w:tc>
        <w:tc>
          <w:tcPr>
            <w:tcW w:w="1350" w:type="dxa"/>
            <w:tcBorders>
              <w:top w:val="nil"/>
              <w:left w:val="nil"/>
              <w:bottom w:val="nil"/>
              <w:right w:val="nil"/>
            </w:tcBorders>
            <w:shd w:val="clear" w:color="auto" w:fill="auto"/>
            <w:noWrap/>
            <w:vAlign w:val="bottom"/>
          </w:tcPr>
          <w:p w14:paraId="34B806DE" w14:textId="77777777" w:rsidR="00790DB4" w:rsidRPr="00E605A4" w:rsidRDefault="00790DB4" w:rsidP="00FC0EA8">
            <w:pPr>
              <w:spacing w:after="0" w:line="240" w:lineRule="auto"/>
              <w:rPr>
                <w:rFonts w:ascii="Times New Roman" w:eastAsia="Times New Roman" w:hAnsi="Times New Roman" w:cs="Times New Roman"/>
                <w:color w:val="000000"/>
              </w:rPr>
            </w:pPr>
          </w:p>
        </w:tc>
        <w:tc>
          <w:tcPr>
            <w:tcW w:w="1350" w:type="dxa"/>
            <w:tcBorders>
              <w:top w:val="nil"/>
              <w:left w:val="nil"/>
              <w:bottom w:val="nil"/>
              <w:right w:val="nil"/>
            </w:tcBorders>
            <w:shd w:val="clear" w:color="auto" w:fill="auto"/>
            <w:noWrap/>
            <w:vAlign w:val="bottom"/>
          </w:tcPr>
          <w:p w14:paraId="12EC381C" w14:textId="77777777" w:rsidR="00790DB4" w:rsidRPr="00E605A4" w:rsidRDefault="00790DB4" w:rsidP="00FC0EA8">
            <w:pPr>
              <w:spacing w:after="0" w:line="240" w:lineRule="auto"/>
              <w:rPr>
                <w:rFonts w:ascii="Times New Roman" w:eastAsia="Times New Roman" w:hAnsi="Times New Roman" w:cs="Times New Roman"/>
                <w:color w:val="000000"/>
              </w:rPr>
            </w:pPr>
          </w:p>
        </w:tc>
        <w:tc>
          <w:tcPr>
            <w:tcW w:w="1350" w:type="dxa"/>
            <w:tcBorders>
              <w:top w:val="nil"/>
              <w:left w:val="nil"/>
              <w:bottom w:val="nil"/>
              <w:right w:val="nil"/>
            </w:tcBorders>
            <w:shd w:val="clear" w:color="auto" w:fill="auto"/>
            <w:noWrap/>
            <w:vAlign w:val="bottom"/>
          </w:tcPr>
          <w:p w14:paraId="0B314C43" w14:textId="77777777" w:rsidR="00790DB4" w:rsidRPr="00E605A4" w:rsidRDefault="00790DB4" w:rsidP="00FC0EA8">
            <w:pPr>
              <w:spacing w:after="0" w:line="240" w:lineRule="auto"/>
              <w:rPr>
                <w:rFonts w:ascii="Times New Roman" w:eastAsia="Times New Roman" w:hAnsi="Times New Roman" w:cs="Times New Roman"/>
                <w:color w:val="000000"/>
              </w:rPr>
            </w:pPr>
          </w:p>
        </w:tc>
      </w:tr>
      <w:tr w:rsidR="002E2058" w:rsidRPr="00E605A4" w14:paraId="5206F21F" w14:textId="77777777" w:rsidTr="002E2058">
        <w:trPr>
          <w:trHeight w:val="280"/>
        </w:trPr>
        <w:tc>
          <w:tcPr>
            <w:tcW w:w="1980" w:type="dxa"/>
            <w:vMerge w:val="restart"/>
            <w:tcBorders>
              <w:top w:val="nil"/>
              <w:left w:val="nil"/>
              <w:right w:val="nil"/>
            </w:tcBorders>
            <w:shd w:val="clear" w:color="auto" w:fill="auto"/>
            <w:noWrap/>
            <w:hideMark/>
          </w:tcPr>
          <w:p w14:paraId="367E2AE4" w14:textId="77777777" w:rsidR="002E2058" w:rsidRPr="00E605A4" w:rsidRDefault="002E2058" w:rsidP="002E205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C.    Abnormal Operating Cash Flows</w:t>
            </w:r>
          </w:p>
        </w:tc>
        <w:tc>
          <w:tcPr>
            <w:tcW w:w="2880" w:type="dxa"/>
            <w:tcBorders>
              <w:top w:val="nil"/>
              <w:left w:val="nil"/>
              <w:bottom w:val="nil"/>
              <w:right w:val="nil"/>
            </w:tcBorders>
            <w:shd w:val="clear" w:color="auto" w:fill="auto"/>
            <w:noWrap/>
            <w:vAlign w:val="bottom"/>
            <w:hideMark/>
          </w:tcPr>
          <w:p w14:paraId="21403762"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Market model</w:t>
            </w:r>
          </w:p>
        </w:tc>
        <w:tc>
          <w:tcPr>
            <w:tcW w:w="1350" w:type="dxa"/>
            <w:tcBorders>
              <w:top w:val="nil"/>
              <w:left w:val="nil"/>
              <w:bottom w:val="nil"/>
              <w:right w:val="nil"/>
            </w:tcBorders>
            <w:shd w:val="clear" w:color="auto" w:fill="auto"/>
            <w:noWrap/>
            <w:vAlign w:val="bottom"/>
            <w:hideMark/>
          </w:tcPr>
          <w:p w14:paraId="37997A2D"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21.82%</w:t>
            </w:r>
          </w:p>
        </w:tc>
        <w:tc>
          <w:tcPr>
            <w:tcW w:w="1350" w:type="dxa"/>
            <w:tcBorders>
              <w:top w:val="nil"/>
              <w:left w:val="nil"/>
              <w:bottom w:val="nil"/>
              <w:right w:val="nil"/>
            </w:tcBorders>
            <w:shd w:val="clear" w:color="auto" w:fill="auto"/>
            <w:noWrap/>
            <w:vAlign w:val="bottom"/>
            <w:hideMark/>
          </w:tcPr>
          <w:p w14:paraId="15F0E671"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21.83%</w:t>
            </w:r>
          </w:p>
        </w:tc>
        <w:tc>
          <w:tcPr>
            <w:tcW w:w="1350" w:type="dxa"/>
            <w:tcBorders>
              <w:top w:val="nil"/>
              <w:left w:val="nil"/>
              <w:bottom w:val="nil"/>
              <w:right w:val="nil"/>
            </w:tcBorders>
            <w:shd w:val="clear" w:color="auto" w:fill="auto"/>
            <w:noWrap/>
            <w:vAlign w:val="bottom"/>
            <w:hideMark/>
          </w:tcPr>
          <w:p w14:paraId="55C54B93"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23.04%</w:t>
            </w:r>
          </w:p>
        </w:tc>
        <w:tc>
          <w:tcPr>
            <w:tcW w:w="1350" w:type="dxa"/>
            <w:tcBorders>
              <w:top w:val="nil"/>
              <w:left w:val="nil"/>
              <w:bottom w:val="nil"/>
              <w:right w:val="nil"/>
            </w:tcBorders>
            <w:shd w:val="clear" w:color="auto" w:fill="auto"/>
            <w:noWrap/>
            <w:vAlign w:val="bottom"/>
            <w:hideMark/>
          </w:tcPr>
          <w:p w14:paraId="0CF12E08"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1.21%</w:t>
            </w:r>
          </w:p>
        </w:tc>
        <w:tc>
          <w:tcPr>
            <w:tcW w:w="1350" w:type="dxa"/>
            <w:tcBorders>
              <w:top w:val="nil"/>
              <w:left w:val="nil"/>
              <w:bottom w:val="nil"/>
              <w:right w:val="nil"/>
            </w:tcBorders>
            <w:shd w:val="clear" w:color="auto" w:fill="auto"/>
            <w:noWrap/>
            <w:vAlign w:val="bottom"/>
            <w:hideMark/>
          </w:tcPr>
          <w:p w14:paraId="1B7FA467"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1.46</w:t>
            </w:r>
          </w:p>
        </w:tc>
        <w:tc>
          <w:tcPr>
            <w:tcW w:w="1350" w:type="dxa"/>
            <w:tcBorders>
              <w:top w:val="nil"/>
              <w:left w:val="nil"/>
              <w:bottom w:val="nil"/>
              <w:right w:val="nil"/>
            </w:tcBorders>
            <w:shd w:val="clear" w:color="auto" w:fill="auto"/>
            <w:noWrap/>
            <w:vAlign w:val="bottom"/>
            <w:hideMark/>
          </w:tcPr>
          <w:p w14:paraId="0AD2BF70"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0.78</w:t>
            </w:r>
          </w:p>
        </w:tc>
      </w:tr>
      <w:tr w:rsidR="002E2058" w:rsidRPr="00E605A4" w14:paraId="13EC7F83" w14:textId="77777777" w:rsidTr="002E2058">
        <w:trPr>
          <w:trHeight w:val="280"/>
        </w:trPr>
        <w:tc>
          <w:tcPr>
            <w:tcW w:w="1980" w:type="dxa"/>
            <w:vMerge/>
            <w:tcBorders>
              <w:left w:val="nil"/>
              <w:right w:val="nil"/>
            </w:tcBorders>
            <w:shd w:val="clear" w:color="auto" w:fill="auto"/>
            <w:noWrap/>
            <w:hideMark/>
          </w:tcPr>
          <w:p w14:paraId="6F835F35" w14:textId="77777777" w:rsidR="002E2058" w:rsidRPr="00E605A4" w:rsidRDefault="002E2058" w:rsidP="002E2058">
            <w:pPr>
              <w:spacing w:after="0" w:line="240" w:lineRule="auto"/>
              <w:rPr>
                <w:rFonts w:ascii="Times New Roman" w:eastAsia="Times New Roman" w:hAnsi="Times New Roman" w:cs="Times New Roman"/>
                <w:color w:val="000000"/>
              </w:rPr>
            </w:pPr>
          </w:p>
        </w:tc>
        <w:tc>
          <w:tcPr>
            <w:tcW w:w="2880" w:type="dxa"/>
            <w:tcBorders>
              <w:top w:val="nil"/>
              <w:left w:val="nil"/>
              <w:bottom w:val="nil"/>
              <w:right w:val="nil"/>
            </w:tcBorders>
            <w:shd w:val="clear" w:color="auto" w:fill="auto"/>
            <w:noWrap/>
            <w:vAlign w:val="bottom"/>
            <w:hideMark/>
          </w:tcPr>
          <w:p w14:paraId="1DE86D31"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Fama-French 3-factor model</w:t>
            </w:r>
          </w:p>
        </w:tc>
        <w:tc>
          <w:tcPr>
            <w:tcW w:w="1350" w:type="dxa"/>
            <w:tcBorders>
              <w:top w:val="nil"/>
              <w:left w:val="nil"/>
              <w:bottom w:val="nil"/>
              <w:right w:val="nil"/>
            </w:tcBorders>
            <w:shd w:val="clear" w:color="auto" w:fill="auto"/>
            <w:noWrap/>
            <w:vAlign w:val="bottom"/>
            <w:hideMark/>
          </w:tcPr>
          <w:p w14:paraId="78B1AADE"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21.83%</w:t>
            </w:r>
          </w:p>
        </w:tc>
        <w:tc>
          <w:tcPr>
            <w:tcW w:w="1350" w:type="dxa"/>
            <w:tcBorders>
              <w:top w:val="nil"/>
              <w:left w:val="nil"/>
              <w:bottom w:val="nil"/>
              <w:right w:val="nil"/>
            </w:tcBorders>
            <w:shd w:val="clear" w:color="auto" w:fill="auto"/>
            <w:noWrap/>
            <w:vAlign w:val="bottom"/>
            <w:hideMark/>
          </w:tcPr>
          <w:p w14:paraId="52F4FE15"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21.85%</w:t>
            </w:r>
          </w:p>
        </w:tc>
        <w:tc>
          <w:tcPr>
            <w:tcW w:w="1350" w:type="dxa"/>
            <w:tcBorders>
              <w:top w:val="nil"/>
              <w:left w:val="nil"/>
              <w:bottom w:val="nil"/>
              <w:right w:val="nil"/>
            </w:tcBorders>
            <w:shd w:val="clear" w:color="auto" w:fill="auto"/>
            <w:noWrap/>
            <w:vAlign w:val="bottom"/>
            <w:hideMark/>
          </w:tcPr>
          <w:p w14:paraId="1BC45A27"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23.05%</w:t>
            </w:r>
          </w:p>
        </w:tc>
        <w:tc>
          <w:tcPr>
            <w:tcW w:w="1350" w:type="dxa"/>
            <w:tcBorders>
              <w:top w:val="nil"/>
              <w:left w:val="nil"/>
              <w:bottom w:val="nil"/>
              <w:right w:val="nil"/>
            </w:tcBorders>
            <w:shd w:val="clear" w:color="auto" w:fill="auto"/>
            <w:noWrap/>
            <w:vAlign w:val="bottom"/>
            <w:hideMark/>
          </w:tcPr>
          <w:p w14:paraId="56C33A92"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1.22%</w:t>
            </w:r>
          </w:p>
        </w:tc>
        <w:tc>
          <w:tcPr>
            <w:tcW w:w="1350" w:type="dxa"/>
            <w:tcBorders>
              <w:top w:val="nil"/>
              <w:left w:val="nil"/>
              <w:bottom w:val="nil"/>
              <w:right w:val="nil"/>
            </w:tcBorders>
            <w:shd w:val="clear" w:color="auto" w:fill="auto"/>
            <w:noWrap/>
            <w:vAlign w:val="bottom"/>
            <w:hideMark/>
          </w:tcPr>
          <w:p w14:paraId="1AAAD9EB"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1.47</w:t>
            </w:r>
          </w:p>
        </w:tc>
        <w:tc>
          <w:tcPr>
            <w:tcW w:w="1350" w:type="dxa"/>
            <w:tcBorders>
              <w:top w:val="nil"/>
              <w:left w:val="nil"/>
              <w:bottom w:val="nil"/>
              <w:right w:val="nil"/>
            </w:tcBorders>
            <w:shd w:val="clear" w:color="auto" w:fill="auto"/>
            <w:noWrap/>
            <w:vAlign w:val="bottom"/>
            <w:hideMark/>
          </w:tcPr>
          <w:p w14:paraId="2776CEE9"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0.8</w:t>
            </w:r>
          </w:p>
        </w:tc>
      </w:tr>
      <w:tr w:rsidR="002E2058" w:rsidRPr="00E605A4" w14:paraId="11FCE86F" w14:textId="77777777" w:rsidTr="00A070B7">
        <w:trPr>
          <w:trHeight w:val="280"/>
        </w:trPr>
        <w:tc>
          <w:tcPr>
            <w:tcW w:w="1980" w:type="dxa"/>
            <w:vMerge/>
            <w:tcBorders>
              <w:left w:val="nil"/>
              <w:right w:val="nil"/>
            </w:tcBorders>
            <w:shd w:val="clear" w:color="auto" w:fill="auto"/>
            <w:noWrap/>
            <w:hideMark/>
          </w:tcPr>
          <w:p w14:paraId="72E48746" w14:textId="77777777" w:rsidR="002E2058" w:rsidRPr="00E605A4" w:rsidRDefault="002E2058" w:rsidP="002E2058">
            <w:pPr>
              <w:spacing w:after="0" w:line="240" w:lineRule="auto"/>
              <w:rPr>
                <w:rFonts w:ascii="Times New Roman" w:eastAsia="Times New Roman" w:hAnsi="Times New Roman" w:cs="Times New Roman"/>
                <w:color w:val="000000"/>
              </w:rPr>
            </w:pPr>
          </w:p>
        </w:tc>
        <w:tc>
          <w:tcPr>
            <w:tcW w:w="2880" w:type="dxa"/>
            <w:tcBorders>
              <w:top w:val="nil"/>
              <w:left w:val="nil"/>
              <w:bottom w:val="nil"/>
              <w:right w:val="nil"/>
            </w:tcBorders>
            <w:shd w:val="clear" w:color="auto" w:fill="auto"/>
            <w:noWrap/>
            <w:vAlign w:val="bottom"/>
            <w:hideMark/>
          </w:tcPr>
          <w:p w14:paraId="44267B98"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 xml:space="preserve">Match 1 - adjusted </w:t>
            </w:r>
          </w:p>
        </w:tc>
        <w:tc>
          <w:tcPr>
            <w:tcW w:w="1350" w:type="dxa"/>
            <w:tcBorders>
              <w:top w:val="nil"/>
              <w:left w:val="nil"/>
              <w:bottom w:val="nil"/>
              <w:right w:val="nil"/>
            </w:tcBorders>
            <w:shd w:val="clear" w:color="auto" w:fill="auto"/>
            <w:noWrap/>
            <w:vAlign w:val="bottom"/>
            <w:hideMark/>
          </w:tcPr>
          <w:p w14:paraId="1360571B"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21.73%</w:t>
            </w:r>
          </w:p>
        </w:tc>
        <w:tc>
          <w:tcPr>
            <w:tcW w:w="1350" w:type="dxa"/>
            <w:tcBorders>
              <w:top w:val="nil"/>
              <w:left w:val="nil"/>
              <w:bottom w:val="nil"/>
              <w:right w:val="nil"/>
            </w:tcBorders>
            <w:shd w:val="clear" w:color="auto" w:fill="auto"/>
            <w:noWrap/>
            <w:vAlign w:val="bottom"/>
            <w:hideMark/>
          </w:tcPr>
          <w:p w14:paraId="71FA54F6"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21.77%</w:t>
            </w:r>
          </w:p>
        </w:tc>
        <w:tc>
          <w:tcPr>
            <w:tcW w:w="1350" w:type="dxa"/>
            <w:tcBorders>
              <w:top w:val="nil"/>
              <w:left w:val="nil"/>
              <w:bottom w:val="nil"/>
              <w:right w:val="nil"/>
            </w:tcBorders>
            <w:shd w:val="clear" w:color="auto" w:fill="auto"/>
            <w:noWrap/>
            <w:vAlign w:val="bottom"/>
            <w:hideMark/>
          </w:tcPr>
          <w:p w14:paraId="2B9A5D60"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22.97%</w:t>
            </w:r>
          </w:p>
        </w:tc>
        <w:tc>
          <w:tcPr>
            <w:tcW w:w="1350" w:type="dxa"/>
            <w:tcBorders>
              <w:top w:val="nil"/>
              <w:left w:val="nil"/>
              <w:bottom w:val="nil"/>
              <w:right w:val="nil"/>
            </w:tcBorders>
            <w:shd w:val="clear" w:color="auto" w:fill="auto"/>
            <w:noWrap/>
            <w:vAlign w:val="bottom"/>
            <w:hideMark/>
          </w:tcPr>
          <w:p w14:paraId="5BFCF707"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1.24%</w:t>
            </w:r>
          </w:p>
        </w:tc>
        <w:tc>
          <w:tcPr>
            <w:tcW w:w="1350" w:type="dxa"/>
            <w:tcBorders>
              <w:top w:val="nil"/>
              <w:left w:val="nil"/>
              <w:bottom w:val="nil"/>
              <w:right w:val="nil"/>
            </w:tcBorders>
            <w:shd w:val="clear" w:color="auto" w:fill="auto"/>
            <w:noWrap/>
            <w:vAlign w:val="bottom"/>
            <w:hideMark/>
          </w:tcPr>
          <w:p w14:paraId="129DA881"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1.5</w:t>
            </w:r>
          </w:p>
        </w:tc>
        <w:tc>
          <w:tcPr>
            <w:tcW w:w="1350" w:type="dxa"/>
            <w:tcBorders>
              <w:top w:val="nil"/>
              <w:left w:val="nil"/>
              <w:bottom w:val="nil"/>
              <w:right w:val="nil"/>
            </w:tcBorders>
            <w:shd w:val="clear" w:color="auto" w:fill="auto"/>
            <w:noWrap/>
            <w:vAlign w:val="bottom"/>
            <w:hideMark/>
          </w:tcPr>
          <w:p w14:paraId="455611FD"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0.82</w:t>
            </w:r>
          </w:p>
        </w:tc>
      </w:tr>
      <w:tr w:rsidR="002E2058" w:rsidRPr="00E605A4" w14:paraId="418439A8" w14:textId="77777777" w:rsidTr="00A070B7">
        <w:trPr>
          <w:trHeight w:val="280"/>
        </w:trPr>
        <w:tc>
          <w:tcPr>
            <w:tcW w:w="1980" w:type="dxa"/>
            <w:vMerge/>
            <w:tcBorders>
              <w:left w:val="nil"/>
              <w:right w:val="nil"/>
            </w:tcBorders>
            <w:shd w:val="clear" w:color="auto" w:fill="auto"/>
            <w:noWrap/>
            <w:hideMark/>
          </w:tcPr>
          <w:p w14:paraId="2E6DB5C7" w14:textId="77777777" w:rsidR="002E2058" w:rsidRPr="00E605A4" w:rsidRDefault="002E2058" w:rsidP="002E2058">
            <w:pPr>
              <w:spacing w:after="0" w:line="240" w:lineRule="auto"/>
              <w:rPr>
                <w:rFonts w:ascii="Times New Roman" w:eastAsia="Times New Roman" w:hAnsi="Times New Roman" w:cs="Times New Roman"/>
                <w:color w:val="000000"/>
              </w:rPr>
            </w:pPr>
          </w:p>
        </w:tc>
        <w:tc>
          <w:tcPr>
            <w:tcW w:w="2880" w:type="dxa"/>
            <w:tcBorders>
              <w:top w:val="nil"/>
              <w:left w:val="nil"/>
              <w:bottom w:val="nil"/>
              <w:right w:val="nil"/>
            </w:tcBorders>
            <w:shd w:val="clear" w:color="auto" w:fill="auto"/>
            <w:noWrap/>
            <w:vAlign w:val="bottom"/>
            <w:hideMark/>
          </w:tcPr>
          <w:p w14:paraId="41E369C3"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 xml:space="preserve">Match 2 - adjusted </w:t>
            </w:r>
          </w:p>
        </w:tc>
        <w:tc>
          <w:tcPr>
            <w:tcW w:w="1350" w:type="dxa"/>
            <w:tcBorders>
              <w:top w:val="nil"/>
              <w:left w:val="nil"/>
              <w:bottom w:val="nil"/>
              <w:right w:val="nil"/>
            </w:tcBorders>
            <w:shd w:val="clear" w:color="auto" w:fill="auto"/>
            <w:noWrap/>
            <w:vAlign w:val="bottom"/>
            <w:hideMark/>
          </w:tcPr>
          <w:p w14:paraId="4C5D28D8"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21.82%</w:t>
            </w:r>
          </w:p>
        </w:tc>
        <w:tc>
          <w:tcPr>
            <w:tcW w:w="1350" w:type="dxa"/>
            <w:tcBorders>
              <w:top w:val="nil"/>
              <w:left w:val="nil"/>
              <w:bottom w:val="nil"/>
              <w:right w:val="nil"/>
            </w:tcBorders>
            <w:shd w:val="clear" w:color="auto" w:fill="auto"/>
            <w:noWrap/>
            <w:vAlign w:val="bottom"/>
            <w:hideMark/>
          </w:tcPr>
          <w:p w14:paraId="2CF4B97E"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21.78%</w:t>
            </w:r>
          </w:p>
        </w:tc>
        <w:tc>
          <w:tcPr>
            <w:tcW w:w="1350" w:type="dxa"/>
            <w:tcBorders>
              <w:top w:val="nil"/>
              <w:left w:val="nil"/>
              <w:bottom w:val="nil"/>
              <w:right w:val="nil"/>
            </w:tcBorders>
            <w:shd w:val="clear" w:color="auto" w:fill="auto"/>
            <w:noWrap/>
            <w:vAlign w:val="bottom"/>
            <w:hideMark/>
          </w:tcPr>
          <w:p w14:paraId="437CD424"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23.03%</w:t>
            </w:r>
          </w:p>
        </w:tc>
        <w:tc>
          <w:tcPr>
            <w:tcW w:w="1350" w:type="dxa"/>
            <w:tcBorders>
              <w:top w:val="nil"/>
              <w:left w:val="nil"/>
              <w:bottom w:val="nil"/>
              <w:right w:val="nil"/>
            </w:tcBorders>
            <w:shd w:val="clear" w:color="auto" w:fill="auto"/>
            <w:noWrap/>
            <w:vAlign w:val="bottom"/>
            <w:hideMark/>
          </w:tcPr>
          <w:p w14:paraId="26E339DA"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1.21%</w:t>
            </w:r>
          </w:p>
        </w:tc>
        <w:tc>
          <w:tcPr>
            <w:tcW w:w="1350" w:type="dxa"/>
            <w:tcBorders>
              <w:top w:val="nil"/>
              <w:left w:val="nil"/>
              <w:bottom w:val="nil"/>
              <w:right w:val="nil"/>
            </w:tcBorders>
            <w:shd w:val="clear" w:color="auto" w:fill="auto"/>
            <w:noWrap/>
            <w:vAlign w:val="bottom"/>
            <w:hideMark/>
          </w:tcPr>
          <w:p w14:paraId="762F32B0"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1.42</w:t>
            </w:r>
          </w:p>
        </w:tc>
        <w:tc>
          <w:tcPr>
            <w:tcW w:w="1350" w:type="dxa"/>
            <w:tcBorders>
              <w:top w:val="nil"/>
              <w:left w:val="nil"/>
              <w:bottom w:val="nil"/>
              <w:right w:val="nil"/>
            </w:tcBorders>
            <w:shd w:val="clear" w:color="auto" w:fill="auto"/>
            <w:noWrap/>
            <w:vAlign w:val="bottom"/>
            <w:hideMark/>
          </w:tcPr>
          <w:p w14:paraId="0BB8899E"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0.77</w:t>
            </w:r>
          </w:p>
        </w:tc>
      </w:tr>
      <w:tr w:rsidR="002E2058" w:rsidRPr="00E605A4" w14:paraId="0C0D87EF" w14:textId="77777777" w:rsidTr="00A070B7">
        <w:trPr>
          <w:trHeight w:val="280"/>
        </w:trPr>
        <w:tc>
          <w:tcPr>
            <w:tcW w:w="1980" w:type="dxa"/>
            <w:vMerge/>
            <w:tcBorders>
              <w:left w:val="nil"/>
              <w:bottom w:val="nil"/>
              <w:right w:val="nil"/>
            </w:tcBorders>
            <w:shd w:val="clear" w:color="auto" w:fill="auto"/>
            <w:noWrap/>
            <w:hideMark/>
          </w:tcPr>
          <w:p w14:paraId="08A4B1E9" w14:textId="77777777" w:rsidR="002E2058" w:rsidRPr="00E605A4" w:rsidRDefault="002E2058" w:rsidP="002E2058">
            <w:pPr>
              <w:spacing w:after="0" w:line="240" w:lineRule="auto"/>
              <w:rPr>
                <w:rFonts w:ascii="Times New Roman" w:eastAsia="Times New Roman" w:hAnsi="Times New Roman" w:cs="Times New Roman"/>
                <w:color w:val="000000"/>
              </w:rPr>
            </w:pPr>
          </w:p>
        </w:tc>
        <w:tc>
          <w:tcPr>
            <w:tcW w:w="2880" w:type="dxa"/>
            <w:tcBorders>
              <w:top w:val="nil"/>
              <w:left w:val="nil"/>
              <w:bottom w:val="nil"/>
              <w:right w:val="nil"/>
            </w:tcBorders>
            <w:shd w:val="clear" w:color="auto" w:fill="auto"/>
            <w:noWrap/>
            <w:vAlign w:val="bottom"/>
            <w:hideMark/>
          </w:tcPr>
          <w:p w14:paraId="3149DCE3"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 xml:space="preserve">Match 3 - adjusted </w:t>
            </w:r>
          </w:p>
        </w:tc>
        <w:tc>
          <w:tcPr>
            <w:tcW w:w="1350" w:type="dxa"/>
            <w:tcBorders>
              <w:top w:val="nil"/>
              <w:left w:val="nil"/>
              <w:bottom w:val="nil"/>
              <w:right w:val="nil"/>
            </w:tcBorders>
            <w:shd w:val="clear" w:color="auto" w:fill="auto"/>
            <w:noWrap/>
            <w:vAlign w:val="bottom"/>
            <w:hideMark/>
          </w:tcPr>
          <w:p w14:paraId="79ABAE81"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21.85%</w:t>
            </w:r>
          </w:p>
        </w:tc>
        <w:tc>
          <w:tcPr>
            <w:tcW w:w="1350" w:type="dxa"/>
            <w:tcBorders>
              <w:top w:val="nil"/>
              <w:left w:val="nil"/>
              <w:bottom w:val="nil"/>
              <w:right w:val="nil"/>
            </w:tcBorders>
            <w:shd w:val="clear" w:color="auto" w:fill="auto"/>
            <w:noWrap/>
            <w:vAlign w:val="bottom"/>
            <w:hideMark/>
          </w:tcPr>
          <w:p w14:paraId="4A5273FD"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21.58%</w:t>
            </w:r>
          </w:p>
        </w:tc>
        <w:tc>
          <w:tcPr>
            <w:tcW w:w="1350" w:type="dxa"/>
            <w:tcBorders>
              <w:top w:val="nil"/>
              <w:left w:val="nil"/>
              <w:bottom w:val="nil"/>
              <w:right w:val="nil"/>
            </w:tcBorders>
            <w:shd w:val="clear" w:color="auto" w:fill="auto"/>
            <w:noWrap/>
            <w:vAlign w:val="bottom"/>
            <w:hideMark/>
          </w:tcPr>
          <w:p w14:paraId="583884C1"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22.97%</w:t>
            </w:r>
          </w:p>
        </w:tc>
        <w:tc>
          <w:tcPr>
            <w:tcW w:w="1350" w:type="dxa"/>
            <w:tcBorders>
              <w:top w:val="nil"/>
              <w:left w:val="nil"/>
              <w:bottom w:val="nil"/>
              <w:right w:val="nil"/>
            </w:tcBorders>
            <w:shd w:val="clear" w:color="auto" w:fill="auto"/>
            <w:noWrap/>
            <w:vAlign w:val="bottom"/>
            <w:hideMark/>
          </w:tcPr>
          <w:p w14:paraId="0B49C3C5"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1.13%</w:t>
            </w:r>
          </w:p>
        </w:tc>
        <w:tc>
          <w:tcPr>
            <w:tcW w:w="1350" w:type="dxa"/>
            <w:tcBorders>
              <w:top w:val="nil"/>
              <w:left w:val="nil"/>
              <w:bottom w:val="nil"/>
              <w:right w:val="nil"/>
            </w:tcBorders>
            <w:shd w:val="clear" w:color="auto" w:fill="auto"/>
            <w:noWrap/>
            <w:vAlign w:val="bottom"/>
            <w:hideMark/>
          </w:tcPr>
          <w:p w14:paraId="27E8265F"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1.33</w:t>
            </w:r>
          </w:p>
        </w:tc>
        <w:tc>
          <w:tcPr>
            <w:tcW w:w="1350" w:type="dxa"/>
            <w:tcBorders>
              <w:top w:val="nil"/>
              <w:left w:val="nil"/>
              <w:bottom w:val="nil"/>
              <w:right w:val="nil"/>
            </w:tcBorders>
            <w:shd w:val="clear" w:color="auto" w:fill="auto"/>
            <w:noWrap/>
            <w:vAlign w:val="bottom"/>
            <w:hideMark/>
          </w:tcPr>
          <w:p w14:paraId="1014E122"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0.72</w:t>
            </w:r>
          </w:p>
        </w:tc>
      </w:tr>
      <w:tr w:rsidR="00790DB4" w:rsidRPr="00E605A4" w14:paraId="1E277ED9" w14:textId="77777777" w:rsidTr="0093464F">
        <w:trPr>
          <w:trHeight w:val="280"/>
        </w:trPr>
        <w:tc>
          <w:tcPr>
            <w:tcW w:w="1980" w:type="dxa"/>
            <w:tcBorders>
              <w:top w:val="nil"/>
              <w:left w:val="nil"/>
              <w:bottom w:val="nil"/>
              <w:right w:val="nil"/>
            </w:tcBorders>
            <w:shd w:val="clear" w:color="auto" w:fill="auto"/>
            <w:noWrap/>
            <w:vAlign w:val="bottom"/>
          </w:tcPr>
          <w:p w14:paraId="7E24803C" w14:textId="77777777" w:rsidR="00790DB4" w:rsidRPr="00E605A4" w:rsidRDefault="00790DB4" w:rsidP="00FC0EA8">
            <w:pPr>
              <w:spacing w:after="0" w:line="240" w:lineRule="auto"/>
              <w:rPr>
                <w:rFonts w:ascii="Times New Roman" w:eastAsia="Times New Roman" w:hAnsi="Times New Roman" w:cs="Times New Roman"/>
                <w:color w:val="000000"/>
              </w:rPr>
            </w:pPr>
          </w:p>
        </w:tc>
        <w:tc>
          <w:tcPr>
            <w:tcW w:w="2880" w:type="dxa"/>
            <w:tcBorders>
              <w:top w:val="nil"/>
              <w:left w:val="nil"/>
              <w:bottom w:val="nil"/>
              <w:right w:val="nil"/>
            </w:tcBorders>
            <w:shd w:val="clear" w:color="auto" w:fill="auto"/>
            <w:noWrap/>
            <w:vAlign w:val="bottom"/>
          </w:tcPr>
          <w:p w14:paraId="595888A3" w14:textId="77777777" w:rsidR="00790DB4" w:rsidRPr="00E605A4" w:rsidRDefault="00790DB4" w:rsidP="00FC0EA8">
            <w:pPr>
              <w:spacing w:after="0" w:line="240" w:lineRule="auto"/>
              <w:rPr>
                <w:rFonts w:ascii="Times New Roman" w:eastAsia="Times New Roman" w:hAnsi="Times New Roman" w:cs="Times New Roman"/>
                <w:color w:val="000000"/>
              </w:rPr>
            </w:pPr>
          </w:p>
        </w:tc>
        <w:tc>
          <w:tcPr>
            <w:tcW w:w="1350" w:type="dxa"/>
            <w:tcBorders>
              <w:top w:val="nil"/>
              <w:left w:val="nil"/>
              <w:bottom w:val="nil"/>
              <w:right w:val="nil"/>
            </w:tcBorders>
            <w:shd w:val="clear" w:color="auto" w:fill="auto"/>
            <w:noWrap/>
            <w:vAlign w:val="bottom"/>
          </w:tcPr>
          <w:p w14:paraId="347EC562" w14:textId="77777777" w:rsidR="00790DB4" w:rsidRPr="00E605A4" w:rsidRDefault="00790DB4" w:rsidP="00FC0EA8">
            <w:pPr>
              <w:spacing w:after="0" w:line="240" w:lineRule="auto"/>
              <w:rPr>
                <w:rFonts w:ascii="Times New Roman" w:eastAsia="Times New Roman" w:hAnsi="Times New Roman" w:cs="Times New Roman"/>
                <w:color w:val="000000"/>
              </w:rPr>
            </w:pPr>
          </w:p>
        </w:tc>
        <w:tc>
          <w:tcPr>
            <w:tcW w:w="1350" w:type="dxa"/>
            <w:tcBorders>
              <w:top w:val="nil"/>
              <w:left w:val="nil"/>
              <w:bottom w:val="nil"/>
              <w:right w:val="nil"/>
            </w:tcBorders>
            <w:shd w:val="clear" w:color="auto" w:fill="auto"/>
            <w:noWrap/>
            <w:vAlign w:val="bottom"/>
          </w:tcPr>
          <w:p w14:paraId="7E671737" w14:textId="77777777" w:rsidR="00790DB4" w:rsidRPr="00E605A4" w:rsidRDefault="00790DB4" w:rsidP="00FC0EA8">
            <w:pPr>
              <w:spacing w:after="0" w:line="240" w:lineRule="auto"/>
              <w:rPr>
                <w:rFonts w:ascii="Times New Roman" w:eastAsia="Times New Roman" w:hAnsi="Times New Roman" w:cs="Times New Roman"/>
                <w:color w:val="000000"/>
              </w:rPr>
            </w:pPr>
          </w:p>
        </w:tc>
        <w:tc>
          <w:tcPr>
            <w:tcW w:w="1350" w:type="dxa"/>
            <w:tcBorders>
              <w:top w:val="nil"/>
              <w:left w:val="nil"/>
              <w:bottom w:val="nil"/>
              <w:right w:val="nil"/>
            </w:tcBorders>
            <w:shd w:val="clear" w:color="auto" w:fill="auto"/>
            <w:noWrap/>
            <w:vAlign w:val="bottom"/>
          </w:tcPr>
          <w:p w14:paraId="53F29848" w14:textId="77777777" w:rsidR="00790DB4" w:rsidRPr="00E605A4" w:rsidRDefault="00790DB4" w:rsidP="00FC0EA8">
            <w:pPr>
              <w:spacing w:after="0" w:line="240" w:lineRule="auto"/>
              <w:rPr>
                <w:rFonts w:ascii="Times New Roman" w:eastAsia="Times New Roman" w:hAnsi="Times New Roman" w:cs="Times New Roman"/>
                <w:color w:val="000000"/>
              </w:rPr>
            </w:pPr>
          </w:p>
        </w:tc>
        <w:tc>
          <w:tcPr>
            <w:tcW w:w="1350" w:type="dxa"/>
            <w:tcBorders>
              <w:top w:val="nil"/>
              <w:left w:val="nil"/>
              <w:bottom w:val="nil"/>
              <w:right w:val="nil"/>
            </w:tcBorders>
            <w:shd w:val="clear" w:color="auto" w:fill="auto"/>
            <w:noWrap/>
            <w:vAlign w:val="bottom"/>
          </w:tcPr>
          <w:p w14:paraId="1CC8F360" w14:textId="77777777" w:rsidR="00790DB4" w:rsidRPr="00E605A4" w:rsidRDefault="00790DB4" w:rsidP="00FC0EA8">
            <w:pPr>
              <w:spacing w:after="0" w:line="240" w:lineRule="auto"/>
              <w:rPr>
                <w:rFonts w:ascii="Times New Roman" w:eastAsia="Times New Roman" w:hAnsi="Times New Roman" w:cs="Times New Roman"/>
                <w:color w:val="000000"/>
              </w:rPr>
            </w:pPr>
          </w:p>
        </w:tc>
        <w:tc>
          <w:tcPr>
            <w:tcW w:w="1350" w:type="dxa"/>
            <w:tcBorders>
              <w:top w:val="nil"/>
              <w:left w:val="nil"/>
              <w:bottom w:val="nil"/>
              <w:right w:val="nil"/>
            </w:tcBorders>
            <w:shd w:val="clear" w:color="auto" w:fill="auto"/>
            <w:noWrap/>
            <w:vAlign w:val="bottom"/>
          </w:tcPr>
          <w:p w14:paraId="642D6EF5" w14:textId="77777777" w:rsidR="00790DB4" w:rsidRPr="00E605A4" w:rsidRDefault="00790DB4" w:rsidP="00FC0EA8">
            <w:pPr>
              <w:spacing w:after="0" w:line="240" w:lineRule="auto"/>
              <w:rPr>
                <w:rFonts w:ascii="Times New Roman" w:eastAsia="Times New Roman" w:hAnsi="Times New Roman" w:cs="Times New Roman"/>
                <w:color w:val="000000"/>
              </w:rPr>
            </w:pPr>
          </w:p>
        </w:tc>
        <w:tc>
          <w:tcPr>
            <w:tcW w:w="1350" w:type="dxa"/>
            <w:tcBorders>
              <w:top w:val="nil"/>
              <w:left w:val="nil"/>
              <w:bottom w:val="nil"/>
              <w:right w:val="nil"/>
            </w:tcBorders>
            <w:shd w:val="clear" w:color="auto" w:fill="auto"/>
            <w:noWrap/>
            <w:vAlign w:val="bottom"/>
          </w:tcPr>
          <w:p w14:paraId="3E0698FA" w14:textId="77777777" w:rsidR="00790DB4" w:rsidRPr="00E605A4" w:rsidRDefault="00790DB4" w:rsidP="00FC0EA8">
            <w:pPr>
              <w:spacing w:after="0" w:line="240" w:lineRule="auto"/>
              <w:rPr>
                <w:rFonts w:ascii="Times New Roman" w:eastAsia="Times New Roman" w:hAnsi="Times New Roman" w:cs="Times New Roman"/>
                <w:color w:val="000000"/>
              </w:rPr>
            </w:pPr>
          </w:p>
        </w:tc>
      </w:tr>
      <w:tr w:rsidR="002E2058" w:rsidRPr="00E605A4" w14:paraId="7C462518" w14:textId="77777777" w:rsidTr="002E2058">
        <w:trPr>
          <w:trHeight w:val="280"/>
        </w:trPr>
        <w:tc>
          <w:tcPr>
            <w:tcW w:w="1980" w:type="dxa"/>
            <w:vMerge w:val="restart"/>
            <w:tcBorders>
              <w:top w:val="nil"/>
              <w:left w:val="nil"/>
              <w:right w:val="nil"/>
            </w:tcBorders>
            <w:shd w:val="clear" w:color="auto" w:fill="auto"/>
            <w:noWrap/>
            <w:hideMark/>
          </w:tcPr>
          <w:p w14:paraId="6C39FE01" w14:textId="77777777" w:rsidR="002E2058" w:rsidRPr="00E605A4" w:rsidRDefault="002E2058" w:rsidP="002E205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D.    Total Real Earnings Management</w:t>
            </w:r>
          </w:p>
        </w:tc>
        <w:tc>
          <w:tcPr>
            <w:tcW w:w="2880" w:type="dxa"/>
            <w:tcBorders>
              <w:top w:val="nil"/>
              <w:left w:val="nil"/>
              <w:bottom w:val="nil"/>
              <w:right w:val="nil"/>
            </w:tcBorders>
            <w:shd w:val="clear" w:color="auto" w:fill="auto"/>
            <w:noWrap/>
            <w:vAlign w:val="bottom"/>
            <w:hideMark/>
          </w:tcPr>
          <w:p w14:paraId="07D26EE4"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Market model</w:t>
            </w:r>
          </w:p>
        </w:tc>
        <w:tc>
          <w:tcPr>
            <w:tcW w:w="1350" w:type="dxa"/>
            <w:tcBorders>
              <w:top w:val="nil"/>
              <w:left w:val="nil"/>
              <w:bottom w:val="nil"/>
              <w:right w:val="nil"/>
            </w:tcBorders>
            <w:shd w:val="clear" w:color="auto" w:fill="auto"/>
            <w:noWrap/>
            <w:vAlign w:val="bottom"/>
            <w:hideMark/>
          </w:tcPr>
          <w:p w14:paraId="2EF4E47D"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24.60%</w:t>
            </w:r>
          </w:p>
        </w:tc>
        <w:tc>
          <w:tcPr>
            <w:tcW w:w="1350" w:type="dxa"/>
            <w:tcBorders>
              <w:top w:val="nil"/>
              <w:left w:val="nil"/>
              <w:bottom w:val="nil"/>
              <w:right w:val="nil"/>
            </w:tcBorders>
            <w:shd w:val="clear" w:color="auto" w:fill="auto"/>
            <w:noWrap/>
            <w:vAlign w:val="bottom"/>
            <w:hideMark/>
          </w:tcPr>
          <w:p w14:paraId="03EE6A14"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21.76%</w:t>
            </w:r>
          </w:p>
        </w:tc>
        <w:tc>
          <w:tcPr>
            <w:tcW w:w="1350" w:type="dxa"/>
            <w:tcBorders>
              <w:top w:val="nil"/>
              <w:left w:val="nil"/>
              <w:bottom w:val="nil"/>
              <w:right w:val="nil"/>
            </w:tcBorders>
            <w:shd w:val="clear" w:color="auto" w:fill="auto"/>
            <w:noWrap/>
            <w:vAlign w:val="bottom"/>
            <w:hideMark/>
          </w:tcPr>
          <w:p w14:paraId="6C682C7F"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21.13%</w:t>
            </w:r>
          </w:p>
        </w:tc>
        <w:tc>
          <w:tcPr>
            <w:tcW w:w="1350" w:type="dxa"/>
            <w:tcBorders>
              <w:top w:val="nil"/>
              <w:left w:val="nil"/>
              <w:bottom w:val="nil"/>
              <w:right w:val="nil"/>
            </w:tcBorders>
            <w:shd w:val="clear" w:color="auto" w:fill="auto"/>
            <w:noWrap/>
            <w:vAlign w:val="bottom"/>
            <w:hideMark/>
          </w:tcPr>
          <w:p w14:paraId="737FFCEB"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-3.48%</w:t>
            </w:r>
          </w:p>
        </w:tc>
        <w:tc>
          <w:tcPr>
            <w:tcW w:w="1350" w:type="dxa"/>
            <w:tcBorders>
              <w:top w:val="nil"/>
              <w:left w:val="nil"/>
              <w:bottom w:val="nil"/>
              <w:right w:val="nil"/>
            </w:tcBorders>
            <w:shd w:val="clear" w:color="auto" w:fill="auto"/>
            <w:noWrap/>
            <w:vAlign w:val="bottom"/>
            <w:hideMark/>
          </w:tcPr>
          <w:p w14:paraId="1016BC15"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-3.57***</w:t>
            </w:r>
          </w:p>
        </w:tc>
        <w:tc>
          <w:tcPr>
            <w:tcW w:w="1350" w:type="dxa"/>
            <w:tcBorders>
              <w:top w:val="nil"/>
              <w:left w:val="nil"/>
              <w:bottom w:val="nil"/>
              <w:right w:val="nil"/>
            </w:tcBorders>
            <w:shd w:val="clear" w:color="auto" w:fill="auto"/>
            <w:noWrap/>
            <w:vAlign w:val="bottom"/>
            <w:hideMark/>
          </w:tcPr>
          <w:p w14:paraId="533A3D15"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-2.95***</w:t>
            </w:r>
          </w:p>
        </w:tc>
      </w:tr>
      <w:tr w:rsidR="002E2058" w:rsidRPr="00E605A4" w14:paraId="579CEA2B" w14:textId="77777777" w:rsidTr="0093464F">
        <w:trPr>
          <w:trHeight w:val="280"/>
        </w:trPr>
        <w:tc>
          <w:tcPr>
            <w:tcW w:w="1980" w:type="dxa"/>
            <w:vMerge/>
            <w:tcBorders>
              <w:left w:val="nil"/>
              <w:right w:val="nil"/>
            </w:tcBorders>
            <w:shd w:val="clear" w:color="auto" w:fill="auto"/>
            <w:noWrap/>
            <w:vAlign w:val="bottom"/>
            <w:hideMark/>
          </w:tcPr>
          <w:p w14:paraId="2A09FB16" w14:textId="77777777" w:rsidR="002E2058" w:rsidRPr="00E605A4" w:rsidRDefault="002E2058" w:rsidP="00FC0EA8">
            <w:pPr>
              <w:spacing w:after="0" w:line="240" w:lineRule="auto"/>
              <w:rPr>
                <w:rFonts w:ascii="Times New Roman" w:eastAsia="Times New Roman" w:hAnsi="Times New Roman" w:cs="Times New Roman"/>
                <w:color w:val="000000"/>
              </w:rPr>
            </w:pPr>
          </w:p>
        </w:tc>
        <w:tc>
          <w:tcPr>
            <w:tcW w:w="2880" w:type="dxa"/>
            <w:tcBorders>
              <w:top w:val="nil"/>
              <w:left w:val="nil"/>
              <w:bottom w:val="nil"/>
              <w:right w:val="nil"/>
            </w:tcBorders>
            <w:shd w:val="clear" w:color="auto" w:fill="auto"/>
            <w:noWrap/>
            <w:vAlign w:val="bottom"/>
            <w:hideMark/>
          </w:tcPr>
          <w:p w14:paraId="5BF24E16"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Fama-French 3-factor model</w:t>
            </w:r>
          </w:p>
        </w:tc>
        <w:tc>
          <w:tcPr>
            <w:tcW w:w="1350" w:type="dxa"/>
            <w:tcBorders>
              <w:top w:val="nil"/>
              <w:left w:val="nil"/>
              <w:bottom w:val="nil"/>
              <w:right w:val="nil"/>
            </w:tcBorders>
            <w:shd w:val="clear" w:color="auto" w:fill="auto"/>
            <w:noWrap/>
            <w:vAlign w:val="bottom"/>
            <w:hideMark/>
          </w:tcPr>
          <w:p w14:paraId="79AA8CB0"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24.63%</w:t>
            </w:r>
          </w:p>
        </w:tc>
        <w:tc>
          <w:tcPr>
            <w:tcW w:w="1350" w:type="dxa"/>
            <w:tcBorders>
              <w:top w:val="nil"/>
              <w:left w:val="nil"/>
              <w:bottom w:val="nil"/>
              <w:right w:val="nil"/>
            </w:tcBorders>
            <w:shd w:val="clear" w:color="auto" w:fill="auto"/>
            <w:noWrap/>
            <w:vAlign w:val="bottom"/>
            <w:hideMark/>
          </w:tcPr>
          <w:p w14:paraId="1EE42EF4"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21.76%</w:t>
            </w:r>
          </w:p>
        </w:tc>
        <w:tc>
          <w:tcPr>
            <w:tcW w:w="1350" w:type="dxa"/>
            <w:tcBorders>
              <w:top w:val="nil"/>
              <w:left w:val="nil"/>
              <w:bottom w:val="nil"/>
              <w:right w:val="nil"/>
            </w:tcBorders>
            <w:shd w:val="clear" w:color="auto" w:fill="auto"/>
            <w:noWrap/>
            <w:vAlign w:val="bottom"/>
            <w:hideMark/>
          </w:tcPr>
          <w:p w14:paraId="32EA1996"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21.13%</w:t>
            </w:r>
          </w:p>
        </w:tc>
        <w:tc>
          <w:tcPr>
            <w:tcW w:w="1350" w:type="dxa"/>
            <w:tcBorders>
              <w:top w:val="nil"/>
              <w:left w:val="nil"/>
              <w:bottom w:val="nil"/>
              <w:right w:val="nil"/>
            </w:tcBorders>
            <w:shd w:val="clear" w:color="auto" w:fill="auto"/>
            <w:noWrap/>
            <w:vAlign w:val="bottom"/>
            <w:hideMark/>
          </w:tcPr>
          <w:p w14:paraId="59E46C41"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-3.50%</w:t>
            </w:r>
          </w:p>
        </w:tc>
        <w:tc>
          <w:tcPr>
            <w:tcW w:w="1350" w:type="dxa"/>
            <w:tcBorders>
              <w:top w:val="nil"/>
              <w:left w:val="nil"/>
              <w:bottom w:val="nil"/>
              <w:right w:val="nil"/>
            </w:tcBorders>
            <w:shd w:val="clear" w:color="auto" w:fill="auto"/>
            <w:noWrap/>
            <w:vAlign w:val="bottom"/>
            <w:hideMark/>
          </w:tcPr>
          <w:p w14:paraId="2B19CE82"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-3.6***</w:t>
            </w:r>
          </w:p>
        </w:tc>
        <w:tc>
          <w:tcPr>
            <w:tcW w:w="1350" w:type="dxa"/>
            <w:tcBorders>
              <w:top w:val="nil"/>
              <w:left w:val="nil"/>
              <w:bottom w:val="nil"/>
              <w:right w:val="nil"/>
            </w:tcBorders>
            <w:shd w:val="clear" w:color="auto" w:fill="auto"/>
            <w:noWrap/>
            <w:vAlign w:val="bottom"/>
            <w:hideMark/>
          </w:tcPr>
          <w:p w14:paraId="1814235A"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-2.98***</w:t>
            </w:r>
          </w:p>
        </w:tc>
      </w:tr>
      <w:tr w:rsidR="002E2058" w:rsidRPr="00E605A4" w14:paraId="5BD1E895" w14:textId="77777777" w:rsidTr="0093464F">
        <w:trPr>
          <w:trHeight w:val="280"/>
        </w:trPr>
        <w:tc>
          <w:tcPr>
            <w:tcW w:w="1980" w:type="dxa"/>
            <w:vMerge/>
            <w:tcBorders>
              <w:left w:val="nil"/>
              <w:right w:val="nil"/>
            </w:tcBorders>
            <w:shd w:val="clear" w:color="auto" w:fill="auto"/>
            <w:noWrap/>
            <w:vAlign w:val="bottom"/>
            <w:hideMark/>
          </w:tcPr>
          <w:p w14:paraId="39D04F7C" w14:textId="77777777" w:rsidR="002E2058" w:rsidRPr="00E605A4" w:rsidRDefault="002E2058" w:rsidP="00FC0EA8">
            <w:pPr>
              <w:spacing w:after="0" w:line="240" w:lineRule="auto"/>
              <w:rPr>
                <w:rFonts w:ascii="Times New Roman" w:eastAsia="Times New Roman" w:hAnsi="Times New Roman" w:cs="Times New Roman"/>
                <w:color w:val="000000"/>
              </w:rPr>
            </w:pPr>
          </w:p>
        </w:tc>
        <w:tc>
          <w:tcPr>
            <w:tcW w:w="2880" w:type="dxa"/>
            <w:tcBorders>
              <w:top w:val="nil"/>
              <w:left w:val="nil"/>
              <w:bottom w:val="nil"/>
              <w:right w:val="nil"/>
            </w:tcBorders>
            <w:shd w:val="clear" w:color="auto" w:fill="auto"/>
            <w:noWrap/>
            <w:vAlign w:val="bottom"/>
            <w:hideMark/>
          </w:tcPr>
          <w:p w14:paraId="0786160D"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 xml:space="preserve">Match 1 - adjusted </w:t>
            </w:r>
          </w:p>
        </w:tc>
        <w:tc>
          <w:tcPr>
            <w:tcW w:w="1350" w:type="dxa"/>
            <w:tcBorders>
              <w:top w:val="nil"/>
              <w:left w:val="nil"/>
              <w:bottom w:val="nil"/>
              <w:right w:val="nil"/>
            </w:tcBorders>
            <w:shd w:val="clear" w:color="auto" w:fill="auto"/>
            <w:noWrap/>
            <w:vAlign w:val="bottom"/>
            <w:hideMark/>
          </w:tcPr>
          <w:p w14:paraId="3E08A792"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24.47%</w:t>
            </w:r>
          </w:p>
        </w:tc>
        <w:tc>
          <w:tcPr>
            <w:tcW w:w="1350" w:type="dxa"/>
            <w:tcBorders>
              <w:top w:val="nil"/>
              <w:left w:val="nil"/>
              <w:bottom w:val="nil"/>
              <w:right w:val="nil"/>
            </w:tcBorders>
            <w:shd w:val="clear" w:color="auto" w:fill="auto"/>
            <w:noWrap/>
            <w:vAlign w:val="bottom"/>
            <w:hideMark/>
          </w:tcPr>
          <w:p w14:paraId="6D116461"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21.70%</w:t>
            </w:r>
          </w:p>
        </w:tc>
        <w:tc>
          <w:tcPr>
            <w:tcW w:w="1350" w:type="dxa"/>
            <w:tcBorders>
              <w:top w:val="nil"/>
              <w:left w:val="nil"/>
              <w:bottom w:val="nil"/>
              <w:right w:val="nil"/>
            </w:tcBorders>
            <w:shd w:val="clear" w:color="auto" w:fill="auto"/>
            <w:noWrap/>
            <w:vAlign w:val="bottom"/>
            <w:hideMark/>
          </w:tcPr>
          <w:p w14:paraId="4F44BCFF"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21.14%</w:t>
            </w:r>
          </w:p>
        </w:tc>
        <w:tc>
          <w:tcPr>
            <w:tcW w:w="1350" w:type="dxa"/>
            <w:tcBorders>
              <w:top w:val="nil"/>
              <w:left w:val="nil"/>
              <w:bottom w:val="nil"/>
              <w:right w:val="nil"/>
            </w:tcBorders>
            <w:shd w:val="clear" w:color="auto" w:fill="auto"/>
            <w:noWrap/>
            <w:vAlign w:val="bottom"/>
            <w:hideMark/>
          </w:tcPr>
          <w:p w14:paraId="1B1361E0"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-3.33%</w:t>
            </w:r>
          </w:p>
        </w:tc>
        <w:tc>
          <w:tcPr>
            <w:tcW w:w="1350" w:type="dxa"/>
            <w:tcBorders>
              <w:top w:val="nil"/>
              <w:left w:val="nil"/>
              <w:bottom w:val="nil"/>
              <w:right w:val="nil"/>
            </w:tcBorders>
            <w:shd w:val="clear" w:color="auto" w:fill="auto"/>
            <w:noWrap/>
            <w:vAlign w:val="bottom"/>
            <w:hideMark/>
          </w:tcPr>
          <w:p w14:paraId="519E7CAE"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-3.45***</w:t>
            </w:r>
          </w:p>
        </w:tc>
        <w:tc>
          <w:tcPr>
            <w:tcW w:w="1350" w:type="dxa"/>
            <w:tcBorders>
              <w:top w:val="nil"/>
              <w:left w:val="nil"/>
              <w:bottom w:val="nil"/>
              <w:right w:val="nil"/>
            </w:tcBorders>
            <w:shd w:val="clear" w:color="auto" w:fill="auto"/>
            <w:noWrap/>
            <w:vAlign w:val="bottom"/>
            <w:hideMark/>
          </w:tcPr>
          <w:p w14:paraId="482202CA"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-2.91***</w:t>
            </w:r>
          </w:p>
        </w:tc>
      </w:tr>
      <w:tr w:rsidR="002E2058" w:rsidRPr="00E605A4" w14:paraId="48170AFC" w14:textId="77777777" w:rsidTr="00A070B7">
        <w:trPr>
          <w:trHeight w:val="280"/>
        </w:trPr>
        <w:tc>
          <w:tcPr>
            <w:tcW w:w="1980" w:type="dxa"/>
            <w:vMerge/>
            <w:tcBorders>
              <w:left w:val="nil"/>
              <w:right w:val="nil"/>
            </w:tcBorders>
            <w:shd w:val="clear" w:color="auto" w:fill="auto"/>
            <w:noWrap/>
            <w:vAlign w:val="bottom"/>
            <w:hideMark/>
          </w:tcPr>
          <w:p w14:paraId="1ED476DF" w14:textId="77777777" w:rsidR="002E2058" w:rsidRPr="00E605A4" w:rsidRDefault="002E2058" w:rsidP="00FC0EA8">
            <w:pPr>
              <w:spacing w:after="0" w:line="240" w:lineRule="auto"/>
              <w:rPr>
                <w:rFonts w:ascii="Times New Roman" w:eastAsia="Times New Roman" w:hAnsi="Times New Roman" w:cs="Times New Roman"/>
                <w:color w:val="000000"/>
              </w:rPr>
            </w:pPr>
          </w:p>
        </w:tc>
        <w:tc>
          <w:tcPr>
            <w:tcW w:w="2880" w:type="dxa"/>
            <w:tcBorders>
              <w:top w:val="nil"/>
              <w:left w:val="nil"/>
              <w:bottom w:val="nil"/>
              <w:right w:val="nil"/>
            </w:tcBorders>
            <w:shd w:val="clear" w:color="auto" w:fill="auto"/>
            <w:noWrap/>
            <w:vAlign w:val="bottom"/>
            <w:hideMark/>
          </w:tcPr>
          <w:p w14:paraId="57E0FB36"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 xml:space="preserve">Match 2 - adjusted </w:t>
            </w:r>
          </w:p>
        </w:tc>
        <w:tc>
          <w:tcPr>
            <w:tcW w:w="1350" w:type="dxa"/>
            <w:tcBorders>
              <w:top w:val="nil"/>
              <w:left w:val="nil"/>
              <w:bottom w:val="nil"/>
              <w:right w:val="nil"/>
            </w:tcBorders>
            <w:shd w:val="clear" w:color="auto" w:fill="auto"/>
            <w:noWrap/>
            <w:vAlign w:val="bottom"/>
            <w:hideMark/>
          </w:tcPr>
          <w:p w14:paraId="6D123B47"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24.37%</w:t>
            </w:r>
          </w:p>
        </w:tc>
        <w:tc>
          <w:tcPr>
            <w:tcW w:w="1350" w:type="dxa"/>
            <w:tcBorders>
              <w:top w:val="nil"/>
              <w:left w:val="nil"/>
              <w:bottom w:val="nil"/>
              <w:right w:val="nil"/>
            </w:tcBorders>
            <w:shd w:val="clear" w:color="auto" w:fill="auto"/>
            <w:noWrap/>
            <w:vAlign w:val="bottom"/>
            <w:hideMark/>
          </w:tcPr>
          <w:p w14:paraId="6F790BE0"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21.94%</w:t>
            </w:r>
          </w:p>
        </w:tc>
        <w:tc>
          <w:tcPr>
            <w:tcW w:w="1350" w:type="dxa"/>
            <w:tcBorders>
              <w:top w:val="nil"/>
              <w:left w:val="nil"/>
              <w:bottom w:val="nil"/>
              <w:right w:val="nil"/>
            </w:tcBorders>
            <w:shd w:val="clear" w:color="auto" w:fill="auto"/>
            <w:noWrap/>
            <w:vAlign w:val="bottom"/>
            <w:hideMark/>
          </w:tcPr>
          <w:p w14:paraId="11C97E99"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21.08%</w:t>
            </w:r>
          </w:p>
        </w:tc>
        <w:tc>
          <w:tcPr>
            <w:tcW w:w="1350" w:type="dxa"/>
            <w:tcBorders>
              <w:top w:val="nil"/>
              <w:left w:val="nil"/>
              <w:bottom w:val="nil"/>
              <w:right w:val="nil"/>
            </w:tcBorders>
            <w:shd w:val="clear" w:color="auto" w:fill="auto"/>
            <w:noWrap/>
            <w:vAlign w:val="bottom"/>
            <w:hideMark/>
          </w:tcPr>
          <w:p w14:paraId="7A0A6E8C"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-3.29%</w:t>
            </w:r>
          </w:p>
        </w:tc>
        <w:tc>
          <w:tcPr>
            <w:tcW w:w="1350" w:type="dxa"/>
            <w:tcBorders>
              <w:top w:val="nil"/>
              <w:left w:val="nil"/>
              <w:bottom w:val="nil"/>
              <w:right w:val="nil"/>
            </w:tcBorders>
            <w:shd w:val="clear" w:color="auto" w:fill="auto"/>
            <w:noWrap/>
            <w:vAlign w:val="bottom"/>
            <w:hideMark/>
          </w:tcPr>
          <w:p w14:paraId="7D3FEF2F"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-3.35***</w:t>
            </w:r>
          </w:p>
        </w:tc>
        <w:tc>
          <w:tcPr>
            <w:tcW w:w="1350" w:type="dxa"/>
            <w:tcBorders>
              <w:top w:val="nil"/>
              <w:left w:val="nil"/>
              <w:bottom w:val="nil"/>
              <w:right w:val="nil"/>
            </w:tcBorders>
            <w:shd w:val="clear" w:color="auto" w:fill="auto"/>
            <w:noWrap/>
            <w:vAlign w:val="bottom"/>
            <w:hideMark/>
          </w:tcPr>
          <w:p w14:paraId="18C7E7DF"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-2.75***</w:t>
            </w:r>
          </w:p>
        </w:tc>
      </w:tr>
      <w:tr w:rsidR="002E2058" w:rsidRPr="00E605A4" w14:paraId="374B2839" w14:textId="77777777" w:rsidTr="00A070B7">
        <w:trPr>
          <w:trHeight w:val="280"/>
        </w:trPr>
        <w:tc>
          <w:tcPr>
            <w:tcW w:w="1980" w:type="dxa"/>
            <w:vMerge/>
            <w:tcBorders>
              <w:left w:val="nil"/>
              <w:bottom w:val="nil"/>
              <w:right w:val="nil"/>
            </w:tcBorders>
            <w:shd w:val="clear" w:color="auto" w:fill="auto"/>
            <w:noWrap/>
            <w:vAlign w:val="bottom"/>
            <w:hideMark/>
          </w:tcPr>
          <w:p w14:paraId="370D4F7F" w14:textId="77777777" w:rsidR="002E2058" w:rsidRPr="00E605A4" w:rsidRDefault="002E2058" w:rsidP="00FC0EA8">
            <w:pPr>
              <w:spacing w:after="0" w:line="240" w:lineRule="auto"/>
              <w:rPr>
                <w:rFonts w:ascii="Times New Roman" w:eastAsia="Times New Roman" w:hAnsi="Times New Roman" w:cs="Times New Roman"/>
                <w:color w:val="000000"/>
              </w:rPr>
            </w:pPr>
          </w:p>
        </w:tc>
        <w:tc>
          <w:tcPr>
            <w:tcW w:w="2880" w:type="dxa"/>
            <w:tcBorders>
              <w:top w:val="nil"/>
              <w:left w:val="nil"/>
              <w:bottom w:val="nil"/>
              <w:right w:val="nil"/>
            </w:tcBorders>
            <w:shd w:val="clear" w:color="auto" w:fill="auto"/>
            <w:noWrap/>
            <w:vAlign w:val="bottom"/>
            <w:hideMark/>
          </w:tcPr>
          <w:p w14:paraId="14AF8ED6"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 xml:space="preserve">Match 3 - adjusted </w:t>
            </w:r>
          </w:p>
        </w:tc>
        <w:tc>
          <w:tcPr>
            <w:tcW w:w="1350" w:type="dxa"/>
            <w:tcBorders>
              <w:top w:val="nil"/>
              <w:left w:val="nil"/>
              <w:bottom w:val="nil"/>
              <w:right w:val="nil"/>
            </w:tcBorders>
            <w:shd w:val="clear" w:color="auto" w:fill="auto"/>
            <w:noWrap/>
            <w:vAlign w:val="bottom"/>
            <w:hideMark/>
          </w:tcPr>
          <w:p w14:paraId="2E075719"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24.48%</w:t>
            </w:r>
          </w:p>
        </w:tc>
        <w:tc>
          <w:tcPr>
            <w:tcW w:w="1350" w:type="dxa"/>
            <w:tcBorders>
              <w:top w:val="nil"/>
              <w:left w:val="nil"/>
              <w:bottom w:val="nil"/>
              <w:right w:val="nil"/>
            </w:tcBorders>
            <w:shd w:val="clear" w:color="auto" w:fill="auto"/>
            <w:noWrap/>
            <w:vAlign w:val="bottom"/>
            <w:hideMark/>
          </w:tcPr>
          <w:p w14:paraId="6AA52C20"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21.67%</w:t>
            </w:r>
          </w:p>
        </w:tc>
        <w:tc>
          <w:tcPr>
            <w:tcW w:w="1350" w:type="dxa"/>
            <w:tcBorders>
              <w:top w:val="nil"/>
              <w:left w:val="nil"/>
              <w:bottom w:val="nil"/>
              <w:right w:val="nil"/>
            </w:tcBorders>
            <w:shd w:val="clear" w:color="auto" w:fill="auto"/>
            <w:noWrap/>
            <w:vAlign w:val="bottom"/>
            <w:hideMark/>
          </w:tcPr>
          <w:p w14:paraId="5D9AC3DB"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21.01%</w:t>
            </w:r>
          </w:p>
        </w:tc>
        <w:tc>
          <w:tcPr>
            <w:tcW w:w="1350" w:type="dxa"/>
            <w:tcBorders>
              <w:top w:val="nil"/>
              <w:left w:val="nil"/>
              <w:bottom w:val="nil"/>
              <w:right w:val="nil"/>
            </w:tcBorders>
            <w:shd w:val="clear" w:color="auto" w:fill="auto"/>
            <w:noWrap/>
            <w:vAlign w:val="bottom"/>
            <w:hideMark/>
          </w:tcPr>
          <w:p w14:paraId="1558888B"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-3.47%</w:t>
            </w:r>
          </w:p>
        </w:tc>
        <w:tc>
          <w:tcPr>
            <w:tcW w:w="1350" w:type="dxa"/>
            <w:tcBorders>
              <w:top w:val="nil"/>
              <w:left w:val="nil"/>
              <w:bottom w:val="nil"/>
              <w:right w:val="nil"/>
            </w:tcBorders>
            <w:shd w:val="clear" w:color="auto" w:fill="auto"/>
            <w:noWrap/>
            <w:vAlign w:val="bottom"/>
            <w:hideMark/>
          </w:tcPr>
          <w:p w14:paraId="007B0A20"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-3.55***</w:t>
            </w:r>
          </w:p>
        </w:tc>
        <w:tc>
          <w:tcPr>
            <w:tcW w:w="1350" w:type="dxa"/>
            <w:tcBorders>
              <w:top w:val="nil"/>
              <w:left w:val="nil"/>
              <w:bottom w:val="nil"/>
              <w:right w:val="nil"/>
            </w:tcBorders>
            <w:shd w:val="clear" w:color="auto" w:fill="auto"/>
            <w:noWrap/>
            <w:vAlign w:val="bottom"/>
            <w:hideMark/>
          </w:tcPr>
          <w:p w14:paraId="0B4027FF"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-2.95***</w:t>
            </w:r>
          </w:p>
        </w:tc>
      </w:tr>
      <w:tr w:rsidR="00790DB4" w:rsidRPr="00E605A4" w14:paraId="31C879C6" w14:textId="77777777" w:rsidTr="0093464F">
        <w:trPr>
          <w:trHeight w:val="280"/>
        </w:trPr>
        <w:tc>
          <w:tcPr>
            <w:tcW w:w="1980" w:type="dxa"/>
            <w:tcBorders>
              <w:top w:val="nil"/>
              <w:left w:val="nil"/>
              <w:bottom w:val="nil"/>
              <w:right w:val="nil"/>
            </w:tcBorders>
            <w:shd w:val="clear" w:color="auto" w:fill="auto"/>
            <w:noWrap/>
            <w:vAlign w:val="bottom"/>
          </w:tcPr>
          <w:p w14:paraId="5952D5BB" w14:textId="77777777" w:rsidR="00790DB4" w:rsidRPr="00E605A4" w:rsidRDefault="00790DB4" w:rsidP="00FC0EA8">
            <w:pPr>
              <w:spacing w:after="0" w:line="240" w:lineRule="auto"/>
              <w:rPr>
                <w:rFonts w:ascii="Times New Roman" w:eastAsia="Times New Roman" w:hAnsi="Times New Roman" w:cs="Times New Roman"/>
                <w:color w:val="000000"/>
              </w:rPr>
            </w:pPr>
          </w:p>
        </w:tc>
        <w:tc>
          <w:tcPr>
            <w:tcW w:w="2880" w:type="dxa"/>
            <w:tcBorders>
              <w:top w:val="nil"/>
              <w:left w:val="nil"/>
              <w:bottom w:val="nil"/>
              <w:right w:val="nil"/>
            </w:tcBorders>
            <w:shd w:val="clear" w:color="auto" w:fill="auto"/>
            <w:noWrap/>
            <w:vAlign w:val="bottom"/>
          </w:tcPr>
          <w:p w14:paraId="59DE3FF2" w14:textId="77777777" w:rsidR="00790DB4" w:rsidRPr="00E605A4" w:rsidRDefault="00790DB4" w:rsidP="00FC0EA8">
            <w:pPr>
              <w:spacing w:after="0" w:line="240" w:lineRule="auto"/>
              <w:rPr>
                <w:rFonts w:ascii="Times New Roman" w:eastAsia="Times New Roman" w:hAnsi="Times New Roman" w:cs="Times New Roman"/>
                <w:color w:val="000000"/>
              </w:rPr>
            </w:pPr>
          </w:p>
        </w:tc>
        <w:tc>
          <w:tcPr>
            <w:tcW w:w="1350" w:type="dxa"/>
            <w:tcBorders>
              <w:top w:val="nil"/>
              <w:left w:val="nil"/>
              <w:bottom w:val="nil"/>
              <w:right w:val="nil"/>
            </w:tcBorders>
            <w:shd w:val="clear" w:color="auto" w:fill="auto"/>
            <w:noWrap/>
            <w:vAlign w:val="bottom"/>
          </w:tcPr>
          <w:p w14:paraId="3E481F06" w14:textId="77777777" w:rsidR="00790DB4" w:rsidRPr="00E605A4" w:rsidRDefault="00790DB4" w:rsidP="00FC0EA8">
            <w:pPr>
              <w:spacing w:after="0" w:line="240" w:lineRule="auto"/>
              <w:rPr>
                <w:rFonts w:ascii="Times New Roman" w:eastAsia="Times New Roman" w:hAnsi="Times New Roman" w:cs="Times New Roman"/>
                <w:color w:val="000000"/>
              </w:rPr>
            </w:pPr>
          </w:p>
        </w:tc>
        <w:tc>
          <w:tcPr>
            <w:tcW w:w="1350" w:type="dxa"/>
            <w:tcBorders>
              <w:top w:val="nil"/>
              <w:left w:val="nil"/>
              <w:bottom w:val="nil"/>
              <w:right w:val="nil"/>
            </w:tcBorders>
            <w:shd w:val="clear" w:color="auto" w:fill="auto"/>
            <w:noWrap/>
            <w:vAlign w:val="bottom"/>
          </w:tcPr>
          <w:p w14:paraId="6FDB0989" w14:textId="77777777" w:rsidR="00790DB4" w:rsidRPr="00E605A4" w:rsidRDefault="00790DB4" w:rsidP="00FC0EA8">
            <w:pPr>
              <w:spacing w:after="0" w:line="240" w:lineRule="auto"/>
              <w:rPr>
                <w:rFonts w:ascii="Times New Roman" w:eastAsia="Times New Roman" w:hAnsi="Times New Roman" w:cs="Times New Roman"/>
                <w:color w:val="000000"/>
              </w:rPr>
            </w:pPr>
          </w:p>
        </w:tc>
        <w:tc>
          <w:tcPr>
            <w:tcW w:w="1350" w:type="dxa"/>
            <w:tcBorders>
              <w:top w:val="nil"/>
              <w:left w:val="nil"/>
              <w:bottom w:val="nil"/>
              <w:right w:val="nil"/>
            </w:tcBorders>
            <w:shd w:val="clear" w:color="auto" w:fill="auto"/>
            <w:noWrap/>
            <w:vAlign w:val="bottom"/>
          </w:tcPr>
          <w:p w14:paraId="4109BD3D" w14:textId="77777777" w:rsidR="00790DB4" w:rsidRPr="00E605A4" w:rsidRDefault="00790DB4" w:rsidP="00FC0EA8">
            <w:pPr>
              <w:spacing w:after="0" w:line="240" w:lineRule="auto"/>
              <w:rPr>
                <w:rFonts w:ascii="Times New Roman" w:eastAsia="Times New Roman" w:hAnsi="Times New Roman" w:cs="Times New Roman"/>
                <w:color w:val="000000"/>
              </w:rPr>
            </w:pPr>
          </w:p>
        </w:tc>
        <w:tc>
          <w:tcPr>
            <w:tcW w:w="1350" w:type="dxa"/>
            <w:tcBorders>
              <w:top w:val="nil"/>
              <w:left w:val="nil"/>
              <w:bottom w:val="nil"/>
              <w:right w:val="nil"/>
            </w:tcBorders>
            <w:shd w:val="clear" w:color="auto" w:fill="auto"/>
            <w:noWrap/>
            <w:vAlign w:val="bottom"/>
          </w:tcPr>
          <w:p w14:paraId="2DAD995D" w14:textId="77777777" w:rsidR="00790DB4" w:rsidRPr="00E605A4" w:rsidRDefault="00790DB4" w:rsidP="00FC0EA8">
            <w:pPr>
              <w:spacing w:after="0" w:line="240" w:lineRule="auto"/>
              <w:rPr>
                <w:rFonts w:ascii="Times New Roman" w:eastAsia="Times New Roman" w:hAnsi="Times New Roman" w:cs="Times New Roman"/>
                <w:color w:val="000000"/>
              </w:rPr>
            </w:pPr>
          </w:p>
        </w:tc>
        <w:tc>
          <w:tcPr>
            <w:tcW w:w="1350" w:type="dxa"/>
            <w:tcBorders>
              <w:top w:val="nil"/>
              <w:left w:val="nil"/>
              <w:bottom w:val="nil"/>
              <w:right w:val="nil"/>
            </w:tcBorders>
            <w:shd w:val="clear" w:color="auto" w:fill="auto"/>
            <w:noWrap/>
            <w:vAlign w:val="bottom"/>
          </w:tcPr>
          <w:p w14:paraId="77E15435" w14:textId="77777777" w:rsidR="00790DB4" w:rsidRPr="00E605A4" w:rsidRDefault="00790DB4" w:rsidP="00FC0EA8">
            <w:pPr>
              <w:spacing w:after="0" w:line="240" w:lineRule="auto"/>
              <w:rPr>
                <w:rFonts w:ascii="Times New Roman" w:eastAsia="Times New Roman" w:hAnsi="Times New Roman" w:cs="Times New Roman"/>
                <w:color w:val="000000"/>
              </w:rPr>
            </w:pPr>
          </w:p>
        </w:tc>
        <w:tc>
          <w:tcPr>
            <w:tcW w:w="1350" w:type="dxa"/>
            <w:tcBorders>
              <w:top w:val="nil"/>
              <w:left w:val="nil"/>
              <w:bottom w:val="nil"/>
              <w:right w:val="nil"/>
            </w:tcBorders>
            <w:shd w:val="clear" w:color="auto" w:fill="auto"/>
            <w:noWrap/>
            <w:vAlign w:val="bottom"/>
          </w:tcPr>
          <w:p w14:paraId="1A6863C7" w14:textId="77777777" w:rsidR="00790DB4" w:rsidRPr="00E605A4" w:rsidRDefault="00790DB4" w:rsidP="00FC0EA8">
            <w:pPr>
              <w:spacing w:after="0" w:line="240" w:lineRule="auto"/>
              <w:rPr>
                <w:rFonts w:ascii="Times New Roman" w:eastAsia="Times New Roman" w:hAnsi="Times New Roman" w:cs="Times New Roman"/>
                <w:color w:val="000000"/>
              </w:rPr>
            </w:pPr>
          </w:p>
        </w:tc>
      </w:tr>
      <w:tr w:rsidR="002E2058" w:rsidRPr="00E605A4" w14:paraId="350C0602" w14:textId="77777777" w:rsidTr="002E2058">
        <w:trPr>
          <w:trHeight w:val="280"/>
        </w:trPr>
        <w:tc>
          <w:tcPr>
            <w:tcW w:w="1980" w:type="dxa"/>
            <w:vMerge w:val="restart"/>
            <w:tcBorders>
              <w:top w:val="nil"/>
              <w:left w:val="nil"/>
              <w:right w:val="nil"/>
            </w:tcBorders>
            <w:shd w:val="clear" w:color="auto" w:fill="auto"/>
            <w:noWrap/>
            <w:hideMark/>
          </w:tcPr>
          <w:p w14:paraId="72F46869" w14:textId="77777777" w:rsidR="002E2058" w:rsidRPr="00E605A4" w:rsidRDefault="002E2058" w:rsidP="002E205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 xml:space="preserve">E.    Unexpected Total Real Earnings Management </w:t>
            </w:r>
          </w:p>
        </w:tc>
        <w:tc>
          <w:tcPr>
            <w:tcW w:w="2880" w:type="dxa"/>
            <w:tcBorders>
              <w:top w:val="nil"/>
              <w:left w:val="nil"/>
              <w:bottom w:val="nil"/>
              <w:right w:val="nil"/>
            </w:tcBorders>
            <w:shd w:val="clear" w:color="auto" w:fill="auto"/>
            <w:noWrap/>
            <w:vAlign w:val="bottom"/>
            <w:hideMark/>
          </w:tcPr>
          <w:p w14:paraId="255668ED"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Market model</w:t>
            </w:r>
          </w:p>
        </w:tc>
        <w:tc>
          <w:tcPr>
            <w:tcW w:w="1350" w:type="dxa"/>
            <w:tcBorders>
              <w:top w:val="nil"/>
              <w:left w:val="nil"/>
              <w:bottom w:val="nil"/>
              <w:right w:val="nil"/>
            </w:tcBorders>
            <w:shd w:val="clear" w:color="auto" w:fill="auto"/>
            <w:noWrap/>
            <w:vAlign w:val="bottom"/>
            <w:hideMark/>
          </w:tcPr>
          <w:p w14:paraId="7F040B69"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24.95%</w:t>
            </w:r>
          </w:p>
        </w:tc>
        <w:tc>
          <w:tcPr>
            <w:tcW w:w="1350" w:type="dxa"/>
            <w:tcBorders>
              <w:top w:val="nil"/>
              <w:left w:val="nil"/>
              <w:bottom w:val="nil"/>
              <w:right w:val="nil"/>
            </w:tcBorders>
            <w:shd w:val="clear" w:color="auto" w:fill="auto"/>
            <w:noWrap/>
            <w:vAlign w:val="bottom"/>
            <w:hideMark/>
          </w:tcPr>
          <w:p w14:paraId="5936A7A4"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21.58%</w:t>
            </w:r>
          </w:p>
        </w:tc>
        <w:tc>
          <w:tcPr>
            <w:tcW w:w="1350" w:type="dxa"/>
            <w:tcBorders>
              <w:top w:val="nil"/>
              <w:left w:val="nil"/>
              <w:bottom w:val="nil"/>
              <w:right w:val="nil"/>
            </w:tcBorders>
            <w:shd w:val="clear" w:color="auto" w:fill="auto"/>
            <w:noWrap/>
            <w:vAlign w:val="bottom"/>
            <w:hideMark/>
          </w:tcPr>
          <w:p w14:paraId="20CA1905"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21.29%</w:t>
            </w:r>
          </w:p>
        </w:tc>
        <w:tc>
          <w:tcPr>
            <w:tcW w:w="1350" w:type="dxa"/>
            <w:tcBorders>
              <w:top w:val="nil"/>
              <w:left w:val="nil"/>
              <w:bottom w:val="nil"/>
              <w:right w:val="nil"/>
            </w:tcBorders>
            <w:shd w:val="clear" w:color="auto" w:fill="auto"/>
            <w:noWrap/>
            <w:vAlign w:val="bottom"/>
            <w:hideMark/>
          </w:tcPr>
          <w:p w14:paraId="042E9183"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-3.66%</w:t>
            </w:r>
          </w:p>
        </w:tc>
        <w:tc>
          <w:tcPr>
            <w:tcW w:w="1350" w:type="dxa"/>
            <w:tcBorders>
              <w:top w:val="nil"/>
              <w:left w:val="nil"/>
              <w:bottom w:val="nil"/>
              <w:right w:val="nil"/>
            </w:tcBorders>
            <w:shd w:val="clear" w:color="auto" w:fill="auto"/>
            <w:noWrap/>
            <w:vAlign w:val="bottom"/>
            <w:hideMark/>
          </w:tcPr>
          <w:p w14:paraId="09910704"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-3.6***</w:t>
            </w:r>
          </w:p>
        </w:tc>
        <w:tc>
          <w:tcPr>
            <w:tcW w:w="1350" w:type="dxa"/>
            <w:tcBorders>
              <w:top w:val="nil"/>
              <w:left w:val="nil"/>
              <w:bottom w:val="nil"/>
              <w:right w:val="nil"/>
            </w:tcBorders>
            <w:shd w:val="clear" w:color="auto" w:fill="auto"/>
            <w:noWrap/>
            <w:vAlign w:val="bottom"/>
            <w:hideMark/>
          </w:tcPr>
          <w:p w14:paraId="1BC6CF51"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-2.93***</w:t>
            </w:r>
          </w:p>
        </w:tc>
      </w:tr>
      <w:tr w:rsidR="002E2058" w:rsidRPr="00E605A4" w14:paraId="29AE33A4" w14:textId="77777777" w:rsidTr="0093464F">
        <w:trPr>
          <w:trHeight w:val="280"/>
        </w:trPr>
        <w:tc>
          <w:tcPr>
            <w:tcW w:w="1980" w:type="dxa"/>
            <w:vMerge/>
            <w:tcBorders>
              <w:left w:val="nil"/>
              <w:right w:val="nil"/>
            </w:tcBorders>
            <w:shd w:val="clear" w:color="auto" w:fill="auto"/>
            <w:noWrap/>
            <w:vAlign w:val="bottom"/>
            <w:hideMark/>
          </w:tcPr>
          <w:p w14:paraId="294F3B51" w14:textId="77777777" w:rsidR="002E2058" w:rsidRPr="00E605A4" w:rsidRDefault="002E2058" w:rsidP="00FC0EA8">
            <w:pPr>
              <w:spacing w:after="0" w:line="240" w:lineRule="auto"/>
              <w:rPr>
                <w:rFonts w:ascii="Times New Roman" w:eastAsia="Times New Roman" w:hAnsi="Times New Roman" w:cs="Times New Roman"/>
                <w:color w:val="000000"/>
              </w:rPr>
            </w:pPr>
          </w:p>
        </w:tc>
        <w:tc>
          <w:tcPr>
            <w:tcW w:w="2880" w:type="dxa"/>
            <w:tcBorders>
              <w:top w:val="nil"/>
              <w:left w:val="nil"/>
              <w:bottom w:val="nil"/>
              <w:right w:val="nil"/>
            </w:tcBorders>
            <w:shd w:val="clear" w:color="auto" w:fill="auto"/>
            <w:noWrap/>
            <w:vAlign w:val="bottom"/>
            <w:hideMark/>
          </w:tcPr>
          <w:p w14:paraId="5FA35BEE"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Fama-French 3-factor model</w:t>
            </w:r>
          </w:p>
        </w:tc>
        <w:tc>
          <w:tcPr>
            <w:tcW w:w="1350" w:type="dxa"/>
            <w:tcBorders>
              <w:top w:val="nil"/>
              <w:left w:val="nil"/>
              <w:bottom w:val="nil"/>
              <w:right w:val="nil"/>
            </w:tcBorders>
            <w:shd w:val="clear" w:color="auto" w:fill="auto"/>
            <w:noWrap/>
            <w:vAlign w:val="bottom"/>
            <w:hideMark/>
          </w:tcPr>
          <w:p w14:paraId="190A9A92"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24.96%</w:t>
            </w:r>
          </w:p>
        </w:tc>
        <w:tc>
          <w:tcPr>
            <w:tcW w:w="1350" w:type="dxa"/>
            <w:tcBorders>
              <w:top w:val="nil"/>
              <w:left w:val="nil"/>
              <w:bottom w:val="nil"/>
              <w:right w:val="nil"/>
            </w:tcBorders>
            <w:shd w:val="clear" w:color="auto" w:fill="auto"/>
            <w:noWrap/>
            <w:vAlign w:val="bottom"/>
            <w:hideMark/>
          </w:tcPr>
          <w:p w14:paraId="46D8961A"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21.59%</w:t>
            </w:r>
          </w:p>
        </w:tc>
        <w:tc>
          <w:tcPr>
            <w:tcW w:w="1350" w:type="dxa"/>
            <w:tcBorders>
              <w:top w:val="nil"/>
              <w:left w:val="nil"/>
              <w:bottom w:val="nil"/>
              <w:right w:val="nil"/>
            </w:tcBorders>
            <w:shd w:val="clear" w:color="auto" w:fill="auto"/>
            <w:noWrap/>
            <w:vAlign w:val="bottom"/>
            <w:hideMark/>
          </w:tcPr>
          <w:p w14:paraId="7E032CB9"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21.31%</w:t>
            </w:r>
          </w:p>
        </w:tc>
        <w:tc>
          <w:tcPr>
            <w:tcW w:w="1350" w:type="dxa"/>
            <w:tcBorders>
              <w:top w:val="nil"/>
              <w:left w:val="nil"/>
              <w:bottom w:val="nil"/>
              <w:right w:val="nil"/>
            </w:tcBorders>
            <w:shd w:val="clear" w:color="auto" w:fill="auto"/>
            <w:noWrap/>
            <w:vAlign w:val="bottom"/>
            <w:hideMark/>
          </w:tcPr>
          <w:p w14:paraId="5AD7A7C5"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-3.65%</w:t>
            </w:r>
          </w:p>
        </w:tc>
        <w:tc>
          <w:tcPr>
            <w:tcW w:w="1350" w:type="dxa"/>
            <w:tcBorders>
              <w:top w:val="nil"/>
              <w:left w:val="nil"/>
              <w:bottom w:val="nil"/>
              <w:right w:val="nil"/>
            </w:tcBorders>
            <w:shd w:val="clear" w:color="auto" w:fill="auto"/>
            <w:noWrap/>
            <w:vAlign w:val="bottom"/>
            <w:hideMark/>
          </w:tcPr>
          <w:p w14:paraId="1E4C266E"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-3.6***</w:t>
            </w:r>
          </w:p>
        </w:tc>
        <w:tc>
          <w:tcPr>
            <w:tcW w:w="1350" w:type="dxa"/>
            <w:tcBorders>
              <w:top w:val="nil"/>
              <w:left w:val="nil"/>
              <w:bottom w:val="nil"/>
              <w:right w:val="nil"/>
            </w:tcBorders>
            <w:shd w:val="clear" w:color="auto" w:fill="auto"/>
            <w:noWrap/>
            <w:vAlign w:val="bottom"/>
            <w:hideMark/>
          </w:tcPr>
          <w:p w14:paraId="6A6B1915"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-2.96***</w:t>
            </w:r>
          </w:p>
        </w:tc>
      </w:tr>
      <w:tr w:rsidR="002E2058" w:rsidRPr="00E605A4" w14:paraId="4F91089F" w14:textId="77777777" w:rsidTr="00A070B7">
        <w:trPr>
          <w:trHeight w:val="280"/>
        </w:trPr>
        <w:tc>
          <w:tcPr>
            <w:tcW w:w="1980" w:type="dxa"/>
            <w:vMerge/>
            <w:tcBorders>
              <w:left w:val="nil"/>
              <w:right w:val="nil"/>
            </w:tcBorders>
            <w:shd w:val="clear" w:color="auto" w:fill="auto"/>
            <w:noWrap/>
            <w:vAlign w:val="bottom"/>
            <w:hideMark/>
          </w:tcPr>
          <w:p w14:paraId="1AFFDB78" w14:textId="77777777" w:rsidR="002E2058" w:rsidRPr="00E605A4" w:rsidRDefault="002E2058" w:rsidP="00FC0EA8">
            <w:pPr>
              <w:spacing w:after="0" w:line="240" w:lineRule="auto"/>
              <w:rPr>
                <w:rFonts w:ascii="Times New Roman" w:eastAsia="Times New Roman" w:hAnsi="Times New Roman" w:cs="Times New Roman"/>
                <w:color w:val="000000"/>
              </w:rPr>
            </w:pPr>
          </w:p>
        </w:tc>
        <w:tc>
          <w:tcPr>
            <w:tcW w:w="2880" w:type="dxa"/>
            <w:tcBorders>
              <w:top w:val="nil"/>
              <w:left w:val="nil"/>
              <w:bottom w:val="nil"/>
              <w:right w:val="nil"/>
            </w:tcBorders>
            <w:shd w:val="clear" w:color="auto" w:fill="auto"/>
            <w:noWrap/>
            <w:vAlign w:val="bottom"/>
            <w:hideMark/>
          </w:tcPr>
          <w:p w14:paraId="6493499B"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 xml:space="preserve">Match 1 - adjusted </w:t>
            </w:r>
          </w:p>
        </w:tc>
        <w:tc>
          <w:tcPr>
            <w:tcW w:w="1350" w:type="dxa"/>
            <w:tcBorders>
              <w:top w:val="nil"/>
              <w:left w:val="nil"/>
              <w:bottom w:val="nil"/>
              <w:right w:val="nil"/>
            </w:tcBorders>
            <w:shd w:val="clear" w:color="auto" w:fill="auto"/>
            <w:noWrap/>
            <w:vAlign w:val="bottom"/>
            <w:hideMark/>
          </w:tcPr>
          <w:p w14:paraId="017BB64D"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24.84%</w:t>
            </w:r>
          </w:p>
        </w:tc>
        <w:tc>
          <w:tcPr>
            <w:tcW w:w="1350" w:type="dxa"/>
            <w:tcBorders>
              <w:top w:val="nil"/>
              <w:left w:val="nil"/>
              <w:bottom w:val="nil"/>
              <w:right w:val="nil"/>
            </w:tcBorders>
            <w:shd w:val="clear" w:color="auto" w:fill="auto"/>
            <w:noWrap/>
            <w:vAlign w:val="bottom"/>
            <w:hideMark/>
          </w:tcPr>
          <w:p w14:paraId="020D462C"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21.45%</w:t>
            </w:r>
          </w:p>
        </w:tc>
        <w:tc>
          <w:tcPr>
            <w:tcW w:w="1350" w:type="dxa"/>
            <w:tcBorders>
              <w:top w:val="nil"/>
              <w:left w:val="nil"/>
              <w:bottom w:val="nil"/>
              <w:right w:val="nil"/>
            </w:tcBorders>
            <w:shd w:val="clear" w:color="auto" w:fill="auto"/>
            <w:noWrap/>
            <w:vAlign w:val="bottom"/>
            <w:hideMark/>
          </w:tcPr>
          <w:p w14:paraId="5249C12E"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21.31%</w:t>
            </w:r>
          </w:p>
        </w:tc>
        <w:tc>
          <w:tcPr>
            <w:tcW w:w="1350" w:type="dxa"/>
            <w:tcBorders>
              <w:top w:val="nil"/>
              <w:left w:val="nil"/>
              <w:bottom w:val="nil"/>
              <w:right w:val="nil"/>
            </w:tcBorders>
            <w:shd w:val="clear" w:color="auto" w:fill="auto"/>
            <w:noWrap/>
            <w:vAlign w:val="bottom"/>
            <w:hideMark/>
          </w:tcPr>
          <w:p w14:paraId="7284D3B7"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-3.53%</w:t>
            </w:r>
          </w:p>
        </w:tc>
        <w:tc>
          <w:tcPr>
            <w:tcW w:w="1350" w:type="dxa"/>
            <w:tcBorders>
              <w:top w:val="nil"/>
              <w:left w:val="nil"/>
              <w:bottom w:val="nil"/>
              <w:right w:val="nil"/>
            </w:tcBorders>
            <w:shd w:val="clear" w:color="auto" w:fill="auto"/>
            <w:noWrap/>
            <w:vAlign w:val="bottom"/>
            <w:hideMark/>
          </w:tcPr>
          <w:p w14:paraId="6CBB0871"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-3.51***</w:t>
            </w:r>
          </w:p>
        </w:tc>
        <w:tc>
          <w:tcPr>
            <w:tcW w:w="1350" w:type="dxa"/>
            <w:tcBorders>
              <w:top w:val="nil"/>
              <w:left w:val="nil"/>
              <w:bottom w:val="nil"/>
              <w:right w:val="nil"/>
            </w:tcBorders>
            <w:shd w:val="clear" w:color="auto" w:fill="auto"/>
            <w:noWrap/>
            <w:vAlign w:val="bottom"/>
            <w:hideMark/>
          </w:tcPr>
          <w:p w14:paraId="5E3FC5B8"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-2.91***</w:t>
            </w:r>
          </w:p>
        </w:tc>
      </w:tr>
      <w:tr w:rsidR="002E2058" w:rsidRPr="00E605A4" w14:paraId="43763E59" w14:textId="77777777" w:rsidTr="00A070B7">
        <w:trPr>
          <w:trHeight w:val="280"/>
        </w:trPr>
        <w:tc>
          <w:tcPr>
            <w:tcW w:w="1980" w:type="dxa"/>
            <w:vMerge/>
            <w:tcBorders>
              <w:left w:val="nil"/>
              <w:right w:val="nil"/>
            </w:tcBorders>
            <w:shd w:val="clear" w:color="auto" w:fill="auto"/>
            <w:noWrap/>
            <w:vAlign w:val="bottom"/>
            <w:hideMark/>
          </w:tcPr>
          <w:p w14:paraId="0A04A15E" w14:textId="77777777" w:rsidR="002E2058" w:rsidRPr="00E605A4" w:rsidRDefault="002E2058" w:rsidP="00FC0EA8">
            <w:pPr>
              <w:spacing w:after="0" w:line="240" w:lineRule="auto"/>
              <w:rPr>
                <w:rFonts w:ascii="Times New Roman" w:eastAsia="Times New Roman" w:hAnsi="Times New Roman" w:cs="Times New Roman"/>
                <w:color w:val="000000"/>
              </w:rPr>
            </w:pPr>
          </w:p>
        </w:tc>
        <w:tc>
          <w:tcPr>
            <w:tcW w:w="2880" w:type="dxa"/>
            <w:tcBorders>
              <w:top w:val="nil"/>
              <w:left w:val="nil"/>
              <w:bottom w:val="nil"/>
              <w:right w:val="nil"/>
            </w:tcBorders>
            <w:shd w:val="clear" w:color="auto" w:fill="auto"/>
            <w:noWrap/>
            <w:vAlign w:val="bottom"/>
            <w:hideMark/>
          </w:tcPr>
          <w:p w14:paraId="6EAF524F"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 xml:space="preserve">Match 2 - adjusted </w:t>
            </w:r>
          </w:p>
        </w:tc>
        <w:tc>
          <w:tcPr>
            <w:tcW w:w="1350" w:type="dxa"/>
            <w:tcBorders>
              <w:top w:val="nil"/>
              <w:left w:val="nil"/>
              <w:bottom w:val="nil"/>
              <w:right w:val="nil"/>
            </w:tcBorders>
            <w:shd w:val="clear" w:color="auto" w:fill="auto"/>
            <w:noWrap/>
            <w:vAlign w:val="bottom"/>
            <w:hideMark/>
          </w:tcPr>
          <w:p w14:paraId="56F5A59F"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24.69%</w:t>
            </w:r>
          </w:p>
        </w:tc>
        <w:tc>
          <w:tcPr>
            <w:tcW w:w="1350" w:type="dxa"/>
            <w:tcBorders>
              <w:top w:val="nil"/>
              <w:left w:val="nil"/>
              <w:bottom w:val="nil"/>
              <w:right w:val="nil"/>
            </w:tcBorders>
            <w:shd w:val="clear" w:color="auto" w:fill="auto"/>
            <w:noWrap/>
            <w:vAlign w:val="bottom"/>
            <w:hideMark/>
          </w:tcPr>
          <w:p w14:paraId="28DFA798"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21.73%</w:t>
            </w:r>
          </w:p>
        </w:tc>
        <w:tc>
          <w:tcPr>
            <w:tcW w:w="1350" w:type="dxa"/>
            <w:tcBorders>
              <w:top w:val="nil"/>
              <w:left w:val="nil"/>
              <w:bottom w:val="nil"/>
              <w:right w:val="nil"/>
            </w:tcBorders>
            <w:shd w:val="clear" w:color="auto" w:fill="auto"/>
            <w:noWrap/>
            <w:vAlign w:val="bottom"/>
            <w:hideMark/>
          </w:tcPr>
          <w:p w14:paraId="272D3C1A"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21.34%</w:t>
            </w:r>
          </w:p>
        </w:tc>
        <w:tc>
          <w:tcPr>
            <w:tcW w:w="1350" w:type="dxa"/>
            <w:tcBorders>
              <w:top w:val="nil"/>
              <w:left w:val="nil"/>
              <w:bottom w:val="nil"/>
              <w:right w:val="nil"/>
            </w:tcBorders>
            <w:shd w:val="clear" w:color="auto" w:fill="auto"/>
            <w:noWrap/>
            <w:vAlign w:val="bottom"/>
            <w:hideMark/>
          </w:tcPr>
          <w:p w14:paraId="0D6768AC"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-3.35%</w:t>
            </w:r>
          </w:p>
        </w:tc>
        <w:tc>
          <w:tcPr>
            <w:tcW w:w="1350" w:type="dxa"/>
            <w:tcBorders>
              <w:top w:val="nil"/>
              <w:left w:val="nil"/>
              <w:bottom w:val="nil"/>
              <w:right w:val="nil"/>
            </w:tcBorders>
            <w:shd w:val="clear" w:color="auto" w:fill="auto"/>
            <w:noWrap/>
            <w:vAlign w:val="bottom"/>
            <w:hideMark/>
          </w:tcPr>
          <w:p w14:paraId="53273CF0"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-3.26***</w:t>
            </w:r>
          </w:p>
        </w:tc>
        <w:tc>
          <w:tcPr>
            <w:tcW w:w="1350" w:type="dxa"/>
            <w:tcBorders>
              <w:top w:val="nil"/>
              <w:left w:val="nil"/>
              <w:bottom w:val="nil"/>
              <w:right w:val="nil"/>
            </w:tcBorders>
            <w:shd w:val="clear" w:color="auto" w:fill="auto"/>
            <w:noWrap/>
            <w:vAlign w:val="bottom"/>
            <w:hideMark/>
          </w:tcPr>
          <w:p w14:paraId="2359B4B5"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-2.57***</w:t>
            </w:r>
          </w:p>
        </w:tc>
      </w:tr>
      <w:tr w:rsidR="002E2058" w:rsidRPr="00E605A4" w14:paraId="0CFC35A7" w14:textId="77777777" w:rsidTr="00A070B7">
        <w:trPr>
          <w:trHeight w:val="280"/>
        </w:trPr>
        <w:tc>
          <w:tcPr>
            <w:tcW w:w="1980" w:type="dxa"/>
            <w:vMerge/>
            <w:tcBorders>
              <w:left w:val="nil"/>
              <w:bottom w:val="nil"/>
              <w:right w:val="nil"/>
            </w:tcBorders>
            <w:shd w:val="clear" w:color="auto" w:fill="auto"/>
            <w:noWrap/>
            <w:vAlign w:val="bottom"/>
            <w:hideMark/>
          </w:tcPr>
          <w:p w14:paraId="2A42B7D2" w14:textId="77777777" w:rsidR="002E2058" w:rsidRPr="00E605A4" w:rsidRDefault="002E2058" w:rsidP="00FC0EA8">
            <w:pPr>
              <w:spacing w:after="0" w:line="240" w:lineRule="auto"/>
              <w:rPr>
                <w:rFonts w:ascii="Times New Roman" w:eastAsia="Times New Roman" w:hAnsi="Times New Roman" w:cs="Times New Roman"/>
                <w:color w:val="000000"/>
              </w:rPr>
            </w:pPr>
          </w:p>
        </w:tc>
        <w:tc>
          <w:tcPr>
            <w:tcW w:w="2880" w:type="dxa"/>
            <w:tcBorders>
              <w:top w:val="nil"/>
              <w:left w:val="nil"/>
              <w:bottom w:val="nil"/>
              <w:right w:val="nil"/>
            </w:tcBorders>
            <w:shd w:val="clear" w:color="auto" w:fill="auto"/>
            <w:noWrap/>
            <w:vAlign w:val="bottom"/>
            <w:hideMark/>
          </w:tcPr>
          <w:p w14:paraId="5C92C4CF"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 xml:space="preserve">Match 3 - adjusted </w:t>
            </w:r>
          </w:p>
        </w:tc>
        <w:tc>
          <w:tcPr>
            <w:tcW w:w="1350" w:type="dxa"/>
            <w:tcBorders>
              <w:top w:val="nil"/>
              <w:left w:val="nil"/>
              <w:bottom w:val="nil"/>
              <w:right w:val="nil"/>
            </w:tcBorders>
            <w:shd w:val="clear" w:color="auto" w:fill="auto"/>
            <w:noWrap/>
            <w:vAlign w:val="bottom"/>
            <w:hideMark/>
          </w:tcPr>
          <w:p w14:paraId="05952B05"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24.82%</w:t>
            </w:r>
          </w:p>
        </w:tc>
        <w:tc>
          <w:tcPr>
            <w:tcW w:w="1350" w:type="dxa"/>
            <w:tcBorders>
              <w:top w:val="nil"/>
              <w:left w:val="nil"/>
              <w:bottom w:val="nil"/>
              <w:right w:val="nil"/>
            </w:tcBorders>
            <w:shd w:val="clear" w:color="auto" w:fill="auto"/>
            <w:noWrap/>
            <w:vAlign w:val="bottom"/>
            <w:hideMark/>
          </w:tcPr>
          <w:p w14:paraId="46A00EEC"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21.25%</w:t>
            </w:r>
          </w:p>
        </w:tc>
        <w:tc>
          <w:tcPr>
            <w:tcW w:w="1350" w:type="dxa"/>
            <w:tcBorders>
              <w:top w:val="nil"/>
              <w:left w:val="nil"/>
              <w:bottom w:val="nil"/>
              <w:right w:val="nil"/>
            </w:tcBorders>
            <w:shd w:val="clear" w:color="auto" w:fill="auto"/>
            <w:noWrap/>
            <w:vAlign w:val="bottom"/>
            <w:hideMark/>
          </w:tcPr>
          <w:p w14:paraId="05693EBE"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21.37%</w:t>
            </w:r>
          </w:p>
        </w:tc>
        <w:tc>
          <w:tcPr>
            <w:tcW w:w="1350" w:type="dxa"/>
            <w:tcBorders>
              <w:top w:val="nil"/>
              <w:left w:val="nil"/>
              <w:bottom w:val="nil"/>
              <w:right w:val="nil"/>
            </w:tcBorders>
            <w:shd w:val="clear" w:color="auto" w:fill="auto"/>
            <w:noWrap/>
            <w:vAlign w:val="bottom"/>
            <w:hideMark/>
          </w:tcPr>
          <w:p w14:paraId="3198ABAF"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-3.44%</w:t>
            </w:r>
          </w:p>
        </w:tc>
        <w:tc>
          <w:tcPr>
            <w:tcW w:w="1350" w:type="dxa"/>
            <w:tcBorders>
              <w:top w:val="nil"/>
              <w:left w:val="nil"/>
              <w:bottom w:val="nil"/>
              <w:right w:val="nil"/>
            </w:tcBorders>
            <w:shd w:val="clear" w:color="auto" w:fill="auto"/>
            <w:noWrap/>
            <w:vAlign w:val="bottom"/>
            <w:hideMark/>
          </w:tcPr>
          <w:p w14:paraId="48FF15F1"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-3.36***</w:t>
            </w:r>
          </w:p>
        </w:tc>
        <w:tc>
          <w:tcPr>
            <w:tcW w:w="1350" w:type="dxa"/>
            <w:tcBorders>
              <w:top w:val="nil"/>
              <w:left w:val="nil"/>
              <w:bottom w:val="nil"/>
              <w:right w:val="nil"/>
            </w:tcBorders>
            <w:shd w:val="clear" w:color="auto" w:fill="auto"/>
            <w:noWrap/>
            <w:vAlign w:val="bottom"/>
            <w:hideMark/>
          </w:tcPr>
          <w:p w14:paraId="7CF98F52"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-2.72***</w:t>
            </w:r>
          </w:p>
        </w:tc>
      </w:tr>
      <w:tr w:rsidR="00790DB4" w:rsidRPr="00E605A4" w14:paraId="0FE31ABC" w14:textId="77777777" w:rsidTr="0093464F">
        <w:trPr>
          <w:trHeight w:val="280"/>
        </w:trPr>
        <w:tc>
          <w:tcPr>
            <w:tcW w:w="1980" w:type="dxa"/>
            <w:tcBorders>
              <w:top w:val="nil"/>
              <w:left w:val="nil"/>
              <w:bottom w:val="nil"/>
              <w:right w:val="nil"/>
            </w:tcBorders>
            <w:shd w:val="clear" w:color="auto" w:fill="auto"/>
            <w:noWrap/>
            <w:vAlign w:val="bottom"/>
          </w:tcPr>
          <w:p w14:paraId="42A2FAB2" w14:textId="77777777" w:rsidR="00790DB4" w:rsidRPr="00E605A4" w:rsidRDefault="00790DB4" w:rsidP="00FC0EA8">
            <w:pPr>
              <w:spacing w:after="0" w:line="240" w:lineRule="auto"/>
              <w:rPr>
                <w:rFonts w:ascii="Times New Roman" w:eastAsia="Times New Roman" w:hAnsi="Times New Roman" w:cs="Times New Roman"/>
                <w:color w:val="000000"/>
              </w:rPr>
            </w:pPr>
          </w:p>
        </w:tc>
        <w:tc>
          <w:tcPr>
            <w:tcW w:w="2880" w:type="dxa"/>
            <w:tcBorders>
              <w:top w:val="nil"/>
              <w:left w:val="nil"/>
              <w:bottom w:val="nil"/>
              <w:right w:val="nil"/>
            </w:tcBorders>
            <w:shd w:val="clear" w:color="auto" w:fill="auto"/>
            <w:noWrap/>
            <w:vAlign w:val="bottom"/>
          </w:tcPr>
          <w:p w14:paraId="01784CE5" w14:textId="77777777" w:rsidR="00790DB4" w:rsidRPr="00E605A4" w:rsidRDefault="00790DB4" w:rsidP="00FC0EA8">
            <w:pPr>
              <w:spacing w:after="0" w:line="240" w:lineRule="auto"/>
              <w:rPr>
                <w:rFonts w:ascii="Times New Roman" w:eastAsia="Times New Roman" w:hAnsi="Times New Roman" w:cs="Times New Roman"/>
                <w:color w:val="000000"/>
              </w:rPr>
            </w:pPr>
          </w:p>
        </w:tc>
        <w:tc>
          <w:tcPr>
            <w:tcW w:w="1350" w:type="dxa"/>
            <w:tcBorders>
              <w:top w:val="nil"/>
              <w:left w:val="nil"/>
              <w:bottom w:val="nil"/>
              <w:right w:val="nil"/>
            </w:tcBorders>
            <w:shd w:val="clear" w:color="auto" w:fill="auto"/>
            <w:noWrap/>
            <w:vAlign w:val="bottom"/>
          </w:tcPr>
          <w:p w14:paraId="7F2A9294" w14:textId="77777777" w:rsidR="00790DB4" w:rsidRPr="00E605A4" w:rsidRDefault="00790DB4" w:rsidP="00FC0EA8">
            <w:pPr>
              <w:spacing w:after="0" w:line="240" w:lineRule="auto"/>
              <w:rPr>
                <w:rFonts w:ascii="Times New Roman" w:eastAsia="Times New Roman" w:hAnsi="Times New Roman" w:cs="Times New Roman"/>
                <w:color w:val="000000"/>
              </w:rPr>
            </w:pPr>
          </w:p>
        </w:tc>
        <w:tc>
          <w:tcPr>
            <w:tcW w:w="1350" w:type="dxa"/>
            <w:tcBorders>
              <w:top w:val="nil"/>
              <w:left w:val="nil"/>
              <w:bottom w:val="nil"/>
              <w:right w:val="nil"/>
            </w:tcBorders>
            <w:shd w:val="clear" w:color="auto" w:fill="auto"/>
            <w:noWrap/>
            <w:vAlign w:val="bottom"/>
          </w:tcPr>
          <w:p w14:paraId="1F462A1C" w14:textId="77777777" w:rsidR="00790DB4" w:rsidRPr="00E605A4" w:rsidRDefault="00790DB4" w:rsidP="00FC0EA8">
            <w:pPr>
              <w:spacing w:after="0" w:line="240" w:lineRule="auto"/>
              <w:rPr>
                <w:rFonts w:ascii="Times New Roman" w:eastAsia="Times New Roman" w:hAnsi="Times New Roman" w:cs="Times New Roman"/>
                <w:color w:val="000000"/>
              </w:rPr>
            </w:pPr>
          </w:p>
        </w:tc>
        <w:tc>
          <w:tcPr>
            <w:tcW w:w="1350" w:type="dxa"/>
            <w:tcBorders>
              <w:top w:val="nil"/>
              <w:left w:val="nil"/>
              <w:bottom w:val="nil"/>
              <w:right w:val="nil"/>
            </w:tcBorders>
            <w:shd w:val="clear" w:color="auto" w:fill="auto"/>
            <w:noWrap/>
            <w:vAlign w:val="bottom"/>
          </w:tcPr>
          <w:p w14:paraId="61CA3A3A" w14:textId="77777777" w:rsidR="00790DB4" w:rsidRPr="00E605A4" w:rsidRDefault="00790DB4" w:rsidP="00FC0EA8">
            <w:pPr>
              <w:spacing w:after="0" w:line="240" w:lineRule="auto"/>
              <w:rPr>
                <w:rFonts w:ascii="Times New Roman" w:eastAsia="Times New Roman" w:hAnsi="Times New Roman" w:cs="Times New Roman"/>
                <w:color w:val="000000"/>
              </w:rPr>
            </w:pPr>
          </w:p>
        </w:tc>
        <w:tc>
          <w:tcPr>
            <w:tcW w:w="1350" w:type="dxa"/>
            <w:tcBorders>
              <w:top w:val="nil"/>
              <w:left w:val="nil"/>
              <w:bottom w:val="nil"/>
              <w:right w:val="nil"/>
            </w:tcBorders>
            <w:shd w:val="clear" w:color="auto" w:fill="auto"/>
            <w:noWrap/>
            <w:vAlign w:val="bottom"/>
          </w:tcPr>
          <w:p w14:paraId="2628BCE8" w14:textId="77777777" w:rsidR="00790DB4" w:rsidRPr="00E605A4" w:rsidRDefault="00790DB4" w:rsidP="00FC0EA8">
            <w:pPr>
              <w:spacing w:after="0" w:line="240" w:lineRule="auto"/>
              <w:rPr>
                <w:rFonts w:ascii="Times New Roman" w:eastAsia="Times New Roman" w:hAnsi="Times New Roman" w:cs="Times New Roman"/>
                <w:color w:val="000000"/>
              </w:rPr>
            </w:pPr>
          </w:p>
        </w:tc>
        <w:tc>
          <w:tcPr>
            <w:tcW w:w="1350" w:type="dxa"/>
            <w:tcBorders>
              <w:top w:val="nil"/>
              <w:left w:val="nil"/>
              <w:bottom w:val="nil"/>
              <w:right w:val="nil"/>
            </w:tcBorders>
            <w:shd w:val="clear" w:color="auto" w:fill="auto"/>
            <w:noWrap/>
            <w:vAlign w:val="bottom"/>
          </w:tcPr>
          <w:p w14:paraId="03E3D119" w14:textId="77777777" w:rsidR="00790DB4" w:rsidRPr="00E605A4" w:rsidRDefault="00790DB4" w:rsidP="00FC0EA8">
            <w:pPr>
              <w:spacing w:after="0" w:line="240" w:lineRule="auto"/>
              <w:rPr>
                <w:rFonts w:ascii="Times New Roman" w:eastAsia="Times New Roman" w:hAnsi="Times New Roman" w:cs="Times New Roman"/>
                <w:color w:val="000000"/>
              </w:rPr>
            </w:pPr>
          </w:p>
        </w:tc>
        <w:tc>
          <w:tcPr>
            <w:tcW w:w="1350" w:type="dxa"/>
            <w:tcBorders>
              <w:top w:val="nil"/>
              <w:left w:val="nil"/>
              <w:bottom w:val="nil"/>
              <w:right w:val="nil"/>
            </w:tcBorders>
            <w:shd w:val="clear" w:color="auto" w:fill="auto"/>
            <w:noWrap/>
            <w:vAlign w:val="bottom"/>
          </w:tcPr>
          <w:p w14:paraId="55D96421" w14:textId="77777777" w:rsidR="00790DB4" w:rsidRPr="00E605A4" w:rsidRDefault="00790DB4" w:rsidP="00FC0EA8">
            <w:pPr>
              <w:spacing w:after="0" w:line="240" w:lineRule="auto"/>
              <w:rPr>
                <w:rFonts w:ascii="Times New Roman" w:eastAsia="Times New Roman" w:hAnsi="Times New Roman" w:cs="Times New Roman"/>
                <w:color w:val="000000"/>
              </w:rPr>
            </w:pPr>
          </w:p>
        </w:tc>
      </w:tr>
      <w:tr w:rsidR="002E2058" w:rsidRPr="00E605A4" w14:paraId="3C3D0F45" w14:textId="77777777" w:rsidTr="0093464F">
        <w:trPr>
          <w:trHeight w:val="280"/>
        </w:trPr>
        <w:tc>
          <w:tcPr>
            <w:tcW w:w="1980" w:type="dxa"/>
            <w:vMerge w:val="restart"/>
            <w:tcBorders>
              <w:top w:val="nil"/>
              <w:left w:val="nil"/>
              <w:right w:val="nil"/>
            </w:tcBorders>
            <w:shd w:val="clear" w:color="auto" w:fill="auto"/>
            <w:noWrap/>
            <w:hideMark/>
          </w:tcPr>
          <w:p w14:paraId="1685627C"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F.    Discretionary Accruals</w:t>
            </w:r>
          </w:p>
        </w:tc>
        <w:tc>
          <w:tcPr>
            <w:tcW w:w="2880" w:type="dxa"/>
            <w:tcBorders>
              <w:top w:val="nil"/>
              <w:left w:val="nil"/>
              <w:bottom w:val="nil"/>
              <w:right w:val="nil"/>
            </w:tcBorders>
            <w:shd w:val="clear" w:color="auto" w:fill="auto"/>
            <w:noWrap/>
            <w:vAlign w:val="bottom"/>
            <w:hideMark/>
          </w:tcPr>
          <w:p w14:paraId="161FEDC4"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Market model</w:t>
            </w:r>
          </w:p>
        </w:tc>
        <w:tc>
          <w:tcPr>
            <w:tcW w:w="1350" w:type="dxa"/>
            <w:tcBorders>
              <w:top w:val="nil"/>
              <w:left w:val="nil"/>
              <w:bottom w:val="nil"/>
              <w:right w:val="nil"/>
            </w:tcBorders>
            <w:shd w:val="clear" w:color="auto" w:fill="auto"/>
            <w:noWrap/>
            <w:vAlign w:val="bottom"/>
            <w:hideMark/>
          </w:tcPr>
          <w:p w14:paraId="61F12CF3"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22.677%</w:t>
            </w:r>
          </w:p>
        </w:tc>
        <w:tc>
          <w:tcPr>
            <w:tcW w:w="1350" w:type="dxa"/>
            <w:tcBorders>
              <w:top w:val="nil"/>
              <w:left w:val="nil"/>
              <w:bottom w:val="nil"/>
              <w:right w:val="nil"/>
            </w:tcBorders>
            <w:shd w:val="clear" w:color="auto" w:fill="auto"/>
            <w:noWrap/>
            <w:vAlign w:val="bottom"/>
            <w:hideMark/>
          </w:tcPr>
          <w:p w14:paraId="7C5661AE"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21.514%</w:t>
            </w:r>
          </w:p>
        </w:tc>
        <w:tc>
          <w:tcPr>
            <w:tcW w:w="1350" w:type="dxa"/>
            <w:tcBorders>
              <w:top w:val="nil"/>
              <w:left w:val="nil"/>
              <w:bottom w:val="nil"/>
              <w:right w:val="nil"/>
            </w:tcBorders>
            <w:shd w:val="clear" w:color="auto" w:fill="auto"/>
            <w:noWrap/>
            <w:vAlign w:val="bottom"/>
            <w:hideMark/>
          </w:tcPr>
          <w:p w14:paraId="18EE56A3"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22.551%</w:t>
            </w:r>
          </w:p>
        </w:tc>
        <w:tc>
          <w:tcPr>
            <w:tcW w:w="1350" w:type="dxa"/>
            <w:tcBorders>
              <w:top w:val="nil"/>
              <w:left w:val="nil"/>
              <w:bottom w:val="nil"/>
              <w:right w:val="nil"/>
            </w:tcBorders>
            <w:shd w:val="clear" w:color="auto" w:fill="auto"/>
            <w:noWrap/>
            <w:vAlign w:val="bottom"/>
            <w:hideMark/>
          </w:tcPr>
          <w:p w14:paraId="0A7E5999"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-0.13%</w:t>
            </w:r>
          </w:p>
        </w:tc>
        <w:tc>
          <w:tcPr>
            <w:tcW w:w="1350" w:type="dxa"/>
            <w:tcBorders>
              <w:top w:val="nil"/>
              <w:left w:val="nil"/>
              <w:bottom w:val="nil"/>
              <w:right w:val="nil"/>
            </w:tcBorders>
            <w:shd w:val="clear" w:color="auto" w:fill="auto"/>
            <w:noWrap/>
            <w:vAlign w:val="bottom"/>
            <w:hideMark/>
          </w:tcPr>
          <w:p w14:paraId="2C4006C5"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-0.14</w:t>
            </w:r>
          </w:p>
        </w:tc>
        <w:tc>
          <w:tcPr>
            <w:tcW w:w="1350" w:type="dxa"/>
            <w:tcBorders>
              <w:top w:val="nil"/>
              <w:left w:val="nil"/>
              <w:bottom w:val="nil"/>
              <w:right w:val="nil"/>
            </w:tcBorders>
            <w:shd w:val="clear" w:color="auto" w:fill="auto"/>
            <w:noWrap/>
            <w:vAlign w:val="bottom"/>
            <w:hideMark/>
          </w:tcPr>
          <w:p w14:paraId="2F507248"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-0.55</w:t>
            </w:r>
          </w:p>
        </w:tc>
      </w:tr>
      <w:tr w:rsidR="002E2058" w:rsidRPr="00E605A4" w14:paraId="6C5E90BF" w14:textId="77777777" w:rsidTr="0093464F">
        <w:trPr>
          <w:trHeight w:val="280"/>
        </w:trPr>
        <w:tc>
          <w:tcPr>
            <w:tcW w:w="1980" w:type="dxa"/>
            <w:vMerge/>
            <w:tcBorders>
              <w:left w:val="nil"/>
              <w:right w:val="nil"/>
            </w:tcBorders>
            <w:shd w:val="clear" w:color="auto" w:fill="auto"/>
            <w:noWrap/>
            <w:vAlign w:val="bottom"/>
            <w:hideMark/>
          </w:tcPr>
          <w:p w14:paraId="0D7F9F1D" w14:textId="77777777" w:rsidR="002E2058" w:rsidRPr="00E605A4" w:rsidRDefault="002E2058" w:rsidP="00FC0EA8">
            <w:pPr>
              <w:spacing w:after="0" w:line="240" w:lineRule="auto"/>
              <w:rPr>
                <w:rFonts w:ascii="Times New Roman" w:eastAsia="Times New Roman" w:hAnsi="Times New Roman" w:cs="Times New Roman"/>
                <w:color w:val="000000"/>
              </w:rPr>
            </w:pPr>
          </w:p>
        </w:tc>
        <w:tc>
          <w:tcPr>
            <w:tcW w:w="2880" w:type="dxa"/>
            <w:tcBorders>
              <w:top w:val="nil"/>
              <w:left w:val="nil"/>
              <w:bottom w:val="nil"/>
              <w:right w:val="nil"/>
            </w:tcBorders>
            <w:shd w:val="clear" w:color="auto" w:fill="auto"/>
            <w:noWrap/>
            <w:vAlign w:val="bottom"/>
            <w:hideMark/>
          </w:tcPr>
          <w:p w14:paraId="7407D53A"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Fama-French 3-factor model</w:t>
            </w:r>
          </w:p>
        </w:tc>
        <w:tc>
          <w:tcPr>
            <w:tcW w:w="1350" w:type="dxa"/>
            <w:tcBorders>
              <w:top w:val="nil"/>
              <w:left w:val="nil"/>
              <w:bottom w:val="nil"/>
              <w:right w:val="nil"/>
            </w:tcBorders>
            <w:shd w:val="clear" w:color="auto" w:fill="auto"/>
            <w:noWrap/>
            <w:vAlign w:val="bottom"/>
            <w:hideMark/>
          </w:tcPr>
          <w:p w14:paraId="6B8C0D06"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22.712%</w:t>
            </w:r>
          </w:p>
        </w:tc>
        <w:tc>
          <w:tcPr>
            <w:tcW w:w="1350" w:type="dxa"/>
            <w:tcBorders>
              <w:top w:val="nil"/>
              <w:left w:val="nil"/>
              <w:bottom w:val="nil"/>
              <w:right w:val="nil"/>
            </w:tcBorders>
            <w:shd w:val="clear" w:color="auto" w:fill="auto"/>
            <w:noWrap/>
            <w:vAlign w:val="bottom"/>
            <w:hideMark/>
          </w:tcPr>
          <w:p w14:paraId="76DCA23A"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21.512%</w:t>
            </w:r>
          </w:p>
        </w:tc>
        <w:tc>
          <w:tcPr>
            <w:tcW w:w="1350" w:type="dxa"/>
            <w:tcBorders>
              <w:top w:val="nil"/>
              <w:left w:val="nil"/>
              <w:bottom w:val="nil"/>
              <w:right w:val="nil"/>
            </w:tcBorders>
            <w:shd w:val="clear" w:color="auto" w:fill="auto"/>
            <w:noWrap/>
            <w:vAlign w:val="bottom"/>
            <w:hideMark/>
          </w:tcPr>
          <w:p w14:paraId="09487F70"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22.556%</w:t>
            </w:r>
          </w:p>
        </w:tc>
        <w:tc>
          <w:tcPr>
            <w:tcW w:w="1350" w:type="dxa"/>
            <w:tcBorders>
              <w:top w:val="nil"/>
              <w:left w:val="nil"/>
              <w:bottom w:val="nil"/>
              <w:right w:val="nil"/>
            </w:tcBorders>
            <w:shd w:val="clear" w:color="auto" w:fill="auto"/>
            <w:noWrap/>
            <w:vAlign w:val="bottom"/>
            <w:hideMark/>
          </w:tcPr>
          <w:p w14:paraId="3D4DA29C"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-0.16%</w:t>
            </w:r>
          </w:p>
        </w:tc>
        <w:tc>
          <w:tcPr>
            <w:tcW w:w="1350" w:type="dxa"/>
            <w:tcBorders>
              <w:top w:val="nil"/>
              <w:left w:val="nil"/>
              <w:bottom w:val="nil"/>
              <w:right w:val="nil"/>
            </w:tcBorders>
            <w:shd w:val="clear" w:color="auto" w:fill="auto"/>
            <w:noWrap/>
            <w:vAlign w:val="bottom"/>
            <w:hideMark/>
          </w:tcPr>
          <w:p w14:paraId="666419FB"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-0.17</w:t>
            </w:r>
          </w:p>
        </w:tc>
        <w:tc>
          <w:tcPr>
            <w:tcW w:w="1350" w:type="dxa"/>
            <w:tcBorders>
              <w:top w:val="nil"/>
              <w:left w:val="nil"/>
              <w:bottom w:val="nil"/>
              <w:right w:val="nil"/>
            </w:tcBorders>
            <w:shd w:val="clear" w:color="auto" w:fill="auto"/>
            <w:noWrap/>
            <w:vAlign w:val="bottom"/>
            <w:hideMark/>
          </w:tcPr>
          <w:p w14:paraId="29458DD3"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-0.51</w:t>
            </w:r>
          </w:p>
        </w:tc>
      </w:tr>
      <w:tr w:rsidR="002E2058" w:rsidRPr="00E605A4" w14:paraId="42869CE8" w14:textId="77777777" w:rsidTr="00A070B7">
        <w:trPr>
          <w:trHeight w:val="280"/>
        </w:trPr>
        <w:tc>
          <w:tcPr>
            <w:tcW w:w="1980" w:type="dxa"/>
            <w:vMerge/>
            <w:tcBorders>
              <w:left w:val="nil"/>
              <w:right w:val="nil"/>
            </w:tcBorders>
            <w:shd w:val="clear" w:color="auto" w:fill="auto"/>
            <w:noWrap/>
            <w:vAlign w:val="bottom"/>
            <w:hideMark/>
          </w:tcPr>
          <w:p w14:paraId="02E3D8F7" w14:textId="77777777" w:rsidR="002E2058" w:rsidRPr="00E605A4" w:rsidRDefault="002E2058" w:rsidP="00FC0EA8">
            <w:pPr>
              <w:spacing w:after="0" w:line="240" w:lineRule="auto"/>
              <w:rPr>
                <w:rFonts w:ascii="Times New Roman" w:eastAsia="Times New Roman" w:hAnsi="Times New Roman" w:cs="Times New Roman"/>
                <w:color w:val="000000"/>
              </w:rPr>
            </w:pPr>
          </w:p>
        </w:tc>
        <w:tc>
          <w:tcPr>
            <w:tcW w:w="2880" w:type="dxa"/>
            <w:tcBorders>
              <w:top w:val="nil"/>
              <w:left w:val="nil"/>
              <w:bottom w:val="nil"/>
              <w:right w:val="nil"/>
            </w:tcBorders>
            <w:shd w:val="clear" w:color="auto" w:fill="auto"/>
            <w:noWrap/>
            <w:vAlign w:val="bottom"/>
            <w:hideMark/>
          </w:tcPr>
          <w:p w14:paraId="7A072CA8"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 xml:space="preserve">Match 1 - adjusted </w:t>
            </w:r>
          </w:p>
        </w:tc>
        <w:tc>
          <w:tcPr>
            <w:tcW w:w="1350" w:type="dxa"/>
            <w:tcBorders>
              <w:top w:val="nil"/>
              <w:left w:val="nil"/>
              <w:bottom w:val="nil"/>
              <w:right w:val="nil"/>
            </w:tcBorders>
            <w:shd w:val="clear" w:color="auto" w:fill="auto"/>
            <w:noWrap/>
            <w:vAlign w:val="bottom"/>
            <w:hideMark/>
          </w:tcPr>
          <w:p w14:paraId="00491A54"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22.630%</w:t>
            </w:r>
          </w:p>
        </w:tc>
        <w:tc>
          <w:tcPr>
            <w:tcW w:w="1350" w:type="dxa"/>
            <w:tcBorders>
              <w:top w:val="nil"/>
              <w:left w:val="nil"/>
              <w:bottom w:val="nil"/>
              <w:right w:val="nil"/>
            </w:tcBorders>
            <w:shd w:val="clear" w:color="auto" w:fill="auto"/>
            <w:noWrap/>
            <w:vAlign w:val="bottom"/>
            <w:hideMark/>
          </w:tcPr>
          <w:p w14:paraId="0F83C549"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21.365%</w:t>
            </w:r>
          </w:p>
        </w:tc>
        <w:tc>
          <w:tcPr>
            <w:tcW w:w="1350" w:type="dxa"/>
            <w:tcBorders>
              <w:top w:val="nil"/>
              <w:left w:val="nil"/>
              <w:bottom w:val="nil"/>
              <w:right w:val="nil"/>
            </w:tcBorders>
            <w:shd w:val="clear" w:color="auto" w:fill="auto"/>
            <w:noWrap/>
            <w:vAlign w:val="bottom"/>
            <w:hideMark/>
          </w:tcPr>
          <w:p w14:paraId="4D3440E9"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22.520%</w:t>
            </w:r>
          </w:p>
        </w:tc>
        <w:tc>
          <w:tcPr>
            <w:tcW w:w="1350" w:type="dxa"/>
            <w:tcBorders>
              <w:top w:val="nil"/>
              <w:left w:val="nil"/>
              <w:bottom w:val="nil"/>
              <w:right w:val="nil"/>
            </w:tcBorders>
            <w:shd w:val="clear" w:color="auto" w:fill="auto"/>
            <w:noWrap/>
            <w:vAlign w:val="bottom"/>
            <w:hideMark/>
          </w:tcPr>
          <w:p w14:paraId="68AB061C"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-0.11%</w:t>
            </w:r>
          </w:p>
        </w:tc>
        <w:tc>
          <w:tcPr>
            <w:tcW w:w="1350" w:type="dxa"/>
            <w:tcBorders>
              <w:top w:val="nil"/>
              <w:left w:val="nil"/>
              <w:bottom w:val="nil"/>
              <w:right w:val="nil"/>
            </w:tcBorders>
            <w:shd w:val="clear" w:color="auto" w:fill="auto"/>
            <w:noWrap/>
            <w:vAlign w:val="bottom"/>
            <w:hideMark/>
          </w:tcPr>
          <w:p w14:paraId="04165FEE"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-0.12</w:t>
            </w:r>
          </w:p>
        </w:tc>
        <w:tc>
          <w:tcPr>
            <w:tcW w:w="1350" w:type="dxa"/>
            <w:tcBorders>
              <w:top w:val="nil"/>
              <w:left w:val="nil"/>
              <w:bottom w:val="nil"/>
              <w:right w:val="nil"/>
            </w:tcBorders>
            <w:shd w:val="clear" w:color="auto" w:fill="auto"/>
            <w:noWrap/>
            <w:vAlign w:val="bottom"/>
            <w:hideMark/>
          </w:tcPr>
          <w:p w14:paraId="696AD552"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-0.57</w:t>
            </w:r>
          </w:p>
        </w:tc>
      </w:tr>
      <w:tr w:rsidR="002E2058" w:rsidRPr="00E605A4" w14:paraId="7604D98A" w14:textId="77777777" w:rsidTr="00A070B7">
        <w:trPr>
          <w:trHeight w:val="280"/>
        </w:trPr>
        <w:tc>
          <w:tcPr>
            <w:tcW w:w="1980" w:type="dxa"/>
            <w:vMerge/>
            <w:tcBorders>
              <w:left w:val="nil"/>
              <w:right w:val="nil"/>
            </w:tcBorders>
            <w:shd w:val="clear" w:color="auto" w:fill="auto"/>
            <w:noWrap/>
            <w:vAlign w:val="bottom"/>
            <w:hideMark/>
          </w:tcPr>
          <w:p w14:paraId="413E3C42" w14:textId="77777777" w:rsidR="002E2058" w:rsidRPr="00E605A4" w:rsidRDefault="002E2058" w:rsidP="00FC0EA8">
            <w:pPr>
              <w:spacing w:after="0" w:line="240" w:lineRule="auto"/>
              <w:rPr>
                <w:rFonts w:ascii="Times New Roman" w:eastAsia="Times New Roman" w:hAnsi="Times New Roman" w:cs="Times New Roman"/>
                <w:color w:val="000000"/>
              </w:rPr>
            </w:pPr>
          </w:p>
        </w:tc>
        <w:tc>
          <w:tcPr>
            <w:tcW w:w="2880" w:type="dxa"/>
            <w:tcBorders>
              <w:top w:val="nil"/>
              <w:left w:val="nil"/>
              <w:bottom w:val="nil"/>
              <w:right w:val="nil"/>
            </w:tcBorders>
            <w:shd w:val="clear" w:color="auto" w:fill="auto"/>
            <w:noWrap/>
            <w:vAlign w:val="bottom"/>
            <w:hideMark/>
          </w:tcPr>
          <w:p w14:paraId="0B9A90DD"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 xml:space="preserve">Match 2 - adjusted </w:t>
            </w:r>
          </w:p>
        </w:tc>
        <w:tc>
          <w:tcPr>
            <w:tcW w:w="1350" w:type="dxa"/>
            <w:tcBorders>
              <w:top w:val="nil"/>
              <w:left w:val="nil"/>
              <w:bottom w:val="nil"/>
              <w:right w:val="nil"/>
            </w:tcBorders>
            <w:shd w:val="clear" w:color="auto" w:fill="auto"/>
            <w:noWrap/>
            <w:vAlign w:val="bottom"/>
            <w:hideMark/>
          </w:tcPr>
          <w:p w14:paraId="43B41C71"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22.561%</w:t>
            </w:r>
          </w:p>
        </w:tc>
        <w:tc>
          <w:tcPr>
            <w:tcW w:w="1350" w:type="dxa"/>
            <w:tcBorders>
              <w:top w:val="nil"/>
              <w:left w:val="nil"/>
              <w:bottom w:val="nil"/>
              <w:right w:val="nil"/>
            </w:tcBorders>
            <w:shd w:val="clear" w:color="auto" w:fill="auto"/>
            <w:noWrap/>
            <w:vAlign w:val="bottom"/>
            <w:hideMark/>
          </w:tcPr>
          <w:p w14:paraId="6FB3F0B1"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21.554%</w:t>
            </w:r>
          </w:p>
        </w:tc>
        <w:tc>
          <w:tcPr>
            <w:tcW w:w="1350" w:type="dxa"/>
            <w:tcBorders>
              <w:top w:val="nil"/>
              <w:left w:val="nil"/>
              <w:bottom w:val="nil"/>
              <w:right w:val="nil"/>
            </w:tcBorders>
            <w:shd w:val="clear" w:color="auto" w:fill="auto"/>
            <w:noWrap/>
            <w:vAlign w:val="bottom"/>
            <w:hideMark/>
          </w:tcPr>
          <w:p w14:paraId="6525A7BE"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22.534%</w:t>
            </w:r>
          </w:p>
        </w:tc>
        <w:tc>
          <w:tcPr>
            <w:tcW w:w="1350" w:type="dxa"/>
            <w:tcBorders>
              <w:top w:val="nil"/>
              <w:left w:val="nil"/>
              <w:bottom w:val="nil"/>
              <w:right w:val="nil"/>
            </w:tcBorders>
            <w:shd w:val="clear" w:color="auto" w:fill="auto"/>
            <w:noWrap/>
            <w:vAlign w:val="bottom"/>
            <w:hideMark/>
          </w:tcPr>
          <w:p w14:paraId="70A0FE29"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-0.03%</w:t>
            </w:r>
          </w:p>
        </w:tc>
        <w:tc>
          <w:tcPr>
            <w:tcW w:w="1350" w:type="dxa"/>
            <w:tcBorders>
              <w:top w:val="nil"/>
              <w:left w:val="nil"/>
              <w:bottom w:val="nil"/>
              <w:right w:val="nil"/>
            </w:tcBorders>
            <w:shd w:val="clear" w:color="auto" w:fill="auto"/>
            <w:noWrap/>
            <w:vAlign w:val="bottom"/>
            <w:hideMark/>
          </w:tcPr>
          <w:p w14:paraId="6B435870"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-0.03</w:t>
            </w:r>
          </w:p>
        </w:tc>
        <w:tc>
          <w:tcPr>
            <w:tcW w:w="1350" w:type="dxa"/>
            <w:tcBorders>
              <w:top w:val="nil"/>
              <w:left w:val="nil"/>
              <w:bottom w:val="nil"/>
              <w:right w:val="nil"/>
            </w:tcBorders>
            <w:shd w:val="clear" w:color="auto" w:fill="auto"/>
            <w:noWrap/>
            <w:vAlign w:val="bottom"/>
            <w:hideMark/>
          </w:tcPr>
          <w:p w14:paraId="11A4B01C"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-0.71</w:t>
            </w:r>
          </w:p>
        </w:tc>
      </w:tr>
      <w:tr w:rsidR="002E2058" w:rsidRPr="00E605A4" w14:paraId="735FD089" w14:textId="77777777" w:rsidTr="00A070B7">
        <w:trPr>
          <w:trHeight w:val="280"/>
        </w:trPr>
        <w:tc>
          <w:tcPr>
            <w:tcW w:w="1980" w:type="dxa"/>
            <w:vMerge/>
            <w:tcBorders>
              <w:left w:val="nil"/>
              <w:bottom w:val="nil"/>
              <w:right w:val="nil"/>
            </w:tcBorders>
            <w:shd w:val="clear" w:color="auto" w:fill="auto"/>
            <w:noWrap/>
            <w:vAlign w:val="bottom"/>
            <w:hideMark/>
          </w:tcPr>
          <w:p w14:paraId="331A8C41" w14:textId="77777777" w:rsidR="002E2058" w:rsidRPr="00E605A4" w:rsidRDefault="002E2058" w:rsidP="00FC0EA8">
            <w:pPr>
              <w:spacing w:after="0" w:line="240" w:lineRule="auto"/>
              <w:rPr>
                <w:rFonts w:ascii="Times New Roman" w:eastAsia="Times New Roman" w:hAnsi="Times New Roman" w:cs="Times New Roman"/>
                <w:color w:val="000000"/>
              </w:rPr>
            </w:pPr>
          </w:p>
        </w:tc>
        <w:tc>
          <w:tcPr>
            <w:tcW w:w="2880" w:type="dxa"/>
            <w:tcBorders>
              <w:top w:val="nil"/>
              <w:left w:val="nil"/>
              <w:bottom w:val="nil"/>
              <w:right w:val="nil"/>
            </w:tcBorders>
            <w:shd w:val="clear" w:color="auto" w:fill="auto"/>
            <w:noWrap/>
            <w:vAlign w:val="bottom"/>
            <w:hideMark/>
          </w:tcPr>
          <w:p w14:paraId="1C835CAD"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 xml:space="preserve">Match 3 - adjusted </w:t>
            </w:r>
          </w:p>
        </w:tc>
        <w:tc>
          <w:tcPr>
            <w:tcW w:w="1350" w:type="dxa"/>
            <w:tcBorders>
              <w:top w:val="nil"/>
              <w:left w:val="nil"/>
              <w:bottom w:val="nil"/>
              <w:right w:val="nil"/>
            </w:tcBorders>
            <w:shd w:val="clear" w:color="auto" w:fill="auto"/>
            <w:noWrap/>
            <w:vAlign w:val="bottom"/>
            <w:hideMark/>
          </w:tcPr>
          <w:p w14:paraId="76872220"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22.615%</w:t>
            </w:r>
          </w:p>
        </w:tc>
        <w:tc>
          <w:tcPr>
            <w:tcW w:w="1350" w:type="dxa"/>
            <w:tcBorders>
              <w:top w:val="nil"/>
              <w:left w:val="nil"/>
              <w:bottom w:val="nil"/>
              <w:right w:val="nil"/>
            </w:tcBorders>
            <w:shd w:val="clear" w:color="auto" w:fill="auto"/>
            <w:noWrap/>
            <w:vAlign w:val="bottom"/>
            <w:hideMark/>
          </w:tcPr>
          <w:p w14:paraId="39351831"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21.234%</w:t>
            </w:r>
          </w:p>
        </w:tc>
        <w:tc>
          <w:tcPr>
            <w:tcW w:w="1350" w:type="dxa"/>
            <w:tcBorders>
              <w:top w:val="nil"/>
              <w:left w:val="nil"/>
              <w:bottom w:val="nil"/>
              <w:right w:val="nil"/>
            </w:tcBorders>
            <w:shd w:val="clear" w:color="auto" w:fill="auto"/>
            <w:noWrap/>
            <w:vAlign w:val="bottom"/>
            <w:hideMark/>
          </w:tcPr>
          <w:p w14:paraId="44EDDF4D"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22.565%</w:t>
            </w:r>
          </w:p>
        </w:tc>
        <w:tc>
          <w:tcPr>
            <w:tcW w:w="1350" w:type="dxa"/>
            <w:tcBorders>
              <w:top w:val="nil"/>
              <w:left w:val="nil"/>
              <w:bottom w:val="nil"/>
              <w:right w:val="nil"/>
            </w:tcBorders>
            <w:shd w:val="clear" w:color="auto" w:fill="auto"/>
            <w:noWrap/>
            <w:vAlign w:val="bottom"/>
            <w:hideMark/>
          </w:tcPr>
          <w:p w14:paraId="749C5C18"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-0.05%</w:t>
            </w:r>
          </w:p>
        </w:tc>
        <w:tc>
          <w:tcPr>
            <w:tcW w:w="1350" w:type="dxa"/>
            <w:tcBorders>
              <w:top w:val="nil"/>
              <w:left w:val="nil"/>
              <w:bottom w:val="nil"/>
              <w:right w:val="nil"/>
            </w:tcBorders>
            <w:shd w:val="clear" w:color="auto" w:fill="auto"/>
            <w:noWrap/>
            <w:vAlign w:val="bottom"/>
            <w:hideMark/>
          </w:tcPr>
          <w:p w14:paraId="2D85FDBB"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-0.05</w:t>
            </w:r>
          </w:p>
        </w:tc>
        <w:tc>
          <w:tcPr>
            <w:tcW w:w="1350" w:type="dxa"/>
            <w:tcBorders>
              <w:top w:val="nil"/>
              <w:left w:val="nil"/>
              <w:bottom w:val="nil"/>
              <w:right w:val="nil"/>
            </w:tcBorders>
            <w:shd w:val="clear" w:color="auto" w:fill="auto"/>
            <w:noWrap/>
            <w:vAlign w:val="bottom"/>
            <w:hideMark/>
          </w:tcPr>
          <w:p w14:paraId="0863AFE6"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-0.7</w:t>
            </w:r>
          </w:p>
        </w:tc>
      </w:tr>
      <w:tr w:rsidR="00790DB4" w:rsidRPr="00E605A4" w14:paraId="392CD4EF" w14:textId="77777777" w:rsidTr="0093464F">
        <w:trPr>
          <w:trHeight w:val="280"/>
        </w:trPr>
        <w:tc>
          <w:tcPr>
            <w:tcW w:w="1980" w:type="dxa"/>
            <w:tcBorders>
              <w:top w:val="nil"/>
              <w:left w:val="nil"/>
              <w:bottom w:val="nil"/>
              <w:right w:val="nil"/>
            </w:tcBorders>
            <w:shd w:val="clear" w:color="auto" w:fill="auto"/>
            <w:noWrap/>
            <w:vAlign w:val="bottom"/>
          </w:tcPr>
          <w:p w14:paraId="3DD00AA3" w14:textId="77777777" w:rsidR="00790DB4" w:rsidRPr="00E605A4" w:rsidRDefault="00790DB4" w:rsidP="00FC0EA8">
            <w:pPr>
              <w:spacing w:after="0" w:line="240" w:lineRule="auto"/>
              <w:rPr>
                <w:rFonts w:ascii="Times New Roman" w:eastAsia="Times New Roman" w:hAnsi="Times New Roman" w:cs="Times New Roman"/>
                <w:color w:val="000000"/>
              </w:rPr>
            </w:pPr>
          </w:p>
        </w:tc>
        <w:tc>
          <w:tcPr>
            <w:tcW w:w="2880" w:type="dxa"/>
            <w:tcBorders>
              <w:top w:val="nil"/>
              <w:left w:val="nil"/>
              <w:bottom w:val="nil"/>
              <w:right w:val="nil"/>
            </w:tcBorders>
            <w:shd w:val="clear" w:color="auto" w:fill="auto"/>
            <w:noWrap/>
            <w:vAlign w:val="bottom"/>
          </w:tcPr>
          <w:p w14:paraId="7134D439" w14:textId="77777777" w:rsidR="00790DB4" w:rsidRPr="00E605A4" w:rsidRDefault="00790DB4" w:rsidP="00FC0EA8">
            <w:pPr>
              <w:spacing w:after="0" w:line="240" w:lineRule="auto"/>
              <w:rPr>
                <w:rFonts w:ascii="Times New Roman" w:eastAsia="Times New Roman" w:hAnsi="Times New Roman" w:cs="Times New Roman"/>
                <w:color w:val="000000"/>
              </w:rPr>
            </w:pPr>
          </w:p>
        </w:tc>
        <w:tc>
          <w:tcPr>
            <w:tcW w:w="1350" w:type="dxa"/>
            <w:tcBorders>
              <w:top w:val="nil"/>
              <w:left w:val="nil"/>
              <w:bottom w:val="nil"/>
              <w:right w:val="nil"/>
            </w:tcBorders>
            <w:shd w:val="clear" w:color="auto" w:fill="auto"/>
            <w:noWrap/>
            <w:vAlign w:val="bottom"/>
          </w:tcPr>
          <w:p w14:paraId="12BE73B7" w14:textId="77777777" w:rsidR="00790DB4" w:rsidRPr="00E605A4" w:rsidRDefault="00790DB4" w:rsidP="00FC0EA8">
            <w:pPr>
              <w:spacing w:after="0" w:line="240" w:lineRule="auto"/>
              <w:rPr>
                <w:rFonts w:ascii="Times New Roman" w:eastAsia="Times New Roman" w:hAnsi="Times New Roman" w:cs="Times New Roman"/>
                <w:color w:val="000000"/>
              </w:rPr>
            </w:pPr>
          </w:p>
        </w:tc>
        <w:tc>
          <w:tcPr>
            <w:tcW w:w="1350" w:type="dxa"/>
            <w:tcBorders>
              <w:top w:val="nil"/>
              <w:left w:val="nil"/>
              <w:bottom w:val="nil"/>
              <w:right w:val="nil"/>
            </w:tcBorders>
            <w:shd w:val="clear" w:color="auto" w:fill="auto"/>
            <w:noWrap/>
            <w:vAlign w:val="bottom"/>
          </w:tcPr>
          <w:p w14:paraId="2F69E143" w14:textId="77777777" w:rsidR="00790DB4" w:rsidRPr="00E605A4" w:rsidRDefault="00790DB4" w:rsidP="00FC0EA8">
            <w:pPr>
              <w:spacing w:after="0" w:line="240" w:lineRule="auto"/>
              <w:rPr>
                <w:rFonts w:ascii="Times New Roman" w:eastAsia="Times New Roman" w:hAnsi="Times New Roman" w:cs="Times New Roman"/>
                <w:color w:val="000000"/>
              </w:rPr>
            </w:pPr>
          </w:p>
        </w:tc>
        <w:tc>
          <w:tcPr>
            <w:tcW w:w="1350" w:type="dxa"/>
            <w:tcBorders>
              <w:top w:val="nil"/>
              <w:left w:val="nil"/>
              <w:bottom w:val="nil"/>
              <w:right w:val="nil"/>
            </w:tcBorders>
            <w:shd w:val="clear" w:color="auto" w:fill="auto"/>
            <w:noWrap/>
            <w:vAlign w:val="bottom"/>
          </w:tcPr>
          <w:p w14:paraId="0BF3A082" w14:textId="77777777" w:rsidR="00790DB4" w:rsidRPr="00E605A4" w:rsidRDefault="00790DB4" w:rsidP="00FC0EA8">
            <w:pPr>
              <w:spacing w:after="0" w:line="240" w:lineRule="auto"/>
              <w:rPr>
                <w:rFonts w:ascii="Times New Roman" w:eastAsia="Times New Roman" w:hAnsi="Times New Roman" w:cs="Times New Roman"/>
                <w:color w:val="000000"/>
              </w:rPr>
            </w:pPr>
          </w:p>
        </w:tc>
        <w:tc>
          <w:tcPr>
            <w:tcW w:w="1350" w:type="dxa"/>
            <w:tcBorders>
              <w:top w:val="nil"/>
              <w:left w:val="nil"/>
              <w:bottom w:val="nil"/>
              <w:right w:val="nil"/>
            </w:tcBorders>
            <w:shd w:val="clear" w:color="auto" w:fill="auto"/>
            <w:noWrap/>
            <w:vAlign w:val="bottom"/>
          </w:tcPr>
          <w:p w14:paraId="1C61548D" w14:textId="77777777" w:rsidR="00790DB4" w:rsidRPr="00E605A4" w:rsidRDefault="00790DB4" w:rsidP="00FC0EA8">
            <w:pPr>
              <w:spacing w:after="0" w:line="240" w:lineRule="auto"/>
              <w:rPr>
                <w:rFonts w:ascii="Times New Roman" w:eastAsia="Times New Roman" w:hAnsi="Times New Roman" w:cs="Times New Roman"/>
                <w:color w:val="000000"/>
              </w:rPr>
            </w:pPr>
          </w:p>
        </w:tc>
        <w:tc>
          <w:tcPr>
            <w:tcW w:w="1350" w:type="dxa"/>
            <w:tcBorders>
              <w:top w:val="nil"/>
              <w:left w:val="nil"/>
              <w:bottom w:val="nil"/>
              <w:right w:val="nil"/>
            </w:tcBorders>
            <w:shd w:val="clear" w:color="auto" w:fill="auto"/>
            <w:noWrap/>
            <w:vAlign w:val="bottom"/>
          </w:tcPr>
          <w:p w14:paraId="5CF556F9" w14:textId="77777777" w:rsidR="00790DB4" w:rsidRPr="00E605A4" w:rsidRDefault="00790DB4" w:rsidP="00FC0EA8">
            <w:pPr>
              <w:spacing w:after="0" w:line="240" w:lineRule="auto"/>
              <w:rPr>
                <w:rFonts w:ascii="Times New Roman" w:eastAsia="Times New Roman" w:hAnsi="Times New Roman" w:cs="Times New Roman"/>
                <w:color w:val="000000"/>
              </w:rPr>
            </w:pPr>
          </w:p>
        </w:tc>
        <w:tc>
          <w:tcPr>
            <w:tcW w:w="1350" w:type="dxa"/>
            <w:tcBorders>
              <w:top w:val="nil"/>
              <w:left w:val="nil"/>
              <w:bottom w:val="nil"/>
              <w:right w:val="nil"/>
            </w:tcBorders>
            <w:shd w:val="clear" w:color="auto" w:fill="auto"/>
            <w:noWrap/>
            <w:vAlign w:val="bottom"/>
          </w:tcPr>
          <w:p w14:paraId="4B167FAC" w14:textId="77777777" w:rsidR="00790DB4" w:rsidRPr="00E605A4" w:rsidRDefault="00790DB4" w:rsidP="00FC0EA8">
            <w:pPr>
              <w:spacing w:after="0" w:line="240" w:lineRule="auto"/>
              <w:rPr>
                <w:rFonts w:ascii="Times New Roman" w:eastAsia="Times New Roman" w:hAnsi="Times New Roman" w:cs="Times New Roman"/>
                <w:color w:val="000000"/>
              </w:rPr>
            </w:pPr>
          </w:p>
        </w:tc>
      </w:tr>
      <w:tr w:rsidR="002E2058" w:rsidRPr="00E605A4" w14:paraId="7588AFEC" w14:textId="77777777" w:rsidTr="002E2058">
        <w:trPr>
          <w:trHeight w:val="280"/>
        </w:trPr>
        <w:tc>
          <w:tcPr>
            <w:tcW w:w="1980" w:type="dxa"/>
            <w:vMerge w:val="restart"/>
            <w:tcBorders>
              <w:top w:val="nil"/>
              <w:left w:val="nil"/>
              <w:right w:val="nil"/>
            </w:tcBorders>
            <w:shd w:val="clear" w:color="auto" w:fill="auto"/>
            <w:noWrap/>
            <w:hideMark/>
          </w:tcPr>
          <w:p w14:paraId="07F19A70" w14:textId="77777777" w:rsidR="002E2058" w:rsidRPr="00E605A4" w:rsidRDefault="002E2058" w:rsidP="002E205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G.    Performance-Adjusted Current Accruals</w:t>
            </w:r>
          </w:p>
        </w:tc>
        <w:tc>
          <w:tcPr>
            <w:tcW w:w="2880" w:type="dxa"/>
            <w:tcBorders>
              <w:top w:val="nil"/>
              <w:left w:val="nil"/>
              <w:bottom w:val="nil"/>
              <w:right w:val="nil"/>
            </w:tcBorders>
            <w:shd w:val="clear" w:color="auto" w:fill="auto"/>
            <w:noWrap/>
            <w:vAlign w:val="bottom"/>
            <w:hideMark/>
          </w:tcPr>
          <w:p w14:paraId="5ABE6459"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Market model</w:t>
            </w:r>
          </w:p>
        </w:tc>
        <w:tc>
          <w:tcPr>
            <w:tcW w:w="1350" w:type="dxa"/>
            <w:tcBorders>
              <w:top w:val="nil"/>
              <w:left w:val="nil"/>
              <w:bottom w:val="nil"/>
              <w:right w:val="nil"/>
            </w:tcBorders>
            <w:shd w:val="clear" w:color="auto" w:fill="auto"/>
            <w:noWrap/>
            <w:vAlign w:val="bottom"/>
            <w:hideMark/>
          </w:tcPr>
          <w:p w14:paraId="551C83DF"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22.04%</w:t>
            </w:r>
          </w:p>
        </w:tc>
        <w:tc>
          <w:tcPr>
            <w:tcW w:w="1350" w:type="dxa"/>
            <w:tcBorders>
              <w:top w:val="nil"/>
              <w:left w:val="nil"/>
              <w:bottom w:val="nil"/>
              <w:right w:val="nil"/>
            </w:tcBorders>
            <w:shd w:val="clear" w:color="auto" w:fill="auto"/>
            <w:noWrap/>
            <w:vAlign w:val="bottom"/>
            <w:hideMark/>
          </w:tcPr>
          <w:p w14:paraId="41FBDE2C"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22.39%</w:t>
            </w:r>
          </w:p>
        </w:tc>
        <w:tc>
          <w:tcPr>
            <w:tcW w:w="1350" w:type="dxa"/>
            <w:tcBorders>
              <w:top w:val="nil"/>
              <w:left w:val="nil"/>
              <w:bottom w:val="nil"/>
              <w:right w:val="nil"/>
            </w:tcBorders>
            <w:shd w:val="clear" w:color="auto" w:fill="auto"/>
            <w:noWrap/>
            <w:vAlign w:val="bottom"/>
            <w:hideMark/>
          </w:tcPr>
          <w:p w14:paraId="768727DB"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22.81%</w:t>
            </w:r>
          </w:p>
        </w:tc>
        <w:tc>
          <w:tcPr>
            <w:tcW w:w="1350" w:type="dxa"/>
            <w:tcBorders>
              <w:top w:val="nil"/>
              <w:left w:val="nil"/>
              <w:bottom w:val="nil"/>
              <w:right w:val="nil"/>
            </w:tcBorders>
            <w:shd w:val="clear" w:color="auto" w:fill="auto"/>
            <w:noWrap/>
            <w:vAlign w:val="bottom"/>
            <w:hideMark/>
          </w:tcPr>
          <w:p w14:paraId="3A10EFA6"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0.77%</w:t>
            </w:r>
          </w:p>
        </w:tc>
        <w:tc>
          <w:tcPr>
            <w:tcW w:w="1350" w:type="dxa"/>
            <w:tcBorders>
              <w:top w:val="nil"/>
              <w:left w:val="nil"/>
              <w:bottom w:val="nil"/>
              <w:right w:val="nil"/>
            </w:tcBorders>
            <w:shd w:val="clear" w:color="auto" w:fill="auto"/>
            <w:noWrap/>
            <w:vAlign w:val="bottom"/>
            <w:hideMark/>
          </w:tcPr>
          <w:p w14:paraId="36C68D25"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0.82</w:t>
            </w:r>
          </w:p>
        </w:tc>
        <w:tc>
          <w:tcPr>
            <w:tcW w:w="1350" w:type="dxa"/>
            <w:tcBorders>
              <w:top w:val="nil"/>
              <w:left w:val="nil"/>
              <w:bottom w:val="nil"/>
              <w:right w:val="nil"/>
            </w:tcBorders>
            <w:shd w:val="clear" w:color="auto" w:fill="auto"/>
            <w:noWrap/>
            <w:vAlign w:val="bottom"/>
            <w:hideMark/>
          </w:tcPr>
          <w:p w14:paraId="7A21961C"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0.3</w:t>
            </w:r>
          </w:p>
        </w:tc>
      </w:tr>
      <w:tr w:rsidR="002E2058" w:rsidRPr="00E605A4" w14:paraId="02FB3B6C" w14:textId="77777777" w:rsidTr="0093464F">
        <w:trPr>
          <w:trHeight w:val="280"/>
        </w:trPr>
        <w:tc>
          <w:tcPr>
            <w:tcW w:w="1980" w:type="dxa"/>
            <w:vMerge/>
            <w:tcBorders>
              <w:left w:val="nil"/>
              <w:right w:val="nil"/>
            </w:tcBorders>
            <w:shd w:val="clear" w:color="auto" w:fill="auto"/>
            <w:noWrap/>
            <w:vAlign w:val="bottom"/>
            <w:hideMark/>
          </w:tcPr>
          <w:p w14:paraId="17D1E567" w14:textId="77777777" w:rsidR="002E2058" w:rsidRPr="00E605A4" w:rsidRDefault="002E2058" w:rsidP="00FC0EA8">
            <w:pPr>
              <w:spacing w:after="0" w:line="240" w:lineRule="auto"/>
              <w:rPr>
                <w:rFonts w:ascii="Times New Roman" w:eastAsia="Times New Roman" w:hAnsi="Times New Roman" w:cs="Times New Roman"/>
                <w:color w:val="000000"/>
              </w:rPr>
            </w:pPr>
          </w:p>
        </w:tc>
        <w:tc>
          <w:tcPr>
            <w:tcW w:w="2880" w:type="dxa"/>
            <w:tcBorders>
              <w:top w:val="nil"/>
              <w:left w:val="nil"/>
              <w:bottom w:val="nil"/>
              <w:right w:val="nil"/>
            </w:tcBorders>
            <w:shd w:val="clear" w:color="auto" w:fill="auto"/>
            <w:noWrap/>
            <w:vAlign w:val="bottom"/>
            <w:hideMark/>
          </w:tcPr>
          <w:p w14:paraId="6A5A4CD9"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Fama-French 3-factor model</w:t>
            </w:r>
          </w:p>
        </w:tc>
        <w:tc>
          <w:tcPr>
            <w:tcW w:w="1350" w:type="dxa"/>
            <w:tcBorders>
              <w:top w:val="nil"/>
              <w:left w:val="nil"/>
              <w:bottom w:val="nil"/>
              <w:right w:val="nil"/>
            </w:tcBorders>
            <w:shd w:val="clear" w:color="auto" w:fill="auto"/>
            <w:noWrap/>
            <w:vAlign w:val="bottom"/>
            <w:hideMark/>
          </w:tcPr>
          <w:p w14:paraId="25431606"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22.07%</w:t>
            </w:r>
          </w:p>
        </w:tc>
        <w:tc>
          <w:tcPr>
            <w:tcW w:w="1350" w:type="dxa"/>
            <w:tcBorders>
              <w:top w:val="nil"/>
              <w:left w:val="nil"/>
              <w:bottom w:val="nil"/>
              <w:right w:val="nil"/>
            </w:tcBorders>
            <w:shd w:val="clear" w:color="auto" w:fill="auto"/>
            <w:noWrap/>
            <w:vAlign w:val="bottom"/>
            <w:hideMark/>
          </w:tcPr>
          <w:p w14:paraId="19B09AF4"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22.39%</w:t>
            </w:r>
          </w:p>
        </w:tc>
        <w:tc>
          <w:tcPr>
            <w:tcW w:w="1350" w:type="dxa"/>
            <w:tcBorders>
              <w:top w:val="nil"/>
              <w:left w:val="nil"/>
              <w:bottom w:val="nil"/>
              <w:right w:val="nil"/>
            </w:tcBorders>
            <w:shd w:val="clear" w:color="auto" w:fill="auto"/>
            <w:noWrap/>
            <w:vAlign w:val="bottom"/>
            <w:hideMark/>
          </w:tcPr>
          <w:p w14:paraId="27355404"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22.82%</w:t>
            </w:r>
          </w:p>
        </w:tc>
        <w:tc>
          <w:tcPr>
            <w:tcW w:w="1350" w:type="dxa"/>
            <w:tcBorders>
              <w:top w:val="nil"/>
              <w:left w:val="nil"/>
              <w:bottom w:val="nil"/>
              <w:right w:val="nil"/>
            </w:tcBorders>
            <w:shd w:val="clear" w:color="auto" w:fill="auto"/>
            <w:noWrap/>
            <w:vAlign w:val="bottom"/>
            <w:hideMark/>
          </w:tcPr>
          <w:p w14:paraId="43E4DAF8"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0.75%</w:t>
            </w:r>
          </w:p>
        </w:tc>
        <w:tc>
          <w:tcPr>
            <w:tcW w:w="1350" w:type="dxa"/>
            <w:tcBorders>
              <w:top w:val="nil"/>
              <w:left w:val="nil"/>
              <w:bottom w:val="nil"/>
              <w:right w:val="nil"/>
            </w:tcBorders>
            <w:shd w:val="clear" w:color="auto" w:fill="auto"/>
            <w:noWrap/>
            <w:vAlign w:val="bottom"/>
            <w:hideMark/>
          </w:tcPr>
          <w:p w14:paraId="3DB13ACE"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0.8</w:t>
            </w:r>
          </w:p>
        </w:tc>
        <w:tc>
          <w:tcPr>
            <w:tcW w:w="1350" w:type="dxa"/>
            <w:tcBorders>
              <w:top w:val="nil"/>
              <w:left w:val="nil"/>
              <w:bottom w:val="nil"/>
              <w:right w:val="nil"/>
            </w:tcBorders>
            <w:shd w:val="clear" w:color="auto" w:fill="auto"/>
            <w:noWrap/>
            <w:vAlign w:val="bottom"/>
            <w:hideMark/>
          </w:tcPr>
          <w:p w14:paraId="5329BB17"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0.32</w:t>
            </w:r>
          </w:p>
        </w:tc>
      </w:tr>
      <w:tr w:rsidR="002E2058" w:rsidRPr="00E605A4" w14:paraId="646CD14A" w14:textId="77777777" w:rsidTr="00A070B7">
        <w:trPr>
          <w:trHeight w:val="280"/>
        </w:trPr>
        <w:tc>
          <w:tcPr>
            <w:tcW w:w="1980" w:type="dxa"/>
            <w:vMerge/>
            <w:tcBorders>
              <w:left w:val="nil"/>
              <w:right w:val="nil"/>
            </w:tcBorders>
            <w:shd w:val="clear" w:color="auto" w:fill="auto"/>
            <w:noWrap/>
            <w:vAlign w:val="bottom"/>
            <w:hideMark/>
          </w:tcPr>
          <w:p w14:paraId="7B235E72" w14:textId="77777777" w:rsidR="002E2058" w:rsidRPr="00E605A4" w:rsidRDefault="002E2058" w:rsidP="00FC0EA8">
            <w:pPr>
              <w:spacing w:after="0" w:line="240" w:lineRule="auto"/>
              <w:rPr>
                <w:rFonts w:ascii="Times New Roman" w:eastAsia="Times New Roman" w:hAnsi="Times New Roman" w:cs="Times New Roman"/>
                <w:color w:val="000000"/>
              </w:rPr>
            </w:pPr>
          </w:p>
        </w:tc>
        <w:tc>
          <w:tcPr>
            <w:tcW w:w="2880" w:type="dxa"/>
            <w:tcBorders>
              <w:top w:val="nil"/>
              <w:left w:val="nil"/>
              <w:bottom w:val="nil"/>
              <w:right w:val="nil"/>
            </w:tcBorders>
            <w:shd w:val="clear" w:color="auto" w:fill="auto"/>
            <w:noWrap/>
            <w:vAlign w:val="bottom"/>
            <w:hideMark/>
          </w:tcPr>
          <w:p w14:paraId="16EB2ECF"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 xml:space="preserve">Match 1 - adjusted </w:t>
            </w:r>
          </w:p>
        </w:tc>
        <w:tc>
          <w:tcPr>
            <w:tcW w:w="1350" w:type="dxa"/>
            <w:tcBorders>
              <w:top w:val="nil"/>
              <w:left w:val="nil"/>
              <w:bottom w:val="nil"/>
              <w:right w:val="nil"/>
            </w:tcBorders>
            <w:shd w:val="clear" w:color="auto" w:fill="auto"/>
            <w:noWrap/>
            <w:vAlign w:val="bottom"/>
            <w:hideMark/>
          </w:tcPr>
          <w:p w14:paraId="576F7B43"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21.94%</w:t>
            </w:r>
          </w:p>
        </w:tc>
        <w:tc>
          <w:tcPr>
            <w:tcW w:w="1350" w:type="dxa"/>
            <w:tcBorders>
              <w:top w:val="nil"/>
              <w:left w:val="nil"/>
              <w:bottom w:val="nil"/>
              <w:right w:val="nil"/>
            </w:tcBorders>
            <w:shd w:val="clear" w:color="auto" w:fill="auto"/>
            <w:noWrap/>
            <w:vAlign w:val="bottom"/>
            <w:hideMark/>
          </w:tcPr>
          <w:p w14:paraId="6AD89ECA"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22.32%</w:t>
            </w:r>
          </w:p>
        </w:tc>
        <w:tc>
          <w:tcPr>
            <w:tcW w:w="1350" w:type="dxa"/>
            <w:tcBorders>
              <w:top w:val="nil"/>
              <w:left w:val="nil"/>
              <w:bottom w:val="nil"/>
              <w:right w:val="nil"/>
            </w:tcBorders>
            <w:shd w:val="clear" w:color="auto" w:fill="auto"/>
            <w:noWrap/>
            <w:vAlign w:val="bottom"/>
            <w:hideMark/>
          </w:tcPr>
          <w:p w14:paraId="1350A957"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22.74%</w:t>
            </w:r>
          </w:p>
        </w:tc>
        <w:tc>
          <w:tcPr>
            <w:tcW w:w="1350" w:type="dxa"/>
            <w:tcBorders>
              <w:top w:val="nil"/>
              <w:left w:val="nil"/>
              <w:bottom w:val="nil"/>
              <w:right w:val="nil"/>
            </w:tcBorders>
            <w:shd w:val="clear" w:color="auto" w:fill="auto"/>
            <w:noWrap/>
            <w:vAlign w:val="bottom"/>
            <w:hideMark/>
          </w:tcPr>
          <w:p w14:paraId="187D2F1F"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0.80%</w:t>
            </w:r>
          </w:p>
        </w:tc>
        <w:tc>
          <w:tcPr>
            <w:tcW w:w="1350" w:type="dxa"/>
            <w:tcBorders>
              <w:top w:val="nil"/>
              <w:left w:val="nil"/>
              <w:bottom w:val="nil"/>
              <w:right w:val="nil"/>
            </w:tcBorders>
            <w:shd w:val="clear" w:color="auto" w:fill="auto"/>
            <w:noWrap/>
            <w:vAlign w:val="bottom"/>
            <w:hideMark/>
          </w:tcPr>
          <w:p w14:paraId="15857ACD"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0.86</w:t>
            </w:r>
          </w:p>
        </w:tc>
        <w:tc>
          <w:tcPr>
            <w:tcW w:w="1350" w:type="dxa"/>
            <w:tcBorders>
              <w:top w:val="nil"/>
              <w:left w:val="nil"/>
              <w:bottom w:val="nil"/>
              <w:right w:val="nil"/>
            </w:tcBorders>
            <w:shd w:val="clear" w:color="auto" w:fill="auto"/>
            <w:noWrap/>
            <w:vAlign w:val="bottom"/>
            <w:hideMark/>
          </w:tcPr>
          <w:p w14:paraId="3CC4C957"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0.15</w:t>
            </w:r>
          </w:p>
        </w:tc>
      </w:tr>
      <w:tr w:rsidR="002E2058" w:rsidRPr="00E605A4" w14:paraId="4D67CC71" w14:textId="77777777" w:rsidTr="00A070B7">
        <w:trPr>
          <w:trHeight w:val="280"/>
        </w:trPr>
        <w:tc>
          <w:tcPr>
            <w:tcW w:w="1980" w:type="dxa"/>
            <w:vMerge/>
            <w:tcBorders>
              <w:left w:val="nil"/>
              <w:right w:val="nil"/>
            </w:tcBorders>
            <w:shd w:val="clear" w:color="auto" w:fill="auto"/>
            <w:noWrap/>
            <w:vAlign w:val="bottom"/>
            <w:hideMark/>
          </w:tcPr>
          <w:p w14:paraId="3DA5F70C" w14:textId="77777777" w:rsidR="002E2058" w:rsidRPr="00E605A4" w:rsidRDefault="002E2058" w:rsidP="00FC0EA8">
            <w:pPr>
              <w:spacing w:after="0" w:line="240" w:lineRule="auto"/>
              <w:rPr>
                <w:rFonts w:ascii="Times New Roman" w:eastAsia="Times New Roman" w:hAnsi="Times New Roman" w:cs="Times New Roman"/>
                <w:color w:val="000000"/>
              </w:rPr>
            </w:pPr>
          </w:p>
        </w:tc>
        <w:tc>
          <w:tcPr>
            <w:tcW w:w="2880" w:type="dxa"/>
            <w:tcBorders>
              <w:top w:val="nil"/>
              <w:left w:val="nil"/>
              <w:bottom w:val="nil"/>
              <w:right w:val="nil"/>
            </w:tcBorders>
            <w:shd w:val="clear" w:color="auto" w:fill="auto"/>
            <w:noWrap/>
            <w:vAlign w:val="bottom"/>
            <w:hideMark/>
          </w:tcPr>
          <w:p w14:paraId="2303682B"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 xml:space="preserve">Match 2 - adjusted </w:t>
            </w:r>
          </w:p>
        </w:tc>
        <w:tc>
          <w:tcPr>
            <w:tcW w:w="1350" w:type="dxa"/>
            <w:tcBorders>
              <w:top w:val="nil"/>
              <w:left w:val="nil"/>
              <w:bottom w:val="nil"/>
              <w:right w:val="nil"/>
            </w:tcBorders>
            <w:shd w:val="clear" w:color="auto" w:fill="auto"/>
            <w:noWrap/>
            <w:vAlign w:val="bottom"/>
            <w:hideMark/>
          </w:tcPr>
          <w:p w14:paraId="54C0072C"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22.05%</w:t>
            </w:r>
          </w:p>
        </w:tc>
        <w:tc>
          <w:tcPr>
            <w:tcW w:w="1350" w:type="dxa"/>
            <w:tcBorders>
              <w:top w:val="nil"/>
              <w:left w:val="nil"/>
              <w:bottom w:val="nil"/>
              <w:right w:val="nil"/>
            </w:tcBorders>
            <w:shd w:val="clear" w:color="auto" w:fill="auto"/>
            <w:noWrap/>
            <w:vAlign w:val="bottom"/>
            <w:hideMark/>
          </w:tcPr>
          <w:p w14:paraId="65DFFCBF"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22.45%</w:t>
            </w:r>
          </w:p>
        </w:tc>
        <w:tc>
          <w:tcPr>
            <w:tcW w:w="1350" w:type="dxa"/>
            <w:tcBorders>
              <w:top w:val="nil"/>
              <w:left w:val="nil"/>
              <w:bottom w:val="nil"/>
              <w:right w:val="nil"/>
            </w:tcBorders>
            <w:shd w:val="clear" w:color="auto" w:fill="auto"/>
            <w:noWrap/>
            <w:vAlign w:val="bottom"/>
            <w:hideMark/>
          </w:tcPr>
          <w:p w14:paraId="5CF01C74"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22.70%</w:t>
            </w:r>
          </w:p>
        </w:tc>
        <w:tc>
          <w:tcPr>
            <w:tcW w:w="1350" w:type="dxa"/>
            <w:tcBorders>
              <w:top w:val="nil"/>
              <w:left w:val="nil"/>
              <w:bottom w:val="nil"/>
              <w:right w:val="nil"/>
            </w:tcBorders>
            <w:shd w:val="clear" w:color="auto" w:fill="auto"/>
            <w:noWrap/>
            <w:vAlign w:val="bottom"/>
            <w:hideMark/>
          </w:tcPr>
          <w:p w14:paraId="02806BA8"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0.65%</w:t>
            </w:r>
          </w:p>
        </w:tc>
        <w:tc>
          <w:tcPr>
            <w:tcW w:w="1350" w:type="dxa"/>
            <w:tcBorders>
              <w:top w:val="nil"/>
              <w:left w:val="nil"/>
              <w:bottom w:val="nil"/>
              <w:right w:val="nil"/>
            </w:tcBorders>
            <w:shd w:val="clear" w:color="auto" w:fill="auto"/>
            <w:noWrap/>
            <w:vAlign w:val="bottom"/>
            <w:hideMark/>
          </w:tcPr>
          <w:p w14:paraId="13AEB386"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0.69</w:t>
            </w:r>
          </w:p>
        </w:tc>
        <w:tc>
          <w:tcPr>
            <w:tcW w:w="1350" w:type="dxa"/>
            <w:tcBorders>
              <w:top w:val="nil"/>
              <w:left w:val="nil"/>
              <w:bottom w:val="nil"/>
              <w:right w:val="nil"/>
            </w:tcBorders>
            <w:shd w:val="clear" w:color="auto" w:fill="auto"/>
            <w:noWrap/>
            <w:vAlign w:val="bottom"/>
            <w:hideMark/>
          </w:tcPr>
          <w:p w14:paraId="3029C498"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0.16</w:t>
            </w:r>
          </w:p>
        </w:tc>
      </w:tr>
      <w:tr w:rsidR="002E2058" w:rsidRPr="00E605A4" w14:paraId="16E0AD50" w14:textId="77777777" w:rsidTr="00A070B7">
        <w:trPr>
          <w:trHeight w:val="280"/>
        </w:trPr>
        <w:tc>
          <w:tcPr>
            <w:tcW w:w="1980" w:type="dxa"/>
            <w:vMerge/>
            <w:tcBorders>
              <w:left w:val="nil"/>
              <w:bottom w:val="nil"/>
              <w:right w:val="nil"/>
            </w:tcBorders>
            <w:shd w:val="clear" w:color="auto" w:fill="auto"/>
            <w:noWrap/>
            <w:vAlign w:val="bottom"/>
            <w:hideMark/>
          </w:tcPr>
          <w:p w14:paraId="221AE0FF" w14:textId="77777777" w:rsidR="002E2058" w:rsidRPr="00E605A4" w:rsidRDefault="002E2058" w:rsidP="00FC0EA8">
            <w:pPr>
              <w:spacing w:after="0" w:line="240" w:lineRule="auto"/>
              <w:rPr>
                <w:rFonts w:ascii="Times New Roman" w:eastAsia="Times New Roman" w:hAnsi="Times New Roman" w:cs="Times New Roman"/>
                <w:color w:val="000000"/>
              </w:rPr>
            </w:pPr>
          </w:p>
        </w:tc>
        <w:tc>
          <w:tcPr>
            <w:tcW w:w="2880" w:type="dxa"/>
            <w:tcBorders>
              <w:top w:val="nil"/>
              <w:left w:val="nil"/>
              <w:bottom w:val="nil"/>
              <w:right w:val="nil"/>
            </w:tcBorders>
            <w:shd w:val="clear" w:color="auto" w:fill="auto"/>
            <w:noWrap/>
            <w:vAlign w:val="bottom"/>
            <w:hideMark/>
          </w:tcPr>
          <w:p w14:paraId="7C365739"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 xml:space="preserve">Match 3 - adjusted </w:t>
            </w:r>
          </w:p>
        </w:tc>
        <w:tc>
          <w:tcPr>
            <w:tcW w:w="1350" w:type="dxa"/>
            <w:tcBorders>
              <w:top w:val="nil"/>
              <w:left w:val="nil"/>
              <w:bottom w:val="nil"/>
              <w:right w:val="nil"/>
            </w:tcBorders>
            <w:shd w:val="clear" w:color="auto" w:fill="auto"/>
            <w:noWrap/>
            <w:vAlign w:val="bottom"/>
            <w:hideMark/>
          </w:tcPr>
          <w:p w14:paraId="4BBD1593"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22.11%</w:t>
            </w:r>
          </w:p>
        </w:tc>
        <w:tc>
          <w:tcPr>
            <w:tcW w:w="1350" w:type="dxa"/>
            <w:tcBorders>
              <w:top w:val="nil"/>
              <w:left w:val="nil"/>
              <w:bottom w:val="nil"/>
              <w:right w:val="nil"/>
            </w:tcBorders>
            <w:shd w:val="clear" w:color="auto" w:fill="auto"/>
            <w:noWrap/>
            <w:vAlign w:val="bottom"/>
            <w:hideMark/>
          </w:tcPr>
          <w:p w14:paraId="2FF18996"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22.25%</w:t>
            </w:r>
          </w:p>
        </w:tc>
        <w:tc>
          <w:tcPr>
            <w:tcW w:w="1350" w:type="dxa"/>
            <w:tcBorders>
              <w:top w:val="nil"/>
              <w:left w:val="nil"/>
              <w:bottom w:val="nil"/>
              <w:right w:val="nil"/>
            </w:tcBorders>
            <w:shd w:val="clear" w:color="auto" w:fill="auto"/>
            <w:noWrap/>
            <w:vAlign w:val="bottom"/>
            <w:hideMark/>
          </w:tcPr>
          <w:p w14:paraId="60380985"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22.60%</w:t>
            </w:r>
          </w:p>
        </w:tc>
        <w:tc>
          <w:tcPr>
            <w:tcW w:w="1350" w:type="dxa"/>
            <w:tcBorders>
              <w:top w:val="nil"/>
              <w:left w:val="nil"/>
              <w:bottom w:val="nil"/>
              <w:right w:val="nil"/>
            </w:tcBorders>
            <w:shd w:val="clear" w:color="auto" w:fill="auto"/>
            <w:noWrap/>
            <w:vAlign w:val="bottom"/>
            <w:hideMark/>
          </w:tcPr>
          <w:p w14:paraId="60D21ED6"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0.49%</w:t>
            </w:r>
          </w:p>
        </w:tc>
        <w:tc>
          <w:tcPr>
            <w:tcW w:w="1350" w:type="dxa"/>
            <w:tcBorders>
              <w:top w:val="nil"/>
              <w:left w:val="nil"/>
              <w:bottom w:val="nil"/>
              <w:right w:val="nil"/>
            </w:tcBorders>
            <w:shd w:val="clear" w:color="auto" w:fill="auto"/>
            <w:noWrap/>
            <w:vAlign w:val="bottom"/>
            <w:hideMark/>
          </w:tcPr>
          <w:p w14:paraId="77F5EAAE"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0.52</w:t>
            </w:r>
          </w:p>
        </w:tc>
        <w:tc>
          <w:tcPr>
            <w:tcW w:w="1350" w:type="dxa"/>
            <w:tcBorders>
              <w:top w:val="nil"/>
              <w:left w:val="nil"/>
              <w:bottom w:val="nil"/>
              <w:right w:val="nil"/>
            </w:tcBorders>
            <w:shd w:val="clear" w:color="auto" w:fill="auto"/>
            <w:noWrap/>
            <w:vAlign w:val="bottom"/>
            <w:hideMark/>
          </w:tcPr>
          <w:p w14:paraId="3039077A"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0.37</w:t>
            </w:r>
          </w:p>
        </w:tc>
      </w:tr>
      <w:tr w:rsidR="00790DB4" w:rsidRPr="00E605A4" w14:paraId="7F7EAA03" w14:textId="77777777" w:rsidTr="0093464F">
        <w:trPr>
          <w:trHeight w:val="280"/>
        </w:trPr>
        <w:tc>
          <w:tcPr>
            <w:tcW w:w="1980" w:type="dxa"/>
            <w:tcBorders>
              <w:top w:val="nil"/>
              <w:left w:val="nil"/>
              <w:bottom w:val="nil"/>
              <w:right w:val="nil"/>
            </w:tcBorders>
            <w:shd w:val="clear" w:color="auto" w:fill="auto"/>
            <w:noWrap/>
            <w:vAlign w:val="bottom"/>
          </w:tcPr>
          <w:p w14:paraId="44658F4F" w14:textId="77777777" w:rsidR="00790DB4" w:rsidRPr="00E605A4" w:rsidRDefault="00790DB4" w:rsidP="00FC0EA8">
            <w:pPr>
              <w:spacing w:after="0" w:line="240" w:lineRule="auto"/>
              <w:rPr>
                <w:rFonts w:ascii="Times New Roman" w:eastAsia="Times New Roman" w:hAnsi="Times New Roman" w:cs="Times New Roman"/>
                <w:color w:val="000000"/>
              </w:rPr>
            </w:pPr>
          </w:p>
        </w:tc>
        <w:tc>
          <w:tcPr>
            <w:tcW w:w="2880" w:type="dxa"/>
            <w:tcBorders>
              <w:top w:val="nil"/>
              <w:left w:val="nil"/>
              <w:bottom w:val="nil"/>
              <w:right w:val="nil"/>
            </w:tcBorders>
            <w:shd w:val="clear" w:color="auto" w:fill="auto"/>
            <w:noWrap/>
            <w:vAlign w:val="bottom"/>
          </w:tcPr>
          <w:p w14:paraId="07379ADA" w14:textId="77777777" w:rsidR="00790DB4" w:rsidRPr="00E605A4" w:rsidRDefault="00790DB4" w:rsidP="00FC0EA8">
            <w:pPr>
              <w:spacing w:after="0" w:line="240" w:lineRule="auto"/>
              <w:rPr>
                <w:rFonts w:ascii="Times New Roman" w:eastAsia="Times New Roman" w:hAnsi="Times New Roman" w:cs="Times New Roman"/>
                <w:color w:val="000000"/>
              </w:rPr>
            </w:pPr>
          </w:p>
        </w:tc>
        <w:tc>
          <w:tcPr>
            <w:tcW w:w="1350" w:type="dxa"/>
            <w:tcBorders>
              <w:top w:val="nil"/>
              <w:left w:val="nil"/>
              <w:bottom w:val="nil"/>
              <w:right w:val="nil"/>
            </w:tcBorders>
            <w:shd w:val="clear" w:color="auto" w:fill="auto"/>
            <w:noWrap/>
            <w:vAlign w:val="bottom"/>
          </w:tcPr>
          <w:p w14:paraId="7B3C45CE" w14:textId="77777777" w:rsidR="00790DB4" w:rsidRPr="00E605A4" w:rsidRDefault="00790DB4" w:rsidP="00FC0EA8">
            <w:pPr>
              <w:spacing w:after="0" w:line="240" w:lineRule="auto"/>
              <w:rPr>
                <w:rFonts w:ascii="Times New Roman" w:eastAsia="Times New Roman" w:hAnsi="Times New Roman" w:cs="Times New Roman"/>
                <w:color w:val="000000"/>
              </w:rPr>
            </w:pPr>
          </w:p>
        </w:tc>
        <w:tc>
          <w:tcPr>
            <w:tcW w:w="1350" w:type="dxa"/>
            <w:tcBorders>
              <w:top w:val="nil"/>
              <w:left w:val="nil"/>
              <w:bottom w:val="nil"/>
              <w:right w:val="nil"/>
            </w:tcBorders>
            <w:shd w:val="clear" w:color="auto" w:fill="auto"/>
            <w:noWrap/>
            <w:vAlign w:val="bottom"/>
          </w:tcPr>
          <w:p w14:paraId="524EDAE8" w14:textId="77777777" w:rsidR="00790DB4" w:rsidRPr="00E605A4" w:rsidRDefault="00790DB4" w:rsidP="00FC0EA8">
            <w:pPr>
              <w:spacing w:after="0" w:line="240" w:lineRule="auto"/>
              <w:rPr>
                <w:rFonts w:ascii="Times New Roman" w:eastAsia="Times New Roman" w:hAnsi="Times New Roman" w:cs="Times New Roman"/>
                <w:color w:val="000000"/>
              </w:rPr>
            </w:pPr>
          </w:p>
        </w:tc>
        <w:tc>
          <w:tcPr>
            <w:tcW w:w="1350" w:type="dxa"/>
            <w:tcBorders>
              <w:top w:val="nil"/>
              <w:left w:val="nil"/>
              <w:bottom w:val="nil"/>
              <w:right w:val="nil"/>
            </w:tcBorders>
            <w:shd w:val="clear" w:color="auto" w:fill="auto"/>
            <w:noWrap/>
            <w:vAlign w:val="bottom"/>
          </w:tcPr>
          <w:p w14:paraId="3630E5DA" w14:textId="77777777" w:rsidR="00790DB4" w:rsidRPr="00E605A4" w:rsidRDefault="00790DB4" w:rsidP="00FC0EA8">
            <w:pPr>
              <w:spacing w:after="0" w:line="240" w:lineRule="auto"/>
              <w:rPr>
                <w:rFonts w:ascii="Times New Roman" w:eastAsia="Times New Roman" w:hAnsi="Times New Roman" w:cs="Times New Roman"/>
                <w:color w:val="000000"/>
              </w:rPr>
            </w:pPr>
          </w:p>
        </w:tc>
        <w:tc>
          <w:tcPr>
            <w:tcW w:w="1350" w:type="dxa"/>
            <w:tcBorders>
              <w:top w:val="nil"/>
              <w:left w:val="nil"/>
              <w:bottom w:val="nil"/>
              <w:right w:val="nil"/>
            </w:tcBorders>
            <w:shd w:val="clear" w:color="auto" w:fill="auto"/>
            <w:noWrap/>
            <w:vAlign w:val="bottom"/>
          </w:tcPr>
          <w:p w14:paraId="0CEEA16F" w14:textId="77777777" w:rsidR="00790DB4" w:rsidRPr="00E605A4" w:rsidRDefault="00790DB4" w:rsidP="00FC0EA8">
            <w:pPr>
              <w:spacing w:after="0" w:line="240" w:lineRule="auto"/>
              <w:rPr>
                <w:rFonts w:ascii="Times New Roman" w:eastAsia="Times New Roman" w:hAnsi="Times New Roman" w:cs="Times New Roman"/>
                <w:color w:val="000000"/>
              </w:rPr>
            </w:pPr>
          </w:p>
        </w:tc>
        <w:tc>
          <w:tcPr>
            <w:tcW w:w="1350" w:type="dxa"/>
            <w:tcBorders>
              <w:top w:val="nil"/>
              <w:left w:val="nil"/>
              <w:bottom w:val="nil"/>
              <w:right w:val="nil"/>
            </w:tcBorders>
            <w:shd w:val="clear" w:color="auto" w:fill="auto"/>
            <w:noWrap/>
            <w:vAlign w:val="bottom"/>
          </w:tcPr>
          <w:p w14:paraId="39B3CC82" w14:textId="77777777" w:rsidR="00790DB4" w:rsidRPr="00E605A4" w:rsidRDefault="00790DB4" w:rsidP="00FC0EA8">
            <w:pPr>
              <w:spacing w:after="0" w:line="240" w:lineRule="auto"/>
              <w:rPr>
                <w:rFonts w:ascii="Times New Roman" w:eastAsia="Times New Roman" w:hAnsi="Times New Roman" w:cs="Times New Roman"/>
                <w:color w:val="000000"/>
              </w:rPr>
            </w:pPr>
          </w:p>
        </w:tc>
        <w:tc>
          <w:tcPr>
            <w:tcW w:w="1350" w:type="dxa"/>
            <w:tcBorders>
              <w:top w:val="nil"/>
              <w:left w:val="nil"/>
              <w:bottom w:val="nil"/>
              <w:right w:val="nil"/>
            </w:tcBorders>
            <w:shd w:val="clear" w:color="auto" w:fill="auto"/>
            <w:noWrap/>
            <w:vAlign w:val="bottom"/>
          </w:tcPr>
          <w:p w14:paraId="41B95F02" w14:textId="77777777" w:rsidR="00790DB4" w:rsidRPr="00E605A4" w:rsidRDefault="00790DB4" w:rsidP="00FC0EA8">
            <w:pPr>
              <w:spacing w:after="0" w:line="240" w:lineRule="auto"/>
              <w:rPr>
                <w:rFonts w:ascii="Times New Roman" w:eastAsia="Times New Roman" w:hAnsi="Times New Roman" w:cs="Times New Roman"/>
                <w:color w:val="000000"/>
              </w:rPr>
            </w:pPr>
          </w:p>
        </w:tc>
      </w:tr>
      <w:tr w:rsidR="002E2058" w:rsidRPr="00E605A4" w14:paraId="39C70354" w14:textId="77777777" w:rsidTr="0093464F">
        <w:trPr>
          <w:trHeight w:val="280"/>
        </w:trPr>
        <w:tc>
          <w:tcPr>
            <w:tcW w:w="1980" w:type="dxa"/>
            <w:vMerge w:val="restart"/>
            <w:tcBorders>
              <w:top w:val="nil"/>
              <w:left w:val="nil"/>
              <w:right w:val="nil"/>
            </w:tcBorders>
            <w:shd w:val="clear" w:color="auto" w:fill="auto"/>
            <w:noWrap/>
            <w:hideMark/>
          </w:tcPr>
          <w:p w14:paraId="7649624F"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H.    Dechow &amp; Dichev (2002) Accruals Quality</w:t>
            </w:r>
          </w:p>
          <w:p w14:paraId="394D3093" w14:textId="784D736F"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 </w:t>
            </w:r>
          </w:p>
        </w:tc>
        <w:tc>
          <w:tcPr>
            <w:tcW w:w="2880" w:type="dxa"/>
            <w:tcBorders>
              <w:top w:val="nil"/>
              <w:left w:val="nil"/>
              <w:bottom w:val="nil"/>
              <w:right w:val="nil"/>
            </w:tcBorders>
            <w:shd w:val="clear" w:color="auto" w:fill="auto"/>
            <w:noWrap/>
            <w:vAlign w:val="bottom"/>
            <w:hideMark/>
          </w:tcPr>
          <w:p w14:paraId="614D3810"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Market model</w:t>
            </w:r>
          </w:p>
        </w:tc>
        <w:tc>
          <w:tcPr>
            <w:tcW w:w="1350" w:type="dxa"/>
            <w:tcBorders>
              <w:top w:val="nil"/>
              <w:left w:val="nil"/>
              <w:bottom w:val="nil"/>
              <w:right w:val="nil"/>
            </w:tcBorders>
            <w:shd w:val="clear" w:color="auto" w:fill="auto"/>
            <w:noWrap/>
            <w:vAlign w:val="bottom"/>
            <w:hideMark/>
          </w:tcPr>
          <w:p w14:paraId="6A6CB4A6"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21.44%</w:t>
            </w:r>
          </w:p>
        </w:tc>
        <w:tc>
          <w:tcPr>
            <w:tcW w:w="1350" w:type="dxa"/>
            <w:tcBorders>
              <w:top w:val="nil"/>
              <w:left w:val="nil"/>
              <w:bottom w:val="nil"/>
              <w:right w:val="nil"/>
            </w:tcBorders>
            <w:shd w:val="clear" w:color="auto" w:fill="auto"/>
            <w:noWrap/>
            <w:vAlign w:val="bottom"/>
            <w:hideMark/>
          </w:tcPr>
          <w:p w14:paraId="675B214A"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21.69%</w:t>
            </w:r>
          </w:p>
        </w:tc>
        <w:tc>
          <w:tcPr>
            <w:tcW w:w="1350" w:type="dxa"/>
            <w:tcBorders>
              <w:top w:val="nil"/>
              <w:left w:val="nil"/>
              <w:bottom w:val="nil"/>
              <w:right w:val="nil"/>
            </w:tcBorders>
            <w:shd w:val="clear" w:color="auto" w:fill="auto"/>
            <w:noWrap/>
            <w:vAlign w:val="bottom"/>
            <w:hideMark/>
          </w:tcPr>
          <w:p w14:paraId="2E18FDAF"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22.04%</w:t>
            </w:r>
          </w:p>
        </w:tc>
        <w:tc>
          <w:tcPr>
            <w:tcW w:w="1350" w:type="dxa"/>
            <w:tcBorders>
              <w:top w:val="nil"/>
              <w:left w:val="nil"/>
              <w:bottom w:val="nil"/>
              <w:right w:val="nil"/>
            </w:tcBorders>
            <w:shd w:val="clear" w:color="auto" w:fill="auto"/>
            <w:noWrap/>
            <w:vAlign w:val="bottom"/>
            <w:hideMark/>
          </w:tcPr>
          <w:p w14:paraId="0FC8E856"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0.60%</w:t>
            </w:r>
          </w:p>
        </w:tc>
        <w:tc>
          <w:tcPr>
            <w:tcW w:w="1350" w:type="dxa"/>
            <w:tcBorders>
              <w:top w:val="nil"/>
              <w:left w:val="nil"/>
              <w:bottom w:val="nil"/>
              <w:right w:val="nil"/>
            </w:tcBorders>
            <w:shd w:val="clear" w:color="auto" w:fill="auto"/>
            <w:noWrap/>
            <w:vAlign w:val="bottom"/>
            <w:hideMark/>
          </w:tcPr>
          <w:p w14:paraId="2985E2D7"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0.41</w:t>
            </w:r>
          </w:p>
        </w:tc>
        <w:tc>
          <w:tcPr>
            <w:tcW w:w="1350" w:type="dxa"/>
            <w:tcBorders>
              <w:top w:val="nil"/>
              <w:left w:val="nil"/>
              <w:bottom w:val="nil"/>
              <w:right w:val="nil"/>
            </w:tcBorders>
            <w:shd w:val="clear" w:color="auto" w:fill="auto"/>
            <w:noWrap/>
            <w:vAlign w:val="bottom"/>
            <w:hideMark/>
          </w:tcPr>
          <w:p w14:paraId="105C2368"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0.38</w:t>
            </w:r>
          </w:p>
        </w:tc>
      </w:tr>
      <w:tr w:rsidR="002E2058" w:rsidRPr="00E605A4" w14:paraId="30FD4444" w14:textId="77777777" w:rsidTr="0093464F">
        <w:trPr>
          <w:trHeight w:val="280"/>
        </w:trPr>
        <w:tc>
          <w:tcPr>
            <w:tcW w:w="1980" w:type="dxa"/>
            <w:vMerge/>
            <w:tcBorders>
              <w:left w:val="nil"/>
              <w:right w:val="nil"/>
            </w:tcBorders>
            <w:shd w:val="clear" w:color="auto" w:fill="auto"/>
            <w:noWrap/>
            <w:vAlign w:val="bottom"/>
            <w:hideMark/>
          </w:tcPr>
          <w:p w14:paraId="22D79059" w14:textId="0510F310" w:rsidR="002E2058" w:rsidRPr="00E605A4" w:rsidRDefault="002E2058" w:rsidP="00FC0EA8">
            <w:pPr>
              <w:spacing w:after="0" w:line="240" w:lineRule="auto"/>
              <w:rPr>
                <w:rFonts w:ascii="Times New Roman" w:eastAsia="Times New Roman" w:hAnsi="Times New Roman" w:cs="Times New Roman"/>
                <w:color w:val="000000"/>
              </w:rPr>
            </w:pPr>
          </w:p>
        </w:tc>
        <w:tc>
          <w:tcPr>
            <w:tcW w:w="2880" w:type="dxa"/>
            <w:tcBorders>
              <w:top w:val="nil"/>
              <w:left w:val="nil"/>
              <w:bottom w:val="nil"/>
              <w:right w:val="nil"/>
            </w:tcBorders>
            <w:shd w:val="clear" w:color="auto" w:fill="auto"/>
            <w:noWrap/>
            <w:vAlign w:val="bottom"/>
            <w:hideMark/>
          </w:tcPr>
          <w:p w14:paraId="42C97036"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Fama-French 3-factor model</w:t>
            </w:r>
          </w:p>
        </w:tc>
        <w:tc>
          <w:tcPr>
            <w:tcW w:w="1350" w:type="dxa"/>
            <w:tcBorders>
              <w:top w:val="nil"/>
              <w:left w:val="nil"/>
              <w:bottom w:val="nil"/>
              <w:right w:val="nil"/>
            </w:tcBorders>
            <w:shd w:val="clear" w:color="auto" w:fill="auto"/>
            <w:noWrap/>
            <w:vAlign w:val="bottom"/>
            <w:hideMark/>
          </w:tcPr>
          <w:p w14:paraId="44E2A534"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21.38%</w:t>
            </w:r>
          </w:p>
        </w:tc>
        <w:tc>
          <w:tcPr>
            <w:tcW w:w="1350" w:type="dxa"/>
            <w:tcBorders>
              <w:top w:val="nil"/>
              <w:left w:val="nil"/>
              <w:bottom w:val="nil"/>
              <w:right w:val="nil"/>
            </w:tcBorders>
            <w:shd w:val="clear" w:color="auto" w:fill="auto"/>
            <w:noWrap/>
            <w:vAlign w:val="bottom"/>
            <w:hideMark/>
          </w:tcPr>
          <w:p w14:paraId="45E890B6"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21.68%</w:t>
            </w:r>
          </w:p>
        </w:tc>
        <w:tc>
          <w:tcPr>
            <w:tcW w:w="1350" w:type="dxa"/>
            <w:tcBorders>
              <w:top w:val="nil"/>
              <w:left w:val="nil"/>
              <w:bottom w:val="nil"/>
              <w:right w:val="nil"/>
            </w:tcBorders>
            <w:shd w:val="clear" w:color="auto" w:fill="auto"/>
            <w:noWrap/>
            <w:vAlign w:val="bottom"/>
            <w:hideMark/>
          </w:tcPr>
          <w:p w14:paraId="06046146"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22.02%</w:t>
            </w:r>
          </w:p>
        </w:tc>
        <w:tc>
          <w:tcPr>
            <w:tcW w:w="1350" w:type="dxa"/>
            <w:tcBorders>
              <w:top w:val="nil"/>
              <w:left w:val="nil"/>
              <w:bottom w:val="nil"/>
              <w:right w:val="nil"/>
            </w:tcBorders>
            <w:shd w:val="clear" w:color="auto" w:fill="auto"/>
            <w:noWrap/>
            <w:vAlign w:val="bottom"/>
            <w:hideMark/>
          </w:tcPr>
          <w:p w14:paraId="71147505"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0.64%</w:t>
            </w:r>
          </w:p>
        </w:tc>
        <w:tc>
          <w:tcPr>
            <w:tcW w:w="1350" w:type="dxa"/>
            <w:tcBorders>
              <w:top w:val="nil"/>
              <w:left w:val="nil"/>
              <w:bottom w:val="nil"/>
              <w:right w:val="nil"/>
            </w:tcBorders>
            <w:shd w:val="clear" w:color="auto" w:fill="auto"/>
            <w:noWrap/>
            <w:vAlign w:val="bottom"/>
            <w:hideMark/>
          </w:tcPr>
          <w:p w14:paraId="38DA42AB"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0.44</w:t>
            </w:r>
          </w:p>
        </w:tc>
        <w:tc>
          <w:tcPr>
            <w:tcW w:w="1350" w:type="dxa"/>
            <w:tcBorders>
              <w:top w:val="nil"/>
              <w:left w:val="nil"/>
              <w:bottom w:val="nil"/>
              <w:right w:val="nil"/>
            </w:tcBorders>
            <w:shd w:val="clear" w:color="auto" w:fill="auto"/>
            <w:noWrap/>
            <w:vAlign w:val="bottom"/>
            <w:hideMark/>
          </w:tcPr>
          <w:p w14:paraId="283C6BB8"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0.39</w:t>
            </w:r>
          </w:p>
        </w:tc>
      </w:tr>
      <w:tr w:rsidR="002E2058" w:rsidRPr="00E605A4" w14:paraId="7B7C00C1" w14:textId="77777777" w:rsidTr="0093464F">
        <w:trPr>
          <w:trHeight w:val="280"/>
        </w:trPr>
        <w:tc>
          <w:tcPr>
            <w:tcW w:w="1980" w:type="dxa"/>
            <w:vMerge/>
            <w:tcBorders>
              <w:left w:val="nil"/>
              <w:right w:val="nil"/>
            </w:tcBorders>
            <w:shd w:val="clear" w:color="auto" w:fill="auto"/>
            <w:noWrap/>
            <w:vAlign w:val="bottom"/>
            <w:hideMark/>
          </w:tcPr>
          <w:p w14:paraId="7F30B70C" w14:textId="1B9BF13B" w:rsidR="002E2058" w:rsidRPr="00E605A4" w:rsidRDefault="002E2058" w:rsidP="00FC0EA8">
            <w:pPr>
              <w:spacing w:after="0" w:line="240" w:lineRule="auto"/>
              <w:rPr>
                <w:rFonts w:ascii="Times New Roman" w:eastAsia="Times New Roman" w:hAnsi="Times New Roman" w:cs="Times New Roman"/>
                <w:color w:val="000000"/>
              </w:rPr>
            </w:pPr>
          </w:p>
        </w:tc>
        <w:tc>
          <w:tcPr>
            <w:tcW w:w="2880" w:type="dxa"/>
            <w:tcBorders>
              <w:top w:val="nil"/>
              <w:left w:val="nil"/>
              <w:bottom w:val="nil"/>
              <w:right w:val="nil"/>
            </w:tcBorders>
            <w:shd w:val="clear" w:color="auto" w:fill="auto"/>
            <w:noWrap/>
            <w:vAlign w:val="bottom"/>
            <w:hideMark/>
          </w:tcPr>
          <w:p w14:paraId="0AEB391B"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 xml:space="preserve">Match 1 - adjusted </w:t>
            </w:r>
          </w:p>
        </w:tc>
        <w:tc>
          <w:tcPr>
            <w:tcW w:w="1350" w:type="dxa"/>
            <w:tcBorders>
              <w:top w:val="nil"/>
              <w:left w:val="nil"/>
              <w:bottom w:val="nil"/>
              <w:right w:val="nil"/>
            </w:tcBorders>
            <w:shd w:val="clear" w:color="auto" w:fill="auto"/>
            <w:noWrap/>
            <w:vAlign w:val="bottom"/>
            <w:hideMark/>
          </w:tcPr>
          <w:p w14:paraId="7CFA6A17"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21.40%</w:t>
            </w:r>
          </w:p>
        </w:tc>
        <w:tc>
          <w:tcPr>
            <w:tcW w:w="1350" w:type="dxa"/>
            <w:tcBorders>
              <w:top w:val="nil"/>
              <w:left w:val="nil"/>
              <w:bottom w:val="nil"/>
              <w:right w:val="nil"/>
            </w:tcBorders>
            <w:shd w:val="clear" w:color="auto" w:fill="auto"/>
            <w:noWrap/>
            <w:vAlign w:val="bottom"/>
            <w:hideMark/>
          </w:tcPr>
          <w:p w14:paraId="2DC4F7C8"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21.66%</w:t>
            </w:r>
          </w:p>
        </w:tc>
        <w:tc>
          <w:tcPr>
            <w:tcW w:w="1350" w:type="dxa"/>
            <w:tcBorders>
              <w:top w:val="nil"/>
              <w:left w:val="nil"/>
              <w:bottom w:val="nil"/>
              <w:right w:val="nil"/>
            </w:tcBorders>
            <w:shd w:val="clear" w:color="auto" w:fill="auto"/>
            <w:noWrap/>
            <w:vAlign w:val="bottom"/>
            <w:hideMark/>
          </w:tcPr>
          <w:p w14:paraId="78627E35"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21.81%</w:t>
            </w:r>
          </w:p>
        </w:tc>
        <w:tc>
          <w:tcPr>
            <w:tcW w:w="1350" w:type="dxa"/>
            <w:tcBorders>
              <w:top w:val="nil"/>
              <w:left w:val="nil"/>
              <w:bottom w:val="nil"/>
              <w:right w:val="nil"/>
            </w:tcBorders>
            <w:shd w:val="clear" w:color="auto" w:fill="auto"/>
            <w:noWrap/>
            <w:vAlign w:val="bottom"/>
            <w:hideMark/>
          </w:tcPr>
          <w:p w14:paraId="7590AD30"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0.41%</w:t>
            </w:r>
          </w:p>
        </w:tc>
        <w:tc>
          <w:tcPr>
            <w:tcW w:w="1350" w:type="dxa"/>
            <w:tcBorders>
              <w:top w:val="nil"/>
              <w:left w:val="nil"/>
              <w:bottom w:val="nil"/>
              <w:right w:val="nil"/>
            </w:tcBorders>
            <w:shd w:val="clear" w:color="auto" w:fill="auto"/>
            <w:noWrap/>
            <w:vAlign w:val="bottom"/>
            <w:hideMark/>
          </w:tcPr>
          <w:p w14:paraId="4A51070B"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0.28</w:t>
            </w:r>
          </w:p>
        </w:tc>
        <w:tc>
          <w:tcPr>
            <w:tcW w:w="1350" w:type="dxa"/>
            <w:tcBorders>
              <w:top w:val="nil"/>
              <w:left w:val="nil"/>
              <w:bottom w:val="nil"/>
              <w:right w:val="nil"/>
            </w:tcBorders>
            <w:shd w:val="clear" w:color="auto" w:fill="auto"/>
            <w:noWrap/>
            <w:vAlign w:val="bottom"/>
            <w:hideMark/>
          </w:tcPr>
          <w:p w14:paraId="21880D89"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0.28</w:t>
            </w:r>
          </w:p>
        </w:tc>
      </w:tr>
      <w:tr w:rsidR="002E2058" w:rsidRPr="00E605A4" w14:paraId="56BCC5B7" w14:textId="77777777" w:rsidTr="00A070B7">
        <w:trPr>
          <w:trHeight w:val="280"/>
        </w:trPr>
        <w:tc>
          <w:tcPr>
            <w:tcW w:w="1980" w:type="dxa"/>
            <w:vMerge/>
            <w:tcBorders>
              <w:left w:val="nil"/>
              <w:right w:val="nil"/>
            </w:tcBorders>
            <w:shd w:val="clear" w:color="auto" w:fill="auto"/>
            <w:noWrap/>
            <w:vAlign w:val="bottom"/>
            <w:hideMark/>
          </w:tcPr>
          <w:p w14:paraId="5F35F0F6" w14:textId="2229465D" w:rsidR="002E2058" w:rsidRPr="00E605A4" w:rsidRDefault="002E2058" w:rsidP="00FC0EA8">
            <w:pPr>
              <w:spacing w:after="0" w:line="240" w:lineRule="auto"/>
              <w:rPr>
                <w:rFonts w:ascii="Times New Roman" w:eastAsia="Times New Roman" w:hAnsi="Times New Roman" w:cs="Times New Roman"/>
                <w:color w:val="000000"/>
              </w:rPr>
            </w:pPr>
          </w:p>
        </w:tc>
        <w:tc>
          <w:tcPr>
            <w:tcW w:w="2880" w:type="dxa"/>
            <w:tcBorders>
              <w:top w:val="nil"/>
              <w:left w:val="nil"/>
              <w:bottom w:val="nil"/>
              <w:right w:val="nil"/>
            </w:tcBorders>
            <w:shd w:val="clear" w:color="auto" w:fill="auto"/>
            <w:noWrap/>
            <w:vAlign w:val="bottom"/>
            <w:hideMark/>
          </w:tcPr>
          <w:p w14:paraId="3369E928"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 xml:space="preserve">Match 2 - adjusted </w:t>
            </w:r>
          </w:p>
        </w:tc>
        <w:tc>
          <w:tcPr>
            <w:tcW w:w="1350" w:type="dxa"/>
            <w:tcBorders>
              <w:top w:val="nil"/>
              <w:left w:val="nil"/>
              <w:bottom w:val="nil"/>
              <w:right w:val="nil"/>
            </w:tcBorders>
            <w:shd w:val="clear" w:color="auto" w:fill="auto"/>
            <w:noWrap/>
            <w:vAlign w:val="bottom"/>
            <w:hideMark/>
          </w:tcPr>
          <w:p w14:paraId="01226A91"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21.41%</w:t>
            </w:r>
          </w:p>
        </w:tc>
        <w:tc>
          <w:tcPr>
            <w:tcW w:w="1350" w:type="dxa"/>
            <w:tcBorders>
              <w:top w:val="nil"/>
              <w:left w:val="nil"/>
              <w:bottom w:val="nil"/>
              <w:right w:val="nil"/>
            </w:tcBorders>
            <w:shd w:val="clear" w:color="auto" w:fill="auto"/>
            <w:noWrap/>
            <w:vAlign w:val="bottom"/>
            <w:hideMark/>
          </w:tcPr>
          <w:p w14:paraId="205EF7A6"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21.97%</w:t>
            </w:r>
          </w:p>
        </w:tc>
        <w:tc>
          <w:tcPr>
            <w:tcW w:w="1350" w:type="dxa"/>
            <w:tcBorders>
              <w:top w:val="nil"/>
              <w:left w:val="nil"/>
              <w:bottom w:val="nil"/>
              <w:right w:val="nil"/>
            </w:tcBorders>
            <w:shd w:val="clear" w:color="auto" w:fill="auto"/>
            <w:noWrap/>
            <w:vAlign w:val="bottom"/>
            <w:hideMark/>
          </w:tcPr>
          <w:p w14:paraId="764F4CE8"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22.11%</w:t>
            </w:r>
          </w:p>
        </w:tc>
        <w:tc>
          <w:tcPr>
            <w:tcW w:w="1350" w:type="dxa"/>
            <w:tcBorders>
              <w:top w:val="nil"/>
              <w:left w:val="nil"/>
              <w:bottom w:val="nil"/>
              <w:right w:val="nil"/>
            </w:tcBorders>
            <w:shd w:val="clear" w:color="auto" w:fill="auto"/>
            <w:noWrap/>
            <w:vAlign w:val="bottom"/>
            <w:hideMark/>
          </w:tcPr>
          <w:p w14:paraId="5B464F10"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0.71%</w:t>
            </w:r>
          </w:p>
        </w:tc>
        <w:tc>
          <w:tcPr>
            <w:tcW w:w="1350" w:type="dxa"/>
            <w:tcBorders>
              <w:top w:val="nil"/>
              <w:left w:val="nil"/>
              <w:bottom w:val="nil"/>
              <w:right w:val="nil"/>
            </w:tcBorders>
            <w:shd w:val="clear" w:color="auto" w:fill="auto"/>
            <w:noWrap/>
            <w:vAlign w:val="bottom"/>
            <w:hideMark/>
          </w:tcPr>
          <w:p w14:paraId="3353F4E7"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0.46</w:t>
            </w:r>
          </w:p>
        </w:tc>
        <w:tc>
          <w:tcPr>
            <w:tcW w:w="1350" w:type="dxa"/>
            <w:tcBorders>
              <w:top w:val="nil"/>
              <w:left w:val="nil"/>
              <w:bottom w:val="nil"/>
              <w:right w:val="nil"/>
            </w:tcBorders>
            <w:shd w:val="clear" w:color="auto" w:fill="auto"/>
            <w:noWrap/>
            <w:vAlign w:val="bottom"/>
            <w:hideMark/>
          </w:tcPr>
          <w:p w14:paraId="36E6FE76"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0.42</w:t>
            </w:r>
          </w:p>
        </w:tc>
      </w:tr>
      <w:tr w:rsidR="002E2058" w:rsidRPr="00E605A4" w14:paraId="11284228" w14:textId="77777777" w:rsidTr="00A070B7">
        <w:trPr>
          <w:trHeight w:val="280"/>
        </w:trPr>
        <w:tc>
          <w:tcPr>
            <w:tcW w:w="1980" w:type="dxa"/>
            <w:vMerge/>
            <w:tcBorders>
              <w:left w:val="nil"/>
              <w:bottom w:val="single" w:sz="4" w:space="0" w:color="auto"/>
              <w:right w:val="nil"/>
            </w:tcBorders>
            <w:shd w:val="clear" w:color="auto" w:fill="auto"/>
            <w:noWrap/>
            <w:vAlign w:val="bottom"/>
            <w:hideMark/>
          </w:tcPr>
          <w:p w14:paraId="22F9D6F2" w14:textId="43FD961D" w:rsidR="002E2058" w:rsidRPr="00E605A4" w:rsidRDefault="002E2058" w:rsidP="00FC0EA8">
            <w:pPr>
              <w:spacing w:after="0" w:line="240" w:lineRule="auto"/>
              <w:rPr>
                <w:rFonts w:ascii="Times New Roman" w:eastAsia="Times New Roman" w:hAnsi="Times New Roman" w:cs="Times New Roman"/>
                <w:color w:val="000000"/>
              </w:rPr>
            </w:pPr>
          </w:p>
        </w:tc>
        <w:tc>
          <w:tcPr>
            <w:tcW w:w="2880" w:type="dxa"/>
            <w:tcBorders>
              <w:top w:val="nil"/>
              <w:left w:val="nil"/>
              <w:bottom w:val="single" w:sz="4" w:space="0" w:color="auto"/>
              <w:right w:val="nil"/>
            </w:tcBorders>
            <w:shd w:val="clear" w:color="auto" w:fill="auto"/>
            <w:noWrap/>
            <w:vAlign w:val="bottom"/>
            <w:hideMark/>
          </w:tcPr>
          <w:p w14:paraId="65B7D71B"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 xml:space="preserve">Match 3 - adjusted </w:t>
            </w:r>
          </w:p>
        </w:tc>
        <w:tc>
          <w:tcPr>
            <w:tcW w:w="1350" w:type="dxa"/>
            <w:tcBorders>
              <w:top w:val="nil"/>
              <w:left w:val="nil"/>
              <w:bottom w:val="single" w:sz="4" w:space="0" w:color="auto"/>
              <w:right w:val="nil"/>
            </w:tcBorders>
            <w:shd w:val="clear" w:color="auto" w:fill="auto"/>
            <w:noWrap/>
            <w:vAlign w:val="bottom"/>
            <w:hideMark/>
          </w:tcPr>
          <w:p w14:paraId="58C414CD"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21.43%</w:t>
            </w:r>
          </w:p>
        </w:tc>
        <w:tc>
          <w:tcPr>
            <w:tcW w:w="1350" w:type="dxa"/>
            <w:tcBorders>
              <w:top w:val="nil"/>
              <w:left w:val="nil"/>
              <w:bottom w:val="single" w:sz="4" w:space="0" w:color="auto"/>
              <w:right w:val="nil"/>
            </w:tcBorders>
            <w:shd w:val="clear" w:color="auto" w:fill="auto"/>
            <w:noWrap/>
            <w:vAlign w:val="bottom"/>
            <w:hideMark/>
          </w:tcPr>
          <w:p w14:paraId="755EEF2F"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21.45%</w:t>
            </w:r>
          </w:p>
        </w:tc>
        <w:tc>
          <w:tcPr>
            <w:tcW w:w="1350" w:type="dxa"/>
            <w:tcBorders>
              <w:top w:val="nil"/>
              <w:left w:val="nil"/>
              <w:bottom w:val="single" w:sz="4" w:space="0" w:color="auto"/>
              <w:right w:val="nil"/>
            </w:tcBorders>
            <w:shd w:val="clear" w:color="auto" w:fill="auto"/>
            <w:noWrap/>
            <w:vAlign w:val="bottom"/>
            <w:hideMark/>
          </w:tcPr>
          <w:p w14:paraId="560AE1CC"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21.73%</w:t>
            </w:r>
          </w:p>
        </w:tc>
        <w:tc>
          <w:tcPr>
            <w:tcW w:w="1350" w:type="dxa"/>
            <w:tcBorders>
              <w:top w:val="nil"/>
              <w:left w:val="nil"/>
              <w:bottom w:val="single" w:sz="4" w:space="0" w:color="auto"/>
              <w:right w:val="nil"/>
            </w:tcBorders>
            <w:shd w:val="clear" w:color="auto" w:fill="auto"/>
            <w:noWrap/>
            <w:vAlign w:val="bottom"/>
            <w:hideMark/>
          </w:tcPr>
          <w:p w14:paraId="7A853588"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0.30%</w:t>
            </w:r>
          </w:p>
        </w:tc>
        <w:tc>
          <w:tcPr>
            <w:tcW w:w="1350" w:type="dxa"/>
            <w:tcBorders>
              <w:top w:val="nil"/>
              <w:left w:val="nil"/>
              <w:bottom w:val="single" w:sz="4" w:space="0" w:color="auto"/>
              <w:right w:val="nil"/>
            </w:tcBorders>
            <w:shd w:val="clear" w:color="auto" w:fill="auto"/>
            <w:noWrap/>
            <w:vAlign w:val="bottom"/>
            <w:hideMark/>
          </w:tcPr>
          <w:p w14:paraId="6363AE38"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0.2</w:t>
            </w:r>
          </w:p>
        </w:tc>
        <w:tc>
          <w:tcPr>
            <w:tcW w:w="1350" w:type="dxa"/>
            <w:tcBorders>
              <w:top w:val="nil"/>
              <w:left w:val="nil"/>
              <w:bottom w:val="single" w:sz="4" w:space="0" w:color="auto"/>
              <w:right w:val="nil"/>
            </w:tcBorders>
            <w:shd w:val="clear" w:color="auto" w:fill="auto"/>
            <w:noWrap/>
            <w:vAlign w:val="bottom"/>
            <w:hideMark/>
          </w:tcPr>
          <w:p w14:paraId="021F9874" w14:textId="77777777" w:rsidR="002E2058" w:rsidRPr="00E605A4" w:rsidRDefault="002E2058" w:rsidP="00FC0EA8">
            <w:pPr>
              <w:spacing w:after="0" w:line="240" w:lineRule="auto"/>
              <w:rPr>
                <w:rFonts w:ascii="Times New Roman" w:eastAsia="Times New Roman" w:hAnsi="Times New Roman" w:cs="Times New Roman"/>
                <w:color w:val="000000"/>
              </w:rPr>
            </w:pPr>
            <w:r w:rsidRPr="00E605A4">
              <w:rPr>
                <w:rFonts w:ascii="Times New Roman" w:eastAsia="Times New Roman" w:hAnsi="Times New Roman" w:cs="Times New Roman"/>
                <w:color w:val="000000"/>
              </w:rPr>
              <w:t>-0.02</w:t>
            </w:r>
          </w:p>
        </w:tc>
      </w:tr>
    </w:tbl>
    <w:p w14:paraId="23D71D3A" w14:textId="77777777" w:rsidR="0093464F" w:rsidRDefault="0093464F" w:rsidP="00790DB4">
      <w:pPr>
        <w:rPr>
          <w:rFonts w:ascii="Times New Roman" w:hAnsi="Times New Roman" w:cs="Times New Roman"/>
          <w:sz w:val="20"/>
          <w:szCs w:val="20"/>
        </w:rPr>
        <w:sectPr w:rsidR="0093464F" w:rsidSect="0093464F">
          <w:pgSz w:w="15840" w:h="12240" w:orient="landscape"/>
          <w:pgMar w:top="1440" w:right="1440" w:bottom="1440" w:left="1440" w:header="720" w:footer="720" w:gutter="0"/>
          <w:cols w:space="720"/>
          <w:docGrid w:linePitch="360"/>
        </w:sectPr>
      </w:pPr>
    </w:p>
    <w:tbl>
      <w:tblPr>
        <w:tblW w:w="5000" w:type="pct"/>
        <w:tblLayout w:type="fixed"/>
        <w:tblLook w:val="04A0" w:firstRow="1" w:lastRow="0" w:firstColumn="1" w:lastColumn="0" w:noHBand="0" w:noVBand="1"/>
      </w:tblPr>
      <w:tblGrid>
        <w:gridCol w:w="2555"/>
        <w:gridCol w:w="1361"/>
        <w:gridCol w:w="1361"/>
        <w:gridCol w:w="1361"/>
        <w:gridCol w:w="1361"/>
        <w:gridCol w:w="1361"/>
      </w:tblGrid>
      <w:tr w:rsidR="00790DB4" w:rsidRPr="00CC1F85" w14:paraId="36646B53" w14:textId="77777777" w:rsidTr="00FC0EA8">
        <w:trPr>
          <w:trHeight w:val="20"/>
        </w:trPr>
        <w:tc>
          <w:tcPr>
            <w:tcW w:w="5000" w:type="pct"/>
            <w:gridSpan w:val="6"/>
            <w:tcBorders>
              <w:top w:val="nil"/>
              <w:left w:val="nil"/>
              <w:bottom w:val="nil"/>
              <w:right w:val="nil"/>
            </w:tcBorders>
            <w:shd w:val="clear" w:color="auto" w:fill="auto"/>
            <w:noWrap/>
            <w:vAlign w:val="bottom"/>
            <w:hideMark/>
          </w:tcPr>
          <w:p w14:paraId="748683AA" w14:textId="231D4F36" w:rsidR="00790DB4" w:rsidRPr="00E04D00" w:rsidRDefault="00790DB4" w:rsidP="00FC0EA8">
            <w:pPr>
              <w:spacing w:after="0" w:line="240" w:lineRule="auto"/>
              <w:rPr>
                <w:rFonts w:ascii="Times New Roman" w:eastAsia="Times New Roman" w:hAnsi="Times New Roman" w:cs="Times New Roman"/>
                <w:b/>
                <w:bCs/>
                <w:color w:val="000000"/>
                <w:sz w:val="20"/>
                <w:szCs w:val="20"/>
              </w:rPr>
            </w:pPr>
            <w:r w:rsidRPr="00E04D00">
              <w:rPr>
                <w:rFonts w:ascii="Times New Roman" w:eastAsia="Times New Roman" w:hAnsi="Times New Roman" w:cs="Times New Roman"/>
                <w:b/>
                <w:bCs/>
                <w:color w:val="000000"/>
                <w:sz w:val="20"/>
                <w:szCs w:val="20"/>
              </w:rPr>
              <w:lastRenderedPageBreak/>
              <w:t xml:space="preserve">Table </w:t>
            </w:r>
            <w:r w:rsidR="00522280">
              <w:rPr>
                <w:rFonts w:ascii="Times New Roman" w:eastAsia="Times New Roman" w:hAnsi="Times New Roman" w:cs="Times New Roman"/>
                <w:b/>
                <w:bCs/>
                <w:color w:val="000000"/>
                <w:sz w:val="20"/>
                <w:szCs w:val="20"/>
              </w:rPr>
              <w:t>8</w:t>
            </w:r>
            <w:r w:rsidRPr="00E04D00">
              <w:rPr>
                <w:rFonts w:ascii="Times New Roman" w:eastAsia="Times New Roman" w:hAnsi="Times New Roman" w:cs="Times New Roman"/>
                <w:b/>
                <w:bCs/>
                <w:color w:val="000000"/>
                <w:sz w:val="20"/>
                <w:szCs w:val="20"/>
              </w:rPr>
              <w:t xml:space="preserve"> – Cross-Sectional Analyses of CAR</w:t>
            </w:r>
          </w:p>
          <w:p w14:paraId="677609D7" w14:textId="7ED21853" w:rsidR="00790DB4" w:rsidRPr="00E04D00" w:rsidRDefault="00790DB4" w:rsidP="00FC0EA8">
            <w:pPr>
              <w:spacing w:line="240" w:lineRule="auto"/>
              <w:contextualSpacing/>
              <w:rPr>
                <w:rFonts w:ascii="Times New Roman" w:hAnsi="Times New Roman" w:cs="Times New Roman"/>
                <w:sz w:val="20"/>
                <w:szCs w:val="20"/>
              </w:rPr>
            </w:pPr>
            <w:r w:rsidRPr="00E04D00">
              <w:rPr>
                <w:rFonts w:ascii="Times New Roman" w:hAnsi="Times New Roman" w:cs="Times New Roman"/>
                <w:sz w:val="20"/>
                <w:szCs w:val="20"/>
              </w:rPr>
              <w:t>This table presents the results of multiple regressions on the different measures of Target Cumulative Abnormal Returns (CARs). ***,</w:t>
            </w:r>
            <w:r>
              <w:rPr>
                <w:rFonts w:ascii="Times New Roman" w:hAnsi="Times New Roman" w:cs="Times New Roman"/>
                <w:sz w:val="20"/>
                <w:szCs w:val="20"/>
              </w:rPr>
              <w:t xml:space="preserve"> </w:t>
            </w:r>
            <w:r w:rsidRPr="00E04D00">
              <w:rPr>
                <w:rFonts w:ascii="Times New Roman" w:hAnsi="Times New Roman" w:cs="Times New Roman"/>
                <w:sz w:val="20"/>
                <w:szCs w:val="20"/>
              </w:rPr>
              <w:t>** and</w:t>
            </w:r>
            <w:r>
              <w:rPr>
                <w:rFonts w:ascii="Times New Roman" w:hAnsi="Times New Roman" w:cs="Times New Roman"/>
                <w:sz w:val="20"/>
                <w:szCs w:val="20"/>
              </w:rPr>
              <w:t xml:space="preserve"> </w:t>
            </w:r>
            <w:r w:rsidRPr="00E04D00">
              <w:rPr>
                <w:rFonts w:ascii="Times New Roman" w:hAnsi="Times New Roman" w:cs="Times New Roman"/>
                <w:sz w:val="20"/>
                <w:szCs w:val="20"/>
              </w:rPr>
              <w:t xml:space="preserve">* represent significance levels at the 1%, 5% and 10%, respectively. </w:t>
            </w:r>
          </w:p>
        </w:tc>
      </w:tr>
      <w:tr w:rsidR="00790DB4" w:rsidRPr="00CC1F85" w14:paraId="42AD7815" w14:textId="77777777" w:rsidTr="00FC0EA8">
        <w:trPr>
          <w:trHeight w:val="20"/>
        </w:trPr>
        <w:tc>
          <w:tcPr>
            <w:tcW w:w="1365" w:type="pct"/>
            <w:tcBorders>
              <w:top w:val="single" w:sz="4" w:space="0" w:color="auto"/>
              <w:left w:val="nil"/>
              <w:bottom w:val="single" w:sz="4" w:space="0" w:color="auto"/>
              <w:right w:val="nil"/>
            </w:tcBorders>
            <w:shd w:val="clear" w:color="auto" w:fill="auto"/>
            <w:noWrap/>
            <w:vAlign w:val="bottom"/>
            <w:hideMark/>
          </w:tcPr>
          <w:p w14:paraId="45763069" w14:textId="77777777" w:rsidR="00790DB4" w:rsidRPr="00E04D00" w:rsidRDefault="00790DB4" w:rsidP="00FC0EA8">
            <w:pPr>
              <w:spacing w:after="0" w:line="240" w:lineRule="auto"/>
              <w:rPr>
                <w:rFonts w:ascii="Times New Roman" w:eastAsia="Times New Roman" w:hAnsi="Times New Roman" w:cs="Times New Roman"/>
                <w:b/>
                <w:bCs/>
                <w:i/>
                <w:iCs/>
                <w:color w:val="000000"/>
                <w:sz w:val="20"/>
                <w:szCs w:val="20"/>
              </w:rPr>
            </w:pPr>
            <w:r w:rsidRPr="00E04D00">
              <w:rPr>
                <w:rFonts w:ascii="Times New Roman" w:eastAsia="Times New Roman" w:hAnsi="Times New Roman" w:cs="Times New Roman"/>
                <w:b/>
                <w:bCs/>
                <w:i/>
                <w:iCs/>
                <w:color w:val="000000"/>
                <w:sz w:val="20"/>
                <w:szCs w:val="20"/>
              </w:rPr>
              <w:t>Independent variables</w:t>
            </w:r>
          </w:p>
        </w:tc>
        <w:tc>
          <w:tcPr>
            <w:tcW w:w="727" w:type="pct"/>
            <w:tcBorders>
              <w:top w:val="single" w:sz="4" w:space="0" w:color="auto"/>
              <w:left w:val="nil"/>
              <w:bottom w:val="single" w:sz="4" w:space="0" w:color="auto"/>
              <w:right w:val="nil"/>
            </w:tcBorders>
            <w:shd w:val="clear" w:color="auto" w:fill="auto"/>
            <w:noWrap/>
            <w:vAlign w:val="bottom"/>
            <w:hideMark/>
          </w:tcPr>
          <w:p w14:paraId="622BFD24" w14:textId="77777777" w:rsidR="00790DB4" w:rsidRPr="00E04D00" w:rsidRDefault="00790DB4" w:rsidP="00FC0EA8">
            <w:pPr>
              <w:spacing w:after="0" w:line="240" w:lineRule="auto"/>
              <w:rPr>
                <w:rFonts w:ascii="Times New Roman" w:eastAsia="Times New Roman" w:hAnsi="Times New Roman" w:cs="Times New Roman"/>
                <w:b/>
                <w:bCs/>
                <w:i/>
                <w:iCs/>
                <w:color w:val="000000"/>
                <w:sz w:val="20"/>
                <w:szCs w:val="20"/>
              </w:rPr>
            </w:pPr>
            <w:r w:rsidRPr="00E04D00">
              <w:rPr>
                <w:rFonts w:ascii="Times New Roman" w:eastAsia="Times New Roman" w:hAnsi="Times New Roman" w:cs="Times New Roman"/>
                <w:b/>
                <w:bCs/>
                <w:i/>
                <w:iCs/>
                <w:color w:val="000000"/>
                <w:sz w:val="20"/>
                <w:szCs w:val="20"/>
              </w:rPr>
              <w:t>Market model CAR</w:t>
            </w:r>
          </w:p>
        </w:tc>
        <w:tc>
          <w:tcPr>
            <w:tcW w:w="727" w:type="pct"/>
            <w:tcBorders>
              <w:top w:val="single" w:sz="4" w:space="0" w:color="auto"/>
              <w:left w:val="nil"/>
              <w:bottom w:val="single" w:sz="4" w:space="0" w:color="auto"/>
              <w:right w:val="nil"/>
            </w:tcBorders>
            <w:shd w:val="clear" w:color="auto" w:fill="auto"/>
            <w:noWrap/>
            <w:vAlign w:val="bottom"/>
            <w:hideMark/>
          </w:tcPr>
          <w:p w14:paraId="4C9B357B" w14:textId="77777777" w:rsidR="00790DB4" w:rsidRPr="00E04D00" w:rsidRDefault="00790DB4" w:rsidP="00FC0EA8">
            <w:pPr>
              <w:spacing w:after="0" w:line="240" w:lineRule="auto"/>
              <w:rPr>
                <w:rFonts w:ascii="Times New Roman" w:eastAsia="Times New Roman" w:hAnsi="Times New Roman" w:cs="Times New Roman"/>
                <w:b/>
                <w:bCs/>
                <w:i/>
                <w:iCs/>
                <w:color w:val="000000"/>
                <w:sz w:val="20"/>
                <w:szCs w:val="20"/>
              </w:rPr>
            </w:pPr>
            <w:r w:rsidRPr="00E04D00">
              <w:rPr>
                <w:rFonts w:ascii="Times New Roman" w:eastAsia="Times New Roman" w:hAnsi="Times New Roman" w:cs="Times New Roman"/>
                <w:b/>
                <w:bCs/>
                <w:i/>
                <w:iCs/>
                <w:color w:val="000000"/>
                <w:sz w:val="20"/>
                <w:szCs w:val="20"/>
              </w:rPr>
              <w:t>Fama-French CAR</w:t>
            </w:r>
          </w:p>
        </w:tc>
        <w:tc>
          <w:tcPr>
            <w:tcW w:w="727" w:type="pct"/>
            <w:tcBorders>
              <w:top w:val="single" w:sz="4" w:space="0" w:color="auto"/>
              <w:left w:val="nil"/>
              <w:bottom w:val="single" w:sz="4" w:space="0" w:color="auto"/>
              <w:right w:val="nil"/>
            </w:tcBorders>
            <w:shd w:val="clear" w:color="auto" w:fill="auto"/>
            <w:noWrap/>
            <w:vAlign w:val="bottom"/>
            <w:hideMark/>
          </w:tcPr>
          <w:p w14:paraId="795F7CA2" w14:textId="77777777" w:rsidR="00790DB4" w:rsidRPr="00E04D00" w:rsidRDefault="00790DB4" w:rsidP="00FC0EA8">
            <w:pPr>
              <w:spacing w:after="0" w:line="240" w:lineRule="auto"/>
              <w:rPr>
                <w:rFonts w:ascii="Times New Roman" w:eastAsia="Times New Roman" w:hAnsi="Times New Roman" w:cs="Times New Roman"/>
                <w:b/>
                <w:bCs/>
                <w:i/>
                <w:iCs/>
                <w:color w:val="000000"/>
                <w:sz w:val="20"/>
                <w:szCs w:val="20"/>
              </w:rPr>
            </w:pPr>
            <w:r w:rsidRPr="00E04D00">
              <w:rPr>
                <w:rFonts w:ascii="Times New Roman" w:eastAsia="Times New Roman" w:hAnsi="Times New Roman" w:cs="Times New Roman"/>
                <w:b/>
                <w:bCs/>
                <w:i/>
                <w:iCs/>
                <w:color w:val="000000"/>
                <w:sz w:val="20"/>
                <w:szCs w:val="20"/>
              </w:rPr>
              <w:t>Match-adjusted CAR (1)</w:t>
            </w:r>
          </w:p>
        </w:tc>
        <w:tc>
          <w:tcPr>
            <w:tcW w:w="727" w:type="pct"/>
            <w:tcBorders>
              <w:top w:val="single" w:sz="4" w:space="0" w:color="auto"/>
              <w:left w:val="nil"/>
              <w:bottom w:val="single" w:sz="4" w:space="0" w:color="auto"/>
              <w:right w:val="nil"/>
            </w:tcBorders>
            <w:shd w:val="clear" w:color="auto" w:fill="auto"/>
            <w:noWrap/>
            <w:vAlign w:val="bottom"/>
            <w:hideMark/>
          </w:tcPr>
          <w:p w14:paraId="5F3D4198" w14:textId="77777777" w:rsidR="00790DB4" w:rsidRPr="00E04D00" w:rsidRDefault="00790DB4" w:rsidP="00FC0EA8">
            <w:pPr>
              <w:spacing w:after="0" w:line="240" w:lineRule="auto"/>
              <w:rPr>
                <w:rFonts w:ascii="Times New Roman" w:eastAsia="Times New Roman" w:hAnsi="Times New Roman" w:cs="Times New Roman"/>
                <w:b/>
                <w:bCs/>
                <w:i/>
                <w:iCs/>
                <w:color w:val="000000"/>
                <w:sz w:val="20"/>
                <w:szCs w:val="20"/>
              </w:rPr>
            </w:pPr>
            <w:r w:rsidRPr="00E04D00">
              <w:rPr>
                <w:rFonts w:ascii="Times New Roman" w:eastAsia="Times New Roman" w:hAnsi="Times New Roman" w:cs="Times New Roman"/>
                <w:b/>
                <w:bCs/>
                <w:i/>
                <w:iCs/>
                <w:color w:val="000000"/>
                <w:sz w:val="20"/>
                <w:szCs w:val="20"/>
              </w:rPr>
              <w:t>Match-adjusted CAR (3)</w:t>
            </w:r>
          </w:p>
        </w:tc>
        <w:tc>
          <w:tcPr>
            <w:tcW w:w="727" w:type="pct"/>
            <w:tcBorders>
              <w:top w:val="single" w:sz="4" w:space="0" w:color="auto"/>
              <w:left w:val="nil"/>
              <w:bottom w:val="single" w:sz="4" w:space="0" w:color="auto"/>
              <w:right w:val="nil"/>
            </w:tcBorders>
            <w:shd w:val="clear" w:color="auto" w:fill="auto"/>
            <w:noWrap/>
            <w:vAlign w:val="bottom"/>
            <w:hideMark/>
          </w:tcPr>
          <w:p w14:paraId="4C0A500A" w14:textId="77777777" w:rsidR="00790DB4" w:rsidRPr="00E04D00" w:rsidRDefault="00790DB4" w:rsidP="00FC0EA8">
            <w:pPr>
              <w:spacing w:after="0" w:line="240" w:lineRule="auto"/>
              <w:rPr>
                <w:rFonts w:ascii="Times New Roman" w:eastAsia="Times New Roman" w:hAnsi="Times New Roman" w:cs="Times New Roman"/>
                <w:b/>
                <w:bCs/>
                <w:i/>
                <w:iCs/>
                <w:color w:val="000000"/>
                <w:sz w:val="20"/>
                <w:szCs w:val="20"/>
              </w:rPr>
            </w:pPr>
            <w:r w:rsidRPr="00E04D00">
              <w:rPr>
                <w:rFonts w:ascii="Times New Roman" w:eastAsia="Times New Roman" w:hAnsi="Times New Roman" w:cs="Times New Roman"/>
                <w:b/>
                <w:bCs/>
                <w:i/>
                <w:iCs/>
                <w:color w:val="000000"/>
                <w:sz w:val="20"/>
                <w:szCs w:val="20"/>
              </w:rPr>
              <w:t>Match-adjusted CAR (3)</w:t>
            </w:r>
          </w:p>
        </w:tc>
      </w:tr>
      <w:tr w:rsidR="00790DB4" w:rsidRPr="00CC1F85" w14:paraId="2026E357" w14:textId="77777777" w:rsidTr="00FC0EA8">
        <w:trPr>
          <w:trHeight w:val="20"/>
        </w:trPr>
        <w:tc>
          <w:tcPr>
            <w:tcW w:w="1365" w:type="pct"/>
            <w:tcBorders>
              <w:top w:val="nil"/>
              <w:left w:val="nil"/>
              <w:bottom w:val="nil"/>
              <w:right w:val="nil"/>
            </w:tcBorders>
            <w:shd w:val="clear" w:color="auto" w:fill="auto"/>
            <w:noWrap/>
            <w:hideMark/>
          </w:tcPr>
          <w:p w14:paraId="13E49F6A"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Constant</w:t>
            </w:r>
          </w:p>
        </w:tc>
        <w:tc>
          <w:tcPr>
            <w:tcW w:w="727" w:type="pct"/>
            <w:tcBorders>
              <w:top w:val="nil"/>
              <w:left w:val="nil"/>
              <w:bottom w:val="nil"/>
              <w:right w:val="nil"/>
            </w:tcBorders>
            <w:shd w:val="clear" w:color="auto" w:fill="auto"/>
            <w:noWrap/>
            <w:vAlign w:val="bottom"/>
            <w:hideMark/>
          </w:tcPr>
          <w:p w14:paraId="44C45A8F"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0.276</w:t>
            </w:r>
          </w:p>
        </w:tc>
        <w:tc>
          <w:tcPr>
            <w:tcW w:w="727" w:type="pct"/>
            <w:tcBorders>
              <w:top w:val="nil"/>
              <w:left w:val="nil"/>
              <w:bottom w:val="nil"/>
              <w:right w:val="nil"/>
            </w:tcBorders>
            <w:shd w:val="clear" w:color="auto" w:fill="auto"/>
            <w:noWrap/>
            <w:vAlign w:val="bottom"/>
            <w:hideMark/>
          </w:tcPr>
          <w:p w14:paraId="3BD2EA81"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0.276</w:t>
            </w:r>
          </w:p>
        </w:tc>
        <w:tc>
          <w:tcPr>
            <w:tcW w:w="727" w:type="pct"/>
            <w:tcBorders>
              <w:top w:val="nil"/>
              <w:left w:val="nil"/>
              <w:bottom w:val="nil"/>
              <w:right w:val="nil"/>
            </w:tcBorders>
            <w:shd w:val="clear" w:color="auto" w:fill="auto"/>
            <w:noWrap/>
            <w:vAlign w:val="bottom"/>
            <w:hideMark/>
          </w:tcPr>
          <w:p w14:paraId="257B2670"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0.278</w:t>
            </w:r>
          </w:p>
        </w:tc>
        <w:tc>
          <w:tcPr>
            <w:tcW w:w="727" w:type="pct"/>
            <w:tcBorders>
              <w:top w:val="nil"/>
              <w:left w:val="nil"/>
              <w:bottom w:val="nil"/>
              <w:right w:val="nil"/>
            </w:tcBorders>
            <w:shd w:val="clear" w:color="auto" w:fill="auto"/>
            <w:noWrap/>
            <w:vAlign w:val="bottom"/>
            <w:hideMark/>
          </w:tcPr>
          <w:p w14:paraId="007E6CC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0.281</w:t>
            </w:r>
          </w:p>
        </w:tc>
        <w:tc>
          <w:tcPr>
            <w:tcW w:w="727" w:type="pct"/>
            <w:tcBorders>
              <w:top w:val="nil"/>
              <w:left w:val="nil"/>
              <w:bottom w:val="nil"/>
              <w:right w:val="nil"/>
            </w:tcBorders>
            <w:shd w:val="clear" w:color="auto" w:fill="auto"/>
            <w:noWrap/>
            <w:vAlign w:val="bottom"/>
            <w:hideMark/>
          </w:tcPr>
          <w:p w14:paraId="0D20032F"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0.278</w:t>
            </w:r>
          </w:p>
        </w:tc>
      </w:tr>
      <w:tr w:rsidR="00790DB4" w:rsidRPr="00CC1F85" w14:paraId="3A25555E" w14:textId="77777777" w:rsidTr="00FC0EA8">
        <w:trPr>
          <w:trHeight w:val="20"/>
        </w:trPr>
        <w:tc>
          <w:tcPr>
            <w:tcW w:w="1365" w:type="pct"/>
            <w:tcBorders>
              <w:top w:val="nil"/>
              <w:left w:val="nil"/>
              <w:bottom w:val="nil"/>
              <w:right w:val="nil"/>
            </w:tcBorders>
            <w:shd w:val="clear" w:color="auto" w:fill="auto"/>
            <w:noWrap/>
            <w:hideMark/>
          </w:tcPr>
          <w:p w14:paraId="0EEC479A"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727" w:type="pct"/>
            <w:tcBorders>
              <w:top w:val="nil"/>
              <w:left w:val="nil"/>
              <w:bottom w:val="nil"/>
              <w:right w:val="nil"/>
            </w:tcBorders>
            <w:shd w:val="clear" w:color="auto" w:fill="auto"/>
            <w:noWrap/>
            <w:vAlign w:val="bottom"/>
            <w:hideMark/>
          </w:tcPr>
          <w:p w14:paraId="1983A99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(16.008***)</w:t>
            </w:r>
          </w:p>
        </w:tc>
        <w:tc>
          <w:tcPr>
            <w:tcW w:w="727" w:type="pct"/>
            <w:tcBorders>
              <w:top w:val="nil"/>
              <w:left w:val="nil"/>
              <w:bottom w:val="nil"/>
              <w:right w:val="nil"/>
            </w:tcBorders>
            <w:shd w:val="clear" w:color="auto" w:fill="auto"/>
            <w:noWrap/>
            <w:vAlign w:val="bottom"/>
            <w:hideMark/>
          </w:tcPr>
          <w:p w14:paraId="6B0EB2E1"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(16.052***)</w:t>
            </w:r>
          </w:p>
        </w:tc>
        <w:tc>
          <w:tcPr>
            <w:tcW w:w="727" w:type="pct"/>
            <w:tcBorders>
              <w:top w:val="nil"/>
              <w:left w:val="nil"/>
              <w:bottom w:val="nil"/>
              <w:right w:val="nil"/>
            </w:tcBorders>
            <w:shd w:val="clear" w:color="auto" w:fill="auto"/>
            <w:noWrap/>
            <w:vAlign w:val="bottom"/>
            <w:hideMark/>
          </w:tcPr>
          <w:p w14:paraId="2DF144D5"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(16.250***)</w:t>
            </w:r>
          </w:p>
        </w:tc>
        <w:tc>
          <w:tcPr>
            <w:tcW w:w="727" w:type="pct"/>
            <w:tcBorders>
              <w:top w:val="nil"/>
              <w:left w:val="nil"/>
              <w:bottom w:val="nil"/>
              <w:right w:val="nil"/>
            </w:tcBorders>
            <w:shd w:val="clear" w:color="auto" w:fill="auto"/>
            <w:noWrap/>
            <w:vAlign w:val="bottom"/>
            <w:hideMark/>
          </w:tcPr>
          <w:p w14:paraId="1BEA6E95"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(15.915***)</w:t>
            </w:r>
          </w:p>
        </w:tc>
        <w:tc>
          <w:tcPr>
            <w:tcW w:w="727" w:type="pct"/>
            <w:tcBorders>
              <w:top w:val="nil"/>
              <w:left w:val="nil"/>
              <w:bottom w:val="nil"/>
              <w:right w:val="nil"/>
            </w:tcBorders>
            <w:shd w:val="clear" w:color="auto" w:fill="auto"/>
            <w:noWrap/>
            <w:vAlign w:val="bottom"/>
            <w:hideMark/>
          </w:tcPr>
          <w:p w14:paraId="0BA0FD62"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(15.823***)</w:t>
            </w:r>
          </w:p>
        </w:tc>
      </w:tr>
      <w:tr w:rsidR="00790DB4" w:rsidRPr="00CC1F85" w14:paraId="3B115996" w14:textId="77777777" w:rsidTr="00FC0EA8">
        <w:trPr>
          <w:trHeight w:val="20"/>
        </w:trPr>
        <w:tc>
          <w:tcPr>
            <w:tcW w:w="1365" w:type="pct"/>
            <w:vMerge w:val="restart"/>
            <w:tcBorders>
              <w:top w:val="nil"/>
              <w:left w:val="nil"/>
              <w:right w:val="nil"/>
            </w:tcBorders>
            <w:shd w:val="clear" w:color="auto" w:fill="auto"/>
            <w:noWrap/>
            <w:hideMark/>
          </w:tcPr>
          <w:p w14:paraId="4548DCE7"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Unexpected Total Real Earnings Management</w:t>
            </w:r>
          </w:p>
        </w:tc>
        <w:tc>
          <w:tcPr>
            <w:tcW w:w="727" w:type="pct"/>
            <w:tcBorders>
              <w:top w:val="nil"/>
              <w:left w:val="nil"/>
              <w:bottom w:val="nil"/>
              <w:right w:val="nil"/>
            </w:tcBorders>
            <w:shd w:val="clear" w:color="auto" w:fill="auto"/>
            <w:noWrap/>
            <w:vAlign w:val="bottom"/>
            <w:hideMark/>
          </w:tcPr>
          <w:p w14:paraId="174F5706"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-0.059</w:t>
            </w:r>
          </w:p>
        </w:tc>
        <w:tc>
          <w:tcPr>
            <w:tcW w:w="727" w:type="pct"/>
            <w:tcBorders>
              <w:top w:val="nil"/>
              <w:left w:val="nil"/>
              <w:bottom w:val="nil"/>
              <w:right w:val="nil"/>
            </w:tcBorders>
            <w:shd w:val="clear" w:color="auto" w:fill="auto"/>
            <w:noWrap/>
            <w:vAlign w:val="bottom"/>
            <w:hideMark/>
          </w:tcPr>
          <w:p w14:paraId="59CA3122"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-0.060</w:t>
            </w:r>
          </w:p>
        </w:tc>
        <w:tc>
          <w:tcPr>
            <w:tcW w:w="727" w:type="pct"/>
            <w:tcBorders>
              <w:top w:val="nil"/>
              <w:left w:val="nil"/>
              <w:bottom w:val="nil"/>
              <w:right w:val="nil"/>
            </w:tcBorders>
            <w:shd w:val="clear" w:color="auto" w:fill="auto"/>
            <w:noWrap/>
            <w:vAlign w:val="bottom"/>
            <w:hideMark/>
          </w:tcPr>
          <w:p w14:paraId="3CCBC8C8"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-0.057</w:t>
            </w:r>
          </w:p>
        </w:tc>
        <w:tc>
          <w:tcPr>
            <w:tcW w:w="727" w:type="pct"/>
            <w:tcBorders>
              <w:top w:val="nil"/>
              <w:left w:val="nil"/>
              <w:bottom w:val="nil"/>
              <w:right w:val="nil"/>
            </w:tcBorders>
            <w:shd w:val="clear" w:color="auto" w:fill="auto"/>
            <w:noWrap/>
            <w:vAlign w:val="bottom"/>
            <w:hideMark/>
          </w:tcPr>
          <w:p w14:paraId="70E27BEB"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-0.054</w:t>
            </w:r>
          </w:p>
        </w:tc>
        <w:tc>
          <w:tcPr>
            <w:tcW w:w="727" w:type="pct"/>
            <w:tcBorders>
              <w:top w:val="nil"/>
              <w:left w:val="nil"/>
              <w:bottom w:val="nil"/>
              <w:right w:val="nil"/>
            </w:tcBorders>
            <w:shd w:val="clear" w:color="auto" w:fill="auto"/>
            <w:noWrap/>
            <w:vAlign w:val="bottom"/>
            <w:hideMark/>
          </w:tcPr>
          <w:p w14:paraId="3BB8C95A"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-0.058</w:t>
            </w:r>
          </w:p>
        </w:tc>
      </w:tr>
      <w:tr w:rsidR="00790DB4" w:rsidRPr="00CC1F85" w14:paraId="238466B8" w14:textId="77777777" w:rsidTr="00FC0EA8">
        <w:trPr>
          <w:trHeight w:val="20"/>
        </w:trPr>
        <w:tc>
          <w:tcPr>
            <w:tcW w:w="1365" w:type="pct"/>
            <w:vMerge/>
            <w:tcBorders>
              <w:left w:val="nil"/>
              <w:bottom w:val="nil"/>
              <w:right w:val="nil"/>
            </w:tcBorders>
            <w:shd w:val="clear" w:color="auto" w:fill="auto"/>
            <w:noWrap/>
            <w:hideMark/>
          </w:tcPr>
          <w:p w14:paraId="23A6ABCE"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727" w:type="pct"/>
            <w:tcBorders>
              <w:top w:val="nil"/>
              <w:left w:val="nil"/>
              <w:bottom w:val="nil"/>
              <w:right w:val="nil"/>
            </w:tcBorders>
            <w:shd w:val="clear" w:color="auto" w:fill="auto"/>
            <w:noWrap/>
            <w:vAlign w:val="bottom"/>
            <w:hideMark/>
          </w:tcPr>
          <w:p w14:paraId="4C19CF48"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(-2.881***)</w:t>
            </w:r>
          </w:p>
        </w:tc>
        <w:tc>
          <w:tcPr>
            <w:tcW w:w="727" w:type="pct"/>
            <w:tcBorders>
              <w:top w:val="nil"/>
              <w:left w:val="nil"/>
              <w:bottom w:val="nil"/>
              <w:right w:val="nil"/>
            </w:tcBorders>
            <w:shd w:val="clear" w:color="auto" w:fill="auto"/>
            <w:noWrap/>
            <w:vAlign w:val="bottom"/>
            <w:hideMark/>
          </w:tcPr>
          <w:p w14:paraId="1531E802"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(-2.902***)</w:t>
            </w:r>
          </w:p>
        </w:tc>
        <w:tc>
          <w:tcPr>
            <w:tcW w:w="727" w:type="pct"/>
            <w:tcBorders>
              <w:top w:val="nil"/>
              <w:left w:val="nil"/>
              <w:bottom w:val="nil"/>
              <w:right w:val="nil"/>
            </w:tcBorders>
            <w:shd w:val="clear" w:color="auto" w:fill="auto"/>
            <w:noWrap/>
            <w:vAlign w:val="bottom"/>
            <w:hideMark/>
          </w:tcPr>
          <w:p w14:paraId="369E48F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(-2.792***)</w:t>
            </w:r>
          </w:p>
        </w:tc>
        <w:tc>
          <w:tcPr>
            <w:tcW w:w="727" w:type="pct"/>
            <w:tcBorders>
              <w:top w:val="nil"/>
              <w:left w:val="nil"/>
              <w:bottom w:val="nil"/>
              <w:right w:val="nil"/>
            </w:tcBorders>
            <w:shd w:val="clear" w:color="auto" w:fill="auto"/>
            <w:noWrap/>
            <w:vAlign w:val="bottom"/>
            <w:hideMark/>
          </w:tcPr>
          <w:p w14:paraId="7161834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(-2.650***)</w:t>
            </w:r>
          </w:p>
        </w:tc>
        <w:tc>
          <w:tcPr>
            <w:tcW w:w="727" w:type="pct"/>
            <w:tcBorders>
              <w:top w:val="nil"/>
              <w:left w:val="nil"/>
              <w:bottom w:val="nil"/>
              <w:right w:val="nil"/>
            </w:tcBorders>
            <w:shd w:val="clear" w:color="auto" w:fill="auto"/>
            <w:noWrap/>
            <w:vAlign w:val="bottom"/>
            <w:hideMark/>
          </w:tcPr>
          <w:p w14:paraId="44F5C49C"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(-2.778***)</w:t>
            </w:r>
          </w:p>
        </w:tc>
      </w:tr>
      <w:tr w:rsidR="00790DB4" w:rsidRPr="00CC1F85" w14:paraId="60096B39" w14:textId="77777777" w:rsidTr="00FC0EA8">
        <w:trPr>
          <w:trHeight w:val="20"/>
        </w:trPr>
        <w:tc>
          <w:tcPr>
            <w:tcW w:w="1365" w:type="pct"/>
            <w:tcBorders>
              <w:top w:val="nil"/>
              <w:left w:val="nil"/>
              <w:bottom w:val="nil"/>
              <w:right w:val="nil"/>
            </w:tcBorders>
            <w:shd w:val="clear" w:color="auto" w:fill="auto"/>
            <w:noWrap/>
            <w:hideMark/>
          </w:tcPr>
          <w:p w14:paraId="296576B7"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Ln(Deal Value)</w:t>
            </w:r>
          </w:p>
        </w:tc>
        <w:tc>
          <w:tcPr>
            <w:tcW w:w="727" w:type="pct"/>
            <w:tcBorders>
              <w:top w:val="nil"/>
              <w:left w:val="nil"/>
              <w:bottom w:val="nil"/>
              <w:right w:val="nil"/>
            </w:tcBorders>
            <w:shd w:val="clear" w:color="auto" w:fill="auto"/>
            <w:noWrap/>
            <w:vAlign w:val="bottom"/>
            <w:hideMark/>
          </w:tcPr>
          <w:p w14:paraId="3488041A"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-0.074</w:t>
            </w:r>
          </w:p>
        </w:tc>
        <w:tc>
          <w:tcPr>
            <w:tcW w:w="727" w:type="pct"/>
            <w:tcBorders>
              <w:top w:val="nil"/>
              <w:left w:val="nil"/>
              <w:bottom w:val="nil"/>
              <w:right w:val="nil"/>
            </w:tcBorders>
            <w:shd w:val="clear" w:color="auto" w:fill="auto"/>
            <w:noWrap/>
            <w:vAlign w:val="bottom"/>
            <w:hideMark/>
          </w:tcPr>
          <w:p w14:paraId="61122712"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-0.074</w:t>
            </w:r>
          </w:p>
        </w:tc>
        <w:tc>
          <w:tcPr>
            <w:tcW w:w="727" w:type="pct"/>
            <w:tcBorders>
              <w:top w:val="nil"/>
              <w:left w:val="nil"/>
              <w:bottom w:val="nil"/>
              <w:right w:val="nil"/>
            </w:tcBorders>
            <w:shd w:val="clear" w:color="auto" w:fill="auto"/>
            <w:noWrap/>
            <w:vAlign w:val="bottom"/>
            <w:hideMark/>
          </w:tcPr>
          <w:p w14:paraId="1071BE46"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-0.077</w:t>
            </w:r>
          </w:p>
        </w:tc>
        <w:tc>
          <w:tcPr>
            <w:tcW w:w="727" w:type="pct"/>
            <w:tcBorders>
              <w:top w:val="nil"/>
              <w:left w:val="nil"/>
              <w:bottom w:val="nil"/>
              <w:right w:val="nil"/>
            </w:tcBorders>
            <w:shd w:val="clear" w:color="auto" w:fill="auto"/>
            <w:noWrap/>
            <w:vAlign w:val="bottom"/>
            <w:hideMark/>
          </w:tcPr>
          <w:p w14:paraId="769D4A02"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-0.082</w:t>
            </w:r>
          </w:p>
        </w:tc>
        <w:tc>
          <w:tcPr>
            <w:tcW w:w="727" w:type="pct"/>
            <w:tcBorders>
              <w:top w:val="nil"/>
              <w:left w:val="nil"/>
              <w:bottom w:val="nil"/>
              <w:right w:val="nil"/>
            </w:tcBorders>
            <w:shd w:val="clear" w:color="auto" w:fill="auto"/>
            <w:noWrap/>
            <w:vAlign w:val="bottom"/>
            <w:hideMark/>
          </w:tcPr>
          <w:p w14:paraId="0B2D32FB"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-0.076</w:t>
            </w:r>
          </w:p>
        </w:tc>
      </w:tr>
      <w:tr w:rsidR="00790DB4" w:rsidRPr="00CC1F85" w14:paraId="14BAA801" w14:textId="77777777" w:rsidTr="00FC0EA8">
        <w:trPr>
          <w:trHeight w:val="20"/>
        </w:trPr>
        <w:tc>
          <w:tcPr>
            <w:tcW w:w="1365" w:type="pct"/>
            <w:tcBorders>
              <w:top w:val="nil"/>
              <w:left w:val="nil"/>
              <w:bottom w:val="nil"/>
              <w:right w:val="nil"/>
            </w:tcBorders>
            <w:shd w:val="clear" w:color="auto" w:fill="auto"/>
            <w:noWrap/>
            <w:hideMark/>
          </w:tcPr>
          <w:p w14:paraId="646351B5"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727" w:type="pct"/>
            <w:tcBorders>
              <w:top w:val="nil"/>
              <w:left w:val="nil"/>
              <w:bottom w:val="nil"/>
              <w:right w:val="nil"/>
            </w:tcBorders>
            <w:shd w:val="clear" w:color="auto" w:fill="auto"/>
            <w:noWrap/>
            <w:vAlign w:val="bottom"/>
            <w:hideMark/>
          </w:tcPr>
          <w:p w14:paraId="51426B17"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(-3.770***)</w:t>
            </w:r>
          </w:p>
        </w:tc>
        <w:tc>
          <w:tcPr>
            <w:tcW w:w="727" w:type="pct"/>
            <w:tcBorders>
              <w:top w:val="nil"/>
              <w:left w:val="nil"/>
              <w:bottom w:val="nil"/>
              <w:right w:val="nil"/>
            </w:tcBorders>
            <w:shd w:val="clear" w:color="auto" w:fill="auto"/>
            <w:noWrap/>
            <w:vAlign w:val="bottom"/>
            <w:hideMark/>
          </w:tcPr>
          <w:p w14:paraId="7C131F21"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(-3.792***)</w:t>
            </w:r>
          </w:p>
        </w:tc>
        <w:tc>
          <w:tcPr>
            <w:tcW w:w="727" w:type="pct"/>
            <w:tcBorders>
              <w:top w:val="nil"/>
              <w:left w:val="nil"/>
              <w:bottom w:val="nil"/>
              <w:right w:val="nil"/>
            </w:tcBorders>
            <w:shd w:val="clear" w:color="auto" w:fill="auto"/>
            <w:noWrap/>
            <w:vAlign w:val="bottom"/>
            <w:hideMark/>
          </w:tcPr>
          <w:p w14:paraId="049E23A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(-3.906***)</w:t>
            </w:r>
          </w:p>
        </w:tc>
        <w:tc>
          <w:tcPr>
            <w:tcW w:w="727" w:type="pct"/>
            <w:tcBorders>
              <w:top w:val="nil"/>
              <w:left w:val="nil"/>
              <w:bottom w:val="nil"/>
              <w:right w:val="nil"/>
            </w:tcBorders>
            <w:shd w:val="clear" w:color="auto" w:fill="auto"/>
            <w:noWrap/>
            <w:vAlign w:val="bottom"/>
            <w:hideMark/>
          </w:tcPr>
          <w:p w14:paraId="41CAC8CF"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(-4.094***)</w:t>
            </w:r>
          </w:p>
        </w:tc>
        <w:tc>
          <w:tcPr>
            <w:tcW w:w="727" w:type="pct"/>
            <w:tcBorders>
              <w:top w:val="nil"/>
              <w:left w:val="nil"/>
              <w:bottom w:val="nil"/>
              <w:right w:val="nil"/>
            </w:tcBorders>
            <w:shd w:val="clear" w:color="auto" w:fill="auto"/>
            <w:noWrap/>
            <w:vAlign w:val="bottom"/>
            <w:hideMark/>
          </w:tcPr>
          <w:p w14:paraId="1B8692CE"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(-3.845***)</w:t>
            </w:r>
          </w:p>
        </w:tc>
      </w:tr>
      <w:tr w:rsidR="00790DB4" w:rsidRPr="00CC1F85" w14:paraId="59090FF9" w14:textId="77777777" w:rsidTr="00FC0EA8">
        <w:trPr>
          <w:trHeight w:val="20"/>
        </w:trPr>
        <w:tc>
          <w:tcPr>
            <w:tcW w:w="1365" w:type="pct"/>
            <w:tcBorders>
              <w:top w:val="nil"/>
              <w:left w:val="nil"/>
              <w:bottom w:val="nil"/>
              <w:right w:val="nil"/>
            </w:tcBorders>
            <w:shd w:val="clear" w:color="auto" w:fill="auto"/>
            <w:noWrap/>
            <w:hideMark/>
          </w:tcPr>
          <w:p w14:paraId="57CBE68F"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Stock Swap</w:t>
            </w:r>
          </w:p>
        </w:tc>
        <w:tc>
          <w:tcPr>
            <w:tcW w:w="727" w:type="pct"/>
            <w:tcBorders>
              <w:top w:val="nil"/>
              <w:left w:val="nil"/>
              <w:bottom w:val="nil"/>
              <w:right w:val="nil"/>
            </w:tcBorders>
            <w:shd w:val="clear" w:color="auto" w:fill="auto"/>
            <w:noWrap/>
            <w:vAlign w:val="bottom"/>
            <w:hideMark/>
          </w:tcPr>
          <w:p w14:paraId="4458DEA1"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-0.171</w:t>
            </w:r>
          </w:p>
        </w:tc>
        <w:tc>
          <w:tcPr>
            <w:tcW w:w="727" w:type="pct"/>
            <w:tcBorders>
              <w:top w:val="nil"/>
              <w:left w:val="nil"/>
              <w:bottom w:val="nil"/>
              <w:right w:val="nil"/>
            </w:tcBorders>
            <w:shd w:val="clear" w:color="auto" w:fill="auto"/>
            <w:noWrap/>
            <w:vAlign w:val="bottom"/>
            <w:hideMark/>
          </w:tcPr>
          <w:p w14:paraId="2061A8CC"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-0.172</w:t>
            </w:r>
          </w:p>
        </w:tc>
        <w:tc>
          <w:tcPr>
            <w:tcW w:w="727" w:type="pct"/>
            <w:tcBorders>
              <w:top w:val="nil"/>
              <w:left w:val="nil"/>
              <w:bottom w:val="nil"/>
              <w:right w:val="nil"/>
            </w:tcBorders>
            <w:shd w:val="clear" w:color="auto" w:fill="auto"/>
            <w:noWrap/>
            <w:vAlign w:val="bottom"/>
            <w:hideMark/>
          </w:tcPr>
          <w:p w14:paraId="5D955992"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-0.172</w:t>
            </w:r>
          </w:p>
        </w:tc>
        <w:tc>
          <w:tcPr>
            <w:tcW w:w="727" w:type="pct"/>
            <w:tcBorders>
              <w:top w:val="nil"/>
              <w:left w:val="nil"/>
              <w:bottom w:val="nil"/>
              <w:right w:val="nil"/>
            </w:tcBorders>
            <w:shd w:val="clear" w:color="auto" w:fill="auto"/>
            <w:noWrap/>
            <w:vAlign w:val="bottom"/>
            <w:hideMark/>
          </w:tcPr>
          <w:p w14:paraId="459A307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-0.177</w:t>
            </w:r>
          </w:p>
        </w:tc>
        <w:tc>
          <w:tcPr>
            <w:tcW w:w="727" w:type="pct"/>
            <w:tcBorders>
              <w:top w:val="nil"/>
              <w:left w:val="nil"/>
              <w:bottom w:val="nil"/>
              <w:right w:val="nil"/>
            </w:tcBorders>
            <w:shd w:val="clear" w:color="auto" w:fill="auto"/>
            <w:noWrap/>
            <w:vAlign w:val="bottom"/>
            <w:hideMark/>
          </w:tcPr>
          <w:p w14:paraId="47426427"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-0.176</w:t>
            </w:r>
          </w:p>
        </w:tc>
      </w:tr>
      <w:tr w:rsidR="00790DB4" w:rsidRPr="00CC1F85" w14:paraId="42AD2058" w14:textId="77777777" w:rsidTr="00FC0EA8">
        <w:trPr>
          <w:trHeight w:val="20"/>
        </w:trPr>
        <w:tc>
          <w:tcPr>
            <w:tcW w:w="1365" w:type="pct"/>
            <w:tcBorders>
              <w:top w:val="nil"/>
              <w:left w:val="nil"/>
              <w:bottom w:val="nil"/>
              <w:right w:val="nil"/>
            </w:tcBorders>
            <w:shd w:val="clear" w:color="auto" w:fill="auto"/>
            <w:noWrap/>
            <w:hideMark/>
          </w:tcPr>
          <w:p w14:paraId="4BB69B33"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727" w:type="pct"/>
            <w:tcBorders>
              <w:top w:val="nil"/>
              <w:left w:val="nil"/>
              <w:bottom w:val="nil"/>
              <w:right w:val="nil"/>
            </w:tcBorders>
            <w:shd w:val="clear" w:color="auto" w:fill="auto"/>
            <w:noWrap/>
            <w:vAlign w:val="bottom"/>
            <w:hideMark/>
          </w:tcPr>
          <w:p w14:paraId="376CC1E7"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(-8.953***)</w:t>
            </w:r>
          </w:p>
        </w:tc>
        <w:tc>
          <w:tcPr>
            <w:tcW w:w="727" w:type="pct"/>
            <w:tcBorders>
              <w:top w:val="nil"/>
              <w:left w:val="nil"/>
              <w:bottom w:val="nil"/>
              <w:right w:val="nil"/>
            </w:tcBorders>
            <w:shd w:val="clear" w:color="auto" w:fill="auto"/>
            <w:noWrap/>
            <w:vAlign w:val="bottom"/>
            <w:hideMark/>
          </w:tcPr>
          <w:p w14:paraId="6257949B"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(-8.997***)</w:t>
            </w:r>
          </w:p>
        </w:tc>
        <w:tc>
          <w:tcPr>
            <w:tcW w:w="727" w:type="pct"/>
            <w:tcBorders>
              <w:top w:val="nil"/>
              <w:left w:val="nil"/>
              <w:bottom w:val="nil"/>
              <w:right w:val="nil"/>
            </w:tcBorders>
            <w:shd w:val="clear" w:color="auto" w:fill="auto"/>
            <w:noWrap/>
            <w:vAlign w:val="bottom"/>
            <w:hideMark/>
          </w:tcPr>
          <w:p w14:paraId="54ECE868"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(-8.994***)</w:t>
            </w:r>
          </w:p>
        </w:tc>
        <w:tc>
          <w:tcPr>
            <w:tcW w:w="727" w:type="pct"/>
            <w:tcBorders>
              <w:top w:val="nil"/>
              <w:left w:val="nil"/>
              <w:bottom w:val="nil"/>
              <w:right w:val="nil"/>
            </w:tcBorders>
            <w:shd w:val="clear" w:color="auto" w:fill="auto"/>
            <w:noWrap/>
            <w:vAlign w:val="bottom"/>
            <w:hideMark/>
          </w:tcPr>
          <w:p w14:paraId="1F9CBF6A"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(-9.100***)</w:t>
            </w:r>
          </w:p>
        </w:tc>
        <w:tc>
          <w:tcPr>
            <w:tcW w:w="727" w:type="pct"/>
            <w:tcBorders>
              <w:top w:val="nil"/>
              <w:left w:val="nil"/>
              <w:bottom w:val="nil"/>
              <w:right w:val="nil"/>
            </w:tcBorders>
            <w:shd w:val="clear" w:color="auto" w:fill="auto"/>
            <w:noWrap/>
            <w:vAlign w:val="bottom"/>
            <w:hideMark/>
          </w:tcPr>
          <w:p w14:paraId="5B6812FB"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(-9.036***)</w:t>
            </w:r>
          </w:p>
        </w:tc>
      </w:tr>
      <w:tr w:rsidR="00790DB4" w:rsidRPr="00CC1F85" w14:paraId="3E0A76C1" w14:textId="77777777" w:rsidTr="00FC0EA8">
        <w:trPr>
          <w:trHeight w:val="20"/>
        </w:trPr>
        <w:tc>
          <w:tcPr>
            <w:tcW w:w="1365" w:type="pct"/>
            <w:tcBorders>
              <w:top w:val="nil"/>
              <w:left w:val="nil"/>
              <w:bottom w:val="nil"/>
              <w:right w:val="nil"/>
            </w:tcBorders>
            <w:shd w:val="clear" w:color="auto" w:fill="auto"/>
            <w:noWrap/>
            <w:hideMark/>
          </w:tcPr>
          <w:p w14:paraId="06BE9ECC"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Hostile</w:t>
            </w:r>
          </w:p>
        </w:tc>
        <w:tc>
          <w:tcPr>
            <w:tcW w:w="727" w:type="pct"/>
            <w:tcBorders>
              <w:top w:val="nil"/>
              <w:left w:val="nil"/>
              <w:bottom w:val="nil"/>
              <w:right w:val="nil"/>
            </w:tcBorders>
            <w:shd w:val="clear" w:color="auto" w:fill="auto"/>
            <w:noWrap/>
            <w:vAlign w:val="bottom"/>
            <w:hideMark/>
          </w:tcPr>
          <w:p w14:paraId="59DEAEE1"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0.052</w:t>
            </w:r>
          </w:p>
        </w:tc>
        <w:tc>
          <w:tcPr>
            <w:tcW w:w="727" w:type="pct"/>
            <w:tcBorders>
              <w:top w:val="nil"/>
              <w:left w:val="nil"/>
              <w:bottom w:val="nil"/>
              <w:right w:val="nil"/>
            </w:tcBorders>
            <w:shd w:val="clear" w:color="auto" w:fill="auto"/>
            <w:noWrap/>
            <w:vAlign w:val="bottom"/>
            <w:hideMark/>
          </w:tcPr>
          <w:p w14:paraId="4EE7E57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0.052</w:t>
            </w:r>
          </w:p>
        </w:tc>
        <w:tc>
          <w:tcPr>
            <w:tcW w:w="727" w:type="pct"/>
            <w:tcBorders>
              <w:top w:val="nil"/>
              <w:left w:val="nil"/>
              <w:bottom w:val="nil"/>
              <w:right w:val="nil"/>
            </w:tcBorders>
            <w:shd w:val="clear" w:color="auto" w:fill="auto"/>
            <w:noWrap/>
            <w:vAlign w:val="bottom"/>
            <w:hideMark/>
          </w:tcPr>
          <w:p w14:paraId="315B36D6"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0.050</w:t>
            </w:r>
          </w:p>
        </w:tc>
        <w:tc>
          <w:tcPr>
            <w:tcW w:w="727" w:type="pct"/>
            <w:tcBorders>
              <w:top w:val="nil"/>
              <w:left w:val="nil"/>
              <w:bottom w:val="nil"/>
              <w:right w:val="nil"/>
            </w:tcBorders>
            <w:shd w:val="clear" w:color="auto" w:fill="auto"/>
            <w:noWrap/>
            <w:vAlign w:val="bottom"/>
            <w:hideMark/>
          </w:tcPr>
          <w:p w14:paraId="13538E7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0.050</w:t>
            </w:r>
          </w:p>
        </w:tc>
        <w:tc>
          <w:tcPr>
            <w:tcW w:w="727" w:type="pct"/>
            <w:tcBorders>
              <w:top w:val="nil"/>
              <w:left w:val="nil"/>
              <w:bottom w:val="nil"/>
              <w:right w:val="nil"/>
            </w:tcBorders>
            <w:shd w:val="clear" w:color="auto" w:fill="auto"/>
            <w:noWrap/>
            <w:vAlign w:val="bottom"/>
            <w:hideMark/>
          </w:tcPr>
          <w:p w14:paraId="078CC266"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0.051</w:t>
            </w:r>
          </w:p>
        </w:tc>
      </w:tr>
      <w:tr w:rsidR="00790DB4" w:rsidRPr="00CC1F85" w14:paraId="188EE556" w14:textId="77777777" w:rsidTr="00FC0EA8">
        <w:trPr>
          <w:trHeight w:val="20"/>
        </w:trPr>
        <w:tc>
          <w:tcPr>
            <w:tcW w:w="1365" w:type="pct"/>
            <w:tcBorders>
              <w:top w:val="nil"/>
              <w:left w:val="nil"/>
              <w:bottom w:val="nil"/>
              <w:right w:val="nil"/>
            </w:tcBorders>
            <w:shd w:val="clear" w:color="auto" w:fill="auto"/>
            <w:noWrap/>
            <w:hideMark/>
          </w:tcPr>
          <w:p w14:paraId="327AB0B1"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727" w:type="pct"/>
            <w:tcBorders>
              <w:top w:val="nil"/>
              <w:left w:val="nil"/>
              <w:bottom w:val="nil"/>
              <w:right w:val="nil"/>
            </w:tcBorders>
            <w:shd w:val="clear" w:color="auto" w:fill="auto"/>
            <w:noWrap/>
            <w:vAlign w:val="bottom"/>
            <w:hideMark/>
          </w:tcPr>
          <w:p w14:paraId="27D9435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(3.420***)</w:t>
            </w:r>
          </w:p>
        </w:tc>
        <w:tc>
          <w:tcPr>
            <w:tcW w:w="727" w:type="pct"/>
            <w:tcBorders>
              <w:top w:val="nil"/>
              <w:left w:val="nil"/>
              <w:bottom w:val="nil"/>
              <w:right w:val="nil"/>
            </w:tcBorders>
            <w:shd w:val="clear" w:color="auto" w:fill="auto"/>
            <w:noWrap/>
            <w:vAlign w:val="bottom"/>
            <w:hideMark/>
          </w:tcPr>
          <w:p w14:paraId="54F8BCD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(3.412***)</w:t>
            </w:r>
          </w:p>
        </w:tc>
        <w:tc>
          <w:tcPr>
            <w:tcW w:w="727" w:type="pct"/>
            <w:tcBorders>
              <w:top w:val="nil"/>
              <w:left w:val="nil"/>
              <w:bottom w:val="nil"/>
              <w:right w:val="nil"/>
            </w:tcBorders>
            <w:shd w:val="clear" w:color="auto" w:fill="auto"/>
            <w:noWrap/>
            <w:vAlign w:val="bottom"/>
            <w:hideMark/>
          </w:tcPr>
          <w:p w14:paraId="657251D6"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(3.150***)</w:t>
            </w:r>
          </w:p>
        </w:tc>
        <w:tc>
          <w:tcPr>
            <w:tcW w:w="727" w:type="pct"/>
            <w:tcBorders>
              <w:top w:val="nil"/>
              <w:left w:val="nil"/>
              <w:bottom w:val="nil"/>
              <w:right w:val="nil"/>
            </w:tcBorders>
            <w:shd w:val="clear" w:color="auto" w:fill="auto"/>
            <w:noWrap/>
            <w:vAlign w:val="bottom"/>
            <w:hideMark/>
          </w:tcPr>
          <w:p w14:paraId="6DBA59A1"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(3.177***)</w:t>
            </w:r>
          </w:p>
        </w:tc>
        <w:tc>
          <w:tcPr>
            <w:tcW w:w="727" w:type="pct"/>
            <w:tcBorders>
              <w:top w:val="nil"/>
              <w:left w:val="nil"/>
              <w:bottom w:val="nil"/>
              <w:right w:val="nil"/>
            </w:tcBorders>
            <w:shd w:val="clear" w:color="auto" w:fill="auto"/>
            <w:noWrap/>
            <w:vAlign w:val="bottom"/>
            <w:hideMark/>
          </w:tcPr>
          <w:p w14:paraId="210D5BFE"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(3.303***)</w:t>
            </w:r>
          </w:p>
        </w:tc>
      </w:tr>
      <w:tr w:rsidR="00790DB4" w:rsidRPr="00CC1F85" w14:paraId="47E03C16" w14:textId="77777777" w:rsidTr="00FC0EA8">
        <w:trPr>
          <w:trHeight w:val="20"/>
        </w:trPr>
        <w:tc>
          <w:tcPr>
            <w:tcW w:w="1365" w:type="pct"/>
            <w:vMerge w:val="restart"/>
            <w:tcBorders>
              <w:top w:val="nil"/>
              <w:left w:val="nil"/>
              <w:right w:val="nil"/>
            </w:tcBorders>
            <w:shd w:val="clear" w:color="auto" w:fill="auto"/>
            <w:noWrap/>
            <w:hideMark/>
          </w:tcPr>
          <w:p w14:paraId="3D00C15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Target Industry-Adj. Sales Growth</w:t>
            </w:r>
          </w:p>
        </w:tc>
        <w:tc>
          <w:tcPr>
            <w:tcW w:w="727" w:type="pct"/>
            <w:tcBorders>
              <w:top w:val="nil"/>
              <w:left w:val="nil"/>
              <w:bottom w:val="nil"/>
              <w:right w:val="nil"/>
            </w:tcBorders>
            <w:shd w:val="clear" w:color="auto" w:fill="auto"/>
            <w:noWrap/>
            <w:vAlign w:val="bottom"/>
            <w:hideMark/>
          </w:tcPr>
          <w:p w14:paraId="61065A82"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-0.003</w:t>
            </w:r>
          </w:p>
        </w:tc>
        <w:tc>
          <w:tcPr>
            <w:tcW w:w="727" w:type="pct"/>
            <w:tcBorders>
              <w:top w:val="nil"/>
              <w:left w:val="nil"/>
              <w:bottom w:val="nil"/>
              <w:right w:val="nil"/>
            </w:tcBorders>
            <w:shd w:val="clear" w:color="auto" w:fill="auto"/>
            <w:noWrap/>
            <w:vAlign w:val="bottom"/>
            <w:hideMark/>
          </w:tcPr>
          <w:p w14:paraId="4BCB0BA3"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-0.004</w:t>
            </w:r>
          </w:p>
        </w:tc>
        <w:tc>
          <w:tcPr>
            <w:tcW w:w="727" w:type="pct"/>
            <w:tcBorders>
              <w:top w:val="nil"/>
              <w:left w:val="nil"/>
              <w:bottom w:val="nil"/>
              <w:right w:val="nil"/>
            </w:tcBorders>
            <w:shd w:val="clear" w:color="auto" w:fill="auto"/>
            <w:noWrap/>
            <w:vAlign w:val="bottom"/>
            <w:hideMark/>
          </w:tcPr>
          <w:p w14:paraId="478A40F5"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-0.003</w:t>
            </w:r>
          </w:p>
        </w:tc>
        <w:tc>
          <w:tcPr>
            <w:tcW w:w="727" w:type="pct"/>
            <w:tcBorders>
              <w:top w:val="nil"/>
              <w:left w:val="nil"/>
              <w:bottom w:val="nil"/>
              <w:right w:val="nil"/>
            </w:tcBorders>
            <w:shd w:val="clear" w:color="auto" w:fill="auto"/>
            <w:noWrap/>
            <w:vAlign w:val="bottom"/>
            <w:hideMark/>
          </w:tcPr>
          <w:p w14:paraId="1DEAE18E"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-0.008</w:t>
            </w:r>
          </w:p>
        </w:tc>
        <w:tc>
          <w:tcPr>
            <w:tcW w:w="727" w:type="pct"/>
            <w:tcBorders>
              <w:top w:val="nil"/>
              <w:left w:val="nil"/>
              <w:bottom w:val="nil"/>
              <w:right w:val="nil"/>
            </w:tcBorders>
            <w:shd w:val="clear" w:color="auto" w:fill="auto"/>
            <w:noWrap/>
            <w:vAlign w:val="bottom"/>
            <w:hideMark/>
          </w:tcPr>
          <w:p w14:paraId="56DBC34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-0.001</w:t>
            </w:r>
          </w:p>
        </w:tc>
      </w:tr>
      <w:tr w:rsidR="00790DB4" w:rsidRPr="00CC1F85" w14:paraId="28A48E58" w14:textId="77777777" w:rsidTr="00FC0EA8">
        <w:trPr>
          <w:trHeight w:val="20"/>
        </w:trPr>
        <w:tc>
          <w:tcPr>
            <w:tcW w:w="1365" w:type="pct"/>
            <w:vMerge/>
            <w:tcBorders>
              <w:left w:val="nil"/>
              <w:bottom w:val="nil"/>
              <w:right w:val="nil"/>
            </w:tcBorders>
            <w:shd w:val="clear" w:color="auto" w:fill="auto"/>
            <w:noWrap/>
            <w:hideMark/>
          </w:tcPr>
          <w:p w14:paraId="006DED0A"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727" w:type="pct"/>
            <w:tcBorders>
              <w:top w:val="nil"/>
              <w:left w:val="nil"/>
              <w:bottom w:val="nil"/>
              <w:right w:val="nil"/>
            </w:tcBorders>
            <w:shd w:val="clear" w:color="auto" w:fill="auto"/>
            <w:noWrap/>
            <w:vAlign w:val="bottom"/>
            <w:hideMark/>
          </w:tcPr>
          <w:p w14:paraId="142B5255"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(-0.151</w:t>
            </w:r>
            <w:r>
              <w:rPr>
                <w:rFonts w:ascii="Times New Roman" w:eastAsia="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hideMark/>
          </w:tcPr>
          <w:p w14:paraId="5D02351C"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(-0.165</w:t>
            </w:r>
            <w:r>
              <w:rPr>
                <w:rFonts w:ascii="Times New Roman" w:eastAsia="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hideMark/>
          </w:tcPr>
          <w:p w14:paraId="38BC5B4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(-0.145</w:t>
            </w:r>
            <w:r>
              <w:rPr>
                <w:rFonts w:ascii="Times New Roman" w:eastAsia="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hideMark/>
          </w:tcPr>
          <w:p w14:paraId="2D06D517"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(-0.309</w:t>
            </w:r>
            <w:r>
              <w:rPr>
                <w:rFonts w:ascii="Times New Roman" w:eastAsia="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hideMark/>
          </w:tcPr>
          <w:p w14:paraId="7A299776"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(-0.072</w:t>
            </w:r>
            <w:r>
              <w:rPr>
                <w:rFonts w:ascii="Times New Roman" w:eastAsia="Times New Roman" w:hAnsi="Times New Roman" w:cs="Times New Roman"/>
                <w:color w:val="000000"/>
                <w:sz w:val="20"/>
                <w:szCs w:val="20"/>
              </w:rPr>
              <w:t>)</w:t>
            </w:r>
          </w:p>
        </w:tc>
      </w:tr>
      <w:tr w:rsidR="00790DB4" w:rsidRPr="00CC1F85" w14:paraId="178B6F5F" w14:textId="77777777" w:rsidTr="00FC0EA8">
        <w:trPr>
          <w:trHeight w:val="20"/>
        </w:trPr>
        <w:tc>
          <w:tcPr>
            <w:tcW w:w="1365" w:type="pct"/>
            <w:vMerge w:val="restart"/>
            <w:tcBorders>
              <w:top w:val="nil"/>
              <w:left w:val="nil"/>
              <w:right w:val="nil"/>
            </w:tcBorders>
            <w:shd w:val="clear" w:color="auto" w:fill="auto"/>
            <w:noWrap/>
            <w:hideMark/>
          </w:tcPr>
          <w:p w14:paraId="4BF57ED7"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Target Industry-Adj. Market-To-Book Ratio</w:t>
            </w:r>
          </w:p>
        </w:tc>
        <w:tc>
          <w:tcPr>
            <w:tcW w:w="727" w:type="pct"/>
            <w:tcBorders>
              <w:top w:val="nil"/>
              <w:left w:val="nil"/>
              <w:bottom w:val="nil"/>
              <w:right w:val="nil"/>
            </w:tcBorders>
            <w:shd w:val="clear" w:color="auto" w:fill="auto"/>
            <w:noWrap/>
            <w:vAlign w:val="bottom"/>
            <w:hideMark/>
          </w:tcPr>
          <w:p w14:paraId="240FD2C7"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-0.015</w:t>
            </w:r>
          </w:p>
        </w:tc>
        <w:tc>
          <w:tcPr>
            <w:tcW w:w="727" w:type="pct"/>
            <w:tcBorders>
              <w:top w:val="nil"/>
              <w:left w:val="nil"/>
              <w:bottom w:val="nil"/>
              <w:right w:val="nil"/>
            </w:tcBorders>
            <w:shd w:val="clear" w:color="auto" w:fill="auto"/>
            <w:noWrap/>
            <w:vAlign w:val="bottom"/>
            <w:hideMark/>
          </w:tcPr>
          <w:p w14:paraId="0E15D983"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-0.014</w:t>
            </w:r>
          </w:p>
        </w:tc>
        <w:tc>
          <w:tcPr>
            <w:tcW w:w="727" w:type="pct"/>
            <w:tcBorders>
              <w:top w:val="nil"/>
              <w:left w:val="nil"/>
              <w:bottom w:val="nil"/>
              <w:right w:val="nil"/>
            </w:tcBorders>
            <w:shd w:val="clear" w:color="auto" w:fill="auto"/>
            <w:noWrap/>
            <w:vAlign w:val="bottom"/>
            <w:hideMark/>
          </w:tcPr>
          <w:p w14:paraId="7746396C"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-0.013</w:t>
            </w:r>
          </w:p>
        </w:tc>
        <w:tc>
          <w:tcPr>
            <w:tcW w:w="727" w:type="pct"/>
            <w:tcBorders>
              <w:top w:val="nil"/>
              <w:left w:val="nil"/>
              <w:bottom w:val="nil"/>
              <w:right w:val="nil"/>
            </w:tcBorders>
            <w:shd w:val="clear" w:color="auto" w:fill="auto"/>
            <w:noWrap/>
            <w:vAlign w:val="bottom"/>
            <w:hideMark/>
          </w:tcPr>
          <w:p w14:paraId="5C15E556"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-0.005</w:t>
            </w:r>
          </w:p>
        </w:tc>
        <w:tc>
          <w:tcPr>
            <w:tcW w:w="727" w:type="pct"/>
            <w:tcBorders>
              <w:top w:val="nil"/>
              <w:left w:val="nil"/>
              <w:bottom w:val="nil"/>
              <w:right w:val="nil"/>
            </w:tcBorders>
            <w:shd w:val="clear" w:color="auto" w:fill="auto"/>
            <w:noWrap/>
            <w:vAlign w:val="bottom"/>
            <w:hideMark/>
          </w:tcPr>
          <w:p w14:paraId="4F0BECE2"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-0.010</w:t>
            </w:r>
          </w:p>
        </w:tc>
      </w:tr>
      <w:tr w:rsidR="00790DB4" w:rsidRPr="00CC1F85" w14:paraId="7FEEBABC" w14:textId="77777777" w:rsidTr="00FC0EA8">
        <w:trPr>
          <w:trHeight w:val="20"/>
        </w:trPr>
        <w:tc>
          <w:tcPr>
            <w:tcW w:w="1365" w:type="pct"/>
            <w:vMerge/>
            <w:tcBorders>
              <w:left w:val="nil"/>
              <w:bottom w:val="nil"/>
              <w:right w:val="nil"/>
            </w:tcBorders>
            <w:shd w:val="clear" w:color="auto" w:fill="auto"/>
            <w:noWrap/>
            <w:hideMark/>
          </w:tcPr>
          <w:p w14:paraId="5B3C5E1C"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727" w:type="pct"/>
            <w:tcBorders>
              <w:top w:val="nil"/>
              <w:left w:val="nil"/>
              <w:bottom w:val="nil"/>
              <w:right w:val="nil"/>
            </w:tcBorders>
            <w:shd w:val="clear" w:color="auto" w:fill="auto"/>
            <w:noWrap/>
            <w:vAlign w:val="bottom"/>
            <w:hideMark/>
          </w:tcPr>
          <w:p w14:paraId="35F346C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(-0.997</w:t>
            </w:r>
            <w:r>
              <w:rPr>
                <w:rFonts w:ascii="Times New Roman" w:eastAsia="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hideMark/>
          </w:tcPr>
          <w:p w14:paraId="50EEAAF0"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(-0.980</w:t>
            </w:r>
            <w:r>
              <w:rPr>
                <w:rFonts w:ascii="Times New Roman" w:eastAsia="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hideMark/>
          </w:tcPr>
          <w:p w14:paraId="6F209BF1"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(-0.814</w:t>
            </w:r>
            <w:r>
              <w:rPr>
                <w:rFonts w:ascii="Times New Roman" w:eastAsia="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hideMark/>
          </w:tcPr>
          <w:p w14:paraId="510B55D3"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(-0.304</w:t>
            </w:r>
            <w:r>
              <w:rPr>
                <w:rFonts w:ascii="Times New Roman" w:eastAsia="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hideMark/>
          </w:tcPr>
          <w:p w14:paraId="3AE8616F"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(-0.730</w:t>
            </w:r>
            <w:r>
              <w:rPr>
                <w:rFonts w:ascii="Times New Roman" w:eastAsia="Times New Roman" w:hAnsi="Times New Roman" w:cs="Times New Roman"/>
                <w:color w:val="000000"/>
                <w:sz w:val="20"/>
                <w:szCs w:val="20"/>
              </w:rPr>
              <w:t>)</w:t>
            </w:r>
          </w:p>
        </w:tc>
      </w:tr>
      <w:tr w:rsidR="00790DB4" w:rsidRPr="00CC1F85" w14:paraId="4358C625" w14:textId="77777777" w:rsidTr="00FC0EA8">
        <w:trPr>
          <w:trHeight w:val="20"/>
        </w:trPr>
        <w:tc>
          <w:tcPr>
            <w:tcW w:w="1365" w:type="pct"/>
            <w:tcBorders>
              <w:top w:val="nil"/>
              <w:left w:val="nil"/>
              <w:bottom w:val="nil"/>
              <w:right w:val="nil"/>
            </w:tcBorders>
            <w:shd w:val="clear" w:color="auto" w:fill="auto"/>
            <w:noWrap/>
            <w:hideMark/>
          </w:tcPr>
          <w:p w14:paraId="047EAF38"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High-Tech Target</w:t>
            </w:r>
          </w:p>
        </w:tc>
        <w:tc>
          <w:tcPr>
            <w:tcW w:w="727" w:type="pct"/>
            <w:tcBorders>
              <w:top w:val="nil"/>
              <w:left w:val="nil"/>
              <w:bottom w:val="nil"/>
              <w:right w:val="nil"/>
            </w:tcBorders>
            <w:shd w:val="clear" w:color="auto" w:fill="auto"/>
            <w:noWrap/>
            <w:vAlign w:val="bottom"/>
            <w:hideMark/>
          </w:tcPr>
          <w:p w14:paraId="0B14A0A2"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0.053</w:t>
            </w:r>
          </w:p>
        </w:tc>
        <w:tc>
          <w:tcPr>
            <w:tcW w:w="727" w:type="pct"/>
            <w:tcBorders>
              <w:top w:val="nil"/>
              <w:left w:val="nil"/>
              <w:bottom w:val="nil"/>
              <w:right w:val="nil"/>
            </w:tcBorders>
            <w:shd w:val="clear" w:color="auto" w:fill="auto"/>
            <w:noWrap/>
            <w:vAlign w:val="bottom"/>
            <w:hideMark/>
          </w:tcPr>
          <w:p w14:paraId="31631D8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0.053</w:t>
            </w:r>
          </w:p>
        </w:tc>
        <w:tc>
          <w:tcPr>
            <w:tcW w:w="727" w:type="pct"/>
            <w:tcBorders>
              <w:top w:val="nil"/>
              <w:left w:val="nil"/>
              <w:bottom w:val="nil"/>
              <w:right w:val="nil"/>
            </w:tcBorders>
            <w:shd w:val="clear" w:color="auto" w:fill="auto"/>
            <w:noWrap/>
            <w:vAlign w:val="bottom"/>
            <w:hideMark/>
          </w:tcPr>
          <w:p w14:paraId="427174A0"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0.053</w:t>
            </w:r>
          </w:p>
        </w:tc>
        <w:tc>
          <w:tcPr>
            <w:tcW w:w="727" w:type="pct"/>
            <w:tcBorders>
              <w:top w:val="nil"/>
              <w:left w:val="nil"/>
              <w:bottom w:val="nil"/>
              <w:right w:val="nil"/>
            </w:tcBorders>
            <w:shd w:val="clear" w:color="auto" w:fill="auto"/>
            <w:noWrap/>
            <w:vAlign w:val="bottom"/>
            <w:hideMark/>
          </w:tcPr>
          <w:p w14:paraId="15940621"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0.057</w:t>
            </w:r>
          </w:p>
        </w:tc>
        <w:tc>
          <w:tcPr>
            <w:tcW w:w="727" w:type="pct"/>
            <w:tcBorders>
              <w:top w:val="nil"/>
              <w:left w:val="nil"/>
              <w:bottom w:val="nil"/>
              <w:right w:val="nil"/>
            </w:tcBorders>
            <w:shd w:val="clear" w:color="auto" w:fill="auto"/>
            <w:noWrap/>
            <w:vAlign w:val="bottom"/>
            <w:hideMark/>
          </w:tcPr>
          <w:p w14:paraId="6ABBD7F5"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0.062</w:t>
            </w:r>
          </w:p>
        </w:tc>
      </w:tr>
      <w:tr w:rsidR="00790DB4" w:rsidRPr="00CC1F85" w14:paraId="2BBC0623" w14:textId="77777777" w:rsidTr="00FC0EA8">
        <w:trPr>
          <w:trHeight w:val="20"/>
        </w:trPr>
        <w:tc>
          <w:tcPr>
            <w:tcW w:w="1365" w:type="pct"/>
            <w:tcBorders>
              <w:top w:val="nil"/>
              <w:left w:val="nil"/>
              <w:bottom w:val="nil"/>
              <w:right w:val="nil"/>
            </w:tcBorders>
            <w:shd w:val="clear" w:color="auto" w:fill="auto"/>
            <w:noWrap/>
            <w:hideMark/>
          </w:tcPr>
          <w:p w14:paraId="3FB641BF"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727" w:type="pct"/>
            <w:tcBorders>
              <w:top w:val="nil"/>
              <w:left w:val="nil"/>
              <w:bottom w:val="nil"/>
              <w:right w:val="nil"/>
            </w:tcBorders>
            <w:shd w:val="clear" w:color="auto" w:fill="auto"/>
            <w:noWrap/>
            <w:vAlign w:val="bottom"/>
            <w:hideMark/>
          </w:tcPr>
          <w:p w14:paraId="4E052117"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(2.769***)</w:t>
            </w:r>
          </w:p>
        </w:tc>
        <w:tc>
          <w:tcPr>
            <w:tcW w:w="727" w:type="pct"/>
            <w:tcBorders>
              <w:top w:val="nil"/>
              <w:left w:val="nil"/>
              <w:bottom w:val="nil"/>
              <w:right w:val="nil"/>
            </w:tcBorders>
            <w:shd w:val="clear" w:color="auto" w:fill="auto"/>
            <w:noWrap/>
            <w:vAlign w:val="bottom"/>
            <w:hideMark/>
          </w:tcPr>
          <w:p w14:paraId="35D34DFE"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(2.770***)</w:t>
            </w:r>
          </w:p>
        </w:tc>
        <w:tc>
          <w:tcPr>
            <w:tcW w:w="727" w:type="pct"/>
            <w:tcBorders>
              <w:top w:val="nil"/>
              <w:left w:val="nil"/>
              <w:bottom w:val="nil"/>
              <w:right w:val="nil"/>
            </w:tcBorders>
            <w:shd w:val="clear" w:color="auto" w:fill="auto"/>
            <w:noWrap/>
            <w:vAlign w:val="bottom"/>
            <w:hideMark/>
          </w:tcPr>
          <w:p w14:paraId="0663CC90"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(2.778***)</w:t>
            </w:r>
          </w:p>
        </w:tc>
        <w:tc>
          <w:tcPr>
            <w:tcW w:w="727" w:type="pct"/>
            <w:tcBorders>
              <w:top w:val="nil"/>
              <w:left w:val="nil"/>
              <w:bottom w:val="nil"/>
              <w:right w:val="nil"/>
            </w:tcBorders>
            <w:shd w:val="clear" w:color="auto" w:fill="auto"/>
            <w:noWrap/>
            <w:vAlign w:val="bottom"/>
            <w:hideMark/>
          </w:tcPr>
          <w:p w14:paraId="3DAB6822"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(2.953***)</w:t>
            </w:r>
          </w:p>
        </w:tc>
        <w:tc>
          <w:tcPr>
            <w:tcW w:w="727" w:type="pct"/>
            <w:tcBorders>
              <w:top w:val="nil"/>
              <w:left w:val="nil"/>
              <w:bottom w:val="nil"/>
              <w:right w:val="nil"/>
            </w:tcBorders>
            <w:shd w:val="clear" w:color="auto" w:fill="auto"/>
            <w:noWrap/>
            <w:vAlign w:val="bottom"/>
            <w:hideMark/>
          </w:tcPr>
          <w:p w14:paraId="73C6C68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(3.213***)</w:t>
            </w:r>
          </w:p>
        </w:tc>
      </w:tr>
      <w:tr w:rsidR="00790DB4" w:rsidRPr="00CC1F85" w14:paraId="441D1209" w14:textId="77777777" w:rsidTr="00FC0EA8">
        <w:trPr>
          <w:trHeight w:val="20"/>
        </w:trPr>
        <w:tc>
          <w:tcPr>
            <w:tcW w:w="1365" w:type="pct"/>
            <w:tcBorders>
              <w:top w:val="nil"/>
              <w:left w:val="nil"/>
              <w:bottom w:val="nil"/>
              <w:right w:val="nil"/>
            </w:tcBorders>
            <w:shd w:val="clear" w:color="auto" w:fill="auto"/>
            <w:noWrap/>
            <w:hideMark/>
          </w:tcPr>
          <w:p w14:paraId="67442A61"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Related Targets</w:t>
            </w:r>
          </w:p>
        </w:tc>
        <w:tc>
          <w:tcPr>
            <w:tcW w:w="727" w:type="pct"/>
            <w:tcBorders>
              <w:top w:val="nil"/>
              <w:left w:val="nil"/>
              <w:bottom w:val="nil"/>
              <w:right w:val="nil"/>
            </w:tcBorders>
            <w:shd w:val="clear" w:color="auto" w:fill="auto"/>
            <w:noWrap/>
            <w:vAlign w:val="bottom"/>
            <w:hideMark/>
          </w:tcPr>
          <w:p w14:paraId="3D1AB7E3"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0.036</w:t>
            </w:r>
          </w:p>
        </w:tc>
        <w:tc>
          <w:tcPr>
            <w:tcW w:w="727" w:type="pct"/>
            <w:tcBorders>
              <w:top w:val="nil"/>
              <w:left w:val="nil"/>
              <w:bottom w:val="nil"/>
              <w:right w:val="nil"/>
            </w:tcBorders>
            <w:shd w:val="clear" w:color="auto" w:fill="auto"/>
            <w:noWrap/>
            <w:vAlign w:val="bottom"/>
            <w:hideMark/>
          </w:tcPr>
          <w:p w14:paraId="450D417A"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0.037</w:t>
            </w:r>
          </w:p>
        </w:tc>
        <w:tc>
          <w:tcPr>
            <w:tcW w:w="727" w:type="pct"/>
            <w:tcBorders>
              <w:top w:val="nil"/>
              <w:left w:val="nil"/>
              <w:bottom w:val="nil"/>
              <w:right w:val="nil"/>
            </w:tcBorders>
            <w:shd w:val="clear" w:color="auto" w:fill="auto"/>
            <w:noWrap/>
            <w:vAlign w:val="bottom"/>
            <w:hideMark/>
          </w:tcPr>
          <w:p w14:paraId="2895C023"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0.035</w:t>
            </w:r>
          </w:p>
        </w:tc>
        <w:tc>
          <w:tcPr>
            <w:tcW w:w="727" w:type="pct"/>
            <w:tcBorders>
              <w:top w:val="nil"/>
              <w:left w:val="nil"/>
              <w:bottom w:val="nil"/>
              <w:right w:val="nil"/>
            </w:tcBorders>
            <w:shd w:val="clear" w:color="auto" w:fill="auto"/>
            <w:noWrap/>
            <w:vAlign w:val="bottom"/>
            <w:hideMark/>
          </w:tcPr>
          <w:p w14:paraId="13F8B7E3"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0.033</w:t>
            </w:r>
          </w:p>
        </w:tc>
        <w:tc>
          <w:tcPr>
            <w:tcW w:w="727" w:type="pct"/>
            <w:tcBorders>
              <w:top w:val="nil"/>
              <w:left w:val="nil"/>
              <w:bottom w:val="nil"/>
              <w:right w:val="nil"/>
            </w:tcBorders>
            <w:shd w:val="clear" w:color="auto" w:fill="auto"/>
            <w:noWrap/>
            <w:vAlign w:val="bottom"/>
            <w:hideMark/>
          </w:tcPr>
          <w:p w14:paraId="47B349A5"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0.036</w:t>
            </w:r>
          </w:p>
        </w:tc>
      </w:tr>
      <w:tr w:rsidR="00790DB4" w:rsidRPr="00CC1F85" w14:paraId="7A0EC336" w14:textId="77777777" w:rsidTr="00FC0EA8">
        <w:trPr>
          <w:trHeight w:val="20"/>
        </w:trPr>
        <w:tc>
          <w:tcPr>
            <w:tcW w:w="1365" w:type="pct"/>
            <w:tcBorders>
              <w:top w:val="nil"/>
              <w:left w:val="nil"/>
              <w:bottom w:val="nil"/>
              <w:right w:val="nil"/>
            </w:tcBorders>
            <w:shd w:val="clear" w:color="auto" w:fill="auto"/>
            <w:noWrap/>
            <w:hideMark/>
          </w:tcPr>
          <w:p w14:paraId="2A49CDF8"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727" w:type="pct"/>
            <w:tcBorders>
              <w:top w:val="nil"/>
              <w:left w:val="nil"/>
              <w:bottom w:val="nil"/>
              <w:right w:val="nil"/>
            </w:tcBorders>
            <w:shd w:val="clear" w:color="auto" w:fill="auto"/>
            <w:noWrap/>
            <w:vAlign w:val="bottom"/>
            <w:hideMark/>
          </w:tcPr>
          <w:p w14:paraId="6C6F6FBE"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(1.943*)</w:t>
            </w:r>
          </w:p>
        </w:tc>
        <w:tc>
          <w:tcPr>
            <w:tcW w:w="727" w:type="pct"/>
            <w:tcBorders>
              <w:top w:val="nil"/>
              <w:left w:val="nil"/>
              <w:bottom w:val="nil"/>
              <w:right w:val="nil"/>
            </w:tcBorders>
            <w:shd w:val="clear" w:color="auto" w:fill="auto"/>
            <w:noWrap/>
            <w:vAlign w:val="bottom"/>
            <w:hideMark/>
          </w:tcPr>
          <w:p w14:paraId="0A1EC543"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(1.954*)</w:t>
            </w:r>
          </w:p>
        </w:tc>
        <w:tc>
          <w:tcPr>
            <w:tcW w:w="727" w:type="pct"/>
            <w:tcBorders>
              <w:top w:val="nil"/>
              <w:left w:val="nil"/>
              <w:bottom w:val="nil"/>
              <w:right w:val="nil"/>
            </w:tcBorders>
            <w:shd w:val="clear" w:color="auto" w:fill="auto"/>
            <w:noWrap/>
            <w:vAlign w:val="bottom"/>
            <w:hideMark/>
          </w:tcPr>
          <w:p w14:paraId="59824AEB"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(1.887*)</w:t>
            </w:r>
          </w:p>
        </w:tc>
        <w:tc>
          <w:tcPr>
            <w:tcW w:w="727" w:type="pct"/>
            <w:tcBorders>
              <w:top w:val="nil"/>
              <w:left w:val="nil"/>
              <w:bottom w:val="nil"/>
              <w:right w:val="nil"/>
            </w:tcBorders>
            <w:shd w:val="clear" w:color="auto" w:fill="auto"/>
            <w:noWrap/>
            <w:vAlign w:val="bottom"/>
            <w:hideMark/>
          </w:tcPr>
          <w:p w14:paraId="76810052"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(1.758*)</w:t>
            </w:r>
          </w:p>
        </w:tc>
        <w:tc>
          <w:tcPr>
            <w:tcW w:w="727" w:type="pct"/>
            <w:tcBorders>
              <w:top w:val="nil"/>
              <w:left w:val="nil"/>
              <w:bottom w:val="nil"/>
              <w:right w:val="nil"/>
            </w:tcBorders>
            <w:shd w:val="clear" w:color="auto" w:fill="auto"/>
            <w:noWrap/>
            <w:vAlign w:val="bottom"/>
            <w:hideMark/>
          </w:tcPr>
          <w:p w14:paraId="4DF639A8"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(1.911*)</w:t>
            </w:r>
          </w:p>
        </w:tc>
      </w:tr>
      <w:tr w:rsidR="00790DB4" w:rsidRPr="00CC1F85" w14:paraId="4B9F9A2A" w14:textId="77777777" w:rsidTr="00FC0EA8">
        <w:trPr>
          <w:trHeight w:val="20"/>
        </w:trPr>
        <w:tc>
          <w:tcPr>
            <w:tcW w:w="1365" w:type="pct"/>
            <w:tcBorders>
              <w:top w:val="nil"/>
              <w:left w:val="nil"/>
              <w:bottom w:val="nil"/>
              <w:right w:val="nil"/>
            </w:tcBorders>
            <w:shd w:val="clear" w:color="auto" w:fill="auto"/>
            <w:noWrap/>
            <w:hideMark/>
          </w:tcPr>
          <w:p w14:paraId="2363DF03"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Target initiates the Deal</w:t>
            </w:r>
          </w:p>
        </w:tc>
        <w:tc>
          <w:tcPr>
            <w:tcW w:w="727" w:type="pct"/>
            <w:tcBorders>
              <w:top w:val="nil"/>
              <w:left w:val="nil"/>
              <w:bottom w:val="nil"/>
              <w:right w:val="nil"/>
            </w:tcBorders>
            <w:shd w:val="clear" w:color="auto" w:fill="auto"/>
            <w:noWrap/>
            <w:vAlign w:val="bottom"/>
            <w:hideMark/>
          </w:tcPr>
          <w:p w14:paraId="496F3B40"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-0.012</w:t>
            </w:r>
          </w:p>
        </w:tc>
        <w:tc>
          <w:tcPr>
            <w:tcW w:w="727" w:type="pct"/>
            <w:tcBorders>
              <w:top w:val="nil"/>
              <w:left w:val="nil"/>
              <w:bottom w:val="nil"/>
              <w:right w:val="nil"/>
            </w:tcBorders>
            <w:shd w:val="clear" w:color="auto" w:fill="auto"/>
            <w:noWrap/>
            <w:vAlign w:val="bottom"/>
            <w:hideMark/>
          </w:tcPr>
          <w:p w14:paraId="4B40D2D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-0.012</w:t>
            </w:r>
          </w:p>
        </w:tc>
        <w:tc>
          <w:tcPr>
            <w:tcW w:w="727" w:type="pct"/>
            <w:tcBorders>
              <w:top w:val="nil"/>
              <w:left w:val="nil"/>
              <w:bottom w:val="nil"/>
              <w:right w:val="nil"/>
            </w:tcBorders>
            <w:shd w:val="clear" w:color="auto" w:fill="auto"/>
            <w:noWrap/>
            <w:vAlign w:val="bottom"/>
            <w:hideMark/>
          </w:tcPr>
          <w:p w14:paraId="10E4DAEC"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-0.009</w:t>
            </w:r>
          </w:p>
        </w:tc>
        <w:tc>
          <w:tcPr>
            <w:tcW w:w="727" w:type="pct"/>
            <w:tcBorders>
              <w:top w:val="nil"/>
              <w:left w:val="nil"/>
              <w:bottom w:val="nil"/>
              <w:right w:val="nil"/>
            </w:tcBorders>
            <w:shd w:val="clear" w:color="auto" w:fill="auto"/>
            <w:noWrap/>
            <w:vAlign w:val="bottom"/>
            <w:hideMark/>
          </w:tcPr>
          <w:p w14:paraId="36AF434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-0.012</w:t>
            </w:r>
          </w:p>
        </w:tc>
        <w:tc>
          <w:tcPr>
            <w:tcW w:w="727" w:type="pct"/>
            <w:tcBorders>
              <w:top w:val="nil"/>
              <w:left w:val="nil"/>
              <w:bottom w:val="nil"/>
              <w:right w:val="nil"/>
            </w:tcBorders>
            <w:shd w:val="clear" w:color="auto" w:fill="auto"/>
            <w:noWrap/>
            <w:vAlign w:val="bottom"/>
            <w:hideMark/>
          </w:tcPr>
          <w:p w14:paraId="7CB52028"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-0.011</w:t>
            </w:r>
          </w:p>
        </w:tc>
      </w:tr>
      <w:tr w:rsidR="00790DB4" w:rsidRPr="00CC1F85" w14:paraId="5D7182D3" w14:textId="77777777" w:rsidTr="00FC0EA8">
        <w:trPr>
          <w:trHeight w:val="20"/>
        </w:trPr>
        <w:tc>
          <w:tcPr>
            <w:tcW w:w="1365" w:type="pct"/>
            <w:tcBorders>
              <w:top w:val="nil"/>
              <w:left w:val="nil"/>
              <w:bottom w:val="nil"/>
              <w:right w:val="nil"/>
            </w:tcBorders>
            <w:shd w:val="clear" w:color="auto" w:fill="auto"/>
            <w:noWrap/>
            <w:hideMark/>
          </w:tcPr>
          <w:p w14:paraId="44EA0C02"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727" w:type="pct"/>
            <w:tcBorders>
              <w:top w:val="nil"/>
              <w:left w:val="nil"/>
              <w:bottom w:val="nil"/>
              <w:right w:val="nil"/>
            </w:tcBorders>
            <w:shd w:val="clear" w:color="auto" w:fill="auto"/>
            <w:noWrap/>
            <w:vAlign w:val="bottom"/>
            <w:hideMark/>
          </w:tcPr>
          <w:p w14:paraId="61DB7EE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(-0.670</w:t>
            </w:r>
            <w:r>
              <w:rPr>
                <w:rFonts w:ascii="Times New Roman" w:eastAsia="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hideMark/>
          </w:tcPr>
          <w:p w14:paraId="3C9FECAF"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(-0.674</w:t>
            </w:r>
            <w:r>
              <w:rPr>
                <w:rFonts w:ascii="Times New Roman" w:eastAsia="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hideMark/>
          </w:tcPr>
          <w:p w14:paraId="5E47D91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(-0.517</w:t>
            </w:r>
            <w:r>
              <w:rPr>
                <w:rFonts w:ascii="Times New Roman" w:eastAsia="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hideMark/>
          </w:tcPr>
          <w:p w14:paraId="055FB680"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(-0.649</w:t>
            </w:r>
            <w:r>
              <w:rPr>
                <w:rFonts w:ascii="Times New Roman" w:eastAsia="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hideMark/>
          </w:tcPr>
          <w:p w14:paraId="43E904FF"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(-0.599</w:t>
            </w:r>
            <w:r>
              <w:rPr>
                <w:rFonts w:ascii="Times New Roman" w:eastAsia="Times New Roman" w:hAnsi="Times New Roman" w:cs="Times New Roman"/>
                <w:color w:val="000000"/>
                <w:sz w:val="20"/>
                <w:szCs w:val="20"/>
              </w:rPr>
              <w:t>)</w:t>
            </w:r>
          </w:p>
        </w:tc>
      </w:tr>
      <w:tr w:rsidR="00790DB4" w:rsidRPr="00CC1F85" w14:paraId="4E0F3EFF" w14:textId="77777777" w:rsidTr="00FC0EA8">
        <w:trPr>
          <w:trHeight w:val="20"/>
        </w:trPr>
        <w:tc>
          <w:tcPr>
            <w:tcW w:w="1365" w:type="pct"/>
            <w:tcBorders>
              <w:top w:val="nil"/>
              <w:left w:val="nil"/>
              <w:bottom w:val="nil"/>
              <w:right w:val="nil"/>
            </w:tcBorders>
            <w:shd w:val="clear" w:color="auto" w:fill="auto"/>
            <w:noWrap/>
            <w:hideMark/>
          </w:tcPr>
          <w:p w14:paraId="66B4D0D6"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Competing Deal</w:t>
            </w:r>
          </w:p>
        </w:tc>
        <w:tc>
          <w:tcPr>
            <w:tcW w:w="727" w:type="pct"/>
            <w:tcBorders>
              <w:top w:val="nil"/>
              <w:left w:val="nil"/>
              <w:bottom w:val="nil"/>
              <w:right w:val="nil"/>
            </w:tcBorders>
            <w:shd w:val="clear" w:color="auto" w:fill="auto"/>
            <w:noWrap/>
            <w:vAlign w:val="bottom"/>
            <w:hideMark/>
          </w:tcPr>
          <w:p w14:paraId="41BC8912" w14:textId="3A7F720A"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0.066</w:t>
            </w:r>
          </w:p>
        </w:tc>
        <w:tc>
          <w:tcPr>
            <w:tcW w:w="727" w:type="pct"/>
            <w:tcBorders>
              <w:top w:val="nil"/>
              <w:left w:val="nil"/>
              <w:bottom w:val="nil"/>
              <w:right w:val="nil"/>
            </w:tcBorders>
            <w:shd w:val="clear" w:color="auto" w:fill="auto"/>
            <w:noWrap/>
            <w:vAlign w:val="bottom"/>
            <w:hideMark/>
          </w:tcPr>
          <w:p w14:paraId="78E33D85" w14:textId="4646BC94"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0.066</w:t>
            </w:r>
          </w:p>
        </w:tc>
        <w:tc>
          <w:tcPr>
            <w:tcW w:w="727" w:type="pct"/>
            <w:tcBorders>
              <w:top w:val="nil"/>
              <w:left w:val="nil"/>
              <w:bottom w:val="nil"/>
              <w:right w:val="nil"/>
            </w:tcBorders>
            <w:shd w:val="clear" w:color="auto" w:fill="auto"/>
            <w:noWrap/>
            <w:vAlign w:val="bottom"/>
            <w:hideMark/>
          </w:tcPr>
          <w:p w14:paraId="40BC0A2F" w14:textId="22BD568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0.069</w:t>
            </w:r>
          </w:p>
        </w:tc>
        <w:tc>
          <w:tcPr>
            <w:tcW w:w="727" w:type="pct"/>
            <w:tcBorders>
              <w:top w:val="nil"/>
              <w:left w:val="nil"/>
              <w:bottom w:val="nil"/>
              <w:right w:val="nil"/>
            </w:tcBorders>
            <w:shd w:val="clear" w:color="auto" w:fill="auto"/>
            <w:noWrap/>
            <w:vAlign w:val="bottom"/>
            <w:hideMark/>
          </w:tcPr>
          <w:p w14:paraId="08DF7216" w14:textId="54AD4DF0"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0.071</w:t>
            </w:r>
          </w:p>
        </w:tc>
        <w:tc>
          <w:tcPr>
            <w:tcW w:w="727" w:type="pct"/>
            <w:tcBorders>
              <w:top w:val="nil"/>
              <w:left w:val="nil"/>
              <w:bottom w:val="nil"/>
              <w:right w:val="nil"/>
            </w:tcBorders>
            <w:shd w:val="clear" w:color="auto" w:fill="auto"/>
            <w:noWrap/>
            <w:vAlign w:val="bottom"/>
            <w:hideMark/>
          </w:tcPr>
          <w:p w14:paraId="7F2874A1" w14:textId="1793C250"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0.064</w:t>
            </w:r>
          </w:p>
        </w:tc>
      </w:tr>
      <w:tr w:rsidR="00790DB4" w:rsidRPr="00CC1F85" w14:paraId="5B50D8EC" w14:textId="77777777" w:rsidTr="00FC0EA8">
        <w:trPr>
          <w:trHeight w:val="20"/>
        </w:trPr>
        <w:tc>
          <w:tcPr>
            <w:tcW w:w="1365" w:type="pct"/>
            <w:tcBorders>
              <w:top w:val="nil"/>
              <w:left w:val="nil"/>
              <w:bottom w:val="nil"/>
              <w:right w:val="nil"/>
            </w:tcBorders>
            <w:shd w:val="clear" w:color="auto" w:fill="auto"/>
            <w:noWrap/>
            <w:hideMark/>
          </w:tcPr>
          <w:p w14:paraId="39F095E1"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727" w:type="pct"/>
            <w:tcBorders>
              <w:top w:val="nil"/>
              <w:left w:val="nil"/>
              <w:bottom w:val="nil"/>
              <w:right w:val="nil"/>
            </w:tcBorders>
            <w:shd w:val="clear" w:color="auto" w:fill="auto"/>
            <w:noWrap/>
            <w:vAlign w:val="bottom"/>
            <w:hideMark/>
          </w:tcPr>
          <w:p w14:paraId="5DB29906" w14:textId="1A922D8A"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(4.304***)</w:t>
            </w:r>
          </w:p>
        </w:tc>
        <w:tc>
          <w:tcPr>
            <w:tcW w:w="727" w:type="pct"/>
            <w:tcBorders>
              <w:top w:val="nil"/>
              <w:left w:val="nil"/>
              <w:bottom w:val="nil"/>
              <w:right w:val="nil"/>
            </w:tcBorders>
            <w:shd w:val="clear" w:color="auto" w:fill="auto"/>
            <w:noWrap/>
            <w:vAlign w:val="bottom"/>
            <w:hideMark/>
          </w:tcPr>
          <w:p w14:paraId="27A5758A" w14:textId="74E9BCA1"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(4.271***)</w:t>
            </w:r>
          </w:p>
        </w:tc>
        <w:tc>
          <w:tcPr>
            <w:tcW w:w="727" w:type="pct"/>
            <w:tcBorders>
              <w:top w:val="nil"/>
              <w:left w:val="nil"/>
              <w:bottom w:val="nil"/>
              <w:right w:val="nil"/>
            </w:tcBorders>
            <w:shd w:val="clear" w:color="auto" w:fill="auto"/>
            <w:noWrap/>
            <w:vAlign w:val="bottom"/>
            <w:hideMark/>
          </w:tcPr>
          <w:p w14:paraId="119AFA5D" w14:textId="45F660DA"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(4.504***)</w:t>
            </w:r>
          </w:p>
        </w:tc>
        <w:tc>
          <w:tcPr>
            <w:tcW w:w="727" w:type="pct"/>
            <w:tcBorders>
              <w:top w:val="nil"/>
              <w:left w:val="nil"/>
              <w:bottom w:val="nil"/>
              <w:right w:val="nil"/>
            </w:tcBorders>
            <w:shd w:val="clear" w:color="auto" w:fill="auto"/>
            <w:noWrap/>
            <w:vAlign w:val="bottom"/>
            <w:hideMark/>
          </w:tcPr>
          <w:p w14:paraId="0183835A" w14:textId="17EE687C"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(4.412***)</w:t>
            </w:r>
          </w:p>
        </w:tc>
        <w:tc>
          <w:tcPr>
            <w:tcW w:w="727" w:type="pct"/>
            <w:tcBorders>
              <w:top w:val="nil"/>
              <w:left w:val="nil"/>
              <w:bottom w:val="nil"/>
              <w:right w:val="nil"/>
            </w:tcBorders>
            <w:shd w:val="clear" w:color="auto" w:fill="auto"/>
            <w:noWrap/>
            <w:vAlign w:val="bottom"/>
            <w:hideMark/>
          </w:tcPr>
          <w:p w14:paraId="2D52C4B3" w14:textId="302B15FE"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(4.049***)</w:t>
            </w:r>
          </w:p>
        </w:tc>
      </w:tr>
      <w:tr w:rsidR="00790DB4" w:rsidRPr="00CC1F85" w14:paraId="5E379E06" w14:textId="77777777" w:rsidTr="00FC0EA8">
        <w:trPr>
          <w:trHeight w:val="20"/>
        </w:trPr>
        <w:tc>
          <w:tcPr>
            <w:tcW w:w="1365" w:type="pct"/>
            <w:tcBorders>
              <w:top w:val="nil"/>
              <w:left w:val="nil"/>
              <w:bottom w:val="nil"/>
              <w:right w:val="nil"/>
            </w:tcBorders>
            <w:shd w:val="clear" w:color="auto" w:fill="auto"/>
            <w:noWrap/>
            <w:hideMark/>
          </w:tcPr>
          <w:p w14:paraId="479ECF88"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Financial Buyers</w:t>
            </w:r>
          </w:p>
        </w:tc>
        <w:tc>
          <w:tcPr>
            <w:tcW w:w="727" w:type="pct"/>
            <w:tcBorders>
              <w:top w:val="nil"/>
              <w:left w:val="nil"/>
              <w:bottom w:val="nil"/>
              <w:right w:val="nil"/>
            </w:tcBorders>
            <w:shd w:val="clear" w:color="auto" w:fill="auto"/>
            <w:noWrap/>
            <w:vAlign w:val="bottom"/>
            <w:hideMark/>
          </w:tcPr>
          <w:p w14:paraId="328C64E1"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0.010</w:t>
            </w:r>
          </w:p>
        </w:tc>
        <w:tc>
          <w:tcPr>
            <w:tcW w:w="727" w:type="pct"/>
            <w:tcBorders>
              <w:top w:val="nil"/>
              <w:left w:val="nil"/>
              <w:bottom w:val="nil"/>
              <w:right w:val="nil"/>
            </w:tcBorders>
            <w:shd w:val="clear" w:color="auto" w:fill="auto"/>
            <w:noWrap/>
            <w:vAlign w:val="bottom"/>
            <w:hideMark/>
          </w:tcPr>
          <w:p w14:paraId="4F06E8B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0.009</w:t>
            </w:r>
          </w:p>
        </w:tc>
        <w:tc>
          <w:tcPr>
            <w:tcW w:w="727" w:type="pct"/>
            <w:tcBorders>
              <w:top w:val="nil"/>
              <w:left w:val="nil"/>
              <w:bottom w:val="nil"/>
              <w:right w:val="nil"/>
            </w:tcBorders>
            <w:shd w:val="clear" w:color="auto" w:fill="auto"/>
            <w:noWrap/>
            <w:vAlign w:val="bottom"/>
            <w:hideMark/>
          </w:tcPr>
          <w:p w14:paraId="571AEB01"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0.008</w:t>
            </w:r>
          </w:p>
        </w:tc>
        <w:tc>
          <w:tcPr>
            <w:tcW w:w="727" w:type="pct"/>
            <w:tcBorders>
              <w:top w:val="nil"/>
              <w:left w:val="nil"/>
              <w:bottom w:val="nil"/>
              <w:right w:val="nil"/>
            </w:tcBorders>
            <w:shd w:val="clear" w:color="auto" w:fill="auto"/>
            <w:noWrap/>
            <w:vAlign w:val="bottom"/>
            <w:hideMark/>
          </w:tcPr>
          <w:p w14:paraId="3EB6717C"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0.003</w:t>
            </w:r>
          </w:p>
        </w:tc>
        <w:tc>
          <w:tcPr>
            <w:tcW w:w="727" w:type="pct"/>
            <w:tcBorders>
              <w:top w:val="nil"/>
              <w:left w:val="nil"/>
              <w:bottom w:val="nil"/>
              <w:right w:val="nil"/>
            </w:tcBorders>
            <w:shd w:val="clear" w:color="auto" w:fill="auto"/>
            <w:noWrap/>
            <w:vAlign w:val="bottom"/>
            <w:hideMark/>
          </w:tcPr>
          <w:p w14:paraId="782C8001"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0.005</w:t>
            </w:r>
          </w:p>
        </w:tc>
      </w:tr>
      <w:tr w:rsidR="00790DB4" w:rsidRPr="00CC1F85" w14:paraId="50815538" w14:textId="77777777" w:rsidTr="00FC0EA8">
        <w:trPr>
          <w:trHeight w:val="20"/>
        </w:trPr>
        <w:tc>
          <w:tcPr>
            <w:tcW w:w="1365" w:type="pct"/>
            <w:tcBorders>
              <w:top w:val="nil"/>
              <w:left w:val="nil"/>
              <w:bottom w:val="nil"/>
              <w:right w:val="nil"/>
            </w:tcBorders>
            <w:shd w:val="clear" w:color="auto" w:fill="auto"/>
            <w:noWrap/>
            <w:hideMark/>
          </w:tcPr>
          <w:p w14:paraId="16B6292B"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727" w:type="pct"/>
            <w:tcBorders>
              <w:top w:val="nil"/>
              <w:left w:val="nil"/>
              <w:bottom w:val="nil"/>
              <w:right w:val="nil"/>
            </w:tcBorders>
            <w:shd w:val="clear" w:color="auto" w:fill="auto"/>
            <w:noWrap/>
            <w:vAlign w:val="bottom"/>
            <w:hideMark/>
          </w:tcPr>
          <w:p w14:paraId="65561A0E"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(0.473</w:t>
            </w:r>
            <w:r>
              <w:rPr>
                <w:rFonts w:ascii="Times New Roman" w:eastAsia="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hideMark/>
          </w:tcPr>
          <w:p w14:paraId="33327735"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(0.424</w:t>
            </w:r>
            <w:r>
              <w:rPr>
                <w:rFonts w:ascii="Times New Roman" w:eastAsia="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hideMark/>
          </w:tcPr>
          <w:p w14:paraId="32140A37"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(0.376</w:t>
            </w:r>
            <w:r>
              <w:rPr>
                <w:rFonts w:ascii="Times New Roman" w:eastAsia="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hideMark/>
          </w:tcPr>
          <w:p w14:paraId="45D8B147"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(0.138</w:t>
            </w:r>
            <w:r>
              <w:rPr>
                <w:rFonts w:ascii="Times New Roman" w:eastAsia="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hideMark/>
          </w:tcPr>
          <w:p w14:paraId="2515CDB5"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(0.222</w:t>
            </w:r>
            <w:r>
              <w:rPr>
                <w:rFonts w:ascii="Times New Roman" w:eastAsia="Times New Roman" w:hAnsi="Times New Roman" w:cs="Times New Roman"/>
                <w:color w:val="000000"/>
                <w:sz w:val="20"/>
                <w:szCs w:val="20"/>
              </w:rPr>
              <w:t>)</w:t>
            </w:r>
          </w:p>
        </w:tc>
      </w:tr>
      <w:tr w:rsidR="00790DB4" w:rsidRPr="00CC1F85" w14:paraId="1AEAB205" w14:textId="77777777" w:rsidTr="00FC0EA8">
        <w:trPr>
          <w:trHeight w:val="20"/>
        </w:trPr>
        <w:tc>
          <w:tcPr>
            <w:tcW w:w="1365" w:type="pct"/>
            <w:tcBorders>
              <w:top w:val="nil"/>
              <w:left w:val="nil"/>
              <w:bottom w:val="nil"/>
              <w:right w:val="nil"/>
            </w:tcBorders>
            <w:shd w:val="clear" w:color="auto" w:fill="auto"/>
            <w:noWrap/>
            <w:hideMark/>
          </w:tcPr>
          <w:p w14:paraId="0CAF3597"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Private Bidders</w:t>
            </w:r>
          </w:p>
        </w:tc>
        <w:tc>
          <w:tcPr>
            <w:tcW w:w="727" w:type="pct"/>
            <w:tcBorders>
              <w:top w:val="nil"/>
              <w:left w:val="nil"/>
              <w:bottom w:val="nil"/>
              <w:right w:val="nil"/>
            </w:tcBorders>
            <w:shd w:val="clear" w:color="auto" w:fill="auto"/>
            <w:noWrap/>
            <w:vAlign w:val="bottom"/>
            <w:hideMark/>
          </w:tcPr>
          <w:p w14:paraId="38A7991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-0.175</w:t>
            </w:r>
          </w:p>
        </w:tc>
        <w:tc>
          <w:tcPr>
            <w:tcW w:w="727" w:type="pct"/>
            <w:tcBorders>
              <w:top w:val="nil"/>
              <w:left w:val="nil"/>
              <w:bottom w:val="nil"/>
              <w:right w:val="nil"/>
            </w:tcBorders>
            <w:shd w:val="clear" w:color="auto" w:fill="auto"/>
            <w:noWrap/>
            <w:vAlign w:val="bottom"/>
            <w:hideMark/>
          </w:tcPr>
          <w:p w14:paraId="10A86916"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-0.176</w:t>
            </w:r>
          </w:p>
        </w:tc>
        <w:tc>
          <w:tcPr>
            <w:tcW w:w="727" w:type="pct"/>
            <w:tcBorders>
              <w:top w:val="nil"/>
              <w:left w:val="nil"/>
              <w:bottom w:val="nil"/>
              <w:right w:val="nil"/>
            </w:tcBorders>
            <w:shd w:val="clear" w:color="auto" w:fill="auto"/>
            <w:noWrap/>
            <w:vAlign w:val="bottom"/>
            <w:hideMark/>
          </w:tcPr>
          <w:p w14:paraId="27D43C26"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-0.179</w:t>
            </w:r>
          </w:p>
        </w:tc>
        <w:tc>
          <w:tcPr>
            <w:tcW w:w="727" w:type="pct"/>
            <w:tcBorders>
              <w:top w:val="nil"/>
              <w:left w:val="nil"/>
              <w:bottom w:val="nil"/>
              <w:right w:val="nil"/>
            </w:tcBorders>
            <w:shd w:val="clear" w:color="auto" w:fill="auto"/>
            <w:noWrap/>
            <w:vAlign w:val="bottom"/>
            <w:hideMark/>
          </w:tcPr>
          <w:p w14:paraId="14143867"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-0.175</w:t>
            </w:r>
          </w:p>
        </w:tc>
        <w:tc>
          <w:tcPr>
            <w:tcW w:w="727" w:type="pct"/>
            <w:tcBorders>
              <w:top w:val="nil"/>
              <w:left w:val="nil"/>
              <w:bottom w:val="nil"/>
              <w:right w:val="nil"/>
            </w:tcBorders>
            <w:shd w:val="clear" w:color="auto" w:fill="auto"/>
            <w:noWrap/>
            <w:vAlign w:val="bottom"/>
            <w:hideMark/>
          </w:tcPr>
          <w:p w14:paraId="66C47C8A"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-0.178</w:t>
            </w:r>
          </w:p>
        </w:tc>
      </w:tr>
      <w:tr w:rsidR="00790DB4" w:rsidRPr="00CC1F85" w14:paraId="63E605FF" w14:textId="77777777" w:rsidTr="00FC0EA8">
        <w:trPr>
          <w:trHeight w:val="20"/>
        </w:trPr>
        <w:tc>
          <w:tcPr>
            <w:tcW w:w="1365" w:type="pct"/>
            <w:tcBorders>
              <w:top w:val="nil"/>
              <w:left w:val="nil"/>
              <w:bottom w:val="nil"/>
              <w:right w:val="nil"/>
            </w:tcBorders>
            <w:shd w:val="clear" w:color="auto" w:fill="auto"/>
            <w:noWrap/>
            <w:hideMark/>
          </w:tcPr>
          <w:p w14:paraId="38BC3545"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727" w:type="pct"/>
            <w:tcBorders>
              <w:top w:val="nil"/>
              <w:left w:val="nil"/>
              <w:bottom w:val="nil"/>
              <w:right w:val="nil"/>
            </w:tcBorders>
            <w:shd w:val="clear" w:color="auto" w:fill="auto"/>
            <w:noWrap/>
            <w:vAlign w:val="bottom"/>
            <w:hideMark/>
          </w:tcPr>
          <w:p w14:paraId="27546E8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(-8.491***)</w:t>
            </w:r>
          </w:p>
        </w:tc>
        <w:tc>
          <w:tcPr>
            <w:tcW w:w="727" w:type="pct"/>
            <w:tcBorders>
              <w:top w:val="nil"/>
              <w:left w:val="nil"/>
              <w:bottom w:val="nil"/>
              <w:right w:val="nil"/>
            </w:tcBorders>
            <w:shd w:val="clear" w:color="auto" w:fill="auto"/>
            <w:noWrap/>
            <w:vAlign w:val="bottom"/>
            <w:hideMark/>
          </w:tcPr>
          <w:p w14:paraId="6D2148C5"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(-8.524***)</w:t>
            </w:r>
          </w:p>
        </w:tc>
        <w:tc>
          <w:tcPr>
            <w:tcW w:w="727" w:type="pct"/>
            <w:tcBorders>
              <w:top w:val="nil"/>
              <w:left w:val="nil"/>
              <w:bottom w:val="nil"/>
              <w:right w:val="nil"/>
            </w:tcBorders>
            <w:shd w:val="clear" w:color="auto" w:fill="auto"/>
            <w:noWrap/>
            <w:vAlign w:val="bottom"/>
            <w:hideMark/>
          </w:tcPr>
          <w:p w14:paraId="30F1A6F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(-8.600***)</w:t>
            </w:r>
          </w:p>
        </w:tc>
        <w:tc>
          <w:tcPr>
            <w:tcW w:w="727" w:type="pct"/>
            <w:tcBorders>
              <w:top w:val="nil"/>
              <w:left w:val="nil"/>
              <w:bottom w:val="nil"/>
              <w:right w:val="nil"/>
            </w:tcBorders>
            <w:shd w:val="clear" w:color="auto" w:fill="auto"/>
            <w:noWrap/>
            <w:vAlign w:val="bottom"/>
            <w:hideMark/>
          </w:tcPr>
          <w:p w14:paraId="419E9C02"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(-8.301***)</w:t>
            </w:r>
          </w:p>
        </w:tc>
        <w:tc>
          <w:tcPr>
            <w:tcW w:w="727" w:type="pct"/>
            <w:tcBorders>
              <w:top w:val="nil"/>
              <w:left w:val="nil"/>
              <w:bottom w:val="nil"/>
              <w:right w:val="nil"/>
            </w:tcBorders>
            <w:shd w:val="clear" w:color="auto" w:fill="auto"/>
            <w:noWrap/>
            <w:vAlign w:val="bottom"/>
            <w:hideMark/>
          </w:tcPr>
          <w:p w14:paraId="7CD3C97F"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(-8.422***)</w:t>
            </w:r>
          </w:p>
        </w:tc>
      </w:tr>
      <w:tr w:rsidR="00790DB4" w:rsidRPr="00CC1F85" w14:paraId="6381AC3B" w14:textId="77777777" w:rsidTr="00FC0EA8">
        <w:trPr>
          <w:trHeight w:val="20"/>
        </w:trPr>
        <w:tc>
          <w:tcPr>
            <w:tcW w:w="1365" w:type="pct"/>
            <w:tcBorders>
              <w:top w:val="nil"/>
              <w:left w:val="nil"/>
              <w:bottom w:val="nil"/>
              <w:right w:val="nil"/>
            </w:tcBorders>
            <w:shd w:val="clear" w:color="auto" w:fill="auto"/>
            <w:noWrap/>
            <w:hideMark/>
          </w:tcPr>
          <w:p w14:paraId="0A80E108"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Post-SOX</w:t>
            </w:r>
          </w:p>
        </w:tc>
        <w:tc>
          <w:tcPr>
            <w:tcW w:w="727" w:type="pct"/>
            <w:tcBorders>
              <w:top w:val="nil"/>
              <w:left w:val="nil"/>
              <w:bottom w:val="nil"/>
              <w:right w:val="nil"/>
            </w:tcBorders>
            <w:shd w:val="clear" w:color="auto" w:fill="auto"/>
            <w:noWrap/>
            <w:vAlign w:val="bottom"/>
            <w:hideMark/>
          </w:tcPr>
          <w:p w14:paraId="0D4597C6"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0.059</w:t>
            </w:r>
          </w:p>
        </w:tc>
        <w:tc>
          <w:tcPr>
            <w:tcW w:w="727" w:type="pct"/>
            <w:tcBorders>
              <w:top w:val="nil"/>
              <w:left w:val="nil"/>
              <w:bottom w:val="nil"/>
              <w:right w:val="nil"/>
            </w:tcBorders>
            <w:shd w:val="clear" w:color="auto" w:fill="auto"/>
            <w:noWrap/>
            <w:vAlign w:val="bottom"/>
            <w:hideMark/>
          </w:tcPr>
          <w:p w14:paraId="41DC2C52"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0.059</w:t>
            </w:r>
          </w:p>
        </w:tc>
        <w:tc>
          <w:tcPr>
            <w:tcW w:w="727" w:type="pct"/>
            <w:tcBorders>
              <w:top w:val="nil"/>
              <w:left w:val="nil"/>
              <w:bottom w:val="nil"/>
              <w:right w:val="nil"/>
            </w:tcBorders>
            <w:shd w:val="clear" w:color="auto" w:fill="auto"/>
            <w:noWrap/>
            <w:vAlign w:val="bottom"/>
            <w:hideMark/>
          </w:tcPr>
          <w:p w14:paraId="369D11C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0.057</w:t>
            </w:r>
          </w:p>
        </w:tc>
        <w:tc>
          <w:tcPr>
            <w:tcW w:w="727" w:type="pct"/>
            <w:tcBorders>
              <w:top w:val="nil"/>
              <w:left w:val="nil"/>
              <w:bottom w:val="nil"/>
              <w:right w:val="nil"/>
            </w:tcBorders>
            <w:shd w:val="clear" w:color="auto" w:fill="auto"/>
            <w:noWrap/>
            <w:vAlign w:val="bottom"/>
            <w:hideMark/>
          </w:tcPr>
          <w:p w14:paraId="42BF6D16"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0.058</w:t>
            </w:r>
          </w:p>
        </w:tc>
        <w:tc>
          <w:tcPr>
            <w:tcW w:w="727" w:type="pct"/>
            <w:tcBorders>
              <w:top w:val="nil"/>
              <w:left w:val="nil"/>
              <w:bottom w:val="nil"/>
              <w:right w:val="nil"/>
            </w:tcBorders>
            <w:shd w:val="clear" w:color="auto" w:fill="auto"/>
            <w:noWrap/>
            <w:vAlign w:val="bottom"/>
            <w:hideMark/>
          </w:tcPr>
          <w:p w14:paraId="44C8B983"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0.052</w:t>
            </w:r>
          </w:p>
        </w:tc>
      </w:tr>
      <w:tr w:rsidR="00790DB4" w:rsidRPr="00CC1F85" w14:paraId="6B33B3C2" w14:textId="77777777" w:rsidTr="00FC0EA8">
        <w:trPr>
          <w:trHeight w:val="20"/>
        </w:trPr>
        <w:tc>
          <w:tcPr>
            <w:tcW w:w="1365" w:type="pct"/>
            <w:tcBorders>
              <w:top w:val="nil"/>
              <w:left w:val="nil"/>
              <w:bottom w:val="nil"/>
              <w:right w:val="nil"/>
            </w:tcBorders>
            <w:shd w:val="clear" w:color="auto" w:fill="auto"/>
            <w:noWrap/>
            <w:hideMark/>
          </w:tcPr>
          <w:p w14:paraId="00B944E1"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727" w:type="pct"/>
            <w:tcBorders>
              <w:top w:val="nil"/>
              <w:left w:val="nil"/>
              <w:bottom w:val="nil"/>
              <w:right w:val="nil"/>
            </w:tcBorders>
            <w:shd w:val="clear" w:color="auto" w:fill="auto"/>
            <w:noWrap/>
            <w:vAlign w:val="bottom"/>
            <w:hideMark/>
          </w:tcPr>
          <w:p w14:paraId="5E941F5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(2.862***)</w:t>
            </w:r>
          </w:p>
        </w:tc>
        <w:tc>
          <w:tcPr>
            <w:tcW w:w="727" w:type="pct"/>
            <w:tcBorders>
              <w:top w:val="nil"/>
              <w:left w:val="nil"/>
              <w:bottom w:val="nil"/>
              <w:right w:val="nil"/>
            </w:tcBorders>
            <w:shd w:val="clear" w:color="auto" w:fill="auto"/>
            <w:noWrap/>
            <w:vAlign w:val="bottom"/>
            <w:hideMark/>
          </w:tcPr>
          <w:p w14:paraId="7384126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(2.893***)</w:t>
            </w:r>
          </w:p>
        </w:tc>
        <w:tc>
          <w:tcPr>
            <w:tcW w:w="727" w:type="pct"/>
            <w:tcBorders>
              <w:top w:val="nil"/>
              <w:left w:val="nil"/>
              <w:bottom w:val="nil"/>
              <w:right w:val="nil"/>
            </w:tcBorders>
            <w:shd w:val="clear" w:color="auto" w:fill="auto"/>
            <w:noWrap/>
            <w:vAlign w:val="bottom"/>
            <w:hideMark/>
          </w:tcPr>
          <w:p w14:paraId="2CC2894E"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(2.752***)</w:t>
            </w:r>
          </w:p>
        </w:tc>
        <w:tc>
          <w:tcPr>
            <w:tcW w:w="727" w:type="pct"/>
            <w:tcBorders>
              <w:top w:val="nil"/>
              <w:left w:val="nil"/>
              <w:bottom w:val="nil"/>
              <w:right w:val="nil"/>
            </w:tcBorders>
            <w:shd w:val="clear" w:color="auto" w:fill="auto"/>
            <w:noWrap/>
            <w:vAlign w:val="bottom"/>
            <w:hideMark/>
          </w:tcPr>
          <w:p w14:paraId="3E1A3C4B"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(2.773***)</w:t>
            </w:r>
          </w:p>
        </w:tc>
        <w:tc>
          <w:tcPr>
            <w:tcW w:w="727" w:type="pct"/>
            <w:tcBorders>
              <w:top w:val="nil"/>
              <w:left w:val="nil"/>
              <w:bottom w:val="nil"/>
              <w:right w:val="nil"/>
            </w:tcBorders>
            <w:shd w:val="clear" w:color="auto" w:fill="auto"/>
            <w:noWrap/>
            <w:vAlign w:val="bottom"/>
            <w:hideMark/>
          </w:tcPr>
          <w:p w14:paraId="0F87E39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(2.465**)</w:t>
            </w:r>
          </w:p>
        </w:tc>
      </w:tr>
      <w:tr w:rsidR="00790DB4" w:rsidRPr="00CC1F85" w14:paraId="214B6DEC" w14:textId="77777777" w:rsidTr="00FC0EA8">
        <w:trPr>
          <w:trHeight w:val="20"/>
        </w:trPr>
        <w:tc>
          <w:tcPr>
            <w:tcW w:w="1365" w:type="pct"/>
            <w:vMerge w:val="restart"/>
            <w:tcBorders>
              <w:top w:val="nil"/>
              <w:left w:val="nil"/>
              <w:right w:val="nil"/>
            </w:tcBorders>
            <w:shd w:val="clear" w:color="auto" w:fill="auto"/>
            <w:noWrap/>
            <w:hideMark/>
          </w:tcPr>
          <w:p w14:paraId="3983FC62"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Lagged Target Industry Median Premium</w:t>
            </w:r>
          </w:p>
        </w:tc>
        <w:tc>
          <w:tcPr>
            <w:tcW w:w="727" w:type="pct"/>
            <w:tcBorders>
              <w:top w:val="nil"/>
              <w:left w:val="nil"/>
              <w:bottom w:val="nil"/>
              <w:right w:val="nil"/>
            </w:tcBorders>
            <w:shd w:val="clear" w:color="auto" w:fill="auto"/>
            <w:noWrap/>
            <w:vAlign w:val="bottom"/>
            <w:hideMark/>
          </w:tcPr>
          <w:p w14:paraId="17760C7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0.042</w:t>
            </w:r>
          </w:p>
        </w:tc>
        <w:tc>
          <w:tcPr>
            <w:tcW w:w="727" w:type="pct"/>
            <w:tcBorders>
              <w:top w:val="nil"/>
              <w:left w:val="nil"/>
              <w:bottom w:val="nil"/>
              <w:right w:val="nil"/>
            </w:tcBorders>
            <w:shd w:val="clear" w:color="auto" w:fill="auto"/>
            <w:noWrap/>
            <w:vAlign w:val="bottom"/>
            <w:hideMark/>
          </w:tcPr>
          <w:p w14:paraId="26C8713E"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0.042</w:t>
            </w:r>
          </w:p>
        </w:tc>
        <w:tc>
          <w:tcPr>
            <w:tcW w:w="727" w:type="pct"/>
            <w:tcBorders>
              <w:top w:val="nil"/>
              <w:left w:val="nil"/>
              <w:bottom w:val="nil"/>
              <w:right w:val="nil"/>
            </w:tcBorders>
            <w:shd w:val="clear" w:color="auto" w:fill="auto"/>
            <w:noWrap/>
            <w:vAlign w:val="bottom"/>
            <w:hideMark/>
          </w:tcPr>
          <w:p w14:paraId="72AD2CB7"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0.041</w:t>
            </w:r>
          </w:p>
        </w:tc>
        <w:tc>
          <w:tcPr>
            <w:tcW w:w="727" w:type="pct"/>
            <w:tcBorders>
              <w:top w:val="nil"/>
              <w:left w:val="nil"/>
              <w:bottom w:val="nil"/>
              <w:right w:val="nil"/>
            </w:tcBorders>
            <w:shd w:val="clear" w:color="auto" w:fill="auto"/>
            <w:noWrap/>
            <w:vAlign w:val="bottom"/>
            <w:hideMark/>
          </w:tcPr>
          <w:p w14:paraId="7899567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0.043</w:t>
            </w:r>
          </w:p>
        </w:tc>
        <w:tc>
          <w:tcPr>
            <w:tcW w:w="727" w:type="pct"/>
            <w:tcBorders>
              <w:top w:val="nil"/>
              <w:left w:val="nil"/>
              <w:bottom w:val="nil"/>
              <w:right w:val="nil"/>
            </w:tcBorders>
            <w:shd w:val="clear" w:color="auto" w:fill="auto"/>
            <w:noWrap/>
            <w:vAlign w:val="bottom"/>
            <w:hideMark/>
          </w:tcPr>
          <w:p w14:paraId="2D9752AC"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0.036</w:t>
            </w:r>
          </w:p>
        </w:tc>
      </w:tr>
      <w:tr w:rsidR="00790DB4" w:rsidRPr="00CC1F85" w14:paraId="625FEF99" w14:textId="77777777" w:rsidTr="00FC0EA8">
        <w:trPr>
          <w:trHeight w:val="20"/>
        </w:trPr>
        <w:tc>
          <w:tcPr>
            <w:tcW w:w="1365" w:type="pct"/>
            <w:vMerge/>
            <w:tcBorders>
              <w:left w:val="nil"/>
              <w:bottom w:val="nil"/>
              <w:right w:val="nil"/>
            </w:tcBorders>
            <w:shd w:val="clear" w:color="auto" w:fill="auto"/>
            <w:noWrap/>
            <w:hideMark/>
          </w:tcPr>
          <w:p w14:paraId="65C4BD9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727" w:type="pct"/>
            <w:tcBorders>
              <w:top w:val="nil"/>
              <w:left w:val="nil"/>
              <w:bottom w:val="nil"/>
              <w:right w:val="nil"/>
            </w:tcBorders>
            <w:shd w:val="clear" w:color="auto" w:fill="auto"/>
            <w:noWrap/>
            <w:vAlign w:val="bottom"/>
            <w:hideMark/>
          </w:tcPr>
          <w:p w14:paraId="47AB29CB"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(2.490**)</w:t>
            </w:r>
          </w:p>
        </w:tc>
        <w:tc>
          <w:tcPr>
            <w:tcW w:w="727" w:type="pct"/>
            <w:tcBorders>
              <w:top w:val="nil"/>
              <w:left w:val="nil"/>
              <w:bottom w:val="nil"/>
              <w:right w:val="nil"/>
            </w:tcBorders>
            <w:shd w:val="clear" w:color="auto" w:fill="auto"/>
            <w:noWrap/>
            <w:vAlign w:val="bottom"/>
            <w:hideMark/>
          </w:tcPr>
          <w:p w14:paraId="0C6F30F5"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(2.466**)</w:t>
            </w:r>
          </w:p>
        </w:tc>
        <w:tc>
          <w:tcPr>
            <w:tcW w:w="727" w:type="pct"/>
            <w:tcBorders>
              <w:top w:val="nil"/>
              <w:left w:val="nil"/>
              <w:bottom w:val="nil"/>
              <w:right w:val="nil"/>
            </w:tcBorders>
            <w:shd w:val="clear" w:color="auto" w:fill="auto"/>
            <w:noWrap/>
            <w:vAlign w:val="bottom"/>
            <w:hideMark/>
          </w:tcPr>
          <w:p w14:paraId="20B5E32C"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(2.412**)</w:t>
            </w:r>
          </w:p>
        </w:tc>
        <w:tc>
          <w:tcPr>
            <w:tcW w:w="727" w:type="pct"/>
            <w:tcBorders>
              <w:top w:val="nil"/>
              <w:left w:val="nil"/>
              <w:bottom w:val="nil"/>
              <w:right w:val="nil"/>
            </w:tcBorders>
            <w:shd w:val="clear" w:color="auto" w:fill="auto"/>
            <w:noWrap/>
            <w:vAlign w:val="bottom"/>
            <w:hideMark/>
          </w:tcPr>
          <w:p w14:paraId="7CD8E35A"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(2.503**)</w:t>
            </w:r>
          </w:p>
        </w:tc>
        <w:tc>
          <w:tcPr>
            <w:tcW w:w="727" w:type="pct"/>
            <w:tcBorders>
              <w:top w:val="nil"/>
              <w:left w:val="nil"/>
              <w:bottom w:val="nil"/>
              <w:right w:val="nil"/>
            </w:tcBorders>
            <w:shd w:val="clear" w:color="auto" w:fill="auto"/>
            <w:noWrap/>
            <w:vAlign w:val="bottom"/>
            <w:hideMark/>
          </w:tcPr>
          <w:p w14:paraId="2796E1C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(2.115**)</w:t>
            </w:r>
          </w:p>
        </w:tc>
      </w:tr>
      <w:tr w:rsidR="00790DB4" w:rsidRPr="00CC1F85" w14:paraId="083F13D1" w14:textId="77777777" w:rsidTr="00FC0EA8">
        <w:trPr>
          <w:trHeight w:val="20"/>
        </w:trPr>
        <w:tc>
          <w:tcPr>
            <w:tcW w:w="1365" w:type="pct"/>
            <w:tcBorders>
              <w:top w:val="nil"/>
              <w:left w:val="nil"/>
              <w:bottom w:val="nil"/>
              <w:right w:val="nil"/>
            </w:tcBorders>
            <w:shd w:val="clear" w:color="auto" w:fill="auto"/>
            <w:noWrap/>
            <w:hideMark/>
          </w:tcPr>
          <w:p w14:paraId="1577A0CB"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727" w:type="pct"/>
            <w:tcBorders>
              <w:top w:val="nil"/>
              <w:left w:val="nil"/>
              <w:bottom w:val="nil"/>
              <w:right w:val="nil"/>
            </w:tcBorders>
            <w:shd w:val="clear" w:color="auto" w:fill="auto"/>
            <w:noWrap/>
            <w:vAlign w:val="bottom"/>
            <w:hideMark/>
          </w:tcPr>
          <w:p w14:paraId="296047EA" w14:textId="77777777" w:rsidR="00790DB4" w:rsidRPr="00CC1F85" w:rsidRDefault="00790DB4" w:rsidP="00FC0EA8">
            <w:pPr>
              <w:spacing w:after="0" w:line="240" w:lineRule="auto"/>
              <w:rPr>
                <w:rFonts w:ascii="Times New Roman" w:eastAsia="Times New Roman" w:hAnsi="Times New Roman" w:cs="Times New Roman"/>
                <w:sz w:val="20"/>
                <w:szCs w:val="20"/>
              </w:rPr>
            </w:pPr>
          </w:p>
        </w:tc>
        <w:tc>
          <w:tcPr>
            <w:tcW w:w="727" w:type="pct"/>
            <w:tcBorders>
              <w:top w:val="nil"/>
              <w:left w:val="nil"/>
              <w:bottom w:val="nil"/>
              <w:right w:val="nil"/>
            </w:tcBorders>
            <w:shd w:val="clear" w:color="auto" w:fill="auto"/>
            <w:noWrap/>
            <w:vAlign w:val="bottom"/>
            <w:hideMark/>
          </w:tcPr>
          <w:p w14:paraId="6DB3B060" w14:textId="77777777" w:rsidR="00790DB4" w:rsidRPr="00CC1F85" w:rsidRDefault="00790DB4" w:rsidP="00FC0EA8">
            <w:pPr>
              <w:spacing w:after="0" w:line="240" w:lineRule="auto"/>
              <w:rPr>
                <w:rFonts w:ascii="Times New Roman" w:eastAsia="Times New Roman" w:hAnsi="Times New Roman" w:cs="Times New Roman"/>
                <w:sz w:val="20"/>
                <w:szCs w:val="20"/>
              </w:rPr>
            </w:pPr>
          </w:p>
        </w:tc>
        <w:tc>
          <w:tcPr>
            <w:tcW w:w="727" w:type="pct"/>
            <w:tcBorders>
              <w:top w:val="nil"/>
              <w:left w:val="nil"/>
              <w:bottom w:val="nil"/>
              <w:right w:val="nil"/>
            </w:tcBorders>
            <w:shd w:val="clear" w:color="auto" w:fill="auto"/>
            <w:noWrap/>
            <w:vAlign w:val="bottom"/>
            <w:hideMark/>
          </w:tcPr>
          <w:p w14:paraId="218240F2" w14:textId="77777777" w:rsidR="00790DB4" w:rsidRPr="00CC1F85" w:rsidRDefault="00790DB4" w:rsidP="00FC0EA8">
            <w:pPr>
              <w:spacing w:after="0" w:line="240" w:lineRule="auto"/>
              <w:rPr>
                <w:rFonts w:ascii="Times New Roman" w:eastAsia="Times New Roman" w:hAnsi="Times New Roman" w:cs="Times New Roman"/>
                <w:sz w:val="20"/>
                <w:szCs w:val="20"/>
              </w:rPr>
            </w:pPr>
          </w:p>
        </w:tc>
        <w:tc>
          <w:tcPr>
            <w:tcW w:w="727" w:type="pct"/>
            <w:tcBorders>
              <w:top w:val="nil"/>
              <w:left w:val="nil"/>
              <w:bottom w:val="nil"/>
              <w:right w:val="nil"/>
            </w:tcBorders>
            <w:shd w:val="clear" w:color="auto" w:fill="auto"/>
            <w:noWrap/>
            <w:vAlign w:val="bottom"/>
            <w:hideMark/>
          </w:tcPr>
          <w:p w14:paraId="1D025750" w14:textId="77777777" w:rsidR="00790DB4" w:rsidRPr="00CC1F85" w:rsidRDefault="00790DB4" w:rsidP="00FC0EA8">
            <w:pPr>
              <w:spacing w:after="0" w:line="240" w:lineRule="auto"/>
              <w:rPr>
                <w:rFonts w:ascii="Times New Roman" w:eastAsia="Times New Roman" w:hAnsi="Times New Roman" w:cs="Times New Roman"/>
                <w:sz w:val="20"/>
                <w:szCs w:val="20"/>
              </w:rPr>
            </w:pPr>
          </w:p>
        </w:tc>
        <w:tc>
          <w:tcPr>
            <w:tcW w:w="727" w:type="pct"/>
            <w:tcBorders>
              <w:top w:val="nil"/>
              <w:left w:val="nil"/>
              <w:bottom w:val="nil"/>
              <w:right w:val="nil"/>
            </w:tcBorders>
            <w:shd w:val="clear" w:color="auto" w:fill="auto"/>
            <w:noWrap/>
            <w:vAlign w:val="bottom"/>
            <w:hideMark/>
          </w:tcPr>
          <w:p w14:paraId="7DDC51E7" w14:textId="77777777" w:rsidR="00790DB4" w:rsidRPr="00CC1F85" w:rsidRDefault="00790DB4" w:rsidP="00FC0EA8">
            <w:pPr>
              <w:spacing w:after="0" w:line="240" w:lineRule="auto"/>
              <w:rPr>
                <w:rFonts w:ascii="Times New Roman" w:eastAsia="Times New Roman" w:hAnsi="Times New Roman" w:cs="Times New Roman"/>
                <w:sz w:val="20"/>
                <w:szCs w:val="20"/>
              </w:rPr>
            </w:pPr>
          </w:p>
        </w:tc>
      </w:tr>
      <w:tr w:rsidR="00790DB4" w:rsidRPr="00CC1F85" w14:paraId="0D7B71ED" w14:textId="77777777" w:rsidTr="00FC0EA8">
        <w:trPr>
          <w:trHeight w:val="20"/>
        </w:trPr>
        <w:tc>
          <w:tcPr>
            <w:tcW w:w="1365" w:type="pct"/>
            <w:tcBorders>
              <w:top w:val="nil"/>
              <w:left w:val="nil"/>
              <w:bottom w:val="nil"/>
              <w:right w:val="nil"/>
            </w:tcBorders>
            <w:shd w:val="clear" w:color="auto" w:fill="auto"/>
            <w:noWrap/>
            <w:hideMark/>
          </w:tcPr>
          <w:p w14:paraId="76E7E701"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F-Statistics</w:t>
            </w:r>
          </w:p>
        </w:tc>
        <w:tc>
          <w:tcPr>
            <w:tcW w:w="727" w:type="pct"/>
            <w:tcBorders>
              <w:top w:val="nil"/>
              <w:left w:val="nil"/>
              <w:bottom w:val="nil"/>
              <w:right w:val="nil"/>
            </w:tcBorders>
            <w:shd w:val="clear" w:color="auto" w:fill="auto"/>
            <w:noWrap/>
            <w:vAlign w:val="bottom"/>
            <w:hideMark/>
          </w:tcPr>
          <w:p w14:paraId="39960667"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15.32***</w:t>
            </w:r>
          </w:p>
        </w:tc>
        <w:tc>
          <w:tcPr>
            <w:tcW w:w="727" w:type="pct"/>
            <w:tcBorders>
              <w:top w:val="nil"/>
              <w:left w:val="nil"/>
              <w:bottom w:val="nil"/>
              <w:right w:val="nil"/>
            </w:tcBorders>
            <w:shd w:val="clear" w:color="auto" w:fill="auto"/>
            <w:noWrap/>
            <w:vAlign w:val="bottom"/>
            <w:hideMark/>
          </w:tcPr>
          <w:p w14:paraId="4B806CC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15.39***</w:t>
            </w:r>
          </w:p>
        </w:tc>
        <w:tc>
          <w:tcPr>
            <w:tcW w:w="727" w:type="pct"/>
            <w:tcBorders>
              <w:top w:val="nil"/>
              <w:left w:val="nil"/>
              <w:bottom w:val="nil"/>
              <w:right w:val="nil"/>
            </w:tcBorders>
            <w:shd w:val="clear" w:color="auto" w:fill="auto"/>
            <w:noWrap/>
            <w:vAlign w:val="bottom"/>
            <w:hideMark/>
          </w:tcPr>
          <w:p w14:paraId="18D982C2"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15.15***</w:t>
            </w:r>
          </w:p>
        </w:tc>
        <w:tc>
          <w:tcPr>
            <w:tcW w:w="727" w:type="pct"/>
            <w:tcBorders>
              <w:top w:val="nil"/>
              <w:left w:val="nil"/>
              <w:bottom w:val="nil"/>
              <w:right w:val="nil"/>
            </w:tcBorders>
            <w:shd w:val="clear" w:color="auto" w:fill="auto"/>
            <w:noWrap/>
            <w:vAlign w:val="bottom"/>
            <w:hideMark/>
          </w:tcPr>
          <w:p w14:paraId="6B7A0100"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15.27***</w:t>
            </w:r>
          </w:p>
        </w:tc>
        <w:tc>
          <w:tcPr>
            <w:tcW w:w="727" w:type="pct"/>
            <w:tcBorders>
              <w:top w:val="nil"/>
              <w:left w:val="nil"/>
              <w:bottom w:val="nil"/>
              <w:right w:val="nil"/>
            </w:tcBorders>
            <w:shd w:val="clear" w:color="auto" w:fill="auto"/>
            <w:noWrap/>
            <w:vAlign w:val="bottom"/>
            <w:hideMark/>
          </w:tcPr>
          <w:p w14:paraId="42854381"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14.77***</w:t>
            </w:r>
          </w:p>
        </w:tc>
      </w:tr>
      <w:tr w:rsidR="00790DB4" w:rsidRPr="00CC1F85" w14:paraId="59301D4A" w14:textId="77777777" w:rsidTr="00FC0EA8">
        <w:trPr>
          <w:trHeight w:val="20"/>
        </w:trPr>
        <w:tc>
          <w:tcPr>
            <w:tcW w:w="1365" w:type="pct"/>
            <w:tcBorders>
              <w:top w:val="nil"/>
              <w:left w:val="nil"/>
              <w:right w:val="nil"/>
            </w:tcBorders>
            <w:shd w:val="clear" w:color="auto" w:fill="auto"/>
            <w:noWrap/>
            <w:hideMark/>
          </w:tcPr>
          <w:p w14:paraId="53CE3E3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Adj. R-Squared</w:t>
            </w:r>
          </w:p>
        </w:tc>
        <w:tc>
          <w:tcPr>
            <w:tcW w:w="727" w:type="pct"/>
            <w:tcBorders>
              <w:top w:val="nil"/>
              <w:left w:val="nil"/>
              <w:right w:val="nil"/>
            </w:tcBorders>
            <w:shd w:val="clear" w:color="auto" w:fill="auto"/>
            <w:noWrap/>
            <w:vAlign w:val="bottom"/>
            <w:hideMark/>
          </w:tcPr>
          <w:p w14:paraId="2A353812"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0.0639</w:t>
            </w:r>
          </w:p>
        </w:tc>
        <w:tc>
          <w:tcPr>
            <w:tcW w:w="727" w:type="pct"/>
            <w:tcBorders>
              <w:top w:val="nil"/>
              <w:left w:val="nil"/>
              <w:right w:val="nil"/>
            </w:tcBorders>
            <w:shd w:val="clear" w:color="auto" w:fill="auto"/>
            <w:noWrap/>
            <w:vAlign w:val="bottom"/>
            <w:hideMark/>
          </w:tcPr>
          <w:p w14:paraId="56B4C296"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0.0644</w:t>
            </w:r>
          </w:p>
        </w:tc>
        <w:tc>
          <w:tcPr>
            <w:tcW w:w="727" w:type="pct"/>
            <w:tcBorders>
              <w:top w:val="nil"/>
              <w:left w:val="nil"/>
              <w:right w:val="nil"/>
            </w:tcBorders>
            <w:shd w:val="clear" w:color="auto" w:fill="auto"/>
            <w:noWrap/>
            <w:vAlign w:val="bottom"/>
            <w:hideMark/>
          </w:tcPr>
          <w:p w14:paraId="6F99C93C"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0.0644</w:t>
            </w:r>
          </w:p>
        </w:tc>
        <w:tc>
          <w:tcPr>
            <w:tcW w:w="727" w:type="pct"/>
            <w:tcBorders>
              <w:top w:val="nil"/>
              <w:left w:val="nil"/>
              <w:right w:val="nil"/>
            </w:tcBorders>
            <w:shd w:val="clear" w:color="auto" w:fill="auto"/>
            <w:noWrap/>
            <w:vAlign w:val="bottom"/>
            <w:hideMark/>
          </w:tcPr>
          <w:p w14:paraId="79C9ED57"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0.0667</w:t>
            </w:r>
          </w:p>
        </w:tc>
        <w:tc>
          <w:tcPr>
            <w:tcW w:w="727" w:type="pct"/>
            <w:tcBorders>
              <w:top w:val="nil"/>
              <w:left w:val="nil"/>
              <w:right w:val="nil"/>
            </w:tcBorders>
            <w:shd w:val="clear" w:color="auto" w:fill="auto"/>
            <w:noWrap/>
            <w:vAlign w:val="bottom"/>
            <w:hideMark/>
          </w:tcPr>
          <w:p w14:paraId="52A32E32"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0.0647</w:t>
            </w:r>
          </w:p>
        </w:tc>
      </w:tr>
      <w:tr w:rsidR="00790DB4" w:rsidRPr="00CC1F85" w14:paraId="79316ECC" w14:textId="77777777" w:rsidTr="00FC0EA8">
        <w:trPr>
          <w:trHeight w:val="20"/>
        </w:trPr>
        <w:tc>
          <w:tcPr>
            <w:tcW w:w="1365" w:type="pct"/>
            <w:tcBorders>
              <w:top w:val="nil"/>
              <w:left w:val="nil"/>
              <w:bottom w:val="single" w:sz="4" w:space="0" w:color="auto"/>
              <w:right w:val="nil"/>
            </w:tcBorders>
            <w:shd w:val="clear" w:color="auto" w:fill="auto"/>
            <w:noWrap/>
            <w:vAlign w:val="bottom"/>
            <w:hideMark/>
          </w:tcPr>
          <w:p w14:paraId="25E073A8"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Observations</w:t>
            </w:r>
          </w:p>
        </w:tc>
        <w:tc>
          <w:tcPr>
            <w:tcW w:w="727" w:type="pct"/>
            <w:tcBorders>
              <w:top w:val="nil"/>
              <w:left w:val="nil"/>
              <w:bottom w:val="single" w:sz="4" w:space="0" w:color="auto"/>
              <w:right w:val="nil"/>
            </w:tcBorders>
            <w:shd w:val="clear" w:color="auto" w:fill="auto"/>
            <w:noWrap/>
            <w:vAlign w:val="bottom"/>
            <w:hideMark/>
          </w:tcPr>
          <w:p w14:paraId="2EC1AA5B"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2,932</w:t>
            </w:r>
          </w:p>
        </w:tc>
        <w:tc>
          <w:tcPr>
            <w:tcW w:w="727" w:type="pct"/>
            <w:tcBorders>
              <w:top w:val="nil"/>
              <w:left w:val="nil"/>
              <w:bottom w:val="single" w:sz="4" w:space="0" w:color="auto"/>
              <w:right w:val="nil"/>
            </w:tcBorders>
            <w:shd w:val="clear" w:color="auto" w:fill="auto"/>
            <w:noWrap/>
            <w:vAlign w:val="bottom"/>
            <w:hideMark/>
          </w:tcPr>
          <w:p w14:paraId="56B132FC"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2,932</w:t>
            </w:r>
          </w:p>
        </w:tc>
        <w:tc>
          <w:tcPr>
            <w:tcW w:w="727" w:type="pct"/>
            <w:tcBorders>
              <w:top w:val="nil"/>
              <w:left w:val="nil"/>
              <w:bottom w:val="single" w:sz="4" w:space="0" w:color="auto"/>
              <w:right w:val="nil"/>
            </w:tcBorders>
            <w:shd w:val="clear" w:color="auto" w:fill="auto"/>
            <w:noWrap/>
            <w:vAlign w:val="bottom"/>
            <w:hideMark/>
          </w:tcPr>
          <w:p w14:paraId="66FDC3CA"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2,927</w:t>
            </w:r>
          </w:p>
        </w:tc>
        <w:tc>
          <w:tcPr>
            <w:tcW w:w="727" w:type="pct"/>
            <w:tcBorders>
              <w:top w:val="nil"/>
              <w:left w:val="nil"/>
              <w:bottom w:val="single" w:sz="4" w:space="0" w:color="auto"/>
              <w:right w:val="nil"/>
            </w:tcBorders>
            <w:shd w:val="clear" w:color="auto" w:fill="auto"/>
            <w:noWrap/>
            <w:vAlign w:val="bottom"/>
            <w:hideMark/>
          </w:tcPr>
          <w:p w14:paraId="304CF8D8"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2,837</w:t>
            </w:r>
          </w:p>
        </w:tc>
        <w:tc>
          <w:tcPr>
            <w:tcW w:w="727" w:type="pct"/>
            <w:tcBorders>
              <w:top w:val="nil"/>
              <w:left w:val="nil"/>
              <w:bottom w:val="single" w:sz="4" w:space="0" w:color="auto"/>
              <w:right w:val="nil"/>
            </w:tcBorders>
            <w:shd w:val="clear" w:color="auto" w:fill="auto"/>
            <w:noWrap/>
            <w:vAlign w:val="bottom"/>
            <w:hideMark/>
          </w:tcPr>
          <w:p w14:paraId="13F355DB"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2,830</w:t>
            </w:r>
          </w:p>
        </w:tc>
      </w:tr>
    </w:tbl>
    <w:p w14:paraId="787489CF" w14:textId="4088A7ED" w:rsidR="00790DB4" w:rsidRDefault="00790DB4" w:rsidP="00790DB4"/>
    <w:p w14:paraId="559F0650" w14:textId="50C21563" w:rsidR="0093464F" w:rsidRDefault="0093464F" w:rsidP="00790DB4"/>
    <w:p w14:paraId="50A4FCCE" w14:textId="77777777" w:rsidR="00522280" w:rsidRDefault="00522280">
      <w:r>
        <w:br w:type="page"/>
      </w:r>
    </w:p>
    <w:p w14:paraId="1BE88745" w14:textId="77777777" w:rsidR="00522280" w:rsidRDefault="00522280" w:rsidP="00A070B7">
      <w:pPr>
        <w:spacing w:after="0" w:line="240" w:lineRule="auto"/>
        <w:rPr>
          <w:rFonts w:ascii="Times New Roman" w:eastAsia="Times New Roman" w:hAnsi="Times New Roman" w:cs="Times New Roman"/>
          <w:b/>
          <w:bCs/>
          <w:color w:val="000000"/>
          <w:sz w:val="20"/>
          <w:szCs w:val="20"/>
        </w:rPr>
        <w:sectPr w:rsidR="00522280" w:rsidSect="009C0030">
          <w:pgSz w:w="12240" w:h="15840"/>
          <w:pgMar w:top="1440" w:right="1440" w:bottom="1440" w:left="1440" w:header="720" w:footer="720" w:gutter="0"/>
          <w:cols w:space="720"/>
          <w:docGrid w:linePitch="360"/>
        </w:sectPr>
      </w:pPr>
    </w:p>
    <w:tbl>
      <w:tblPr>
        <w:tblW w:w="5000" w:type="pct"/>
        <w:tblLayout w:type="fixed"/>
        <w:tblLook w:val="04A0" w:firstRow="1" w:lastRow="0" w:firstColumn="1" w:lastColumn="0" w:noHBand="0" w:noVBand="1"/>
      </w:tblPr>
      <w:tblGrid>
        <w:gridCol w:w="2789"/>
        <w:gridCol w:w="1270"/>
        <w:gridCol w:w="1270"/>
        <w:gridCol w:w="1270"/>
        <w:gridCol w:w="1273"/>
        <w:gridCol w:w="1270"/>
        <w:gridCol w:w="1270"/>
        <w:gridCol w:w="1270"/>
        <w:gridCol w:w="1278"/>
      </w:tblGrid>
      <w:tr w:rsidR="0093464F" w:rsidRPr="00714812" w14:paraId="094C5578" w14:textId="77777777" w:rsidTr="0093464F">
        <w:trPr>
          <w:trHeight w:val="20"/>
        </w:trPr>
        <w:tc>
          <w:tcPr>
            <w:tcW w:w="5000" w:type="pct"/>
            <w:gridSpan w:val="9"/>
            <w:tcBorders>
              <w:top w:val="nil"/>
              <w:left w:val="nil"/>
              <w:bottom w:val="nil"/>
              <w:right w:val="nil"/>
            </w:tcBorders>
            <w:shd w:val="clear" w:color="auto" w:fill="auto"/>
            <w:noWrap/>
            <w:vAlign w:val="bottom"/>
            <w:hideMark/>
          </w:tcPr>
          <w:p w14:paraId="6BA4F130" w14:textId="5E8BCCC5" w:rsidR="0093464F" w:rsidRDefault="0093464F" w:rsidP="00A070B7">
            <w:pPr>
              <w:spacing w:after="0" w:line="240" w:lineRule="auto"/>
              <w:rPr>
                <w:rFonts w:ascii="Times New Roman" w:eastAsia="Times New Roman" w:hAnsi="Times New Roman" w:cs="Times New Roman"/>
                <w:b/>
                <w:bCs/>
                <w:color w:val="000000"/>
                <w:sz w:val="20"/>
                <w:szCs w:val="20"/>
              </w:rPr>
            </w:pPr>
            <w:r w:rsidRPr="00E04D00">
              <w:rPr>
                <w:rFonts w:ascii="Times New Roman" w:eastAsia="Times New Roman" w:hAnsi="Times New Roman" w:cs="Times New Roman"/>
                <w:b/>
                <w:bCs/>
                <w:color w:val="000000"/>
                <w:sz w:val="20"/>
                <w:szCs w:val="20"/>
              </w:rPr>
              <w:lastRenderedPageBreak/>
              <w:t xml:space="preserve">Table </w:t>
            </w:r>
            <w:r w:rsidR="007D2207">
              <w:rPr>
                <w:rFonts w:ascii="Times New Roman" w:eastAsia="Times New Roman" w:hAnsi="Times New Roman" w:cs="Times New Roman"/>
                <w:b/>
                <w:bCs/>
                <w:color w:val="000000"/>
                <w:sz w:val="20"/>
                <w:szCs w:val="20"/>
              </w:rPr>
              <w:t>9</w:t>
            </w:r>
            <w:r w:rsidRPr="00E04D00">
              <w:rPr>
                <w:rFonts w:ascii="Times New Roman" w:eastAsia="Times New Roman" w:hAnsi="Times New Roman" w:cs="Times New Roman"/>
                <w:b/>
                <w:bCs/>
                <w:color w:val="000000"/>
                <w:sz w:val="20"/>
                <w:szCs w:val="20"/>
              </w:rPr>
              <w:t xml:space="preserve"> – Cross-Sectional Analyses of Premium – Additional Control Variables</w:t>
            </w:r>
          </w:p>
          <w:p w14:paraId="31C5B8B9" w14:textId="006C75CF" w:rsidR="0093464F" w:rsidRPr="00522280" w:rsidRDefault="0093464F" w:rsidP="0093464F">
            <w:pPr>
              <w:spacing w:after="0" w:line="240" w:lineRule="auto"/>
              <w:rPr>
                <w:rFonts w:ascii="Times New Roman" w:eastAsia="Times New Roman" w:hAnsi="Times New Roman" w:cs="Times New Roman"/>
                <w:bCs/>
                <w:color w:val="000000"/>
                <w:sz w:val="20"/>
                <w:szCs w:val="20"/>
              </w:rPr>
            </w:pPr>
            <w:r w:rsidRPr="00522280">
              <w:rPr>
                <w:rFonts w:ascii="Times New Roman" w:eastAsia="Times New Roman" w:hAnsi="Times New Roman" w:cs="Times New Roman"/>
                <w:bCs/>
                <w:color w:val="000000"/>
                <w:sz w:val="20"/>
                <w:szCs w:val="20"/>
              </w:rPr>
              <w:t xml:space="preserve">The dependent variable in the regressions is </w:t>
            </w:r>
            <w:r w:rsidRPr="00522280">
              <w:rPr>
                <w:rFonts w:ascii="Cambria Math" w:eastAsia="Times New Roman" w:hAnsi="Cambria Math" w:cs="Cambria Math"/>
                <w:bCs/>
                <w:color w:val="000000"/>
                <w:sz w:val="20"/>
                <w:szCs w:val="20"/>
              </w:rPr>
              <w:t>𝑃𝑟𝑒𝑚𝑖𝑢𝑚</w:t>
            </w:r>
            <w:r w:rsidRPr="00522280">
              <w:rPr>
                <w:rFonts w:ascii="Times New Roman" w:eastAsia="Times New Roman" w:hAnsi="Times New Roman" w:cs="Times New Roman"/>
                <w:bCs/>
                <w:color w:val="000000"/>
                <w:sz w:val="20"/>
                <w:szCs w:val="20"/>
              </w:rPr>
              <w:t>, i.e., the percentage difference between the deal value and the target’s market value on the day preceding the M&amp;A announcement date. T-stats are presented in parentheses below the coefficient estimates. ***, ** and * represent statistical significance at the 1%, 5% and 10% level, respectively.</w:t>
            </w:r>
          </w:p>
        </w:tc>
      </w:tr>
      <w:tr w:rsidR="0093464F" w:rsidRPr="00714812" w14:paraId="433FC531" w14:textId="77777777" w:rsidTr="00A070B7">
        <w:trPr>
          <w:trHeight w:val="20"/>
        </w:trPr>
        <w:tc>
          <w:tcPr>
            <w:tcW w:w="1076" w:type="pct"/>
            <w:tcBorders>
              <w:top w:val="single" w:sz="4" w:space="0" w:color="auto"/>
              <w:left w:val="nil"/>
              <w:bottom w:val="single" w:sz="4" w:space="0" w:color="auto"/>
              <w:right w:val="nil"/>
            </w:tcBorders>
            <w:shd w:val="clear" w:color="auto" w:fill="auto"/>
            <w:noWrap/>
            <w:vAlign w:val="bottom"/>
            <w:hideMark/>
          </w:tcPr>
          <w:p w14:paraId="5077A247" w14:textId="77777777" w:rsidR="0093464F" w:rsidRPr="00E04D00" w:rsidRDefault="0093464F" w:rsidP="00A070B7">
            <w:pPr>
              <w:spacing w:after="0" w:line="240" w:lineRule="auto"/>
              <w:rPr>
                <w:rFonts w:ascii="Times New Roman" w:eastAsia="Times New Roman" w:hAnsi="Times New Roman" w:cs="Times New Roman"/>
                <w:b/>
                <w:bCs/>
                <w:i/>
                <w:iCs/>
                <w:color w:val="000000"/>
                <w:sz w:val="20"/>
                <w:szCs w:val="20"/>
              </w:rPr>
            </w:pPr>
            <w:r w:rsidRPr="00E04D00">
              <w:rPr>
                <w:rFonts w:ascii="Times New Roman" w:eastAsia="Times New Roman" w:hAnsi="Times New Roman" w:cs="Times New Roman"/>
                <w:b/>
                <w:bCs/>
                <w:i/>
                <w:iCs/>
                <w:color w:val="000000"/>
                <w:sz w:val="20"/>
                <w:szCs w:val="20"/>
              </w:rPr>
              <w:t>Independent variables</w:t>
            </w:r>
          </w:p>
        </w:tc>
        <w:tc>
          <w:tcPr>
            <w:tcW w:w="490" w:type="pct"/>
            <w:tcBorders>
              <w:top w:val="single" w:sz="4" w:space="0" w:color="auto"/>
              <w:left w:val="nil"/>
              <w:bottom w:val="single" w:sz="4" w:space="0" w:color="auto"/>
              <w:right w:val="nil"/>
            </w:tcBorders>
            <w:shd w:val="clear" w:color="auto" w:fill="auto"/>
            <w:noWrap/>
            <w:vAlign w:val="bottom"/>
            <w:hideMark/>
          </w:tcPr>
          <w:p w14:paraId="189954CA" w14:textId="77777777" w:rsidR="0093464F" w:rsidRPr="00E04D00" w:rsidRDefault="0093464F" w:rsidP="00A070B7">
            <w:pPr>
              <w:spacing w:after="0" w:line="240" w:lineRule="auto"/>
              <w:rPr>
                <w:rFonts w:ascii="Times New Roman" w:eastAsia="Times New Roman" w:hAnsi="Times New Roman" w:cs="Times New Roman"/>
                <w:b/>
                <w:bCs/>
                <w:i/>
                <w:iCs/>
                <w:color w:val="000000"/>
                <w:sz w:val="20"/>
                <w:szCs w:val="20"/>
              </w:rPr>
            </w:pPr>
            <w:r w:rsidRPr="00E04D00">
              <w:rPr>
                <w:rFonts w:ascii="Times New Roman" w:eastAsia="Times New Roman" w:hAnsi="Times New Roman" w:cs="Times New Roman"/>
                <w:b/>
                <w:bCs/>
                <w:i/>
                <w:iCs/>
                <w:color w:val="000000"/>
                <w:sz w:val="20"/>
                <w:szCs w:val="20"/>
              </w:rPr>
              <w:t>Model 1</w:t>
            </w:r>
          </w:p>
        </w:tc>
        <w:tc>
          <w:tcPr>
            <w:tcW w:w="490" w:type="pct"/>
            <w:tcBorders>
              <w:top w:val="single" w:sz="4" w:space="0" w:color="auto"/>
              <w:left w:val="nil"/>
              <w:bottom w:val="single" w:sz="4" w:space="0" w:color="auto"/>
              <w:right w:val="nil"/>
            </w:tcBorders>
            <w:shd w:val="clear" w:color="auto" w:fill="auto"/>
            <w:noWrap/>
            <w:vAlign w:val="bottom"/>
            <w:hideMark/>
          </w:tcPr>
          <w:p w14:paraId="4D567870" w14:textId="77777777" w:rsidR="0093464F" w:rsidRPr="00E04D00" w:rsidRDefault="0093464F" w:rsidP="00A070B7">
            <w:pPr>
              <w:spacing w:after="0" w:line="240" w:lineRule="auto"/>
              <w:rPr>
                <w:rFonts w:ascii="Times New Roman" w:eastAsia="Times New Roman" w:hAnsi="Times New Roman" w:cs="Times New Roman"/>
                <w:b/>
                <w:bCs/>
                <w:i/>
                <w:iCs/>
                <w:color w:val="000000"/>
                <w:sz w:val="20"/>
                <w:szCs w:val="20"/>
              </w:rPr>
            </w:pPr>
            <w:r w:rsidRPr="00E04D00">
              <w:rPr>
                <w:rFonts w:ascii="Times New Roman" w:eastAsia="Times New Roman" w:hAnsi="Times New Roman" w:cs="Times New Roman"/>
                <w:b/>
                <w:bCs/>
                <w:i/>
                <w:iCs/>
                <w:color w:val="000000"/>
                <w:sz w:val="20"/>
                <w:szCs w:val="20"/>
              </w:rPr>
              <w:t>Model 2</w:t>
            </w:r>
          </w:p>
        </w:tc>
        <w:tc>
          <w:tcPr>
            <w:tcW w:w="490" w:type="pct"/>
            <w:tcBorders>
              <w:top w:val="single" w:sz="4" w:space="0" w:color="auto"/>
              <w:left w:val="nil"/>
              <w:bottom w:val="single" w:sz="4" w:space="0" w:color="auto"/>
              <w:right w:val="nil"/>
            </w:tcBorders>
            <w:shd w:val="clear" w:color="auto" w:fill="auto"/>
            <w:noWrap/>
            <w:vAlign w:val="bottom"/>
            <w:hideMark/>
          </w:tcPr>
          <w:p w14:paraId="09573D3A" w14:textId="77777777" w:rsidR="0093464F" w:rsidRPr="00E04D00" w:rsidRDefault="0093464F" w:rsidP="00A070B7">
            <w:pPr>
              <w:spacing w:after="0" w:line="240" w:lineRule="auto"/>
              <w:rPr>
                <w:rFonts w:ascii="Times New Roman" w:eastAsia="Times New Roman" w:hAnsi="Times New Roman" w:cs="Times New Roman"/>
                <w:b/>
                <w:bCs/>
                <w:i/>
                <w:iCs/>
                <w:color w:val="000000"/>
                <w:sz w:val="20"/>
                <w:szCs w:val="20"/>
              </w:rPr>
            </w:pPr>
            <w:r w:rsidRPr="00E04D00">
              <w:rPr>
                <w:rFonts w:ascii="Times New Roman" w:eastAsia="Times New Roman" w:hAnsi="Times New Roman" w:cs="Times New Roman"/>
                <w:b/>
                <w:bCs/>
                <w:i/>
                <w:iCs/>
                <w:color w:val="000000"/>
                <w:sz w:val="20"/>
                <w:szCs w:val="20"/>
              </w:rPr>
              <w:t>Model 3</w:t>
            </w:r>
          </w:p>
        </w:tc>
        <w:tc>
          <w:tcPr>
            <w:tcW w:w="491" w:type="pct"/>
            <w:tcBorders>
              <w:top w:val="single" w:sz="4" w:space="0" w:color="auto"/>
              <w:left w:val="nil"/>
              <w:bottom w:val="single" w:sz="4" w:space="0" w:color="auto"/>
              <w:right w:val="nil"/>
            </w:tcBorders>
            <w:shd w:val="clear" w:color="auto" w:fill="auto"/>
            <w:noWrap/>
            <w:vAlign w:val="bottom"/>
            <w:hideMark/>
          </w:tcPr>
          <w:p w14:paraId="72D49A0E" w14:textId="77777777" w:rsidR="0093464F" w:rsidRPr="00E04D00" w:rsidRDefault="0093464F" w:rsidP="00A070B7">
            <w:pPr>
              <w:spacing w:after="0" w:line="240" w:lineRule="auto"/>
              <w:rPr>
                <w:rFonts w:ascii="Times New Roman" w:eastAsia="Times New Roman" w:hAnsi="Times New Roman" w:cs="Times New Roman"/>
                <w:b/>
                <w:bCs/>
                <w:i/>
                <w:iCs/>
                <w:color w:val="000000"/>
                <w:sz w:val="20"/>
                <w:szCs w:val="20"/>
              </w:rPr>
            </w:pPr>
            <w:r w:rsidRPr="00E04D00">
              <w:rPr>
                <w:rFonts w:ascii="Times New Roman" w:eastAsia="Times New Roman" w:hAnsi="Times New Roman" w:cs="Times New Roman"/>
                <w:b/>
                <w:bCs/>
                <w:i/>
                <w:iCs/>
                <w:color w:val="000000"/>
                <w:sz w:val="20"/>
                <w:szCs w:val="20"/>
              </w:rPr>
              <w:t>Model 4</w:t>
            </w:r>
          </w:p>
        </w:tc>
        <w:tc>
          <w:tcPr>
            <w:tcW w:w="490" w:type="pct"/>
            <w:tcBorders>
              <w:top w:val="single" w:sz="4" w:space="0" w:color="auto"/>
              <w:left w:val="nil"/>
              <w:bottom w:val="single" w:sz="4" w:space="0" w:color="auto"/>
              <w:right w:val="nil"/>
            </w:tcBorders>
            <w:shd w:val="clear" w:color="auto" w:fill="auto"/>
            <w:noWrap/>
            <w:vAlign w:val="bottom"/>
            <w:hideMark/>
          </w:tcPr>
          <w:p w14:paraId="61270FEF" w14:textId="77777777" w:rsidR="0093464F" w:rsidRPr="00E04D00" w:rsidRDefault="0093464F" w:rsidP="00A070B7">
            <w:pPr>
              <w:spacing w:after="0" w:line="240" w:lineRule="auto"/>
              <w:rPr>
                <w:rFonts w:ascii="Times New Roman" w:eastAsia="Times New Roman" w:hAnsi="Times New Roman" w:cs="Times New Roman"/>
                <w:b/>
                <w:bCs/>
                <w:i/>
                <w:iCs/>
                <w:color w:val="000000"/>
                <w:sz w:val="20"/>
                <w:szCs w:val="20"/>
              </w:rPr>
            </w:pPr>
            <w:r w:rsidRPr="00E04D00">
              <w:rPr>
                <w:rFonts w:ascii="Times New Roman" w:eastAsia="Times New Roman" w:hAnsi="Times New Roman" w:cs="Times New Roman"/>
                <w:b/>
                <w:bCs/>
                <w:i/>
                <w:iCs/>
                <w:color w:val="000000"/>
                <w:sz w:val="20"/>
                <w:szCs w:val="20"/>
              </w:rPr>
              <w:t>Model 5</w:t>
            </w:r>
          </w:p>
        </w:tc>
        <w:tc>
          <w:tcPr>
            <w:tcW w:w="490" w:type="pct"/>
            <w:tcBorders>
              <w:top w:val="single" w:sz="4" w:space="0" w:color="auto"/>
              <w:left w:val="nil"/>
              <w:bottom w:val="single" w:sz="4" w:space="0" w:color="auto"/>
              <w:right w:val="nil"/>
            </w:tcBorders>
            <w:shd w:val="clear" w:color="auto" w:fill="auto"/>
            <w:noWrap/>
            <w:vAlign w:val="bottom"/>
            <w:hideMark/>
          </w:tcPr>
          <w:p w14:paraId="329B1F9D" w14:textId="77777777" w:rsidR="0093464F" w:rsidRPr="00E04D00" w:rsidRDefault="0093464F" w:rsidP="00A070B7">
            <w:pPr>
              <w:spacing w:after="0" w:line="240" w:lineRule="auto"/>
              <w:rPr>
                <w:rFonts w:ascii="Times New Roman" w:eastAsia="Times New Roman" w:hAnsi="Times New Roman" w:cs="Times New Roman"/>
                <w:b/>
                <w:bCs/>
                <w:i/>
                <w:iCs/>
                <w:color w:val="000000"/>
                <w:sz w:val="20"/>
                <w:szCs w:val="20"/>
              </w:rPr>
            </w:pPr>
            <w:r w:rsidRPr="00E04D00">
              <w:rPr>
                <w:rFonts w:ascii="Times New Roman" w:eastAsia="Times New Roman" w:hAnsi="Times New Roman" w:cs="Times New Roman"/>
                <w:b/>
                <w:bCs/>
                <w:i/>
                <w:iCs/>
                <w:color w:val="000000"/>
                <w:sz w:val="20"/>
                <w:szCs w:val="20"/>
              </w:rPr>
              <w:t>Model 6</w:t>
            </w:r>
          </w:p>
        </w:tc>
        <w:tc>
          <w:tcPr>
            <w:tcW w:w="490" w:type="pct"/>
            <w:tcBorders>
              <w:top w:val="single" w:sz="4" w:space="0" w:color="auto"/>
              <w:left w:val="nil"/>
              <w:bottom w:val="single" w:sz="4" w:space="0" w:color="auto"/>
              <w:right w:val="nil"/>
            </w:tcBorders>
            <w:shd w:val="clear" w:color="auto" w:fill="auto"/>
            <w:noWrap/>
            <w:vAlign w:val="bottom"/>
            <w:hideMark/>
          </w:tcPr>
          <w:p w14:paraId="04189112" w14:textId="77777777" w:rsidR="0093464F" w:rsidRPr="00E04D00" w:rsidRDefault="0093464F" w:rsidP="00A070B7">
            <w:pPr>
              <w:spacing w:after="0" w:line="240" w:lineRule="auto"/>
              <w:rPr>
                <w:rFonts w:ascii="Times New Roman" w:eastAsia="Times New Roman" w:hAnsi="Times New Roman" w:cs="Times New Roman"/>
                <w:b/>
                <w:bCs/>
                <w:i/>
                <w:iCs/>
                <w:color w:val="000000"/>
                <w:sz w:val="20"/>
                <w:szCs w:val="20"/>
              </w:rPr>
            </w:pPr>
            <w:r w:rsidRPr="00E04D00">
              <w:rPr>
                <w:rFonts w:ascii="Times New Roman" w:eastAsia="Times New Roman" w:hAnsi="Times New Roman" w:cs="Times New Roman"/>
                <w:b/>
                <w:bCs/>
                <w:i/>
                <w:iCs/>
                <w:color w:val="000000"/>
                <w:sz w:val="20"/>
                <w:szCs w:val="20"/>
              </w:rPr>
              <w:t>Model 7</w:t>
            </w:r>
          </w:p>
        </w:tc>
        <w:tc>
          <w:tcPr>
            <w:tcW w:w="493" w:type="pct"/>
            <w:tcBorders>
              <w:top w:val="single" w:sz="4" w:space="0" w:color="auto"/>
              <w:left w:val="nil"/>
              <w:bottom w:val="single" w:sz="4" w:space="0" w:color="auto"/>
              <w:right w:val="nil"/>
            </w:tcBorders>
            <w:shd w:val="clear" w:color="auto" w:fill="auto"/>
            <w:noWrap/>
            <w:vAlign w:val="bottom"/>
            <w:hideMark/>
          </w:tcPr>
          <w:p w14:paraId="3D821A82" w14:textId="77777777" w:rsidR="0093464F" w:rsidRPr="00E04D00" w:rsidRDefault="0093464F" w:rsidP="00A070B7">
            <w:pPr>
              <w:spacing w:after="0" w:line="240" w:lineRule="auto"/>
              <w:rPr>
                <w:rFonts w:ascii="Times New Roman" w:eastAsia="Times New Roman" w:hAnsi="Times New Roman" w:cs="Times New Roman"/>
                <w:b/>
                <w:bCs/>
                <w:i/>
                <w:iCs/>
                <w:color w:val="000000"/>
                <w:sz w:val="20"/>
                <w:szCs w:val="20"/>
              </w:rPr>
            </w:pPr>
            <w:r w:rsidRPr="00E04D00">
              <w:rPr>
                <w:rFonts w:ascii="Times New Roman" w:eastAsia="Times New Roman" w:hAnsi="Times New Roman" w:cs="Times New Roman"/>
                <w:b/>
                <w:bCs/>
                <w:i/>
                <w:iCs/>
                <w:color w:val="000000"/>
                <w:sz w:val="20"/>
                <w:szCs w:val="20"/>
              </w:rPr>
              <w:t>Model 8</w:t>
            </w:r>
          </w:p>
        </w:tc>
      </w:tr>
      <w:tr w:rsidR="0093464F" w:rsidRPr="00714812" w14:paraId="103F1A29" w14:textId="77777777" w:rsidTr="00A070B7">
        <w:trPr>
          <w:trHeight w:val="20"/>
        </w:trPr>
        <w:tc>
          <w:tcPr>
            <w:tcW w:w="1076" w:type="pct"/>
            <w:tcBorders>
              <w:top w:val="nil"/>
              <w:left w:val="nil"/>
              <w:bottom w:val="nil"/>
              <w:right w:val="nil"/>
            </w:tcBorders>
            <w:shd w:val="clear" w:color="auto" w:fill="auto"/>
            <w:noWrap/>
            <w:hideMark/>
          </w:tcPr>
          <w:p w14:paraId="007CCC16"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Constant</w:t>
            </w:r>
          </w:p>
        </w:tc>
        <w:tc>
          <w:tcPr>
            <w:tcW w:w="490" w:type="pct"/>
            <w:tcBorders>
              <w:top w:val="nil"/>
              <w:left w:val="nil"/>
              <w:bottom w:val="nil"/>
              <w:right w:val="nil"/>
            </w:tcBorders>
            <w:shd w:val="clear" w:color="auto" w:fill="auto"/>
            <w:noWrap/>
            <w:vAlign w:val="bottom"/>
            <w:hideMark/>
          </w:tcPr>
          <w:p w14:paraId="4EAE0EF4"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31.851</w:t>
            </w:r>
          </w:p>
        </w:tc>
        <w:tc>
          <w:tcPr>
            <w:tcW w:w="490" w:type="pct"/>
            <w:tcBorders>
              <w:top w:val="nil"/>
              <w:left w:val="nil"/>
              <w:bottom w:val="nil"/>
              <w:right w:val="nil"/>
            </w:tcBorders>
            <w:shd w:val="clear" w:color="auto" w:fill="auto"/>
            <w:noWrap/>
            <w:vAlign w:val="bottom"/>
            <w:hideMark/>
          </w:tcPr>
          <w:p w14:paraId="068091DE"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32.042</w:t>
            </w:r>
          </w:p>
        </w:tc>
        <w:tc>
          <w:tcPr>
            <w:tcW w:w="490" w:type="pct"/>
            <w:tcBorders>
              <w:top w:val="nil"/>
              <w:left w:val="nil"/>
              <w:bottom w:val="nil"/>
              <w:right w:val="nil"/>
            </w:tcBorders>
            <w:shd w:val="clear" w:color="auto" w:fill="auto"/>
            <w:noWrap/>
            <w:vAlign w:val="bottom"/>
            <w:hideMark/>
          </w:tcPr>
          <w:p w14:paraId="0D68ADD2"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31.306</w:t>
            </w:r>
          </w:p>
        </w:tc>
        <w:tc>
          <w:tcPr>
            <w:tcW w:w="491" w:type="pct"/>
            <w:tcBorders>
              <w:top w:val="nil"/>
              <w:left w:val="nil"/>
              <w:bottom w:val="nil"/>
              <w:right w:val="nil"/>
            </w:tcBorders>
            <w:shd w:val="clear" w:color="auto" w:fill="auto"/>
            <w:noWrap/>
            <w:vAlign w:val="bottom"/>
            <w:hideMark/>
          </w:tcPr>
          <w:p w14:paraId="03E0FF4D"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32.696</w:t>
            </w:r>
          </w:p>
        </w:tc>
        <w:tc>
          <w:tcPr>
            <w:tcW w:w="490" w:type="pct"/>
            <w:tcBorders>
              <w:top w:val="nil"/>
              <w:left w:val="nil"/>
              <w:bottom w:val="nil"/>
              <w:right w:val="nil"/>
            </w:tcBorders>
            <w:shd w:val="clear" w:color="auto" w:fill="auto"/>
            <w:noWrap/>
            <w:vAlign w:val="bottom"/>
            <w:hideMark/>
          </w:tcPr>
          <w:p w14:paraId="69AECE50"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32.308</w:t>
            </w:r>
          </w:p>
        </w:tc>
        <w:tc>
          <w:tcPr>
            <w:tcW w:w="490" w:type="pct"/>
            <w:tcBorders>
              <w:top w:val="nil"/>
              <w:left w:val="nil"/>
              <w:bottom w:val="nil"/>
              <w:right w:val="nil"/>
            </w:tcBorders>
            <w:shd w:val="clear" w:color="auto" w:fill="auto"/>
            <w:noWrap/>
            <w:vAlign w:val="bottom"/>
            <w:hideMark/>
          </w:tcPr>
          <w:p w14:paraId="722DCCBE"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31.852</w:t>
            </w:r>
          </w:p>
        </w:tc>
        <w:tc>
          <w:tcPr>
            <w:tcW w:w="490" w:type="pct"/>
            <w:tcBorders>
              <w:top w:val="nil"/>
              <w:left w:val="nil"/>
              <w:bottom w:val="nil"/>
              <w:right w:val="nil"/>
            </w:tcBorders>
            <w:shd w:val="clear" w:color="auto" w:fill="auto"/>
            <w:noWrap/>
            <w:vAlign w:val="bottom"/>
            <w:hideMark/>
          </w:tcPr>
          <w:p w14:paraId="621494A0"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32.199</w:t>
            </w:r>
          </w:p>
        </w:tc>
        <w:tc>
          <w:tcPr>
            <w:tcW w:w="493" w:type="pct"/>
            <w:tcBorders>
              <w:top w:val="nil"/>
              <w:left w:val="nil"/>
              <w:bottom w:val="nil"/>
              <w:right w:val="nil"/>
            </w:tcBorders>
            <w:shd w:val="clear" w:color="auto" w:fill="auto"/>
            <w:noWrap/>
            <w:vAlign w:val="bottom"/>
            <w:hideMark/>
          </w:tcPr>
          <w:p w14:paraId="4A96A4DA"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24.254</w:t>
            </w:r>
          </w:p>
        </w:tc>
      </w:tr>
      <w:tr w:rsidR="0093464F" w:rsidRPr="00714812" w14:paraId="7EB711C5" w14:textId="77777777" w:rsidTr="00A070B7">
        <w:trPr>
          <w:trHeight w:val="20"/>
        </w:trPr>
        <w:tc>
          <w:tcPr>
            <w:tcW w:w="1076" w:type="pct"/>
            <w:tcBorders>
              <w:top w:val="nil"/>
              <w:left w:val="nil"/>
              <w:bottom w:val="nil"/>
              <w:right w:val="nil"/>
            </w:tcBorders>
            <w:shd w:val="clear" w:color="auto" w:fill="auto"/>
            <w:noWrap/>
            <w:hideMark/>
          </w:tcPr>
          <w:p w14:paraId="5FDB5E00"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p>
        </w:tc>
        <w:tc>
          <w:tcPr>
            <w:tcW w:w="490" w:type="pct"/>
            <w:tcBorders>
              <w:top w:val="nil"/>
              <w:left w:val="nil"/>
              <w:bottom w:val="nil"/>
              <w:right w:val="nil"/>
            </w:tcBorders>
            <w:shd w:val="clear" w:color="auto" w:fill="auto"/>
            <w:noWrap/>
            <w:vAlign w:val="bottom"/>
            <w:hideMark/>
          </w:tcPr>
          <w:p w14:paraId="7DB20E4C"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(18.206***)</w:t>
            </w:r>
          </w:p>
        </w:tc>
        <w:tc>
          <w:tcPr>
            <w:tcW w:w="490" w:type="pct"/>
            <w:tcBorders>
              <w:top w:val="nil"/>
              <w:left w:val="nil"/>
              <w:bottom w:val="nil"/>
              <w:right w:val="nil"/>
            </w:tcBorders>
            <w:shd w:val="clear" w:color="auto" w:fill="auto"/>
            <w:noWrap/>
            <w:vAlign w:val="bottom"/>
            <w:hideMark/>
          </w:tcPr>
          <w:p w14:paraId="32DB73D2"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(17.625***)</w:t>
            </w:r>
          </w:p>
        </w:tc>
        <w:tc>
          <w:tcPr>
            <w:tcW w:w="490" w:type="pct"/>
            <w:tcBorders>
              <w:top w:val="nil"/>
              <w:left w:val="nil"/>
              <w:bottom w:val="nil"/>
              <w:right w:val="nil"/>
            </w:tcBorders>
            <w:shd w:val="clear" w:color="auto" w:fill="auto"/>
            <w:noWrap/>
            <w:vAlign w:val="bottom"/>
            <w:hideMark/>
          </w:tcPr>
          <w:p w14:paraId="27F6FCA8"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(17.947***)</w:t>
            </w:r>
          </w:p>
        </w:tc>
        <w:tc>
          <w:tcPr>
            <w:tcW w:w="491" w:type="pct"/>
            <w:tcBorders>
              <w:top w:val="nil"/>
              <w:left w:val="nil"/>
              <w:bottom w:val="nil"/>
              <w:right w:val="nil"/>
            </w:tcBorders>
            <w:shd w:val="clear" w:color="auto" w:fill="auto"/>
            <w:noWrap/>
            <w:vAlign w:val="bottom"/>
            <w:hideMark/>
          </w:tcPr>
          <w:p w14:paraId="494789CE"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(17.707***)</w:t>
            </w:r>
          </w:p>
        </w:tc>
        <w:tc>
          <w:tcPr>
            <w:tcW w:w="490" w:type="pct"/>
            <w:tcBorders>
              <w:top w:val="nil"/>
              <w:left w:val="nil"/>
              <w:bottom w:val="nil"/>
              <w:right w:val="nil"/>
            </w:tcBorders>
            <w:shd w:val="clear" w:color="auto" w:fill="auto"/>
            <w:noWrap/>
            <w:vAlign w:val="bottom"/>
            <w:hideMark/>
          </w:tcPr>
          <w:p w14:paraId="587E7655"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(17.057***)</w:t>
            </w:r>
          </w:p>
        </w:tc>
        <w:tc>
          <w:tcPr>
            <w:tcW w:w="490" w:type="pct"/>
            <w:tcBorders>
              <w:top w:val="nil"/>
              <w:left w:val="nil"/>
              <w:bottom w:val="nil"/>
              <w:right w:val="nil"/>
            </w:tcBorders>
            <w:shd w:val="clear" w:color="auto" w:fill="auto"/>
            <w:noWrap/>
            <w:vAlign w:val="bottom"/>
            <w:hideMark/>
          </w:tcPr>
          <w:p w14:paraId="068E7432"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(18.198***)</w:t>
            </w:r>
          </w:p>
        </w:tc>
        <w:tc>
          <w:tcPr>
            <w:tcW w:w="490" w:type="pct"/>
            <w:tcBorders>
              <w:top w:val="nil"/>
              <w:left w:val="nil"/>
              <w:bottom w:val="nil"/>
              <w:right w:val="nil"/>
            </w:tcBorders>
            <w:shd w:val="clear" w:color="auto" w:fill="auto"/>
            <w:noWrap/>
            <w:vAlign w:val="bottom"/>
            <w:hideMark/>
          </w:tcPr>
          <w:p w14:paraId="220C696C"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(18.146***)</w:t>
            </w:r>
          </w:p>
        </w:tc>
        <w:tc>
          <w:tcPr>
            <w:tcW w:w="493" w:type="pct"/>
            <w:tcBorders>
              <w:top w:val="nil"/>
              <w:left w:val="nil"/>
              <w:bottom w:val="nil"/>
              <w:right w:val="nil"/>
            </w:tcBorders>
            <w:shd w:val="clear" w:color="auto" w:fill="auto"/>
            <w:noWrap/>
            <w:vAlign w:val="bottom"/>
            <w:hideMark/>
          </w:tcPr>
          <w:p w14:paraId="5135241B"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(8.242***)</w:t>
            </w:r>
          </w:p>
        </w:tc>
      </w:tr>
      <w:tr w:rsidR="0093464F" w:rsidRPr="00714812" w14:paraId="03A9D0FA" w14:textId="77777777" w:rsidTr="00A070B7">
        <w:trPr>
          <w:trHeight w:val="20"/>
        </w:trPr>
        <w:tc>
          <w:tcPr>
            <w:tcW w:w="1076" w:type="pct"/>
            <w:vMerge w:val="restart"/>
            <w:tcBorders>
              <w:top w:val="nil"/>
              <w:left w:val="nil"/>
              <w:right w:val="nil"/>
            </w:tcBorders>
            <w:shd w:val="clear" w:color="auto" w:fill="auto"/>
            <w:noWrap/>
            <w:hideMark/>
          </w:tcPr>
          <w:p w14:paraId="5031BD55"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Abnormal Production Cost</w:t>
            </w:r>
          </w:p>
        </w:tc>
        <w:tc>
          <w:tcPr>
            <w:tcW w:w="490" w:type="pct"/>
            <w:tcBorders>
              <w:top w:val="nil"/>
              <w:left w:val="nil"/>
              <w:bottom w:val="nil"/>
              <w:right w:val="nil"/>
            </w:tcBorders>
            <w:shd w:val="clear" w:color="auto" w:fill="auto"/>
            <w:noWrap/>
            <w:vAlign w:val="bottom"/>
            <w:hideMark/>
          </w:tcPr>
          <w:p w14:paraId="1F394F01"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-0.025</w:t>
            </w:r>
          </w:p>
        </w:tc>
        <w:tc>
          <w:tcPr>
            <w:tcW w:w="490" w:type="pct"/>
            <w:tcBorders>
              <w:top w:val="nil"/>
              <w:left w:val="nil"/>
              <w:bottom w:val="nil"/>
              <w:right w:val="nil"/>
            </w:tcBorders>
            <w:shd w:val="clear" w:color="auto" w:fill="auto"/>
            <w:noWrap/>
            <w:vAlign w:val="bottom"/>
            <w:hideMark/>
          </w:tcPr>
          <w:p w14:paraId="7498AD21"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p>
        </w:tc>
        <w:tc>
          <w:tcPr>
            <w:tcW w:w="490" w:type="pct"/>
            <w:tcBorders>
              <w:top w:val="nil"/>
              <w:left w:val="nil"/>
              <w:bottom w:val="nil"/>
              <w:right w:val="nil"/>
            </w:tcBorders>
            <w:shd w:val="clear" w:color="auto" w:fill="auto"/>
            <w:noWrap/>
            <w:vAlign w:val="bottom"/>
            <w:hideMark/>
          </w:tcPr>
          <w:p w14:paraId="2036CE0A"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1" w:type="pct"/>
            <w:tcBorders>
              <w:top w:val="nil"/>
              <w:left w:val="nil"/>
              <w:bottom w:val="nil"/>
              <w:right w:val="nil"/>
            </w:tcBorders>
            <w:shd w:val="clear" w:color="auto" w:fill="auto"/>
            <w:noWrap/>
            <w:vAlign w:val="bottom"/>
            <w:hideMark/>
          </w:tcPr>
          <w:p w14:paraId="718B23A1"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01E2DB11"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76FACD26"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0E9D30EF"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3" w:type="pct"/>
            <w:tcBorders>
              <w:top w:val="nil"/>
              <w:left w:val="nil"/>
              <w:bottom w:val="nil"/>
              <w:right w:val="nil"/>
            </w:tcBorders>
            <w:shd w:val="clear" w:color="auto" w:fill="auto"/>
            <w:noWrap/>
            <w:vAlign w:val="bottom"/>
            <w:hideMark/>
          </w:tcPr>
          <w:p w14:paraId="3F6AEA43" w14:textId="77777777" w:rsidR="0093464F" w:rsidRPr="00714812" w:rsidRDefault="0093464F" w:rsidP="00A070B7">
            <w:pPr>
              <w:spacing w:after="0" w:line="240" w:lineRule="auto"/>
              <w:rPr>
                <w:rFonts w:ascii="Times New Roman" w:eastAsia="Times New Roman" w:hAnsi="Times New Roman" w:cs="Times New Roman"/>
                <w:sz w:val="20"/>
                <w:szCs w:val="20"/>
              </w:rPr>
            </w:pPr>
          </w:p>
        </w:tc>
      </w:tr>
      <w:tr w:rsidR="0093464F" w:rsidRPr="00714812" w14:paraId="5A5CF8F7" w14:textId="77777777" w:rsidTr="00A070B7">
        <w:trPr>
          <w:trHeight w:val="20"/>
        </w:trPr>
        <w:tc>
          <w:tcPr>
            <w:tcW w:w="1076" w:type="pct"/>
            <w:vMerge/>
            <w:tcBorders>
              <w:left w:val="nil"/>
              <w:bottom w:val="nil"/>
              <w:right w:val="nil"/>
            </w:tcBorders>
            <w:shd w:val="clear" w:color="auto" w:fill="auto"/>
            <w:noWrap/>
            <w:hideMark/>
          </w:tcPr>
          <w:p w14:paraId="24C2C8FC"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5FA52DEF"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2</w:t>
            </w:r>
            <w:r w:rsidRPr="00E04D00">
              <w:rPr>
                <w:rFonts w:ascii="Times New Roman" w:eastAsia="Times New Roman" w:hAnsi="Times New Roman" w:cs="Times New Roman"/>
                <w:color w:val="000000"/>
                <w:sz w:val="20"/>
                <w:szCs w:val="20"/>
              </w:rPr>
              <w:t>.339</w:t>
            </w:r>
            <w:r>
              <w:rPr>
                <w:rFonts w:ascii="Times New Roman" w:eastAsia="Times New Roman" w:hAnsi="Times New Roman" w:cs="Times New Roman"/>
                <w:color w:val="000000"/>
                <w:sz w:val="20"/>
                <w:szCs w:val="20"/>
              </w:rPr>
              <w:t>**</w:t>
            </w:r>
            <w:r w:rsidRPr="00E04D00">
              <w:rPr>
                <w:rFonts w:ascii="Times New Roman" w:eastAsia="Times New Roman" w:hAnsi="Times New Roman" w:cs="Times New Roman"/>
                <w:color w:val="000000"/>
                <w:sz w:val="20"/>
                <w:szCs w:val="20"/>
              </w:rPr>
              <w:t>)</w:t>
            </w:r>
          </w:p>
        </w:tc>
        <w:tc>
          <w:tcPr>
            <w:tcW w:w="490" w:type="pct"/>
            <w:tcBorders>
              <w:top w:val="nil"/>
              <w:left w:val="nil"/>
              <w:bottom w:val="nil"/>
              <w:right w:val="nil"/>
            </w:tcBorders>
            <w:shd w:val="clear" w:color="auto" w:fill="auto"/>
            <w:noWrap/>
            <w:vAlign w:val="bottom"/>
            <w:hideMark/>
          </w:tcPr>
          <w:p w14:paraId="5EE0011D"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p>
        </w:tc>
        <w:tc>
          <w:tcPr>
            <w:tcW w:w="490" w:type="pct"/>
            <w:tcBorders>
              <w:top w:val="nil"/>
              <w:left w:val="nil"/>
              <w:bottom w:val="nil"/>
              <w:right w:val="nil"/>
            </w:tcBorders>
            <w:shd w:val="clear" w:color="auto" w:fill="auto"/>
            <w:noWrap/>
            <w:vAlign w:val="bottom"/>
            <w:hideMark/>
          </w:tcPr>
          <w:p w14:paraId="5297A6D3"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1" w:type="pct"/>
            <w:tcBorders>
              <w:top w:val="nil"/>
              <w:left w:val="nil"/>
              <w:bottom w:val="nil"/>
              <w:right w:val="nil"/>
            </w:tcBorders>
            <w:shd w:val="clear" w:color="auto" w:fill="auto"/>
            <w:noWrap/>
            <w:vAlign w:val="bottom"/>
            <w:hideMark/>
          </w:tcPr>
          <w:p w14:paraId="1EE7DF12"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40657707"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0F9417F2"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3F674E92"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3" w:type="pct"/>
            <w:tcBorders>
              <w:top w:val="nil"/>
              <w:left w:val="nil"/>
              <w:bottom w:val="nil"/>
              <w:right w:val="nil"/>
            </w:tcBorders>
            <w:shd w:val="clear" w:color="auto" w:fill="auto"/>
            <w:noWrap/>
            <w:vAlign w:val="bottom"/>
            <w:hideMark/>
          </w:tcPr>
          <w:p w14:paraId="793DFE98" w14:textId="77777777" w:rsidR="0093464F" w:rsidRPr="00714812" w:rsidRDefault="0093464F" w:rsidP="00A070B7">
            <w:pPr>
              <w:spacing w:after="0" w:line="240" w:lineRule="auto"/>
              <w:rPr>
                <w:rFonts w:ascii="Times New Roman" w:eastAsia="Times New Roman" w:hAnsi="Times New Roman" w:cs="Times New Roman"/>
                <w:sz w:val="20"/>
                <w:szCs w:val="20"/>
              </w:rPr>
            </w:pPr>
          </w:p>
        </w:tc>
      </w:tr>
      <w:tr w:rsidR="0093464F" w:rsidRPr="00714812" w14:paraId="39433AB0" w14:textId="77777777" w:rsidTr="00A070B7">
        <w:trPr>
          <w:trHeight w:val="20"/>
        </w:trPr>
        <w:tc>
          <w:tcPr>
            <w:tcW w:w="1076" w:type="pct"/>
            <w:vMerge w:val="restart"/>
            <w:tcBorders>
              <w:top w:val="nil"/>
              <w:left w:val="nil"/>
              <w:right w:val="nil"/>
            </w:tcBorders>
            <w:shd w:val="clear" w:color="auto" w:fill="auto"/>
            <w:noWrap/>
            <w:hideMark/>
          </w:tcPr>
          <w:p w14:paraId="3BC7FD5D"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Abnormal Discretionary Expenses</w:t>
            </w:r>
          </w:p>
        </w:tc>
        <w:tc>
          <w:tcPr>
            <w:tcW w:w="490" w:type="pct"/>
            <w:tcBorders>
              <w:top w:val="nil"/>
              <w:left w:val="nil"/>
              <w:bottom w:val="nil"/>
              <w:right w:val="nil"/>
            </w:tcBorders>
            <w:shd w:val="clear" w:color="auto" w:fill="auto"/>
            <w:noWrap/>
            <w:vAlign w:val="bottom"/>
            <w:hideMark/>
          </w:tcPr>
          <w:p w14:paraId="024FA644"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p>
        </w:tc>
        <w:tc>
          <w:tcPr>
            <w:tcW w:w="490" w:type="pct"/>
            <w:tcBorders>
              <w:top w:val="nil"/>
              <w:left w:val="nil"/>
              <w:bottom w:val="nil"/>
              <w:right w:val="nil"/>
            </w:tcBorders>
            <w:shd w:val="clear" w:color="auto" w:fill="auto"/>
            <w:noWrap/>
            <w:vAlign w:val="bottom"/>
            <w:hideMark/>
          </w:tcPr>
          <w:p w14:paraId="44AA2B23"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-0.065</w:t>
            </w:r>
          </w:p>
        </w:tc>
        <w:tc>
          <w:tcPr>
            <w:tcW w:w="490" w:type="pct"/>
            <w:tcBorders>
              <w:top w:val="nil"/>
              <w:left w:val="nil"/>
              <w:bottom w:val="nil"/>
              <w:right w:val="nil"/>
            </w:tcBorders>
            <w:shd w:val="clear" w:color="auto" w:fill="auto"/>
            <w:noWrap/>
            <w:vAlign w:val="bottom"/>
            <w:hideMark/>
          </w:tcPr>
          <w:p w14:paraId="4F45AC8B"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p>
        </w:tc>
        <w:tc>
          <w:tcPr>
            <w:tcW w:w="491" w:type="pct"/>
            <w:tcBorders>
              <w:top w:val="nil"/>
              <w:left w:val="nil"/>
              <w:bottom w:val="nil"/>
              <w:right w:val="nil"/>
            </w:tcBorders>
            <w:shd w:val="clear" w:color="auto" w:fill="auto"/>
            <w:noWrap/>
            <w:vAlign w:val="bottom"/>
            <w:hideMark/>
          </w:tcPr>
          <w:p w14:paraId="3EF91E46"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760B2BBC"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2599B001"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1401CEA3"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3" w:type="pct"/>
            <w:tcBorders>
              <w:top w:val="nil"/>
              <w:left w:val="nil"/>
              <w:bottom w:val="nil"/>
              <w:right w:val="nil"/>
            </w:tcBorders>
            <w:shd w:val="clear" w:color="auto" w:fill="auto"/>
            <w:noWrap/>
            <w:vAlign w:val="bottom"/>
            <w:hideMark/>
          </w:tcPr>
          <w:p w14:paraId="24610681" w14:textId="77777777" w:rsidR="0093464F" w:rsidRPr="00714812" w:rsidRDefault="0093464F" w:rsidP="00A070B7">
            <w:pPr>
              <w:spacing w:after="0" w:line="240" w:lineRule="auto"/>
              <w:rPr>
                <w:rFonts w:ascii="Times New Roman" w:eastAsia="Times New Roman" w:hAnsi="Times New Roman" w:cs="Times New Roman"/>
                <w:sz w:val="20"/>
                <w:szCs w:val="20"/>
              </w:rPr>
            </w:pPr>
          </w:p>
        </w:tc>
      </w:tr>
      <w:tr w:rsidR="0093464F" w:rsidRPr="00714812" w14:paraId="7C1353DF" w14:textId="77777777" w:rsidTr="00A070B7">
        <w:trPr>
          <w:trHeight w:val="20"/>
        </w:trPr>
        <w:tc>
          <w:tcPr>
            <w:tcW w:w="1076" w:type="pct"/>
            <w:vMerge/>
            <w:tcBorders>
              <w:left w:val="nil"/>
              <w:bottom w:val="nil"/>
              <w:right w:val="nil"/>
            </w:tcBorders>
            <w:shd w:val="clear" w:color="auto" w:fill="auto"/>
            <w:noWrap/>
            <w:hideMark/>
          </w:tcPr>
          <w:p w14:paraId="632F31C6"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24956FD8"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13F06F10"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(-3.036***)</w:t>
            </w:r>
          </w:p>
        </w:tc>
        <w:tc>
          <w:tcPr>
            <w:tcW w:w="490" w:type="pct"/>
            <w:tcBorders>
              <w:top w:val="nil"/>
              <w:left w:val="nil"/>
              <w:bottom w:val="nil"/>
              <w:right w:val="nil"/>
            </w:tcBorders>
            <w:shd w:val="clear" w:color="auto" w:fill="auto"/>
            <w:noWrap/>
            <w:vAlign w:val="bottom"/>
            <w:hideMark/>
          </w:tcPr>
          <w:p w14:paraId="09E17821"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p>
        </w:tc>
        <w:tc>
          <w:tcPr>
            <w:tcW w:w="491" w:type="pct"/>
            <w:tcBorders>
              <w:top w:val="nil"/>
              <w:left w:val="nil"/>
              <w:bottom w:val="nil"/>
              <w:right w:val="nil"/>
            </w:tcBorders>
            <w:shd w:val="clear" w:color="auto" w:fill="auto"/>
            <w:noWrap/>
            <w:vAlign w:val="bottom"/>
            <w:hideMark/>
          </w:tcPr>
          <w:p w14:paraId="29CA501F"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51708FB3"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6645A915"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1974696A"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3" w:type="pct"/>
            <w:tcBorders>
              <w:top w:val="nil"/>
              <w:left w:val="nil"/>
              <w:bottom w:val="nil"/>
              <w:right w:val="nil"/>
            </w:tcBorders>
            <w:shd w:val="clear" w:color="auto" w:fill="auto"/>
            <w:noWrap/>
            <w:vAlign w:val="bottom"/>
            <w:hideMark/>
          </w:tcPr>
          <w:p w14:paraId="21FCD8BB" w14:textId="77777777" w:rsidR="0093464F" w:rsidRPr="00714812" w:rsidRDefault="0093464F" w:rsidP="00A070B7">
            <w:pPr>
              <w:spacing w:after="0" w:line="240" w:lineRule="auto"/>
              <w:rPr>
                <w:rFonts w:ascii="Times New Roman" w:eastAsia="Times New Roman" w:hAnsi="Times New Roman" w:cs="Times New Roman"/>
                <w:sz w:val="20"/>
                <w:szCs w:val="20"/>
              </w:rPr>
            </w:pPr>
          </w:p>
        </w:tc>
      </w:tr>
      <w:tr w:rsidR="0093464F" w:rsidRPr="00714812" w14:paraId="74EB5480" w14:textId="77777777" w:rsidTr="00A070B7">
        <w:trPr>
          <w:trHeight w:val="20"/>
        </w:trPr>
        <w:tc>
          <w:tcPr>
            <w:tcW w:w="1076" w:type="pct"/>
            <w:vMerge w:val="restart"/>
            <w:tcBorders>
              <w:top w:val="nil"/>
              <w:left w:val="nil"/>
              <w:right w:val="nil"/>
            </w:tcBorders>
            <w:shd w:val="clear" w:color="auto" w:fill="auto"/>
            <w:noWrap/>
            <w:hideMark/>
          </w:tcPr>
          <w:p w14:paraId="0C859F54"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Abnormal Operating Cash Flows</w:t>
            </w:r>
          </w:p>
        </w:tc>
        <w:tc>
          <w:tcPr>
            <w:tcW w:w="490" w:type="pct"/>
            <w:tcBorders>
              <w:top w:val="nil"/>
              <w:left w:val="nil"/>
              <w:bottom w:val="nil"/>
              <w:right w:val="nil"/>
            </w:tcBorders>
            <w:shd w:val="clear" w:color="auto" w:fill="auto"/>
            <w:noWrap/>
            <w:vAlign w:val="bottom"/>
            <w:hideMark/>
          </w:tcPr>
          <w:p w14:paraId="7D3E232B"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p>
        </w:tc>
        <w:tc>
          <w:tcPr>
            <w:tcW w:w="490" w:type="pct"/>
            <w:tcBorders>
              <w:top w:val="nil"/>
              <w:left w:val="nil"/>
              <w:bottom w:val="nil"/>
              <w:right w:val="nil"/>
            </w:tcBorders>
            <w:shd w:val="clear" w:color="auto" w:fill="auto"/>
            <w:noWrap/>
            <w:vAlign w:val="bottom"/>
            <w:hideMark/>
          </w:tcPr>
          <w:p w14:paraId="53D817AA"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2410B617"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0.033</w:t>
            </w:r>
          </w:p>
        </w:tc>
        <w:tc>
          <w:tcPr>
            <w:tcW w:w="491" w:type="pct"/>
            <w:tcBorders>
              <w:top w:val="nil"/>
              <w:left w:val="nil"/>
              <w:bottom w:val="nil"/>
              <w:right w:val="nil"/>
            </w:tcBorders>
            <w:shd w:val="clear" w:color="auto" w:fill="auto"/>
            <w:noWrap/>
            <w:vAlign w:val="bottom"/>
            <w:hideMark/>
          </w:tcPr>
          <w:p w14:paraId="30266853"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p>
        </w:tc>
        <w:tc>
          <w:tcPr>
            <w:tcW w:w="490" w:type="pct"/>
            <w:tcBorders>
              <w:top w:val="nil"/>
              <w:left w:val="nil"/>
              <w:bottom w:val="nil"/>
              <w:right w:val="nil"/>
            </w:tcBorders>
            <w:shd w:val="clear" w:color="auto" w:fill="auto"/>
            <w:noWrap/>
            <w:vAlign w:val="bottom"/>
            <w:hideMark/>
          </w:tcPr>
          <w:p w14:paraId="4C7CF512"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70D280DD"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56A68982"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3" w:type="pct"/>
            <w:tcBorders>
              <w:top w:val="nil"/>
              <w:left w:val="nil"/>
              <w:bottom w:val="nil"/>
              <w:right w:val="nil"/>
            </w:tcBorders>
            <w:shd w:val="clear" w:color="auto" w:fill="auto"/>
            <w:noWrap/>
            <w:vAlign w:val="bottom"/>
            <w:hideMark/>
          </w:tcPr>
          <w:p w14:paraId="4DF6175E" w14:textId="77777777" w:rsidR="0093464F" w:rsidRPr="00714812" w:rsidRDefault="0093464F" w:rsidP="00A070B7">
            <w:pPr>
              <w:spacing w:after="0" w:line="240" w:lineRule="auto"/>
              <w:rPr>
                <w:rFonts w:ascii="Times New Roman" w:eastAsia="Times New Roman" w:hAnsi="Times New Roman" w:cs="Times New Roman"/>
                <w:sz w:val="20"/>
                <w:szCs w:val="20"/>
              </w:rPr>
            </w:pPr>
          </w:p>
        </w:tc>
      </w:tr>
      <w:tr w:rsidR="0093464F" w:rsidRPr="00714812" w14:paraId="2A5870C2" w14:textId="77777777" w:rsidTr="00A070B7">
        <w:trPr>
          <w:trHeight w:val="20"/>
        </w:trPr>
        <w:tc>
          <w:tcPr>
            <w:tcW w:w="1076" w:type="pct"/>
            <w:vMerge/>
            <w:tcBorders>
              <w:left w:val="nil"/>
              <w:bottom w:val="nil"/>
              <w:right w:val="nil"/>
            </w:tcBorders>
            <w:shd w:val="clear" w:color="auto" w:fill="auto"/>
            <w:noWrap/>
            <w:hideMark/>
          </w:tcPr>
          <w:p w14:paraId="0315AD29"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71A0BEB4"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3EC1042B"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0DC9AB15"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(1.612)</w:t>
            </w:r>
          </w:p>
        </w:tc>
        <w:tc>
          <w:tcPr>
            <w:tcW w:w="491" w:type="pct"/>
            <w:tcBorders>
              <w:top w:val="nil"/>
              <w:left w:val="nil"/>
              <w:bottom w:val="nil"/>
              <w:right w:val="nil"/>
            </w:tcBorders>
            <w:shd w:val="clear" w:color="auto" w:fill="auto"/>
            <w:noWrap/>
            <w:vAlign w:val="bottom"/>
            <w:hideMark/>
          </w:tcPr>
          <w:p w14:paraId="0CB506B8"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p>
        </w:tc>
        <w:tc>
          <w:tcPr>
            <w:tcW w:w="490" w:type="pct"/>
            <w:tcBorders>
              <w:top w:val="nil"/>
              <w:left w:val="nil"/>
              <w:bottom w:val="nil"/>
              <w:right w:val="nil"/>
            </w:tcBorders>
            <w:shd w:val="clear" w:color="auto" w:fill="auto"/>
            <w:noWrap/>
            <w:vAlign w:val="bottom"/>
            <w:hideMark/>
          </w:tcPr>
          <w:p w14:paraId="17CF7C44"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0DDEF1C1"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3CED43AB"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3" w:type="pct"/>
            <w:tcBorders>
              <w:top w:val="nil"/>
              <w:left w:val="nil"/>
              <w:bottom w:val="nil"/>
              <w:right w:val="nil"/>
            </w:tcBorders>
            <w:shd w:val="clear" w:color="auto" w:fill="auto"/>
            <w:noWrap/>
            <w:vAlign w:val="bottom"/>
            <w:hideMark/>
          </w:tcPr>
          <w:p w14:paraId="7549C6B1" w14:textId="77777777" w:rsidR="0093464F" w:rsidRPr="00714812" w:rsidRDefault="0093464F" w:rsidP="00A070B7">
            <w:pPr>
              <w:spacing w:after="0" w:line="240" w:lineRule="auto"/>
              <w:rPr>
                <w:rFonts w:ascii="Times New Roman" w:eastAsia="Times New Roman" w:hAnsi="Times New Roman" w:cs="Times New Roman"/>
                <w:sz w:val="20"/>
                <w:szCs w:val="20"/>
              </w:rPr>
            </w:pPr>
          </w:p>
        </w:tc>
      </w:tr>
      <w:tr w:rsidR="0093464F" w:rsidRPr="00714812" w14:paraId="10EDF0EB" w14:textId="77777777" w:rsidTr="00A070B7">
        <w:trPr>
          <w:trHeight w:val="20"/>
        </w:trPr>
        <w:tc>
          <w:tcPr>
            <w:tcW w:w="1076" w:type="pct"/>
            <w:vMerge w:val="restart"/>
            <w:tcBorders>
              <w:top w:val="nil"/>
              <w:left w:val="nil"/>
              <w:right w:val="nil"/>
            </w:tcBorders>
            <w:shd w:val="clear" w:color="auto" w:fill="auto"/>
            <w:noWrap/>
            <w:hideMark/>
          </w:tcPr>
          <w:p w14:paraId="1DEA9114"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Total Real Earnings Management</w:t>
            </w:r>
          </w:p>
        </w:tc>
        <w:tc>
          <w:tcPr>
            <w:tcW w:w="490" w:type="pct"/>
            <w:tcBorders>
              <w:top w:val="nil"/>
              <w:left w:val="nil"/>
              <w:bottom w:val="nil"/>
              <w:right w:val="nil"/>
            </w:tcBorders>
            <w:shd w:val="clear" w:color="auto" w:fill="auto"/>
            <w:noWrap/>
            <w:vAlign w:val="bottom"/>
            <w:hideMark/>
          </w:tcPr>
          <w:p w14:paraId="4ACC747F"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p>
        </w:tc>
        <w:tc>
          <w:tcPr>
            <w:tcW w:w="490" w:type="pct"/>
            <w:tcBorders>
              <w:top w:val="nil"/>
              <w:left w:val="nil"/>
              <w:bottom w:val="nil"/>
              <w:right w:val="nil"/>
            </w:tcBorders>
            <w:shd w:val="clear" w:color="auto" w:fill="auto"/>
            <w:noWrap/>
            <w:vAlign w:val="bottom"/>
            <w:hideMark/>
          </w:tcPr>
          <w:p w14:paraId="209E09E0"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69ED92C4"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1" w:type="pct"/>
            <w:tcBorders>
              <w:top w:val="nil"/>
              <w:left w:val="nil"/>
              <w:bottom w:val="nil"/>
              <w:right w:val="nil"/>
            </w:tcBorders>
            <w:shd w:val="clear" w:color="auto" w:fill="auto"/>
            <w:noWrap/>
            <w:vAlign w:val="bottom"/>
            <w:hideMark/>
          </w:tcPr>
          <w:p w14:paraId="5A24527A"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-0.037</w:t>
            </w:r>
          </w:p>
        </w:tc>
        <w:tc>
          <w:tcPr>
            <w:tcW w:w="490" w:type="pct"/>
            <w:tcBorders>
              <w:top w:val="nil"/>
              <w:left w:val="nil"/>
              <w:bottom w:val="nil"/>
              <w:right w:val="nil"/>
            </w:tcBorders>
            <w:shd w:val="clear" w:color="auto" w:fill="auto"/>
            <w:noWrap/>
            <w:vAlign w:val="bottom"/>
            <w:hideMark/>
          </w:tcPr>
          <w:p w14:paraId="3E7CF407"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p>
        </w:tc>
        <w:tc>
          <w:tcPr>
            <w:tcW w:w="490" w:type="pct"/>
            <w:tcBorders>
              <w:top w:val="nil"/>
              <w:left w:val="nil"/>
              <w:bottom w:val="nil"/>
              <w:right w:val="nil"/>
            </w:tcBorders>
            <w:shd w:val="clear" w:color="auto" w:fill="auto"/>
            <w:noWrap/>
            <w:vAlign w:val="bottom"/>
            <w:hideMark/>
          </w:tcPr>
          <w:p w14:paraId="5AAA84FC"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5ABCAC95"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3" w:type="pct"/>
            <w:tcBorders>
              <w:top w:val="nil"/>
              <w:left w:val="nil"/>
              <w:bottom w:val="nil"/>
              <w:right w:val="nil"/>
            </w:tcBorders>
            <w:shd w:val="clear" w:color="auto" w:fill="auto"/>
            <w:noWrap/>
            <w:vAlign w:val="bottom"/>
            <w:hideMark/>
          </w:tcPr>
          <w:p w14:paraId="1335C5B2" w14:textId="77777777" w:rsidR="0093464F" w:rsidRPr="00714812" w:rsidRDefault="0093464F" w:rsidP="00A070B7">
            <w:pPr>
              <w:spacing w:after="0" w:line="240" w:lineRule="auto"/>
              <w:rPr>
                <w:rFonts w:ascii="Times New Roman" w:eastAsia="Times New Roman" w:hAnsi="Times New Roman" w:cs="Times New Roman"/>
                <w:sz w:val="20"/>
                <w:szCs w:val="20"/>
              </w:rPr>
            </w:pPr>
          </w:p>
        </w:tc>
      </w:tr>
      <w:tr w:rsidR="0093464F" w:rsidRPr="00714812" w14:paraId="247EF3FE" w14:textId="77777777" w:rsidTr="00A070B7">
        <w:trPr>
          <w:trHeight w:val="20"/>
        </w:trPr>
        <w:tc>
          <w:tcPr>
            <w:tcW w:w="1076" w:type="pct"/>
            <w:vMerge/>
            <w:tcBorders>
              <w:left w:val="nil"/>
              <w:bottom w:val="nil"/>
              <w:right w:val="nil"/>
            </w:tcBorders>
            <w:shd w:val="clear" w:color="auto" w:fill="auto"/>
            <w:noWrap/>
            <w:hideMark/>
          </w:tcPr>
          <w:p w14:paraId="13402424"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1EB73878"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75FE20B1"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313922FC"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1" w:type="pct"/>
            <w:tcBorders>
              <w:top w:val="nil"/>
              <w:left w:val="nil"/>
              <w:bottom w:val="nil"/>
              <w:right w:val="nil"/>
            </w:tcBorders>
            <w:shd w:val="clear" w:color="auto" w:fill="auto"/>
            <w:noWrap/>
            <w:vAlign w:val="bottom"/>
            <w:hideMark/>
          </w:tcPr>
          <w:p w14:paraId="77FFDA9C"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2</w:t>
            </w:r>
            <w:r w:rsidRPr="00E04D00">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0</w:t>
            </w:r>
            <w:r w:rsidRPr="00E04D00">
              <w:rPr>
                <w:rFonts w:ascii="Times New Roman" w:eastAsia="Times New Roman" w:hAnsi="Times New Roman" w:cs="Times New Roman"/>
                <w:color w:val="000000"/>
                <w:sz w:val="20"/>
                <w:szCs w:val="20"/>
              </w:rPr>
              <w:t>51*</w:t>
            </w:r>
            <w:r>
              <w:rPr>
                <w:rFonts w:ascii="Times New Roman" w:eastAsia="Times New Roman" w:hAnsi="Times New Roman" w:cs="Times New Roman"/>
                <w:color w:val="000000"/>
                <w:sz w:val="20"/>
                <w:szCs w:val="20"/>
              </w:rPr>
              <w:t>*</w:t>
            </w:r>
            <w:r w:rsidRPr="00E04D00">
              <w:rPr>
                <w:rFonts w:ascii="Times New Roman" w:eastAsia="Times New Roman" w:hAnsi="Times New Roman" w:cs="Times New Roman"/>
                <w:color w:val="000000"/>
                <w:sz w:val="20"/>
                <w:szCs w:val="20"/>
              </w:rPr>
              <w:t>)</w:t>
            </w:r>
          </w:p>
        </w:tc>
        <w:tc>
          <w:tcPr>
            <w:tcW w:w="490" w:type="pct"/>
            <w:tcBorders>
              <w:top w:val="nil"/>
              <w:left w:val="nil"/>
              <w:bottom w:val="nil"/>
              <w:right w:val="nil"/>
            </w:tcBorders>
            <w:shd w:val="clear" w:color="auto" w:fill="auto"/>
            <w:noWrap/>
            <w:vAlign w:val="bottom"/>
            <w:hideMark/>
          </w:tcPr>
          <w:p w14:paraId="2D72944D"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p>
        </w:tc>
        <w:tc>
          <w:tcPr>
            <w:tcW w:w="490" w:type="pct"/>
            <w:tcBorders>
              <w:top w:val="nil"/>
              <w:left w:val="nil"/>
              <w:bottom w:val="nil"/>
              <w:right w:val="nil"/>
            </w:tcBorders>
            <w:shd w:val="clear" w:color="auto" w:fill="auto"/>
            <w:noWrap/>
            <w:vAlign w:val="bottom"/>
            <w:hideMark/>
          </w:tcPr>
          <w:p w14:paraId="1FB00ABE"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3F98DA6A"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3" w:type="pct"/>
            <w:tcBorders>
              <w:top w:val="nil"/>
              <w:left w:val="nil"/>
              <w:bottom w:val="nil"/>
              <w:right w:val="nil"/>
            </w:tcBorders>
            <w:shd w:val="clear" w:color="auto" w:fill="auto"/>
            <w:noWrap/>
            <w:vAlign w:val="bottom"/>
            <w:hideMark/>
          </w:tcPr>
          <w:p w14:paraId="65FFE19B" w14:textId="77777777" w:rsidR="0093464F" w:rsidRPr="00714812" w:rsidRDefault="0093464F" w:rsidP="00A070B7">
            <w:pPr>
              <w:spacing w:after="0" w:line="240" w:lineRule="auto"/>
              <w:rPr>
                <w:rFonts w:ascii="Times New Roman" w:eastAsia="Times New Roman" w:hAnsi="Times New Roman" w:cs="Times New Roman"/>
                <w:sz w:val="20"/>
                <w:szCs w:val="20"/>
              </w:rPr>
            </w:pPr>
          </w:p>
        </w:tc>
      </w:tr>
      <w:tr w:rsidR="0093464F" w:rsidRPr="00714812" w14:paraId="4202D15A" w14:textId="77777777" w:rsidTr="00A070B7">
        <w:trPr>
          <w:trHeight w:val="20"/>
        </w:trPr>
        <w:tc>
          <w:tcPr>
            <w:tcW w:w="1076" w:type="pct"/>
            <w:vMerge w:val="restart"/>
            <w:tcBorders>
              <w:top w:val="nil"/>
              <w:left w:val="nil"/>
              <w:right w:val="nil"/>
            </w:tcBorders>
            <w:shd w:val="clear" w:color="auto" w:fill="auto"/>
            <w:noWrap/>
            <w:hideMark/>
          </w:tcPr>
          <w:p w14:paraId="35631457"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Unexpected Total Real Earnings Management</w:t>
            </w:r>
          </w:p>
        </w:tc>
        <w:tc>
          <w:tcPr>
            <w:tcW w:w="490" w:type="pct"/>
            <w:tcBorders>
              <w:top w:val="nil"/>
              <w:left w:val="nil"/>
              <w:bottom w:val="nil"/>
              <w:right w:val="nil"/>
            </w:tcBorders>
            <w:shd w:val="clear" w:color="auto" w:fill="auto"/>
            <w:noWrap/>
            <w:vAlign w:val="bottom"/>
            <w:hideMark/>
          </w:tcPr>
          <w:p w14:paraId="351028DE"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p>
        </w:tc>
        <w:tc>
          <w:tcPr>
            <w:tcW w:w="490" w:type="pct"/>
            <w:tcBorders>
              <w:top w:val="nil"/>
              <w:left w:val="nil"/>
              <w:bottom w:val="nil"/>
              <w:right w:val="nil"/>
            </w:tcBorders>
            <w:shd w:val="clear" w:color="auto" w:fill="auto"/>
            <w:noWrap/>
            <w:vAlign w:val="bottom"/>
            <w:hideMark/>
          </w:tcPr>
          <w:p w14:paraId="47FCAFA1"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43EA8B4E"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1" w:type="pct"/>
            <w:tcBorders>
              <w:top w:val="nil"/>
              <w:left w:val="nil"/>
              <w:bottom w:val="nil"/>
              <w:right w:val="nil"/>
            </w:tcBorders>
            <w:shd w:val="clear" w:color="auto" w:fill="auto"/>
            <w:noWrap/>
            <w:vAlign w:val="bottom"/>
            <w:hideMark/>
          </w:tcPr>
          <w:p w14:paraId="17EF04AF"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47935CC7"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-0.037</w:t>
            </w:r>
          </w:p>
        </w:tc>
        <w:tc>
          <w:tcPr>
            <w:tcW w:w="490" w:type="pct"/>
            <w:tcBorders>
              <w:top w:val="nil"/>
              <w:left w:val="nil"/>
              <w:bottom w:val="nil"/>
              <w:right w:val="nil"/>
            </w:tcBorders>
            <w:shd w:val="clear" w:color="auto" w:fill="auto"/>
            <w:noWrap/>
            <w:vAlign w:val="bottom"/>
            <w:hideMark/>
          </w:tcPr>
          <w:p w14:paraId="7B5B28C3"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p>
        </w:tc>
        <w:tc>
          <w:tcPr>
            <w:tcW w:w="490" w:type="pct"/>
            <w:tcBorders>
              <w:top w:val="nil"/>
              <w:left w:val="nil"/>
              <w:bottom w:val="nil"/>
              <w:right w:val="nil"/>
            </w:tcBorders>
            <w:shd w:val="clear" w:color="auto" w:fill="auto"/>
            <w:noWrap/>
            <w:vAlign w:val="bottom"/>
            <w:hideMark/>
          </w:tcPr>
          <w:p w14:paraId="7337C54F"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3" w:type="pct"/>
            <w:tcBorders>
              <w:top w:val="nil"/>
              <w:left w:val="nil"/>
              <w:bottom w:val="nil"/>
              <w:right w:val="nil"/>
            </w:tcBorders>
            <w:shd w:val="clear" w:color="auto" w:fill="auto"/>
            <w:noWrap/>
            <w:vAlign w:val="bottom"/>
            <w:hideMark/>
          </w:tcPr>
          <w:p w14:paraId="3D996D4C" w14:textId="77777777" w:rsidR="0093464F" w:rsidRPr="00714812" w:rsidRDefault="0093464F" w:rsidP="00A070B7">
            <w:pPr>
              <w:spacing w:after="0" w:line="240" w:lineRule="auto"/>
              <w:rPr>
                <w:rFonts w:ascii="Times New Roman" w:eastAsia="Times New Roman" w:hAnsi="Times New Roman" w:cs="Times New Roman"/>
                <w:sz w:val="20"/>
                <w:szCs w:val="20"/>
              </w:rPr>
            </w:pPr>
          </w:p>
        </w:tc>
      </w:tr>
      <w:tr w:rsidR="0093464F" w:rsidRPr="00714812" w14:paraId="50679C38" w14:textId="77777777" w:rsidTr="00A070B7">
        <w:trPr>
          <w:trHeight w:val="20"/>
        </w:trPr>
        <w:tc>
          <w:tcPr>
            <w:tcW w:w="1076" w:type="pct"/>
            <w:vMerge/>
            <w:tcBorders>
              <w:left w:val="nil"/>
              <w:bottom w:val="nil"/>
              <w:right w:val="nil"/>
            </w:tcBorders>
            <w:shd w:val="clear" w:color="auto" w:fill="auto"/>
            <w:noWrap/>
            <w:hideMark/>
          </w:tcPr>
          <w:p w14:paraId="0126543F"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367AB39A"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1C48F610"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36147DF5"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1" w:type="pct"/>
            <w:tcBorders>
              <w:top w:val="nil"/>
              <w:left w:val="nil"/>
              <w:bottom w:val="nil"/>
              <w:right w:val="nil"/>
            </w:tcBorders>
            <w:shd w:val="clear" w:color="auto" w:fill="auto"/>
            <w:noWrap/>
            <w:vAlign w:val="bottom"/>
            <w:hideMark/>
          </w:tcPr>
          <w:p w14:paraId="4B30F80B"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30A8A83F"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2</w:t>
            </w:r>
            <w:r w:rsidRPr="00E04D00">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0</w:t>
            </w:r>
            <w:r w:rsidRPr="00E04D00">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w:t>
            </w:r>
            <w:r w:rsidRPr="00E04D00">
              <w:rPr>
                <w:rFonts w:ascii="Times New Roman" w:eastAsia="Times New Roman" w:hAnsi="Times New Roman" w:cs="Times New Roman"/>
                <w:color w:val="000000"/>
                <w:sz w:val="20"/>
                <w:szCs w:val="20"/>
              </w:rPr>
              <w:t>)</w:t>
            </w:r>
          </w:p>
        </w:tc>
        <w:tc>
          <w:tcPr>
            <w:tcW w:w="490" w:type="pct"/>
            <w:tcBorders>
              <w:top w:val="nil"/>
              <w:left w:val="nil"/>
              <w:bottom w:val="nil"/>
              <w:right w:val="nil"/>
            </w:tcBorders>
            <w:shd w:val="clear" w:color="auto" w:fill="auto"/>
            <w:noWrap/>
            <w:vAlign w:val="bottom"/>
            <w:hideMark/>
          </w:tcPr>
          <w:p w14:paraId="514B4217"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p>
        </w:tc>
        <w:tc>
          <w:tcPr>
            <w:tcW w:w="490" w:type="pct"/>
            <w:tcBorders>
              <w:top w:val="nil"/>
              <w:left w:val="nil"/>
              <w:bottom w:val="nil"/>
              <w:right w:val="nil"/>
            </w:tcBorders>
            <w:shd w:val="clear" w:color="auto" w:fill="auto"/>
            <w:noWrap/>
            <w:vAlign w:val="bottom"/>
            <w:hideMark/>
          </w:tcPr>
          <w:p w14:paraId="4F3357F4"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3" w:type="pct"/>
            <w:tcBorders>
              <w:top w:val="nil"/>
              <w:left w:val="nil"/>
              <w:bottom w:val="nil"/>
              <w:right w:val="nil"/>
            </w:tcBorders>
            <w:shd w:val="clear" w:color="auto" w:fill="auto"/>
            <w:noWrap/>
            <w:vAlign w:val="bottom"/>
            <w:hideMark/>
          </w:tcPr>
          <w:p w14:paraId="7FC1FF2F" w14:textId="77777777" w:rsidR="0093464F" w:rsidRPr="00714812" w:rsidRDefault="0093464F" w:rsidP="00A070B7">
            <w:pPr>
              <w:spacing w:after="0" w:line="240" w:lineRule="auto"/>
              <w:rPr>
                <w:rFonts w:ascii="Times New Roman" w:eastAsia="Times New Roman" w:hAnsi="Times New Roman" w:cs="Times New Roman"/>
                <w:sz w:val="20"/>
                <w:szCs w:val="20"/>
              </w:rPr>
            </w:pPr>
          </w:p>
        </w:tc>
      </w:tr>
      <w:tr w:rsidR="0093464F" w:rsidRPr="00714812" w14:paraId="5D1FF96D" w14:textId="77777777" w:rsidTr="00A070B7">
        <w:trPr>
          <w:trHeight w:val="20"/>
        </w:trPr>
        <w:tc>
          <w:tcPr>
            <w:tcW w:w="1076" w:type="pct"/>
            <w:vMerge w:val="restart"/>
            <w:tcBorders>
              <w:top w:val="nil"/>
              <w:left w:val="nil"/>
              <w:right w:val="nil"/>
            </w:tcBorders>
            <w:shd w:val="clear" w:color="auto" w:fill="auto"/>
            <w:noWrap/>
            <w:hideMark/>
          </w:tcPr>
          <w:p w14:paraId="31E0EAC9"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Discretionary Accruals</w:t>
            </w:r>
          </w:p>
        </w:tc>
        <w:tc>
          <w:tcPr>
            <w:tcW w:w="490" w:type="pct"/>
            <w:tcBorders>
              <w:top w:val="nil"/>
              <w:left w:val="nil"/>
              <w:bottom w:val="nil"/>
              <w:right w:val="nil"/>
            </w:tcBorders>
            <w:shd w:val="clear" w:color="auto" w:fill="auto"/>
            <w:noWrap/>
            <w:vAlign w:val="bottom"/>
            <w:hideMark/>
          </w:tcPr>
          <w:p w14:paraId="1C9BDDB7"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p>
        </w:tc>
        <w:tc>
          <w:tcPr>
            <w:tcW w:w="490" w:type="pct"/>
            <w:tcBorders>
              <w:top w:val="nil"/>
              <w:left w:val="nil"/>
              <w:bottom w:val="nil"/>
              <w:right w:val="nil"/>
            </w:tcBorders>
            <w:shd w:val="clear" w:color="auto" w:fill="auto"/>
            <w:noWrap/>
            <w:vAlign w:val="bottom"/>
            <w:hideMark/>
          </w:tcPr>
          <w:p w14:paraId="22956DE7"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59A60824"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1" w:type="pct"/>
            <w:tcBorders>
              <w:top w:val="nil"/>
              <w:left w:val="nil"/>
              <w:bottom w:val="nil"/>
              <w:right w:val="nil"/>
            </w:tcBorders>
            <w:shd w:val="clear" w:color="auto" w:fill="auto"/>
            <w:noWrap/>
            <w:vAlign w:val="bottom"/>
            <w:hideMark/>
          </w:tcPr>
          <w:p w14:paraId="51932305"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14B35DC5"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40211812"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-0.019</w:t>
            </w:r>
          </w:p>
        </w:tc>
        <w:tc>
          <w:tcPr>
            <w:tcW w:w="490" w:type="pct"/>
            <w:tcBorders>
              <w:top w:val="nil"/>
              <w:left w:val="nil"/>
              <w:bottom w:val="nil"/>
              <w:right w:val="nil"/>
            </w:tcBorders>
            <w:shd w:val="clear" w:color="auto" w:fill="auto"/>
            <w:noWrap/>
            <w:vAlign w:val="bottom"/>
            <w:hideMark/>
          </w:tcPr>
          <w:p w14:paraId="50A54BA5"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p>
        </w:tc>
        <w:tc>
          <w:tcPr>
            <w:tcW w:w="493" w:type="pct"/>
            <w:tcBorders>
              <w:top w:val="nil"/>
              <w:left w:val="nil"/>
              <w:bottom w:val="nil"/>
              <w:right w:val="nil"/>
            </w:tcBorders>
            <w:shd w:val="clear" w:color="auto" w:fill="auto"/>
            <w:noWrap/>
            <w:vAlign w:val="bottom"/>
            <w:hideMark/>
          </w:tcPr>
          <w:p w14:paraId="7053E25D" w14:textId="77777777" w:rsidR="0093464F" w:rsidRPr="00714812" w:rsidRDefault="0093464F" w:rsidP="00A070B7">
            <w:pPr>
              <w:spacing w:after="0" w:line="240" w:lineRule="auto"/>
              <w:rPr>
                <w:rFonts w:ascii="Times New Roman" w:eastAsia="Times New Roman" w:hAnsi="Times New Roman" w:cs="Times New Roman"/>
                <w:sz w:val="20"/>
                <w:szCs w:val="20"/>
              </w:rPr>
            </w:pPr>
          </w:p>
        </w:tc>
      </w:tr>
      <w:tr w:rsidR="0093464F" w:rsidRPr="00714812" w14:paraId="31DE4D33" w14:textId="77777777" w:rsidTr="00A070B7">
        <w:trPr>
          <w:trHeight w:val="20"/>
        </w:trPr>
        <w:tc>
          <w:tcPr>
            <w:tcW w:w="1076" w:type="pct"/>
            <w:vMerge/>
            <w:tcBorders>
              <w:left w:val="nil"/>
              <w:bottom w:val="nil"/>
              <w:right w:val="nil"/>
            </w:tcBorders>
            <w:shd w:val="clear" w:color="auto" w:fill="auto"/>
            <w:noWrap/>
            <w:hideMark/>
          </w:tcPr>
          <w:p w14:paraId="2EB0BD50"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4D5B836C"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4ACDAC83"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4F5FF51B"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1" w:type="pct"/>
            <w:tcBorders>
              <w:top w:val="nil"/>
              <w:left w:val="nil"/>
              <w:bottom w:val="nil"/>
              <w:right w:val="nil"/>
            </w:tcBorders>
            <w:shd w:val="clear" w:color="auto" w:fill="auto"/>
            <w:noWrap/>
            <w:vAlign w:val="bottom"/>
            <w:hideMark/>
          </w:tcPr>
          <w:p w14:paraId="2F4AECA5"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686535A1"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0DC74A77"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(-1.038)</w:t>
            </w:r>
          </w:p>
        </w:tc>
        <w:tc>
          <w:tcPr>
            <w:tcW w:w="490" w:type="pct"/>
            <w:tcBorders>
              <w:top w:val="nil"/>
              <w:left w:val="nil"/>
              <w:bottom w:val="nil"/>
              <w:right w:val="nil"/>
            </w:tcBorders>
            <w:shd w:val="clear" w:color="auto" w:fill="auto"/>
            <w:noWrap/>
            <w:vAlign w:val="bottom"/>
            <w:hideMark/>
          </w:tcPr>
          <w:p w14:paraId="31807D11"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p>
        </w:tc>
        <w:tc>
          <w:tcPr>
            <w:tcW w:w="493" w:type="pct"/>
            <w:tcBorders>
              <w:top w:val="nil"/>
              <w:left w:val="nil"/>
              <w:bottom w:val="nil"/>
              <w:right w:val="nil"/>
            </w:tcBorders>
            <w:shd w:val="clear" w:color="auto" w:fill="auto"/>
            <w:noWrap/>
            <w:vAlign w:val="bottom"/>
            <w:hideMark/>
          </w:tcPr>
          <w:p w14:paraId="294AB3BE" w14:textId="77777777" w:rsidR="0093464F" w:rsidRPr="00714812" w:rsidRDefault="0093464F" w:rsidP="00A070B7">
            <w:pPr>
              <w:spacing w:after="0" w:line="240" w:lineRule="auto"/>
              <w:rPr>
                <w:rFonts w:ascii="Times New Roman" w:eastAsia="Times New Roman" w:hAnsi="Times New Roman" w:cs="Times New Roman"/>
                <w:sz w:val="20"/>
                <w:szCs w:val="20"/>
              </w:rPr>
            </w:pPr>
          </w:p>
        </w:tc>
      </w:tr>
      <w:tr w:rsidR="0093464F" w:rsidRPr="00714812" w14:paraId="55752B71" w14:textId="77777777" w:rsidTr="00A070B7">
        <w:trPr>
          <w:trHeight w:val="20"/>
        </w:trPr>
        <w:tc>
          <w:tcPr>
            <w:tcW w:w="1076" w:type="pct"/>
            <w:vMerge w:val="restart"/>
            <w:tcBorders>
              <w:top w:val="nil"/>
              <w:left w:val="nil"/>
              <w:right w:val="nil"/>
            </w:tcBorders>
            <w:shd w:val="clear" w:color="auto" w:fill="auto"/>
            <w:noWrap/>
            <w:hideMark/>
          </w:tcPr>
          <w:p w14:paraId="38447AD0"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Performance-Adjusted Current Accruals</w:t>
            </w:r>
          </w:p>
        </w:tc>
        <w:tc>
          <w:tcPr>
            <w:tcW w:w="490" w:type="pct"/>
            <w:tcBorders>
              <w:top w:val="nil"/>
              <w:left w:val="nil"/>
              <w:bottom w:val="nil"/>
              <w:right w:val="nil"/>
            </w:tcBorders>
            <w:shd w:val="clear" w:color="auto" w:fill="auto"/>
            <w:noWrap/>
            <w:vAlign w:val="bottom"/>
            <w:hideMark/>
          </w:tcPr>
          <w:p w14:paraId="36285CDF"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p>
        </w:tc>
        <w:tc>
          <w:tcPr>
            <w:tcW w:w="490" w:type="pct"/>
            <w:tcBorders>
              <w:top w:val="nil"/>
              <w:left w:val="nil"/>
              <w:bottom w:val="nil"/>
              <w:right w:val="nil"/>
            </w:tcBorders>
            <w:shd w:val="clear" w:color="auto" w:fill="auto"/>
            <w:noWrap/>
            <w:vAlign w:val="bottom"/>
            <w:hideMark/>
          </w:tcPr>
          <w:p w14:paraId="457FB2A6"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4EF569C3"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1" w:type="pct"/>
            <w:tcBorders>
              <w:top w:val="nil"/>
              <w:left w:val="nil"/>
              <w:bottom w:val="nil"/>
              <w:right w:val="nil"/>
            </w:tcBorders>
            <w:shd w:val="clear" w:color="auto" w:fill="auto"/>
            <w:noWrap/>
            <w:vAlign w:val="bottom"/>
            <w:hideMark/>
          </w:tcPr>
          <w:p w14:paraId="37E7476A"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3EAB84BA"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550F9788"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52350C94"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0.016</w:t>
            </w:r>
          </w:p>
        </w:tc>
        <w:tc>
          <w:tcPr>
            <w:tcW w:w="493" w:type="pct"/>
            <w:tcBorders>
              <w:top w:val="nil"/>
              <w:left w:val="nil"/>
              <w:bottom w:val="nil"/>
              <w:right w:val="nil"/>
            </w:tcBorders>
            <w:shd w:val="clear" w:color="auto" w:fill="auto"/>
            <w:noWrap/>
            <w:vAlign w:val="bottom"/>
            <w:hideMark/>
          </w:tcPr>
          <w:p w14:paraId="5830713E"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p>
        </w:tc>
      </w:tr>
      <w:tr w:rsidR="0093464F" w:rsidRPr="00714812" w14:paraId="5C64B1BD" w14:textId="77777777" w:rsidTr="00A070B7">
        <w:trPr>
          <w:trHeight w:val="20"/>
        </w:trPr>
        <w:tc>
          <w:tcPr>
            <w:tcW w:w="1076" w:type="pct"/>
            <w:vMerge/>
            <w:tcBorders>
              <w:left w:val="nil"/>
              <w:bottom w:val="nil"/>
              <w:right w:val="nil"/>
            </w:tcBorders>
            <w:shd w:val="clear" w:color="auto" w:fill="auto"/>
            <w:noWrap/>
            <w:hideMark/>
          </w:tcPr>
          <w:p w14:paraId="0B1078AD"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11F24A89"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17221A67"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125B907A"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1" w:type="pct"/>
            <w:tcBorders>
              <w:top w:val="nil"/>
              <w:left w:val="nil"/>
              <w:bottom w:val="nil"/>
              <w:right w:val="nil"/>
            </w:tcBorders>
            <w:shd w:val="clear" w:color="auto" w:fill="auto"/>
            <w:noWrap/>
            <w:vAlign w:val="bottom"/>
            <w:hideMark/>
          </w:tcPr>
          <w:p w14:paraId="5DC24E7E"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024A1E21"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7072901B"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760F5DE2"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(0.967)</w:t>
            </w:r>
          </w:p>
        </w:tc>
        <w:tc>
          <w:tcPr>
            <w:tcW w:w="493" w:type="pct"/>
            <w:tcBorders>
              <w:top w:val="nil"/>
              <w:left w:val="nil"/>
              <w:bottom w:val="nil"/>
              <w:right w:val="nil"/>
            </w:tcBorders>
            <w:shd w:val="clear" w:color="auto" w:fill="auto"/>
            <w:noWrap/>
            <w:vAlign w:val="bottom"/>
            <w:hideMark/>
          </w:tcPr>
          <w:p w14:paraId="4691A49B"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p>
        </w:tc>
      </w:tr>
      <w:tr w:rsidR="0093464F" w:rsidRPr="00714812" w14:paraId="6B112569" w14:textId="77777777" w:rsidTr="00A070B7">
        <w:trPr>
          <w:trHeight w:val="20"/>
        </w:trPr>
        <w:tc>
          <w:tcPr>
            <w:tcW w:w="1076" w:type="pct"/>
            <w:vMerge w:val="restart"/>
            <w:tcBorders>
              <w:top w:val="nil"/>
              <w:left w:val="nil"/>
              <w:right w:val="nil"/>
            </w:tcBorders>
            <w:shd w:val="clear" w:color="auto" w:fill="auto"/>
            <w:noWrap/>
            <w:hideMark/>
          </w:tcPr>
          <w:p w14:paraId="1E037AED"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Dechow &amp; Dichev (2002) Accruals Quality</w:t>
            </w:r>
          </w:p>
        </w:tc>
        <w:tc>
          <w:tcPr>
            <w:tcW w:w="490" w:type="pct"/>
            <w:tcBorders>
              <w:top w:val="nil"/>
              <w:left w:val="nil"/>
              <w:bottom w:val="nil"/>
              <w:right w:val="nil"/>
            </w:tcBorders>
            <w:shd w:val="clear" w:color="auto" w:fill="auto"/>
            <w:noWrap/>
            <w:vAlign w:val="bottom"/>
            <w:hideMark/>
          </w:tcPr>
          <w:p w14:paraId="068F92B8"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p>
        </w:tc>
        <w:tc>
          <w:tcPr>
            <w:tcW w:w="490" w:type="pct"/>
            <w:tcBorders>
              <w:top w:val="nil"/>
              <w:left w:val="nil"/>
              <w:bottom w:val="nil"/>
              <w:right w:val="nil"/>
            </w:tcBorders>
            <w:shd w:val="clear" w:color="auto" w:fill="auto"/>
            <w:noWrap/>
            <w:vAlign w:val="bottom"/>
            <w:hideMark/>
          </w:tcPr>
          <w:p w14:paraId="4CFC4E4C"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06548EF5"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1" w:type="pct"/>
            <w:tcBorders>
              <w:top w:val="nil"/>
              <w:left w:val="nil"/>
              <w:bottom w:val="nil"/>
              <w:right w:val="nil"/>
            </w:tcBorders>
            <w:shd w:val="clear" w:color="auto" w:fill="auto"/>
            <w:noWrap/>
            <w:vAlign w:val="bottom"/>
            <w:hideMark/>
          </w:tcPr>
          <w:p w14:paraId="74FCFC35"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286467BB"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2EEC28C2"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34E45A51"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3" w:type="pct"/>
            <w:tcBorders>
              <w:top w:val="nil"/>
              <w:left w:val="nil"/>
              <w:bottom w:val="nil"/>
              <w:right w:val="nil"/>
            </w:tcBorders>
            <w:shd w:val="clear" w:color="auto" w:fill="auto"/>
            <w:noWrap/>
            <w:vAlign w:val="bottom"/>
            <w:hideMark/>
          </w:tcPr>
          <w:p w14:paraId="3769A5F9"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0.122</w:t>
            </w:r>
          </w:p>
        </w:tc>
      </w:tr>
      <w:tr w:rsidR="0093464F" w:rsidRPr="00714812" w14:paraId="512176A2" w14:textId="77777777" w:rsidTr="00A070B7">
        <w:trPr>
          <w:trHeight w:val="20"/>
        </w:trPr>
        <w:tc>
          <w:tcPr>
            <w:tcW w:w="1076" w:type="pct"/>
            <w:vMerge/>
            <w:tcBorders>
              <w:left w:val="nil"/>
              <w:bottom w:val="nil"/>
              <w:right w:val="nil"/>
            </w:tcBorders>
            <w:shd w:val="clear" w:color="auto" w:fill="auto"/>
            <w:noWrap/>
            <w:hideMark/>
          </w:tcPr>
          <w:p w14:paraId="0BD512D3"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p>
        </w:tc>
        <w:tc>
          <w:tcPr>
            <w:tcW w:w="490" w:type="pct"/>
            <w:tcBorders>
              <w:top w:val="nil"/>
              <w:left w:val="nil"/>
              <w:bottom w:val="nil"/>
              <w:right w:val="nil"/>
            </w:tcBorders>
            <w:shd w:val="clear" w:color="auto" w:fill="auto"/>
            <w:noWrap/>
            <w:vAlign w:val="bottom"/>
            <w:hideMark/>
          </w:tcPr>
          <w:p w14:paraId="083FEEDD"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17BB4F55"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07DF2874"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1" w:type="pct"/>
            <w:tcBorders>
              <w:top w:val="nil"/>
              <w:left w:val="nil"/>
              <w:bottom w:val="nil"/>
              <w:right w:val="nil"/>
            </w:tcBorders>
            <w:shd w:val="clear" w:color="auto" w:fill="auto"/>
            <w:noWrap/>
            <w:vAlign w:val="bottom"/>
            <w:hideMark/>
          </w:tcPr>
          <w:p w14:paraId="171FA2F0"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33BA9EE4"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196E522B"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3852FE15"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3" w:type="pct"/>
            <w:tcBorders>
              <w:top w:val="nil"/>
              <w:left w:val="nil"/>
              <w:bottom w:val="nil"/>
              <w:right w:val="nil"/>
            </w:tcBorders>
            <w:shd w:val="clear" w:color="auto" w:fill="auto"/>
            <w:noWrap/>
            <w:vAlign w:val="bottom"/>
            <w:hideMark/>
          </w:tcPr>
          <w:p w14:paraId="62EA49E3"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1</w:t>
            </w:r>
            <w:r w:rsidRPr="00E04D00">
              <w:rPr>
                <w:rFonts w:ascii="Times New Roman" w:eastAsia="Times New Roman" w:hAnsi="Times New Roman" w:cs="Times New Roman"/>
                <w:color w:val="000000"/>
                <w:sz w:val="20"/>
                <w:szCs w:val="20"/>
              </w:rPr>
              <w:t>.767*)</w:t>
            </w:r>
          </w:p>
        </w:tc>
      </w:tr>
      <w:tr w:rsidR="0093464F" w:rsidRPr="00714812" w14:paraId="04D143BA" w14:textId="77777777" w:rsidTr="00A070B7">
        <w:trPr>
          <w:trHeight w:val="20"/>
        </w:trPr>
        <w:tc>
          <w:tcPr>
            <w:tcW w:w="1076" w:type="pct"/>
            <w:vMerge w:val="restart"/>
            <w:tcBorders>
              <w:top w:val="nil"/>
              <w:left w:val="nil"/>
              <w:right w:val="nil"/>
            </w:tcBorders>
            <w:shd w:val="clear" w:color="auto" w:fill="auto"/>
            <w:noWrap/>
            <w:hideMark/>
          </w:tcPr>
          <w:p w14:paraId="0BD117A5"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Ln(Deal Value)</w:t>
            </w:r>
          </w:p>
        </w:tc>
        <w:tc>
          <w:tcPr>
            <w:tcW w:w="490" w:type="pct"/>
            <w:tcBorders>
              <w:top w:val="nil"/>
              <w:left w:val="nil"/>
              <w:bottom w:val="nil"/>
              <w:right w:val="nil"/>
            </w:tcBorders>
            <w:shd w:val="clear" w:color="auto" w:fill="auto"/>
            <w:noWrap/>
            <w:vAlign w:val="bottom"/>
            <w:hideMark/>
          </w:tcPr>
          <w:p w14:paraId="6F84D2E8"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-0.034</w:t>
            </w:r>
          </w:p>
        </w:tc>
        <w:tc>
          <w:tcPr>
            <w:tcW w:w="490" w:type="pct"/>
            <w:tcBorders>
              <w:top w:val="nil"/>
              <w:left w:val="nil"/>
              <w:bottom w:val="nil"/>
              <w:right w:val="nil"/>
            </w:tcBorders>
            <w:shd w:val="clear" w:color="auto" w:fill="auto"/>
            <w:noWrap/>
            <w:vAlign w:val="bottom"/>
            <w:hideMark/>
          </w:tcPr>
          <w:p w14:paraId="559BF070"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-0.021</w:t>
            </w:r>
          </w:p>
        </w:tc>
        <w:tc>
          <w:tcPr>
            <w:tcW w:w="490" w:type="pct"/>
            <w:tcBorders>
              <w:top w:val="nil"/>
              <w:left w:val="nil"/>
              <w:bottom w:val="nil"/>
              <w:right w:val="nil"/>
            </w:tcBorders>
            <w:shd w:val="clear" w:color="auto" w:fill="auto"/>
            <w:noWrap/>
            <w:vAlign w:val="bottom"/>
            <w:hideMark/>
          </w:tcPr>
          <w:p w14:paraId="5A63D0BA"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-0.026</w:t>
            </w:r>
          </w:p>
        </w:tc>
        <w:tc>
          <w:tcPr>
            <w:tcW w:w="491" w:type="pct"/>
            <w:tcBorders>
              <w:top w:val="nil"/>
              <w:left w:val="nil"/>
              <w:bottom w:val="nil"/>
              <w:right w:val="nil"/>
            </w:tcBorders>
            <w:shd w:val="clear" w:color="auto" w:fill="auto"/>
            <w:noWrap/>
            <w:vAlign w:val="bottom"/>
            <w:hideMark/>
          </w:tcPr>
          <w:p w14:paraId="424B59D2"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-0.029</w:t>
            </w:r>
          </w:p>
        </w:tc>
        <w:tc>
          <w:tcPr>
            <w:tcW w:w="490" w:type="pct"/>
            <w:tcBorders>
              <w:top w:val="nil"/>
              <w:left w:val="nil"/>
              <w:bottom w:val="nil"/>
              <w:right w:val="nil"/>
            </w:tcBorders>
            <w:shd w:val="clear" w:color="auto" w:fill="auto"/>
            <w:noWrap/>
            <w:vAlign w:val="bottom"/>
            <w:hideMark/>
          </w:tcPr>
          <w:p w14:paraId="5FC1967E"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-0.026</w:t>
            </w:r>
          </w:p>
        </w:tc>
        <w:tc>
          <w:tcPr>
            <w:tcW w:w="490" w:type="pct"/>
            <w:tcBorders>
              <w:top w:val="nil"/>
              <w:left w:val="nil"/>
              <w:bottom w:val="nil"/>
              <w:right w:val="nil"/>
            </w:tcBorders>
            <w:shd w:val="clear" w:color="auto" w:fill="auto"/>
            <w:noWrap/>
            <w:vAlign w:val="bottom"/>
            <w:hideMark/>
          </w:tcPr>
          <w:p w14:paraId="20B74B5F"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-0.033</w:t>
            </w:r>
          </w:p>
        </w:tc>
        <w:tc>
          <w:tcPr>
            <w:tcW w:w="490" w:type="pct"/>
            <w:tcBorders>
              <w:top w:val="nil"/>
              <w:left w:val="nil"/>
              <w:bottom w:val="nil"/>
              <w:right w:val="nil"/>
            </w:tcBorders>
            <w:shd w:val="clear" w:color="auto" w:fill="auto"/>
            <w:noWrap/>
            <w:vAlign w:val="bottom"/>
            <w:hideMark/>
          </w:tcPr>
          <w:p w14:paraId="32D34F0F"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-0.035</w:t>
            </w:r>
          </w:p>
        </w:tc>
        <w:tc>
          <w:tcPr>
            <w:tcW w:w="493" w:type="pct"/>
            <w:tcBorders>
              <w:top w:val="nil"/>
              <w:left w:val="nil"/>
              <w:bottom w:val="nil"/>
              <w:right w:val="nil"/>
            </w:tcBorders>
            <w:shd w:val="clear" w:color="auto" w:fill="auto"/>
            <w:noWrap/>
            <w:vAlign w:val="bottom"/>
            <w:hideMark/>
          </w:tcPr>
          <w:p w14:paraId="6F8CBA3A"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0.078</w:t>
            </w:r>
          </w:p>
        </w:tc>
      </w:tr>
      <w:tr w:rsidR="0093464F" w:rsidRPr="00714812" w14:paraId="03F33710" w14:textId="77777777" w:rsidTr="00A070B7">
        <w:trPr>
          <w:trHeight w:val="20"/>
        </w:trPr>
        <w:tc>
          <w:tcPr>
            <w:tcW w:w="1076" w:type="pct"/>
            <w:vMerge/>
            <w:tcBorders>
              <w:left w:val="nil"/>
              <w:bottom w:val="nil"/>
              <w:right w:val="nil"/>
            </w:tcBorders>
            <w:shd w:val="clear" w:color="auto" w:fill="auto"/>
            <w:noWrap/>
            <w:hideMark/>
          </w:tcPr>
          <w:p w14:paraId="6B1FE566"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p>
        </w:tc>
        <w:tc>
          <w:tcPr>
            <w:tcW w:w="490" w:type="pct"/>
            <w:tcBorders>
              <w:top w:val="nil"/>
              <w:left w:val="nil"/>
              <w:bottom w:val="nil"/>
              <w:right w:val="nil"/>
            </w:tcBorders>
            <w:shd w:val="clear" w:color="auto" w:fill="auto"/>
            <w:noWrap/>
            <w:vAlign w:val="bottom"/>
            <w:hideMark/>
          </w:tcPr>
          <w:p w14:paraId="41B0680D"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(-1.445)</w:t>
            </w:r>
          </w:p>
        </w:tc>
        <w:tc>
          <w:tcPr>
            <w:tcW w:w="490" w:type="pct"/>
            <w:tcBorders>
              <w:top w:val="nil"/>
              <w:left w:val="nil"/>
              <w:bottom w:val="nil"/>
              <w:right w:val="nil"/>
            </w:tcBorders>
            <w:shd w:val="clear" w:color="auto" w:fill="auto"/>
            <w:noWrap/>
            <w:vAlign w:val="bottom"/>
            <w:hideMark/>
          </w:tcPr>
          <w:p w14:paraId="27948714"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(-0.838)</w:t>
            </w:r>
          </w:p>
        </w:tc>
        <w:tc>
          <w:tcPr>
            <w:tcW w:w="490" w:type="pct"/>
            <w:tcBorders>
              <w:top w:val="nil"/>
              <w:left w:val="nil"/>
              <w:bottom w:val="nil"/>
              <w:right w:val="nil"/>
            </w:tcBorders>
            <w:shd w:val="clear" w:color="auto" w:fill="auto"/>
            <w:noWrap/>
            <w:vAlign w:val="bottom"/>
            <w:hideMark/>
          </w:tcPr>
          <w:p w14:paraId="080EC144"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(-1.112)</w:t>
            </w:r>
          </w:p>
        </w:tc>
        <w:tc>
          <w:tcPr>
            <w:tcW w:w="491" w:type="pct"/>
            <w:tcBorders>
              <w:top w:val="nil"/>
              <w:left w:val="nil"/>
              <w:bottom w:val="nil"/>
              <w:right w:val="nil"/>
            </w:tcBorders>
            <w:shd w:val="clear" w:color="auto" w:fill="auto"/>
            <w:noWrap/>
            <w:vAlign w:val="bottom"/>
            <w:hideMark/>
          </w:tcPr>
          <w:p w14:paraId="39190D9E"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(-1.198)</w:t>
            </w:r>
          </w:p>
        </w:tc>
        <w:tc>
          <w:tcPr>
            <w:tcW w:w="490" w:type="pct"/>
            <w:tcBorders>
              <w:top w:val="nil"/>
              <w:left w:val="nil"/>
              <w:bottom w:val="nil"/>
              <w:right w:val="nil"/>
            </w:tcBorders>
            <w:shd w:val="clear" w:color="auto" w:fill="auto"/>
            <w:noWrap/>
            <w:vAlign w:val="bottom"/>
            <w:hideMark/>
          </w:tcPr>
          <w:p w14:paraId="112C3DEB"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(-1.029)</w:t>
            </w:r>
          </w:p>
        </w:tc>
        <w:tc>
          <w:tcPr>
            <w:tcW w:w="490" w:type="pct"/>
            <w:tcBorders>
              <w:top w:val="nil"/>
              <w:left w:val="nil"/>
              <w:bottom w:val="nil"/>
              <w:right w:val="nil"/>
            </w:tcBorders>
            <w:shd w:val="clear" w:color="auto" w:fill="auto"/>
            <w:noWrap/>
            <w:vAlign w:val="bottom"/>
            <w:hideMark/>
          </w:tcPr>
          <w:p w14:paraId="695019D7"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(-1.391)</w:t>
            </w:r>
          </w:p>
        </w:tc>
        <w:tc>
          <w:tcPr>
            <w:tcW w:w="490" w:type="pct"/>
            <w:tcBorders>
              <w:top w:val="nil"/>
              <w:left w:val="nil"/>
              <w:bottom w:val="nil"/>
              <w:right w:val="nil"/>
            </w:tcBorders>
            <w:shd w:val="clear" w:color="auto" w:fill="auto"/>
            <w:noWrap/>
            <w:vAlign w:val="bottom"/>
            <w:hideMark/>
          </w:tcPr>
          <w:p w14:paraId="40FC3328"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(-1.492)</w:t>
            </w:r>
          </w:p>
        </w:tc>
        <w:tc>
          <w:tcPr>
            <w:tcW w:w="493" w:type="pct"/>
            <w:tcBorders>
              <w:top w:val="nil"/>
              <w:left w:val="nil"/>
              <w:bottom w:val="nil"/>
              <w:right w:val="nil"/>
            </w:tcBorders>
            <w:shd w:val="clear" w:color="auto" w:fill="auto"/>
            <w:noWrap/>
            <w:vAlign w:val="bottom"/>
            <w:hideMark/>
          </w:tcPr>
          <w:p w14:paraId="26436E82"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(1.462)</w:t>
            </w:r>
          </w:p>
        </w:tc>
      </w:tr>
      <w:tr w:rsidR="0093464F" w:rsidRPr="00714812" w14:paraId="4238633F" w14:textId="77777777" w:rsidTr="00A070B7">
        <w:trPr>
          <w:trHeight w:val="20"/>
        </w:trPr>
        <w:tc>
          <w:tcPr>
            <w:tcW w:w="1076" w:type="pct"/>
            <w:vMerge w:val="restart"/>
            <w:tcBorders>
              <w:top w:val="nil"/>
              <w:left w:val="nil"/>
              <w:right w:val="nil"/>
            </w:tcBorders>
            <w:shd w:val="clear" w:color="auto" w:fill="auto"/>
            <w:noWrap/>
            <w:hideMark/>
          </w:tcPr>
          <w:p w14:paraId="24941F61"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Stock Swap</w:t>
            </w:r>
          </w:p>
        </w:tc>
        <w:tc>
          <w:tcPr>
            <w:tcW w:w="490" w:type="pct"/>
            <w:tcBorders>
              <w:top w:val="nil"/>
              <w:left w:val="nil"/>
              <w:bottom w:val="nil"/>
              <w:right w:val="nil"/>
            </w:tcBorders>
            <w:shd w:val="clear" w:color="auto" w:fill="auto"/>
            <w:noWrap/>
            <w:vAlign w:val="bottom"/>
            <w:hideMark/>
          </w:tcPr>
          <w:p w14:paraId="6184996A"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-0.017</w:t>
            </w:r>
          </w:p>
        </w:tc>
        <w:tc>
          <w:tcPr>
            <w:tcW w:w="490" w:type="pct"/>
            <w:tcBorders>
              <w:top w:val="nil"/>
              <w:left w:val="nil"/>
              <w:bottom w:val="nil"/>
              <w:right w:val="nil"/>
            </w:tcBorders>
            <w:shd w:val="clear" w:color="auto" w:fill="auto"/>
            <w:noWrap/>
            <w:vAlign w:val="bottom"/>
            <w:hideMark/>
          </w:tcPr>
          <w:p w14:paraId="36FE54CB"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-0.033</w:t>
            </w:r>
          </w:p>
        </w:tc>
        <w:tc>
          <w:tcPr>
            <w:tcW w:w="490" w:type="pct"/>
            <w:tcBorders>
              <w:top w:val="nil"/>
              <w:left w:val="nil"/>
              <w:bottom w:val="nil"/>
              <w:right w:val="nil"/>
            </w:tcBorders>
            <w:shd w:val="clear" w:color="auto" w:fill="auto"/>
            <w:noWrap/>
            <w:vAlign w:val="bottom"/>
            <w:hideMark/>
          </w:tcPr>
          <w:p w14:paraId="5607CF0E"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-0.018</w:t>
            </w:r>
          </w:p>
        </w:tc>
        <w:tc>
          <w:tcPr>
            <w:tcW w:w="491" w:type="pct"/>
            <w:tcBorders>
              <w:top w:val="nil"/>
              <w:left w:val="nil"/>
              <w:bottom w:val="nil"/>
              <w:right w:val="nil"/>
            </w:tcBorders>
            <w:shd w:val="clear" w:color="auto" w:fill="auto"/>
            <w:noWrap/>
            <w:vAlign w:val="bottom"/>
            <w:hideMark/>
          </w:tcPr>
          <w:p w14:paraId="049F27BA"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-0.033</w:t>
            </w:r>
          </w:p>
        </w:tc>
        <w:tc>
          <w:tcPr>
            <w:tcW w:w="490" w:type="pct"/>
            <w:tcBorders>
              <w:top w:val="nil"/>
              <w:left w:val="nil"/>
              <w:bottom w:val="nil"/>
              <w:right w:val="nil"/>
            </w:tcBorders>
            <w:shd w:val="clear" w:color="auto" w:fill="auto"/>
            <w:noWrap/>
            <w:vAlign w:val="bottom"/>
            <w:hideMark/>
          </w:tcPr>
          <w:p w14:paraId="68C3C3AA"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-0.030</w:t>
            </w:r>
          </w:p>
        </w:tc>
        <w:tc>
          <w:tcPr>
            <w:tcW w:w="490" w:type="pct"/>
            <w:tcBorders>
              <w:top w:val="nil"/>
              <w:left w:val="nil"/>
              <w:bottom w:val="nil"/>
              <w:right w:val="nil"/>
            </w:tcBorders>
            <w:shd w:val="clear" w:color="auto" w:fill="auto"/>
            <w:noWrap/>
            <w:vAlign w:val="bottom"/>
            <w:hideMark/>
          </w:tcPr>
          <w:p w14:paraId="39363A55"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-0.018</w:t>
            </w:r>
          </w:p>
        </w:tc>
        <w:tc>
          <w:tcPr>
            <w:tcW w:w="490" w:type="pct"/>
            <w:tcBorders>
              <w:top w:val="nil"/>
              <w:left w:val="nil"/>
              <w:bottom w:val="nil"/>
              <w:right w:val="nil"/>
            </w:tcBorders>
            <w:shd w:val="clear" w:color="auto" w:fill="auto"/>
            <w:noWrap/>
            <w:vAlign w:val="bottom"/>
            <w:hideMark/>
          </w:tcPr>
          <w:p w14:paraId="7068A618"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-0.016</w:t>
            </w:r>
          </w:p>
        </w:tc>
        <w:tc>
          <w:tcPr>
            <w:tcW w:w="493" w:type="pct"/>
            <w:tcBorders>
              <w:top w:val="nil"/>
              <w:left w:val="nil"/>
              <w:bottom w:val="nil"/>
              <w:right w:val="nil"/>
            </w:tcBorders>
            <w:shd w:val="clear" w:color="auto" w:fill="auto"/>
            <w:noWrap/>
            <w:vAlign w:val="bottom"/>
            <w:hideMark/>
          </w:tcPr>
          <w:p w14:paraId="79B8D10A"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0.038</w:t>
            </w:r>
          </w:p>
        </w:tc>
      </w:tr>
      <w:tr w:rsidR="0093464F" w:rsidRPr="00714812" w14:paraId="38565C4D" w14:textId="77777777" w:rsidTr="00A070B7">
        <w:trPr>
          <w:trHeight w:val="20"/>
        </w:trPr>
        <w:tc>
          <w:tcPr>
            <w:tcW w:w="1076" w:type="pct"/>
            <w:vMerge/>
            <w:tcBorders>
              <w:left w:val="nil"/>
              <w:bottom w:val="nil"/>
              <w:right w:val="nil"/>
            </w:tcBorders>
            <w:shd w:val="clear" w:color="auto" w:fill="auto"/>
            <w:noWrap/>
            <w:hideMark/>
          </w:tcPr>
          <w:p w14:paraId="0844300C"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p>
        </w:tc>
        <w:tc>
          <w:tcPr>
            <w:tcW w:w="490" w:type="pct"/>
            <w:tcBorders>
              <w:top w:val="nil"/>
              <w:left w:val="nil"/>
              <w:bottom w:val="nil"/>
              <w:right w:val="nil"/>
            </w:tcBorders>
            <w:shd w:val="clear" w:color="auto" w:fill="auto"/>
            <w:noWrap/>
            <w:vAlign w:val="bottom"/>
            <w:hideMark/>
          </w:tcPr>
          <w:p w14:paraId="3AF3ECC4"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(-0.754)</w:t>
            </w:r>
          </w:p>
        </w:tc>
        <w:tc>
          <w:tcPr>
            <w:tcW w:w="490" w:type="pct"/>
            <w:tcBorders>
              <w:top w:val="nil"/>
              <w:left w:val="nil"/>
              <w:bottom w:val="nil"/>
              <w:right w:val="nil"/>
            </w:tcBorders>
            <w:shd w:val="clear" w:color="auto" w:fill="auto"/>
            <w:noWrap/>
            <w:vAlign w:val="bottom"/>
            <w:hideMark/>
          </w:tcPr>
          <w:p w14:paraId="3ACEDBB8"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(-1.366)</w:t>
            </w:r>
          </w:p>
        </w:tc>
        <w:tc>
          <w:tcPr>
            <w:tcW w:w="490" w:type="pct"/>
            <w:tcBorders>
              <w:top w:val="nil"/>
              <w:left w:val="nil"/>
              <w:bottom w:val="nil"/>
              <w:right w:val="nil"/>
            </w:tcBorders>
            <w:shd w:val="clear" w:color="auto" w:fill="auto"/>
            <w:noWrap/>
            <w:vAlign w:val="bottom"/>
            <w:hideMark/>
          </w:tcPr>
          <w:p w14:paraId="2CCFE462"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(-0.777)</w:t>
            </w:r>
          </w:p>
        </w:tc>
        <w:tc>
          <w:tcPr>
            <w:tcW w:w="491" w:type="pct"/>
            <w:tcBorders>
              <w:top w:val="nil"/>
              <w:left w:val="nil"/>
              <w:bottom w:val="nil"/>
              <w:right w:val="nil"/>
            </w:tcBorders>
            <w:shd w:val="clear" w:color="auto" w:fill="auto"/>
            <w:noWrap/>
            <w:vAlign w:val="bottom"/>
            <w:hideMark/>
          </w:tcPr>
          <w:p w14:paraId="3E794278"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(-1.350)</w:t>
            </w:r>
          </w:p>
        </w:tc>
        <w:tc>
          <w:tcPr>
            <w:tcW w:w="490" w:type="pct"/>
            <w:tcBorders>
              <w:top w:val="nil"/>
              <w:left w:val="nil"/>
              <w:bottom w:val="nil"/>
              <w:right w:val="nil"/>
            </w:tcBorders>
            <w:shd w:val="clear" w:color="auto" w:fill="auto"/>
            <w:noWrap/>
            <w:vAlign w:val="bottom"/>
            <w:hideMark/>
          </w:tcPr>
          <w:p w14:paraId="4CF7B848"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(-1.227)</w:t>
            </w:r>
          </w:p>
        </w:tc>
        <w:tc>
          <w:tcPr>
            <w:tcW w:w="490" w:type="pct"/>
            <w:tcBorders>
              <w:top w:val="nil"/>
              <w:left w:val="nil"/>
              <w:bottom w:val="nil"/>
              <w:right w:val="nil"/>
            </w:tcBorders>
            <w:shd w:val="clear" w:color="auto" w:fill="auto"/>
            <w:noWrap/>
            <w:vAlign w:val="bottom"/>
            <w:hideMark/>
          </w:tcPr>
          <w:p w14:paraId="56656EF5"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(-0.797)</w:t>
            </w:r>
          </w:p>
        </w:tc>
        <w:tc>
          <w:tcPr>
            <w:tcW w:w="490" w:type="pct"/>
            <w:tcBorders>
              <w:top w:val="nil"/>
              <w:left w:val="nil"/>
              <w:bottom w:val="nil"/>
              <w:right w:val="nil"/>
            </w:tcBorders>
            <w:shd w:val="clear" w:color="auto" w:fill="auto"/>
            <w:noWrap/>
            <w:vAlign w:val="bottom"/>
            <w:hideMark/>
          </w:tcPr>
          <w:p w14:paraId="0C5E8DD1"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(-0.668)</w:t>
            </w:r>
          </w:p>
        </w:tc>
        <w:tc>
          <w:tcPr>
            <w:tcW w:w="493" w:type="pct"/>
            <w:tcBorders>
              <w:top w:val="nil"/>
              <w:left w:val="nil"/>
              <w:bottom w:val="nil"/>
              <w:right w:val="nil"/>
            </w:tcBorders>
            <w:shd w:val="clear" w:color="auto" w:fill="auto"/>
            <w:noWrap/>
            <w:vAlign w:val="bottom"/>
            <w:hideMark/>
          </w:tcPr>
          <w:p w14:paraId="2273321E"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(0.761)</w:t>
            </w:r>
          </w:p>
        </w:tc>
      </w:tr>
      <w:tr w:rsidR="0093464F" w:rsidRPr="00714812" w14:paraId="438AF535" w14:textId="77777777" w:rsidTr="00A070B7">
        <w:trPr>
          <w:trHeight w:val="20"/>
        </w:trPr>
        <w:tc>
          <w:tcPr>
            <w:tcW w:w="1076" w:type="pct"/>
            <w:tcBorders>
              <w:top w:val="nil"/>
              <w:left w:val="nil"/>
              <w:bottom w:val="nil"/>
              <w:right w:val="nil"/>
            </w:tcBorders>
            <w:shd w:val="clear" w:color="auto" w:fill="auto"/>
            <w:noWrap/>
            <w:hideMark/>
          </w:tcPr>
          <w:p w14:paraId="641FC0AD"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Hostile</w:t>
            </w:r>
          </w:p>
        </w:tc>
        <w:tc>
          <w:tcPr>
            <w:tcW w:w="490" w:type="pct"/>
            <w:tcBorders>
              <w:top w:val="nil"/>
              <w:left w:val="nil"/>
              <w:bottom w:val="nil"/>
              <w:right w:val="nil"/>
            </w:tcBorders>
            <w:shd w:val="clear" w:color="auto" w:fill="auto"/>
            <w:noWrap/>
            <w:vAlign w:val="bottom"/>
            <w:hideMark/>
          </w:tcPr>
          <w:p w14:paraId="312F8A5C"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0.082</w:t>
            </w:r>
          </w:p>
        </w:tc>
        <w:tc>
          <w:tcPr>
            <w:tcW w:w="490" w:type="pct"/>
            <w:tcBorders>
              <w:top w:val="nil"/>
              <w:left w:val="nil"/>
              <w:bottom w:val="nil"/>
              <w:right w:val="nil"/>
            </w:tcBorders>
            <w:shd w:val="clear" w:color="auto" w:fill="auto"/>
            <w:noWrap/>
            <w:vAlign w:val="bottom"/>
            <w:hideMark/>
          </w:tcPr>
          <w:p w14:paraId="07DBB947"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0.073</w:t>
            </w:r>
          </w:p>
        </w:tc>
        <w:tc>
          <w:tcPr>
            <w:tcW w:w="490" w:type="pct"/>
            <w:tcBorders>
              <w:top w:val="nil"/>
              <w:left w:val="nil"/>
              <w:bottom w:val="nil"/>
              <w:right w:val="nil"/>
            </w:tcBorders>
            <w:shd w:val="clear" w:color="auto" w:fill="auto"/>
            <w:noWrap/>
            <w:vAlign w:val="bottom"/>
            <w:hideMark/>
          </w:tcPr>
          <w:p w14:paraId="135F81B5"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0.080</w:t>
            </w:r>
          </w:p>
        </w:tc>
        <w:tc>
          <w:tcPr>
            <w:tcW w:w="491" w:type="pct"/>
            <w:tcBorders>
              <w:top w:val="nil"/>
              <w:left w:val="nil"/>
              <w:bottom w:val="nil"/>
              <w:right w:val="nil"/>
            </w:tcBorders>
            <w:shd w:val="clear" w:color="auto" w:fill="auto"/>
            <w:noWrap/>
            <w:vAlign w:val="bottom"/>
            <w:hideMark/>
          </w:tcPr>
          <w:p w14:paraId="51FFB6F9"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0.075</w:t>
            </w:r>
          </w:p>
        </w:tc>
        <w:tc>
          <w:tcPr>
            <w:tcW w:w="490" w:type="pct"/>
            <w:tcBorders>
              <w:top w:val="nil"/>
              <w:left w:val="nil"/>
              <w:bottom w:val="nil"/>
              <w:right w:val="nil"/>
            </w:tcBorders>
            <w:shd w:val="clear" w:color="auto" w:fill="auto"/>
            <w:noWrap/>
            <w:vAlign w:val="bottom"/>
            <w:hideMark/>
          </w:tcPr>
          <w:p w14:paraId="5A1B4D77"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0.073</w:t>
            </w:r>
          </w:p>
        </w:tc>
        <w:tc>
          <w:tcPr>
            <w:tcW w:w="490" w:type="pct"/>
            <w:tcBorders>
              <w:top w:val="nil"/>
              <w:left w:val="nil"/>
              <w:bottom w:val="nil"/>
              <w:right w:val="nil"/>
            </w:tcBorders>
            <w:shd w:val="clear" w:color="auto" w:fill="auto"/>
            <w:noWrap/>
            <w:vAlign w:val="bottom"/>
            <w:hideMark/>
          </w:tcPr>
          <w:p w14:paraId="6477B45B"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0.084</w:t>
            </w:r>
          </w:p>
        </w:tc>
        <w:tc>
          <w:tcPr>
            <w:tcW w:w="490" w:type="pct"/>
            <w:tcBorders>
              <w:top w:val="nil"/>
              <w:left w:val="nil"/>
              <w:bottom w:val="nil"/>
              <w:right w:val="nil"/>
            </w:tcBorders>
            <w:shd w:val="clear" w:color="auto" w:fill="auto"/>
            <w:noWrap/>
            <w:vAlign w:val="bottom"/>
            <w:hideMark/>
          </w:tcPr>
          <w:p w14:paraId="5F4EF700"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0.083</w:t>
            </w:r>
          </w:p>
        </w:tc>
        <w:tc>
          <w:tcPr>
            <w:tcW w:w="493" w:type="pct"/>
            <w:tcBorders>
              <w:top w:val="nil"/>
              <w:left w:val="nil"/>
              <w:bottom w:val="nil"/>
              <w:right w:val="nil"/>
            </w:tcBorders>
            <w:shd w:val="clear" w:color="auto" w:fill="auto"/>
            <w:noWrap/>
            <w:vAlign w:val="bottom"/>
            <w:hideMark/>
          </w:tcPr>
          <w:p w14:paraId="7366A313"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0.100</w:t>
            </w:r>
          </w:p>
        </w:tc>
      </w:tr>
      <w:tr w:rsidR="0093464F" w:rsidRPr="00714812" w14:paraId="4CA12996" w14:textId="77777777" w:rsidTr="00A070B7">
        <w:trPr>
          <w:trHeight w:val="20"/>
        </w:trPr>
        <w:tc>
          <w:tcPr>
            <w:tcW w:w="1076" w:type="pct"/>
            <w:tcBorders>
              <w:top w:val="nil"/>
              <w:left w:val="nil"/>
              <w:bottom w:val="nil"/>
              <w:right w:val="nil"/>
            </w:tcBorders>
            <w:shd w:val="clear" w:color="auto" w:fill="auto"/>
            <w:noWrap/>
            <w:hideMark/>
          </w:tcPr>
          <w:p w14:paraId="44EDBBE9"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p>
        </w:tc>
        <w:tc>
          <w:tcPr>
            <w:tcW w:w="490" w:type="pct"/>
            <w:tcBorders>
              <w:top w:val="nil"/>
              <w:left w:val="nil"/>
              <w:bottom w:val="nil"/>
              <w:right w:val="nil"/>
            </w:tcBorders>
            <w:shd w:val="clear" w:color="auto" w:fill="auto"/>
            <w:noWrap/>
            <w:vAlign w:val="bottom"/>
            <w:hideMark/>
          </w:tcPr>
          <w:p w14:paraId="6F4EA253"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(3.597***)</w:t>
            </w:r>
          </w:p>
        </w:tc>
        <w:tc>
          <w:tcPr>
            <w:tcW w:w="490" w:type="pct"/>
            <w:tcBorders>
              <w:top w:val="nil"/>
              <w:left w:val="nil"/>
              <w:bottom w:val="nil"/>
              <w:right w:val="nil"/>
            </w:tcBorders>
            <w:shd w:val="clear" w:color="auto" w:fill="auto"/>
            <w:noWrap/>
            <w:vAlign w:val="bottom"/>
            <w:hideMark/>
          </w:tcPr>
          <w:p w14:paraId="36B62B56"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(3.245***)</w:t>
            </w:r>
          </w:p>
        </w:tc>
        <w:tc>
          <w:tcPr>
            <w:tcW w:w="490" w:type="pct"/>
            <w:tcBorders>
              <w:top w:val="nil"/>
              <w:left w:val="nil"/>
              <w:bottom w:val="nil"/>
              <w:right w:val="nil"/>
            </w:tcBorders>
            <w:shd w:val="clear" w:color="auto" w:fill="auto"/>
            <w:noWrap/>
            <w:vAlign w:val="bottom"/>
            <w:hideMark/>
          </w:tcPr>
          <w:p w14:paraId="05A94C5A"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(3.532***)</w:t>
            </w:r>
          </w:p>
        </w:tc>
        <w:tc>
          <w:tcPr>
            <w:tcW w:w="491" w:type="pct"/>
            <w:tcBorders>
              <w:top w:val="nil"/>
              <w:left w:val="nil"/>
              <w:bottom w:val="nil"/>
              <w:right w:val="nil"/>
            </w:tcBorders>
            <w:shd w:val="clear" w:color="auto" w:fill="auto"/>
            <w:noWrap/>
            <w:vAlign w:val="bottom"/>
            <w:hideMark/>
          </w:tcPr>
          <w:p w14:paraId="4AE2BE75"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(3.268***)</w:t>
            </w:r>
          </w:p>
        </w:tc>
        <w:tc>
          <w:tcPr>
            <w:tcW w:w="490" w:type="pct"/>
            <w:tcBorders>
              <w:top w:val="nil"/>
              <w:left w:val="nil"/>
              <w:bottom w:val="nil"/>
              <w:right w:val="nil"/>
            </w:tcBorders>
            <w:shd w:val="clear" w:color="auto" w:fill="auto"/>
            <w:noWrap/>
            <w:vAlign w:val="bottom"/>
            <w:hideMark/>
          </w:tcPr>
          <w:p w14:paraId="77B17D52"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(3.108***)</w:t>
            </w:r>
          </w:p>
        </w:tc>
        <w:tc>
          <w:tcPr>
            <w:tcW w:w="490" w:type="pct"/>
            <w:tcBorders>
              <w:top w:val="nil"/>
              <w:left w:val="nil"/>
              <w:bottom w:val="nil"/>
              <w:right w:val="nil"/>
            </w:tcBorders>
            <w:shd w:val="clear" w:color="auto" w:fill="auto"/>
            <w:noWrap/>
            <w:vAlign w:val="bottom"/>
            <w:hideMark/>
          </w:tcPr>
          <w:p w14:paraId="6F21A56D"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(3.661***)</w:t>
            </w:r>
          </w:p>
        </w:tc>
        <w:tc>
          <w:tcPr>
            <w:tcW w:w="490" w:type="pct"/>
            <w:tcBorders>
              <w:top w:val="nil"/>
              <w:left w:val="nil"/>
              <w:bottom w:val="nil"/>
              <w:right w:val="nil"/>
            </w:tcBorders>
            <w:shd w:val="clear" w:color="auto" w:fill="auto"/>
            <w:noWrap/>
            <w:vAlign w:val="bottom"/>
            <w:hideMark/>
          </w:tcPr>
          <w:p w14:paraId="78D44380"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(3.580***)</w:t>
            </w:r>
          </w:p>
        </w:tc>
        <w:tc>
          <w:tcPr>
            <w:tcW w:w="493" w:type="pct"/>
            <w:tcBorders>
              <w:top w:val="nil"/>
              <w:left w:val="nil"/>
              <w:bottom w:val="nil"/>
              <w:right w:val="nil"/>
            </w:tcBorders>
            <w:shd w:val="clear" w:color="auto" w:fill="auto"/>
            <w:noWrap/>
            <w:vAlign w:val="bottom"/>
            <w:hideMark/>
          </w:tcPr>
          <w:p w14:paraId="022E7DEA"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(1.978**)</w:t>
            </w:r>
          </w:p>
        </w:tc>
      </w:tr>
      <w:tr w:rsidR="0093464F" w:rsidRPr="00714812" w14:paraId="14686923" w14:textId="77777777" w:rsidTr="00A070B7">
        <w:trPr>
          <w:trHeight w:val="20"/>
        </w:trPr>
        <w:tc>
          <w:tcPr>
            <w:tcW w:w="1076" w:type="pct"/>
            <w:vMerge w:val="restart"/>
            <w:tcBorders>
              <w:top w:val="nil"/>
              <w:left w:val="nil"/>
              <w:right w:val="nil"/>
            </w:tcBorders>
            <w:shd w:val="clear" w:color="auto" w:fill="auto"/>
            <w:noWrap/>
            <w:hideMark/>
          </w:tcPr>
          <w:p w14:paraId="5DC54672"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Target Industry-Adj. Sales Growth</w:t>
            </w:r>
          </w:p>
        </w:tc>
        <w:tc>
          <w:tcPr>
            <w:tcW w:w="490" w:type="pct"/>
            <w:tcBorders>
              <w:top w:val="nil"/>
              <w:left w:val="nil"/>
              <w:bottom w:val="nil"/>
              <w:right w:val="nil"/>
            </w:tcBorders>
            <w:shd w:val="clear" w:color="auto" w:fill="auto"/>
            <w:noWrap/>
            <w:vAlign w:val="bottom"/>
            <w:hideMark/>
          </w:tcPr>
          <w:p w14:paraId="742C63EB"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-0.012</w:t>
            </w:r>
          </w:p>
        </w:tc>
        <w:tc>
          <w:tcPr>
            <w:tcW w:w="490" w:type="pct"/>
            <w:tcBorders>
              <w:top w:val="nil"/>
              <w:left w:val="nil"/>
              <w:bottom w:val="nil"/>
              <w:right w:val="nil"/>
            </w:tcBorders>
            <w:shd w:val="clear" w:color="auto" w:fill="auto"/>
            <w:noWrap/>
            <w:vAlign w:val="bottom"/>
            <w:hideMark/>
          </w:tcPr>
          <w:p w14:paraId="66022CC6"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-0.024</w:t>
            </w:r>
          </w:p>
        </w:tc>
        <w:tc>
          <w:tcPr>
            <w:tcW w:w="490" w:type="pct"/>
            <w:tcBorders>
              <w:top w:val="nil"/>
              <w:left w:val="nil"/>
              <w:bottom w:val="nil"/>
              <w:right w:val="nil"/>
            </w:tcBorders>
            <w:shd w:val="clear" w:color="auto" w:fill="auto"/>
            <w:noWrap/>
            <w:vAlign w:val="bottom"/>
            <w:hideMark/>
          </w:tcPr>
          <w:p w14:paraId="7C7C9240"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-0.011</w:t>
            </w:r>
          </w:p>
        </w:tc>
        <w:tc>
          <w:tcPr>
            <w:tcW w:w="491" w:type="pct"/>
            <w:tcBorders>
              <w:top w:val="nil"/>
              <w:left w:val="nil"/>
              <w:bottom w:val="nil"/>
              <w:right w:val="nil"/>
            </w:tcBorders>
            <w:shd w:val="clear" w:color="auto" w:fill="auto"/>
            <w:noWrap/>
            <w:vAlign w:val="bottom"/>
            <w:hideMark/>
          </w:tcPr>
          <w:p w14:paraId="520397C9"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-0.021</w:t>
            </w:r>
          </w:p>
        </w:tc>
        <w:tc>
          <w:tcPr>
            <w:tcW w:w="490" w:type="pct"/>
            <w:tcBorders>
              <w:top w:val="nil"/>
              <w:left w:val="nil"/>
              <w:bottom w:val="nil"/>
              <w:right w:val="nil"/>
            </w:tcBorders>
            <w:shd w:val="clear" w:color="auto" w:fill="auto"/>
            <w:noWrap/>
            <w:vAlign w:val="bottom"/>
            <w:hideMark/>
          </w:tcPr>
          <w:p w14:paraId="6EE2E1A5"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-0.022</w:t>
            </w:r>
          </w:p>
        </w:tc>
        <w:tc>
          <w:tcPr>
            <w:tcW w:w="490" w:type="pct"/>
            <w:tcBorders>
              <w:top w:val="nil"/>
              <w:left w:val="nil"/>
              <w:bottom w:val="nil"/>
              <w:right w:val="nil"/>
            </w:tcBorders>
            <w:shd w:val="clear" w:color="auto" w:fill="auto"/>
            <w:noWrap/>
            <w:vAlign w:val="bottom"/>
            <w:hideMark/>
          </w:tcPr>
          <w:p w14:paraId="10F758CD"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-0.012</w:t>
            </w:r>
          </w:p>
        </w:tc>
        <w:tc>
          <w:tcPr>
            <w:tcW w:w="490" w:type="pct"/>
            <w:tcBorders>
              <w:top w:val="nil"/>
              <w:left w:val="nil"/>
              <w:bottom w:val="nil"/>
              <w:right w:val="nil"/>
            </w:tcBorders>
            <w:shd w:val="clear" w:color="auto" w:fill="auto"/>
            <w:noWrap/>
            <w:vAlign w:val="bottom"/>
            <w:hideMark/>
          </w:tcPr>
          <w:p w14:paraId="7C166CA3"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-0.013</w:t>
            </w:r>
          </w:p>
        </w:tc>
        <w:tc>
          <w:tcPr>
            <w:tcW w:w="493" w:type="pct"/>
            <w:tcBorders>
              <w:top w:val="nil"/>
              <w:left w:val="nil"/>
              <w:bottom w:val="nil"/>
              <w:right w:val="nil"/>
            </w:tcBorders>
            <w:shd w:val="clear" w:color="auto" w:fill="auto"/>
            <w:noWrap/>
            <w:vAlign w:val="bottom"/>
            <w:hideMark/>
          </w:tcPr>
          <w:p w14:paraId="0352A3F4"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-0.061</w:t>
            </w:r>
          </w:p>
        </w:tc>
      </w:tr>
      <w:tr w:rsidR="0093464F" w:rsidRPr="00714812" w14:paraId="59B5D07D" w14:textId="77777777" w:rsidTr="00A070B7">
        <w:trPr>
          <w:trHeight w:val="20"/>
        </w:trPr>
        <w:tc>
          <w:tcPr>
            <w:tcW w:w="1076" w:type="pct"/>
            <w:vMerge/>
            <w:tcBorders>
              <w:left w:val="nil"/>
              <w:bottom w:val="nil"/>
              <w:right w:val="nil"/>
            </w:tcBorders>
            <w:shd w:val="clear" w:color="auto" w:fill="auto"/>
            <w:noWrap/>
            <w:hideMark/>
          </w:tcPr>
          <w:p w14:paraId="04961E9D"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p>
        </w:tc>
        <w:tc>
          <w:tcPr>
            <w:tcW w:w="490" w:type="pct"/>
            <w:tcBorders>
              <w:top w:val="nil"/>
              <w:left w:val="nil"/>
              <w:bottom w:val="nil"/>
              <w:right w:val="nil"/>
            </w:tcBorders>
            <w:shd w:val="clear" w:color="auto" w:fill="auto"/>
            <w:noWrap/>
            <w:vAlign w:val="bottom"/>
            <w:hideMark/>
          </w:tcPr>
          <w:p w14:paraId="0E212EAD"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(-1.595)</w:t>
            </w:r>
          </w:p>
        </w:tc>
        <w:tc>
          <w:tcPr>
            <w:tcW w:w="490" w:type="pct"/>
            <w:tcBorders>
              <w:top w:val="nil"/>
              <w:left w:val="nil"/>
              <w:bottom w:val="nil"/>
              <w:right w:val="nil"/>
            </w:tcBorders>
            <w:shd w:val="clear" w:color="auto" w:fill="auto"/>
            <w:noWrap/>
            <w:vAlign w:val="bottom"/>
            <w:hideMark/>
          </w:tcPr>
          <w:p w14:paraId="2A085AD2"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(-1.624)</w:t>
            </w:r>
          </w:p>
        </w:tc>
        <w:tc>
          <w:tcPr>
            <w:tcW w:w="490" w:type="pct"/>
            <w:tcBorders>
              <w:top w:val="nil"/>
              <w:left w:val="nil"/>
              <w:bottom w:val="nil"/>
              <w:right w:val="nil"/>
            </w:tcBorders>
            <w:shd w:val="clear" w:color="auto" w:fill="auto"/>
            <w:noWrap/>
            <w:vAlign w:val="bottom"/>
            <w:hideMark/>
          </w:tcPr>
          <w:p w14:paraId="1D90F811"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(-1.494)</w:t>
            </w:r>
          </w:p>
        </w:tc>
        <w:tc>
          <w:tcPr>
            <w:tcW w:w="491" w:type="pct"/>
            <w:tcBorders>
              <w:top w:val="nil"/>
              <w:left w:val="nil"/>
              <w:bottom w:val="nil"/>
              <w:right w:val="nil"/>
            </w:tcBorders>
            <w:shd w:val="clear" w:color="auto" w:fill="auto"/>
            <w:noWrap/>
            <w:vAlign w:val="bottom"/>
            <w:hideMark/>
          </w:tcPr>
          <w:p w14:paraId="5D896C7B"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(-1.474)</w:t>
            </w:r>
          </w:p>
        </w:tc>
        <w:tc>
          <w:tcPr>
            <w:tcW w:w="490" w:type="pct"/>
            <w:tcBorders>
              <w:top w:val="nil"/>
              <w:left w:val="nil"/>
              <w:bottom w:val="nil"/>
              <w:right w:val="nil"/>
            </w:tcBorders>
            <w:shd w:val="clear" w:color="auto" w:fill="auto"/>
            <w:noWrap/>
            <w:vAlign w:val="bottom"/>
            <w:hideMark/>
          </w:tcPr>
          <w:p w14:paraId="7C138F62"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(-1.532)</w:t>
            </w:r>
          </w:p>
        </w:tc>
        <w:tc>
          <w:tcPr>
            <w:tcW w:w="490" w:type="pct"/>
            <w:tcBorders>
              <w:top w:val="nil"/>
              <w:left w:val="nil"/>
              <w:bottom w:val="nil"/>
              <w:right w:val="nil"/>
            </w:tcBorders>
            <w:shd w:val="clear" w:color="auto" w:fill="auto"/>
            <w:noWrap/>
            <w:vAlign w:val="bottom"/>
            <w:hideMark/>
          </w:tcPr>
          <w:p w14:paraId="1570A79A"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(-1.558)</w:t>
            </w:r>
          </w:p>
        </w:tc>
        <w:tc>
          <w:tcPr>
            <w:tcW w:w="490" w:type="pct"/>
            <w:tcBorders>
              <w:top w:val="nil"/>
              <w:left w:val="nil"/>
              <w:bottom w:val="nil"/>
              <w:right w:val="nil"/>
            </w:tcBorders>
            <w:shd w:val="clear" w:color="auto" w:fill="auto"/>
            <w:noWrap/>
            <w:vAlign w:val="bottom"/>
            <w:hideMark/>
          </w:tcPr>
          <w:p w14:paraId="1DDA824F"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(-1.638)</w:t>
            </w:r>
          </w:p>
        </w:tc>
        <w:tc>
          <w:tcPr>
            <w:tcW w:w="493" w:type="pct"/>
            <w:tcBorders>
              <w:top w:val="nil"/>
              <w:left w:val="nil"/>
              <w:bottom w:val="nil"/>
              <w:right w:val="nil"/>
            </w:tcBorders>
            <w:shd w:val="clear" w:color="auto" w:fill="auto"/>
            <w:noWrap/>
            <w:vAlign w:val="bottom"/>
            <w:hideMark/>
          </w:tcPr>
          <w:p w14:paraId="62C5CF7D"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(-1.520)</w:t>
            </w:r>
          </w:p>
        </w:tc>
      </w:tr>
      <w:tr w:rsidR="0093464F" w:rsidRPr="00714812" w14:paraId="27DB9A03" w14:textId="77777777" w:rsidTr="00A070B7">
        <w:trPr>
          <w:trHeight w:val="20"/>
        </w:trPr>
        <w:tc>
          <w:tcPr>
            <w:tcW w:w="1076" w:type="pct"/>
            <w:vMerge w:val="restart"/>
            <w:tcBorders>
              <w:top w:val="nil"/>
              <w:left w:val="nil"/>
              <w:right w:val="nil"/>
            </w:tcBorders>
            <w:shd w:val="clear" w:color="auto" w:fill="auto"/>
            <w:noWrap/>
            <w:hideMark/>
          </w:tcPr>
          <w:p w14:paraId="2F0C42B3"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Target Industry-Adj. Market-To-Book Ratio</w:t>
            </w:r>
          </w:p>
        </w:tc>
        <w:tc>
          <w:tcPr>
            <w:tcW w:w="490" w:type="pct"/>
            <w:tcBorders>
              <w:top w:val="nil"/>
              <w:left w:val="nil"/>
              <w:bottom w:val="nil"/>
              <w:right w:val="nil"/>
            </w:tcBorders>
            <w:shd w:val="clear" w:color="auto" w:fill="auto"/>
            <w:noWrap/>
            <w:vAlign w:val="bottom"/>
            <w:hideMark/>
          </w:tcPr>
          <w:p w14:paraId="0467871A"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-0.006</w:t>
            </w:r>
          </w:p>
        </w:tc>
        <w:tc>
          <w:tcPr>
            <w:tcW w:w="490" w:type="pct"/>
            <w:tcBorders>
              <w:top w:val="nil"/>
              <w:left w:val="nil"/>
              <w:bottom w:val="nil"/>
              <w:right w:val="nil"/>
            </w:tcBorders>
            <w:shd w:val="clear" w:color="auto" w:fill="auto"/>
            <w:noWrap/>
            <w:vAlign w:val="bottom"/>
            <w:hideMark/>
          </w:tcPr>
          <w:p w14:paraId="12B69B28"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-0.002</w:t>
            </w:r>
          </w:p>
        </w:tc>
        <w:tc>
          <w:tcPr>
            <w:tcW w:w="490" w:type="pct"/>
            <w:tcBorders>
              <w:top w:val="nil"/>
              <w:left w:val="nil"/>
              <w:bottom w:val="nil"/>
              <w:right w:val="nil"/>
            </w:tcBorders>
            <w:shd w:val="clear" w:color="auto" w:fill="auto"/>
            <w:noWrap/>
            <w:vAlign w:val="bottom"/>
            <w:hideMark/>
          </w:tcPr>
          <w:p w14:paraId="026B158B"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-0.007</w:t>
            </w:r>
          </w:p>
        </w:tc>
        <w:tc>
          <w:tcPr>
            <w:tcW w:w="491" w:type="pct"/>
            <w:tcBorders>
              <w:top w:val="nil"/>
              <w:left w:val="nil"/>
              <w:bottom w:val="nil"/>
              <w:right w:val="nil"/>
            </w:tcBorders>
            <w:shd w:val="clear" w:color="auto" w:fill="auto"/>
            <w:noWrap/>
            <w:vAlign w:val="bottom"/>
            <w:hideMark/>
          </w:tcPr>
          <w:p w14:paraId="612617F6"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0.001</w:t>
            </w:r>
          </w:p>
        </w:tc>
        <w:tc>
          <w:tcPr>
            <w:tcW w:w="490" w:type="pct"/>
            <w:tcBorders>
              <w:top w:val="nil"/>
              <w:left w:val="nil"/>
              <w:bottom w:val="nil"/>
              <w:right w:val="nil"/>
            </w:tcBorders>
            <w:shd w:val="clear" w:color="auto" w:fill="auto"/>
            <w:noWrap/>
            <w:vAlign w:val="bottom"/>
            <w:hideMark/>
          </w:tcPr>
          <w:p w14:paraId="0D72277E"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0.005</w:t>
            </w:r>
          </w:p>
        </w:tc>
        <w:tc>
          <w:tcPr>
            <w:tcW w:w="490" w:type="pct"/>
            <w:tcBorders>
              <w:top w:val="nil"/>
              <w:left w:val="nil"/>
              <w:bottom w:val="nil"/>
              <w:right w:val="nil"/>
            </w:tcBorders>
            <w:shd w:val="clear" w:color="auto" w:fill="auto"/>
            <w:noWrap/>
            <w:vAlign w:val="bottom"/>
            <w:hideMark/>
          </w:tcPr>
          <w:p w14:paraId="6F61BF33"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-0.006</w:t>
            </w:r>
          </w:p>
        </w:tc>
        <w:tc>
          <w:tcPr>
            <w:tcW w:w="490" w:type="pct"/>
            <w:tcBorders>
              <w:top w:val="nil"/>
              <w:left w:val="nil"/>
              <w:bottom w:val="nil"/>
              <w:right w:val="nil"/>
            </w:tcBorders>
            <w:shd w:val="clear" w:color="auto" w:fill="auto"/>
            <w:noWrap/>
            <w:vAlign w:val="bottom"/>
            <w:hideMark/>
          </w:tcPr>
          <w:p w14:paraId="13F0EABC"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-0.005</w:t>
            </w:r>
          </w:p>
        </w:tc>
        <w:tc>
          <w:tcPr>
            <w:tcW w:w="493" w:type="pct"/>
            <w:tcBorders>
              <w:top w:val="nil"/>
              <w:left w:val="nil"/>
              <w:bottom w:val="nil"/>
              <w:right w:val="nil"/>
            </w:tcBorders>
            <w:shd w:val="clear" w:color="auto" w:fill="auto"/>
            <w:noWrap/>
            <w:vAlign w:val="bottom"/>
            <w:hideMark/>
          </w:tcPr>
          <w:p w14:paraId="1C69F4A8"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0.028</w:t>
            </w:r>
          </w:p>
        </w:tc>
      </w:tr>
      <w:tr w:rsidR="0093464F" w:rsidRPr="00714812" w14:paraId="28D5AA4A" w14:textId="77777777" w:rsidTr="00A070B7">
        <w:trPr>
          <w:trHeight w:val="20"/>
        </w:trPr>
        <w:tc>
          <w:tcPr>
            <w:tcW w:w="1076" w:type="pct"/>
            <w:vMerge/>
            <w:tcBorders>
              <w:left w:val="nil"/>
              <w:bottom w:val="nil"/>
              <w:right w:val="nil"/>
            </w:tcBorders>
            <w:shd w:val="clear" w:color="auto" w:fill="auto"/>
            <w:noWrap/>
            <w:hideMark/>
          </w:tcPr>
          <w:p w14:paraId="2EB03BC9"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p>
        </w:tc>
        <w:tc>
          <w:tcPr>
            <w:tcW w:w="490" w:type="pct"/>
            <w:tcBorders>
              <w:top w:val="nil"/>
              <w:left w:val="nil"/>
              <w:bottom w:val="nil"/>
              <w:right w:val="nil"/>
            </w:tcBorders>
            <w:shd w:val="clear" w:color="auto" w:fill="auto"/>
            <w:noWrap/>
            <w:vAlign w:val="bottom"/>
            <w:hideMark/>
          </w:tcPr>
          <w:p w14:paraId="39F24791"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(-0.449)</w:t>
            </w:r>
          </w:p>
        </w:tc>
        <w:tc>
          <w:tcPr>
            <w:tcW w:w="490" w:type="pct"/>
            <w:tcBorders>
              <w:top w:val="nil"/>
              <w:left w:val="nil"/>
              <w:bottom w:val="nil"/>
              <w:right w:val="nil"/>
            </w:tcBorders>
            <w:shd w:val="clear" w:color="auto" w:fill="auto"/>
            <w:noWrap/>
            <w:vAlign w:val="bottom"/>
            <w:hideMark/>
          </w:tcPr>
          <w:p w14:paraId="1EB04C56"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(-0.210)</w:t>
            </w:r>
          </w:p>
        </w:tc>
        <w:tc>
          <w:tcPr>
            <w:tcW w:w="490" w:type="pct"/>
            <w:tcBorders>
              <w:top w:val="nil"/>
              <w:left w:val="nil"/>
              <w:bottom w:val="nil"/>
              <w:right w:val="nil"/>
            </w:tcBorders>
            <w:shd w:val="clear" w:color="auto" w:fill="auto"/>
            <w:noWrap/>
            <w:vAlign w:val="bottom"/>
            <w:hideMark/>
          </w:tcPr>
          <w:p w14:paraId="6C6D3DBB"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(-0.537)</w:t>
            </w:r>
          </w:p>
        </w:tc>
        <w:tc>
          <w:tcPr>
            <w:tcW w:w="491" w:type="pct"/>
            <w:tcBorders>
              <w:top w:val="nil"/>
              <w:left w:val="nil"/>
              <w:bottom w:val="nil"/>
              <w:right w:val="nil"/>
            </w:tcBorders>
            <w:shd w:val="clear" w:color="auto" w:fill="auto"/>
            <w:noWrap/>
            <w:vAlign w:val="bottom"/>
            <w:hideMark/>
          </w:tcPr>
          <w:p w14:paraId="35E61B81"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(0.094)</w:t>
            </w:r>
          </w:p>
        </w:tc>
        <w:tc>
          <w:tcPr>
            <w:tcW w:w="490" w:type="pct"/>
            <w:tcBorders>
              <w:top w:val="nil"/>
              <w:left w:val="nil"/>
              <w:bottom w:val="nil"/>
              <w:right w:val="nil"/>
            </w:tcBorders>
            <w:shd w:val="clear" w:color="auto" w:fill="auto"/>
            <w:noWrap/>
            <w:vAlign w:val="bottom"/>
            <w:hideMark/>
          </w:tcPr>
          <w:p w14:paraId="57BA0558"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(0.400)</w:t>
            </w:r>
          </w:p>
        </w:tc>
        <w:tc>
          <w:tcPr>
            <w:tcW w:w="490" w:type="pct"/>
            <w:tcBorders>
              <w:top w:val="nil"/>
              <w:left w:val="nil"/>
              <w:bottom w:val="nil"/>
              <w:right w:val="nil"/>
            </w:tcBorders>
            <w:shd w:val="clear" w:color="auto" w:fill="auto"/>
            <w:noWrap/>
            <w:vAlign w:val="bottom"/>
            <w:hideMark/>
          </w:tcPr>
          <w:p w14:paraId="166BE6E0"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(-0.462)</w:t>
            </w:r>
          </w:p>
        </w:tc>
        <w:tc>
          <w:tcPr>
            <w:tcW w:w="490" w:type="pct"/>
            <w:tcBorders>
              <w:top w:val="nil"/>
              <w:left w:val="nil"/>
              <w:bottom w:val="nil"/>
              <w:right w:val="nil"/>
            </w:tcBorders>
            <w:shd w:val="clear" w:color="auto" w:fill="auto"/>
            <w:noWrap/>
            <w:vAlign w:val="bottom"/>
            <w:hideMark/>
          </w:tcPr>
          <w:p w14:paraId="4484D40D"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(-0.351)</w:t>
            </w:r>
          </w:p>
        </w:tc>
        <w:tc>
          <w:tcPr>
            <w:tcW w:w="493" w:type="pct"/>
            <w:tcBorders>
              <w:top w:val="nil"/>
              <w:left w:val="nil"/>
              <w:bottom w:val="nil"/>
              <w:right w:val="nil"/>
            </w:tcBorders>
            <w:shd w:val="clear" w:color="auto" w:fill="auto"/>
            <w:noWrap/>
            <w:vAlign w:val="bottom"/>
            <w:hideMark/>
          </w:tcPr>
          <w:p w14:paraId="36C7C4CC"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(1.181)</w:t>
            </w:r>
          </w:p>
        </w:tc>
      </w:tr>
      <w:tr w:rsidR="0093464F" w:rsidRPr="00714812" w14:paraId="355D994C" w14:textId="77777777" w:rsidTr="00A070B7">
        <w:trPr>
          <w:trHeight w:val="20"/>
        </w:trPr>
        <w:tc>
          <w:tcPr>
            <w:tcW w:w="1076" w:type="pct"/>
            <w:vMerge w:val="restart"/>
            <w:tcBorders>
              <w:top w:val="nil"/>
              <w:left w:val="nil"/>
              <w:right w:val="nil"/>
            </w:tcBorders>
            <w:shd w:val="clear" w:color="auto" w:fill="auto"/>
            <w:noWrap/>
            <w:hideMark/>
          </w:tcPr>
          <w:p w14:paraId="27F2AD1B"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High-Tech Target</w:t>
            </w:r>
          </w:p>
        </w:tc>
        <w:tc>
          <w:tcPr>
            <w:tcW w:w="490" w:type="pct"/>
            <w:tcBorders>
              <w:top w:val="nil"/>
              <w:left w:val="nil"/>
              <w:bottom w:val="nil"/>
              <w:right w:val="nil"/>
            </w:tcBorders>
            <w:shd w:val="clear" w:color="auto" w:fill="auto"/>
            <w:noWrap/>
            <w:vAlign w:val="bottom"/>
            <w:hideMark/>
          </w:tcPr>
          <w:p w14:paraId="23E79E95"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0.070</w:t>
            </w:r>
          </w:p>
        </w:tc>
        <w:tc>
          <w:tcPr>
            <w:tcW w:w="490" w:type="pct"/>
            <w:tcBorders>
              <w:top w:val="nil"/>
              <w:left w:val="nil"/>
              <w:bottom w:val="nil"/>
              <w:right w:val="nil"/>
            </w:tcBorders>
            <w:shd w:val="clear" w:color="auto" w:fill="auto"/>
            <w:noWrap/>
            <w:vAlign w:val="bottom"/>
            <w:hideMark/>
          </w:tcPr>
          <w:p w14:paraId="07BB6F55"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0.059</w:t>
            </w:r>
          </w:p>
        </w:tc>
        <w:tc>
          <w:tcPr>
            <w:tcW w:w="490" w:type="pct"/>
            <w:tcBorders>
              <w:top w:val="nil"/>
              <w:left w:val="nil"/>
              <w:bottom w:val="nil"/>
              <w:right w:val="nil"/>
            </w:tcBorders>
            <w:shd w:val="clear" w:color="auto" w:fill="auto"/>
            <w:noWrap/>
            <w:vAlign w:val="bottom"/>
            <w:hideMark/>
          </w:tcPr>
          <w:p w14:paraId="3CAAC202"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0.075</w:t>
            </w:r>
          </w:p>
        </w:tc>
        <w:tc>
          <w:tcPr>
            <w:tcW w:w="491" w:type="pct"/>
            <w:tcBorders>
              <w:top w:val="nil"/>
              <w:left w:val="nil"/>
              <w:bottom w:val="nil"/>
              <w:right w:val="nil"/>
            </w:tcBorders>
            <w:shd w:val="clear" w:color="auto" w:fill="auto"/>
            <w:noWrap/>
            <w:vAlign w:val="bottom"/>
            <w:hideMark/>
          </w:tcPr>
          <w:p w14:paraId="7DE18E0E"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0.055</w:t>
            </w:r>
          </w:p>
        </w:tc>
        <w:tc>
          <w:tcPr>
            <w:tcW w:w="490" w:type="pct"/>
            <w:tcBorders>
              <w:top w:val="nil"/>
              <w:left w:val="nil"/>
              <w:bottom w:val="nil"/>
              <w:right w:val="nil"/>
            </w:tcBorders>
            <w:shd w:val="clear" w:color="auto" w:fill="auto"/>
            <w:noWrap/>
            <w:vAlign w:val="bottom"/>
            <w:hideMark/>
          </w:tcPr>
          <w:p w14:paraId="5113AC4A"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0.062</w:t>
            </w:r>
          </w:p>
        </w:tc>
        <w:tc>
          <w:tcPr>
            <w:tcW w:w="490" w:type="pct"/>
            <w:tcBorders>
              <w:top w:val="nil"/>
              <w:left w:val="nil"/>
              <w:bottom w:val="nil"/>
              <w:right w:val="nil"/>
            </w:tcBorders>
            <w:shd w:val="clear" w:color="auto" w:fill="auto"/>
            <w:noWrap/>
            <w:vAlign w:val="bottom"/>
            <w:hideMark/>
          </w:tcPr>
          <w:p w14:paraId="7AC580CD"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0.072</w:t>
            </w:r>
          </w:p>
        </w:tc>
        <w:tc>
          <w:tcPr>
            <w:tcW w:w="490" w:type="pct"/>
            <w:tcBorders>
              <w:top w:val="nil"/>
              <w:left w:val="nil"/>
              <w:bottom w:val="nil"/>
              <w:right w:val="nil"/>
            </w:tcBorders>
            <w:shd w:val="clear" w:color="auto" w:fill="auto"/>
            <w:noWrap/>
            <w:vAlign w:val="bottom"/>
            <w:hideMark/>
          </w:tcPr>
          <w:p w14:paraId="05EB2439"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0.072</w:t>
            </w:r>
          </w:p>
        </w:tc>
        <w:tc>
          <w:tcPr>
            <w:tcW w:w="493" w:type="pct"/>
            <w:tcBorders>
              <w:top w:val="nil"/>
              <w:left w:val="nil"/>
              <w:bottom w:val="nil"/>
              <w:right w:val="nil"/>
            </w:tcBorders>
            <w:shd w:val="clear" w:color="auto" w:fill="auto"/>
            <w:noWrap/>
            <w:vAlign w:val="bottom"/>
            <w:hideMark/>
          </w:tcPr>
          <w:p w14:paraId="28D959FA"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-0.006</w:t>
            </w:r>
          </w:p>
        </w:tc>
      </w:tr>
      <w:tr w:rsidR="0093464F" w:rsidRPr="00714812" w14:paraId="122C2183" w14:textId="77777777" w:rsidTr="00A070B7">
        <w:trPr>
          <w:trHeight w:val="20"/>
        </w:trPr>
        <w:tc>
          <w:tcPr>
            <w:tcW w:w="1076" w:type="pct"/>
            <w:vMerge/>
            <w:tcBorders>
              <w:left w:val="nil"/>
              <w:bottom w:val="nil"/>
              <w:right w:val="nil"/>
            </w:tcBorders>
            <w:shd w:val="clear" w:color="auto" w:fill="auto"/>
            <w:noWrap/>
            <w:hideMark/>
          </w:tcPr>
          <w:p w14:paraId="62CECB67"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p>
        </w:tc>
        <w:tc>
          <w:tcPr>
            <w:tcW w:w="490" w:type="pct"/>
            <w:tcBorders>
              <w:top w:val="nil"/>
              <w:left w:val="nil"/>
              <w:bottom w:val="nil"/>
              <w:right w:val="nil"/>
            </w:tcBorders>
            <w:shd w:val="clear" w:color="auto" w:fill="auto"/>
            <w:noWrap/>
            <w:vAlign w:val="bottom"/>
            <w:hideMark/>
          </w:tcPr>
          <w:p w14:paraId="325E239B"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(3.347***)</w:t>
            </w:r>
          </w:p>
        </w:tc>
        <w:tc>
          <w:tcPr>
            <w:tcW w:w="490" w:type="pct"/>
            <w:tcBorders>
              <w:top w:val="nil"/>
              <w:left w:val="nil"/>
              <w:bottom w:val="nil"/>
              <w:right w:val="nil"/>
            </w:tcBorders>
            <w:shd w:val="clear" w:color="auto" w:fill="auto"/>
            <w:noWrap/>
            <w:vAlign w:val="bottom"/>
            <w:hideMark/>
          </w:tcPr>
          <w:p w14:paraId="6088CE71"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(2.698***)</w:t>
            </w:r>
          </w:p>
        </w:tc>
        <w:tc>
          <w:tcPr>
            <w:tcW w:w="490" w:type="pct"/>
            <w:tcBorders>
              <w:top w:val="nil"/>
              <w:left w:val="nil"/>
              <w:bottom w:val="nil"/>
              <w:right w:val="nil"/>
            </w:tcBorders>
            <w:shd w:val="clear" w:color="auto" w:fill="auto"/>
            <w:noWrap/>
            <w:vAlign w:val="bottom"/>
            <w:hideMark/>
          </w:tcPr>
          <w:p w14:paraId="7B64BCC8"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(3.638***)</w:t>
            </w:r>
          </w:p>
        </w:tc>
        <w:tc>
          <w:tcPr>
            <w:tcW w:w="491" w:type="pct"/>
            <w:tcBorders>
              <w:top w:val="nil"/>
              <w:left w:val="nil"/>
              <w:bottom w:val="nil"/>
              <w:right w:val="nil"/>
            </w:tcBorders>
            <w:shd w:val="clear" w:color="auto" w:fill="auto"/>
            <w:noWrap/>
            <w:vAlign w:val="bottom"/>
            <w:hideMark/>
          </w:tcPr>
          <w:p w14:paraId="62AB4EE6"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(2.458**)</w:t>
            </w:r>
          </w:p>
        </w:tc>
        <w:tc>
          <w:tcPr>
            <w:tcW w:w="490" w:type="pct"/>
            <w:tcBorders>
              <w:top w:val="nil"/>
              <w:left w:val="nil"/>
              <w:bottom w:val="nil"/>
              <w:right w:val="nil"/>
            </w:tcBorders>
            <w:shd w:val="clear" w:color="auto" w:fill="auto"/>
            <w:noWrap/>
            <w:vAlign w:val="bottom"/>
            <w:hideMark/>
          </w:tcPr>
          <w:p w14:paraId="60FEAC56"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(2.736***)</w:t>
            </w:r>
          </w:p>
        </w:tc>
        <w:tc>
          <w:tcPr>
            <w:tcW w:w="490" w:type="pct"/>
            <w:tcBorders>
              <w:top w:val="nil"/>
              <w:left w:val="nil"/>
              <w:bottom w:val="nil"/>
              <w:right w:val="nil"/>
            </w:tcBorders>
            <w:shd w:val="clear" w:color="auto" w:fill="auto"/>
            <w:noWrap/>
            <w:vAlign w:val="bottom"/>
            <w:hideMark/>
          </w:tcPr>
          <w:p w14:paraId="252656D4"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(3.476***)</w:t>
            </w:r>
          </w:p>
        </w:tc>
        <w:tc>
          <w:tcPr>
            <w:tcW w:w="490" w:type="pct"/>
            <w:tcBorders>
              <w:top w:val="nil"/>
              <w:left w:val="nil"/>
              <w:bottom w:val="nil"/>
              <w:right w:val="nil"/>
            </w:tcBorders>
            <w:shd w:val="clear" w:color="auto" w:fill="auto"/>
            <w:noWrap/>
            <w:vAlign w:val="bottom"/>
            <w:hideMark/>
          </w:tcPr>
          <w:p w14:paraId="4ADDD8F5"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(3.458***)</w:t>
            </w:r>
          </w:p>
        </w:tc>
        <w:tc>
          <w:tcPr>
            <w:tcW w:w="493" w:type="pct"/>
            <w:tcBorders>
              <w:top w:val="nil"/>
              <w:left w:val="nil"/>
              <w:bottom w:val="nil"/>
              <w:right w:val="nil"/>
            </w:tcBorders>
            <w:shd w:val="clear" w:color="auto" w:fill="auto"/>
            <w:noWrap/>
            <w:vAlign w:val="bottom"/>
            <w:hideMark/>
          </w:tcPr>
          <w:p w14:paraId="3BD915F5"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(-0.138)</w:t>
            </w:r>
          </w:p>
        </w:tc>
      </w:tr>
      <w:tr w:rsidR="0093464F" w:rsidRPr="00714812" w14:paraId="5B35E81D" w14:textId="77777777" w:rsidTr="00A070B7">
        <w:trPr>
          <w:trHeight w:val="20"/>
        </w:trPr>
        <w:tc>
          <w:tcPr>
            <w:tcW w:w="1076" w:type="pct"/>
            <w:tcBorders>
              <w:top w:val="nil"/>
              <w:left w:val="nil"/>
              <w:bottom w:val="nil"/>
              <w:right w:val="nil"/>
            </w:tcBorders>
            <w:shd w:val="clear" w:color="auto" w:fill="auto"/>
            <w:noWrap/>
            <w:hideMark/>
          </w:tcPr>
          <w:p w14:paraId="420E5955"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Related Targets</w:t>
            </w:r>
          </w:p>
        </w:tc>
        <w:tc>
          <w:tcPr>
            <w:tcW w:w="490" w:type="pct"/>
            <w:tcBorders>
              <w:top w:val="nil"/>
              <w:left w:val="nil"/>
              <w:bottom w:val="nil"/>
              <w:right w:val="nil"/>
            </w:tcBorders>
            <w:shd w:val="clear" w:color="auto" w:fill="auto"/>
            <w:noWrap/>
            <w:vAlign w:val="bottom"/>
            <w:hideMark/>
          </w:tcPr>
          <w:p w14:paraId="3B85FB4E"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0.038</w:t>
            </w:r>
          </w:p>
        </w:tc>
        <w:tc>
          <w:tcPr>
            <w:tcW w:w="490" w:type="pct"/>
            <w:tcBorders>
              <w:top w:val="nil"/>
              <w:left w:val="nil"/>
              <w:bottom w:val="nil"/>
              <w:right w:val="nil"/>
            </w:tcBorders>
            <w:shd w:val="clear" w:color="auto" w:fill="auto"/>
            <w:noWrap/>
            <w:vAlign w:val="bottom"/>
            <w:hideMark/>
          </w:tcPr>
          <w:p w14:paraId="1E06A89E"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0.046</w:t>
            </w:r>
          </w:p>
        </w:tc>
        <w:tc>
          <w:tcPr>
            <w:tcW w:w="490" w:type="pct"/>
            <w:tcBorders>
              <w:top w:val="nil"/>
              <w:left w:val="nil"/>
              <w:bottom w:val="nil"/>
              <w:right w:val="nil"/>
            </w:tcBorders>
            <w:shd w:val="clear" w:color="auto" w:fill="auto"/>
            <w:noWrap/>
            <w:vAlign w:val="bottom"/>
            <w:hideMark/>
          </w:tcPr>
          <w:p w14:paraId="007F819B"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0.036</w:t>
            </w:r>
          </w:p>
        </w:tc>
        <w:tc>
          <w:tcPr>
            <w:tcW w:w="491" w:type="pct"/>
            <w:tcBorders>
              <w:top w:val="nil"/>
              <w:left w:val="nil"/>
              <w:bottom w:val="nil"/>
              <w:right w:val="nil"/>
            </w:tcBorders>
            <w:shd w:val="clear" w:color="auto" w:fill="auto"/>
            <w:noWrap/>
            <w:vAlign w:val="bottom"/>
            <w:hideMark/>
          </w:tcPr>
          <w:p w14:paraId="369BC05F"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0.048</w:t>
            </w:r>
          </w:p>
        </w:tc>
        <w:tc>
          <w:tcPr>
            <w:tcW w:w="490" w:type="pct"/>
            <w:tcBorders>
              <w:top w:val="nil"/>
              <w:left w:val="nil"/>
              <w:bottom w:val="nil"/>
              <w:right w:val="nil"/>
            </w:tcBorders>
            <w:shd w:val="clear" w:color="auto" w:fill="auto"/>
            <w:noWrap/>
            <w:vAlign w:val="bottom"/>
            <w:hideMark/>
          </w:tcPr>
          <w:p w14:paraId="102FC4AC"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0.047</w:t>
            </w:r>
          </w:p>
        </w:tc>
        <w:tc>
          <w:tcPr>
            <w:tcW w:w="490" w:type="pct"/>
            <w:tcBorders>
              <w:top w:val="nil"/>
              <w:left w:val="nil"/>
              <w:bottom w:val="nil"/>
              <w:right w:val="nil"/>
            </w:tcBorders>
            <w:shd w:val="clear" w:color="auto" w:fill="auto"/>
            <w:noWrap/>
            <w:vAlign w:val="bottom"/>
            <w:hideMark/>
          </w:tcPr>
          <w:p w14:paraId="1398B65B"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0.035</w:t>
            </w:r>
          </w:p>
        </w:tc>
        <w:tc>
          <w:tcPr>
            <w:tcW w:w="490" w:type="pct"/>
            <w:tcBorders>
              <w:top w:val="nil"/>
              <w:left w:val="nil"/>
              <w:bottom w:val="nil"/>
              <w:right w:val="nil"/>
            </w:tcBorders>
            <w:shd w:val="clear" w:color="auto" w:fill="auto"/>
            <w:noWrap/>
            <w:vAlign w:val="bottom"/>
            <w:hideMark/>
          </w:tcPr>
          <w:p w14:paraId="6498798D"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0.036</w:t>
            </w:r>
          </w:p>
        </w:tc>
        <w:tc>
          <w:tcPr>
            <w:tcW w:w="493" w:type="pct"/>
            <w:tcBorders>
              <w:top w:val="nil"/>
              <w:left w:val="nil"/>
              <w:bottom w:val="nil"/>
              <w:right w:val="nil"/>
            </w:tcBorders>
            <w:shd w:val="clear" w:color="auto" w:fill="auto"/>
            <w:noWrap/>
            <w:vAlign w:val="bottom"/>
            <w:hideMark/>
          </w:tcPr>
          <w:p w14:paraId="487C14C7"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0.071</w:t>
            </w:r>
          </w:p>
        </w:tc>
      </w:tr>
      <w:tr w:rsidR="0093464F" w:rsidRPr="00714812" w14:paraId="25A02115" w14:textId="77777777" w:rsidTr="00A070B7">
        <w:trPr>
          <w:trHeight w:val="20"/>
        </w:trPr>
        <w:tc>
          <w:tcPr>
            <w:tcW w:w="1076" w:type="pct"/>
            <w:tcBorders>
              <w:top w:val="nil"/>
              <w:left w:val="nil"/>
              <w:bottom w:val="nil"/>
              <w:right w:val="nil"/>
            </w:tcBorders>
            <w:shd w:val="clear" w:color="auto" w:fill="auto"/>
            <w:noWrap/>
            <w:hideMark/>
          </w:tcPr>
          <w:p w14:paraId="3E1687DD"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p>
        </w:tc>
        <w:tc>
          <w:tcPr>
            <w:tcW w:w="490" w:type="pct"/>
            <w:tcBorders>
              <w:top w:val="nil"/>
              <w:left w:val="nil"/>
              <w:bottom w:val="nil"/>
              <w:right w:val="nil"/>
            </w:tcBorders>
            <w:shd w:val="clear" w:color="auto" w:fill="auto"/>
            <w:noWrap/>
            <w:vAlign w:val="bottom"/>
            <w:hideMark/>
          </w:tcPr>
          <w:p w14:paraId="0166EF46"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(1.818*)</w:t>
            </w:r>
          </w:p>
        </w:tc>
        <w:tc>
          <w:tcPr>
            <w:tcW w:w="490" w:type="pct"/>
            <w:tcBorders>
              <w:top w:val="nil"/>
              <w:left w:val="nil"/>
              <w:bottom w:val="nil"/>
              <w:right w:val="nil"/>
            </w:tcBorders>
            <w:shd w:val="clear" w:color="auto" w:fill="auto"/>
            <w:noWrap/>
            <w:vAlign w:val="bottom"/>
            <w:hideMark/>
          </w:tcPr>
          <w:p w14:paraId="64F5F691"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(2.114**)</w:t>
            </w:r>
          </w:p>
        </w:tc>
        <w:tc>
          <w:tcPr>
            <w:tcW w:w="490" w:type="pct"/>
            <w:tcBorders>
              <w:top w:val="nil"/>
              <w:left w:val="nil"/>
              <w:bottom w:val="nil"/>
              <w:right w:val="nil"/>
            </w:tcBorders>
            <w:shd w:val="clear" w:color="auto" w:fill="auto"/>
            <w:noWrap/>
            <w:vAlign w:val="bottom"/>
            <w:hideMark/>
          </w:tcPr>
          <w:p w14:paraId="4B0103F9"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(1.725*)</w:t>
            </w:r>
          </w:p>
        </w:tc>
        <w:tc>
          <w:tcPr>
            <w:tcW w:w="491" w:type="pct"/>
            <w:tcBorders>
              <w:top w:val="nil"/>
              <w:left w:val="nil"/>
              <w:bottom w:val="nil"/>
              <w:right w:val="nil"/>
            </w:tcBorders>
            <w:shd w:val="clear" w:color="auto" w:fill="auto"/>
            <w:noWrap/>
            <w:vAlign w:val="bottom"/>
            <w:hideMark/>
          </w:tcPr>
          <w:p w14:paraId="010250F6"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(2.201**)</w:t>
            </w:r>
          </w:p>
        </w:tc>
        <w:tc>
          <w:tcPr>
            <w:tcW w:w="490" w:type="pct"/>
            <w:tcBorders>
              <w:top w:val="nil"/>
              <w:left w:val="nil"/>
              <w:bottom w:val="nil"/>
              <w:right w:val="nil"/>
            </w:tcBorders>
            <w:shd w:val="clear" w:color="auto" w:fill="auto"/>
            <w:noWrap/>
            <w:vAlign w:val="bottom"/>
            <w:hideMark/>
          </w:tcPr>
          <w:p w14:paraId="50E89740"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(2.099**)</w:t>
            </w:r>
          </w:p>
        </w:tc>
        <w:tc>
          <w:tcPr>
            <w:tcW w:w="490" w:type="pct"/>
            <w:tcBorders>
              <w:top w:val="nil"/>
              <w:left w:val="nil"/>
              <w:bottom w:val="nil"/>
              <w:right w:val="nil"/>
            </w:tcBorders>
            <w:shd w:val="clear" w:color="auto" w:fill="auto"/>
            <w:noWrap/>
            <w:vAlign w:val="bottom"/>
            <w:hideMark/>
          </w:tcPr>
          <w:p w14:paraId="05FF60B3"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(1.691*)</w:t>
            </w:r>
          </w:p>
        </w:tc>
        <w:tc>
          <w:tcPr>
            <w:tcW w:w="490" w:type="pct"/>
            <w:tcBorders>
              <w:top w:val="nil"/>
              <w:left w:val="nil"/>
              <w:bottom w:val="nil"/>
              <w:right w:val="nil"/>
            </w:tcBorders>
            <w:shd w:val="clear" w:color="auto" w:fill="auto"/>
            <w:noWrap/>
            <w:vAlign w:val="bottom"/>
            <w:hideMark/>
          </w:tcPr>
          <w:p w14:paraId="312D67EE"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(1.714*)</w:t>
            </w:r>
          </w:p>
        </w:tc>
        <w:tc>
          <w:tcPr>
            <w:tcW w:w="493" w:type="pct"/>
            <w:tcBorders>
              <w:top w:val="nil"/>
              <w:left w:val="nil"/>
              <w:bottom w:val="nil"/>
              <w:right w:val="nil"/>
            </w:tcBorders>
            <w:shd w:val="clear" w:color="auto" w:fill="auto"/>
            <w:noWrap/>
            <w:vAlign w:val="bottom"/>
            <w:hideMark/>
          </w:tcPr>
          <w:p w14:paraId="35F8D214"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(1.495)</w:t>
            </w:r>
          </w:p>
        </w:tc>
      </w:tr>
      <w:tr w:rsidR="0093464F" w:rsidRPr="00714812" w14:paraId="4F41EEBF" w14:textId="77777777" w:rsidTr="00A070B7">
        <w:trPr>
          <w:trHeight w:val="20"/>
        </w:trPr>
        <w:tc>
          <w:tcPr>
            <w:tcW w:w="1076" w:type="pct"/>
            <w:vMerge w:val="restart"/>
            <w:tcBorders>
              <w:top w:val="nil"/>
              <w:left w:val="nil"/>
              <w:right w:val="nil"/>
            </w:tcBorders>
            <w:shd w:val="clear" w:color="auto" w:fill="auto"/>
            <w:noWrap/>
            <w:hideMark/>
          </w:tcPr>
          <w:p w14:paraId="0B21F7FA"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Target initiates the Deal</w:t>
            </w:r>
          </w:p>
        </w:tc>
        <w:tc>
          <w:tcPr>
            <w:tcW w:w="490" w:type="pct"/>
            <w:tcBorders>
              <w:top w:val="nil"/>
              <w:left w:val="nil"/>
              <w:bottom w:val="nil"/>
              <w:right w:val="nil"/>
            </w:tcBorders>
            <w:shd w:val="clear" w:color="auto" w:fill="auto"/>
            <w:noWrap/>
            <w:vAlign w:val="bottom"/>
            <w:hideMark/>
          </w:tcPr>
          <w:p w14:paraId="3132E107"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0.010</w:t>
            </w:r>
          </w:p>
        </w:tc>
        <w:tc>
          <w:tcPr>
            <w:tcW w:w="490" w:type="pct"/>
            <w:tcBorders>
              <w:top w:val="nil"/>
              <w:left w:val="nil"/>
              <w:bottom w:val="nil"/>
              <w:right w:val="nil"/>
            </w:tcBorders>
            <w:shd w:val="clear" w:color="auto" w:fill="auto"/>
            <w:noWrap/>
            <w:vAlign w:val="bottom"/>
            <w:hideMark/>
          </w:tcPr>
          <w:p w14:paraId="07EF8DA8"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0.008</w:t>
            </w:r>
          </w:p>
        </w:tc>
        <w:tc>
          <w:tcPr>
            <w:tcW w:w="490" w:type="pct"/>
            <w:tcBorders>
              <w:top w:val="nil"/>
              <w:left w:val="nil"/>
              <w:bottom w:val="nil"/>
              <w:right w:val="nil"/>
            </w:tcBorders>
            <w:shd w:val="clear" w:color="auto" w:fill="auto"/>
            <w:noWrap/>
            <w:vAlign w:val="bottom"/>
            <w:hideMark/>
          </w:tcPr>
          <w:p w14:paraId="0C1A1DC8"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0.007</w:t>
            </w:r>
          </w:p>
        </w:tc>
        <w:tc>
          <w:tcPr>
            <w:tcW w:w="491" w:type="pct"/>
            <w:tcBorders>
              <w:top w:val="nil"/>
              <w:left w:val="nil"/>
              <w:bottom w:val="nil"/>
              <w:right w:val="nil"/>
            </w:tcBorders>
            <w:shd w:val="clear" w:color="auto" w:fill="auto"/>
            <w:noWrap/>
            <w:vAlign w:val="bottom"/>
            <w:hideMark/>
          </w:tcPr>
          <w:p w14:paraId="60F53A86"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0.007</w:t>
            </w:r>
          </w:p>
        </w:tc>
        <w:tc>
          <w:tcPr>
            <w:tcW w:w="490" w:type="pct"/>
            <w:tcBorders>
              <w:top w:val="nil"/>
              <w:left w:val="nil"/>
              <w:bottom w:val="nil"/>
              <w:right w:val="nil"/>
            </w:tcBorders>
            <w:shd w:val="clear" w:color="auto" w:fill="auto"/>
            <w:noWrap/>
            <w:vAlign w:val="bottom"/>
            <w:hideMark/>
          </w:tcPr>
          <w:p w14:paraId="3AD321B6"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0.010</w:t>
            </w:r>
          </w:p>
        </w:tc>
        <w:tc>
          <w:tcPr>
            <w:tcW w:w="490" w:type="pct"/>
            <w:tcBorders>
              <w:top w:val="nil"/>
              <w:left w:val="nil"/>
              <w:bottom w:val="nil"/>
              <w:right w:val="nil"/>
            </w:tcBorders>
            <w:shd w:val="clear" w:color="auto" w:fill="auto"/>
            <w:noWrap/>
            <w:vAlign w:val="bottom"/>
            <w:hideMark/>
          </w:tcPr>
          <w:p w14:paraId="50C126B2"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0.007</w:t>
            </w:r>
          </w:p>
        </w:tc>
        <w:tc>
          <w:tcPr>
            <w:tcW w:w="490" w:type="pct"/>
            <w:tcBorders>
              <w:top w:val="nil"/>
              <w:left w:val="nil"/>
              <w:bottom w:val="nil"/>
              <w:right w:val="nil"/>
            </w:tcBorders>
            <w:shd w:val="clear" w:color="auto" w:fill="auto"/>
            <w:noWrap/>
            <w:vAlign w:val="bottom"/>
            <w:hideMark/>
          </w:tcPr>
          <w:p w14:paraId="1CF663DE"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0.007</w:t>
            </w:r>
          </w:p>
        </w:tc>
        <w:tc>
          <w:tcPr>
            <w:tcW w:w="493" w:type="pct"/>
            <w:tcBorders>
              <w:top w:val="nil"/>
              <w:left w:val="nil"/>
              <w:bottom w:val="nil"/>
              <w:right w:val="nil"/>
            </w:tcBorders>
            <w:shd w:val="clear" w:color="auto" w:fill="auto"/>
            <w:noWrap/>
            <w:vAlign w:val="bottom"/>
            <w:hideMark/>
          </w:tcPr>
          <w:p w14:paraId="3361F006"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-0.025</w:t>
            </w:r>
          </w:p>
        </w:tc>
      </w:tr>
      <w:tr w:rsidR="0093464F" w:rsidRPr="00714812" w14:paraId="5F58FCAC" w14:textId="77777777" w:rsidTr="00A070B7">
        <w:trPr>
          <w:trHeight w:val="20"/>
        </w:trPr>
        <w:tc>
          <w:tcPr>
            <w:tcW w:w="1076" w:type="pct"/>
            <w:vMerge/>
            <w:tcBorders>
              <w:left w:val="nil"/>
              <w:bottom w:val="nil"/>
              <w:right w:val="nil"/>
            </w:tcBorders>
            <w:shd w:val="clear" w:color="auto" w:fill="auto"/>
            <w:noWrap/>
            <w:hideMark/>
          </w:tcPr>
          <w:p w14:paraId="2F70E3B0"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p>
        </w:tc>
        <w:tc>
          <w:tcPr>
            <w:tcW w:w="490" w:type="pct"/>
            <w:tcBorders>
              <w:top w:val="nil"/>
              <w:left w:val="nil"/>
              <w:bottom w:val="nil"/>
              <w:right w:val="nil"/>
            </w:tcBorders>
            <w:shd w:val="clear" w:color="auto" w:fill="auto"/>
            <w:noWrap/>
            <w:vAlign w:val="bottom"/>
            <w:hideMark/>
          </w:tcPr>
          <w:p w14:paraId="18DBA9A9"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(0.494)</w:t>
            </w:r>
          </w:p>
        </w:tc>
        <w:tc>
          <w:tcPr>
            <w:tcW w:w="490" w:type="pct"/>
            <w:tcBorders>
              <w:top w:val="nil"/>
              <w:left w:val="nil"/>
              <w:bottom w:val="nil"/>
              <w:right w:val="nil"/>
            </w:tcBorders>
            <w:shd w:val="clear" w:color="auto" w:fill="auto"/>
            <w:noWrap/>
            <w:vAlign w:val="bottom"/>
            <w:hideMark/>
          </w:tcPr>
          <w:p w14:paraId="3E088040"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(0.371)</w:t>
            </w:r>
          </w:p>
        </w:tc>
        <w:tc>
          <w:tcPr>
            <w:tcW w:w="490" w:type="pct"/>
            <w:tcBorders>
              <w:top w:val="nil"/>
              <w:left w:val="nil"/>
              <w:bottom w:val="nil"/>
              <w:right w:val="nil"/>
            </w:tcBorders>
            <w:shd w:val="clear" w:color="auto" w:fill="auto"/>
            <w:noWrap/>
            <w:vAlign w:val="bottom"/>
            <w:hideMark/>
          </w:tcPr>
          <w:p w14:paraId="672CF881"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(0.388)</w:t>
            </w:r>
          </w:p>
        </w:tc>
        <w:tc>
          <w:tcPr>
            <w:tcW w:w="491" w:type="pct"/>
            <w:tcBorders>
              <w:top w:val="nil"/>
              <w:left w:val="nil"/>
              <w:bottom w:val="nil"/>
              <w:right w:val="nil"/>
            </w:tcBorders>
            <w:shd w:val="clear" w:color="auto" w:fill="auto"/>
            <w:noWrap/>
            <w:vAlign w:val="bottom"/>
            <w:hideMark/>
          </w:tcPr>
          <w:p w14:paraId="43466439"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(0.346)</w:t>
            </w:r>
          </w:p>
        </w:tc>
        <w:tc>
          <w:tcPr>
            <w:tcW w:w="490" w:type="pct"/>
            <w:tcBorders>
              <w:top w:val="nil"/>
              <w:left w:val="nil"/>
              <w:bottom w:val="nil"/>
              <w:right w:val="nil"/>
            </w:tcBorders>
            <w:shd w:val="clear" w:color="auto" w:fill="auto"/>
            <w:noWrap/>
            <w:vAlign w:val="bottom"/>
            <w:hideMark/>
          </w:tcPr>
          <w:p w14:paraId="7E7FC61B"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(0.485)</w:t>
            </w:r>
          </w:p>
        </w:tc>
        <w:tc>
          <w:tcPr>
            <w:tcW w:w="490" w:type="pct"/>
            <w:tcBorders>
              <w:top w:val="nil"/>
              <w:left w:val="nil"/>
              <w:bottom w:val="nil"/>
              <w:right w:val="nil"/>
            </w:tcBorders>
            <w:shd w:val="clear" w:color="auto" w:fill="auto"/>
            <w:noWrap/>
            <w:vAlign w:val="bottom"/>
            <w:hideMark/>
          </w:tcPr>
          <w:p w14:paraId="06DFED21"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(0.341)</w:t>
            </w:r>
          </w:p>
        </w:tc>
        <w:tc>
          <w:tcPr>
            <w:tcW w:w="490" w:type="pct"/>
            <w:tcBorders>
              <w:top w:val="nil"/>
              <w:left w:val="nil"/>
              <w:bottom w:val="nil"/>
              <w:right w:val="nil"/>
            </w:tcBorders>
            <w:shd w:val="clear" w:color="auto" w:fill="auto"/>
            <w:noWrap/>
            <w:vAlign w:val="bottom"/>
            <w:hideMark/>
          </w:tcPr>
          <w:p w14:paraId="5798AD14"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(0.355)</w:t>
            </w:r>
          </w:p>
        </w:tc>
        <w:tc>
          <w:tcPr>
            <w:tcW w:w="493" w:type="pct"/>
            <w:tcBorders>
              <w:top w:val="nil"/>
              <w:left w:val="nil"/>
              <w:bottom w:val="nil"/>
              <w:right w:val="nil"/>
            </w:tcBorders>
            <w:shd w:val="clear" w:color="auto" w:fill="auto"/>
            <w:noWrap/>
            <w:vAlign w:val="bottom"/>
            <w:hideMark/>
          </w:tcPr>
          <w:p w14:paraId="1734CAE9"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(-0.662)</w:t>
            </w:r>
          </w:p>
        </w:tc>
      </w:tr>
      <w:tr w:rsidR="0093464F" w:rsidRPr="00714812" w14:paraId="5CC5DD15" w14:textId="77777777" w:rsidTr="00A070B7">
        <w:trPr>
          <w:trHeight w:val="20"/>
        </w:trPr>
        <w:tc>
          <w:tcPr>
            <w:tcW w:w="1076" w:type="pct"/>
            <w:tcBorders>
              <w:top w:val="nil"/>
              <w:left w:val="nil"/>
              <w:bottom w:val="nil"/>
              <w:right w:val="nil"/>
            </w:tcBorders>
            <w:shd w:val="clear" w:color="auto" w:fill="auto"/>
            <w:noWrap/>
            <w:hideMark/>
          </w:tcPr>
          <w:p w14:paraId="73E23CE1"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Competing Deal</w:t>
            </w:r>
          </w:p>
        </w:tc>
        <w:tc>
          <w:tcPr>
            <w:tcW w:w="490" w:type="pct"/>
            <w:tcBorders>
              <w:top w:val="nil"/>
              <w:left w:val="nil"/>
              <w:bottom w:val="nil"/>
              <w:right w:val="nil"/>
            </w:tcBorders>
            <w:shd w:val="clear" w:color="auto" w:fill="auto"/>
            <w:noWrap/>
            <w:vAlign w:val="bottom"/>
            <w:hideMark/>
          </w:tcPr>
          <w:p w14:paraId="4946813E"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0.094</w:t>
            </w:r>
          </w:p>
        </w:tc>
        <w:tc>
          <w:tcPr>
            <w:tcW w:w="490" w:type="pct"/>
            <w:tcBorders>
              <w:top w:val="nil"/>
              <w:left w:val="nil"/>
              <w:bottom w:val="nil"/>
              <w:right w:val="nil"/>
            </w:tcBorders>
            <w:shd w:val="clear" w:color="auto" w:fill="auto"/>
            <w:noWrap/>
            <w:vAlign w:val="bottom"/>
            <w:hideMark/>
          </w:tcPr>
          <w:p w14:paraId="30D90AF4"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0.094</w:t>
            </w:r>
          </w:p>
        </w:tc>
        <w:tc>
          <w:tcPr>
            <w:tcW w:w="490" w:type="pct"/>
            <w:tcBorders>
              <w:top w:val="nil"/>
              <w:left w:val="nil"/>
              <w:bottom w:val="nil"/>
              <w:right w:val="nil"/>
            </w:tcBorders>
            <w:shd w:val="clear" w:color="auto" w:fill="auto"/>
            <w:noWrap/>
            <w:vAlign w:val="bottom"/>
            <w:hideMark/>
          </w:tcPr>
          <w:p w14:paraId="11860DE8"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0.095</w:t>
            </w:r>
          </w:p>
        </w:tc>
        <w:tc>
          <w:tcPr>
            <w:tcW w:w="491" w:type="pct"/>
            <w:tcBorders>
              <w:top w:val="nil"/>
              <w:left w:val="nil"/>
              <w:bottom w:val="nil"/>
              <w:right w:val="nil"/>
            </w:tcBorders>
            <w:shd w:val="clear" w:color="auto" w:fill="auto"/>
            <w:noWrap/>
            <w:vAlign w:val="bottom"/>
            <w:hideMark/>
          </w:tcPr>
          <w:p w14:paraId="5ED039E6"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0.094</w:t>
            </w:r>
          </w:p>
        </w:tc>
        <w:tc>
          <w:tcPr>
            <w:tcW w:w="490" w:type="pct"/>
            <w:tcBorders>
              <w:top w:val="nil"/>
              <w:left w:val="nil"/>
              <w:bottom w:val="nil"/>
              <w:right w:val="nil"/>
            </w:tcBorders>
            <w:shd w:val="clear" w:color="auto" w:fill="auto"/>
            <w:noWrap/>
            <w:vAlign w:val="bottom"/>
            <w:hideMark/>
          </w:tcPr>
          <w:p w14:paraId="754A045E"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0.094</w:t>
            </w:r>
          </w:p>
        </w:tc>
        <w:tc>
          <w:tcPr>
            <w:tcW w:w="490" w:type="pct"/>
            <w:tcBorders>
              <w:top w:val="nil"/>
              <w:left w:val="nil"/>
              <w:bottom w:val="nil"/>
              <w:right w:val="nil"/>
            </w:tcBorders>
            <w:shd w:val="clear" w:color="auto" w:fill="auto"/>
            <w:noWrap/>
            <w:vAlign w:val="bottom"/>
            <w:hideMark/>
          </w:tcPr>
          <w:p w14:paraId="339685DB"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0.095</w:t>
            </w:r>
          </w:p>
        </w:tc>
        <w:tc>
          <w:tcPr>
            <w:tcW w:w="490" w:type="pct"/>
            <w:tcBorders>
              <w:top w:val="nil"/>
              <w:left w:val="nil"/>
              <w:bottom w:val="nil"/>
              <w:right w:val="nil"/>
            </w:tcBorders>
            <w:shd w:val="clear" w:color="auto" w:fill="auto"/>
            <w:noWrap/>
            <w:vAlign w:val="bottom"/>
            <w:hideMark/>
          </w:tcPr>
          <w:p w14:paraId="3099F834"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0.096</w:t>
            </w:r>
          </w:p>
        </w:tc>
        <w:tc>
          <w:tcPr>
            <w:tcW w:w="493" w:type="pct"/>
            <w:tcBorders>
              <w:top w:val="nil"/>
              <w:left w:val="nil"/>
              <w:bottom w:val="nil"/>
              <w:right w:val="nil"/>
            </w:tcBorders>
            <w:shd w:val="clear" w:color="auto" w:fill="auto"/>
            <w:noWrap/>
            <w:vAlign w:val="bottom"/>
            <w:hideMark/>
          </w:tcPr>
          <w:p w14:paraId="1DD3ADF9"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0.131</w:t>
            </w:r>
          </w:p>
        </w:tc>
      </w:tr>
      <w:tr w:rsidR="0093464F" w:rsidRPr="00714812" w14:paraId="131CC815" w14:textId="77777777" w:rsidTr="00A070B7">
        <w:trPr>
          <w:trHeight w:val="20"/>
        </w:trPr>
        <w:tc>
          <w:tcPr>
            <w:tcW w:w="1076" w:type="pct"/>
            <w:tcBorders>
              <w:top w:val="nil"/>
              <w:left w:val="nil"/>
              <w:bottom w:val="nil"/>
              <w:right w:val="nil"/>
            </w:tcBorders>
            <w:shd w:val="clear" w:color="auto" w:fill="auto"/>
            <w:noWrap/>
            <w:hideMark/>
          </w:tcPr>
          <w:p w14:paraId="2DBF4E3D"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p>
        </w:tc>
        <w:tc>
          <w:tcPr>
            <w:tcW w:w="490" w:type="pct"/>
            <w:tcBorders>
              <w:top w:val="nil"/>
              <w:left w:val="nil"/>
              <w:bottom w:val="nil"/>
              <w:right w:val="nil"/>
            </w:tcBorders>
            <w:shd w:val="clear" w:color="auto" w:fill="auto"/>
            <w:noWrap/>
            <w:vAlign w:val="bottom"/>
            <w:hideMark/>
          </w:tcPr>
          <w:p w14:paraId="1F294B4F"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(3.934***)</w:t>
            </w:r>
          </w:p>
        </w:tc>
        <w:tc>
          <w:tcPr>
            <w:tcW w:w="490" w:type="pct"/>
            <w:tcBorders>
              <w:top w:val="nil"/>
              <w:left w:val="nil"/>
              <w:bottom w:val="nil"/>
              <w:right w:val="nil"/>
            </w:tcBorders>
            <w:shd w:val="clear" w:color="auto" w:fill="auto"/>
            <w:noWrap/>
            <w:vAlign w:val="bottom"/>
            <w:hideMark/>
          </w:tcPr>
          <w:p w14:paraId="0E3AE4AD"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(3.779***)</w:t>
            </w:r>
          </w:p>
        </w:tc>
        <w:tc>
          <w:tcPr>
            <w:tcW w:w="490" w:type="pct"/>
            <w:tcBorders>
              <w:top w:val="nil"/>
              <w:left w:val="nil"/>
              <w:bottom w:val="nil"/>
              <w:right w:val="nil"/>
            </w:tcBorders>
            <w:shd w:val="clear" w:color="auto" w:fill="auto"/>
            <w:noWrap/>
            <w:vAlign w:val="bottom"/>
            <w:hideMark/>
          </w:tcPr>
          <w:p w14:paraId="04638590"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(4.003***)</w:t>
            </w:r>
          </w:p>
        </w:tc>
        <w:tc>
          <w:tcPr>
            <w:tcW w:w="491" w:type="pct"/>
            <w:tcBorders>
              <w:top w:val="nil"/>
              <w:left w:val="nil"/>
              <w:bottom w:val="nil"/>
              <w:right w:val="nil"/>
            </w:tcBorders>
            <w:shd w:val="clear" w:color="auto" w:fill="auto"/>
            <w:noWrap/>
            <w:vAlign w:val="bottom"/>
            <w:hideMark/>
          </w:tcPr>
          <w:p w14:paraId="79078813"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(3.779***)</w:t>
            </w:r>
          </w:p>
        </w:tc>
        <w:tc>
          <w:tcPr>
            <w:tcW w:w="490" w:type="pct"/>
            <w:tcBorders>
              <w:top w:val="nil"/>
              <w:left w:val="nil"/>
              <w:bottom w:val="nil"/>
              <w:right w:val="nil"/>
            </w:tcBorders>
            <w:shd w:val="clear" w:color="auto" w:fill="auto"/>
            <w:noWrap/>
            <w:vAlign w:val="bottom"/>
            <w:hideMark/>
          </w:tcPr>
          <w:p w14:paraId="30FC4BE5"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(3.690***)</w:t>
            </w:r>
          </w:p>
        </w:tc>
        <w:tc>
          <w:tcPr>
            <w:tcW w:w="490" w:type="pct"/>
            <w:tcBorders>
              <w:top w:val="nil"/>
              <w:left w:val="nil"/>
              <w:bottom w:val="nil"/>
              <w:right w:val="nil"/>
            </w:tcBorders>
            <w:shd w:val="clear" w:color="auto" w:fill="auto"/>
            <w:noWrap/>
            <w:vAlign w:val="bottom"/>
            <w:hideMark/>
          </w:tcPr>
          <w:p w14:paraId="59F867EE"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(4.001***)</w:t>
            </w:r>
          </w:p>
        </w:tc>
        <w:tc>
          <w:tcPr>
            <w:tcW w:w="490" w:type="pct"/>
            <w:tcBorders>
              <w:top w:val="nil"/>
              <w:left w:val="nil"/>
              <w:bottom w:val="nil"/>
              <w:right w:val="nil"/>
            </w:tcBorders>
            <w:shd w:val="clear" w:color="auto" w:fill="auto"/>
            <w:noWrap/>
            <w:vAlign w:val="bottom"/>
            <w:hideMark/>
          </w:tcPr>
          <w:p w14:paraId="29B80A33"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(3.975***)</w:t>
            </w:r>
          </w:p>
        </w:tc>
        <w:tc>
          <w:tcPr>
            <w:tcW w:w="493" w:type="pct"/>
            <w:tcBorders>
              <w:top w:val="nil"/>
              <w:left w:val="nil"/>
              <w:bottom w:val="nil"/>
              <w:right w:val="nil"/>
            </w:tcBorders>
            <w:shd w:val="clear" w:color="auto" w:fill="auto"/>
            <w:noWrap/>
            <w:vAlign w:val="bottom"/>
            <w:hideMark/>
          </w:tcPr>
          <w:p w14:paraId="146C2038"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(2.640***)</w:t>
            </w:r>
          </w:p>
        </w:tc>
      </w:tr>
      <w:tr w:rsidR="0093464F" w:rsidRPr="00714812" w14:paraId="79C12F8A" w14:textId="77777777" w:rsidTr="00A070B7">
        <w:trPr>
          <w:trHeight w:val="20"/>
        </w:trPr>
        <w:tc>
          <w:tcPr>
            <w:tcW w:w="1076" w:type="pct"/>
            <w:tcBorders>
              <w:top w:val="nil"/>
              <w:left w:val="nil"/>
              <w:bottom w:val="nil"/>
              <w:right w:val="nil"/>
            </w:tcBorders>
            <w:shd w:val="clear" w:color="auto" w:fill="auto"/>
            <w:noWrap/>
            <w:hideMark/>
          </w:tcPr>
          <w:p w14:paraId="523488E5"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Financial Buyers</w:t>
            </w:r>
          </w:p>
        </w:tc>
        <w:tc>
          <w:tcPr>
            <w:tcW w:w="490" w:type="pct"/>
            <w:tcBorders>
              <w:top w:val="nil"/>
              <w:left w:val="nil"/>
              <w:bottom w:val="nil"/>
              <w:right w:val="nil"/>
            </w:tcBorders>
            <w:shd w:val="clear" w:color="auto" w:fill="auto"/>
            <w:noWrap/>
            <w:vAlign w:val="bottom"/>
            <w:hideMark/>
          </w:tcPr>
          <w:p w14:paraId="4474AD08"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-0.025</w:t>
            </w:r>
          </w:p>
        </w:tc>
        <w:tc>
          <w:tcPr>
            <w:tcW w:w="490" w:type="pct"/>
            <w:tcBorders>
              <w:top w:val="nil"/>
              <w:left w:val="nil"/>
              <w:bottom w:val="nil"/>
              <w:right w:val="nil"/>
            </w:tcBorders>
            <w:shd w:val="clear" w:color="auto" w:fill="auto"/>
            <w:noWrap/>
            <w:vAlign w:val="bottom"/>
            <w:hideMark/>
          </w:tcPr>
          <w:p w14:paraId="4B1EDEB4"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-0.025</w:t>
            </w:r>
          </w:p>
        </w:tc>
        <w:tc>
          <w:tcPr>
            <w:tcW w:w="490" w:type="pct"/>
            <w:tcBorders>
              <w:top w:val="nil"/>
              <w:left w:val="nil"/>
              <w:bottom w:val="nil"/>
              <w:right w:val="nil"/>
            </w:tcBorders>
            <w:shd w:val="clear" w:color="auto" w:fill="auto"/>
            <w:noWrap/>
            <w:vAlign w:val="bottom"/>
            <w:hideMark/>
          </w:tcPr>
          <w:p w14:paraId="7A526E36"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-0.026</w:t>
            </w:r>
          </w:p>
        </w:tc>
        <w:tc>
          <w:tcPr>
            <w:tcW w:w="491" w:type="pct"/>
            <w:tcBorders>
              <w:top w:val="nil"/>
              <w:left w:val="nil"/>
              <w:bottom w:val="nil"/>
              <w:right w:val="nil"/>
            </w:tcBorders>
            <w:shd w:val="clear" w:color="auto" w:fill="auto"/>
            <w:noWrap/>
            <w:vAlign w:val="bottom"/>
            <w:hideMark/>
          </w:tcPr>
          <w:p w14:paraId="475B111E"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-0.023</w:t>
            </w:r>
          </w:p>
        </w:tc>
        <w:tc>
          <w:tcPr>
            <w:tcW w:w="490" w:type="pct"/>
            <w:tcBorders>
              <w:top w:val="nil"/>
              <w:left w:val="nil"/>
              <w:bottom w:val="nil"/>
              <w:right w:val="nil"/>
            </w:tcBorders>
            <w:shd w:val="clear" w:color="auto" w:fill="auto"/>
            <w:noWrap/>
            <w:vAlign w:val="bottom"/>
            <w:hideMark/>
          </w:tcPr>
          <w:p w14:paraId="0BAC7D59"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-0.020</w:t>
            </w:r>
          </w:p>
        </w:tc>
        <w:tc>
          <w:tcPr>
            <w:tcW w:w="490" w:type="pct"/>
            <w:tcBorders>
              <w:top w:val="nil"/>
              <w:left w:val="nil"/>
              <w:bottom w:val="nil"/>
              <w:right w:val="nil"/>
            </w:tcBorders>
            <w:shd w:val="clear" w:color="auto" w:fill="auto"/>
            <w:noWrap/>
            <w:vAlign w:val="bottom"/>
            <w:hideMark/>
          </w:tcPr>
          <w:p w14:paraId="735183D0"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-0.027</w:t>
            </w:r>
          </w:p>
        </w:tc>
        <w:tc>
          <w:tcPr>
            <w:tcW w:w="490" w:type="pct"/>
            <w:tcBorders>
              <w:top w:val="nil"/>
              <w:left w:val="nil"/>
              <w:bottom w:val="nil"/>
              <w:right w:val="nil"/>
            </w:tcBorders>
            <w:shd w:val="clear" w:color="auto" w:fill="auto"/>
            <w:noWrap/>
            <w:vAlign w:val="bottom"/>
            <w:hideMark/>
          </w:tcPr>
          <w:p w14:paraId="193AC384"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-0.023</w:t>
            </w:r>
          </w:p>
        </w:tc>
        <w:tc>
          <w:tcPr>
            <w:tcW w:w="493" w:type="pct"/>
            <w:tcBorders>
              <w:top w:val="nil"/>
              <w:left w:val="nil"/>
              <w:bottom w:val="nil"/>
              <w:right w:val="nil"/>
            </w:tcBorders>
            <w:shd w:val="clear" w:color="auto" w:fill="auto"/>
            <w:noWrap/>
            <w:vAlign w:val="bottom"/>
            <w:hideMark/>
          </w:tcPr>
          <w:p w14:paraId="7E6B69A7"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0.052</w:t>
            </w:r>
          </w:p>
        </w:tc>
      </w:tr>
      <w:tr w:rsidR="0093464F" w:rsidRPr="00714812" w14:paraId="51FE54D1" w14:textId="77777777" w:rsidTr="00A070B7">
        <w:trPr>
          <w:trHeight w:val="20"/>
        </w:trPr>
        <w:tc>
          <w:tcPr>
            <w:tcW w:w="1076" w:type="pct"/>
            <w:tcBorders>
              <w:top w:val="nil"/>
              <w:left w:val="nil"/>
              <w:bottom w:val="nil"/>
              <w:right w:val="nil"/>
            </w:tcBorders>
            <w:shd w:val="clear" w:color="auto" w:fill="auto"/>
            <w:noWrap/>
            <w:hideMark/>
          </w:tcPr>
          <w:p w14:paraId="0349B55A"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p>
        </w:tc>
        <w:tc>
          <w:tcPr>
            <w:tcW w:w="490" w:type="pct"/>
            <w:tcBorders>
              <w:top w:val="nil"/>
              <w:left w:val="nil"/>
              <w:bottom w:val="nil"/>
              <w:right w:val="nil"/>
            </w:tcBorders>
            <w:shd w:val="clear" w:color="auto" w:fill="auto"/>
            <w:noWrap/>
            <w:vAlign w:val="bottom"/>
            <w:hideMark/>
          </w:tcPr>
          <w:p w14:paraId="3DBEE6AE"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(-1.136)</w:t>
            </w:r>
          </w:p>
        </w:tc>
        <w:tc>
          <w:tcPr>
            <w:tcW w:w="490" w:type="pct"/>
            <w:tcBorders>
              <w:top w:val="nil"/>
              <w:left w:val="nil"/>
              <w:bottom w:val="nil"/>
              <w:right w:val="nil"/>
            </w:tcBorders>
            <w:shd w:val="clear" w:color="auto" w:fill="auto"/>
            <w:noWrap/>
            <w:vAlign w:val="bottom"/>
            <w:hideMark/>
          </w:tcPr>
          <w:p w14:paraId="5FA488C3"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(-1.068)</w:t>
            </w:r>
          </w:p>
        </w:tc>
        <w:tc>
          <w:tcPr>
            <w:tcW w:w="490" w:type="pct"/>
            <w:tcBorders>
              <w:top w:val="nil"/>
              <w:left w:val="nil"/>
              <w:bottom w:val="nil"/>
              <w:right w:val="nil"/>
            </w:tcBorders>
            <w:shd w:val="clear" w:color="auto" w:fill="auto"/>
            <w:noWrap/>
            <w:vAlign w:val="bottom"/>
            <w:hideMark/>
          </w:tcPr>
          <w:p w14:paraId="461F92BB"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(-1.209)</w:t>
            </w:r>
          </w:p>
        </w:tc>
        <w:tc>
          <w:tcPr>
            <w:tcW w:w="491" w:type="pct"/>
            <w:tcBorders>
              <w:top w:val="nil"/>
              <w:left w:val="nil"/>
              <w:bottom w:val="nil"/>
              <w:right w:val="nil"/>
            </w:tcBorders>
            <w:shd w:val="clear" w:color="auto" w:fill="auto"/>
            <w:noWrap/>
            <w:vAlign w:val="bottom"/>
            <w:hideMark/>
          </w:tcPr>
          <w:p w14:paraId="444CED5F"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(-1.007)</w:t>
            </w:r>
          </w:p>
        </w:tc>
        <w:tc>
          <w:tcPr>
            <w:tcW w:w="490" w:type="pct"/>
            <w:tcBorders>
              <w:top w:val="nil"/>
              <w:left w:val="nil"/>
              <w:bottom w:val="nil"/>
              <w:right w:val="nil"/>
            </w:tcBorders>
            <w:shd w:val="clear" w:color="auto" w:fill="auto"/>
            <w:noWrap/>
            <w:vAlign w:val="bottom"/>
            <w:hideMark/>
          </w:tcPr>
          <w:p w14:paraId="563B1C65"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(-0.851)</w:t>
            </w:r>
          </w:p>
        </w:tc>
        <w:tc>
          <w:tcPr>
            <w:tcW w:w="490" w:type="pct"/>
            <w:tcBorders>
              <w:top w:val="nil"/>
              <w:left w:val="nil"/>
              <w:bottom w:val="nil"/>
              <w:right w:val="nil"/>
            </w:tcBorders>
            <w:shd w:val="clear" w:color="auto" w:fill="auto"/>
            <w:noWrap/>
            <w:vAlign w:val="bottom"/>
            <w:hideMark/>
          </w:tcPr>
          <w:p w14:paraId="34BD2216"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(-1.247)</w:t>
            </w:r>
          </w:p>
        </w:tc>
        <w:tc>
          <w:tcPr>
            <w:tcW w:w="490" w:type="pct"/>
            <w:tcBorders>
              <w:top w:val="nil"/>
              <w:left w:val="nil"/>
              <w:bottom w:val="nil"/>
              <w:right w:val="nil"/>
            </w:tcBorders>
            <w:shd w:val="clear" w:color="auto" w:fill="auto"/>
            <w:noWrap/>
            <w:vAlign w:val="bottom"/>
            <w:hideMark/>
          </w:tcPr>
          <w:p w14:paraId="56D18633"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(-1.065)</w:t>
            </w:r>
          </w:p>
        </w:tc>
        <w:tc>
          <w:tcPr>
            <w:tcW w:w="493" w:type="pct"/>
            <w:tcBorders>
              <w:top w:val="nil"/>
              <w:left w:val="nil"/>
              <w:bottom w:val="nil"/>
              <w:right w:val="nil"/>
            </w:tcBorders>
            <w:shd w:val="clear" w:color="auto" w:fill="auto"/>
            <w:noWrap/>
            <w:vAlign w:val="bottom"/>
            <w:hideMark/>
          </w:tcPr>
          <w:p w14:paraId="3F16350F"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(1.201)</w:t>
            </w:r>
          </w:p>
        </w:tc>
      </w:tr>
      <w:tr w:rsidR="0093464F" w:rsidRPr="00714812" w14:paraId="41F62FBE" w14:textId="77777777" w:rsidTr="00A070B7">
        <w:trPr>
          <w:trHeight w:val="20"/>
        </w:trPr>
        <w:tc>
          <w:tcPr>
            <w:tcW w:w="1076" w:type="pct"/>
            <w:tcBorders>
              <w:top w:val="nil"/>
              <w:left w:val="nil"/>
              <w:bottom w:val="nil"/>
              <w:right w:val="nil"/>
            </w:tcBorders>
            <w:shd w:val="clear" w:color="auto" w:fill="auto"/>
            <w:noWrap/>
            <w:hideMark/>
          </w:tcPr>
          <w:p w14:paraId="2508C3FF"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Private Bidders</w:t>
            </w:r>
          </w:p>
        </w:tc>
        <w:tc>
          <w:tcPr>
            <w:tcW w:w="490" w:type="pct"/>
            <w:tcBorders>
              <w:top w:val="nil"/>
              <w:left w:val="nil"/>
              <w:bottom w:val="nil"/>
              <w:right w:val="nil"/>
            </w:tcBorders>
            <w:shd w:val="clear" w:color="auto" w:fill="auto"/>
            <w:noWrap/>
            <w:vAlign w:val="bottom"/>
            <w:hideMark/>
          </w:tcPr>
          <w:p w14:paraId="5C53E0F5"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-0.115</w:t>
            </w:r>
          </w:p>
        </w:tc>
        <w:tc>
          <w:tcPr>
            <w:tcW w:w="490" w:type="pct"/>
            <w:tcBorders>
              <w:top w:val="nil"/>
              <w:left w:val="nil"/>
              <w:bottom w:val="nil"/>
              <w:right w:val="nil"/>
            </w:tcBorders>
            <w:shd w:val="clear" w:color="auto" w:fill="auto"/>
            <w:noWrap/>
            <w:vAlign w:val="bottom"/>
            <w:hideMark/>
          </w:tcPr>
          <w:p w14:paraId="18E9F03F"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-0.111</w:t>
            </w:r>
          </w:p>
        </w:tc>
        <w:tc>
          <w:tcPr>
            <w:tcW w:w="490" w:type="pct"/>
            <w:tcBorders>
              <w:top w:val="nil"/>
              <w:left w:val="nil"/>
              <w:bottom w:val="nil"/>
              <w:right w:val="nil"/>
            </w:tcBorders>
            <w:shd w:val="clear" w:color="auto" w:fill="auto"/>
            <w:noWrap/>
            <w:vAlign w:val="bottom"/>
            <w:hideMark/>
          </w:tcPr>
          <w:p w14:paraId="61B2612C"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-0.110</w:t>
            </w:r>
          </w:p>
        </w:tc>
        <w:tc>
          <w:tcPr>
            <w:tcW w:w="491" w:type="pct"/>
            <w:tcBorders>
              <w:top w:val="nil"/>
              <w:left w:val="nil"/>
              <w:bottom w:val="nil"/>
              <w:right w:val="nil"/>
            </w:tcBorders>
            <w:shd w:val="clear" w:color="auto" w:fill="auto"/>
            <w:noWrap/>
            <w:vAlign w:val="bottom"/>
            <w:hideMark/>
          </w:tcPr>
          <w:p w14:paraId="1346CF58"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-0.119</w:t>
            </w:r>
          </w:p>
        </w:tc>
        <w:tc>
          <w:tcPr>
            <w:tcW w:w="490" w:type="pct"/>
            <w:tcBorders>
              <w:top w:val="nil"/>
              <w:left w:val="nil"/>
              <w:bottom w:val="nil"/>
              <w:right w:val="nil"/>
            </w:tcBorders>
            <w:shd w:val="clear" w:color="auto" w:fill="auto"/>
            <w:noWrap/>
            <w:vAlign w:val="bottom"/>
            <w:hideMark/>
          </w:tcPr>
          <w:p w14:paraId="1E8D2E33"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-0.109</w:t>
            </w:r>
          </w:p>
        </w:tc>
        <w:tc>
          <w:tcPr>
            <w:tcW w:w="490" w:type="pct"/>
            <w:tcBorders>
              <w:top w:val="nil"/>
              <w:left w:val="nil"/>
              <w:bottom w:val="nil"/>
              <w:right w:val="nil"/>
            </w:tcBorders>
            <w:shd w:val="clear" w:color="auto" w:fill="auto"/>
            <w:noWrap/>
            <w:vAlign w:val="bottom"/>
            <w:hideMark/>
          </w:tcPr>
          <w:p w14:paraId="29321C17"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-0.111</w:t>
            </w:r>
          </w:p>
        </w:tc>
        <w:tc>
          <w:tcPr>
            <w:tcW w:w="490" w:type="pct"/>
            <w:tcBorders>
              <w:top w:val="nil"/>
              <w:left w:val="nil"/>
              <w:bottom w:val="nil"/>
              <w:right w:val="nil"/>
            </w:tcBorders>
            <w:shd w:val="clear" w:color="auto" w:fill="auto"/>
            <w:noWrap/>
            <w:vAlign w:val="bottom"/>
            <w:hideMark/>
          </w:tcPr>
          <w:p w14:paraId="026C75BA"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-0.107</w:t>
            </w:r>
          </w:p>
        </w:tc>
        <w:tc>
          <w:tcPr>
            <w:tcW w:w="493" w:type="pct"/>
            <w:tcBorders>
              <w:top w:val="nil"/>
              <w:left w:val="nil"/>
              <w:bottom w:val="nil"/>
              <w:right w:val="nil"/>
            </w:tcBorders>
            <w:shd w:val="clear" w:color="auto" w:fill="auto"/>
            <w:noWrap/>
            <w:vAlign w:val="bottom"/>
            <w:hideMark/>
          </w:tcPr>
          <w:p w14:paraId="15ED0C1B"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-0.134</w:t>
            </w:r>
          </w:p>
        </w:tc>
      </w:tr>
      <w:tr w:rsidR="0093464F" w:rsidRPr="00714812" w14:paraId="20F969ED" w14:textId="77777777" w:rsidTr="00A070B7">
        <w:trPr>
          <w:trHeight w:val="20"/>
        </w:trPr>
        <w:tc>
          <w:tcPr>
            <w:tcW w:w="1076" w:type="pct"/>
            <w:tcBorders>
              <w:top w:val="nil"/>
              <w:left w:val="nil"/>
              <w:bottom w:val="nil"/>
              <w:right w:val="nil"/>
            </w:tcBorders>
            <w:shd w:val="clear" w:color="auto" w:fill="auto"/>
            <w:noWrap/>
            <w:hideMark/>
          </w:tcPr>
          <w:p w14:paraId="1C9264E4"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p>
        </w:tc>
        <w:tc>
          <w:tcPr>
            <w:tcW w:w="490" w:type="pct"/>
            <w:tcBorders>
              <w:top w:val="nil"/>
              <w:left w:val="nil"/>
              <w:bottom w:val="nil"/>
              <w:right w:val="nil"/>
            </w:tcBorders>
            <w:shd w:val="clear" w:color="auto" w:fill="auto"/>
            <w:noWrap/>
            <w:vAlign w:val="bottom"/>
            <w:hideMark/>
          </w:tcPr>
          <w:p w14:paraId="373542A4"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(-4.986***)</w:t>
            </w:r>
          </w:p>
        </w:tc>
        <w:tc>
          <w:tcPr>
            <w:tcW w:w="490" w:type="pct"/>
            <w:tcBorders>
              <w:top w:val="nil"/>
              <w:left w:val="nil"/>
              <w:bottom w:val="nil"/>
              <w:right w:val="nil"/>
            </w:tcBorders>
            <w:shd w:val="clear" w:color="auto" w:fill="auto"/>
            <w:noWrap/>
            <w:vAlign w:val="bottom"/>
            <w:hideMark/>
          </w:tcPr>
          <w:p w14:paraId="114A4FD1"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(-4.490***)</w:t>
            </w:r>
          </w:p>
        </w:tc>
        <w:tc>
          <w:tcPr>
            <w:tcW w:w="490" w:type="pct"/>
            <w:tcBorders>
              <w:top w:val="nil"/>
              <w:left w:val="nil"/>
              <w:bottom w:val="nil"/>
              <w:right w:val="nil"/>
            </w:tcBorders>
            <w:shd w:val="clear" w:color="auto" w:fill="auto"/>
            <w:noWrap/>
            <w:vAlign w:val="bottom"/>
            <w:hideMark/>
          </w:tcPr>
          <w:p w14:paraId="6AE4CE47"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(-4.761***)</w:t>
            </w:r>
          </w:p>
        </w:tc>
        <w:tc>
          <w:tcPr>
            <w:tcW w:w="491" w:type="pct"/>
            <w:tcBorders>
              <w:top w:val="nil"/>
              <w:left w:val="nil"/>
              <w:bottom w:val="nil"/>
              <w:right w:val="nil"/>
            </w:tcBorders>
            <w:shd w:val="clear" w:color="auto" w:fill="auto"/>
            <w:noWrap/>
            <w:vAlign w:val="bottom"/>
            <w:hideMark/>
          </w:tcPr>
          <w:p w14:paraId="66CA7353"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(-4.771***)</w:t>
            </w:r>
          </w:p>
        </w:tc>
        <w:tc>
          <w:tcPr>
            <w:tcW w:w="490" w:type="pct"/>
            <w:tcBorders>
              <w:top w:val="nil"/>
              <w:left w:val="nil"/>
              <w:bottom w:val="nil"/>
              <w:right w:val="nil"/>
            </w:tcBorders>
            <w:shd w:val="clear" w:color="auto" w:fill="auto"/>
            <w:noWrap/>
            <w:vAlign w:val="bottom"/>
            <w:hideMark/>
          </w:tcPr>
          <w:p w14:paraId="7FB728F7"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(-4.253***)</w:t>
            </w:r>
          </w:p>
        </w:tc>
        <w:tc>
          <w:tcPr>
            <w:tcW w:w="490" w:type="pct"/>
            <w:tcBorders>
              <w:top w:val="nil"/>
              <w:left w:val="nil"/>
              <w:bottom w:val="nil"/>
              <w:right w:val="nil"/>
            </w:tcBorders>
            <w:shd w:val="clear" w:color="auto" w:fill="auto"/>
            <w:noWrap/>
            <w:vAlign w:val="bottom"/>
            <w:hideMark/>
          </w:tcPr>
          <w:p w14:paraId="30AB8890"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(-4.718***)</w:t>
            </w:r>
          </w:p>
        </w:tc>
        <w:tc>
          <w:tcPr>
            <w:tcW w:w="490" w:type="pct"/>
            <w:tcBorders>
              <w:top w:val="nil"/>
              <w:left w:val="nil"/>
              <w:bottom w:val="nil"/>
              <w:right w:val="nil"/>
            </w:tcBorders>
            <w:shd w:val="clear" w:color="auto" w:fill="auto"/>
            <w:noWrap/>
            <w:vAlign w:val="bottom"/>
            <w:hideMark/>
          </w:tcPr>
          <w:p w14:paraId="3FA2C777"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(-4.522***)</w:t>
            </w:r>
          </w:p>
        </w:tc>
        <w:tc>
          <w:tcPr>
            <w:tcW w:w="493" w:type="pct"/>
            <w:tcBorders>
              <w:top w:val="nil"/>
              <w:left w:val="nil"/>
              <w:bottom w:val="nil"/>
              <w:right w:val="nil"/>
            </w:tcBorders>
            <w:shd w:val="clear" w:color="auto" w:fill="auto"/>
            <w:noWrap/>
            <w:vAlign w:val="bottom"/>
            <w:hideMark/>
          </w:tcPr>
          <w:p w14:paraId="62CB0130"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(-2.667***)</w:t>
            </w:r>
          </w:p>
        </w:tc>
      </w:tr>
      <w:tr w:rsidR="0093464F" w:rsidRPr="00714812" w14:paraId="2A7EFAF7" w14:textId="77777777" w:rsidTr="00A070B7">
        <w:trPr>
          <w:trHeight w:val="20"/>
        </w:trPr>
        <w:tc>
          <w:tcPr>
            <w:tcW w:w="1076" w:type="pct"/>
            <w:tcBorders>
              <w:top w:val="nil"/>
              <w:left w:val="nil"/>
              <w:bottom w:val="nil"/>
              <w:right w:val="nil"/>
            </w:tcBorders>
            <w:shd w:val="clear" w:color="auto" w:fill="auto"/>
            <w:noWrap/>
            <w:hideMark/>
          </w:tcPr>
          <w:p w14:paraId="1B617A9F"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Post-SOX</w:t>
            </w:r>
          </w:p>
        </w:tc>
        <w:tc>
          <w:tcPr>
            <w:tcW w:w="490" w:type="pct"/>
            <w:tcBorders>
              <w:top w:val="nil"/>
              <w:left w:val="nil"/>
              <w:bottom w:val="nil"/>
              <w:right w:val="nil"/>
            </w:tcBorders>
            <w:shd w:val="clear" w:color="auto" w:fill="auto"/>
            <w:noWrap/>
            <w:vAlign w:val="bottom"/>
            <w:hideMark/>
          </w:tcPr>
          <w:p w14:paraId="05A9F138"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-0.023</w:t>
            </w:r>
          </w:p>
        </w:tc>
        <w:tc>
          <w:tcPr>
            <w:tcW w:w="490" w:type="pct"/>
            <w:tcBorders>
              <w:top w:val="nil"/>
              <w:left w:val="nil"/>
              <w:bottom w:val="nil"/>
              <w:right w:val="nil"/>
            </w:tcBorders>
            <w:shd w:val="clear" w:color="auto" w:fill="auto"/>
            <w:noWrap/>
            <w:vAlign w:val="bottom"/>
            <w:hideMark/>
          </w:tcPr>
          <w:p w14:paraId="6397A172"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-0.039</w:t>
            </w:r>
          </w:p>
        </w:tc>
        <w:tc>
          <w:tcPr>
            <w:tcW w:w="490" w:type="pct"/>
            <w:tcBorders>
              <w:top w:val="nil"/>
              <w:left w:val="nil"/>
              <w:bottom w:val="nil"/>
              <w:right w:val="nil"/>
            </w:tcBorders>
            <w:shd w:val="clear" w:color="auto" w:fill="auto"/>
            <w:noWrap/>
            <w:vAlign w:val="bottom"/>
            <w:hideMark/>
          </w:tcPr>
          <w:p w14:paraId="4B1983C8"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-0.023</w:t>
            </w:r>
          </w:p>
        </w:tc>
        <w:tc>
          <w:tcPr>
            <w:tcW w:w="491" w:type="pct"/>
            <w:tcBorders>
              <w:top w:val="nil"/>
              <w:left w:val="nil"/>
              <w:bottom w:val="nil"/>
              <w:right w:val="nil"/>
            </w:tcBorders>
            <w:shd w:val="clear" w:color="auto" w:fill="auto"/>
            <w:noWrap/>
            <w:vAlign w:val="bottom"/>
            <w:hideMark/>
          </w:tcPr>
          <w:p w14:paraId="2CE162AE"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-0.039</w:t>
            </w:r>
          </w:p>
        </w:tc>
        <w:tc>
          <w:tcPr>
            <w:tcW w:w="490" w:type="pct"/>
            <w:tcBorders>
              <w:top w:val="nil"/>
              <w:left w:val="nil"/>
              <w:bottom w:val="nil"/>
              <w:right w:val="nil"/>
            </w:tcBorders>
            <w:shd w:val="clear" w:color="auto" w:fill="auto"/>
            <w:noWrap/>
            <w:vAlign w:val="bottom"/>
            <w:hideMark/>
          </w:tcPr>
          <w:p w14:paraId="5D936A93"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-0.041</w:t>
            </w:r>
          </w:p>
        </w:tc>
        <w:tc>
          <w:tcPr>
            <w:tcW w:w="490" w:type="pct"/>
            <w:tcBorders>
              <w:top w:val="nil"/>
              <w:left w:val="nil"/>
              <w:bottom w:val="nil"/>
              <w:right w:val="nil"/>
            </w:tcBorders>
            <w:shd w:val="clear" w:color="auto" w:fill="auto"/>
            <w:noWrap/>
            <w:vAlign w:val="bottom"/>
            <w:hideMark/>
          </w:tcPr>
          <w:p w14:paraId="7B6C8089"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-0.018</w:t>
            </w:r>
          </w:p>
        </w:tc>
        <w:tc>
          <w:tcPr>
            <w:tcW w:w="490" w:type="pct"/>
            <w:tcBorders>
              <w:top w:val="nil"/>
              <w:left w:val="nil"/>
              <w:bottom w:val="nil"/>
              <w:right w:val="nil"/>
            </w:tcBorders>
            <w:shd w:val="clear" w:color="auto" w:fill="auto"/>
            <w:noWrap/>
            <w:vAlign w:val="bottom"/>
            <w:hideMark/>
          </w:tcPr>
          <w:p w14:paraId="0C8C00A2"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-0.023</w:t>
            </w:r>
          </w:p>
        </w:tc>
        <w:tc>
          <w:tcPr>
            <w:tcW w:w="493" w:type="pct"/>
            <w:tcBorders>
              <w:top w:val="nil"/>
              <w:left w:val="nil"/>
              <w:bottom w:val="nil"/>
              <w:right w:val="nil"/>
            </w:tcBorders>
            <w:shd w:val="clear" w:color="auto" w:fill="auto"/>
            <w:noWrap/>
            <w:vAlign w:val="bottom"/>
            <w:hideMark/>
          </w:tcPr>
          <w:p w14:paraId="7200F9E0"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-0.013</w:t>
            </w:r>
          </w:p>
        </w:tc>
      </w:tr>
      <w:tr w:rsidR="0093464F" w:rsidRPr="00714812" w14:paraId="2866D1DE" w14:textId="77777777" w:rsidTr="00A070B7">
        <w:trPr>
          <w:trHeight w:val="20"/>
        </w:trPr>
        <w:tc>
          <w:tcPr>
            <w:tcW w:w="1076" w:type="pct"/>
            <w:tcBorders>
              <w:top w:val="nil"/>
              <w:left w:val="nil"/>
              <w:bottom w:val="nil"/>
              <w:right w:val="nil"/>
            </w:tcBorders>
            <w:shd w:val="clear" w:color="auto" w:fill="auto"/>
            <w:noWrap/>
            <w:hideMark/>
          </w:tcPr>
          <w:p w14:paraId="646EA17B"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p>
        </w:tc>
        <w:tc>
          <w:tcPr>
            <w:tcW w:w="490" w:type="pct"/>
            <w:tcBorders>
              <w:top w:val="nil"/>
              <w:left w:val="nil"/>
              <w:bottom w:val="nil"/>
              <w:right w:val="nil"/>
            </w:tcBorders>
            <w:shd w:val="clear" w:color="auto" w:fill="auto"/>
            <w:noWrap/>
            <w:vAlign w:val="bottom"/>
            <w:hideMark/>
          </w:tcPr>
          <w:p w14:paraId="0335DE07"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(-0.970)</w:t>
            </w:r>
          </w:p>
        </w:tc>
        <w:tc>
          <w:tcPr>
            <w:tcW w:w="490" w:type="pct"/>
            <w:tcBorders>
              <w:top w:val="nil"/>
              <w:left w:val="nil"/>
              <w:bottom w:val="nil"/>
              <w:right w:val="nil"/>
            </w:tcBorders>
            <w:shd w:val="clear" w:color="auto" w:fill="auto"/>
            <w:noWrap/>
            <w:vAlign w:val="bottom"/>
            <w:hideMark/>
          </w:tcPr>
          <w:p w14:paraId="44936D10"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(-1.612)</w:t>
            </w:r>
          </w:p>
        </w:tc>
        <w:tc>
          <w:tcPr>
            <w:tcW w:w="490" w:type="pct"/>
            <w:tcBorders>
              <w:top w:val="nil"/>
              <w:left w:val="nil"/>
              <w:bottom w:val="nil"/>
              <w:right w:val="nil"/>
            </w:tcBorders>
            <w:shd w:val="clear" w:color="auto" w:fill="auto"/>
            <w:noWrap/>
            <w:vAlign w:val="bottom"/>
            <w:hideMark/>
          </w:tcPr>
          <w:p w14:paraId="66CBD355"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(-0.994)</w:t>
            </w:r>
          </w:p>
        </w:tc>
        <w:tc>
          <w:tcPr>
            <w:tcW w:w="491" w:type="pct"/>
            <w:tcBorders>
              <w:top w:val="nil"/>
              <w:left w:val="nil"/>
              <w:bottom w:val="nil"/>
              <w:right w:val="nil"/>
            </w:tcBorders>
            <w:shd w:val="clear" w:color="auto" w:fill="auto"/>
            <w:noWrap/>
            <w:vAlign w:val="bottom"/>
            <w:hideMark/>
          </w:tcPr>
          <w:p w14:paraId="34775087"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(-1.588)</w:t>
            </w:r>
          </w:p>
        </w:tc>
        <w:tc>
          <w:tcPr>
            <w:tcW w:w="490" w:type="pct"/>
            <w:tcBorders>
              <w:top w:val="nil"/>
              <w:left w:val="nil"/>
              <w:bottom w:val="nil"/>
              <w:right w:val="nil"/>
            </w:tcBorders>
            <w:shd w:val="clear" w:color="auto" w:fill="auto"/>
            <w:noWrap/>
            <w:vAlign w:val="bottom"/>
            <w:hideMark/>
          </w:tcPr>
          <w:p w14:paraId="60590D0E"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(-1.621)</w:t>
            </w:r>
          </w:p>
        </w:tc>
        <w:tc>
          <w:tcPr>
            <w:tcW w:w="490" w:type="pct"/>
            <w:tcBorders>
              <w:top w:val="nil"/>
              <w:left w:val="nil"/>
              <w:bottom w:val="nil"/>
              <w:right w:val="nil"/>
            </w:tcBorders>
            <w:shd w:val="clear" w:color="auto" w:fill="auto"/>
            <w:noWrap/>
            <w:vAlign w:val="bottom"/>
            <w:hideMark/>
          </w:tcPr>
          <w:p w14:paraId="5356ACE6"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(-0.763)</w:t>
            </w:r>
          </w:p>
        </w:tc>
        <w:tc>
          <w:tcPr>
            <w:tcW w:w="490" w:type="pct"/>
            <w:tcBorders>
              <w:top w:val="nil"/>
              <w:left w:val="nil"/>
              <w:bottom w:val="nil"/>
              <w:right w:val="nil"/>
            </w:tcBorders>
            <w:shd w:val="clear" w:color="auto" w:fill="auto"/>
            <w:noWrap/>
            <w:vAlign w:val="bottom"/>
            <w:hideMark/>
          </w:tcPr>
          <w:p w14:paraId="3F33D317"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(-0.972)</w:t>
            </w:r>
          </w:p>
        </w:tc>
        <w:tc>
          <w:tcPr>
            <w:tcW w:w="493" w:type="pct"/>
            <w:tcBorders>
              <w:top w:val="nil"/>
              <w:left w:val="nil"/>
              <w:bottom w:val="nil"/>
              <w:right w:val="nil"/>
            </w:tcBorders>
            <w:shd w:val="clear" w:color="auto" w:fill="auto"/>
            <w:noWrap/>
            <w:vAlign w:val="bottom"/>
            <w:hideMark/>
          </w:tcPr>
          <w:p w14:paraId="4235E389"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(-0.275)</w:t>
            </w:r>
          </w:p>
        </w:tc>
      </w:tr>
      <w:tr w:rsidR="0093464F" w:rsidRPr="00714812" w14:paraId="6700EC44" w14:textId="77777777" w:rsidTr="00A070B7">
        <w:trPr>
          <w:trHeight w:val="20"/>
        </w:trPr>
        <w:tc>
          <w:tcPr>
            <w:tcW w:w="1076" w:type="pct"/>
            <w:vMerge w:val="restart"/>
            <w:tcBorders>
              <w:top w:val="nil"/>
              <w:left w:val="nil"/>
              <w:right w:val="nil"/>
            </w:tcBorders>
            <w:shd w:val="clear" w:color="auto" w:fill="auto"/>
            <w:noWrap/>
            <w:hideMark/>
          </w:tcPr>
          <w:p w14:paraId="0B8DF5FD"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Lagged Target Industry Median Premium</w:t>
            </w:r>
          </w:p>
        </w:tc>
        <w:tc>
          <w:tcPr>
            <w:tcW w:w="490" w:type="pct"/>
            <w:tcBorders>
              <w:top w:val="nil"/>
              <w:left w:val="nil"/>
              <w:bottom w:val="nil"/>
              <w:right w:val="nil"/>
            </w:tcBorders>
            <w:shd w:val="clear" w:color="auto" w:fill="auto"/>
            <w:noWrap/>
            <w:vAlign w:val="bottom"/>
            <w:hideMark/>
          </w:tcPr>
          <w:p w14:paraId="60229132"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0.033</w:t>
            </w:r>
          </w:p>
        </w:tc>
        <w:tc>
          <w:tcPr>
            <w:tcW w:w="490" w:type="pct"/>
            <w:tcBorders>
              <w:top w:val="nil"/>
              <w:left w:val="nil"/>
              <w:bottom w:val="nil"/>
              <w:right w:val="nil"/>
            </w:tcBorders>
            <w:shd w:val="clear" w:color="auto" w:fill="auto"/>
            <w:noWrap/>
            <w:vAlign w:val="bottom"/>
            <w:hideMark/>
          </w:tcPr>
          <w:p w14:paraId="29292466"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0.030</w:t>
            </w:r>
          </w:p>
        </w:tc>
        <w:tc>
          <w:tcPr>
            <w:tcW w:w="490" w:type="pct"/>
            <w:tcBorders>
              <w:top w:val="nil"/>
              <w:left w:val="nil"/>
              <w:bottom w:val="nil"/>
              <w:right w:val="nil"/>
            </w:tcBorders>
            <w:shd w:val="clear" w:color="auto" w:fill="auto"/>
            <w:noWrap/>
            <w:vAlign w:val="bottom"/>
            <w:hideMark/>
          </w:tcPr>
          <w:p w14:paraId="2A6632D9"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0.035</w:t>
            </w:r>
          </w:p>
        </w:tc>
        <w:tc>
          <w:tcPr>
            <w:tcW w:w="491" w:type="pct"/>
            <w:tcBorders>
              <w:top w:val="nil"/>
              <w:left w:val="nil"/>
              <w:bottom w:val="nil"/>
              <w:right w:val="nil"/>
            </w:tcBorders>
            <w:shd w:val="clear" w:color="auto" w:fill="auto"/>
            <w:noWrap/>
            <w:vAlign w:val="bottom"/>
            <w:hideMark/>
          </w:tcPr>
          <w:p w14:paraId="2DB987D9"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0.029</w:t>
            </w:r>
          </w:p>
        </w:tc>
        <w:tc>
          <w:tcPr>
            <w:tcW w:w="490" w:type="pct"/>
            <w:tcBorders>
              <w:top w:val="nil"/>
              <w:left w:val="nil"/>
              <w:bottom w:val="nil"/>
              <w:right w:val="nil"/>
            </w:tcBorders>
            <w:shd w:val="clear" w:color="auto" w:fill="auto"/>
            <w:noWrap/>
            <w:vAlign w:val="bottom"/>
            <w:hideMark/>
          </w:tcPr>
          <w:p w14:paraId="419D6194"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0.033</w:t>
            </w:r>
          </w:p>
        </w:tc>
        <w:tc>
          <w:tcPr>
            <w:tcW w:w="490" w:type="pct"/>
            <w:tcBorders>
              <w:top w:val="nil"/>
              <w:left w:val="nil"/>
              <w:bottom w:val="nil"/>
              <w:right w:val="nil"/>
            </w:tcBorders>
            <w:shd w:val="clear" w:color="auto" w:fill="auto"/>
            <w:noWrap/>
            <w:vAlign w:val="bottom"/>
            <w:hideMark/>
          </w:tcPr>
          <w:p w14:paraId="4DB54B1F"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0.034</w:t>
            </w:r>
          </w:p>
        </w:tc>
        <w:tc>
          <w:tcPr>
            <w:tcW w:w="490" w:type="pct"/>
            <w:tcBorders>
              <w:top w:val="nil"/>
              <w:left w:val="nil"/>
              <w:bottom w:val="nil"/>
              <w:right w:val="nil"/>
            </w:tcBorders>
            <w:shd w:val="clear" w:color="auto" w:fill="auto"/>
            <w:noWrap/>
            <w:vAlign w:val="bottom"/>
            <w:hideMark/>
          </w:tcPr>
          <w:p w14:paraId="3F0FD4BB"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0.034</w:t>
            </w:r>
          </w:p>
        </w:tc>
        <w:tc>
          <w:tcPr>
            <w:tcW w:w="493" w:type="pct"/>
            <w:tcBorders>
              <w:top w:val="nil"/>
              <w:left w:val="nil"/>
              <w:bottom w:val="nil"/>
              <w:right w:val="nil"/>
            </w:tcBorders>
            <w:shd w:val="clear" w:color="auto" w:fill="auto"/>
            <w:noWrap/>
            <w:vAlign w:val="bottom"/>
            <w:hideMark/>
          </w:tcPr>
          <w:p w14:paraId="5D60D60F"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-0.002</w:t>
            </w:r>
          </w:p>
        </w:tc>
      </w:tr>
      <w:tr w:rsidR="0093464F" w:rsidRPr="00714812" w14:paraId="02702FE9" w14:textId="77777777" w:rsidTr="00A070B7">
        <w:trPr>
          <w:trHeight w:val="20"/>
        </w:trPr>
        <w:tc>
          <w:tcPr>
            <w:tcW w:w="1076" w:type="pct"/>
            <w:vMerge/>
            <w:tcBorders>
              <w:left w:val="nil"/>
              <w:bottom w:val="nil"/>
              <w:right w:val="nil"/>
            </w:tcBorders>
            <w:shd w:val="clear" w:color="auto" w:fill="auto"/>
            <w:noWrap/>
            <w:hideMark/>
          </w:tcPr>
          <w:p w14:paraId="2974DF58"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p>
        </w:tc>
        <w:tc>
          <w:tcPr>
            <w:tcW w:w="490" w:type="pct"/>
            <w:tcBorders>
              <w:top w:val="nil"/>
              <w:left w:val="nil"/>
              <w:bottom w:val="nil"/>
              <w:right w:val="nil"/>
            </w:tcBorders>
            <w:shd w:val="clear" w:color="auto" w:fill="auto"/>
            <w:noWrap/>
            <w:vAlign w:val="bottom"/>
            <w:hideMark/>
          </w:tcPr>
          <w:p w14:paraId="03A9095D"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(1.676*)</w:t>
            </w:r>
          </w:p>
        </w:tc>
        <w:tc>
          <w:tcPr>
            <w:tcW w:w="490" w:type="pct"/>
            <w:tcBorders>
              <w:top w:val="nil"/>
              <w:left w:val="nil"/>
              <w:bottom w:val="nil"/>
              <w:right w:val="nil"/>
            </w:tcBorders>
            <w:shd w:val="clear" w:color="auto" w:fill="auto"/>
            <w:noWrap/>
            <w:vAlign w:val="bottom"/>
            <w:hideMark/>
          </w:tcPr>
          <w:p w14:paraId="06D8F8D3"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(1.445)</w:t>
            </w:r>
          </w:p>
        </w:tc>
        <w:tc>
          <w:tcPr>
            <w:tcW w:w="490" w:type="pct"/>
            <w:tcBorders>
              <w:top w:val="nil"/>
              <w:left w:val="nil"/>
              <w:bottom w:val="nil"/>
              <w:right w:val="nil"/>
            </w:tcBorders>
            <w:shd w:val="clear" w:color="auto" w:fill="auto"/>
            <w:noWrap/>
            <w:vAlign w:val="bottom"/>
            <w:hideMark/>
          </w:tcPr>
          <w:p w14:paraId="4CCE676E"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(1.802*)</w:t>
            </w:r>
          </w:p>
        </w:tc>
        <w:tc>
          <w:tcPr>
            <w:tcW w:w="491" w:type="pct"/>
            <w:tcBorders>
              <w:top w:val="nil"/>
              <w:left w:val="nil"/>
              <w:bottom w:val="nil"/>
              <w:right w:val="nil"/>
            </w:tcBorders>
            <w:shd w:val="clear" w:color="auto" w:fill="auto"/>
            <w:noWrap/>
            <w:vAlign w:val="bottom"/>
            <w:hideMark/>
          </w:tcPr>
          <w:p w14:paraId="2562CA51"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(1.403)</w:t>
            </w:r>
          </w:p>
        </w:tc>
        <w:tc>
          <w:tcPr>
            <w:tcW w:w="490" w:type="pct"/>
            <w:tcBorders>
              <w:top w:val="nil"/>
              <w:left w:val="nil"/>
              <w:bottom w:val="nil"/>
              <w:right w:val="nil"/>
            </w:tcBorders>
            <w:shd w:val="clear" w:color="auto" w:fill="auto"/>
            <w:noWrap/>
            <w:vAlign w:val="bottom"/>
            <w:hideMark/>
          </w:tcPr>
          <w:p w14:paraId="59F859B8"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(1.543)</w:t>
            </w:r>
          </w:p>
        </w:tc>
        <w:tc>
          <w:tcPr>
            <w:tcW w:w="490" w:type="pct"/>
            <w:tcBorders>
              <w:top w:val="nil"/>
              <w:left w:val="nil"/>
              <w:bottom w:val="nil"/>
              <w:right w:val="nil"/>
            </w:tcBorders>
            <w:shd w:val="clear" w:color="auto" w:fill="auto"/>
            <w:noWrap/>
            <w:vAlign w:val="bottom"/>
            <w:hideMark/>
          </w:tcPr>
          <w:p w14:paraId="2796CEF2"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(1.731*)</w:t>
            </w:r>
          </w:p>
        </w:tc>
        <w:tc>
          <w:tcPr>
            <w:tcW w:w="490" w:type="pct"/>
            <w:tcBorders>
              <w:top w:val="nil"/>
              <w:left w:val="nil"/>
              <w:bottom w:val="nil"/>
              <w:right w:val="nil"/>
            </w:tcBorders>
            <w:shd w:val="clear" w:color="auto" w:fill="auto"/>
            <w:noWrap/>
            <w:vAlign w:val="bottom"/>
            <w:hideMark/>
          </w:tcPr>
          <w:p w14:paraId="5F8DF15B"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(1.701*)</w:t>
            </w:r>
          </w:p>
        </w:tc>
        <w:tc>
          <w:tcPr>
            <w:tcW w:w="493" w:type="pct"/>
            <w:tcBorders>
              <w:top w:val="nil"/>
              <w:left w:val="nil"/>
              <w:bottom w:val="nil"/>
              <w:right w:val="nil"/>
            </w:tcBorders>
            <w:shd w:val="clear" w:color="auto" w:fill="auto"/>
            <w:noWrap/>
            <w:vAlign w:val="bottom"/>
            <w:hideMark/>
          </w:tcPr>
          <w:p w14:paraId="637108EC"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(-0.055)</w:t>
            </w:r>
          </w:p>
        </w:tc>
      </w:tr>
      <w:tr w:rsidR="0093464F" w:rsidRPr="00714812" w14:paraId="0466F1DD" w14:textId="77777777" w:rsidTr="00A070B7">
        <w:trPr>
          <w:trHeight w:val="20"/>
        </w:trPr>
        <w:tc>
          <w:tcPr>
            <w:tcW w:w="1076" w:type="pct"/>
            <w:vMerge w:val="restart"/>
            <w:tcBorders>
              <w:top w:val="nil"/>
              <w:left w:val="nil"/>
              <w:right w:val="nil"/>
            </w:tcBorders>
            <w:shd w:val="clear" w:color="auto" w:fill="auto"/>
            <w:noWrap/>
            <w:hideMark/>
          </w:tcPr>
          <w:p w14:paraId="24EABFE2"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Target beats Benchmark</w:t>
            </w:r>
          </w:p>
        </w:tc>
        <w:tc>
          <w:tcPr>
            <w:tcW w:w="490" w:type="pct"/>
            <w:tcBorders>
              <w:top w:val="nil"/>
              <w:left w:val="nil"/>
              <w:bottom w:val="nil"/>
              <w:right w:val="nil"/>
            </w:tcBorders>
            <w:shd w:val="clear" w:color="auto" w:fill="auto"/>
            <w:noWrap/>
            <w:vAlign w:val="bottom"/>
            <w:hideMark/>
          </w:tcPr>
          <w:p w14:paraId="5CD00A75"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0.024</w:t>
            </w:r>
          </w:p>
        </w:tc>
        <w:tc>
          <w:tcPr>
            <w:tcW w:w="490" w:type="pct"/>
            <w:tcBorders>
              <w:top w:val="nil"/>
              <w:left w:val="nil"/>
              <w:bottom w:val="nil"/>
              <w:right w:val="nil"/>
            </w:tcBorders>
            <w:shd w:val="clear" w:color="auto" w:fill="auto"/>
            <w:noWrap/>
            <w:vAlign w:val="bottom"/>
            <w:hideMark/>
          </w:tcPr>
          <w:p w14:paraId="342E14AE"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0.032</w:t>
            </w:r>
          </w:p>
        </w:tc>
        <w:tc>
          <w:tcPr>
            <w:tcW w:w="490" w:type="pct"/>
            <w:tcBorders>
              <w:top w:val="nil"/>
              <w:left w:val="nil"/>
              <w:bottom w:val="nil"/>
              <w:right w:val="nil"/>
            </w:tcBorders>
            <w:shd w:val="clear" w:color="auto" w:fill="auto"/>
            <w:noWrap/>
            <w:vAlign w:val="bottom"/>
            <w:hideMark/>
          </w:tcPr>
          <w:p w14:paraId="66DC1972"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0.020</w:t>
            </w:r>
          </w:p>
        </w:tc>
        <w:tc>
          <w:tcPr>
            <w:tcW w:w="491" w:type="pct"/>
            <w:tcBorders>
              <w:top w:val="nil"/>
              <w:left w:val="nil"/>
              <w:bottom w:val="nil"/>
              <w:right w:val="nil"/>
            </w:tcBorders>
            <w:shd w:val="clear" w:color="auto" w:fill="auto"/>
            <w:noWrap/>
            <w:vAlign w:val="bottom"/>
            <w:hideMark/>
          </w:tcPr>
          <w:p w14:paraId="24C91A22"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0.034</w:t>
            </w:r>
          </w:p>
        </w:tc>
        <w:tc>
          <w:tcPr>
            <w:tcW w:w="490" w:type="pct"/>
            <w:tcBorders>
              <w:top w:val="nil"/>
              <w:left w:val="nil"/>
              <w:bottom w:val="nil"/>
              <w:right w:val="nil"/>
            </w:tcBorders>
            <w:shd w:val="clear" w:color="auto" w:fill="auto"/>
            <w:noWrap/>
            <w:vAlign w:val="bottom"/>
            <w:hideMark/>
          </w:tcPr>
          <w:p w14:paraId="51FC5D85"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0.035</w:t>
            </w:r>
          </w:p>
        </w:tc>
        <w:tc>
          <w:tcPr>
            <w:tcW w:w="490" w:type="pct"/>
            <w:tcBorders>
              <w:top w:val="nil"/>
              <w:left w:val="nil"/>
              <w:bottom w:val="nil"/>
              <w:right w:val="nil"/>
            </w:tcBorders>
            <w:shd w:val="clear" w:color="auto" w:fill="auto"/>
            <w:noWrap/>
            <w:vAlign w:val="bottom"/>
            <w:hideMark/>
          </w:tcPr>
          <w:p w14:paraId="599CA8FB"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0.023</w:t>
            </w:r>
          </w:p>
        </w:tc>
        <w:tc>
          <w:tcPr>
            <w:tcW w:w="490" w:type="pct"/>
            <w:tcBorders>
              <w:top w:val="nil"/>
              <w:left w:val="nil"/>
              <w:bottom w:val="nil"/>
              <w:right w:val="nil"/>
            </w:tcBorders>
            <w:shd w:val="clear" w:color="auto" w:fill="auto"/>
            <w:noWrap/>
            <w:vAlign w:val="bottom"/>
            <w:hideMark/>
          </w:tcPr>
          <w:p w14:paraId="6A0B9413"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0.023</w:t>
            </w:r>
          </w:p>
        </w:tc>
        <w:tc>
          <w:tcPr>
            <w:tcW w:w="493" w:type="pct"/>
            <w:tcBorders>
              <w:top w:val="nil"/>
              <w:left w:val="nil"/>
              <w:bottom w:val="nil"/>
              <w:right w:val="nil"/>
            </w:tcBorders>
            <w:shd w:val="clear" w:color="auto" w:fill="auto"/>
            <w:noWrap/>
            <w:vAlign w:val="bottom"/>
            <w:hideMark/>
          </w:tcPr>
          <w:p w14:paraId="593C9682"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0.080</w:t>
            </w:r>
          </w:p>
        </w:tc>
      </w:tr>
      <w:tr w:rsidR="0093464F" w:rsidRPr="00714812" w14:paraId="1BF74F3B" w14:textId="77777777" w:rsidTr="00A070B7">
        <w:trPr>
          <w:trHeight w:val="20"/>
        </w:trPr>
        <w:tc>
          <w:tcPr>
            <w:tcW w:w="1076" w:type="pct"/>
            <w:vMerge/>
            <w:tcBorders>
              <w:left w:val="nil"/>
              <w:bottom w:val="nil"/>
              <w:right w:val="nil"/>
            </w:tcBorders>
            <w:shd w:val="clear" w:color="auto" w:fill="auto"/>
            <w:noWrap/>
            <w:hideMark/>
          </w:tcPr>
          <w:p w14:paraId="7C596FB1"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p>
        </w:tc>
        <w:tc>
          <w:tcPr>
            <w:tcW w:w="490" w:type="pct"/>
            <w:tcBorders>
              <w:top w:val="nil"/>
              <w:left w:val="nil"/>
              <w:bottom w:val="nil"/>
              <w:right w:val="nil"/>
            </w:tcBorders>
            <w:shd w:val="clear" w:color="auto" w:fill="auto"/>
            <w:noWrap/>
            <w:vAlign w:val="bottom"/>
            <w:hideMark/>
          </w:tcPr>
          <w:p w14:paraId="0E1ED34A"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(1.181)</w:t>
            </w:r>
          </w:p>
        </w:tc>
        <w:tc>
          <w:tcPr>
            <w:tcW w:w="490" w:type="pct"/>
            <w:tcBorders>
              <w:top w:val="nil"/>
              <w:left w:val="nil"/>
              <w:bottom w:val="nil"/>
              <w:right w:val="nil"/>
            </w:tcBorders>
            <w:shd w:val="clear" w:color="auto" w:fill="auto"/>
            <w:noWrap/>
            <w:vAlign w:val="bottom"/>
            <w:hideMark/>
          </w:tcPr>
          <w:p w14:paraId="4F9C6645"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(1.536)</w:t>
            </w:r>
          </w:p>
        </w:tc>
        <w:tc>
          <w:tcPr>
            <w:tcW w:w="490" w:type="pct"/>
            <w:tcBorders>
              <w:top w:val="nil"/>
              <w:left w:val="nil"/>
              <w:bottom w:val="nil"/>
              <w:right w:val="nil"/>
            </w:tcBorders>
            <w:shd w:val="clear" w:color="auto" w:fill="auto"/>
            <w:noWrap/>
            <w:vAlign w:val="bottom"/>
            <w:hideMark/>
          </w:tcPr>
          <w:p w14:paraId="3E0C3B3C"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(0.982)</w:t>
            </w:r>
          </w:p>
        </w:tc>
        <w:tc>
          <w:tcPr>
            <w:tcW w:w="491" w:type="pct"/>
            <w:tcBorders>
              <w:top w:val="nil"/>
              <w:left w:val="nil"/>
              <w:bottom w:val="nil"/>
              <w:right w:val="nil"/>
            </w:tcBorders>
            <w:shd w:val="clear" w:color="auto" w:fill="auto"/>
            <w:noWrap/>
            <w:vAlign w:val="bottom"/>
            <w:hideMark/>
          </w:tcPr>
          <w:p w14:paraId="76494249"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(1.597)</w:t>
            </w:r>
          </w:p>
        </w:tc>
        <w:tc>
          <w:tcPr>
            <w:tcW w:w="490" w:type="pct"/>
            <w:tcBorders>
              <w:top w:val="nil"/>
              <w:left w:val="nil"/>
              <w:bottom w:val="nil"/>
              <w:right w:val="nil"/>
            </w:tcBorders>
            <w:shd w:val="clear" w:color="auto" w:fill="auto"/>
            <w:noWrap/>
            <w:vAlign w:val="bottom"/>
            <w:hideMark/>
          </w:tcPr>
          <w:p w14:paraId="7380F462"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(1.612)</w:t>
            </w:r>
          </w:p>
        </w:tc>
        <w:tc>
          <w:tcPr>
            <w:tcW w:w="490" w:type="pct"/>
            <w:tcBorders>
              <w:top w:val="nil"/>
              <w:left w:val="nil"/>
              <w:bottom w:val="nil"/>
              <w:right w:val="nil"/>
            </w:tcBorders>
            <w:shd w:val="clear" w:color="auto" w:fill="auto"/>
            <w:noWrap/>
            <w:vAlign w:val="bottom"/>
            <w:hideMark/>
          </w:tcPr>
          <w:p w14:paraId="352C5C32"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(1.127)</w:t>
            </w:r>
          </w:p>
        </w:tc>
        <w:tc>
          <w:tcPr>
            <w:tcW w:w="490" w:type="pct"/>
            <w:tcBorders>
              <w:top w:val="nil"/>
              <w:left w:val="nil"/>
              <w:bottom w:val="nil"/>
              <w:right w:val="nil"/>
            </w:tcBorders>
            <w:shd w:val="clear" w:color="auto" w:fill="auto"/>
            <w:noWrap/>
            <w:vAlign w:val="bottom"/>
            <w:hideMark/>
          </w:tcPr>
          <w:p w14:paraId="01D9C91A"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(1.117)</w:t>
            </w:r>
          </w:p>
        </w:tc>
        <w:tc>
          <w:tcPr>
            <w:tcW w:w="493" w:type="pct"/>
            <w:tcBorders>
              <w:top w:val="nil"/>
              <w:left w:val="nil"/>
              <w:bottom w:val="nil"/>
              <w:right w:val="nil"/>
            </w:tcBorders>
            <w:shd w:val="clear" w:color="auto" w:fill="auto"/>
            <w:noWrap/>
            <w:vAlign w:val="bottom"/>
            <w:hideMark/>
          </w:tcPr>
          <w:p w14:paraId="1B04A33E"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(1.878*)</w:t>
            </w:r>
          </w:p>
        </w:tc>
      </w:tr>
      <w:tr w:rsidR="0093464F" w:rsidRPr="00714812" w14:paraId="340CCDAC" w14:textId="77777777" w:rsidTr="00A070B7">
        <w:trPr>
          <w:trHeight w:val="20"/>
        </w:trPr>
        <w:tc>
          <w:tcPr>
            <w:tcW w:w="1076" w:type="pct"/>
            <w:vMerge w:val="restart"/>
            <w:tcBorders>
              <w:top w:val="nil"/>
              <w:left w:val="nil"/>
              <w:right w:val="nil"/>
            </w:tcBorders>
            <w:shd w:val="clear" w:color="auto" w:fill="auto"/>
            <w:noWrap/>
            <w:hideMark/>
          </w:tcPr>
          <w:p w14:paraId="79A73C68"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Percent of Shares held by Target Insiders</w:t>
            </w:r>
          </w:p>
        </w:tc>
        <w:tc>
          <w:tcPr>
            <w:tcW w:w="490" w:type="pct"/>
            <w:tcBorders>
              <w:top w:val="nil"/>
              <w:left w:val="nil"/>
              <w:bottom w:val="nil"/>
              <w:right w:val="nil"/>
            </w:tcBorders>
            <w:shd w:val="clear" w:color="auto" w:fill="auto"/>
            <w:noWrap/>
            <w:vAlign w:val="bottom"/>
            <w:hideMark/>
          </w:tcPr>
          <w:p w14:paraId="1FC567E8"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-0.007</w:t>
            </w:r>
          </w:p>
        </w:tc>
        <w:tc>
          <w:tcPr>
            <w:tcW w:w="490" w:type="pct"/>
            <w:tcBorders>
              <w:top w:val="nil"/>
              <w:left w:val="nil"/>
              <w:bottom w:val="nil"/>
              <w:right w:val="nil"/>
            </w:tcBorders>
            <w:shd w:val="clear" w:color="auto" w:fill="auto"/>
            <w:noWrap/>
            <w:vAlign w:val="bottom"/>
            <w:hideMark/>
          </w:tcPr>
          <w:p w14:paraId="732FE826"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-0.007</w:t>
            </w:r>
          </w:p>
        </w:tc>
        <w:tc>
          <w:tcPr>
            <w:tcW w:w="490" w:type="pct"/>
            <w:tcBorders>
              <w:top w:val="nil"/>
              <w:left w:val="nil"/>
              <w:bottom w:val="nil"/>
              <w:right w:val="nil"/>
            </w:tcBorders>
            <w:shd w:val="clear" w:color="auto" w:fill="auto"/>
            <w:noWrap/>
            <w:vAlign w:val="bottom"/>
            <w:hideMark/>
          </w:tcPr>
          <w:p w14:paraId="0FE9F4D7"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-0.005</w:t>
            </w:r>
          </w:p>
        </w:tc>
        <w:tc>
          <w:tcPr>
            <w:tcW w:w="491" w:type="pct"/>
            <w:tcBorders>
              <w:top w:val="nil"/>
              <w:left w:val="nil"/>
              <w:bottom w:val="nil"/>
              <w:right w:val="nil"/>
            </w:tcBorders>
            <w:shd w:val="clear" w:color="auto" w:fill="auto"/>
            <w:noWrap/>
            <w:vAlign w:val="bottom"/>
            <w:hideMark/>
          </w:tcPr>
          <w:p w14:paraId="1D629979"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-0.008</w:t>
            </w:r>
          </w:p>
        </w:tc>
        <w:tc>
          <w:tcPr>
            <w:tcW w:w="490" w:type="pct"/>
            <w:tcBorders>
              <w:top w:val="nil"/>
              <w:left w:val="nil"/>
              <w:bottom w:val="nil"/>
              <w:right w:val="nil"/>
            </w:tcBorders>
            <w:shd w:val="clear" w:color="auto" w:fill="auto"/>
            <w:noWrap/>
            <w:vAlign w:val="bottom"/>
            <w:hideMark/>
          </w:tcPr>
          <w:p w14:paraId="6AA687BA"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-0.008</w:t>
            </w:r>
          </w:p>
        </w:tc>
        <w:tc>
          <w:tcPr>
            <w:tcW w:w="490" w:type="pct"/>
            <w:tcBorders>
              <w:top w:val="nil"/>
              <w:left w:val="nil"/>
              <w:bottom w:val="nil"/>
              <w:right w:val="nil"/>
            </w:tcBorders>
            <w:shd w:val="clear" w:color="auto" w:fill="auto"/>
            <w:noWrap/>
            <w:vAlign w:val="bottom"/>
            <w:hideMark/>
          </w:tcPr>
          <w:p w14:paraId="11B1E36F"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-0.006</w:t>
            </w:r>
          </w:p>
        </w:tc>
        <w:tc>
          <w:tcPr>
            <w:tcW w:w="490" w:type="pct"/>
            <w:tcBorders>
              <w:top w:val="nil"/>
              <w:left w:val="nil"/>
              <w:bottom w:val="nil"/>
              <w:right w:val="nil"/>
            </w:tcBorders>
            <w:shd w:val="clear" w:color="auto" w:fill="auto"/>
            <w:noWrap/>
            <w:vAlign w:val="bottom"/>
            <w:hideMark/>
          </w:tcPr>
          <w:p w14:paraId="706ECC46"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-0.006</w:t>
            </w:r>
          </w:p>
        </w:tc>
        <w:tc>
          <w:tcPr>
            <w:tcW w:w="493" w:type="pct"/>
            <w:tcBorders>
              <w:top w:val="nil"/>
              <w:left w:val="nil"/>
              <w:bottom w:val="nil"/>
              <w:right w:val="nil"/>
            </w:tcBorders>
            <w:shd w:val="clear" w:color="auto" w:fill="auto"/>
            <w:noWrap/>
            <w:vAlign w:val="bottom"/>
            <w:hideMark/>
          </w:tcPr>
          <w:p w14:paraId="659F870C"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-0.014</w:t>
            </w:r>
          </w:p>
        </w:tc>
      </w:tr>
      <w:tr w:rsidR="0093464F" w:rsidRPr="00714812" w14:paraId="1D8B8017" w14:textId="77777777" w:rsidTr="00A070B7">
        <w:trPr>
          <w:trHeight w:val="20"/>
        </w:trPr>
        <w:tc>
          <w:tcPr>
            <w:tcW w:w="1076" w:type="pct"/>
            <w:vMerge/>
            <w:tcBorders>
              <w:left w:val="nil"/>
              <w:bottom w:val="nil"/>
              <w:right w:val="nil"/>
            </w:tcBorders>
            <w:shd w:val="clear" w:color="auto" w:fill="auto"/>
            <w:noWrap/>
            <w:vAlign w:val="bottom"/>
            <w:hideMark/>
          </w:tcPr>
          <w:p w14:paraId="6A3B120E"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p>
        </w:tc>
        <w:tc>
          <w:tcPr>
            <w:tcW w:w="490" w:type="pct"/>
            <w:tcBorders>
              <w:top w:val="nil"/>
              <w:left w:val="nil"/>
              <w:bottom w:val="nil"/>
              <w:right w:val="nil"/>
            </w:tcBorders>
            <w:shd w:val="clear" w:color="auto" w:fill="auto"/>
            <w:noWrap/>
            <w:vAlign w:val="bottom"/>
            <w:hideMark/>
          </w:tcPr>
          <w:p w14:paraId="7730835E"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(-0.439)</w:t>
            </w:r>
          </w:p>
        </w:tc>
        <w:tc>
          <w:tcPr>
            <w:tcW w:w="490" w:type="pct"/>
            <w:tcBorders>
              <w:top w:val="nil"/>
              <w:left w:val="nil"/>
              <w:bottom w:val="nil"/>
              <w:right w:val="nil"/>
            </w:tcBorders>
            <w:shd w:val="clear" w:color="auto" w:fill="auto"/>
            <w:noWrap/>
            <w:vAlign w:val="bottom"/>
            <w:hideMark/>
          </w:tcPr>
          <w:p w14:paraId="1B2C96A6"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(-0.464)</w:t>
            </w:r>
          </w:p>
        </w:tc>
        <w:tc>
          <w:tcPr>
            <w:tcW w:w="490" w:type="pct"/>
            <w:tcBorders>
              <w:top w:val="nil"/>
              <w:left w:val="nil"/>
              <w:bottom w:val="nil"/>
              <w:right w:val="nil"/>
            </w:tcBorders>
            <w:shd w:val="clear" w:color="auto" w:fill="auto"/>
            <w:noWrap/>
            <w:vAlign w:val="bottom"/>
            <w:hideMark/>
          </w:tcPr>
          <w:p w14:paraId="189C2E8E"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(-0.360)</w:t>
            </w:r>
          </w:p>
        </w:tc>
        <w:tc>
          <w:tcPr>
            <w:tcW w:w="491" w:type="pct"/>
            <w:tcBorders>
              <w:top w:val="nil"/>
              <w:left w:val="nil"/>
              <w:bottom w:val="nil"/>
              <w:right w:val="nil"/>
            </w:tcBorders>
            <w:shd w:val="clear" w:color="auto" w:fill="auto"/>
            <w:noWrap/>
            <w:vAlign w:val="bottom"/>
            <w:hideMark/>
          </w:tcPr>
          <w:p w14:paraId="3AB2C5AB"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(-0.527)</w:t>
            </w:r>
          </w:p>
        </w:tc>
        <w:tc>
          <w:tcPr>
            <w:tcW w:w="490" w:type="pct"/>
            <w:tcBorders>
              <w:top w:val="nil"/>
              <w:left w:val="nil"/>
              <w:bottom w:val="nil"/>
              <w:right w:val="nil"/>
            </w:tcBorders>
            <w:shd w:val="clear" w:color="auto" w:fill="auto"/>
            <w:noWrap/>
            <w:vAlign w:val="bottom"/>
            <w:hideMark/>
          </w:tcPr>
          <w:p w14:paraId="775600EB"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(-0.504)</w:t>
            </w:r>
          </w:p>
        </w:tc>
        <w:tc>
          <w:tcPr>
            <w:tcW w:w="490" w:type="pct"/>
            <w:tcBorders>
              <w:top w:val="nil"/>
              <w:left w:val="nil"/>
              <w:bottom w:val="nil"/>
              <w:right w:val="nil"/>
            </w:tcBorders>
            <w:shd w:val="clear" w:color="auto" w:fill="auto"/>
            <w:noWrap/>
            <w:vAlign w:val="bottom"/>
            <w:hideMark/>
          </w:tcPr>
          <w:p w14:paraId="396E225F"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(-0.404)</w:t>
            </w:r>
          </w:p>
        </w:tc>
        <w:tc>
          <w:tcPr>
            <w:tcW w:w="490" w:type="pct"/>
            <w:tcBorders>
              <w:top w:val="nil"/>
              <w:left w:val="nil"/>
              <w:bottom w:val="nil"/>
              <w:right w:val="nil"/>
            </w:tcBorders>
            <w:shd w:val="clear" w:color="auto" w:fill="auto"/>
            <w:noWrap/>
            <w:vAlign w:val="bottom"/>
            <w:hideMark/>
          </w:tcPr>
          <w:p w14:paraId="512958AC"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(-0.419)</w:t>
            </w:r>
          </w:p>
        </w:tc>
        <w:tc>
          <w:tcPr>
            <w:tcW w:w="493" w:type="pct"/>
            <w:tcBorders>
              <w:top w:val="nil"/>
              <w:left w:val="nil"/>
              <w:bottom w:val="nil"/>
              <w:right w:val="nil"/>
            </w:tcBorders>
            <w:shd w:val="clear" w:color="auto" w:fill="auto"/>
            <w:noWrap/>
            <w:vAlign w:val="bottom"/>
            <w:hideMark/>
          </w:tcPr>
          <w:p w14:paraId="3A3BA73C"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(-0.670)</w:t>
            </w:r>
          </w:p>
        </w:tc>
      </w:tr>
      <w:tr w:rsidR="0093464F" w:rsidRPr="00714812" w14:paraId="48D2C67C" w14:textId="77777777" w:rsidTr="00A070B7">
        <w:trPr>
          <w:trHeight w:val="20"/>
        </w:trPr>
        <w:tc>
          <w:tcPr>
            <w:tcW w:w="1076" w:type="pct"/>
            <w:tcBorders>
              <w:top w:val="nil"/>
              <w:left w:val="nil"/>
              <w:bottom w:val="nil"/>
              <w:right w:val="nil"/>
            </w:tcBorders>
            <w:shd w:val="clear" w:color="auto" w:fill="auto"/>
            <w:noWrap/>
            <w:vAlign w:val="bottom"/>
            <w:hideMark/>
          </w:tcPr>
          <w:p w14:paraId="0BBDBD4A"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p>
        </w:tc>
        <w:tc>
          <w:tcPr>
            <w:tcW w:w="490" w:type="pct"/>
            <w:tcBorders>
              <w:top w:val="nil"/>
              <w:left w:val="nil"/>
              <w:bottom w:val="nil"/>
              <w:right w:val="nil"/>
            </w:tcBorders>
            <w:shd w:val="clear" w:color="auto" w:fill="auto"/>
            <w:noWrap/>
            <w:vAlign w:val="bottom"/>
            <w:hideMark/>
          </w:tcPr>
          <w:p w14:paraId="09136593"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482C79E4"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6D4CF039"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1" w:type="pct"/>
            <w:tcBorders>
              <w:top w:val="nil"/>
              <w:left w:val="nil"/>
              <w:bottom w:val="nil"/>
              <w:right w:val="nil"/>
            </w:tcBorders>
            <w:shd w:val="clear" w:color="auto" w:fill="auto"/>
            <w:noWrap/>
            <w:vAlign w:val="bottom"/>
            <w:hideMark/>
          </w:tcPr>
          <w:p w14:paraId="3BA8B717"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5284B4E9"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481D3A64"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0" w:type="pct"/>
            <w:tcBorders>
              <w:top w:val="nil"/>
              <w:left w:val="nil"/>
              <w:bottom w:val="nil"/>
              <w:right w:val="nil"/>
            </w:tcBorders>
            <w:shd w:val="clear" w:color="auto" w:fill="auto"/>
            <w:noWrap/>
            <w:vAlign w:val="bottom"/>
            <w:hideMark/>
          </w:tcPr>
          <w:p w14:paraId="2455EFD0" w14:textId="77777777" w:rsidR="0093464F" w:rsidRPr="00714812" w:rsidRDefault="0093464F" w:rsidP="00A070B7">
            <w:pPr>
              <w:spacing w:after="0" w:line="240" w:lineRule="auto"/>
              <w:rPr>
                <w:rFonts w:ascii="Times New Roman" w:eastAsia="Times New Roman" w:hAnsi="Times New Roman" w:cs="Times New Roman"/>
                <w:sz w:val="20"/>
                <w:szCs w:val="20"/>
              </w:rPr>
            </w:pPr>
          </w:p>
        </w:tc>
        <w:tc>
          <w:tcPr>
            <w:tcW w:w="493" w:type="pct"/>
            <w:tcBorders>
              <w:top w:val="nil"/>
              <w:left w:val="nil"/>
              <w:bottom w:val="nil"/>
              <w:right w:val="nil"/>
            </w:tcBorders>
            <w:shd w:val="clear" w:color="auto" w:fill="auto"/>
            <w:noWrap/>
            <w:vAlign w:val="bottom"/>
            <w:hideMark/>
          </w:tcPr>
          <w:p w14:paraId="0FDDBE1B" w14:textId="77777777" w:rsidR="0093464F" w:rsidRPr="00714812" w:rsidRDefault="0093464F" w:rsidP="00A070B7">
            <w:pPr>
              <w:spacing w:after="0" w:line="240" w:lineRule="auto"/>
              <w:rPr>
                <w:rFonts w:ascii="Times New Roman" w:eastAsia="Times New Roman" w:hAnsi="Times New Roman" w:cs="Times New Roman"/>
                <w:sz w:val="20"/>
                <w:szCs w:val="20"/>
              </w:rPr>
            </w:pPr>
          </w:p>
        </w:tc>
      </w:tr>
      <w:tr w:rsidR="0093464F" w:rsidRPr="00714812" w14:paraId="1F29BF9E" w14:textId="77777777" w:rsidTr="00A070B7">
        <w:trPr>
          <w:trHeight w:val="20"/>
        </w:trPr>
        <w:tc>
          <w:tcPr>
            <w:tcW w:w="1076" w:type="pct"/>
            <w:tcBorders>
              <w:top w:val="nil"/>
              <w:left w:val="nil"/>
              <w:bottom w:val="nil"/>
              <w:right w:val="nil"/>
            </w:tcBorders>
            <w:shd w:val="clear" w:color="auto" w:fill="auto"/>
            <w:noWrap/>
            <w:vAlign w:val="bottom"/>
            <w:hideMark/>
          </w:tcPr>
          <w:p w14:paraId="5915511F"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F-Statistics</w:t>
            </w:r>
          </w:p>
        </w:tc>
        <w:tc>
          <w:tcPr>
            <w:tcW w:w="490" w:type="pct"/>
            <w:tcBorders>
              <w:top w:val="nil"/>
              <w:left w:val="nil"/>
              <w:bottom w:val="nil"/>
              <w:right w:val="nil"/>
            </w:tcBorders>
            <w:shd w:val="clear" w:color="auto" w:fill="auto"/>
            <w:noWrap/>
            <w:vAlign w:val="bottom"/>
            <w:hideMark/>
          </w:tcPr>
          <w:p w14:paraId="21D5F671"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6.84***</w:t>
            </w:r>
          </w:p>
        </w:tc>
        <w:tc>
          <w:tcPr>
            <w:tcW w:w="490" w:type="pct"/>
            <w:tcBorders>
              <w:top w:val="nil"/>
              <w:left w:val="nil"/>
              <w:bottom w:val="nil"/>
              <w:right w:val="nil"/>
            </w:tcBorders>
            <w:shd w:val="clear" w:color="auto" w:fill="auto"/>
            <w:noWrap/>
            <w:vAlign w:val="bottom"/>
            <w:hideMark/>
          </w:tcPr>
          <w:p w14:paraId="285C2146"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6.67***</w:t>
            </w:r>
          </w:p>
        </w:tc>
        <w:tc>
          <w:tcPr>
            <w:tcW w:w="490" w:type="pct"/>
            <w:tcBorders>
              <w:top w:val="nil"/>
              <w:left w:val="nil"/>
              <w:bottom w:val="nil"/>
              <w:right w:val="nil"/>
            </w:tcBorders>
            <w:shd w:val="clear" w:color="auto" w:fill="auto"/>
            <w:noWrap/>
            <w:vAlign w:val="bottom"/>
            <w:hideMark/>
          </w:tcPr>
          <w:p w14:paraId="71753432"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6.53***</w:t>
            </w:r>
          </w:p>
        </w:tc>
        <w:tc>
          <w:tcPr>
            <w:tcW w:w="491" w:type="pct"/>
            <w:tcBorders>
              <w:top w:val="nil"/>
              <w:left w:val="nil"/>
              <w:bottom w:val="nil"/>
              <w:right w:val="nil"/>
            </w:tcBorders>
            <w:shd w:val="clear" w:color="auto" w:fill="auto"/>
            <w:noWrap/>
            <w:vAlign w:val="bottom"/>
            <w:hideMark/>
          </w:tcPr>
          <w:p w14:paraId="38606417"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6.39***</w:t>
            </w:r>
          </w:p>
        </w:tc>
        <w:tc>
          <w:tcPr>
            <w:tcW w:w="490" w:type="pct"/>
            <w:tcBorders>
              <w:top w:val="nil"/>
              <w:left w:val="nil"/>
              <w:bottom w:val="nil"/>
              <w:right w:val="nil"/>
            </w:tcBorders>
            <w:shd w:val="clear" w:color="auto" w:fill="auto"/>
            <w:noWrap/>
            <w:vAlign w:val="bottom"/>
            <w:hideMark/>
          </w:tcPr>
          <w:p w14:paraId="64EC9EFE"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5.93***</w:t>
            </w:r>
          </w:p>
        </w:tc>
        <w:tc>
          <w:tcPr>
            <w:tcW w:w="490" w:type="pct"/>
            <w:tcBorders>
              <w:top w:val="nil"/>
              <w:left w:val="nil"/>
              <w:bottom w:val="nil"/>
              <w:right w:val="nil"/>
            </w:tcBorders>
            <w:shd w:val="clear" w:color="auto" w:fill="auto"/>
            <w:noWrap/>
            <w:vAlign w:val="bottom"/>
            <w:hideMark/>
          </w:tcPr>
          <w:p w14:paraId="649C71E7"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6.39***</w:t>
            </w:r>
          </w:p>
        </w:tc>
        <w:tc>
          <w:tcPr>
            <w:tcW w:w="490" w:type="pct"/>
            <w:tcBorders>
              <w:top w:val="nil"/>
              <w:left w:val="nil"/>
              <w:bottom w:val="nil"/>
              <w:right w:val="nil"/>
            </w:tcBorders>
            <w:shd w:val="clear" w:color="auto" w:fill="auto"/>
            <w:noWrap/>
            <w:vAlign w:val="bottom"/>
            <w:hideMark/>
          </w:tcPr>
          <w:p w14:paraId="60CA9FE1"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6.20***</w:t>
            </w:r>
          </w:p>
        </w:tc>
        <w:tc>
          <w:tcPr>
            <w:tcW w:w="493" w:type="pct"/>
            <w:tcBorders>
              <w:top w:val="nil"/>
              <w:left w:val="nil"/>
              <w:bottom w:val="nil"/>
              <w:right w:val="nil"/>
            </w:tcBorders>
            <w:shd w:val="clear" w:color="auto" w:fill="auto"/>
            <w:noWrap/>
            <w:vAlign w:val="bottom"/>
            <w:hideMark/>
          </w:tcPr>
          <w:p w14:paraId="58646955"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4.63***</w:t>
            </w:r>
          </w:p>
        </w:tc>
      </w:tr>
      <w:tr w:rsidR="0093464F" w:rsidRPr="00714812" w14:paraId="359F05A0" w14:textId="77777777" w:rsidTr="00A070B7">
        <w:trPr>
          <w:trHeight w:val="20"/>
        </w:trPr>
        <w:tc>
          <w:tcPr>
            <w:tcW w:w="1076" w:type="pct"/>
            <w:tcBorders>
              <w:top w:val="nil"/>
              <w:left w:val="nil"/>
              <w:right w:val="nil"/>
            </w:tcBorders>
            <w:shd w:val="clear" w:color="auto" w:fill="auto"/>
            <w:noWrap/>
            <w:vAlign w:val="bottom"/>
            <w:hideMark/>
          </w:tcPr>
          <w:p w14:paraId="1FA8CCCB"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Adj. R-Squared</w:t>
            </w:r>
          </w:p>
        </w:tc>
        <w:tc>
          <w:tcPr>
            <w:tcW w:w="490" w:type="pct"/>
            <w:tcBorders>
              <w:top w:val="nil"/>
              <w:left w:val="nil"/>
              <w:right w:val="nil"/>
            </w:tcBorders>
            <w:shd w:val="clear" w:color="auto" w:fill="auto"/>
            <w:noWrap/>
            <w:vAlign w:val="bottom"/>
            <w:hideMark/>
          </w:tcPr>
          <w:p w14:paraId="29C54AA9"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0.0381</w:t>
            </w:r>
          </w:p>
        </w:tc>
        <w:tc>
          <w:tcPr>
            <w:tcW w:w="490" w:type="pct"/>
            <w:tcBorders>
              <w:top w:val="nil"/>
              <w:left w:val="nil"/>
              <w:right w:val="nil"/>
            </w:tcBorders>
            <w:shd w:val="clear" w:color="auto" w:fill="auto"/>
            <w:noWrap/>
            <w:vAlign w:val="bottom"/>
            <w:hideMark/>
          </w:tcPr>
          <w:p w14:paraId="10CDF0BE"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0.0397</w:t>
            </w:r>
          </w:p>
        </w:tc>
        <w:tc>
          <w:tcPr>
            <w:tcW w:w="490" w:type="pct"/>
            <w:tcBorders>
              <w:top w:val="nil"/>
              <w:left w:val="nil"/>
              <w:right w:val="nil"/>
            </w:tcBorders>
            <w:shd w:val="clear" w:color="auto" w:fill="auto"/>
            <w:noWrap/>
            <w:vAlign w:val="bottom"/>
            <w:hideMark/>
          </w:tcPr>
          <w:p w14:paraId="4799571B"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0.0370</w:t>
            </w:r>
          </w:p>
        </w:tc>
        <w:tc>
          <w:tcPr>
            <w:tcW w:w="491" w:type="pct"/>
            <w:tcBorders>
              <w:top w:val="nil"/>
              <w:left w:val="nil"/>
              <w:right w:val="nil"/>
            </w:tcBorders>
            <w:shd w:val="clear" w:color="auto" w:fill="auto"/>
            <w:noWrap/>
            <w:vAlign w:val="bottom"/>
            <w:hideMark/>
          </w:tcPr>
          <w:p w14:paraId="60AF757B"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0.0381</w:t>
            </w:r>
          </w:p>
        </w:tc>
        <w:tc>
          <w:tcPr>
            <w:tcW w:w="490" w:type="pct"/>
            <w:tcBorders>
              <w:top w:val="nil"/>
              <w:left w:val="nil"/>
              <w:right w:val="nil"/>
            </w:tcBorders>
            <w:shd w:val="clear" w:color="auto" w:fill="auto"/>
            <w:noWrap/>
            <w:vAlign w:val="bottom"/>
            <w:hideMark/>
          </w:tcPr>
          <w:p w14:paraId="463AE53F"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0.0363</w:t>
            </w:r>
          </w:p>
        </w:tc>
        <w:tc>
          <w:tcPr>
            <w:tcW w:w="490" w:type="pct"/>
            <w:tcBorders>
              <w:top w:val="nil"/>
              <w:left w:val="nil"/>
              <w:right w:val="nil"/>
            </w:tcBorders>
            <w:shd w:val="clear" w:color="auto" w:fill="auto"/>
            <w:noWrap/>
            <w:vAlign w:val="bottom"/>
            <w:hideMark/>
          </w:tcPr>
          <w:p w14:paraId="5C797B80"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0.0366</w:t>
            </w:r>
          </w:p>
        </w:tc>
        <w:tc>
          <w:tcPr>
            <w:tcW w:w="490" w:type="pct"/>
            <w:tcBorders>
              <w:top w:val="nil"/>
              <w:left w:val="nil"/>
              <w:right w:val="nil"/>
            </w:tcBorders>
            <w:shd w:val="clear" w:color="auto" w:fill="auto"/>
            <w:noWrap/>
            <w:vAlign w:val="bottom"/>
            <w:hideMark/>
          </w:tcPr>
          <w:p w14:paraId="3B83C0A1"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0.0356</w:t>
            </w:r>
          </w:p>
        </w:tc>
        <w:tc>
          <w:tcPr>
            <w:tcW w:w="493" w:type="pct"/>
            <w:tcBorders>
              <w:top w:val="nil"/>
              <w:left w:val="nil"/>
              <w:right w:val="nil"/>
            </w:tcBorders>
            <w:shd w:val="clear" w:color="auto" w:fill="auto"/>
            <w:noWrap/>
            <w:vAlign w:val="bottom"/>
            <w:hideMark/>
          </w:tcPr>
          <w:p w14:paraId="4881C63E"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0.0922</w:t>
            </w:r>
          </w:p>
        </w:tc>
      </w:tr>
      <w:tr w:rsidR="0093464F" w:rsidRPr="00714812" w14:paraId="7BD54FB4" w14:textId="77777777" w:rsidTr="00A070B7">
        <w:trPr>
          <w:trHeight w:val="20"/>
        </w:trPr>
        <w:tc>
          <w:tcPr>
            <w:tcW w:w="1076" w:type="pct"/>
            <w:tcBorders>
              <w:top w:val="nil"/>
              <w:left w:val="nil"/>
              <w:bottom w:val="single" w:sz="4" w:space="0" w:color="auto"/>
              <w:right w:val="nil"/>
            </w:tcBorders>
            <w:shd w:val="clear" w:color="auto" w:fill="auto"/>
            <w:noWrap/>
            <w:vAlign w:val="bottom"/>
            <w:hideMark/>
          </w:tcPr>
          <w:p w14:paraId="30A7A172"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Observations</w:t>
            </w:r>
          </w:p>
        </w:tc>
        <w:tc>
          <w:tcPr>
            <w:tcW w:w="490" w:type="pct"/>
            <w:tcBorders>
              <w:top w:val="nil"/>
              <w:left w:val="nil"/>
              <w:bottom w:val="single" w:sz="4" w:space="0" w:color="auto"/>
              <w:right w:val="nil"/>
            </w:tcBorders>
            <w:shd w:val="clear" w:color="auto" w:fill="auto"/>
            <w:noWrap/>
            <w:vAlign w:val="bottom"/>
            <w:hideMark/>
          </w:tcPr>
          <w:p w14:paraId="29E94F7B"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2,385</w:t>
            </w:r>
          </w:p>
        </w:tc>
        <w:tc>
          <w:tcPr>
            <w:tcW w:w="490" w:type="pct"/>
            <w:tcBorders>
              <w:top w:val="nil"/>
              <w:left w:val="nil"/>
              <w:bottom w:val="single" w:sz="4" w:space="0" w:color="auto"/>
              <w:right w:val="nil"/>
            </w:tcBorders>
            <w:shd w:val="clear" w:color="auto" w:fill="auto"/>
            <w:noWrap/>
            <w:vAlign w:val="bottom"/>
            <w:hideMark/>
          </w:tcPr>
          <w:p w14:paraId="769AFCF1"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2,193</w:t>
            </w:r>
          </w:p>
        </w:tc>
        <w:tc>
          <w:tcPr>
            <w:tcW w:w="490" w:type="pct"/>
            <w:tcBorders>
              <w:top w:val="nil"/>
              <w:left w:val="nil"/>
              <w:bottom w:val="single" w:sz="4" w:space="0" w:color="auto"/>
              <w:right w:val="nil"/>
            </w:tcBorders>
            <w:shd w:val="clear" w:color="auto" w:fill="auto"/>
            <w:noWrap/>
            <w:vAlign w:val="bottom"/>
            <w:hideMark/>
          </w:tcPr>
          <w:p w14:paraId="32E6B2E5"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2,412</w:t>
            </w:r>
          </w:p>
        </w:tc>
        <w:tc>
          <w:tcPr>
            <w:tcW w:w="491" w:type="pct"/>
            <w:tcBorders>
              <w:top w:val="nil"/>
              <w:left w:val="nil"/>
              <w:bottom w:val="single" w:sz="4" w:space="0" w:color="auto"/>
              <w:right w:val="nil"/>
            </w:tcBorders>
            <w:shd w:val="clear" w:color="auto" w:fill="auto"/>
            <w:noWrap/>
            <w:vAlign w:val="bottom"/>
            <w:hideMark/>
          </w:tcPr>
          <w:p w14:paraId="5769D315"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2,159</w:t>
            </w:r>
          </w:p>
        </w:tc>
        <w:tc>
          <w:tcPr>
            <w:tcW w:w="490" w:type="pct"/>
            <w:tcBorders>
              <w:top w:val="nil"/>
              <w:left w:val="nil"/>
              <w:bottom w:val="single" w:sz="4" w:space="0" w:color="auto"/>
              <w:right w:val="nil"/>
            </w:tcBorders>
            <w:shd w:val="clear" w:color="auto" w:fill="auto"/>
            <w:noWrap/>
            <w:vAlign w:val="bottom"/>
            <w:hideMark/>
          </w:tcPr>
          <w:p w14:paraId="11D3A8F2"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2,085</w:t>
            </w:r>
          </w:p>
        </w:tc>
        <w:tc>
          <w:tcPr>
            <w:tcW w:w="490" w:type="pct"/>
            <w:tcBorders>
              <w:top w:val="nil"/>
              <w:left w:val="nil"/>
              <w:bottom w:val="single" w:sz="4" w:space="0" w:color="auto"/>
              <w:right w:val="nil"/>
            </w:tcBorders>
            <w:shd w:val="clear" w:color="auto" w:fill="auto"/>
            <w:noWrap/>
            <w:vAlign w:val="bottom"/>
            <w:hideMark/>
          </w:tcPr>
          <w:p w14:paraId="0004F701"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2,398</w:t>
            </w:r>
          </w:p>
        </w:tc>
        <w:tc>
          <w:tcPr>
            <w:tcW w:w="490" w:type="pct"/>
            <w:tcBorders>
              <w:top w:val="nil"/>
              <w:left w:val="nil"/>
              <w:bottom w:val="single" w:sz="4" w:space="0" w:color="auto"/>
              <w:right w:val="nil"/>
            </w:tcBorders>
            <w:shd w:val="clear" w:color="auto" w:fill="auto"/>
            <w:noWrap/>
            <w:vAlign w:val="bottom"/>
            <w:hideMark/>
          </w:tcPr>
          <w:p w14:paraId="59847F7C"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2,353</w:t>
            </w:r>
          </w:p>
        </w:tc>
        <w:tc>
          <w:tcPr>
            <w:tcW w:w="493" w:type="pct"/>
            <w:tcBorders>
              <w:top w:val="nil"/>
              <w:left w:val="nil"/>
              <w:bottom w:val="single" w:sz="4" w:space="0" w:color="auto"/>
              <w:right w:val="nil"/>
            </w:tcBorders>
            <w:shd w:val="clear" w:color="auto" w:fill="auto"/>
            <w:noWrap/>
            <w:vAlign w:val="bottom"/>
            <w:hideMark/>
          </w:tcPr>
          <w:p w14:paraId="4B1B92A3" w14:textId="77777777" w:rsidR="0093464F" w:rsidRPr="00E04D00" w:rsidRDefault="0093464F" w:rsidP="00A070B7">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2,042</w:t>
            </w:r>
          </w:p>
        </w:tc>
      </w:tr>
    </w:tbl>
    <w:p w14:paraId="2FEAFC9F" w14:textId="77777777" w:rsidR="00522280" w:rsidRDefault="00522280">
      <w:pPr>
        <w:sectPr w:rsidR="00522280" w:rsidSect="00522280">
          <w:pgSz w:w="15840" w:h="12240" w:orient="landscape"/>
          <w:pgMar w:top="1440" w:right="1440" w:bottom="1440" w:left="1440" w:header="720" w:footer="720" w:gutter="0"/>
          <w:cols w:space="720"/>
          <w:docGrid w:linePitch="360"/>
        </w:sectPr>
      </w:pPr>
    </w:p>
    <w:tbl>
      <w:tblPr>
        <w:tblW w:w="5000" w:type="pct"/>
        <w:tblLayout w:type="fixed"/>
        <w:tblLook w:val="04A0" w:firstRow="1" w:lastRow="0" w:firstColumn="1" w:lastColumn="0" w:noHBand="0" w:noVBand="1"/>
      </w:tblPr>
      <w:tblGrid>
        <w:gridCol w:w="2555"/>
        <w:gridCol w:w="1359"/>
        <w:gridCol w:w="1361"/>
        <w:gridCol w:w="1361"/>
        <w:gridCol w:w="1361"/>
        <w:gridCol w:w="1363"/>
      </w:tblGrid>
      <w:tr w:rsidR="00790DB4" w:rsidRPr="005D007D" w14:paraId="0521F2FC" w14:textId="77777777" w:rsidTr="00FC0EA8">
        <w:trPr>
          <w:trHeight w:val="20"/>
        </w:trPr>
        <w:tc>
          <w:tcPr>
            <w:tcW w:w="5000" w:type="pct"/>
            <w:gridSpan w:val="6"/>
            <w:tcBorders>
              <w:top w:val="nil"/>
              <w:left w:val="nil"/>
              <w:bottom w:val="nil"/>
              <w:right w:val="nil"/>
            </w:tcBorders>
            <w:shd w:val="clear" w:color="auto" w:fill="auto"/>
            <w:noWrap/>
            <w:vAlign w:val="bottom"/>
            <w:hideMark/>
          </w:tcPr>
          <w:p w14:paraId="29D7B439" w14:textId="77777777" w:rsidR="00790DB4" w:rsidRPr="005D007D" w:rsidRDefault="00790DB4" w:rsidP="00FC0EA8">
            <w:pPr>
              <w:spacing w:after="0" w:line="240" w:lineRule="auto"/>
              <w:rPr>
                <w:rFonts w:ascii="Times New Roman" w:eastAsia="Times New Roman" w:hAnsi="Times New Roman" w:cs="Times New Roman"/>
                <w:b/>
                <w:bCs/>
                <w:color w:val="000000"/>
                <w:sz w:val="20"/>
                <w:szCs w:val="20"/>
              </w:rPr>
            </w:pPr>
            <w:r w:rsidRPr="005D007D">
              <w:rPr>
                <w:rFonts w:ascii="Times New Roman" w:eastAsia="Times New Roman" w:hAnsi="Times New Roman" w:cs="Times New Roman"/>
                <w:b/>
                <w:bCs/>
                <w:color w:val="000000"/>
                <w:sz w:val="20"/>
                <w:szCs w:val="20"/>
              </w:rPr>
              <w:lastRenderedPageBreak/>
              <w:t>Table 10 – Cross-Sectional Analyses of CAR – Additional Control Variables</w:t>
            </w:r>
          </w:p>
          <w:p w14:paraId="5329C972" w14:textId="77777777" w:rsidR="00790DB4" w:rsidRPr="005D007D" w:rsidRDefault="00790DB4" w:rsidP="00FC0EA8">
            <w:pPr>
              <w:spacing w:line="240" w:lineRule="auto"/>
              <w:contextualSpacing/>
              <w:rPr>
                <w:rFonts w:ascii="Times New Roman" w:hAnsi="Times New Roman" w:cs="Times New Roman"/>
                <w:sz w:val="20"/>
                <w:szCs w:val="20"/>
              </w:rPr>
            </w:pPr>
            <w:r w:rsidRPr="005D007D">
              <w:rPr>
                <w:rFonts w:ascii="Times New Roman" w:hAnsi="Times New Roman" w:cs="Times New Roman"/>
                <w:sz w:val="20"/>
                <w:szCs w:val="20"/>
              </w:rPr>
              <w:t>This table presents the results of multiple regressions on the different measures of Target Cumulative Abnormal Returns (CARs). The measurement of CARs is explained in the preceding Tale 8.</w:t>
            </w:r>
            <w:r>
              <w:rPr>
                <w:rFonts w:ascii="Times New Roman" w:hAnsi="Times New Roman" w:cs="Times New Roman"/>
                <w:sz w:val="20"/>
                <w:szCs w:val="20"/>
              </w:rPr>
              <w:t xml:space="preserve"> </w:t>
            </w:r>
            <w:r w:rsidRPr="005D007D">
              <w:rPr>
                <w:rFonts w:ascii="Times New Roman" w:hAnsi="Times New Roman" w:cs="Times New Roman"/>
                <w:sz w:val="20"/>
                <w:szCs w:val="20"/>
              </w:rPr>
              <w:t>***,</w:t>
            </w:r>
            <w:r>
              <w:rPr>
                <w:rFonts w:ascii="Times New Roman" w:hAnsi="Times New Roman" w:cs="Times New Roman"/>
                <w:sz w:val="20"/>
                <w:szCs w:val="20"/>
              </w:rPr>
              <w:t xml:space="preserve"> </w:t>
            </w:r>
            <w:r w:rsidRPr="005D007D">
              <w:rPr>
                <w:rFonts w:ascii="Times New Roman" w:hAnsi="Times New Roman" w:cs="Times New Roman"/>
                <w:sz w:val="20"/>
                <w:szCs w:val="20"/>
              </w:rPr>
              <w:t>** and</w:t>
            </w:r>
            <w:r>
              <w:rPr>
                <w:rFonts w:ascii="Times New Roman" w:hAnsi="Times New Roman" w:cs="Times New Roman"/>
                <w:sz w:val="20"/>
                <w:szCs w:val="20"/>
              </w:rPr>
              <w:t xml:space="preserve"> </w:t>
            </w:r>
            <w:r w:rsidRPr="005D007D">
              <w:rPr>
                <w:rFonts w:ascii="Times New Roman" w:hAnsi="Times New Roman" w:cs="Times New Roman"/>
                <w:sz w:val="20"/>
                <w:szCs w:val="20"/>
              </w:rPr>
              <w:t xml:space="preserve">* represent significance levels at the 1%, 5% and 10%, respectively. </w:t>
            </w:r>
          </w:p>
        </w:tc>
      </w:tr>
      <w:tr w:rsidR="00790DB4" w:rsidRPr="005D007D" w14:paraId="4212F84B" w14:textId="77777777" w:rsidTr="009F3D48">
        <w:trPr>
          <w:trHeight w:val="20"/>
        </w:trPr>
        <w:tc>
          <w:tcPr>
            <w:tcW w:w="1365" w:type="pct"/>
            <w:tcBorders>
              <w:top w:val="single" w:sz="4" w:space="0" w:color="auto"/>
              <w:left w:val="nil"/>
              <w:bottom w:val="single" w:sz="4" w:space="0" w:color="auto"/>
              <w:right w:val="nil"/>
            </w:tcBorders>
            <w:shd w:val="clear" w:color="auto" w:fill="auto"/>
            <w:noWrap/>
            <w:vAlign w:val="bottom"/>
            <w:hideMark/>
          </w:tcPr>
          <w:p w14:paraId="0273557D" w14:textId="77777777" w:rsidR="00790DB4" w:rsidRPr="005D007D" w:rsidRDefault="00790DB4" w:rsidP="00FC0EA8">
            <w:pPr>
              <w:spacing w:after="0" w:line="240" w:lineRule="auto"/>
              <w:rPr>
                <w:rFonts w:ascii="Times New Roman" w:eastAsia="Times New Roman" w:hAnsi="Times New Roman" w:cs="Times New Roman"/>
                <w:b/>
                <w:bCs/>
                <w:i/>
                <w:iCs/>
                <w:color w:val="000000"/>
                <w:sz w:val="20"/>
                <w:szCs w:val="20"/>
              </w:rPr>
            </w:pPr>
            <w:r w:rsidRPr="005D007D">
              <w:rPr>
                <w:rFonts w:ascii="Times New Roman" w:eastAsia="Times New Roman" w:hAnsi="Times New Roman" w:cs="Times New Roman"/>
                <w:b/>
                <w:bCs/>
                <w:i/>
                <w:iCs/>
                <w:color w:val="000000"/>
                <w:sz w:val="20"/>
                <w:szCs w:val="20"/>
              </w:rPr>
              <w:t>Independent variables</w:t>
            </w:r>
          </w:p>
        </w:tc>
        <w:tc>
          <w:tcPr>
            <w:tcW w:w="726" w:type="pct"/>
            <w:tcBorders>
              <w:top w:val="single" w:sz="4" w:space="0" w:color="auto"/>
              <w:left w:val="nil"/>
              <w:bottom w:val="single" w:sz="4" w:space="0" w:color="auto"/>
              <w:right w:val="nil"/>
            </w:tcBorders>
            <w:shd w:val="clear" w:color="auto" w:fill="auto"/>
            <w:noWrap/>
            <w:vAlign w:val="bottom"/>
            <w:hideMark/>
          </w:tcPr>
          <w:p w14:paraId="1DA348C5" w14:textId="77777777" w:rsidR="00790DB4" w:rsidRPr="005D007D" w:rsidRDefault="00790DB4" w:rsidP="00FC0EA8">
            <w:pPr>
              <w:spacing w:after="0" w:line="240" w:lineRule="auto"/>
              <w:rPr>
                <w:rFonts w:ascii="Times New Roman" w:eastAsia="Times New Roman" w:hAnsi="Times New Roman" w:cs="Times New Roman"/>
                <w:b/>
                <w:bCs/>
                <w:i/>
                <w:iCs/>
                <w:color w:val="000000"/>
                <w:sz w:val="20"/>
                <w:szCs w:val="20"/>
              </w:rPr>
            </w:pPr>
            <w:r w:rsidRPr="005D007D">
              <w:rPr>
                <w:rFonts w:ascii="Times New Roman" w:eastAsia="Times New Roman" w:hAnsi="Times New Roman" w:cs="Times New Roman"/>
                <w:b/>
                <w:bCs/>
                <w:i/>
                <w:iCs/>
                <w:color w:val="000000"/>
                <w:sz w:val="20"/>
                <w:szCs w:val="20"/>
              </w:rPr>
              <w:t>Market model CAR</w:t>
            </w:r>
          </w:p>
        </w:tc>
        <w:tc>
          <w:tcPr>
            <w:tcW w:w="727" w:type="pct"/>
            <w:tcBorders>
              <w:top w:val="single" w:sz="4" w:space="0" w:color="auto"/>
              <w:left w:val="nil"/>
              <w:bottom w:val="single" w:sz="4" w:space="0" w:color="auto"/>
              <w:right w:val="nil"/>
            </w:tcBorders>
            <w:shd w:val="clear" w:color="auto" w:fill="auto"/>
            <w:noWrap/>
            <w:vAlign w:val="bottom"/>
            <w:hideMark/>
          </w:tcPr>
          <w:p w14:paraId="1C2B756D" w14:textId="77777777" w:rsidR="00790DB4" w:rsidRPr="005D007D" w:rsidRDefault="00790DB4" w:rsidP="00FC0EA8">
            <w:pPr>
              <w:spacing w:after="0" w:line="240" w:lineRule="auto"/>
              <w:rPr>
                <w:rFonts w:ascii="Times New Roman" w:eastAsia="Times New Roman" w:hAnsi="Times New Roman" w:cs="Times New Roman"/>
                <w:b/>
                <w:bCs/>
                <w:i/>
                <w:iCs/>
                <w:color w:val="000000"/>
                <w:sz w:val="20"/>
                <w:szCs w:val="20"/>
              </w:rPr>
            </w:pPr>
            <w:r w:rsidRPr="005D007D">
              <w:rPr>
                <w:rFonts w:ascii="Times New Roman" w:eastAsia="Times New Roman" w:hAnsi="Times New Roman" w:cs="Times New Roman"/>
                <w:b/>
                <w:bCs/>
                <w:i/>
                <w:iCs/>
                <w:color w:val="000000"/>
                <w:sz w:val="20"/>
                <w:szCs w:val="20"/>
              </w:rPr>
              <w:t>Fama-French CAR</w:t>
            </w:r>
          </w:p>
        </w:tc>
        <w:tc>
          <w:tcPr>
            <w:tcW w:w="727" w:type="pct"/>
            <w:tcBorders>
              <w:top w:val="single" w:sz="4" w:space="0" w:color="auto"/>
              <w:left w:val="nil"/>
              <w:bottom w:val="single" w:sz="4" w:space="0" w:color="auto"/>
              <w:right w:val="nil"/>
            </w:tcBorders>
            <w:shd w:val="clear" w:color="auto" w:fill="auto"/>
            <w:noWrap/>
            <w:vAlign w:val="bottom"/>
            <w:hideMark/>
          </w:tcPr>
          <w:p w14:paraId="4A44A87E" w14:textId="77777777" w:rsidR="00790DB4" w:rsidRPr="005D007D" w:rsidRDefault="00790DB4" w:rsidP="00FC0EA8">
            <w:pPr>
              <w:spacing w:after="0" w:line="240" w:lineRule="auto"/>
              <w:rPr>
                <w:rFonts w:ascii="Times New Roman" w:eastAsia="Times New Roman" w:hAnsi="Times New Roman" w:cs="Times New Roman"/>
                <w:b/>
                <w:bCs/>
                <w:i/>
                <w:iCs/>
                <w:color w:val="000000"/>
                <w:sz w:val="20"/>
                <w:szCs w:val="20"/>
              </w:rPr>
            </w:pPr>
            <w:r w:rsidRPr="005D007D">
              <w:rPr>
                <w:rFonts w:ascii="Times New Roman" w:eastAsia="Times New Roman" w:hAnsi="Times New Roman" w:cs="Times New Roman"/>
                <w:b/>
                <w:bCs/>
                <w:i/>
                <w:iCs/>
                <w:color w:val="000000"/>
                <w:sz w:val="20"/>
                <w:szCs w:val="20"/>
              </w:rPr>
              <w:t>Match-adjusted CAR (1)</w:t>
            </w:r>
          </w:p>
        </w:tc>
        <w:tc>
          <w:tcPr>
            <w:tcW w:w="727" w:type="pct"/>
            <w:tcBorders>
              <w:top w:val="single" w:sz="4" w:space="0" w:color="auto"/>
              <w:left w:val="nil"/>
              <w:bottom w:val="single" w:sz="4" w:space="0" w:color="auto"/>
              <w:right w:val="nil"/>
            </w:tcBorders>
            <w:shd w:val="clear" w:color="auto" w:fill="auto"/>
            <w:noWrap/>
            <w:vAlign w:val="bottom"/>
            <w:hideMark/>
          </w:tcPr>
          <w:p w14:paraId="4700D811" w14:textId="77777777" w:rsidR="00790DB4" w:rsidRPr="005D007D" w:rsidRDefault="00790DB4" w:rsidP="00FC0EA8">
            <w:pPr>
              <w:spacing w:after="0" w:line="240" w:lineRule="auto"/>
              <w:rPr>
                <w:rFonts w:ascii="Times New Roman" w:eastAsia="Times New Roman" w:hAnsi="Times New Roman" w:cs="Times New Roman"/>
                <w:b/>
                <w:bCs/>
                <w:i/>
                <w:iCs/>
                <w:color w:val="000000"/>
                <w:sz w:val="20"/>
                <w:szCs w:val="20"/>
              </w:rPr>
            </w:pPr>
            <w:r w:rsidRPr="005D007D">
              <w:rPr>
                <w:rFonts w:ascii="Times New Roman" w:eastAsia="Times New Roman" w:hAnsi="Times New Roman" w:cs="Times New Roman"/>
                <w:b/>
                <w:bCs/>
                <w:i/>
                <w:iCs/>
                <w:color w:val="000000"/>
                <w:sz w:val="20"/>
                <w:szCs w:val="20"/>
              </w:rPr>
              <w:t>Match-adjusted CAR (3)</w:t>
            </w:r>
          </w:p>
        </w:tc>
        <w:tc>
          <w:tcPr>
            <w:tcW w:w="728" w:type="pct"/>
            <w:tcBorders>
              <w:top w:val="single" w:sz="4" w:space="0" w:color="auto"/>
              <w:left w:val="nil"/>
              <w:bottom w:val="single" w:sz="4" w:space="0" w:color="auto"/>
              <w:right w:val="nil"/>
            </w:tcBorders>
            <w:shd w:val="clear" w:color="auto" w:fill="auto"/>
            <w:noWrap/>
            <w:vAlign w:val="bottom"/>
            <w:hideMark/>
          </w:tcPr>
          <w:p w14:paraId="066DEC68" w14:textId="77777777" w:rsidR="00790DB4" w:rsidRPr="005D007D" w:rsidRDefault="00790DB4" w:rsidP="00FC0EA8">
            <w:pPr>
              <w:spacing w:after="0" w:line="240" w:lineRule="auto"/>
              <w:rPr>
                <w:rFonts w:ascii="Times New Roman" w:eastAsia="Times New Roman" w:hAnsi="Times New Roman" w:cs="Times New Roman"/>
                <w:b/>
                <w:bCs/>
                <w:i/>
                <w:iCs/>
                <w:color w:val="000000"/>
                <w:sz w:val="20"/>
                <w:szCs w:val="20"/>
              </w:rPr>
            </w:pPr>
            <w:r w:rsidRPr="005D007D">
              <w:rPr>
                <w:rFonts w:ascii="Times New Roman" w:eastAsia="Times New Roman" w:hAnsi="Times New Roman" w:cs="Times New Roman"/>
                <w:b/>
                <w:bCs/>
                <w:i/>
                <w:iCs/>
                <w:color w:val="000000"/>
                <w:sz w:val="20"/>
                <w:szCs w:val="20"/>
              </w:rPr>
              <w:t>Match-adjusted CAR (3)</w:t>
            </w:r>
          </w:p>
        </w:tc>
      </w:tr>
      <w:tr w:rsidR="00790DB4" w:rsidRPr="005D007D" w14:paraId="20D36E54" w14:textId="77777777" w:rsidTr="009F3D48">
        <w:trPr>
          <w:trHeight w:val="20"/>
        </w:trPr>
        <w:tc>
          <w:tcPr>
            <w:tcW w:w="1365" w:type="pct"/>
            <w:tcBorders>
              <w:top w:val="nil"/>
              <w:left w:val="nil"/>
              <w:bottom w:val="nil"/>
              <w:right w:val="nil"/>
            </w:tcBorders>
            <w:shd w:val="clear" w:color="auto" w:fill="auto"/>
            <w:noWrap/>
            <w:hideMark/>
          </w:tcPr>
          <w:p w14:paraId="6CCC3D05"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5D007D">
              <w:rPr>
                <w:rFonts w:ascii="Times New Roman" w:eastAsia="Times New Roman" w:hAnsi="Times New Roman" w:cs="Times New Roman"/>
                <w:color w:val="000000"/>
                <w:sz w:val="20"/>
                <w:szCs w:val="20"/>
              </w:rPr>
              <w:t>Constant</w:t>
            </w:r>
          </w:p>
        </w:tc>
        <w:tc>
          <w:tcPr>
            <w:tcW w:w="726" w:type="pct"/>
            <w:tcBorders>
              <w:top w:val="nil"/>
              <w:left w:val="nil"/>
              <w:bottom w:val="nil"/>
              <w:right w:val="nil"/>
            </w:tcBorders>
            <w:shd w:val="clear" w:color="auto" w:fill="auto"/>
            <w:noWrap/>
            <w:vAlign w:val="bottom"/>
            <w:hideMark/>
          </w:tcPr>
          <w:p w14:paraId="724DD89B"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0.261</w:t>
            </w:r>
          </w:p>
        </w:tc>
        <w:tc>
          <w:tcPr>
            <w:tcW w:w="727" w:type="pct"/>
            <w:tcBorders>
              <w:top w:val="nil"/>
              <w:left w:val="nil"/>
              <w:bottom w:val="nil"/>
              <w:right w:val="nil"/>
            </w:tcBorders>
            <w:shd w:val="clear" w:color="auto" w:fill="auto"/>
            <w:noWrap/>
            <w:vAlign w:val="bottom"/>
            <w:hideMark/>
          </w:tcPr>
          <w:p w14:paraId="2F7BB2D0"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0.261</w:t>
            </w:r>
          </w:p>
        </w:tc>
        <w:tc>
          <w:tcPr>
            <w:tcW w:w="727" w:type="pct"/>
            <w:tcBorders>
              <w:top w:val="nil"/>
              <w:left w:val="nil"/>
              <w:bottom w:val="nil"/>
              <w:right w:val="nil"/>
            </w:tcBorders>
            <w:shd w:val="clear" w:color="auto" w:fill="auto"/>
            <w:noWrap/>
            <w:vAlign w:val="bottom"/>
            <w:hideMark/>
          </w:tcPr>
          <w:p w14:paraId="37879CD2"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0.262</w:t>
            </w:r>
          </w:p>
        </w:tc>
        <w:tc>
          <w:tcPr>
            <w:tcW w:w="727" w:type="pct"/>
            <w:tcBorders>
              <w:top w:val="nil"/>
              <w:left w:val="nil"/>
              <w:bottom w:val="nil"/>
              <w:right w:val="nil"/>
            </w:tcBorders>
            <w:shd w:val="clear" w:color="auto" w:fill="auto"/>
            <w:noWrap/>
            <w:vAlign w:val="bottom"/>
            <w:hideMark/>
          </w:tcPr>
          <w:p w14:paraId="6897F429"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0.266</w:t>
            </w:r>
          </w:p>
        </w:tc>
        <w:tc>
          <w:tcPr>
            <w:tcW w:w="728" w:type="pct"/>
            <w:tcBorders>
              <w:top w:val="nil"/>
              <w:left w:val="nil"/>
              <w:bottom w:val="nil"/>
              <w:right w:val="nil"/>
            </w:tcBorders>
            <w:shd w:val="clear" w:color="auto" w:fill="auto"/>
            <w:noWrap/>
            <w:vAlign w:val="bottom"/>
            <w:hideMark/>
          </w:tcPr>
          <w:p w14:paraId="287EBADD"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0.258</w:t>
            </w:r>
          </w:p>
        </w:tc>
      </w:tr>
      <w:tr w:rsidR="00790DB4" w:rsidRPr="005D007D" w14:paraId="3B32C78F" w14:textId="77777777" w:rsidTr="009F3D48">
        <w:trPr>
          <w:trHeight w:val="20"/>
        </w:trPr>
        <w:tc>
          <w:tcPr>
            <w:tcW w:w="1365" w:type="pct"/>
            <w:tcBorders>
              <w:top w:val="nil"/>
              <w:left w:val="nil"/>
              <w:bottom w:val="nil"/>
              <w:right w:val="nil"/>
            </w:tcBorders>
            <w:shd w:val="clear" w:color="auto" w:fill="auto"/>
            <w:noWrap/>
            <w:hideMark/>
          </w:tcPr>
          <w:p w14:paraId="6A3C4F46"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p>
        </w:tc>
        <w:tc>
          <w:tcPr>
            <w:tcW w:w="726" w:type="pct"/>
            <w:tcBorders>
              <w:top w:val="nil"/>
              <w:left w:val="nil"/>
              <w:bottom w:val="nil"/>
              <w:right w:val="nil"/>
            </w:tcBorders>
            <w:shd w:val="clear" w:color="auto" w:fill="auto"/>
            <w:noWrap/>
            <w:vAlign w:val="bottom"/>
            <w:hideMark/>
          </w:tcPr>
          <w:p w14:paraId="26BA2A91"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(12.739</w:t>
            </w:r>
            <w:r>
              <w:rPr>
                <w:rFonts w:ascii="Times New Roman" w:hAnsi="Times New Roman" w:cs="Times New Roman"/>
                <w:color w:val="000000"/>
                <w:sz w:val="20"/>
                <w:szCs w:val="20"/>
              </w:rPr>
              <w:t>*</w:t>
            </w:r>
            <w:r w:rsidRPr="00E04D00">
              <w:rPr>
                <w:rFonts w:ascii="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hideMark/>
          </w:tcPr>
          <w:p w14:paraId="4EFFB300"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(12.706</w:t>
            </w:r>
            <w:r>
              <w:rPr>
                <w:rFonts w:ascii="Times New Roman" w:hAnsi="Times New Roman" w:cs="Times New Roman"/>
                <w:color w:val="000000"/>
                <w:sz w:val="20"/>
                <w:szCs w:val="20"/>
              </w:rPr>
              <w:t>*</w:t>
            </w:r>
            <w:r w:rsidRPr="00E04D00">
              <w:rPr>
                <w:rFonts w:ascii="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hideMark/>
          </w:tcPr>
          <w:p w14:paraId="4282D4ED"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(12.726</w:t>
            </w:r>
            <w:r>
              <w:rPr>
                <w:rFonts w:ascii="Times New Roman" w:hAnsi="Times New Roman" w:cs="Times New Roman"/>
                <w:color w:val="000000"/>
                <w:sz w:val="20"/>
                <w:szCs w:val="20"/>
              </w:rPr>
              <w:t>*</w:t>
            </w:r>
            <w:r w:rsidRPr="00E04D00">
              <w:rPr>
                <w:rFonts w:ascii="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hideMark/>
          </w:tcPr>
          <w:p w14:paraId="302F5E57"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(12.799</w:t>
            </w:r>
            <w:r>
              <w:rPr>
                <w:rFonts w:ascii="Times New Roman" w:hAnsi="Times New Roman" w:cs="Times New Roman"/>
                <w:color w:val="000000"/>
                <w:sz w:val="20"/>
                <w:szCs w:val="20"/>
              </w:rPr>
              <w:t>*</w:t>
            </w:r>
            <w:r w:rsidRPr="00E04D00">
              <w:rPr>
                <w:rFonts w:ascii="Times New Roman" w:hAnsi="Times New Roman" w:cs="Times New Roman"/>
                <w:color w:val="000000"/>
                <w:sz w:val="20"/>
                <w:szCs w:val="20"/>
              </w:rPr>
              <w:t>**)</w:t>
            </w:r>
          </w:p>
        </w:tc>
        <w:tc>
          <w:tcPr>
            <w:tcW w:w="728" w:type="pct"/>
            <w:tcBorders>
              <w:top w:val="nil"/>
              <w:left w:val="nil"/>
              <w:bottom w:val="nil"/>
              <w:right w:val="nil"/>
            </w:tcBorders>
            <w:shd w:val="clear" w:color="auto" w:fill="auto"/>
            <w:noWrap/>
            <w:vAlign w:val="bottom"/>
            <w:hideMark/>
          </w:tcPr>
          <w:p w14:paraId="24430C12"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(12.116</w:t>
            </w:r>
            <w:r>
              <w:rPr>
                <w:rFonts w:ascii="Times New Roman" w:hAnsi="Times New Roman" w:cs="Times New Roman"/>
                <w:color w:val="000000"/>
                <w:sz w:val="20"/>
                <w:szCs w:val="20"/>
              </w:rPr>
              <w:t>*</w:t>
            </w:r>
            <w:r w:rsidRPr="00E04D00">
              <w:rPr>
                <w:rFonts w:ascii="Times New Roman" w:hAnsi="Times New Roman" w:cs="Times New Roman"/>
                <w:color w:val="000000"/>
                <w:sz w:val="20"/>
                <w:szCs w:val="20"/>
              </w:rPr>
              <w:t>**)</w:t>
            </w:r>
          </w:p>
        </w:tc>
      </w:tr>
      <w:tr w:rsidR="00790DB4" w:rsidRPr="005D007D" w14:paraId="3E1FB031" w14:textId="77777777" w:rsidTr="009F3D48">
        <w:trPr>
          <w:trHeight w:val="20"/>
        </w:trPr>
        <w:tc>
          <w:tcPr>
            <w:tcW w:w="1365" w:type="pct"/>
            <w:vMerge w:val="restart"/>
            <w:tcBorders>
              <w:top w:val="nil"/>
              <w:left w:val="nil"/>
              <w:right w:val="nil"/>
            </w:tcBorders>
            <w:shd w:val="clear" w:color="auto" w:fill="auto"/>
            <w:noWrap/>
            <w:hideMark/>
          </w:tcPr>
          <w:p w14:paraId="261E9B8F"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5D007D">
              <w:rPr>
                <w:rFonts w:ascii="Times New Roman" w:eastAsia="Times New Roman" w:hAnsi="Times New Roman" w:cs="Times New Roman"/>
                <w:color w:val="000000"/>
                <w:sz w:val="20"/>
                <w:szCs w:val="20"/>
              </w:rPr>
              <w:t>Unexpected Total Real Earnings Management</w:t>
            </w:r>
          </w:p>
        </w:tc>
        <w:tc>
          <w:tcPr>
            <w:tcW w:w="726" w:type="pct"/>
            <w:tcBorders>
              <w:top w:val="nil"/>
              <w:left w:val="nil"/>
              <w:bottom w:val="nil"/>
              <w:right w:val="nil"/>
            </w:tcBorders>
            <w:shd w:val="clear" w:color="auto" w:fill="auto"/>
            <w:noWrap/>
            <w:vAlign w:val="bottom"/>
            <w:hideMark/>
          </w:tcPr>
          <w:p w14:paraId="7F4271EC"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-0.025</w:t>
            </w:r>
          </w:p>
        </w:tc>
        <w:tc>
          <w:tcPr>
            <w:tcW w:w="727" w:type="pct"/>
            <w:tcBorders>
              <w:top w:val="nil"/>
              <w:left w:val="nil"/>
              <w:bottom w:val="nil"/>
              <w:right w:val="nil"/>
            </w:tcBorders>
            <w:shd w:val="clear" w:color="auto" w:fill="auto"/>
            <w:noWrap/>
            <w:vAlign w:val="bottom"/>
            <w:hideMark/>
          </w:tcPr>
          <w:p w14:paraId="331954AF"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-0.026</w:t>
            </w:r>
          </w:p>
        </w:tc>
        <w:tc>
          <w:tcPr>
            <w:tcW w:w="727" w:type="pct"/>
            <w:tcBorders>
              <w:top w:val="nil"/>
              <w:left w:val="nil"/>
              <w:bottom w:val="nil"/>
              <w:right w:val="nil"/>
            </w:tcBorders>
            <w:shd w:val="clear" w:color="auto" w:fill="auto"/>
            <w:noWrap/>
            <w:vAlign w:val="bottom"/>
            <w:hideMark/>
          </w:tcPr>
          <w:p w14:paraId="6DD2916B"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-0.025</w:t>
            </w:r>
          </w:p>
        </w:tc>
        <w:tc>
          <w:tcPr>
            <w:tcW w:w="727" w:type="pct"/>
            <w:tcBorders>
              <w:top w:val="nil"/>
              <w:left w:val="nil"/>
              <w:bottom w:val="nil"/>
              <w:right w:val="nil"/>
            </w:tcBorders>
            <w:shd w:val="clear" w:color="auto" w:fill="auto"/>
            <w:noWrap/>
            <w:vAlign w:val="bottom"/>
            <w:hideMark/>
          </w:tcPr>
          <w:p w14:paraId="42219987"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-0.018</w:t>
            </w:r>
          </w:p>
        </w:tc>
        <w:tc>
          <w:tcPr>
            <w:tcW w:w="728" w:type="pct"/>
            <w:tcBorders>
              <w:top w:val="nil"/>
              <w:left w:val="nil"/>
              <w:bottom w:val="nil"/>
              <w:right w:val="nil"/>
            </w:tcBorders>
            <w:shd w:val="clear" w:color="auto" w:fill="auto"/>
            <w:noWrap/>
            <w:vAlign w:val="bottom"/>
            <w:hideMark/>
          </w:tcPr>
          <w:p w14:paraId="1E0B9A00"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-0.029</w:t>
            </w:r>
          </w:p>
        </w:tc>
      </w:tr>
      <w:tr w:rsidR="00790DB4" w:rsidRPr="005D007D" w14:paraId="6EA74E9F" w14:textId="77777777" w:rsidTr="009F3D48">
        <w:trPr>
          <w:trHeight w:val="20"/>
        </w:trPr>
        <w:tc>
          <w:tcPr>
            <w:tcW w:w="1365" w:type="pct"/>
            <w:vMerge/>
            <w:tcBorders>
              <w:left w:val="nil"/>
              <w:bottom w:val="nil"/>
              <w:right w:val="nil"/>
            </w:tcBorders>
            <w:shd w:val="clear" w:color="auto" w:fill="auto"/>
            <w:noWrap/>
            <w:hideMark/>
          </w:tcPr>
          <w:p w14:paraId="60B7187F"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p>
        </w:tc>
        <w:tc>
          <w:tcPr>
            <w:tcW w:w="726" w:type="pct"/>
            <w:tcBorders>
              <w:top w:val="nil"/>
              <w:left w:val="nil"/>
              <w:bottom w:val="nil"/>
              <w:right w:val="nil"/>
            </w:tcBorders>
            <w:shd w:val="clear" w:color="auto" w:fill="auto"/>
            <w:noWrap/>
            <w:vAlign w:val="bottom"/>
            <w:hideMark/>
          </w:tcPr>
          <w:p w14:paraId="6B33B207"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(-1.098</w:t>
            </w:r>
            <w:r>
              <w:rPr>
                <w:rFonts w:ascii="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hideMark/>
          </w:tcPr>
          <w:p w14:paraId="394193FB"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(-1.119</w:t>
            </w:r>
            <w:r>
              <w:rPr>
                <w:rFonts w:ascii="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hideMark/>
          </w:tcPr>
          <w:p w14:paraId="23D6CB25"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(-1.093</w:t>
            </w:r>
            <w:r>
              <w:rPr>
                <w:rFonts w:ascii="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hideMark/>
          </w:tcPr>
          <w:p w14:paraId="023BFE72"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(-0.834</w:t>
            </w:r>
            <w:r>
              <w:rPr>
                <w:rFonts w:ascii="Times New Roman" w:hAnsi="Times New Roman" w:cs="Times New Roman"/>
                <w:color w:val="000000"/>
                <w:sz w:val="20"/>
                <w:szCs w:val="20"/>
              </w:rPr>
              <w:t>)</w:t>
            </w:r>
          </w:p>
        </w:tc>
        <w:tc>
          <w:tcPr>
            <w:tcW w:w="728" w:type="pct"/>
            <w:tcBorders>
              <w:top w:val="nil"/>
              <w:left w:val="nil"/>
              <w:bottom w:val="nil"/>
              <w:right w:val="nil"/>
            </w:tcBorders>
            <w:shd w:val="clear" w:color="auto" w:fill="auto"/>
            <w:noWrap/>
            <w:vAlign w:val="bottom"/>
            <w:hideMark/>
          </w:tcPr>
          <w:p w14:paraId="529D1123"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(-1.265</w:t>
            </w:r>
            <w:r>
              <w:rPr>
                <w:rFonts w:ascii="Times New Roman" w:hAnsi="Times New Roman" w:cs="Times New Roman"/>
                <w:color w:val="000000"/>
                <w:sz w:val="20"/>
                <w:szCs w:val="20"/>
              </w:rPr>
              <w:t>)</w:t>
            </w:r>
          </w:p>
        </w:tc>
      </w:tr>
      <w:tr w:rsidR="00790DB4" w:rsidRPr="005D007D" w14:paraId="74AB4148" w14:textId="77777777" w:rsidTr="009F3D48">
        <w:trPr>
          <w:trHeight w:val="20"/>
        </w:trPr>
        <w:tc>
          <w:tcPr>
            <w:tcW w:w="1365" w:type="pct"/>
            <w:tcBorders>
              <w:top w:val="nil"/>
              <w:left w:val="nil"/>
              <w:bottom w:val="nil"/>
              <w:right w:val="nil"/>
            </w:tcBorders>
            <w:shd w:val="clear" w:color="auto" w:fill="auto"/>
            <w:noWrap/>
            <w:hideMark/>
          </w:tcPr>
          <w:p w14:paraId="2380119D"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5D007D">
              <w:rPr>
                <w:rFonts w:ascii="Times New Roman" w:eastAsia="Times New Roman" w:hAnsi="Times New Roman" w:cs="Times New Roman"/>
                <w:color w:val="000000"/>
                <w:sz w:val="20"/>
                <w:szCs w:val="20"/>
              </w:rPr>
              <w:t>Ln(Deal Value)</w:t>
            </w:r>
          </w:p>
        </w:tc>
        <w:tc>
          <w:tcPr>
            <w:tcW w:w="726" w:type="pct"/>
            <w:tcBorders>
              <w:top w:val="nil"/>
              <w:left w:val="nil"/>
              <w:bottom w:val="nil"/>
              <w:right w:val="nil"/>
            </w:tcBorders>
            <w:shd w:val="clear" w:color="auto" w:fill="auto"/>
            <w:noWrap/>
            <w:vAlign w:val="bottom"/>
            <w:hideMark/>
          </w:tcPr>
          <w:p w14:paraId="03308496"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-0.043</w:t>
            </w:r>
          </w:p>
        </w:tc>
        <w:tc>
          <w:tcPr>
            <w:tcW w:w="727" w:type="pct"/>
            <w:tcBorders>
              <w:top w:val="nil"/>
              <w:left w:val="nil"/>
              <w:bottom w:val="nil"/>
              <w:right w:val="nil"/>
            </w:tcBorders>
            <w:shd w:val="clear" w:color="auto" w:fill="auto"/>
            <w:noWrap/>
            <w:vAlign w:val="bottom"/>
            <w:hideMark/>
          </w:tcPr>
          <w:p w14:paraId="775B2C15"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-0.042</w:t>
            </w:r>
          </w:p>
        </w:tc>
        <w:tc>
          <w:tcPr>
            <w:tcW w:w="727" w:type="pct"/>
            <w:tcBorders>
              <w:top w:val="nil"/>
              <w:left w:val="nil"/>
              <w:bottom w:val="nil"/>
              <w:right w:val="nil"/>
            </w:tcBorders>
            <w:shd w:val="clear" w:color="auto" w:fill="auto"/>
            <w:noWrap/>
            <w:vAlign w:val="bottom"/>
            <w:hideMark/>
          </w:tcPr>
          <w:p w14:paraId="7FB7074E"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-0.044</w:t>
            </w:r>
          </w:p>
        </w:tc>
        <w:tc>
          <w:tcPr>
            <w:tcW w:w="727" w:type="pct"/>
            <w:tcBorders>
              <w:top w:val="nil"/>
              <w:left w:val="nil"/>
              <w:bottom w:val="nil"/>
              <w:right w:val="nil"/>
            </w:tcBorders>
            <w:shd w:val="clear" w:color="auto" w:fill="auto"/>
            <w:noWrap/>
            <w:vAlign w:val="bottom"/>
            <w:hideMark/>
          </w:tcPr>
          <w:p w14:paraId="2BA03ED6"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-0.051</w:t>
            </w:r>
          </w:p>
        </w:tc>
        <w:tc>
          <w:tcPr>
            <w:tcW w:w="728" w:type="pct"/>
            <w:tcBorders>
              <w:top w:val="nil"/>
              <w:left w:val="nil"/>
              <w:bottom w:val="nil"/>
              <w:right w:val="nil"/>
            </w:tcBorders>
            <w:shd w:val="clear" w:color="auto" w:fill="auto"/>
            <w:noWrap/>
            <w:vAlign w:val="bottom"/>
            <w:hideMark/>
          </w:tcPr>
          <w:p w14:paraId="3D976931"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-0.042</w:t>
            </w:r>
          </w:p>
        </w:tc>
      </w:tr>
      <w:tr w:rsidR="00790DB4" w:rsidRPr="005D007D" w14:paraId="581EA11D" w14:textId="77777777" w:rsidTr="009F3D48">
        <w:trPr>
          <w:trHeight w:val="20"/>
        </w:trPr>
        <w:tc>
          <w:tcPr>
            <w:tcW w:w="1365" w:type="pct"/>
            <w:tcBorders>
              <w:top w:val="nil"/>
              <w:left w:val="nil"/>
              <w:bottom w:val="nil"/>
              <w:right w:val="nil"/>
            </w:tcBorders>
            <w:shd w:val="clear" w:color="auto" w:fill="auto"/>
            <w:noWrap/>
            <w:hideMark/>
          </w:tcPr>
          <w:p w14:paraId="68F4681B"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p>
        </w:tc>
        <w:tc>
          <w:tcPr>
            <w:tcW w:w="726" w:type="pct"/>
            <w:tcBorders>
              <w:top w:val="nil"/>
              <w:left w:val="nil"/>
              <w:bottom w:val="nil"/>
              <w:right w:val="nil"/>
            </w:tcBorders>
            <w:shd w:val="clear" w:color="auto" w:fill="auto"/>
            <w:noWrap/>
            <w:vAlign w:val="bottom"/>
            <w:hideMark/>
          </w:tcPr>
          <w:p w14:paraId="034AC4E1"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(-1.807</w:t>
            </w:r>
            <w:r>
              <w:rPr>
                <w:rFonts w:ascii="Times New Roman" w:hAnsi="Times New Roman" w:cs="Times New Roman"/>
                <w:color w:val="000000"/>
                <w:sz w:val="20"/>
                <w:szCs w:val="20"/>
              </w:rPr>
              <w:t>*</w:t>
            </w:r>
            <w:r w:rsidRPr="00E04D00">
              <w:rPr>
                <w:rFonts w:ascii="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hideMark/>
          </w:tcPr>
          <w:p w14:paraId="666FA2E2"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(-1.787</w:t>
            </w:r>
            <w:r>
              <w:rPr>
                <w:rFonts w:ascii="Times New Roman" w:hAnsi="Times New Roman" w:cs="Times New Roman"/>
                <w:color w:val="000000"/>
                <w:sz w:val="20"/>
                <w:szCs w:val="20"/>
              </w:rPr>
              <w:t>*</w:t>
            </w:r>
            <w:r w:rsidRPr="00E04D00">
              <w:rPr>
                <w:rFonts w:ascii="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hideMark/>
          </w:tcPr>
          <w:p w14:paraId="63C8AC51"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(-1.855</w:t>
            </w:r>
            <w:r>
              <w:rPr>
                <w:rFonts w:ascii="Times New Roman" w:hAnsi="Times New Roman" w:cs="Times New Roman"/>
                <w:color w:val="000000"/>
                <w:sz w:val="20"/>
                <w:szCs w:val="20"/>
              </w:rPr>
              <w:t>*</w:t>
            </w:r>
            <w:r w:rsidRPr="00E04D00">
              <w:rPr>
                <w:rFonts w:ascii="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hideMark/>
          </w:tcPr>
          <w:p w14:paraId="248785B4"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(-2.132</w:t>
            </w:r>
            <w:r>
              <w:rPr>
                <w:rFonts w:ascii="Times New Roman" w:hAnsi="Times New Roman" w:cs="Times New Roman"/>
                <w:color w:val="000000"/>
                <w:sz w:val="20"/>
                <w:szCs w:val="20"/>
              </w:rPr>
              <w:t>*</w:t>
            </w:r>
            <w:r w:rsidRPr="00E04D00">
              <w:rPr>
                <w:rFonts w:ascii="Times New Roman" w:hAnsi="Times New Roman" w:cs="Times New Roman"/>
                <w:color w:val="000000"/>
                <w:sz w:val="20"/>
                <w:szCs w:val="20"/>
              </w:rPr>
              <w:t>*)</w:t>
            </w:r>
          </w:p>
        </w:tc>
        <w:tc>
          <w:tcPr>
            <w:tcW w:w="728" w:type="pct"/>
            <w:tcBorders>
              <w:top w:val="nil"/>
              <w:left w:val="nil"/>
              <w:bottom w:val="nil"/>
              <w:right w:val="nil"/>
            </w:tcBorders>
            <w:shd w:val="clear" w:color="auto" w:fill="auto"/>
            <w:noWrap/>
            <w:vAlign w:val="bottom"/>
            <w:hideMark/>
          </w:tcPr>
          <w:p w14:paraId="7E2121E7"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(-1.740</w:t>
            </w:r>
            <w:r>
              <w:rPr>
                <w:rFonts w:ascii="Times New Roman" w:hAnsi="Times New Roman" w:cs="Times New Roman"/>
                <w:color w:val="000000"/>
                <w:sz w:val="20"/>
                <w:szCs w:val="20"/>
              </w:rPr>
              <w:t>*</w:t>
            </w:r>
            <w:r w:rsidRPr="00E04D00">
              <w:rPr>
                <w:rFonts w:ascii="Times New Roman" w:hAnsi="Times New Roman" w:cs="Times New Roman"/>
                <w:color w:val="000000"/>
                <w:sz w:val="20"/>
                <w:szCs w:val="20"/>
              </w:rPr>
              <w:t>)</w:t>
            </w:r>
          </w:p>
        </w:tc>
      </w:tr>
      <w:tr w:rsidR="00790DB4" w:rsidRPr="005D007D" w14:paraId="00189229" w14:textId="77777777" w:rsidTr="009F3D48">
        <w:trPr>
          <w:trHeight w:val="20"/>
        </w:trPr>
        <w:tc>
          <w:tcPr>
            <w:tcW w:w="1365" w:type="pct"/>
            <w:tcBorders>
              <w:top w:val="nil"/>
              <w:left w:val="nil"/>
              <w:bottom w:val="nil"/>
              <w:right w:val="nil"/>
            </w:tcBorders>
            <w:shd w:val="clear" w:color="auto" w:fill="auto"/>
            <w:noWrap/>
            <w:hideMark/>
          </w:tcPr>
          <w:p w14:paraId="2A17BBAA"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5D007D">
              <w:rPr>
                <w:rFonts w:ascii="Times New Roman" w:eastAsia="Times New Roman" w:hAnsi="Times New Roman" w:cs="Times New Roman"/>
                <w:color w:val="000000"/>
                <w:sz w:val="20"/>
                <w:szCs w:val="20"/>
              </w:rPr>
              <w:t>Stock Swap</w:t>
            </w:r>
          </w:p>
        </w:tc>
        <w:tc>
          <w:tcPr>
            <w:tcW w:w="726" w:type="pct"/>
            <w:tcBorders>
              <w:top w:val="nil"/>
              <w:left w:val="nil"/>
              <w:bottom w:val="nil"/>
              <w:right w:val="nil"/>
            </w:tcBorders>
            <w:shd w:val="clear" w:color="auto" w:fill="auto"/>
            <w:noWrap/>
            <w:vAlign w:val="bottom"/>
            <w:hideMark/>
          </w:tcPr>
          <w:p w14:paraId="6B873256"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-0.211</w:t>
            </w:r>
          </w:p>
        </w:tc>
        <w:tc>
          <w:tcPr>
            <w:tcW w:w="727" w:type="pct"/>
            <w:tcBorders>
              <w:top w:val="nil"/>
              <w:left w:val="nil"/>
              <w:bottom w:val="nil"/>
              <w:right w:val="nil"/>
            </w:tcBorders>
            <w:shd w:val="clear" w:color="auto" w:fill="auto"/>
            <w:noWrap/>
            <w:vAlign w:val="bottom"/>
            <w:hideMark/>
          </w:tcPr>
          <w:p w14:paraId="3CA2F551"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-0.212</w:t>
            </w:r>
          </w:p>
        </w:tc>
        <w:tc>
          <w:tcPr>
            <w:tcW w:w="727" w:type="pct"/>
            <w:tcBorders>
              <w:top w:val="nil"/>
              <w:left w:val="nil"/>
              <w:bottom w:val="nil"/>
              <w:right w:val="nil"/>
            </w:tcBorders>
            <w:shd w:val="clear" w:color="auto" w:fill="auto"/>
            <w:noWrap/>
            <w:vAlign w:val="bottom"/>
            <w:hideMark/>
          </w:tcPr>
          <w:p w14:paraId="52AA09CE"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-0.209</w:t>
            </w:r>
          </w:p>
        </w:tc>
        <w:tc>
          <w:tcPr>
            <w:tcW w:w="727" w:type="pct"/>
            <w:tcBorders>
              <w:top w:val="nil"/>
              <w:left w:val="nil"/>
              <w:bottom w:val="nil"/>
              <w:right w:val="nil"/>
            </w:tcBorders>
            <w:shd w:val="clear" w:color="auto" w:fill="auto"/>
            <w:noWrap/>
            <w:vAlign w:val="bottom"/>
            <w:hideMark/>
          </w:tcPr>
          <w:p w14:paraId="6046F475"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-0.218</w:t>
            </w:r>
          </w:p>
        </w:tc>
        <w:tc>
          <w:tcPr>
            <w:tcW w:w="728" w:type="pct"/>
            <w:tcBorders>
              <w:top w:val="nil"/>
              <w:left w:val="nil"/>
              <w:bottom w:val="nil"/>
              <w:right w:val="nil"/>
            </w:tcBorders>
            <w:shd w:val="clear" w:color="auto" w:fill="auto"/>
            <w:noWrap/>
            <w:vAlign w:val="bottom"/>
            <w:hideMark/>
          </w:tcPr>
          <w:p w14:paraId="1D1D176E"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-0.215</w:t>
            </w:r>
          </w:p>
        </w:tc>
      </w:tr>
      <w:tr w:rsidR="00790DB4" w:rsidRPr="005D007D" w14:paraId="0053C8D6" w14:textId="77777777" w:rsidTr="009F3D48">
        <w:trPr>
          <w:trHeight w:val="20"/>
        </w:trPr>
        <w:tc>
          <w:tcPr>
            <w:tcW w:w="1365" w:type="pct"/>
            <w:tcBorders>
              <w:top w:val="nil"/>
              <w:left w:val="nil"/>
              <w:bottom w:val="nil"/>
              <w:right w:val="nil"/>
            </w:tcBorders>
            <w:shd w:val="clear" w:color="auto" w:fill="auto"/>
            <w:noWrap/>
            <w:hideMark/>
          </w:tcPr>
          <w:p w14:paraId="49ABCF0A"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p>
        </w:tc>
        <w:tc>
          <w:tcPr>
            <w:tcW w:w="726" w:type="pct"/>
            <w:tcBorders>
              <w:top w:val="nil"/>
              <w:left w:val="nil"/>
              <w:bottom w:val="nil"/>
              <w:right w:val="nil"/>
            </w:tcBorders>
            <w:shd w:val="clear" w:color="auto" w:fill="auto"/>
            <w:noWrap/>
            <w:vAlign w:val="bottom"/>
            <w:hideMark/>
          </w:tcPr>
          <w:p w14:paraId="5F32898D"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(-9.123</w:t>
            </w:r>
            <w:r>
              <w:rPr>
                <w:rFonts w:ascii="Times New Roman" w:hAnsi="Times New Roman" w:cs="Times New Roman"/>
                <w:color w:val="000000"/>
                <w:sz w:val="20"/>
                <w:szCs w:val="20"/>
              </w:rPr>
              <w:t>*</w:t>
            </w:r>
            <w:r w:rsidRPr="00E04D00">
              <w:rPr>
                <w:rFonts w:ascii="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hideMark/>
          </w:tcPr>
          <w:p w14:paraId="30D3C250"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(-9.202</w:t>
            </w:r>
            <w:r>
              <w:rPr>
                <w:rFonts w:ascii="Times New Roman" w:hAnsi="Times New Roman" w:cs="Times New Roman"/>
                <w:color w:val="000000"/>
                <w:sz w:val="20"/>
                <w:szCs w:val="20"/>
              </w:rPr>
              <w:t>*</w:t>
            </w:r>
            <w:r w:rsidRPr="00E04D00">
              <w:rPr>
                <w:rFonts w:ascii="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hideMark/>
          </w:tcPr>
          <w:p w14:paraId="46D2339B"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(-9.051</w:t>
            </w:r>
            <w:r>
              <w:rPr>
                <w:rFonts w:ascii="Times New Roman" w:hAnsi="Times New Roman" w:cs="Times New Roman"/>
                <w:color w:val="000000"/>
                <w:sz w:val="20"/>
                <w:szCs w:val="20"/>
              </w:rPr>
              <w:t>*</w:t>
            </w:r>
            <w:r w:rsidRPr="00E04D00">
              <w:rPr>
                <w:rFonts w:ascii="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hideMark/>
          </w:tcPr>
          <w:p w14:paraId="09129229"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(-9.336</w:t>
            </w:r>
            <w:r>
              <w:rPr>
                <w:rFonts w:ascii="Times New Roman" w:hAnsi="Times New Roman" w:cs="Times New Roman"/>
                <w:color w:val="000000"/>
                <w:sz w:val="20"/>
                <w:szCs w:val="20"/>
              </w:rPr>
              <w:t>*</w:t>
            </w:r>
            <w:r w:rsidRPr="00E04D00">
              <w:rPr>
                <w:rFonts w:ascii="Times New Roman" w:hAnsi="Times New Roman" w:cs="Times New Roman"/>
                <w:color w:val="000000"/>
                <w:sz w:val="20"/>
                <w:szCs w:val="20"/>
              </w:rPr>
              <w:t>**)</w:t>
            </w:r>
          </w:p>
        </w:tc>
        <w:tc>
          <w:tcPr>
            <w:tcW w:w="728" w:type="pct"/>
            <w:tcBorders>
              <w:top w:val="nil"/>
              <w:left w:val="nil"/>
              <w:bottom w:val="nil"/>
              <w:right w:val="nil"/>
            </w:tcBorders>
            <w:shd w:val="clear" w:color="auto" w:fill="auto"/>
            <w:noWrap/>
            <w:vAlign w:val="bottom"/>
            <w:hideMark/>
          </w:tcPr>
          <w:p w14:paraId="287DE1FF"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(-9.259</w:t>
            </w:r>
            <w:r>
              <w:rPr>
                <w:rFonts w:ascii="Times New Roman" w:hAnsi="Times New Roman" w:cs="Times New Roman"/>
                <w:color w:val="000000"/>
                <w:sz w:val="20"/>
                <w:szCs w:val="20"/>
              </w:rPr>
              <w:t>*</w:t>
            </w:r>
            <w:r w:rsidRPr="00E04D00">
              <w:rPr>
                <w:rFonts w:ascii="Times New Roman" w:hAnsi="Times New Roman" w:cs="Times New Roman"/>
                <w:color w:val="000000"/>
                <w:sz w:val="20"/>
                <w:szCs w:val="20"/>
              </w:rPr>
              <w:t>**)</w:t>
            </w:r>
          </w:p>
        </w:tc>
      </w:tr>
      <w:tr w:rsidR="00790DB4" w:rsidRPr="005D007D" w14:paraId="55A6F46F" w14:textId="77777777" w:rsidTr="009F3D48">
        <w:trPr>
          <w:trHeight w:val="20"/>
        </w:trPr>
        <w:tc>
          <w:tcPr>
            <w:tcW w:w="1365" w:type="pct"/>
            <w:tcBorders>
              <w:top w:val="nil"/>
              <w:left w:val="nil"/>
              <w:bottom w:val="nil"/>
              <w:right w:val="nil"/>
            </w:tcBorders>
            <w:shd w:val="clear" w:color="auto" w:fill="auto"/>
            <w:noWrap/>
            <w:hideMark/>
          </w:tcPr>
          <w:p w14:paraId="294C5B03"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5D007D">
              <w:rPr>
                <w:rFonts w:ascii="Times New Roman" w:eastAsia="Times New Roman" w:hAnsi="Times New Roman" w:cs="Times New Roman"/>
                <w:color w:val="000000"/>
                <w:sz w:val="20"/>
                <w:szCs w:val="20"/>
              </w:rPr>
              <w:t>Hostile</w:t>
            </w:r>
          </w:p>
        </w:tc>
        <w:tc>
          <w:tcPr>
            <w:tcW w:w="726" w:type="pct"/>
            <w:tcBorders>
              <w:top w:val="nil"/>
              <w:left w:val="nil"/>
              <w:bottom w:val="nil"/>
              <w:right w:val="nil"/>
            </w:tcBorders>
            <w:shd w:val="clear" w:color="auto" w:fill="auto"/>
            <w:noWrap/>
            <w:vAlign w:val="bottom"/>
            <w:hideMark/>
          </w:tcPr>
          <w:p w14:paraId="714C4E71"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0.053</w:t>
            </w:r>
          </w:p>
        </w:tc>
        <w:tc>
          <w:tcPr>
            <w:tcW w:w="727" w:type="pct"/>
            <w:tcBorders>
              <w:top w:val="nil"/>
              <w:left w:val="nil"/>
              <w:bottom w:val="nil"/>
              <w:right w:val="nil"/>
            </w:tcBorders>
            <w:shd w:val="clear" w:color="auto" w:fill="auto"/>
            <w:noWrap/>
            <w:vAlign w:val="bottom"/>
            <w:hideMark/>
          </w:tcPr>
          <w:p w14:paraId="176A30CD"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0.054</w:t>
            </w:r>
          </w:p>
        </w:tc>
        <w:tc>
          <w:tcPr>
            <w:tcW w:w="727" w:type="pct"/>
            <w:tcBorders>
              <w:top w:val="nil"/>
              <w:left w:val="nil"/>
              <w:bottom w:val="nil"/>
              <w:right w:val="nil"/>
            </w:tcBorders>
            <w:shd w:val="clear" w:color="auto" w:fill="auto"/>
            <w:noWrap/>
            <w:vAlign w:val="bottom"/>
            <w:hideMark/>
          </w:tcPr>
          <w:p w14:paraId="5FDEE3BD"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0.050</w:t>
            </w:r>
          </w:p>
        </w:tc>
        <w:tc>
          <w:tcPr>
            <w:tcW w:w="727" w:type="pct"/>
            <w:tcBorders>
              <w:top w:val="nil"/>
              <w:left w:val="nil"/>
              <w:bottom w:val="nil"/>
              <w:right w:val="nil"/>
            </w:tcBorders>
            <w:shd w:val="clear" w:color="auto" w:fill="auto"/>
            <w:noWrap/>
            <w:vAlign w:val="bottom"/>
            <w:hideMark/>
          </w:tcPr>
          <w:p w14:paraId="04D3BD81"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0.052</w:t>
            </w:r>
          </w:p>
        </w:tc>
        <w:tc>
          <w:tcPr>
            <w:tcW w:w="728" w:type="pct"/>
            <w:tcBorders>
              <w:top w:val="nil"/>
              <w:left w:val="nil"/>
              <w:bottom w:val="nil"/>
              <w:right w:val="nil"/>
            </w:tcBorders>
            <w:shd w:val="clear" w:color="auto" w:fill="auto"/>
            <w:noWrap/>
            <w:vAlign w:val="bottom"/>
            <w:hideMark/>
          </w:tcPr>
          <w:p w14:paraId="4A19AA4C"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0.050</w:t>
            </w:r>
          </w:p>
        </w:tc>
      </w:tr>
      <w:tr w:rsidR="00790DB4" w:rsidRPr="005D007D" w14:paraId="6C93422A" w14:textId="77777777" w:rsidTr="009F3D48">
        <w:trPr>
          <w:trHeight w:val="20"/>
        </w:trPr>
        <w:tc>
          <w:tcPr>
            <w:tcW w:w="1365" w:type="pct"/>
            <w:tcBorders>
              <w:top w:val="nil"/>
              <w:left w:val="nil"/>
              <w:bottom w:val="nil"/>
              <w:right w:val="nil"/>
            </w:tcBorders>
            <w:shd w:val="clear" w:color="auto" w:fill="auto"/>
            <w:noWrap/>
            <w:hideMark/>
          </w:tcPr>
          <w:p w14:paraId="00FC2377"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p>
        </w:tc>
        <w:tc>
          <w:tcPr>
            <w:tcW w:w="726" w:type="pct"/>
            <w:tcBorders>
              <w:top w:val="nil"/>
              <w:left w:val="nil"/>
              <w:bottom w:val="nil"/>
              <w:right w:val="nil"/>
            </w:tcBorders>
            <w:shd w:val="clear" w:color="auto" w:fill="auto"/>
            <w:noWrap/>
            <w:vAlign w:val="bottom"/>
            <w:hideMark/>
          </w:tcPr>
          <w:p w14:paraId="63E9373D"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(2.560</w:t>
            </w:r>
            <w:r>
              <w:rPr>
                <w:rFonts w:ascii="Times New Roman" w:hAnsi="Times New Roman" w:cs="Times New Roman"/>
                <w:color w:val="000000"/>
                <w:sz w:val="20"/>
                <w:szCs w:val="20"/>
              </w:rPr>
              <w:t>*</w:t>
            </w:r>
            <w:r w:rsidRPr="00E04D00">
              <w:rPr>
                <w:rFonts w:ascii="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hideMark/>
          </w:tcPr>
          <w:p w14:paraId="04F9030B"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(2.565</w:t>
            </w:r>
            <w:r>
              <w:rPr>
                <w:rFonts w:ascii="Times New Roman" w:hAnsi="Times New Roman" w:cs="Times New Roman"/>
                <w:color w:val="000000"/>
                <w:sz w:val="20"/>
                <w:szCs w:val="20"/>
              </w:rPr>
              <w:t>*</w:t>
            </w:r>
            <w:r w:rsidRPr="00E04D00">
              <w:rPr>
                <w:rFonts w:ascii="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hideMark/>
          </w:tcPr>
          <w:p w14:paraId="5FF680CE"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(2.331</w:t>
            </w:r>
            <w:r>
              <w:rPr>
                <w:rFonts w:ascii="Times New Roman" w:hAnsi="Times New Roman" w:cs="Times New Roman"/>
                <w:color w:val="000000"/>
                <w:sz w:val="20"/>
                <w:szCs w:val="20"/>
              </w:rPr>
              <w:t>*</w:t>
            </w:r>
            <w:r w:rsidRPr="00E04D00">
              <w:rPr>
                <w:rFonts w:ascii="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hideMark/>
          </w:tcPr>
          <w:p w14:paraId="0EB84770"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(2.428</w:t>
            </w:r>
            <w:r>
              <w:rPr>
                <w:rFonts w:ascii="Times New Roman" w:hAnsi="Times New Roman" w:cs="Times New Roman"/>
                <w:color w:val="000000"/>
                <w:sz w:val="20"/>
                <w:szCs w:val="20"/>
              </w:rPr>
              <w:t>*</w:t>
            </w:r>
            <w:r w:rsidRPr="00E04D00">
              <w:rPr>
                <w:rFonts w:ascii="Times New Roman" w:hAnsi="Times New Roman" w:cs="Times New Roman"/>
                <w:color w:val="000000"/>
                <w:sz w:val="20"/>
                <w:szCs w:val="20"/>
              </w:rPr>
              <w:t>*)</w:t>
            </w:r>
          </w:p>
        </w:tc>
        <w:tc>
          <w:tcPr>
            <w:tcW w:w="728" w:type="pct"/>
            <w:tcBorders>
              <w:top w:val="nil"/>
              <w:left w:val="nil"/>
              <w:bottom w:val="nil"/>
              <w:right w:val="nil"/>
            </w:tcBorders>
            <w:shd w:val="clear" w:color="auto" w:fill="auto"/>
            <w:noWrap/>
            <w:vAlign w:val="bottom"/>
            <w:hideMark/>
          </w:tcPr>
          <w:p w14:paraId="4E995D0B"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(2.378</w:t>
            </w:r>
            <w:r>
              <w:rPr>
                <w:rFonts w:ascii="Times New Roman" w:hAnsi="Times New Roman" w:cs="Times New Roman"/>
                <w:color w:val="000000"/>
                <w:sz w:val="20"/>
                <w:szCs w:val="20"/>
              </w:rPr>
              <w:t>*</w:t>
            </w:r>
            <w:r w:rsidRPr="00E04D00">
              <w:rPr>
                <w:rFonts w:ascii="Times New Roman" w:hAnsi="Times New Roman" w:cs="Times New Roman"/>
                <w:color w:val="000000"/>
                <w:sz w:val="20"/>
                <w:szCs w:val="20"/>
              </w:rPr>
              <w:t>*)</w:t>
            </w:r>
          </w:p>
        </w:tc>
      </w:tr>
      <w:tr w:rsidR="00790DB4" w:rsidRPr="005D007D" w14:paraId="5B1472C3" w14:textId="77777777" w:rsidTr="009F3D48">
        <w:trPr>
          <w:trHeight w:val="20"/>
        </w:trPr>
        <w:tc>
          <w:tcPr>
            <w:tcW w:w="1365" w:type="pct"/>
            <w:vMerge w:val="restart"/>
            <w:tcBorders>
              <w:top w:val="nil"/>
              <w:left w:val="nil"/>
              <w:right w:val="nil"/>
            </w:tcBorders>
            <w:shd w:val="clear" w:color="auto" w:fill="auto"/>
            <w:noWrap/>
            <w:hideMark/>
          </w:tcPr>
          <w:p w14:paraId="685E36EC"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5D007D">
              <w:rPr>
                <w:rFonts w:ascii="Times New Roman" w:eastAsia="Times New Roman" w:hAnsi="Times New Roman" w:cs="Times New Roman"/>
                <w:color w:val="000000"/>
                <w:sz w:val="20"/>
                <w:szCs w:val="20"/>
              </w:rPr>
              <w:t>Target Industry-Adj. Sales Growth</w:t>
            </w:r>
          </w:p>
        </w:tc>
        <w:tc>
          <w:tcPr>
            <w:tcW w:w="726" w:type="pct"/>
            <w:tcBorders>
              <w:top w:val="nil"/>
              <w:left w:val="nil"/>
              <w:bottom w:val="nil"/>
              <w:right w:val="nil"/>
            </w:tcBorders>
            <w:shd w:val="clear" w:color="auto" w:fill="auto"/>
            <w:noWrap/>
            <w:vAlign w:val="bottom"/>
            <w:hideMark/>
          </w:tcPr>
          <w:p w14:paraId="016DEAB5"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-0.005</w:t>
            </w:r>
          </w:p>
        </w:tc>
        <w:tc>
          <w:tcPr>
            <w:tcW w:w="727" w:type="pct"/>
            <w:tcBorders>
              <w:top w:val="nil"/>
              <w:left w:val="nil"/>
              <w:bottom w:val="nil"/>
              <w:right w:val="nil"/>
            </w:tcBorders>
            <w:shd w:val="clear" w:color="auto" w:fill="auto"/>
            <w:noWrap/>
            <w:vAlign w:val="bottom"/>
            <w:hideMark/>
          </w:tcPr>
          <w:p w14:paraId="70D1D59A"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-0.005</w:t>
            </w:r>
          </w:p>
        </w:tc>
        <w:tc>
          <w:tcPr>
            <w:tcW w:w="727" w:type="pct"/>
            <w:tcBorders>
              <w:top w:val="nil"/>
              <w:left w:val="nil"/>
              <w:bottom w:val="nil"/>
              <w:right w:val="nil"/>
            </w:tcBorders>
            <w:shd w:val="clear" w:color="auto" w:fill="auto"/>
            <w:noWrap/>
            <w:vAlign w:val="bottom"/>
            <w:hideMark/>
          </w:tcPr>
          <w:p w14:paraId="3CFC6976"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-0.003</w:t>
            </w:r>
          </w:p>
        </w:tc>
        <w:tc>
          <w:tcPr>
            <w:tcW w:w="727" w:type="pct"/>
            <w:tcBorders>
              <w:top w:val="nil"/>
              <w:left w:val="nil"/>
              <w:bottom w:val="nil"/>
              <w:right w:val="nil"/>
            </w:tcBorders>
            <w:shd w:val="clear" w:color="auto" w:fill="auto"/>
            <w:noWrap/>
            <w:vAlign w:val="bottom"/>
            <w:hideMark/>
          </w:tcPr>
          <w:p w14:paraId="3A66A444"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-0.003</w:t>
            </w:r>
          </w:p>
        </w:tc>
        <w:tc>
          <w:tcPr>
            <w:tcW w:w="728" w:type="pct"/>
            <w:tcBorders>
              <w:top w:val="nil"/>
              <w:left w:val="nil"/>
              <w:bottom w:val="nil"/>
              <w:right w:val="nil"/>
            </w:tcBorders>
            <w:shd w:val="clear" w:color="auto" w:fill="auto"/>
            <w:noWrap/>
            <w:vAlign w:val="bottom"/>
            <w:hideMark/>
          </w:tcPr>
          <w:p w14:paraId="0EB89AB9"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-0.004</w:t>
            </w:r>
          </w:p>
        </w:tc>
      </w:tr>
      <w:tr w:rsidR="00790DB4" w:rsidRPr="005D007D" w14:paraId="0EBCFA28" w14:textId="77777777" w:rsidTr="009F3D48">
        <w:trPr>
          <w:trHeight w:val="20"/>
        </w:trPr>
        <w:tc>
          <w:tcPr>
            <w:tcW w:w="1365" w:type="pct"/>
            <w:vMerge/>
            <w:tcBorders>
              <w:left w:val="nil"/>
              <w:bottom w:val="nil"/>
              <w:right w:val="nil"/>
            </w:tcBorders>
            <w:shd w:val="clear" w:color="auto" w:fill="auto"/>
            <w:noWrap/>
            <w:hideMark/>
          </w:tcPr>
          <w:p w14:paraId="3A838E96"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p>
        </w:tc>
        <w:tc>
          <w:tcPr>
            <w:tcW w:w="726" w:type="pct"/>
            <w:tcBorders>
              <w:top w:val="nil"/>
              <w:left w:val="nil"/>
              <w:bottom w:val="nil"/>
              <w:right w:val="nil"/>
            </w:tcBorders>
            <w:shd w:val="clear" w:color="auto" w:fill="auto"/>
            <w:noWrap/>
            <w:vAlign w:val="bottom"/>
            <w:hideMark/>
          </w:tcPr>
          <w:p w14:paraId="6401F1F9"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(-0.130</w:t>
            </w:r>
            <w:r>
              <w:rPr>
                <w:rFonts w:ascii="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hideMark/>
          </w:tcPr>
          <w:p w14:paraId="39ACC35C"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(-0.135</w:t>
            </w:r>
            <w:r>
              <w:rPr>
                <w:rFonts w:ascii="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hideMark/>
          </w:tcPr>
          <w:p w14:paraId="33CF7B76"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(-0.094</w:t>
            </w:r>
            <w:r>
              <w:rPr>
                <w:rFonts w:ascii="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hideMark/>
          </w:tcPr>
          <w:p w14:paraId="39C02BF1"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(-0.078</w:t>
            </w:r>
            <w:r>
              <w:rPr>
                <w:rFonts w:ascii="Times New Roman" w:hAnsi="Times New Roman" w:cs="Times New Roman"/>
                <w:color w:val="000000"/>
                <w:sz w:val="20"/>
                <w:szCs w:val="20"/>
              </w:rPr>
              <w:t>)</w:t>
            </w:r>
          </w:p>
        </w:tc>
        <w:tc>
          <w:tcPr>
            <w:tcW w:w="728" w:type="pct"/>
            <w:tcBorders>
              <w:top w:val="nil"/>
              <w:left w:val="nil"/>
              <w:bottom w:val="nil"/>
              <w:right w:val="nil"/>
            </w:tcBorders>
            <w:shd w:val="clear" w:color="auto" w:fill="auto"/>
            <w:noWrap/>
            <w:vAlign w:val="bottom"/>
            <w:hideMark/>
          </w:tcPr>
          <w:p w14:paraId="1C62A0BB"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(-0.127</w:t>
            </w:r>
            <w:r>
              <w:rPr>
                <w:rFonts w:ascii="Times New Roman" w:hAnsi="Times New Roman" w:cs="Times New Roman"/>
                <w:color w:val="000000"/>
                <w:sz w:val="20"/>
                <w:szCs w:val="20"/>
              </w:rPr>
              <w:t>)</w:t>
            </w:r>
          </w:p>
        </w:tc>
      </w:tr>
      <w:tr w:rsidR="00790DB4" w:rsidRPr="005D007D" w14:paraId="724BC7A9" w14:textId="77777777" w:rsidTr="009F3D48">
        <w:trPr>
          <w:trHeight w:val="20"/>
        </w:trPr>
        <w:tc>
          <w:tcPr>
            <w:tcW w:w="1365" w:type="pct"/>
            <w:vMerge w:val="restart"/>
            <w:tcBorders>
              <w:top w:val="nil"/>
              <w:left w:val="nil"/>
              <w:right w:val="nil"/>
            </w:tcBorders>
            <w:shd w:val="clear" w:color="auto" w:fill="auto"/>
            <w:noWrap/>
            <w:hideMark/>
          </w:tcPr>
          <w:p w14:paraId="02D58A4E"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5D007D">
              <w:rPr>
                <w:rFonts w:ascii="Times New Roman" w:eastAsia="Times New Roman" w:hAnsi="Times New Roman" w:cs="Times New Roman"/>
                <w:color w:val="000000"/>
                <w:sz w:val="20"/>
                <w:szCs w:val="20"/>
              </w:rPr>
              <w:t>Target Industry-Adj. Market-To-Book Ratio</w:t>
            </w:r>
          </w:p>
        </w:tc>
        <w:tc>
          <w:tcPr>
            <w:tcW w:w="726" w:type="pct"/>
            <w:tcBorders>
              <w:top w:val="nil"/>
              <w:left w:val="nil"/>
              <w:bottom w:val="nil"/>
              <w:right w:val="nil"/>
            </w:tcBorders>
            <w:shd w:val="clear" w:color="auto" w:fill="auto"/>
            <w:noWrap/>
            <w:vAlign w:val="bottom"/>
            <w:hideMark/>
          </w:tcPr>
          <w:p w14:paraId="55278789"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-0.016</w:t>
            </w:r>
          </w:p>
        </w:tc>
        <w:tc>
          <w:tcPr>
            <w:tcW w:w="727" w:type="pct"/>
            <w:tcBorders>
              <w:top w:val="nil"/>
              <w:left w:val="nil"/>
              <w:bottom w:val="nil"/>
              <w:right w:val="nil"/>
            </w:tcBorders>
            <w:shd w:val="clear" w:color="auto" w:fill="auto"/>
            <w:noWrap/>
            <w:vAlign w:val="bottom"/>
            <w:hideMark/>
          </w:tcPr>
          <w:p w14:paraId="68876B43"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-0.015</w:t>
            </w:r>
          </w:p>
        </w:tc>
        <w:tc>
          <w:tcPr>
            <w:tcW w:w="727" w:type="pct"/>
            <w:tcBorders>
              <w:top w:val="nil"/>
              <w:left w:val="nil"/>
              <w:bottom w:val="nil"/>
              <w:right w:val="nil"/>
            </w:tcBorders>
            <w:shd w:val="clear" w:color="auto" w:fill="auto"/>
            <w:noWrap/>
            <w:vAlign w:val="bottom"/>
            <w:hideMark/>
          </w:tcPr>
          <w:p w14:paraId="2E2AC7AD"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-0.012</w:t>
            </w:r>
          </w:p>
        </w:tc>
        <w:tc>
          <w:tcPr>
            <w:tcW w:w="727" w:type="pct"/>
            <w:tcBorders>
              <w:top w:val="nil"/>
              <w:left w:val="nil"/>
              <w:bottom w:val="nil"/>
              <w:right w:val="nil"/>
            </w:tcBorders>
            <w:shd w:val="clear" w:color="auto" w:fill="auto"/>
            <w:noWrap/>
            <w:vAlign w:val="bottom"/>
            <w:hideMark/>
          </w:tcPr>
          <w:p w14:paraId="3A3B05A0"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-0.001</w:t>
            </w:r>
          </w:p>
        </w:tc>
        <w:tc>
          <w:tcPr>
            <w:tcW w:w="728" w:type="pct"/>
            <w:tcBorders>
              <w:top w:val="nil"/>
              <w:left w:val="nil"/>
              <w:bottom w:val="nil"/>
              <w:right w:val="nil"/>
            </w:tcBorders>
            <w:shd w:val="clear" w:color="auto" w:fill="auto"/>
            <w:noWrap/>
            <w:vAlign w:val="bottom"/>
            <w:hideMark/>
          </w:tcPr>
          <w:p w14:paraId="0553936F"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-0.010</w:t>
            </w:r>
          </w:p>
        </w:tc>
      </w:tr>
      <w:tr w:rsidR="00790DB4" w:rsidRPr="005D007D" w14:paraId="213121FB" w14:textId="77777777" w:rsidTr="009F3D48">
        <w:trPr>
          <w:trHeight w:val="20"/>
        </w:trPr>
        <w:tc>
          <w:tcPr>
            <w:tcW w:w="1365" w:type="pct"/>
            <w:vMerge/>
            <w:tcBorders>
              <w:left w:val="nil"/>
              <w:bottom w:val="nil"/>
              <w:right w:val="nil"/>
            </w:tcBorders>
            <w:shd w:val="clear" w:color="auto" w:fill="auto"/>
            <w:noWrap/>
            <w:hideMark/>
          </w:tcPr>
          <w:p w14:paraId="6037A364"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p>
        </w:tc>
        <w:tc>
          <w:tcPr>
            <w:tcW w:w="726" w:type="pct"/>
            <w:tcBorders>
              <w:top w:val="nil"/>
              <w:left w:val="nil"/>
              <w:bottom w:val="nil"/>
              <w:right w:val="nil"/>
            </w:tcBorders>
            <w:shd w:val="clear" w:color="auto" w:fill="auto"/>
            <w:noWrap/>
            <w:vAlign w:val="bottom"/>
            <w:hideMark/>
          </w:tcPr>
          <w:p w14:paraId="51841D0D"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(-0.863</w:t>
            </w:r>
            <w:r>
              <w:rPr>
                <w:rFonts w:ascii="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hideMark/>
          </w:tcPr>
          <w:p w14:paraId="545B60E0"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(-0.850</w:t>
            </w:r>
            <w:r>
              <w:rPr>
                <w:rFonts w:ascii="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hideMark/>
          </w:tcPr>
          <w:p w14:paraId="50A05375"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(-0.638</w:t>
            </w:r>
            <w:r>
              <w:rPr>
                <w:rFonts w:ascii="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hideMark/>
          </w:tcPr>
          <w:p w14:paraId="31AE806D"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(-0.046</w:t>
            </w:r>
            <w:r>
              <w:rPr>
                <w:rFonts w:ascii="Times New Roman" w:hAnsi="Times New Roman" w:cs="Times New Roman"/>
                <w:color w:val="000000"/>
                <w:sz w:val="20"/>
                <w:szCs w:val="20"/>
              </w:rPr>
              <w:t>)</w:t>
            </w:r>
          </w:p>
        </w:tc>
        <w:tc>
          <w:tcPr>
            <w:tcW w:w="728" w:type="pct"/>
            <w:tcBorders>
              <w:top w:val="nil"/>
              <w:left w:val="nil"/>
              <w:bottom w:val="nil"/>
              <w:right w:val="nil"/>
            </w:tcBorders>
            <w:shd w:val="clear" w:color="auto" w:fill="auto"/>
            <w:noWrap/>
            <w:vAlign w:val="bottom"/>
            <w:hideMark/>
          </w:tcPr>
          <w:p w14:paraId="0E81B609"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(-0.602</w:t>
            </w:r>
            <w:r>
              <w:rPr>
                <w:rFonts w:ascii="Times New Roman" w:hAnsi="Times New Roman" w:cs="Times New Roman"/>
                <w:color w:val="000000"/>
                <w:sz w:val="20"/>
                <w:szCs w:val="20"/>
              </w:rPr>
              <w:t>)</w:t>
            </w:r>
          </w:p>
        </w:tc>
      </w:tr>
      <w:tr w:rsidR="00790DB4" w:rsidRPr="005D007D" w14:paraId="6ACBE845" w14:textId="77777777" w:rsidTr="009F3D48">
        <w:trPr>
          <w:trHeight w:val="20"/>
        </w:trPr>
        <w:tc>
          <w:tcPr>
            <w:tcW w:w="1365" w:type="pct"/>
            <w:tcBorders>
              <w:top w:val="nil"/>
              <w:left w:val="nil"/>
              <w:bottom w:val="nil"/>
              <w:right w:val="nil"/>
            </w:tcBorders>
            <w:shd w:val="clear" w:color="auto" w:fill="auto"/>
            <w:noWrap/>
            <w:hideMark/>
          </w:tcPr>
          <w:p w14:paraId="74F16230"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5D007D">
              <w:rPr>
                <w:rFonts w:ascii="Times New Roman" w:eastAsia="Times New Roman" w:hAnsi="Times New Roman" w:cs="Times New Roman"/>
                <w:color w:val="000000"/>
                <w:sz w:val="20"/>
                <w:szCs w:val="20"/>
              </w:rPr>
              <w:t>High-Tech Target</w:t>
            </w:r>
          </w:p>
        </w:tc>
        <w:tc>
          <w:tcPr>
            <w:tcW w:w="726" w:type="pct"/>
            <w:tcBorders>
              <w:top w:val="nil"/>
              <w:left w:val="nil"/>
              <w:bottom w:val="nil"/>
              <w:right w:val="nil"/>
            </w:tcBorders>
            <w:shd w:val="clear" w:color="auto" w:fill="auto"/>
            <w:noWrap/>
            <w:vAlign w:val="bottom"/>
            <w:hideMark/>
          </w:tcPr>
          <w:p w14:paraId="6B50BAA1"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0.074</w:t>
            </w:r>
          </w:p>
        </w:tc>
        <w:tc>
          <w:tcPr>
            <w:tcW w:w="727" w:type="pct"/>
            <w:tcBorders>
              <w:top w:val="nil"/>
              <w:left w:val="nil"/>
              <w:bottom w:val="nil"/>
              <w:right w:val="nil"/>
            </w:tcBorders>
            <w:shd w:val="clear" w:color="auto" w:fill="auto"/>
            <w:noWrap/>
            <w:vAlign w:val="bottom"/>
            <w:hideMark/>
          </w:tcPr>
          <w:p w14:paraId="1314A19C"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0.075</w:t>
            </w:r>
          </w:p>
        </w:tc>
        <w:tc>
          <w:tcPr>
            <w:tcW w:w="727" w:type="pct"/>
            <w:tcBorders>
              <w:top w:val="nil"/>
              <w:left w:val="nil"/>
              <w:bottom w:val="nil"/>
              <w:right w:val="nil"/>
            </w:tcBorders>
            <w:shd w:val="clear" w:color="auto" w:fill="auto"/>
            <w:noWrap/>
            <w:vAlign w:val="bottom"/>
            <w:hideMark/>
          </w:tcPr>
          <w:p w14:paraId="19889F89"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0.074</w:t>
            </w:r>
          </w:p>
        </w:tc>
        <w:tc>
          <w:tcPr>
            <w:tcW w:w="727" w:type="pct"/>
            <w:tcBorders>
              <w:top w:val="nil"/>
              <w:left w:val="nil"/>
              <w:bottom w:val="nil"/>
              <w:right w:val="nil"/>
            </w:tcBorders>
            <w:shd w:val="clear" w:color="auto" w:fill="auto"/>
            <w:noWrap/>
            <w:vAlign w:val="bottom"/>
            <w:hideMark/>
          </w:tcPr>
          <w:p w14:paraId="295D17A6"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0.081</w:t>
            </w:r>
          </w:p>
        </w:tc>
        <w:tc>
          <w:tcPr>
            <w:tcW w:w="728" w:type="pct"/>
            <w:tcBorders>
              <w:top w:val="nil"/>
              <w:left w:val="nil"/>
              <w:bottom w:val="nil"/>
              <w:right w:val="nil"/>
            </w:tcBorders>
            <w:shd w:val="clear" w:color="auto" w:fill="auto"/>
            <w:noWrap/>
            <w:vAlign w:val="bottom"/>
            <w:hideMark/>
          </w:tcPr>
          <w:p w14:paraId="7360FCB7"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0.088</w:t>
            </w:r>
          </w:p>
        </w:tc>
      </w:tr>
      <w:tr w:rsidR="00790DB4" w:rsidRPr="005D007D" w14:paraId="7EE6E981" w14:textId="77777777" w:rsidTr="009F3D48">
        <w:trPr>
          <w:trHeight w:val="20"/>
        </w:trPr>
        <w:tc>
          <w:tcPr>
            <w:tcW w:w="1365" w:type="pct"/>
            <w:tcBorders>
              <w:top w:val="nil"/>
              <w:left w:val="nil"/>
              <w:bottom w:val="nil"/>
              <w:right w:val="nil"/>
            </w:tcBorders>
            <w:shd w:val="clear" w:color="auto" w:fill="auto"/>
            <w:noWrap/>
            <w:hideMark/>
          </w:tcPr>
          <w:p w14:paraId="2B9A9F92"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p>
        </w:tc>
        <w:tc>
          <w:tcPr>
            <w:tcW w:w="726" w:type="pct"/>
            <w:tcBorders>
              <w:top w:val="nil"/>
              <w:left w:val="nil"/>
              <w:bottom w:val="nil"/>
              <w:right w:val="nil"/>
            </w:tcBorders>
            <w:shd w:val="clear" w:color="auto" w:fill="auto"/>
            <w:noWrap/>
            <w:vAlign w:val="bottom"/>
            <w:hideMark/>
          </w:tcPr>
          <w:p w14:paraId="65E86B4B"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(3.371</w:t>
            </w:r>
            <w:r>
              <w:rPr>
                <w:rFonts w:ascii="Times New Roman" w:hAnsi="Times New Roman" w:cs="Times New Roman"/>
                <w:color w:val="000000"/>
                <w:sz w:val="20"/>
                <w:szCs w:val="20"/>
              </w:rPr>
              <w:t>*</w:t>
            </w:r>
            <w:r w:rsidRPr="00E04D00">
              <w:rPr>
                <w:rFonts w:ascii="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hideMark/>
          </w:tcPr>
          <w:p w14:paraId="2069127C"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(3.397</w:t>
            </w:r>
            <w:r>
              <w:rPr>
                <w:rFonts w:ascii="Times New Roman" w:hAnsi="Times New Roman" w:cs="Times New Roman"/>
                <w:color w:val="000000"/>
                <w:sz w:val="20"/>
                <w:szCs w:val="20"/>
              </w:rPr>
              <w:t>*</w:t>
            </w:r>
            <w:r w:rsidRPr="00E04D00">
              <w:rPr>
                <w:rFonts w:ascii="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hideMark/>
          </w:tcPr>
          <w:p w14:paraId="79F6EAA5"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(3.344</w:t>
            </w:r>
            <w:r>
              <w:rPr>
                <w:rFonts w:ascii="Times New Roman" w:hAnsi="Times New Roman" w:cs="Times New Roman"/>
                <w:color w:val="000000"/>
                <w:sz w:val="20"/>
                <w:szCs w:val="20"/>
              </w:rPr>
              <w:t>*</w:t>
            </w:r>
            <w:r w:rsidRPr="00E04D00">
              <w:rPr>
                <w:rFonts w:ascii="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hideMark/>
          </w:tcPr>
          <w:p w14:paraId="1094C6B6"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(3.639</w:t>
            </w:r>
            <w:r>
              <w:rPr>
                <w:rFonts w:ascii="Times New Roman" w:hAnsi="Times New Roman" w:cs="Times New Roman"/>
                <w:color w:val="000000"/>
                <w:sz w:val="20"/>
                <w:szCs w:val="20"/>
              </w:rPr>
              <w:t>*</w:t>
            </w:r>
            <w:r w:rsidRPr="00E04D00">
              <w:rPr>
                <w:rFonts w:ascii="Times New Roman" w:hAnsi="Times New Roman" w:cs="Times New Roman"/>
                <w:color w:val="000000"/>
                <w:sz w:val="20"/>
                <w:szCs w:val="20"/>
              </w:rPr>
              <w:t>**)</w:t>
            </w:r>
          </w:p>
        </w:tc>
        <w:tc>
          <w:tcPr>
            <w:tcW w:w="728" w:type="pct"/>
            <w:tcBorders>
              <w:top w:val="nil"/>
              <w:left w:val="nil"/>
              <w:bottom w:val="nil"/>
              <w:right w:val="nil"/>
            </w:tcBorders>
            <w:shd w:val="clear" w:color="auto" w:fill="auto"/>
            <w:noWrap/>
            <w:vAlign w:val="bottom"/>
            <w:hideMark/>
          </w:tcPr>
          <w:p w14:paraId="3697F6E1"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(3.929</w:t>
            </w:r>
            <w:r>
              <w:rPr>
                <w:rFonts w:ascii="Times New Roman" w:hAnsi="Times New Roman" w:cs="Times New Roman"/>
                <w:color w:val="000000"/>
                <w:sz w:val="20"/>
                <w:szCs w:val="20"/>
              </w:rPr>
              <w:t>*</w:t>
            </w:r>
            <w:r w:rsidRPr="00E04D00">
              <w:rPr>
                <w:rFonts w:ascii="Times New Roman" w:hAnsi="Times New Roman" w:cs="Times New Roman"/>
                <w:color w:val="000000"/>
                <w:sz w:val="20"/>
                <w:szCs w:val="20"/>
              </w:rPr>
              <w:t>**)</w:t>
            </w:r>
          </w:p>
        </w:tc>
      </w:tr>
      <w:tr w:rsidR="00790DB4" w:rsidRPr="005D007D" w14:paraId="13E1E40E" w14:textId="77777777" w:rsidTr="009F3D48">
        <w:trPr>
          <w:trHeight w:val="20"/>
        </w:trPr>
        <w:tc>
          <w:tcPr>
            <w:tcW w:w="1365" w:type="pct"/>
            <w:tcBorders>
              <w:top w:val="nil"/>
              <w:left w:val="nil"/>
              <w:bottom w:val="nil"/>
              <w:right w:val="nil"/>
            </w:tcBorders>
            <w:shd w:val="clear" w:color="auto" w:fill="auto"/>
            <w:noWrap/>
            <w:hideMark/>
          </w:tcPr>
          <w:p w14:paraId="7B98FCE9"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5D007D">
              <w:rPr>
                <w:rFonts w:ascii="Times New Roman" w:eastAsia="Times New Roman" w:hAnsi="Times New Roman" w:cs="Times New Roman"/>
                <w:color w:val="000000"/>
                <w:sz w:val="20"/>
                <w:szCs w:val="20"/>
              </w:rPr>
              <w:t>Related Targets</w:t>
            </w:r>
          </w:p>
        </w:tc>
        <w:tc>
          <w:tcPr>
            <w:tcW w:w="726" w:type="pct"/>
            <w:tcBorders>
              <w:top w:val="nil"/>
              <w:left w:val="nil"/>
              <w:bottom w:val="nil"/>
              <w:right w:val="nil"/>
            </w:tcBorders>
            <w:shd w:val="clear" w:color="auto" w:fill="auto"/>
            <w:noWrap/>
            <w:vAlign w:val="bottom"/>
            <w:hideMark/>
          </w:tcPr>
          <w:p w14:paraId="372B6B02"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0.030</w:t>
            </w:r>
          </w:p>
        </w:tc>
        <w:tc>
          <w:tcPr>
            <w:tcW w:w="727" w:type="pct"/>
            <w:tcBorders>
              <w:top w:val="nil"/>
              <w:left w:val="nil"/>
              <w:bottom w:val="nil"/>
              <w:right w:val="nil"/>
            </w:tcBorders>
            <w:shd w:val="clear" w:color="auto" w:fill="auto"/>
            <w:noWrap/>
            <w:vAlign w:val="bottom"/>
            <w:hideMark/>
          </w:tcPr>
          <w:p w14:paraId="17B50904"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0.030</w:t>
            </w:r>
          </w:p>
        </w:tc>
        <w:tc>
          <w:tcPr>
            <w:tcW w:w="727" w:type="pct"/>
            <w:tcBorders>
              <w:top w:val="nil"/>
              <w:left w:val="nil"/>
              <w:bottom w:val="nil"/>
              <w:right w:val="nil"/>
            </w:tcBorders>
            <w:shd w:val="clear" w:color="auto" w:fill="auto"/>
            <w:noWrap/>
            <w:vAlign w:val="bottom"/>
            <w:hideMark/>
          </w:tcPr>
          <w:p w14:paraId="17279767"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0.029</w:t>
            </w:r>
          </w:p>
        </w:tc>
        <w:tc>
          <w:tcPr>
            <w:tcW w:w="727" w:type="pct"/>
            <w:tcBorders>
              <w:top w:val="nil"/>
              <w:left w:val="nil"/>
              <w:bottom w:val="nil"/>
              <w:right w:val="nil"/>
            </w:tcBorders>
            <w:shd w:val="clear" w:color="auto" w:fill="auto"/>
            <w:noWrap/>
            <w:vAlign w:val="bottom"/>
            <w:hideMark/>
          </w:tcPr>
          <w:p w14:paraId="64E7FFB1"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0.026</w:t>
            </w:r>
          </w:p>
        </w:tc>
        <w:tc>
          <w:tcPr>
            <w:tcW w:w="728" w:type="pct"/>
            <w:tcBorders>
              <w:top w:val="nil"/>
              <w:left w:val="nil"/>
              <w:bottom w:val="nil"/>
              <w:right w:val="nil"/>
            </w:tcBorders>
            <w:shd w:val="clear" w:color="auto" w:fill="auto"/>
            <w:noWrap/>
            <w:vAlign w:val="bottom"/>
            <w:hideMark/>
          </w:tcPr>
          <w:p w14:paraId="334908C3"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0.031</w:t>
            </w:r>
          </w:p>
        </w:tc>
      </w:tr>
      <w:tr w:rsidR="00790DB4" w:rsidRPr="005D007D" w14:paraId="605770E7" w14:textId="77777777" w:rsidTr="009F3D48">
        <w:trPr>
          <w:trHeight w:val="20"/>
        </w:trPr>
        <w:tc>
          <w:tcPr>
            <w:tcW w:w="1365" w:type="pct"/>
            <w:tcBorders>
              <w:top w:val="nil"/>
              <w:left w:val="nil"/>
              <w:bottom w:val="nil"/>
              <w:right w:val="nil"/>
            </w:tcBorders>
            <w:shd w:val="clear" w:color="auto" w:fill="auto"/>
            <w:noWrap/>
            <w:hideMark/>
          </w:tcPr>
          <w:p w14:paraId="5BF69DF0"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p>
        </w:tc>
        <w:tc>
          <w:tcPr>
            <w:tcW w:w="726" w:type="pct"/>
            <w:tcBorders>
              <w:top w:val="nil"/>
              <w:left w:val="nil"/>
              <w:bottom w:val="nil"/>
              <w:right w:val="nil"/>
            </w:tcBorders>
            <w:shd w:val="clear" w:color="auto" w:fill="auto"/>
            <w:noWrap/>
            <w:vAlign w:val="bottom"/>
            <w:hideMark/>
          </w:tcPr>
          <w:p w14:paraId="1F15EA83"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(1.404</w:t>
            </w:r>
            <w:r>
              <w:rPr>
                <w:rFonts w:ascii="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hideMark/>
          </w:tcPr>
          <w:p w14:paraId="26D273C4"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(1.395</w:t>
            </w:r>
            <w:r>
              <w:rPr>
                <w:rFonts w:ascii="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hideMark/>
          </w:tcPr>
          <w:p w14:paraId="72AFE750"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(1.342</w:t>
            </w:r>
            <w:r>
              <w:rPr>
                <w:rFonts w:ascii="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hideMark/>
          </w:tcPr>
          <w:p w14:paraId="6149E258"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(1.162</w:t>
            </w:r>
            <w:r>
              <w:rPr>
                <w:rFonts w:ascii="Times New Roman" w:hAnsi="Times New Roman" w:cs="Times New Roman"/>
                <w:color w:val="000000"/>
                <w:sz w:val="20"/>
                <w:szCs w:val="20"/>
              </w:rPr>
              <w:t>)</w:t>
            </w:r>
          </w:p>
        </w:tc>
        <w:tc>
          <w:tcPr>
            <w:tcW w:w="728" w:type="pct"/>
            <w:tcBorders>
              <w:top w:val="nil"/>
              <w:left w:val="nil"/>
              <w:bottom w:val="nil"/>
              <w:right w:val="nil"/>
            </w:tcBorders>
            <w:shd w:val="clear" w:color="auto" w:fill="auto"/>
            <w:noWrap/>
            <w:vAlign w:val="bottom"/>
            <w:hideMark/>
          </w:tcPr>
          <w:p w14:paraId="6A7D3497"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(1.392</w:t>
            </w:r>
            <w:r>
              <w:rPr>
                <w:rFonts w:ascii="Times New Roman" w:hAnsi="Times New Roman" w:cs="Times New Roman"/>
                <w:color w:val="000000"/>
                <w:sz w:val="20"/>
                <w:szCs w:val="20"/>
              </w:rPr>
              <w:t>)</w:t>
            </w:r>
          </w:p>
        </w:tc>
      </w:tr>
      <w:tr w:rsidR="00790DB4" w:rsidRPr="005D007D" w14:paraId="54475C93" w14:textId="77777777" w:rsidTr="009F3D48">
        <w:trPr>
          <w:trHeight w:val="20"/>
        </w:trPr>
        <w:tc>
          <w:tcPr>
            <w:tcW w:w="1365" w:type="pct"/>
            <w:tcBorders>
              <w:top w:val="nil"/>
              <w:left w:val="nil"/>
              <w:bottom w:val="nil"/>
              <w:right w:val="nil"/>
            </w:tcBorders>
            <w:shd w:val="clear" w:color="auto" w:fill="auto"/>
            <w:noWrap/>
            <w:hideMark/>
          </w:tcPr>
          <w:p w14:paraId="159324EA"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5D007D">
              <w:rPr>
                <w:rFonts w:ascii="Times New Roman" w:eastAsia="Times New Roman" w:hAnsi="Times New Roman" w:cs="Times New Roman"/>
                <w:color w:val="000000"/>
                <w:sz w:val="20"/>
                <w:szCs w:val="20"/>
              </w:rPr>
              <w:t>Target initiates the Deal</w:t>
            </w:r>
          </w:p>
        </w:tc>
        <w:tc>
          <w:tcPr>
            <w:tcW w:w="726" w:type="pct"/>
            <w:tcBorders>
              <w:top w:val="nil"/>
              <w:left w:val="nil"/>
              <w:bottom w:val="nil"/>
              <w:right w:val="nil"/>
            </w:tcBorders>
            <w:shd w:val="clear" w:color="auto" w:fill="auto"/>
            <w:noWrap/>
            <w:vAlign w:val="bottom"/>
            <w:hideMark/>
          </w:tcPr>
          <w:p w14:paraId="48FBD410"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-0.004</w:t>
            </w:r>
          </w:p>
        </w:tc>
        <w:tc>
          <w:tcPr>
            <w:tcW w:w="727" w:type="pct"/>
            <w:tcBorders>
              <w:top w:val="nil"/>
              <w:left w:val="nil"/>
              <w:bottom w:val="nil"/>
              <w:right w:val="nil"/>
            </w:tcBorders>
            <w:shd w:val="clear" w:color="auto" w:fill="auto"/>
            <w:noWrap/>
            <w:vAlign w:val="bottom"/>
            <w:hideMark/>
          </w:tcPr>
          <w:p w14:paraId="0003465A"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-0.004</w:t>
            </w:r>
          </w:p>
        </w:tc>
        <w:tc>
          <w:tcPr>
            <w:tcW w:w="727" w:type="pct"/>
            <w:tcBorders>
              <w:top w:val="nil"/>
              <w:left w:val="nil"/>
              <w:bottom w:val="nil"/>
              <w:right w:val="nil"/>
            </w:tcBorders>
            <w:shd w:val="clear" w:color="auto" w:fill="auto"/>
            <w:noWrap/>
            <w:vAlign w:val="bottom"/>
            <w:hideMark/>
          </w:tcPr>
          <w:p w14:paraId="18AEAAB0"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0.001</w:t>
            </w:r>
          </w:p>
        </w:tc>
        <w:tc>
          <w:tcPr>
            <w:tcW w:w="727" w:type="pct"/>
            <w:tcBorders>
              <w:top w:val="nil"/>
              <w:left w:val="nil"/>
              <w:bottom w:val="nil"/>
              <w:right w:val="nil"/>
            </w:tcBorders>
            <w:shd w:val="clear" w:color="auto" w:fill="auto"/>
            <w:noWrap/>
            <w:vAlign w:val="bottom"/>
            <w:hideMark/>
          </w:tcPr>
          <w:p w14:paraId="7FD6DA0E"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-0.001</w:t>
            </w:r>
          </w:p>
        </w:tc>
        <w:tc>
          <w:tcPr>
            <w:tcW w:w="728" w:type="pct"/>
            <w:tcBorders>
              <w:top w:val="nil"/>
              <w:left w:val="nil"/>
              <w:bottom w:val="nil"/>
              <w:right w:val="nil"/>
            </w:tcBorders>
            <w:shd w:val="clear" w:color="auto" w:fill="auto"/>
            <w:noWrap/>
            <w:vAlign w:val="bottom"/>
            <w:hideMark/>
          </w:tcPr>
          <w:p w14:paraId="70785AFC"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0.001</w:t>
            </w:r>
          </w:p>
        </w:tc>
      </w:tr>
      <w:tr w:rsidR="00790DB4" w:rsidRPr="005D007D" w14:paraId="67A4E025" w14:textId="77777777" w:rsidTr="009F3D48">
        <w:trPr>
          <w:trHeight w:val="20"/>
        </w:trPr>
        <w:tc>
          <w:tcPr>
            <w:tcW w:w="1365" w:type="pct"/>
            <w:tcBorders>
              <w:top w:val="nil"/>
              <w:left w:val="nil"/>
              <w:bottom w:val="nil"/>
              <w:right w:val="nil"/>
            </w:tcBorders>
            <w:shd w:val="clear" w:color="auto" w:fill="auto"/>
            <w:noWrap/>
            <w:hideMark/>
          </w:tcPr>
          <w:p w14:paraId="50B743F3"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p>
        </w:tc>
        <w:tc>
          <w:tcPr>
            <w:tcW w:w="726" w:type="pct"/>
            <w:tcBorders>
              <w:top w:val="nil"/>
              <w:left w:val="nil"/>
              <w:bottom w:val="nil"/>
              <w:right w:val="nil"/>
            </w:tcBorders>
            <w:shd w:val="clear" w:color="auto" w:fill="auto"/>
            <w:noWrap/>
            <w:vAlign w:val="bottom"/>
            <w:hideMark/>
          </w:tcPr>
          <w:p w14:paraId="21B6A53C"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(-0.197</w:t>
            </w:r>
            <w:r>
              <w:rPr>
                <w:rFonts w:ascii="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hideMark/>
          </w:tcPr>
          <w:p w14:paraId="76EDAE1C"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(-0.191</w:t>
            </w:r>
            <w:r>
              <w:rPr>
                <w:rFonts w:ascii="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hideMark/>
          </w:tcPr>
          <w:p w14:paraId="173D54AC"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(0.062</w:t>
            </w:r>
            <w:r>
              <w:rPr>
                <w:rFonts w:ascii="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hideMark/>
          </w:tcPr>
          <w:p w14:paraId="26E5FE90"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(-0.039</w:t>
            </w:r>
            <w:r>
              <w:rPr>
                <w:rFonts w:ascii="Times New Roman" w:hAnsi="Times New Roman" w:cs="Times New Roman"/>
                <w:color w:val="000000"/>
                <w:sz w:val="20"/>
                <w:szCs w:val="20"/>
              </w:rPr>
              <w:t>)</w:t>
            </w:r>
          </w:p>
        </w:tc>
        <w:tc>
          <w:tcPr>
            <w:tcW w:w="728" w:type="pct"/>
            <w:tcBorders>
              <w:top w:val="nil"/>
              <w:left w:val="nil"/>
              <w:bottom w:val="nil"/>
              <w:right w:val="nil"/>
            </w:tcBorders>
            <w:shd w:val="clear" w:color="auto" w:fill="auto"/>
            <w:noWrap/>
            <w:vAlign w:val="bottom"/>
            <w:hideMark/>
          </w:tcPr>
          <w:p w14:paraId="60639701"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(0.068</w:t>
            </w:r>
            <w:r>
              <w:rPr>
                <w:rFonts w:ascii="Times New Roman" w:hAnsi="Times New Roman" w:cs="Times New Roman"/>
                <w:color w:val="000000"/>
                <w:sz w:val="20"/>
                <w:szCs w:val="20"/>
              </w:rPr>
              <w:t>)</w:t>
            </w:r>
          </w:p>
        </w:tc>
      </w:tr>
      <w:tr w:rsidR="00790DB4" w:rsidRPr="005D007D" w14:paraId="0225C99A" w14:textId="77777777" w:rsidTr="009F3D48">
        <w:trPr>
          <w:trHeight w:val="20"/>
        </w:trPr>
        <w:tc>
          <w:tcPr>
            <w:tcW w:w="1365" w:type="pct"/>
            <w:tcBorders>
              <w:top w:val="nil"/>
              <w:left w:val="nil"/>
              <w:bottom w:val="nil"/>
              <w:right w:val="nil"/>
            </w:tcBorders>
            <w:shd w:val="clear" w:color="auto" w:fill="auto"/>
            <w:noWrap/>
            <w:hideMark/>
          </w:tcPr>
          <w:p w14:paraId="3B37E307"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5D007D">
              <w:rPr>
                <w:rFonts w:ascii="Times New Roman" w:eastAsia="Times New Roman" w:hAnsi="Times New Roman" w:cs="Times New Roman"/>
                <w:color w:val="000000"/>
                <w:sz w:val="20"/>
                <w:szCs w:val="20"/>
              </w:rPr>
              <w:t>Competing Deal</w:t>
            </w:r>
          </w:p>
        </w:tc>
        <w:tc>
          <w:tcPr>
            <w:tcW w:w="726" w:type="pct"/>
            <w:tcBorders>
              <w:top w:val="nil"/>
              <w:left w:val="nil"/>
              <w:bottom w:val="nil"/>
              <w:right w:val="nil"/>
            </w:tcBorders>
            <w:shd w:val="clear" w:color="auto" w:fill="auto"/>
            <w:noWrap/>
            <w:vAlign w:val="bottom"/>
            <w:hideMark/>
          </w:tcPr>
          <w:p w14:paraId="6A0D597C"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-0.077</w:t>
            </w:r>
          </w:p>
        </w:tc>
        <w:tc>
          <w:tcPr>
            <w:tcW w:w="727" w:type="pct"/>
            <w:tcBorders>
              <w:top w:val="nil"/>
              <w:left w:val="nil"/>
              <w:bottom w:val="nil"/>
              <w:right w:val="nil"/>
            </w:tcBorders>
            <w:shd w:val="clear" w:color="auto" w:fill="auto"/>
            <w:noWrap/>
            <w:vAlign w:val="bottom"/>
            <w:hideMark/>
          </w:tcPr>
          <w:p w14:paraId="1D2ED100"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-0.076</w:t>
            </w:r>
          </w:p>
        </w:tc>
        <w:tc>
          <w:tcPr>
            <w:tcW w:w="727" w:type="pct"/>
            <w:tcBorders>
              <w:top w:val="nil"/>
              <w:left w:val="nil"/>
              <w:bottom w:val="nil"/>
              <w:right w:val="nil"/>
            </w:tcBorders>
            <w:shd w:val="clear" w:color="auto" w:fill="auto"/>
            <w:noWrap/>
            <w:vAlign w:val="bottom"/>
            <w:hideMark/>
          </w:tcPr>
          <w:p w14:paraId="2814B682"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-0.078</w:t>
            </w:r>
          </w:p>
        </w:tc>
        <w:tc>
          <w:tcPr>
            <w:tcW w:w="727" w:type="pct"/>
            <w:tcBorders>
              <w:top w:val="nil"/>
              <w:left w:val="nil"/>
              <w:bottom w:val="nil"/>
              <w:right w:val="nil"/>
            </w:tcBorders>
            <w:shd w:val="clear" w:color="auto" w:fill="auto"/>
            <w:noWrap/>
            <w:vAlign w:val="bottom"/>
            <w:hideMark/>
          </w:tcPr>
          <w:p w14:paraId="3DAA53F9"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-0.085</w:t>
            </w:r>
          </w:p>
        </w:tc>
        <w:tc>
          <w:tcPr>
            <w:tcW w:w="728" w:type="pct"/>
            <w:tcBorders>
              <w:top w:val="nil"/>
              <w:left w:val="nil"/>
              <w:bottom w:val="nil"/>
              <w:right w:val="nil"/>
            </w:tcBorders>
            <w:shd w:val="clear" w:color="auto" w:fill="auto"/>
            <w:noWrap/>
            <w:vAlign w:val="bottom"/>
            <w:hideMark/>
          </w:tcPr>
          <w:p w14:paraId="4A643A84"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-0.068</w:t>
            </w:r>
          </w:p>
        </w:tc>
      </w:tr>
      <w:tr w:rsidR="00790DB4" w:rsidRPr="005D007D" w14:paraId="5E5B2033" w14:textId="77777777" w:rsidTr="009F3D48">
        <w:trPr>
          <w:trHeight w:val="20"/>
        </w:trPr>
        <w:tc>
          <w:tcPr>
            <w:tcW w:w="1365" w:type="pct"/>
            <w:tcBorders>
              <w:top w:val="nil"/>
              <w:left w:val="nil"/>
              <w:bottom w:val="nil"/>
              <w:right w:val="nil"/>
            </w:tcBorders>
            <w:shd w:val="clear" w:color="auto" w:fill="auto"/>
            <w:noWrap/>
            <w:hideMark/>
          </w:tcPr>
          <w:p w14:paraId="7EB3BEC8"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p>
        </w:tc>
        <w:tc>
          <w:tcPr>
            <w:tcW w:w="726" w:type="pct"/>
            <w:tcBorders>
              <w:top w:val="nil"/>
              <w:left w:val="nil"/>
              <w:bottom w:val="nil"/>
              <w:right w:val="nil"/>
            </w:tcBorders>
            <w:shd w:val="clear" w:color="auto" w:fill="auto"/>
            <w:noWrap/>
            <w:vAlign w:val="bottom"/>
            <w:hideMark/>
          </w:tcPr>
          <w:p w14:paraId="50AAF472"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(-4.491</w:t>
            </w:r>
            <w:r>
              <w:rPr>
                <w:rFonts w:ascii="Times New Roman" w:hAnsi="Times New Roman" w:cs="Times New Roman"/>
                <w:color w:val="000000"/>
                <w:sz w:val="20"/>
                <w:szCs w:val="20"/>
              </w:rPr>
              <w:t>*</w:t>
            </w:r>
            <w:r w:rsidRPr="00E04D00">
              <w:rPr>
                <w:rFonts w:ascii="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hideMark/>
          </w:tcPr>
          <w:p w14:paraId="497098A6"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(-4.477</w:t>
            </w:r>
            <w:r>
              <w:rPr>
                <w:rFonts w:ascii="Times New Roman" w:hAnsi="Times New Roman" w:cs="Times New Roman"/>
                <w:color w:val="000000"/>
                <w:sz w:val="20"/>
                <w:szCs w:val="20"/>
              </w:rPr>
              <w:t>*</w:t>
            </w:r>
            <w:r w:rsidRPr="00E04D00">
              <w:rPr>
                <w:rFonts w:ascii="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hideMark/>
          </w:tcPr>
          <w:p w14:paraId="7F9CECF8"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(-4.571</w:t>
            </w:r>
            <w:r>
              <w:rPr>
                <w:rFonts w:ascii="Times New Roman" w:hAnsi="Times New Roman" w:cs="Times New Roman"/>
                <w:color w:val="000000"/>
                <w:sz w:val="20"/>
                <w:szCs w:val="20"/>
              </w:rPr>
              <w:t>*</w:t>
            </w:r>
            <w:r w:rsidRPr="00E04D00">
              <w:rPr>
                <w:rFonts w:ascii="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hideMark/>
          </w:tcPr>
          <w:p w14:paraId="423BF009"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(-4.690</w:t>
            </w:r>
            <w:r>
              <w:rPr>
                <w:rFonts w:ascii="Times New Roman" w:hAnsi="Times New Roman" w:cs="Times New Roman"/>
                <w:color w:val="000000"/>
                <w:sz w:val="20"/>
                <w:szCs w:val="20"/>
              </w:rPr>
              <w:t>*</w:t>
            </w:r>
            <w:r w:rsidRPr="00E04D00">
              <w:rPr>
                <w:rFonts w:ascii="Times New Roman" w:hAnsi="Times New Roman" w:cs="Times New Roman"/>
                <w:color w:val="000000"/>
                <w:sz w:val="20"/>
                <w:szCs w:val="20"/>
              </w:rPr>
              <w:t>**)</w:t>
            </w:r>
          </w:p>
        </w:tc>
        <w:tc>
          <w:tcPr>
            <w:tcW w:w="728" w:type="pct"/>
            <w:tcBorders>
              <w:top w:val="nil"/>
              <w:left w:val="nil"/>
              <w:bottom w:val="nil"/>
              <w:right w:val="nil"/>
            </w:tcBorders>
            <w:shd w:val="clear" w:color="auto" w:fill="auto"/>
            <w:noWrap/>
            <w:vAlign w:val="bottom"/>
            <w:hideMark/>
          </w:tcPr>
          <w:p w14:paraId="1074728C"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(-3.874</w:t>
            </w:r>
            <w:r>
              <w:rPr>
                <w:rFonts w:ascii="Times New Roman" w:hAnsi="Times New Roman" w:cs="Times New Roman"/>
                <w:color w:val="000000"/>
                <w:sz w:val="20"/>
                <w:szCs w:val="20"/>
              </w:rPr>
              <w:t>*</w:t>
            </w:r>
            <w:r w:rsidRPr="00E04D00">
              <w:rPr>
                <w:rFonts w:ascii="Times New Roman" w:hAnsi="Times New Roman" w:cs="Times New Roman"/>
                <w:color w:val="000000"/>
                <w:sz w:val="20"/>
                <w:szCs w:val="20"/>
              </w:rPr>
              <w:t>**)</w:t>
            </w:r>
          </w:p>
        </w:tc>
      </w:tr>
      <w:tr w:rsidR="00790DB4" w:rsidRPr="005D007D" w14:paraId="6E59A362" w14:textId="77777777" w:rsidTr="009F3D48">
        <w:trPr>
          <w:trHeight w:val="20"/>
        </w:trPr>
        <w:tc>
          <w:tcPr>
            <w:tcW w:w="1365" w:type="pct"/>
            <w:tcBorders>
              <w:top w:val="nil"/>
              <w:left w:val="nil"/>
              <w:bottom w:val="nil"/>
              <w:right w:val="nil"/>
            </w:tcBorders>
            <w:shd w:val="clear" w:color="auto" w:fill="auto"/>
            <w:noWrap/>
            <w:hideMark/>
          </w:tcPr>
          <w:p w14:paraId="68EF3F55"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5D007D">
              <w:rPr>
                <w:rFonts w:ascii="Times New Roman" w:eastAsia="Times New Roman" w:hAnsi="Times New Roman" w:cs="Times New Roman"/>
                <w:color w:val="000000"/>
                <w:sz w:val="20"/>
                <w:szCs w:val="20"/>
              </w:rPr>
              <w:t>Financial Buyers</w:t>
            </w:r>
          </w:p>
        </w:tc>
        <w:tc>
          <w:tcPr>
            <w:tcW w:w="726" w:type="pct"/>
            <w:tcBorders>
              <w:top w:val="nil"/>
              <w:left w:val="nil"/>
              <w:bottom w:val="nil"/>
              <w:right w:val="nil"/>
            </w:tcBorders>
            <w:shd w:val="clear" w:color="auto" w:fill="auto"/>
            <w:noWrap/>
            <w:vAlign w:val="bottom"/>
            <w:hideMark/>
          </w:tcPr>
          <w:p w14:paraId="3D5D94EB"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-0.016</w:t>
            </w:r>
          </w:p>
        </w:tc>
        <w:tc>
          <w:tcPr>
            <w:tcW w:w="727" w:type="pct"/>
            <w:tcBorders>
              <w:top w:val="nil"/>
              <w:left w:val="nil"/>
              <w:bottom w:val="nil"/>
              <w:right w:val="nil"/>
            </w:tcBorders>
            <w:shd w:val="clear" w:color="auto" w:fill="auto"/>
            <w:noWrap/>
            <w:vAlign w:val="bottom"/>
            <w:hideMark/>
          </w:tcPr>
          <w:p w14:paraId="4A26CA92"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-0.018</w:t>
            </w:r>
          </w:p>
        </w:tc>
        <w:tc>
          <w:tcPr>
            <w:tcW w:w="727" w:type="pct"/>
            <w:tcBorders>
              <w:top w:val="nil"/>
              <w:left w:val="nil"/>
              <w:bottom w:val="nil"/>
              <w:right w:val="nil"/>
            </w:tcBorders>
            <w:shd w:val="clear" w:color="auto" w:fill="auto"/>
            <w:noWrap/>
            <w:vAlign w:val="bottom"/>
            <w:hideMark/>
          </w:tcPr>
          <w:p w14:paraId="4D361CA7"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-0.017</w:t>
            </w:r>
          </w:p>
        </w:tc>
        <w:tc>
          <w:tcPr>
            <w:tcW w:w="727" w:type="pct"/>
            <w:tcBorders>
              <w:top w:val="nil"/>
              <w:left w:val="nil"/>
              <w:bottom w:val="nil"/>
              <w:right w:val="nil"/>
            </w:tcBorders>
            <w:shd w:val="clear" w:color="auto" w:fill="auto"/>
            <w:noWrap/>
            <w:vAlign w:val="bottom"/>
            <w:hideMark/>
          </w:tcPr>
          <w:p w14:paraId="2FF615CD"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-0.019</w:t>
            </w:r>
          </w:p>
        </w:tc>
        <w:tc>
          <w:tcPr>
            <w:tcW w:w="728" w:type="pct"/>
            <w:tcBorders>
              <w:top w:val="nil"/>
              <w:left w:val="nil"/>
              <w:bottom w:val="nil"/>
              <w:right w:val="nil"/>
            </w:tcBorders>
            <w:shd w:val="clear" w:color="auto" w:fill="auto"/>
            <w:noWrap/>
            <w:vAlign w:val="bottom"/>
            <w:hideMark/>
          </w:tcPr>
          <w:p w14:paraId="0EAF18DE"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-0.020</w:t>
            </w:r>
          </w:p>
        </w:tc>
      </w:tr>
      <w:tr w:rsidR="00790DB4" w:rsidRPr="005D007D" w14:paraId="762F926A" w14:textId="77777777" w:rsidTr="009F3D48">
        <w:trPr>
          <w:trHeight w:val="20"/>
        </w:trPr>
        <w:tc>
          <w:tcPr>
            <w:tcW w:w="1365" w:type="pct"/>
            <w:tcBorders>
              <w:top w:val="nil"/>
              <w:left w:val="nil"/>
              <w:bottom w:val="nil"/>
              <w:right w:val="nil"/>
            </w:tcBorders>
            <w:shd w:val="clear" w:color="auto" w:fill="auto"/>
            <w:noWrap/>
            <w:hideMark/>
          </w:tcPr>
          <w:p w14:paraId="7FDDE347"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p>
        </w:tc>
        <w:tc>
          <w:tcPr>
            <w:tcW w:w="726" w:type="pct"/>
            <w:tcBorders>
              <w:top w:val="nil"/>
              <w:left w:val="nil"/>
              <w:bottom w:val="nil"/>
              <w:right w:val="nil"/>
            </w:tcBorders>
            <w:shd w:val="clear" w:color="auto" w:fill="auto"/>
            <w:noWrap/>
            <w:vAlign w:val="bottom"/>
            <w:hideMark/>
          </w:tcPr>
          <w:p w14:paraId="7E652495"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(-0.698</w:t>
            </w:r>
            <w:r>
              <w:rPr>
                <w:rFonts w:ascii="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hideMark/>
          </w:tcPr>
          <w:p w14:paraId="093969D5"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(-0.757</w:t>
            </w:r>
            <w:r>
              <w:rPr>
                <w:rFonts w:ascii="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hideMark/>
          </w:tcPr>
          <w:p w14:paraId="7A9DD409"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(-0.730</w:t>
            </w:r>
            <w:r>
              <w:rPr>
                <w:rFonts w:ascii="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hideMark/>
          </w:tcPr>
          <w:p w14:paraId="13DC5E4D"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(-0.807</w:t>
            </w:r>
            <w:r>
              <w:rPr>
                <w:rFonts w:ascii="Times New Roman" w:hAnsi="Times New Roman" w:cs="Times New Roman"/>
                <w:color w:val="000000"/>
                <w:sz w:val="20"/>
                <w:szCs w:val="20"/>
              </w:rPr>
              <w:t>)</w:t>
            </w:r>
          </w:p>
        </w:tc>
        <w:tc>
          <w:tcPr>
            <w:tcW w:w="728" w:type="pct"/>
            <w:tcBorders>
              <w:top w:val="nil"/>
              <w:left w:val="nil"/>
              <w:bottom w:val="nil"/>
              <w:right w:val="nil"/>
            </w:tcBorders>
            <w:shd w:val="clear" w:color="auto" w:fill="auto"/>
            <w:noWrap/>
            <w:vAlign w:val="bottom"/>
            <w:hideMark/>
          </w:tcPr>
          <w:p w14:paraId="081A5B5C"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(-0.836</w:t>
            </w:r>
            <w:r>
              <w:rPr>
                <w:rFonts w:ascii="Times New Roman" w:hAnsi="Times New Roman" w:cs="Times New Roman"/>
                <w:color w:val="000000"/>
                <w:sz w:val="20"/>
                <w:szCs w:val="20"/>
              </w:rPr>
              <w:t>)</w:t>
            </w:r>
          </w:p>
        </w:tc>
      </w:tr>
      <w:tr w:rsidR="00790DB4" w:rsidRPr="005D007D" w14:paraId="3A05F240" w14:textId="77777777" w:rsidTr="009F3D48">
        <w:trPr>
          <w:trHeight w:val="20"/>
        </w:trPr>
        <w:tc>
          <w:tcPr>
            <w:tcW w:w="1365" w:type="pct"/>
            <w:tcBorders>
              <w:top w:val="nil"/>
              <w:left w:val="nil"/>
              <w:bottom w:val="nil"/>
              <w:right w:val="nil"/>
            </w:tcBorders>
            <w:shd w:val="clear" w:color="auto" w:fill="auto"/>
            <w:noWrap/>
            <w:hideMark/>
          </w:tcPr>
          <w:p w14:paraId="1A10DCFA"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5D007D">
              <w:rPr>
                <w:rFonts w:ascii="Times New Roman" w:eastAsia="Times New Roman" w:hAnsi="Times New Roman" w:cs="Times New Roman"/>
                <w:color w:val="000000"/>
                <w:sz w:val="20"/>
                <w:szCs w:val="20"/>
              </w:rPr>
              <w:t>Private Bidders</w:t>
            </w:r>
          </w:p>
        </w:tc>
        <w:tc>
          <w:tcPr>
            <w:tcW w:w="726" w:type="pct"/>
            <w:tcBorders>
              <w:top w:val="nil"/>
              <w:left w:val="nil"/>
              <w:bottom w:val="nil"/>
              <w:right w:val="nil"/>
            </w:tcBorders>
            <w:shd w:val="clear" w:color="auto" w:fill="auto"/>
            <w:noWrap/>
            <w:vAlign w:val="bottom"/>
            <w:hideMark/>
          </w:tcPr>
          <w:p w14:paraId="13FA2F07"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-0.198</w:t>
            </w:r>
          </w:p>
        </w:tc>
        <w:tc>
          <w:tcPr>
            <w:tcW w:w="727" w:type="pct"/>
            <w:tcBorders>
              <w:top w:val="nil"/>
              <w:left w:val="nil"/>
              <w:bottom w:val="nil"/>
              <w:right w:val="nil"/>
            </w:tcBorders>
            <w:shd w:val="clear" w:color="auto" w:fill="auto"/>
            <w:noWrap/>
            <w:vAlign w:val="bottom"/>
            <w:hideMark/>
          </w:tcPr>
          <w:p w14:paraId="7FEAC89A"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-0.198</w:t>
            </w:r>
          </w:p>
        </w:tc>
        <w:tc>
          <w:tcPr>
            <w:tcW w:w="727" w:type="pct"/>
            <w:tcBorders>
              <w:top w:val="nil"/>
              <w:left w:val="nil"/>
              <w:bottom w:val="nil"/>
              <w:right w:val="nil"/>
            </w:tcBorders>
            <w:shd w:val="clear" w:color="auto" w:fill="auto"/>
            <w:noWrap/>
            <w:vAlign w:val="bottom"/>
            <w:hideMark/>
          </w:tcPr>
          <w:p w14:paraId="6D1EAA76"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-0.196</w:t>
            </w:r>
          </w:p>
        </w:tc>
        <w:tc>
          <w:tcPr>
            <w:tcW w:w="727" w:type="pct"/>
            <w:tcBorders>
              <w:top w:val="nil"/>
              <w:left w:val="nil"/>
              <w:bottom w:val="nil"/>
              <w:right w:val="nil"/>
            </w:tcBorders>
            <w:shd w:val="clear" w:color="auto" w:fill="auto"/>
            <w:noWrap/>
            <w:vAlign w:val="bottom"/>
            <w:hideMark/>
          </w:tcPr>
          <w:p w14:paraId="4C7E6E12"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-0.193</w:t>
            </w:r>
          </w:p>
        </w:tc>
        <w:tc>
          <w:tcPr>
            <w:tcW w:w="728" w:type="pct"/>
            <w:tcBorders>
              <w:top w:val="nil"/>
              <w:left w:val="nil"/>
              <w:bottom w:val="nil"/>
              <w:right w:val="nil"/>
            </w:tcBorders>
            <w:shd w:val="clear" w:color="auto" w:fill="auto"/>
            <w:noWrap/>
            <w:vAlign w:val="bottom"/>
            <w:hideMark/>
          </w:tcPr>
          <w:p w14:paraId="29519676"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-0.198</w:t>
            </w:r>
          </w:p>
        </w:tc>
      </w:tr>
      <w:tr w:rsidR="00790DB4" w:rsidRPr="005D007D" w14:paraId="44492D3F" w14:textId="77777777" w:rsidTr="009F3D48">
        <w:trPr>
          <w:trHeight w:val="20"/>
        </w:trPr>
        <w:tc>
          <w:tcPr>
            <w:tcW w:w="1365" w:type="pct"/>
            <w:tcBorders>
              <w:top w:val="nil"/>
              <w:left w:val="nil"/>
              <w:bottom w:val="nil"/>
              <w:right w:val="nil"/>
            </w:tcBorders>
            <w:shd w:val="clear" w:color="auto" w:fill="auto"/>
            <w:noWrap/>
            <w:hideMark/>
          </w:tcPr>
          <w:p w14:paraId="112B62BC"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p>
        </w:tc>
        <w:tc>
          <w:tcPr>
            <w:tcW w:w="726" w:type="pct"/>
            <w:tcBorders>
              <w:top w:val="nil"/>
              <w:left w:val="nil"/>
              <w:bottom w:val="nil"/>
              <w:right w:val="nil"/>
            </w:tcBorders>
            <w:shd w:val="clear" w:color="auto" w:fill="auto"/>
            <w:noWrap/>
            <w:vAlign w:val="bottom"/>
            <w:hideMark/>
          </w:tcPr>
          <w:p w14:paraId="487785D6"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(-7.844</w:t>
            </w:r>
            <w:r>
              <w:rPr>
                <w:rFonts w:ascii="Times New Roman" w:hAnsi="Times New Roman" w:cs="Times New Roman"/>
                <w:color w:val="000000"/>
                <w:sz w:val="20"/>
                <w:szCs w:val="20"/>
              </w:rPr>
              <w:t>*</w:t>
            </w:r>
            <w:r w:rsidRPr="00E04D00">
              <w:rPr>
                <w:rFonts w:ascii="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hideMark/>
          </w:tcPr>
          <w:p w14:paraId="2C563DC8"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(-7.880</w:t>
            </w:r>
            <w:r>
              <w:rPr>
                <w:rFonts w:ascii="Times New Roman" w:hAnsi="Times New Roman" w:cs="Times New Roman"/>
                <w:color w:val="000000"/>
                <w:sz w:val="20"/>
                <w:szCs w:val="20"/>
              </w:rPr>
              <w:t>*</w:t>
            </w:r>
            <w:r w:rsidRPr="00E04D00">
              <w:rPr>
                <w:rFonts w:ascii="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hideMark/>
          </w:tcPr>
          <w:p w14:paraId="038CEFBC"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(-7.732</w:t>
            </w:r>
            <w:r>
              <w:rPr>
                <w:rFonts w:ascii="Times New Roman" w:hAnsi="Times New Roman" w:cs="Times New Roman"/>
                <w:color w:val="000000"/>
                <w:sz w:val="20"/>
                <w:szCs w:val="20"/>
              </w:rPr>
              <w:t>*</w:t>
            </w:r>
            <w:r w:rsidRPr="00E04D00">
              <w:rPr>
                <w:rFonts w:ascii="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hideMark/>
          </w:tcPr>
          <w:p w14:paraId="50D5BD1D"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(-7.526</w:t>
            </w:r>
            <w:r>
              <w:rPr>
                <w:rFonts w:ascii="Times New Roman" w:hAnsi="Times New Roman" w:cs="Times New Roman"/>
                <w:color w:val="000000"/>
                <w:sz w:val="20"/>
                <w:szCs w:val="20"/>
              </w:rPr>
              <w:t>*</w:t>
            </w:r>
            <w:r w:rsidRPr="00E04D00">
              <w:rPr>
                <w:rFonts w:ascii="Times New Roman" w:hAnsi="Times New Roman" w:cs="Times New Roman"/>
                <w:color w:val="000000"/>
                <w:sz w:val="20"/>
                <w:szCs w:val="20"/>
              </w:rPr>
              <w:t>**)</w:t>
            </w:r>
          </w:p>
        </w:tc>
        <w:tc>
          <w:tcPr>
            <w:tcW w:w="728" w:type="pct"/>
            <w:tcBorders>
              <w:top w:val="nil"/>
              <w:left w:val="nil"/>
              <w:bottom w:val="nil"/>
              <w:right w:val="nil"/>
            </w:tcBorders>
            <w:shd w:val="clear" w:color="auto" w:fill="auto"/>
            <w:noWrap/>
            <w:vAlign w:val="bottom"/>
            <w:hideMark/>
          </w:tcPr>
          <w:p w14:paraId="32C4D5C1"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(-7.644</w:t>
            </w:r>
            <w:r>
              <w:rPr>
                <w:rFonts w:ascii="Times New Roman" w:hAnsi="Times New Roman" w:cs="Times New Roman"/>
                <w:color w:val="000000"/>
                <w:sz w:val="20"/>
                <w:szCs w:val="20"/>
              </w:rPr>
              <w:t>*</w:t>
            </w:r>
            <w:r w:rsidRPr="00E04D00">
              <w:rPr>
                <w:rFonts w:ascii="Times New Roman" w:hAnsi="Times New Roman" w:cs="Times New Roman"/>
                <w:color w:val="000000"/>
                <w:sz w:val="20"/>
                <w:szCs w:val="20"/>
              </w:rPr>
              <w:t>**)</w:t>
            </w:r>
          </w:p>
        </w:tc>
      </w:tr>
      <w:tr w:rsidR="00790DB4" w:rsidRPr="005D007D" w14:paraId="2460D301" w14:textId="77777777" w:rsidTr="009F3D48">
        <w:trPr>
          <w:trHeight w:val="20"/>
        </w:trPr>
        <w:tc>
          <w:tcPr>
            <w:tcW w:w="1365" w:type="pct"/>
            <w:tcBorders>
              <w:top w:val="nil"/>
              <w:left w:val="nil"/>
              <w:bottom w:val="nil"/>
              <w:right w:val="nil"/>
            </w:tcBorders>
            <w:shd w:val="clear" w:color="auto" w:fill="auto"/>
            <w:noWrap/>
            <w:hideMark/>
          </w:tcPr>
          <w:p w14:paraId="4659A573"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5D007D">
              <w:rPr>
                <w:rFonts w:ascii="Times New Roman" w:eastAsia="Times New Roman" w:hAnsi="Times New Roman" w:cs="Times New Roman"/>
                <w:color w:val="000000"/>
                <w:sz w:val="20"/>
                <w:szCs w:val="20"/>
              </w:rPr>
              <w:t>Post-SOX</w:t>
            </w:r>
          </w:p>
        </w:tc>
        <w:tc>
          <w:tcPr>
            <w:tcW w:w="726" w:type="pct"/>
            <w:tcBorders>
              <w:top w:val="nil"/>
              <w:left w:val="nil"/>
              <w:bottom w:val="nil"/>
              <w:right w:val="nil"/>
            </w:tcBorders>
            <w:shd w:val="clear" w:color="auto" w:fill="auto"/>
            <w:noWrap/>
            <w:vAlign w:val="bottom"/>
            <w:hideMark/>
          </w:tcPr>
          <w:p w14:paraId="782D0544"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0.035</w:t>
            </w:r>
          </w:p>
        </w:tc>
        <w:tc>
          <w:tcPr>
            <w:tcW w:w="727" w:type="pct"/>
            <w:tcBorders>
              <w:top w:val="nil"/>
              <w:left w:val="nil"/>
              <w:bottom w:val="nil"/>
              <w:right w:val="nil"/>
            </w:tcBorders>
            <w:shd w:val="clear" w:color="auto" w:fill="auto"/>
            <w:noWrap/>
            <w:vAlign w:val="bottom"/>
            <w:hideMark/>
          </w:tcPr>
          <w:p w14:paraId="722FEF65"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0.035</w:t>
            </w:r>
          </w:p>
        </w:tc>
        <w:tc>
          <w:tcPr>
            <w:tcW w:w="727" w:type="pct"/>
            <w:tcBorders>
              <w:top w:val="nil"/>
              <w:left w:val="nil"/>
              <w:bottom w:val="nil"/>
              <w:right w:val="nil"/>
            </w:tcBorders>
            <w:shd w:val="clear" w:color="auto" w:fill="auto"/>
            <w:noWrap/>
            <w:vAlign w:val="bottom"/>
            <w:hideMark/>
          </w:tcPr>
          <w:p w14:paraId="33FFF2E6"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0.033</w:t>
            </w:r>
          </w:p>
        </w:tc>
        <w:tc>
          <w:tcPr>
            <w:tcW w:w="727" w:type="pct"/>
            <w:tcBorders>
              <w:top w:val="nil"/>
              <w:left w:val="nil"/>
              <w:bottom w:val="nil"/>
              <w:right w:val="nil"/>
            </w:tcBorders>
            <w:shd w:val="clear" w:color="auto" w:fill="auto"/>
            <w:noWrap/>
            <w:vAlign w:val="bottom"/>
            <w:hideMark/>
          </w:tcPr>
          <w:p w14:paraId="7D16291C"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0.032</w:t>
            </w:r>
          </w:p>
        </w:tc>
        <w:tc>
          <w:tcPr>
            <w:tcW w:w="728" w:type="pct"/>
            <w:tcBorders>
              <w:top w:val="nil"/>
              <w:left w:val="nil"/>
              <w:bottom w:val="nil"/>
              <w:right w:val="nil"/>
            </w:tcBorders>
            <w:shd w:val="clear" w:color="auto" w:fill="auto"/>
            <w:noWrap/>
            <w:vAlign w:val="bottom"/>
            <w:hideMark/>
          </w:tcPr>
          <w:p w14:paraId="563402EB"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0.028</w:t>
            </w:r>
          </w:p>
        </w:tc>
      </w:tr>
      <w:tr w:rsidR="00790DB4" w:rsidRPr="005D007D" w14:paraId="73F4C2D6" w14:textId="77777777" w:rsidTr="009F3D48">
        <w:trPr>
          <w:trHeight w:val="20"/>
        </w:trPr>
        <w:tc>
          <w:tcPr>
            <w:tcW w:w="1365" w:type="pct"/>
            <w:tcBorders>
              <w:top w:val="nil"/>
              <w:left w:val="nil"/>
              <w:bottom w:val="nil"/>
              <w:right w:val="nil"/>
            </w:tcBorders>
            <w:shd w:val="clear" w:color="auto" w:fill="auto"/>
            <w:noWrap/>
            <w:hideMark/>
          </w:tcPr>
          <w:p w14:paraId="318B9AD7"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p>
        </w:tc>
        <w:tc>
          <w:tcPr>
            <w:tcW w:w="726" w:type="pct"/>
            <w:tcBorders>
              <w:top w:val="nil"/>
              <w:left w:val="nil"/>
              <w:bottom w:val="nil"/>
              <w:right w:val="nil"/>
            </w:tcBorders>
            <w:shd w:val="clear" w:color="auto" w:fill="auto"/>
            <w:noWrap/>
            <w:vAlign w:val="bottom"/>
            <w:hideMark/>
          </w:tcPr>
          <w:p w14:paraId="53BFFCE6"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(1.430</w:t>
            </w:r>
            <w:r>
              <w:rPr>
                <w:rFonts w:ascii="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hideMark/>
          </w:tcPr>
          <w:p w14:paraId="0755F8BF"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(1.439</w:t>
            </w:r>
            <w:r>
              <w:rPr>
                <w:rFonts w:ascii="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hideMark/>
          </w:tcPr>
          <w:p w14:paraId="08346E2A"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(1.342</w:t>
            </w:r>
            <w:r>
              <w:rPr>
                <w:rFonts w:ascii="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hideMark/>
          </w:tcPr>
          <w:p w14:paraId="5E72EC44"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(1.314</w:t>
            </w:r>
            <w:r>
              <w:rPr>
                <w:rFonts w:ascii="Times New Roman" w:hAnsi="Times New Roman" w:cs="Times New Roman"/>
                <w:color w:val="000000"/>
                <w:sz w:val="20"/>
                <w:szCs w:val="20"/>
              </w:rPr>
              <w:t>)</w:t>
            </w:r>
          </w:p>
        </w:tc>
        <w:tc>
          <w:tcPr>
            <w:tcW w:w="728" w:type="pct"/>
            <w:tcBorders>
              <w:top w:val="nil"/>
              <w:left w:val="nil"/>
              <w:bottom w:val="nil"/>
              <w:right w:val="nil"/>
            </w:tcBorders>
            <w:shd w:val="clear" w:color="auto" w:fill="auto"/>
            <w:noWrap/>
            <w:vAlign w:val="bottom"/>
            <w:hideMark/>
          </w:tcPr>
          <w:p w14:paraId="79DED094"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(1.114</w:t>
            </w:r>
            <w:r>
              <w:rPr>
                <w:rFonts w:ascii="Times New Roman" w:hAnsi="Times New Roman" w:cs="Times New Roman"/>
                <w:color w:val="000000"/>
                <w:sz w:val="20"/>
                <w:szCs w:val="20"/>
              </w:rPr>
              <w:t>)</w:t>
            </w:r>
          </w:p>
        </w:tc>
      </w:tr>
      <w:tr w:rsidR="00790DB4" w:rsidRPr="005D007D" w14:paraId="6F0475BB" w14:textId="77777777" w:rsidTr="009F3D48">
        <w:trPr>
          <w:trHeight w:val="20"/>
        </w:trPr>
        <w:tc>
          <w:tcPr>
            <w:tcW w:w="1365" w:type="pct"/>
            <w:vMerge w:val="restart"/>
            <w:tcBorders>
              <w:top w:val="nil"/>
              <w:left w:val="nil"/>
              <w:right w:val="nil"/>
            </w:tcBorders>
            <w:shd w:val="clear" w:color="auto" w:fill="auto"/>
            <w:noWrap/>
            <w:hideMark/>
          </w:tcPr>
          <w:p w14:paraId="0FE37C5D"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5D007D">
              <w:rPr>
                <w:rFonts w:ascii="Times New Roman" w:eastAsia="Times New Roman" w:hAnsi="Times New Roman" w:cs="Times New Roman"/>
                <w:color w:val="000000"/>
                <w:sz w:val="20"/>
                <w:szCs w:val="20"/>
              </w:rPr>
              <w:t>Lagged Target Industry Median Premium</w:t>
            </w:r>
          </w:p>
        </w:tc>
        <w:tc>
          <w:tcPr>
            <w:tcW w:w="726" w:type="pct"/>
            <w:tcBorders>
              <w:top w:val="nil"/>
              <w:left w:val="nil"/>
              <w:bottom w:val="nil"/>
              <w:right w:val="nil"/>
            </w:tcBorders>
            <w:shd w:val="clear" w:color="auto" w:fill="auto"/>
            <w:noWrap/>
            <w:vAlign w:val="bottom"/>
            <w:hideMark/>
          </w:tcPr>
          <w:p w14:paraId="2526AF90"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0.029</w:t>
            </w:r>
          </w:p>
        </w:tc>
        <w:tc>
          <w:tcPr>
            <w:tcW w:w="727" w:type="pct"/>
            <w:tcBorders>
              <w:top w:val="nil"/>
              <w:left w:val="nil"/>
              <w:bottom w:val="nil"/>
              <w:right w:val="nil"/>
            </w:tcBorders>
            <w:shd w:val="clear" w:color="auto" w:fill="auto"/>
            <w:noWrap/>
            <w:vAlign w:val="bottom"/>
            <w:hideMark/>
          </w:tcPr>
          <w:p w14:paraId="5829EE7E"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0.029</w:t>
            </w:r>
          </w:p>
        </w:tc>
        <w:tc>
          <w:tcPr>
            <w:tcW w:w="727" w:type="pct"/>
            <w:tcBorders>
              <w:top w:val="nil"/>
              <w:left w:val="nil"/>
              <w:bottom w:val="nil"/>
              <w:right w:val="nil"/>
            </w:tcBorders>
            <w:shd w:val="clear" w:color="auto" w:fill="auto"/>
            <w:noWrap/>
            <w:vAlign w:val="bottom"/>
            <w:hideMark/>
          </w:tcPr>
          <w:p w14:paraId="5BAF470A"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0.027</w:t>
            </w:r>
          </w:p>
        </w:tc>
        <w:tc>
          <w:tcPr>
            <w:tcW w:w="727" w:type="pct"/>
            <w:tcBorders>
              <w:top w:val="nil"/>
              <w:left w:val="nil"/>
              <w:bottom w:val="nil"/>
              <w:right w:val="nil"/>
            </w:tcBorders>
            <w:shd w:val="clear" w:color="auto" w:fill="auto"/>
            <w:noWrap/>
            <w:vAlign w:val="bottom"/>
            <w:hideMark/>
          </w:tcPr>
          <w:p w14:paraId="6E4540B8"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0.026</w:t>
            </w:r>
          </w:p>
        </w:tc>
        <w:tc>
          <w:tcPr>
            <w:tcW w:w="728" w:type="pct"/>
            <w:tcBorders>
              <w:top w:val="nil"/>
              <w:left w:val="nil"/>
              <w:bottom w:val="nil"/>
              <w:right w:val="nil"/>
            </w:tcBorders>
            <w:shd w:val="clear" w:color="auto" w:fill="auto"/>
            <w:noWrap/>
            <w:vAlign w:val="bottom"/>
            <w:hideMark/>
          </w:tcPr>
          <w:p w14:paraId="71D0B6DF"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0.025</w:t>
            </w:r>
          </w:p>
        </w:tc>
      </w:tr>
      <w:tr w:rsidR="00790DB4" w:rsidRPr="005D007D" w14:paraId="4DB6CAF9" w14:textId="77777777" w:rsidTr="009F3D48">
        <w:trPr>
          <w:trHeight w:val="20"/>
        </w:trPr>
        <w:tc>
          <w:tcPr>
            <w:tcW w:w="1365" w:type="pct"/>
            <w:vMerge/>
            <w:tcBorders>
              <w:left w:val="nil"/>
              <w:bottom w:val="nil"/>
              <w:right w:val="nil"/>
            </w:tcBorders>
            <w:shd w:val="clear" w:color="auto" w:fill="auto"/>
            <w:noWrap/>
            <w:hideMark/>
          </w:tcPr>
          <w:p w14:paraId="1925765B"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p>
        </w:tc>
        <w:tc>
          <w:tcPr>
            <w:tcW w:w="726" w:type="pct"/>
            <w:tcBorders>
              <w:top w:val="nil"/>
              <w:left w:val="nil"/>
              <w:bottom w:val="nil"/>
              <w:right w:val="nil"/>
            </w:tcBorders>
            <w:shd w:val="clear" w:color="auto" w:fill="auto"/>
            <w:noWrap/>
            <w:vAlign w:val="bottom"/>
            <w:hideMark/>
          </w:tcPr>
          <w:p w14:paraId="4D3A386E"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(1.359</w:t>
            </w:r>
            <w:r>
              <w:rPr>
                <w:rFonts w:ascii="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hideMark/>
          </w:tcPr>
          <w:p w14:paraId="4D93B6B7"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(1.371</w:t>
            </w:r>
            <w:r>
              <w:rPr>
                <w:rFonts w:ascii="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hideMark/>
          </w:tcPr>
          <w:p w14:paraId="36D573C1"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(1.254</w:t>
            </w:r>
            <w:r>
              <w:rPr>
                <w:rFonts w:ascii="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hideMark/>
          </w:tcPr>
          <w:p w14:paraId="35C694D2"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(1.197</w:t>
            </w:r>
            <w:r>
              <w:rPr>
                <w:rFonts w:ascii="Times New Roman" w:hAnsi="Times New Roman" w:cs="Times New Roman"/>
                <w:color w:val="000000"/>
                <w:sz w:val="20"/>
                <w:szCs w:val="20"/>
              </w:rPr>
              <w:t>)</w:t>
            </w:r>
          </w:p>
        </w:tc>
        <w:tc>
          <w:tcPr>
            <w:tcW w:w="728" w:type="pct"/>
            <w:tcBorders>
              <w:top w:val="nil"/>
              <w:left w:val="nil"/>
              <w:bottom w:val="nil"/>
              <w:right w:val="nil"/>
            </w:tcBorders>
            <w:shd w:val="clear" w:color="auto" w:fill="auto"/>
            <w:noWrap/>
            <w:vAlign w:val="bottom"/>
            <w:hideMark/>
          </w:tcPr>
          <w:p w14:paraId="1E4810BC"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(1.187</w:t>
            </w:r>
            <w:r>
              <w:rPr>
                <w:rFonts w:ascii="Times New Roman" w:hAnsi="Times New Roman" w:cs="Times New Roman"/>
                <w:color w:val="000000"/>
                <w:sz w:val="20"/>
                <w:szCs w:val="20"/>
              </w:rPr>
              <w:t>)</w:t>
            </w:r>
          </w:p>
        </w:tc>
      </w:tr>
      <w:tr w:rsidR="00790DB4" w:rsidRPr="005D007D" w14:paraId="2264E5BD" w14:textId="77777777" w:rsidTr="009F3D48">
        <w:trPr>
          <w:trHeight w:val="20"/>
        </w:trPr>
        <w:tc>
          <w:tcPr>
            <w:tcW w:w="1365" w:type="pct"/>
            <w:vMerge w:val="restart"/>
            <w:tcBorders>
              <w:top w:val="nil"/>
              <w:left w:val="nil"/>
              <w:right w:val="nil"/>
            </w:tcBorders>
            <w:shd w:val="clear" w:color="auto" w:fill="auto"/>
            <w:noWrap/>
          </w:tcPr>
          <w:p w14:paraId="789581A7"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Target beats Benchmark</w:t>
            </w:r>
          </w:p>
        </w:tc>
        <w:tc>
          <w:tcPr>
            <w:tcW w:w="726" w:type="pct"/>
            <w:tcBorders>
              <w:top w:val="nil"/>
              <w:left w:val="nil"/>
              <w:bottom w:val="nil"/>
              <w:right w:val="nil"/>
            </w:tcBorders>
            <w:shd w:val="clear" w:color="auto" w:fill="auto"/>
            <w:noWrap/>
            <w:vAlign w:val="bottom"/>
          </w:tcPr>
          <w:p w14:paraId="1A9BE3A6"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0.051</w:t>
            </w:r>
          </w:p>
        </w:tc>
        <w:tc>
          <w:tcPr>
            <w:tcW w:w="727" w:type="pct"/>
            <w:tcBorders>
              <w:top w:val="nil"/>
              <w:left w:val="nil"/>
              <w:bottom w:val="nil"/>
              <w:right w:val="nil"/>
            </w:tcBorders>
            <w:shd w:val="clear" w:color="auto" w:fill="auto"/>
            <w:noWrap/>
            <w:vAlign w:val="bottom"/>
          </w:tcPr>
          <w:p w14:paraId="69791412"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0.051</w:t>
            </w:r>
          </w:p>
        </w:tc>
        <w:tc>
          <w:tcPr>
            <w:tcW w:w="727" w:type="pct"/>
            <w:tcBorders>
              <w:top w:val="nil"/>
              <w:left w:val="nil"/>
              <w:bottom w:val="nil"/>
              <w:right w:val="nil"/>
            </w:tcBorders>
            <w:shd w:val="clear" w:color="auto" w:fill="auto"/>
            <w:noWrap/>
            <w:vAlign w:val="bottom"/>
          </w:tcPr>
          <w:p w14:paraId="6503DC4A"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0.052</w:t>
            </w:r>
          </w:p>
        </w:tc>
        <w:tc>
          <w:tcPr>
            <w:tcW w:w="727" w:type="pct"/>
            <w:tcBorders>
              <w:top w:val="nil"/>
              <w:left w:val="nil"/>
              <w:bottom w:val="nil"/>
              <w:right w:val="nil"/>
            </w:tcBorders>
            <w:shd w:val="clear" w:color="auto" w:fill="auto"/>
            <w:noWrap/>
            <w:vAlign w:val="bottom"/>
          </w:tcPr>
          <w:p w14:paraId="6026F658"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0.049</w:t>
            </w:r>
          </w:p>
        </w:tc>
        <w:tc>
          <w:tcPr>
            <w:tcW w:w="728" w:type="pct"/>
            <w:tcBorders>
              <w:top w:val="nil"/>
              <w:left w:val="nil"/>
              <w:bottom w:val="nil"/>
              <w:right w:val="nil"/>
            </w:tcBorders>
            <w:shd w:val="clear" w:color="auto" w:fill="auto"/>
            <w:noWrap/>
            <w:vAlign w:val="bottom"/>
          </w:tcPr>
          <w:p w14:paraId="51C58AA6"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0.053</w:t>
            </w:r>
          </w:p>
        </w:tc>
      </w:tr>
      <w:tr w:rsidR="00790DB4" w:rsidRPr="005D007D" w14:paraId="537C1DAC" w14:textId="77777777" w:rsidTr="009F3D48">
        <w:trPr>
          <w:trHeight w:val="20"/>
        </w:trPr>
        <w:tc>
          <w:tcPr>
            <w:tcW w:w="1365" w:type="pct"/>
            <w:vMerge/>
            <w:tcBorders>
              <w:left w:val="nil"/>
              <w:bottom w:val="nil"/>
              <w:right w:val="nil"/>
            </w:tcBorders>
            <w:shd w:val="clear" w:color="auto" w:fill="auto"/>
            <w:noWrap/>
          </w:tcPr>
          <w:p w14:paraId="13CE3890"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p>
        </w:tc>
        <w:tc>
          <w:tcPr>
            <w:tcW w:w="726" w:type="pct"/>
            <w:tcBorders>
              <w:top w:val="nil"/>
              <w:left w:val="nil"/>
              <w:bottom w:val="nil"/>
              <w:right w:val="nil"/>
            </w:tcBorders>
            <w:shd w:val="clear" w:color="auto" w:fill="auto"/>
            <w:noWrap/>
            <w:vAlign w:val="bottom"/>
          </w:tcPr>
          <w:p w14:paraId="695CA8ED"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(2.414</w:t>
            </w:r>
            <w:r>
              <w:rPr>
                <w:rFonts w:ascii="Times New Roman" w:hAnsi="Times New Roman" w:cs="Times New Roman"/>
                <w:color w:val="000000"/>
                <w:sz w:val="20"/>
                <w:szCs w:val="20"/>
              </w:rPr>
              <w:t>*</w:t>
            </w:r>
            <w:r w:rsidRPr="00E04D00">
              <w:rPr>
                <w:rFonts w:ascii="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tcPr>
          <w:p w14:paraId="22C98A47"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(2.407</w:t>
            </w:r>
            <w:r>
              <w:rPr>
                <w:rFonts w:ascii="Times New Roman" w:hAnsi="Times New Roman" w:cs="Times New Roman"/>
                <w:color w:val="000000"/>
                <w:sz w:val="20"/>
                <w:szCs w:val="20"/>
              </w:rPr>
              <w:t>*</w:t>
            </w:r>
            <w:r w:rsidRPr="00E04D00">
              <w:rPr>
                <w:rFonts w:ascii="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tcPr>
          <w:p w14:paraId="28CA9B23"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(2.424</w:t>
            </w:r>
            <w:r>
              <w:rPr>
                <w:rFonts w:ascii="Times New Roman" w:hAnsi="Times New Roman" w:cs="Times New Roman"/>
                <w:color w:val="000000"/>
                <w:sz w:val="20"/>
                <w:szCs w:val="20"/>
              </w:rPr>
              <w:t>*</w:t>
            </w:r>
            <w:r w:rsidRPr="00E04D00">
              <w:rPr>
                <w:rFonts w:ascii="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tcPr>
          <w:p w14:paraId="7FAE6348"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(2.281</w:t>
            </w:r>
            <w:r>
              <w:rPr>
                <w:rFonts w:ascii="Times New Roman" w:hAnsi="Times New Roman" w:cs="Times New Roman"/>
                <w:color w:val="000000"/>
                <w:sz w:val="20"/>
                <w:szCs w:val="20"/>
              </w:rPr>
              <w:t>*</w:t>
            </w:r>
            <w:r w:rsidRPr="00E04D00">
              <w:rPr>
                <w:rFonts w:ascii="Times New Roman" w:hAnsi="Times New Roman" w:cs="Times New Roman"/>
                <w:color w:val="000000"/>
                <w:sz w:val="20"/>
                <w:szCs w:val="20"/>
              </w:rPr>
              <w:t>*)</w:t>
            </w:r>
          </w:p>
        </w:tc>
        <w:tc>
          <w:tcPr>
            <w:tcW w:w="728" w:type="pct"/>
            <w:tcBorders>
              <w:top w:val="nil"/>
              <w:left w:val="nil"/>
              <w:bottom w:val="nil"/>
              <w:right w:val="nil"/>
            </w:tcBorders>
            <w:shd w:val="clear" w:color="auto" w:fill="auto"/>
            <w:noWrap/>
            <w:vAlign w:val="bottom"/>
          </w:tcPr>
          <w:p w14:paraId="6023ABA1"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(2.482</w:t>
            </w:r>
            <w:r>
              <w:rPr>
                <w:rFonts w:ascii="Times New Roman" w:hAnsi="Times New Roman" w:cs="Times New Roman"/>
                <w:color w:val="000000"/>
                <w:sz w:val="20"/>
                <w:szCs w:val="20"/>
              </w:rPr>
              <w:t>*</w:t>
            </w:r>
            <w:r w:rsidRPr="00E04D00">
              <w:rPr>
                <w:rFonts w:ascii="Times New Roman" w:hAnsi="Times New Roman" w:cs="Times New Roman"/>
                <w:color w:val="000000"/>
                <w:sz w:val="20"/>
                <w:szCs w:val="20"/>
              </w:rPr>
              <w:t>*)</w:t>
            </w:r>
          </w:p>
        </w:tc>
      </w:tr>
      <w:tr w:rsidR="00790DB4" w:rsidRPr="005D007D" w14:paraId="0CC5A49A" w14:textId="77777777" w:rsidTr="009F3D48">
        <w:trPr>
          <w:trHeight w:val="20"/>
        </w:trPr>
        <w:tc>
          <w:tcPr>
            <w:tcW w:w="1365" w:type="pct"/>
            <w:vMerge w:val="restart"/>
            <w:tcBorders>
              <w:top w:val="nil"/>
              <w:left w:val="nil"/>
              <w:right w:val="nil"/>
            </w:tcBorders>
            <w:shd w:val="clear" w:color="auto" w:fill="auto"/>
            <w:noWrap/>
          </w:tcPr>
          <w:p w14:paraId="5B8B35AF"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Percent of Shares held by Target Insiders</w:t>
            </w:r>
          </w:p>
        </w:tc>
        <w:tc>
          <w:tcPr>
            <w:tcW w:w="726" w:type="pct"/>
            <w:tcBorders>
              <w:top w:val="nil"/>
              <w:left w:val="nil"/>
              <w:bottom w:val="nil"/>
              <w:right w:val="nil"/>
            </w:tcBorders>
            <w:shd w:val="clear" w:color="auto" w:fill="auto"/>
            <w:noWrap/>
            <w:vAlign w:val="bottom"/>
          </w:tcPr>
          <w:p w14:paraId="0697717D"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0.012</w:t>
            </w:r>
          </w:p>
        </w:tc>
        <w:tc>
          <w:tcPr>
            <w:tcW w:w="727" w:type="pct"/>
            <w:tcBorders>
              <w:top w:val="nil"/>
              <w:left w:val="nil"/>
              <w:bottom w:val="nil"/>
              <w:right w:val="nil"/>
            </w:tcBorders>
            <w:shd w:val="clear" w:color="auto" w:fill="auto"/>
            <w:noWrap/>
            <w:vAlign w:val="bottom"/>
          </w:tcPr>
          <w:p w14:paraId="7AE985FF"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0.012</w:t>
            </w:r>
          </w:p>
        </w:tc>
        <w:tc>
          <w:tcPr>
            <w:tcW w:w="727" w:type="pct"/>
            <w:tcBorders>
              <w:top w:val="nil"/>
              <w:left w:val="nil"/>
              <w:bottom w:val="nil"/>
              <w:right w:val="nil"/>
            </w:tcBorders>
            <w:shd w:val="clear" w:color="auto" w:fill="auto"/>
            <w:noWrap/>
            <w:vAlign w:val="bottom"/>
          </w:tcPr>
          <w:p w14:paraId="6BC693AD"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0.011</w:t>
            </w:r>
          </w:p>
        </w:tc>
        <w:tc>
          <w:tcPr>
            <w:tcW w:w="727" w:type="pct"/>
            <w:tcBorders>
              <w:top w:val="nil"/>
              <w:left w:val="nil"/>
              <w:bottom w:val="nil"/>
              <w:right w:val="nil"/>
            </w:tcBorders>
            <w:shd w:val="clear" w:color="auto" w:fill="auto"/>
            <w:noWrap/>
            <w:vAlign w:val="bottom"/>
          </w:tcPr>
          <w:p w14:paraId="3C1C406B"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0.014</w:t>
            </w:r>
          </w:p>
        </w:tc>
        <w:tc>
          <w:tcPr>
            <w:tcW w:w="728" w:type="pct"/>
            <w:tcBorders>
              <w:top w:val="nil"/>
              <w:left w:val="nil"/>
              <w:bottom w:val="nil"/>
              <w:right w:val="nil"/>
            </w:tcBorders>
            <w:shd w:val="clear" w:color="auto" w:fill="auto"/>
            <w:noWrap/>
            <w:vAlign w:val="bottom"/>
          </w:tcPr>
          <w:p w14:paraId="22E02A5B"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0.007</w:t>
            </w:r>
          </w:p>
        </w:tc>
      </w:tr>
      <w:tr w:rsidR="00790DB4" w:rsidRPr="005D007D" w14:paraId="4A93B843" w14:textId="77777777" w:rsidTr="009F3D48">
        <w:trPr>
          <w:trHeight w:val="20"/>
        </w:trPr>
        <w:tc>
          <w:tcPr>
            <w:tcW w:w="1365" w:type="pct"/>
            <w:vMerge/>
            <w:tcBorders>
              <w:left w:val="nil"/>
              <w:bottom w:val="nil"/>
              <w:right w:val="nil"/>
            </w:tcBorders>
            <w:shd w:val="clear" w:color="auto" w:fill="auto"/>
            <w:noWrap/>
          </w:tcPr>
          <w:p w14:paraId="15485C9F"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p>
        </w:tc>
        <w:tc>
          <w:tcPr>
            <w:tcW w:w="726" w:type="pct"/>
            <w:tcBorders>
              <w:top w:val="nil"/>
              <w:left w:val="nil"/>
              <w:bottom w:val="nil"/>
              <w:right w:val="nil"/>
            </w:tcBorders>
            <w:shd w:val="clear" w:color="auto" w:fill="auto"/>
            <w:noWrap/>
            <w:vAlign w:val="bottom"/>
          </w:tcPr>
          <w:p w14:paraId="14160DD7"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(0.823</w:t>
            </w:r>
            <w:r>
              <w:rPr>
                <w:rFonts w:ascii="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tcPr>
          <w:p w14:paraId="2D1DAEEC"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(0.859</w:t>
            </w:r>
            <w:r>
              <w:rPr>
                <w:rFonts w:ascii="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tcPr>
          <w:p w14:paraId="66CC67F4"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(0.808</w:t>
            </w:r>
            <w:r>
              <w:rPr>
                <w:rFonts w:ascii="Times New Roman" w:hAnsi="Times New Roman" w:cs="Times New Roman"/>
                <w:color w:val="000000"/>
                <w:sz w:val="20"/>
                <w:szCs w:val="20"/>
              </w:rPr>
              <w:t>)</w:t>
            </w:r>
          </w:p>
        </w:tc>
        <w:tc>
          <w:tcPr>
            <w:tcW w:w="727" w:type="pct"/>
            <w:tcBorders>
              <w:top w:val="nil"/>
              <w:left w:val="nil"/>
              <w:bottom w:val="nil"/>
              <w:right w:val="nil"/>
            </w:tcBorders>
            <w:shd w:val="clear" w:color="auto" w:fill="auto"/>
            <w:noWrap/>
            <w:vAlign w:val="bottom"/>
          </w:tcPr>
          <w:p w14:paraId="4ABCDBC6"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(1.004</w:t>
            </w:r>
            <w:r>
              <w:rPr>
                <w:rFonts w:ascii="Times New Roman" w:hAnsi="Times New Roman" w:cs="Times New Roman"/>
                <w:color w:val="000000"/>
                <w:sz w:val="20"/>
                <w:szCs w:val="20"/>
              </w:rPr>
              <w:t>)</w:t>
            </w:r>
          </w:p>
        </w:tc>
        <w:tc>
          <w:tcPr>
            <w:tcW w:w="728" w:type="pct"/>
            <w:tcBorders>
              <w:top w:val="nil"/>
              <w:left w:val="nil"/>
              <w:bottom w:val="nil"/>
              <w:right w:val="nil"/>
            </w:tcBorders>
            <w:shd w:val="clear" w:color="auto" w:fill="auto"/>
            <w:noWrap/>
            <w:vAlign w:val="bottom"/>
          </w:tcPr>
          <w:p w14:paraId="4A48167E"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(0.506</w:t>
            </w:r>
            <w:r>
              <w:rPr>
                <w:rFonts w:ascii="Times New Roman" w:hAnsi="Times New Roman" w:cs="Times New Roman"/>
                <w:color w:val="000000"/>
                <w:sz w:val="20"/>
                <w:szCs w:val="20"/>
              </w:rPr>
              <w:t>)</w:t>
            </w:r>
          </w:p>
        </w:tc>
      </w:tr>
      <w:tr w:rsidR="00790DB4" w:rsidRPr="005D007D" w14:paraId="3ABBB1AB" w14:textId="77777777" w:rsidTr="009F3D48">
        <w:trPr>
          <w:trHeight w:val="20"/>
        </w:trPr>
        <w:tc>
          <w:tcPr>
            <w:tcW w:w="1365" w:type="pct"/>
            <w:tcBorders>
              <w:top w:val="nil"/>
              <w:left w:val="nil"/>
              <w:bottom w:val="nil"/>
              <w:right w:val="nil"/>
            </w:tcBorders>
            <w:shd w:val="clear" w:color="auto" w:fill="auto"/>
            <w:noWrap/>
            <w:hideMark/>
          </w:tcPr>
          <w:p w14:paraId="2010D00A"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p>
        </w:tc>
        <w:tc>
          <w:tcPr>
            <w:tcW w:w="726" w:type="pct"/>
            <w:tcBorders>
              <w:top w:val="nil"/>
              <w:left w:val="nil"/>
              <w:bottom w:val="nil"/>
              <w:right w:val="nil"/>
            </w:tcBorders>
            <w:shd w:val="clear" w:color="auto" w:fill="auto"/>
            <w:noWrap/>
            <w:vAlign w:val="bottom"/>
            <w:hideMark/>
          </w:tcPr>
          <w:p w14:paraId="4009C01D" w14:textId="77777777" w:rsidR="00790DB4" w:rsidRPr="005D007D" w:rsidRDefault="00790DB4" w:rsidP="00FC0EA8">
            <w:pPr>
              <w:spacing w:after="0" w:line="240" w:lineRule="auto"/>
              <w:rPr>
                <w:rFonts w:ascii="Times New Roman" w:eastAsia="Times New Roman" w:hAnsi="Times New Roman" w:cs="Times New Roman"/>
                <w:sz w:val="20"/>
                <w:szCs w:val="20"/>
              </w:rPr>
            </w:pPr>
          </w:p>
        </w:tc>
        <w:tc>
          <w:tcPr>
            <w:tcW w:w="727" w:type="pct"/>
            <w:tcBorders>
              <w:top w:val="nil"/>
              <w:left w:val="nil"/>
              <w:bottom w:val="nil"/>
              <w:right w:val="nil"/>
            </w:tcBorders>
            <w:shd w:val="clear" w:color="auto" w:fill="auto"/>
            <w:noWrap/>
            <w:vAlign w:val="bottom"/>
            <w:hideMark/>
          </w:tcPr>
          <w:p w14:paraId="511BE004" w14:textId="77777777" w:rsidR="00790DB4" w:rsidRPr="005D007D" w:rsidRDefault="00790DB4" w:rsidP="00FC0EA8">
            <w:pPr>
              <w:spacing w:after="0" w:line="240" w:lineRule="auto"/>
              <w:rPr>
                <w:rFonts w:ascii="Times New Roman" w:eastAsia="Times New Roman" w:hAnsi="Times New Roman" w:cs="Times New Roman"/>
                <w:sz w:val="20"/>
                <w:szCs w:val="20"/>
              </w:rPr>
            </w:pPr>
          </w:p>
        </w:tc>
        <w:tc>
          <w:tcPr>
            <w:tcW w:w="727" w:type="pct"/>
            <w:tcBorders>
              <w:top w:val="nil"/>
              <w:left w:val="nil"/>
              <w:bottom w:val="nil"/>
              <w:right w:val="nil"/>
            </w:tcBorders>
            <w:shd w:val="clear" w:color="auto" w:fill="auto"/>
            <w:noWrap/>
            <w:vAlign w:val="bottom"/>
            <w:hideMark/>
          </w:tcPr>
          <w:p w14:paraId="356DDE3C" w14:textId="77777777" w:rsidR="00790DB4" w:rsidRPr="005D007D" w:rsidRDefault="00790DB4" w:rsidP="00FC0EA8">
            <w:pPr>
              <w:spacing w:after="0" w:line="240" w:lineRule="auto"/>
              <w:rPr>
                <w:rFonts w:ascii="Times New Roman" w:eastAsia="Times New Roman" w:hAnsi="Times New Roman" w:cs="Times New Roman"/>
                <w:sz w:val="20"/>
                <w:szCs w:val="20"/>
              </w:rPr>
            </w:pPr>
          </w:p>
        </w:tc>
        <w:tc>
          <w:tcPr>
            <w:tcW w:w="727" w:type="pct"/>
            <w:tcBorders>
              <w:top w:val="nil"/>
              <w:left w:val="nil"/>
              <w:bottom w:val="nil"/>
              <w:right w:val="nil"/>
            </w:tcBorders>
            <w:shd w:val="clear" w:color="auto" w:fill="auto"/>
            <w:noWrap/>
            <w:vAlign w:val="bottom"/>
            <w:hideMark/>
          </w:tcPr>
          <w:p w14:paraId="52F36309" w14:textId="77777777" w:rsidR="00790DB4" w:rsidRPr="005D007D" w:rsidRDefault="00790DB4" w:rsidP="00FC0EA8">
            <w:pPr>
              <w:spacing w:after="0" w:line="240" w:lineRule="auto"/>
              <w:rPr>
                <w:rFonts w:ascii="Times New Roman" w:eastAsia="Times New Roman" w:hAnsi="Times New Roman" w:cs="Times New Roman"/>
                <w:sz w:val="20"/>
                <w:szCs w:val="20"/>
              </w:rPr>
            </w:pPr>
          </w:p>
        </w:tc>
        <w:tc>
          <w:tcPr>
            <w:tcW w:w="728" w:type="pct"/>
            <w:tcBorders>
              <w:top w:val="nil"/>
              <w:left w:val="nil"/>
              <w:bottom w:val="nil"/>
              <w:right w:val="nil"/>
            </w:tcBorders>
            <w:shd w:val="clear" w:color="auto" w:fill="auto"/>
            <w:noWrap/>
            <w:vAlign w:val="bottom"/>
            <w:hideMark/>
          </w:tcPr>
          <w:p w14:paraId="5E2B35CC" w14:textId="77777777" w:rsidR="00790DB4" w:rsidRPr="005D007D" w:rsidRDefault="00790DB4" w:rsidP="00FC0EA8">
            <w:pPr>
              <w:spacing w:after="0" w:line="240" w:lineRule="auto"/>
              <w:rPr>
                <w:rFonts w:ascii="Times New Roman" w:eastAsia="Times New Roman" w:hAnsi="Times New Roman" w:cs="Times New Roman"/>
                <w:sz w:val="20"/>
                <w:szCs w:val="20"/>
              </w:rPr>
            </w:pPr>
          </w:p>
        </w:tc>
      </w:tr>
      <w:tr w:rsidR="00790DB4" w:rsidRPr="005D007D" w14:paraId="765C38B2" w14:textId="77777777" w:rsidTr="009F3D48">
        <w:trPr>
          <w:trHeight w:val="20"/>
        </w:trPr>
        <w:tc>
          <w:tcPr>
            <w:tcW w:w="1365" w:type="pct"/>
            <w:tcBorders>
              <w:top w:val="nil"/>
              <w:left w:val="nil"/>
              <w:bottom w:val="nil"/>
              <w:right w:val="nil"/>
            </w:tcBorders>
            <w:shd w:val="clear" w:color="auto" w:fill="auto"/>
            <w:noWrap/>
            <w:hideMark/>
          </w:tcPr>
          <w:p w14:paraId="4D9BCFCD"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5D007D">
              <w:rPr>
                <w:rFonts w:ascii="Times New Roman" w:eastAsia="Times New Roman" w:hAnsi="Times New Roman" w:cs="Times New Roman"/>
                <w:color w:val="000000"/>
                <w:sz w:val="20"/>
                <w:szCs w:val="20"/>
              </w:rPr>
              <w:t>F-Statistics</w:t>
            </w:r>
          </w:p>
        </w:tc>
        <w:tc>
          <w:tcPr>
            <w:tcW w:w="726" w:type="pct"/>
            <w:tcBorders>
              <w:top w:val="nil"/>
              <w:left w:val="nil"/>
              <w:bottom w:val="nil"/>
              <w:right w:val="nil"/>
            </w:tcBorders>
            <w:shd w:val="clear" w:color="auto" w:fill="auto"/>
            <w:noWrap/>
            <w:vAlign w:val="bottom"/>
            <w:hideMark/>
          </w:tcPr>
          <w:p w14:paraId="6D7FCDC7"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12.36***</w:t>
            </w:r>
          </w:p>
        </w:tc>
        <w:tc>
          <w:tcPr>
            <w:tcW w:w="727" w:type="pct"/>
            <w:tcBorders>
              <w:top w:val="nil"/>
              <w:left w:val="nil"/>
              <w:bottom w:val="nil"/>
              <w:right w:val="nil"/>
            </w:tcBorders>
            <w:shd w:val="clear" w:color="auto" w:fill="auto"/>
            <w:noWrap/>
            <w:vAlign w:val="bottom"/>
            <w:hideMark/>
          </w:tcPr>
          <w:p w14:paraId="5B06311F"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12.42***</w:t>
            </w:r>
          </w:p>
        </w:tc>
        <w:tc>
          <w:tcPr>
            <w:tcW w:w="727" w:type="pct"/>
            <w:tcBorders>
              <w:top w:val="nil"/>
              <w:left w:val="nil"/>
              <w:bottom w:val="nil"/>
              <w:right w:val="nil"/>
            </w:tcBorders>
            <w:shd w:val="clear" w:color="auto" w:fill="auto"/>
            <w:noWrap/>
            <w:vAlign w:val="bottom"/>
            <w:hideMark/>
          </w:tcPr>
          <w:p w14:paraId="17974669"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12.05***</w:t>
            </w:r>
          </w:p>
        </w:tc>
        <w:tc>
          <w:tcPr>
            <w:tcW w:w="727" w:type="pct"/>
            <w:tcBorders>
              <w:top w:val="nil"/>
              <w:left w:val="nil"/>
              <w:bottom w:val="nil"/>
              <w:right w:val="nil"/>
            </w:tcBorders>
            <w:shd w:val="clear" w:color="auto" w:fill="auto"/>
            <w:noWrap/>
            <w:vAlign w:val="bottom"/>
            <w:hideMark/>
          </w:tcPr>
          <w:p w14:paraId="2174DCF3"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12.25***</w:t>
            </w:r>
          </w:p>
        </w:tc>
        <w:tc>
          <w:tcPr>
            <w:tcW w:w="728" w:type="pct"/>
            <w:tcBorders>
              <w:top w:val="nil"/>
              <w:left w:val="nil"/>
              <w:bottom w:val="nil"/>
              <w:right w:val="nil"/>
            </w:tcBorders>
            <w:shd w:val="clear" w:color="auto" w:fill="auto"/>
            <w:noWrap/>
            <w:vAlign w:val="bottom"/>
            <w:hideMark/>
          </w:tcPr>
          <w:p w14:paraId="1B4D0F9A"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12.37***</w:t>
            </w:r>
          </w:p>
        </w:tc>
      </w:tr>
      <w:tr w:rsidR="00790DB4" w:rsidRPr="005D007D" w14:paraId="118605F2" w14:textId="77777777" w:rsidTr="009F3D48">
        <w:trPr>
          <w:trHeight w:val="20"/>
        </w:trPr>
        <w:tc>
          <w:tcPr>
            <w:tcW w:w="1365" w:type="pct"/>
            <w:tcBorders>
              <w:top w:val="nil"/>
              <w:left w:val="nil"/>
              <w:right w:val="nil"/>
            </w:tcBorders>
            <w:shd w:val="clear" w:color="auto" w:fill="auto"/>
            <w:noWrap/>
            <w:hideMark/>
          </w:tcPr>
          <w:p w14:paraId="4AF7F5E1"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5D007D">
              <w:rPr>
                <w:rFonts w:ascii="Times New Roman" w:eastAsia="Times New Roman" w:hAnsi="Times New Roman" w:cs="Times New Roman"/>
                <w:color w:val="000000"/>
                <w:sz w:val="20"/>
                <w:szCs w:val="20"/>
              </w:rPr>
              <w:t>Adj. R-Squared</w:t>
            </w:r>
          </w:p>
        </w:tc>
        <w:tc>
          <w:tcPr>
            <w:tcW w:w="726" w:type="pct"/>
            <w:tcBorders>
              <w:top w:val="nil"/>
              <w:left w:val="nil"/>
              <w:right w:val="nil"/>
            </w:tcBorders>
            <w:shd w:val="clear" w:color="auto" w:fill="auto"/>
            <w:noWrap/>
            <w:vAlign w:val="bottom"/>
            <w:hideMark/>
          </w:tcPr>
          <w:p w14:paraId="25A0A443"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0.0768</w:t>
            </w:r>
          </w:p>
        </w:tc>
        <w:tc>
          <w:tcPr>
            <w:tcW w:w="727" w:type="pct"/>
            <w:tcBorders>
              <w:top w:val="nil"/>
              <w:left w:val="nil"/>
              <w:right w:val="nil"/>
            </w:tcBorders>
            <w:shd w:val="clear" w:color="auto" w:fill="auto"/>
            <w:noWrap/>
            <w:vAlign w:val="bottom"/>
            <w:hideMark/>
          </w:tcPr>
          <w:p w14:paraId="1ECA6AEB"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0.0776</w:t>
            </w:r>
          </w:p>
        </w:tc>
        <w:tc>
          <w:tcPr>
            <w:tcW w:w="727" w:type="pct"/>
            <w:tcBorders>
              <w:top w:val="nil"/>
              <w:left w:val="nil"/>
              <w:right w:val="nil"/>
            </w:tcBorders>
            <w:shd w:val="clear" w:color="auto" w:fill="auto"/>
            <w:noWrap/>
            <w:vAlign w:val="bottom"/>
            <w:hideMark/>
          </w:tcPr>
          <w:p w14:paraId="56748546"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0.0749</w:t>
            </w:r>
          </w:p>
        </w:tc>
        <w:tc>
          <w:tcPr>
            <w:tcW w:w="727" w:type="pct"/>
            <w:tcBorders>
              <w:top w:val="nil"/>
              <w:left w:val="nil"/>
              <w:right w:val="nil"/>
            </w:tcBorders>
            <w:shd w:val="clear" w:color="auto" w:fill="auto"/>
            <w:noWrap/>
            <w:vAlign w:val="bottom"/>
            <w:hideMark/>
          </w:tcPr>
          <w:p w14:paraId="4F29A858"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0.0791</w:t>
            </w:r>
          </w:p>
        </w:tc>
        <w:tc>
          <w:tcPr>
            <w:tcW w:w="728" w:type="pct"/>
            <w:tcBorders>
              <w:top w:val="nil"/>
              <w:left w:val="nil"/>
              <w:right w:val="nil"/>
            </w:tcBorders>
            <w:shd w:val="clear" w:color="auto" w:fill="auto"/>
            <w:noWrap/>
            <w:vAlign w:val="bottom"/>
            <w:hideMark/>
          </w:tcPr>
          <w:p w14:paraId="0C2C109D"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0.0786</w:t>
            </w:r>
          </w:p>
        </w:tc>
      </w:tr>
      <w:tr w:rsidR="00790DB4" w:rsidRPr="005D007D" w14:paraId="5D7E169F" w14:textId="77777777" w:rsidTr="009F3D48">
        <w:trPr>
          <w:trHeight w:val="20"/>
        </w:trPr>
        <w:tc>
          <w:tcPr>
            <w:tcW w:w="1365" w:type="pct"/>
            <w:tcBorders>
              <w:top w:val="nil"/>
              <w:left w:val="nil"/>
              <w:bottom w:val="single" w:sz="4" w:space="0" w:color="auto"/>
              <w:right w:val="nil"/>
            </w:tcBorders>
            <w:shd w:val="clear" w:color="auto" w:fill="auto"/>
            <w:noWrap/>
            <w:vAlign w:val="bottom"/>
            <w:hideMark/>
          </w:tcPr>
          <w:p w14:paraId="5D9EBD26"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5D007D">
              <w:rPr>
                <w:rFonts w:ascii="Times New Roman" w:eastAsia="Times New Roman" w:hAnsi="Times New Roman" w:cs="Times New Roman"/>
                <w:color w:val="000000"/>
                <w:sz w:val="20"/>
                <w:szCs w:val="20"/>
              </w:rPr>
              <w:t>Observations</w:t>
            </w:r>
          </w:p>
        </w:tc>
        <w:tc>
          <w:tcPr>
            <w:tcW w:w="726" w:type="pct"/>
            <w:tcBorders>
              <w:top w:val="nil"/>
              <w:left w:val="nil"/>
              <w:bottom w:val="single" w:sz="4" w:space="0" w:color="auto"/>
              <w:right w:val="nil"/>
            </w:tcBorders>
            <w:shd w:val="clear" w:color="auto" w:fill="auto"/>
            <w:noWrap/>
            <w:vAlign w:val="bottom"/>
            <w:hideMark/>
          </w:tcPr>
          <w:p w14:paraId="2DCB4966"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2,081</w:t>
            </w:r>
          </w:p>
        </w:tc>
        <w:tc>
          <w:tcPr>
            <w:tcW w:w="727" w:type="pct"/>
            <w:tcBorders>
              <w:top w:val="nil"/>
              <w:left w:val="nil"/>
              <w:bottom w:val="single" w:sz="4" w:space="0" w:color="auto"/>
              <w:right w:val="nil"/>
            </w:tcBorders>
            <w:shd w:val="clear" w:color="auto" w:fill="auto"/>
            <w:noWrap/>
            <w:vAlign w:val="bottom"/>
            <w:hideMark/>
          </w:tcPr>
          <w:p w14:paraId="6ACBABCA"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2,081</w:t>
            </w:r>
          </w:p>
        </w:tc>
        <w:tc>
          <w:tcPr>
            <w:tcW w:w="727" w:type="pct"/>
            <w:tcBorders>
              <w:top w:val="nil"/>
              <w:left w:val="nil"/>
              <w:bottom w:val="single" w:sz="4" w:space="0" w:color="auto"/>
              <w:right w:val="nil"/>
            </w:tcBorders>
            <w:shd w:val="clear" w:color="auto" w:fill="auto"/>
            <w:noWrap/>
            <w:vAlign w:val="bottom"/>
            <w:hideMark/>
          </w:tcPr>
          <w:p w14:paraId="228A4724"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2,078</w:t>
            </w:r>
          </w:p>
        </w:tc>
        <w:tc>
          <w:tcPr>
            <w:tcW w:w="727" w:type="pct"/>
            <w:tcBorders>
              <w:top w:val="nil"/>
              <w:left w:val="nil"/>
              <w:bottom w:val="single" w:sz="4" w:space="0" w:color="auto"/>
              <w:right w:val="nil"/>
            </w:tcBorders>
            <w:shd w:val="clear" w:color="auto" w:fill="auto"/>
            <w:noWrap/>
            <w:vAlign w:val="bottom"/>
            <w:hideMark/>
          </w:tcPr>
          <w:p w14:paraId="2DD7F324"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2,019</w:t>
            </w:r>
          </w:p>
        </w:tc>
        <w:tc>
          <w:tcPr>
            <w:tcW w:w="728" w:type="pct"/>
            <w:tcBorders>
              <w:top w:val="nil"/>
              <w:left w:val="nil"/>
              <w:bottom w:val="single" w:sz="4" w:space="0" w:color="auto"/>
              <w:right w:val="nil"/>
            </w:tcBorders>
            <w:shd w:val="clear" w:color="auto" w:fill="auto"/>
            <w:noWrap/>
            <w:vAlign w:val="bottom"/>
            <w:hideMark/>
          </w:tcPr>
          <w:p w14:paraId="5097755B" w14:textId="77777777" w:rsidR="00790DB4" w:rsidRPr="005D007D"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hAnsi="Times New Roman" w:cs="Times New Roman"/>
                <w:color w:val="000000"/>
                <w:sz w:val="20"/>
                <w:szCs w:val="20"/>
              </w:rPr>
              <w:t>2,010</w:t>
            </w:r>
          </w:p>
        </w:tc>
      </w:tr>
    </w:tbl>
    <w:p w14:paraId="4936C78C" w14:textId="77777777" w:rsidR="00790DB4" w:rsidRDefault="00790DB4" w:rsidP="00790DB4"/>
    <w:p w14:paraId="55923461" w14:textId="77777777" w:rsidR="00790DB4" w:rsidRDefault="00790DB4" w:rsidP="00790DB4"/>
    <w:p w14:paraId="64F04401" w14:textId="77777777" w:rsidR="00790DB4" w:rsidRDefault="00790DB4" w:rsidP="00790DB4"/>
    <w:p w14:paraId="706DC13D" w14:textId="77777777" w:rsidR="00790DB4" w:rsidRDefault="00790DB4" w:rsidP="00790DB4"/>
    <w:p w14:paraId="3D9B2A0F" w14:textId="77777777" w:rsidR="00790DB4" w:rsidRDefault="00790DB4" w:rsidP="00790DB4"/>
    <w:tbl>
      <w:tblPr>
        <w:tblW w:w="5192" w:type="pct"/>
        <w:tblLayout w:type="fixed"/>
        <w:tblLook w:val="04A0" w:firstRow="1" w:lastRow="0" w:firstColumn="1" w:lastColumn="0" w:noHBand="0" w:noVBand="1"/>
      </w:tblPr>
      <w:tblGrid>
        <w:gridCol w:w="2532"/>
        <w:gridCol w:w="1365"/>
        <w:gridCol w:w="1823"/>
        <w:gridCol w:w="1363"/>
        <w:gridCol w:w="1287"/>
        <w:gridCol w:w="1349"/>
      </w:tblGrid>
      <w:tr w:rsidR="00790DB4" w:rsidRPr="00F13230" w14:paraId="681B72F0" w14:textId="77777777" w:rsidTr="00066F30">
        <w:trPr>
          <w:trHeight w:val="20"/>
        </w:trPr>
        <w:tc>
          <w:tcPr>
            <w:tcW w:w="5000" w:type="pct"/>
            <w:gridSpan w:val="6"/>
            <w:tcBorders>
              <w:top w:val="nil"/>
              <w:left w:val="nil"/>
              <w:bottom w:val="nil"/>
              <w:right w:val="nil"/>
            </w:tcBorders>
            <w:shd w:val="clear" w:color="auto" w:fill="auto"/>
            <w:noWrap/>
            <w:vAlign w:val="bottom"/>
            <w:hideMark/>
          </w:tcPr>
          <w:p w14:paraId="71D4E3E5" w14:textId="77777777" w:rsidR="00790DB4" w:rsidRPr="00E04D00" w:rsidRDefault="00790DB4" w:rsidP="00FC0EA8">
            <w:pPr>
              <w:spacing w:after="0" w:line="240" w:lineRule="auto"/>
              <w:rPr>
                <w:rFonts w:ascii="Times New Roman" w:eastAsia="Times New Roman" w:hAnsi="Times New Roman" w:cs="Times New Roman"/>
                <w:b/>
                <w:bCs/>
                <w:color w:val="000000"/>
                <w:sz w:val="20"/>
                <w:szCs w:val="20"/>
              </w:rPr>
            </w:pPr>
            <w:r w:rsidRPr="00E04D00">
              <w:rPr>
                <w:rFonts w:ascii="Times New Roman" w:eastAsia="Times New Roman" w:hAnsi="Times New Roman" w:cs="Times New Roman"/>
                <w:b/>
                <w:bCs/>
                <w:color w:val="000000"/>
                <w:sz w:val="20"/>
                <w:szCs w:val="20"/>
              </w:rPr>
              <w:lastRenderedPageBreak/>
              <w:t>Table 11: Cross-Sectional Analyses of Premium for the Sub-Periods</w:t>
            </w:r>
          </w:p>
          <w:p w14:paraId="0F37BB5C" w14:textId="42D6A9C8" w:rsidR="00790DB4" w:rsidRPr="00E04D00" w:rsidRDefault="00790DB4" w:rsidP="00FC0EA8">
            <w:pPr>
              <w:spacing w:line="240" w:lineRule="auto"/>
              <w:contextualSpacing/>
              <w:rPr>
                <w:rFonts w:ascii="Times New Roman" w:eastAsia="Times New Roman" w:hAnsi="Times New Roman" w:cs="Times New Roman"/>
                <w:sz w:val="20"/>
                <w:szCs w:val="20"/>
              </w:rPr>
            </w:pPr>
            <w:r w:rsidRPr="00F03FB3">
              <w:rPr>
                <w:rFonts w:ascii="Times New Roman" w:eastAsia="Times New Roman" w:hAnsi="Times New Roman" w:cs="Times New Roman"/>
                <w:sz w:val="20"/>
                <w:szCs w:val="20"/>
              </w:rPr>
              <w:t xml:space="preserve">The dependent variable is </w:t>
            </w:r>
            <m:oMath>
              <m:r>
                <w:rPr>
                  <w:rFonts w:ascii="Cambria Math" w:eastAsia="Times New Roman" w:hAnsi="Cambria Math" w:cs="Times New Roman"/>
                  <w:sz w:val="20"/>
                  <w:szCs w:val="20"/>
                </w:rPr>
                <m:t>Premium</m:t>
              </m:r>
            </m:oMath>
            <w:r w:rsidRPr="00F03FB3">
              <w:rPr>
                <w:rFonts w:ascii="Times New Roman" w:eastAsia="Times New Roman" w:hAnsi="Times New Roman" w:cs="Times New Roman"/>
                <w:sz w:val="20"/>
                <w:szCs w:val="20"/>
              </w:rPr>
              <w:t>. T-stats are presented in parentheses below the coefficient estimates. ***, ** and * represent statistical significance at the 1%, 5% and 10% level, respectively.</w:t>
            </w:r>
          </w:p>
        </w:tc>
      </w:tr>
      <w:tr w:rsidR="00790DB4" w:rsidRPr="00F03FB3" w14:paraId="0B7E84F4" w14:textId="77777777" w:rsidTr="00066F30">
        <w:trPr>
          <w:trHeight w:val="20"/>
        </w:trPr>
        <w:tc>
          <w:tcPr>
            <w:tcW w:w="1303" w:type="pct"/>
            <w:tcBorders>
              <w:top w:val="single" w:sz="4" w:space="0" w:color="auto"/>
              <w:left w:val="nil"/>
              <w:bottom w:val="single" w:sz="4" w:space="0" w:color="auto"/>
              <w:right w:val="nil"/>
            </w:tcBorders>
            <w:shd w:val="clear" w:color="auto" w:fill="auto"/>
            <w:noWrap/>
            <w:vAlign w:val="bottom"/>
            <w:hideMark/>
          </w:tcPr>
          <w:p w14:paraId="00155C13" w14:textId="77777777" w:rsidR="00790DB4" w:rsidRPr="00E04D00" w:rsidRDefault="00790DB4" w:rsidP="00FC0EA8">
            <w:pPr>
              <w:spacing w:after="0" w:line="240" w:lineRule="auto"/>
              <w:rPr>
                <w:rFonts w:ascii="Times New Roman" w:eastAsia="Times New Roman" w:hAnsi="Times New Roman" w:cs="Times New Roman"/>
                <w:b/>
                <w:bCs/>
                <w:i/>
                <w:iCs/>
                <w:color w:val="000000"/>
                <w:sz w:val="20"/>
                <w:szCs w:val="20"/>
              </w:rPr>
            </w:pPr>
            <w:r w:rsidRPr="00E04D00">
              <w:rPr>
                <w:rFonts w:ascii="Times New Roman" w:eastAsia="Times New Roman" w:hAnsi="Times New Roman" w:cs="Times New Roman"/>
                <w:b/>
                <w:bCs/>
                <w:i/>
                <w:iCs/>
                <w:color w:val="000000"/>
                <w:sz w:val="20"/>
                <w:szCs w:val="20"/>
              </w:rPr>
              <w:t>Independent Variables</w:t>
            </w:r>
          </w:p>
        </w:tc>
        <w:tc>
          <w:tcPr>
            <w:tcW w:w="702" w:type="pct"/>
            <w:tcBorders>
              <w:top w:val="single" w:sz="4" w:space="0" w:color="auto"/>
              <w:left w:val="nil"/>
              <w:bottom w:val="single" w:sz="4" w:space="0" w:color="auto"/>
              <w:right w:val="nil"/>
            </w:tcBorders>
            <w:shd w:val="clear" w:color="auto" w:fill="auto"/>
            <w:noWrap/>
            <w:vAlign w:val="bottom"/>
            <w:hideMark/>
          </w:tcPr>
          <w:p w14:paraId="4E79F42E" w14:textId="77777777" w:rsidR="00790DB4" w:rsidRPr="00E04D00" w:rsidRDefault="00790DB4" w:rsidP="00FC0EA8">
            <w:pPr>
              <w:spacing w:after="0" w:line="240" w:lineRule="auto"/>
              <w:rPr>
                <w:rFonts w:ascii="Times New Roman" w:eastAsia="Times New Roman" w:hAnsi="Times New Roman" w:cs="Times New Roman"/>
                <w:b/>
                <w:bCs/>
                <w:i/>
                <w:iCs/>
                <w:color w:val="000000"/>
                <w:sz w:val="20"/>
                <w:szCs w:val="20"/>
              </w:rPr>
            </w:pPr>
            <w:r w:rsidRPr="00E04D00">
              <w:rPr>
                <w:rFonts w:ascii="Times New Roman" w:eastAsia="Times New Roman" w:hAnsi="Times New Roman" w:cs="Times New Roman"/>
                <w:b/>
                <w:bCs/>
                <w:i/>
                <w:iCs/>
                <w:color w:val="000000"/>
                <w:sz w:val="20"/>
                <w:szCs w:val="20"/>
              </w:rPr>
              <w:t>Pre FASB141</w:t>
            </w:r>
          </w:p>
        </w:tc>
        <w:tc>
          <w:tcPr>
            <w:tcW w:w="938" w:type="pct"/>
            <w:tcBorders>
              <w:top w:val="single" w:sz="4" w:space="0" w:color="auto"/>
              <w:left w:val="nil"/>
              <w:bottom w:val="single" w:sz="4" w:space="0" w:color="auto"/>
              <w:right w:val="nil"/>
            </w:tcBorders>
            <w:shd w:val="clear" w:color="auto" w:fill="auto"/>
            <w:noWrap/>
            <w:vAlign w:val="bottom"/>
            <w:hideMark/>
          </w:tcPr>
          <w:p w14:paraId="37997A28" w14:textId="77777777" w:rsidR="00790DB4" w:rsidRPr="00E04D00" w:rsidRDefault="00790DB4" w:rsidP="00FC0EA8">
            <w:pPr>
              <w:spacing w:after="0" w:line="240" w:lineRule="auto"/>
              <w:rPr>
                <w:rFonts w:ascii="Times New Roman" w:eastAsia="Times New Roman" w:hAnsi="Times New Roman" w:cs="Times New Roman"/>
                <w:b/>
                <w:bCs/>
                <w:i/>
                <w:iCs/>
                <w:color w:val="000000"/>
                <w:sz w:val="20"/>
                <w:szCs w:val="20"/>
              </w:rPr>
            </w:pPr>
            <w:r w:rsidRPr="00E04D00">
              <w:rPr>
                <w:rFonts w:ascii="Times New Roman" w:eastAsia="Times New Roman" w:hAnsi="Times New Roman" w:cs="Times New Roman"/>
                <w:b/>
                <w:bCs/>
                <w:i/>
                <w:iCs/>
                <w:color w:val="000000"/>
                <w:sz w:val="20"/>
                <w:szCs w:val="20"/>
              </w:rPr>
              <w:t>Post FASB 141 - Pre FASB 141R</w:t>
            </w:r>
          </w:p>
        </w:tc>
        <w:tc>
          <w:tcPr>
            <w:tcW w:w="701" w:type="pct"/>
            <w:tcBorders>
              <w:top w:val="single" w:sz="4" w:space="0" w:color="auto"/>
              <w:left w:val="nil"/>
              <w:bottom w:val="single" w:sz="4" w:space="0" w:color="auto"/>
              <w:right w:val="nil"/>
            </w:tcBorders>
            <w:shd w:val="clear" w:color="auto" w:fill="auto"/>
            <w:noWrap/>
            <w:vAlign w:val="bottom"/>
            <w:hideMark/>
          </w:tcPr>
          <w:p w14:paraId="15F011CC" w14:textId="77777777" w:rsidR="00790DB4" w:rsidRPr="00E04D00" w:rsidRDefault="00790DB4" w:rsidP="00FC0EA8">
            <w:pPr>
              <w:spacing w:after="0" w:line="240" w:lineRule="auto"/>
              <w:rPr>
                <w:rFonts w:ascii="Times New Roman" w:eastAsia="Times New Roman" w:hAnsi="Times New Roman" w:cs="Times New Roman"/>
                <w:b/>
                <w:bCs/>
                <w:i/>
                <w:iCs/>
                <w:color w:val="000000"/>
                <w:sz w:val="20"/>
                <w:szCs w:val="20"/>
              </w:rPr>
            </w:pPr>
            <w:r w:rsidRPr="00E04D00">
              <w:rPr>
                <w:rFonts w:ascii="Times New Roman" w:eastAsia="Times New Roman" w:hAnsi="Times New Roman" w:cs="Times New Roman"/>
                <w:b/>
                <w:bCs/>
                <w:i/>
                <w:iCs/>
                <w:color w:val="000000"/>
                <w:sz w:val="20"/>
                <w:szCs w:val="20"/>
              </w:rPr>
              <w:t>Post FASB 141R</w:t>
            </w:r>
          </w:p>
        </w:tc>
        <w:tc>
          <w:tcPr>
            <w:tcW w:w="662" w:type="pct"/>
            <w:tcBorders>
              <w:top w:val="single" w:sz="4" w:space="0" w:color="auto"/>
              <w:left w:val="nil"/>
              <w:bottom w:val="single" w:sz="4" w:space="0" w:color="auto"/>
              <w:right w:val="nil"/>
            </w:tcBorders>
            <w:shd w:val="clear" w:color="auto" w:fill="auto"/>
            <w:noWrap/>
            <w:vAlign w:val="bottom"/>
            <w:hideMark/>
          </w:tcPr>
          <w:p w14:paraId="35E77A9A" w14:textId="77777777" w:rsidR="00790DB4" w:rsidRPr="00E04D00" w:rsidRDefault="00790DB4" w:rsidP="00FC0EA8">
            <w:pPr>
              <w:spacing w:after="0" w:line="240" w:lineRule="auto"/>
              <w:rPr>
                <w:rFonts w:ascii="Times New Roman" w:eastAsia="Times New Roman" w:hAnsi="Times New Roman" w:cs="Times New Roman"/>
                <w:b/>
                <w:bCs/>
                <w:i/>
                <w:iCs/>
                <w:color w:val="000000"/>
                <w:sz w:val="20"/>
                <w:szCs w:val="20"/>
              </w:rPr>
            </w:pPr>
            <w:r w:rsidRPr="00E04D00">
              <w:rPr>
                <w:rFonts w:ascii="Times New Roman" w:eastAsia="Times New Roman" w:hAnsi="Times New Roman" w:cs="Times New Roman"/>
                <w:b/>
                <w:bCs/>
                <w:i/>
                <w:iCs/>
                <w:color w:val="000000"/>
                <w:sz w:val="20"/>
                <w:szCs w:val="20"/>
              </w:rPr>
              <w:t>Pre-Sox</w:t>
            </w:r>
          </w:p>
        </w:tc>
        <w:tc>
          <w:tcPr>
            <w:tcW w:w="694" w:type="pct"/>
            <w:tcBorders>
              <w:top w:val="single" w:sz="4" w:space="0" w:color="auto"/>
              <w:left w:val="nil"/>
              <w:bottom w:val="single" w:sz="4" w:space="0" w:color="auto"/>
              <w:right w:val="nil"/>
            </w:tcBorders>
            <w:shd w:val="clear" w:color="auto" w:fill="auto"/>
            <w:noWrap/>
            <w:vAlign w:val="bottom"/>
            <w:hideMark/>
          </w:tcPr>
          <w:p w14:paraId="0C574854" w14:textId="77777777" w:rsidR="00790DB4" w:rsidRPr="00E04D00" w:rsidRDefault="00790DB4" w:rsidP="00FC0EA8">
            <w:pPr>
              <w:spacing w:after="0" w:line="240" w:lineRule="auto"/>
              <w:rPr>
                <w:rFonts w:ascii="Times New Roman" w:eastAsia="Times New Roman" w:hAnsi="Times New Roman" w:cs="Times New Roman"/>
                <w:b/>
                <w:bCs/>
                <w:i/>
                <w:iCs/>
                <w:color w:val="000000"/>
                <w:sz w:val="20"/>
                <w:szCs w:val="20"/>
              </w:rPr>
            </w:pPr>
            <w:r w:rsidRPr="00E04D00">
              <w:rPr>
                <w:rFonts w:ascii="Times New Roman" w:eastAsia="Times New Roman" w:hAnsi="Times New Roman" w:cs="Times New Roman"/>
                <w:b/>
                <w:bCs/>
                <w:i/>
                <w:iCs/>
                <w:color w:val="000000"/>
                <w:sz w:val="20"/>
                <w:szCs w:val="20"/>
              </w:rPr>
              <w:t>Post-SOX</w:t>
            </w:r>
          </w:p>
        </w:tc>
      </w:tr>
      <w:tr w:rsidR="00790DB4" w:rsidRPr="00F03FB3" w14:paraId="2BFDAEA9" w14:textId="77777777" w:rsidTr="00066F30">
        <w:trPr>
          <w:trHeight w:val="20"/>
        </w:trPr>
        <w:tc>
          <w:tcPr>
            <w:tcW w:w="1303" w:type="pct"/>
            <w:tcBorders>
              <w:top w:val="nil"/>
              <w:left w:val="nil"/>
              <w:bottom w:val="nil"/>
              <w:right w:val="nil"/>
            </w:tcBorders>
            <w:shd w:val="clear" w:color="auto" w:fill="auto"/>
            <w:noWrap/>
            <w:hideMark/>
          </w:tcPr>
          <w:p w14:paraId="0FBF2E3B"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Constant</w:t>
            </w:r>
          </w:p>
        </w:tc>
        <w:tc>
          <w:tcPr>
            <w:tcW w:w="702" w:type="pct"/>
            <w:tcBorders>
              <w:top w:val="nil"/>
              <w:left w:val="nil"/>
              <w:bottom w:val="nil"/>
              <w:right w:val="nil"/>
            </w:tcBorders>
            <w:shd w:val="clear" w:color="auto" w:fill="auto"/>
            <w:noWrap/>
            <w:vAlign w:val="bottom"/>
            <w:hideMark/>
          </w:tcPr>
          <w:p w14:paraId="345D39A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27.939</w:t>
            </w:r>
          </w:p>
        </w:tc>
        <w:tc>
          <w:tcPr>
            <w:tcW w:w="938" w:type="pct"/>
            <w:tcBorders>
              <w:top w:val="nil"/>
              <w:left w:val="nil"/>
              <w:bottom w:val="nil"/>
              <w:right w:val="nil"/>
            </w:tcBorders>
            <w:shd w:val="clear" w:color="auto" w:fill="auto"/>
            <w:noWrap/>
            <w:vAlign w:val="bottom"/>
            <w:hideMark/>
          </w:tcPr>
          <w:p w14:paraId="777928DC"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37.602</w:t>
            </w:r>
          </w:p>
        </w:tc>
        <w:tc>
          <w:tcPr>
            <w:tcW w:w="701" w:type="pct"/>
            <w:tcBorders>
              <w:top w:val="nil"/>
              <w:left w:val="nil"/>
              <w:bottom w:val="nil"/>
              <w:right w:val="nil"/>
            </w:tcBorders>
            <w:shd w:val="clear" w:color="auto" w:fill="auto"/>
            <w:noWrap/>
            <w:vAlign w:val="bottom"/>
            <w:hideMark/>
          </w:tcPr>
          <w:p w14:paraId="7E21696B"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50.781</w:t>
            </w:r>
          </w:p>
        </w:tc>
        <w:tc>
          <w:tcPr>
            <w:tcW w:w="662" w:type="pct"/>
            <w:tcBorders>
              <w:top w:val="nil"/>
              <w:left w:val="nil"/>
              <w:bottom w:val="nil"/>
              <w:right w:val="nil"/>
            </w:tcBorders>
            <w:shd w:val="clear" w:color="auto" w:fill="auto"/>
            <w:noWrap/>
            <w:vAlign w:val="bottom"/>
            <w:hideMark/>
          </w:tcPr>
          <w:p w14:paraId="62D6247B"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29.252</w:t>
            </w:r>
          </w:p>
        </w:tc>
        <w:tc>
          <w:tcPr>
            <w:tcW w:w="694" w:type="pct"/>
            <w:tcBorders>
              <w:top w:val="nil"/>
              <w:left w:val="nil"/>
              <w:bottom w:val="nil"/>
              <w:right w:val="nil"/>
            </w:tcBorders>
            <w:shd w:val="clear" w:color="auto" w:fill="auto"/>
            <w:noWrap/>
            <w:vAlign w:val="bottom"/>
            <w:hideMark/>
          </w:tcPr>
          <w:p w14:paraId="4C42713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41.082</w:t>
            </w:r>
          </w:p>
        </w:tc>
      </w:tr>
      <w:tr w:rsidR="00790DB4" w:rsidRPr="00F03FB3" w14:paraId="0A95C4E7" w14:textId="77777777" w:rsidTr="00066F30">
        <w:trPr>
          <w:trHeight w:val="20"/>
        </w:trPr>
        <w:tc>
          <w:tcPr>
            <w:tcW w:w="1303" w:type="pct"/>
            <w:tcBorders>
              <w:top w:val="nil"/>
              <w:left w:val="nil"/>
              <w:bottom w:val="nil"/>
              <w:right w:val="nil"/>
            </w:tcBorders>
            <w:shd w:val="clear" w:color="auto" w:fill="auto"/>
            <w:noWrap/>
            <w:hideMark/>
          </w:tcPr>
          <w:p w14:paraId="3E2249E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702" w:type="pct"/>
            <w:tcBorders>
              <w:top w:val="nil"/>
              <w:left w:val="nil"/>
              <w:bottom w:val="nil"/>
              <w:right w:val="nil"/>
            </w:tcBorders>
            <w:shd w:val="clear" w:color="auto" w:fill="auto"/>
            <w:noWrap/>
            <w:vAlign w:val="bottom"/>
            <w:hideMark/>
          </w:tcPr>
          <w:p w14:paraId="447A322E"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(10.698***)</w:t>
            </w:r>
          </w:p>
        </w:tc>
        <w:tc>
          <w:tcPr>
            <w:tcW w:w="938" w:type="pct"/>
            <w:tcBorders>
              <w:top w:val="nil"/>
              <w:left w:val="nil"/>
              <w:bottom w:val="nil"/>
              <w:right w:val="nil"/>
            </w:tcBorders>
            <w:shd w:val="clear" w:color="auto" w:fill="auto"/>
            <w:noWrap/>
            <w:vAlign w:val="bottom"/>
            <w:hideMark/>
          </w:tcPr>
          <w:p w14:paraId="1EE3F3F1"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(10.711***)</w:t>
            </w:r>
          </w:p>
        </w:tc>
        <w:tc>
          <w:tcPr>
            <w:tcW w:w="701" w:type="pct"/>
            <w:tcBorders>
              <w:top w:val="nil"/>
              <w:left w:val="nil"/>
              <w:bottom w:val="nil"/>
              <w:right w:val="nil"/>
            </w:tcBorders>
            <w:shd w:val="clear" w:color="auto" w:fill="auto"/>
            <w:noWrap/>
            <w:vAlign w:val="bottom"/>
            <w:hideMark/>
          </w:tcPr>
          <w:p w14:paraId="2A12273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(11.989***)</w:t>
            </w:r>
          </w:p>
        </w:tc>
        <w:tc>
          <w:tcPr>
            <w:tcW w:w="662" w:type="pct"/>
            <w:tcBorders>
              <w:top w:val="nil"/>
              <w:left w:val="nil"/>
              <w:bottom w:val="nil"/>
              <w:right w:val="nil"/>
            </w:tcBorders>
            <w:shd w:val="clear" w:color="auto" w:fill="auto"/>
            <w:noWrap/>
            <w:vAlign w:val="bottom"/>
            <w:hideMark/>
          </w:tcPr>
          <w:p w14:paraId="15781BF7"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(11.648***)</w:t>
            </w:r>
          </w:p>
        </w:tc>
        <w:tc>
          <w:tcPr>
            <w:tcW w:w="694" w:type="pct"/>
            <w:tcBorders>
              <w:top w:val="nil"/>
              <w:left w:val="nil"/>
              <w:bottom w:val="nil"/>
              <w:right w:val="nil"/>
            </w:tcBorders>
            <w:shd w:val="clear" w:color="auto" w:fill="auto"/>
            <w:noWrap/>
            <w:vAlign w:val="bottom"/>
            <w:hideMark/>
          </w:tcPr>
          <w:p w14:paraId="3BD58D2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(14.286***)</w:t>
            </w:r>
          </w:p>
        </w:tc>
      </w:tr>
      <w:tr w:rsidR="00790DB4" w:rsidRPr="00F03FB3" w14:paraId="25BD5EF5" w14:textId="77777777" w:rsidTr="00066F30">
        <w:trPr>
          <w:trHeight w:val="20"/>
        </w:trPr>
        <w:tc>
          <w:tcPr>
            <w:tcW w:w="1303" w:type="pct"/>
            <w:vMerge w:val="restart"/>
            <w:tcBorders>
              <w:top w:val="nil"/>
              <w:left w:val="nil"/>
              <w:right w:val="nil"/>
            </w:tcBorders>
            <w:shd w:val="clear" w:color="auto" w:fill="auto"/>
            <w:noWrap/>
            <w:hideMark/>
          </w:tcPr>
          <w:p w14:paraId="2EAF8552"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Unexpected Total Real Earnings Management</w:t>
            </w:r>
          </w:p>
        </w:tc>
        <w:tc>
          <w:tcPr>
            <w:tcW w:w="702" w:type="pct"/>
            <w:tcBorders>
              <w:top w:val="nil"/>
              <w:left w:val="nil"/>
              <w:bottom w:val="nil"/>
              <w:right w:val="nil"/>
            </w:tcBorders>
            <w:shd w:val="clear" w:color="auto" w:fill="auto"/>
            <w:noWrap/>
            <w:vAlign w:val="bottom"/>
            <w:hideMark/>
          </w:tcPr>
          <w:p w14:paraId="1E9A657F"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-0.065</w:t>
            </w:r>
          </w:p>
        </w:tc>
        <w:tc>
          <w:tcPr>
            <w:tcW w:w="938" w:type="pct"/>
            <w:tcBorders>
              <w:top w:val="nil"/>
              <w:left w:val="nil"/>
              <w:bottom w:val="nil"/>
              <w:right w:val="nil"/>
            </w:tcBorders>
            <w:shd w:val="clear" w:color="auto" w:fill="auto"/>
            <w:noWrap/>
            <w:vAlign w:val="bottom"/>
            <w:hideMark/>
          </w:tcPr>
          <w:p w14:paraId="2434704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0.014</w:t>
            </w:r>
          </w:p>
        </w:tc>
        <w:tc>
          <w:tcPr>
            <w:tcW w:w="701" w:type="pct"/>
            <w:tcBorders>
              <w:top w:val="nil"/>
              <w:left w:val="nil"/>
              <w:bottom w:val="nil"/>
              <w:right w:val="nil"/>
            </w:tcBorders>
            <w:shd w:val="clear" w:color="auto" w:fill="auto"/>
            <w:noWrap/>
            <w:vAlign w:val="bottom"/>
            <w:hideMark/>
          </w:tcPr>
          <w:p w14:paraId="0AC46E60"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-0.034</w:t>
            </w:r>
          </w:p>
        </w:tc>
        <w:tc>
          <w:tcPr>
            <w:tcW w:w="662" w:type="pct"/>
            <w:tcBorders>
              <w:top w:val="nil"/>
              <w:left w:val="nil"/>
              <w:bottom w:val="nil"/>
              <w:right w:val="nil"/>
            </w:tcBorders>
            <w:shd w:val="clear" w:color="auto" w:fill="auto"/>
            <w:noWrap/>
            <w:vAlign w:val="bottom"/>
            <w:hideMark/>
          </w:tcPr>
          <w:p w14:paraId="2CCB01CA"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-0.065</w:t>
            </w:r>
          </w:p>
        </w:tc>
        <w:tc>
          <w:tcPr>
            <w:tcW w:w="694" w:type="pct"/>
            <w:tcBorders>
              <w:top w:val="nil"/>
              <w:left w:val="nil"/>
              <w:bottom w:val="nil"/>
              <w:right w:val="nil"/>
            </w:tcBorders>
            <w:shd w:val="clear" w:color="auto" w:fill="auto"/>
            <w:noWrap/>
            <w:vAlign w:val="bottom"/>
            <w:hideMark/>
          </w:tcPr>
          <w:p w14:paraId="03105C9B"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0.002</w:t>
            </w:r>
          </w:p>
        </w:tc>
      </w:tr>
      <w:tr w:rsidR="00790DB4" w:rsidRPr="00F03FB3" w14:paraId="0B2A413D" w14:textId="77777777" w:rsidTr="00066F30">
        <w:trPr>
          <w:trHeight w:val="20"/>
        </w:trPr>
        <w:tc>
          <w:tcPr>
            <w:tcW w:w="1303" w:type="pct"/>
            <w:vMerge/>
            <w:tcBorders>
              <w:left w:val="nil"/>
              <w:bottom w:val="nil"/>
              <w:right w:val="nil"/>
            </w:tcBorders>
            <w:shd w:val="clear" w:color="auto" w:fill="auto"/>
            <w:noWrap/>
            <w:hideMark/>
          </w:tcPr>
          <w:p w14:paraId="6CF09CC5"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702" w:type="pct"/>
            <w:tcBorders>
              <w:top w:val="nil"/>
              <w:left w:val="nil"/>
              <w:bottom w:val="nil"/>
              <w:right w:val="nil"/>
            </w:tcBorders>
            <w:shd w:val="clear" w:color="auto" w:fill="auto"/>
            <w:noWrap/>
            <w:vAlign w:val="bottom"/>
            <w:hideMark/>
          </w:tcPr>
          <w:p w14:paraId="65BB1226"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(-2.409**)</w:t>
            </w:r>
          </w:p>
        </w:tc>
        <w:tc>
          <w:tcPr>
            <w:tcW w:w="938" w:type="pct"/>
            <w:tcBorders>
              <w:top w:val="nil"/>
              <w:left w:val="nil"/>
              <w:bottom w:val="nil"/>
              <w:right w:val="nil"/>
            </w:tcBorders>
            <w:shd w:val="clear" w:color="auto" w:fill="auto"/>
            <w:noWrap/>
            <w:vAlign w:val="bottom"/>
            <w:hideMark/>
          </w:tcPr>
          <w:p w14:paraId="54B41AE3"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(0.413)</w:t>
            </w:r>
          </w:p>
        </w:tc>
        <w:tc>
          <w:tcPr>
            <w:tcW w:w="701" w:type="pct"/>
            <w:tcBorders>
              <w:top w:val="nil"/>
              <w:left w:val="nil"/>
              <w:bottom w:val="nil"/>
              <w:right w:val="nil"/>
            </w:tcBorders>
            <w:shd w:val="clear" w:color="auto" w:fill="auto"/>
            <w:noWrap/>
            <w:vAlign w:val="bottom"/>
            <w:hideMark/>
          </w:tcPr>
          <w:p w14:paraId="1C786390"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(-0.846)</w:t>
            </w:r>
          </w:p>
        </w:tc>
        <w:tc>
          <w:tcPr>
            <w:tcW w:w="662" w:type="pct"/>
            <w:tcBorders>
              <w:top w:val="nil"/>
              <w:left w:val="nil"/>
              <w:bottom w:val="nil"/>
              <w:right w:val="nil"/>
            </w:tcBorders>
            <w:shd w:val="clear" w:color="auto" w:fill="auto"/>
            <w:noWrap/>
            <w:vAlign w:val="bottom"/>
            <w:hideMark/>
          </w:tcPr>
          <w:p w14:paraId="519050C5"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(-2.585***)</w:t>
            </w:r>
          </w:p>
        </w:tc>
        <w:tc>
          <w:tcPr>
            <w:tcW w:w="694" w:type="pct"/>
            <w:tcBorders>
              <w:top w:val="nil"/>
              <w:left w:val="nil"/>
              <w:bottom w:val="nil"/>
              <w:right w:val="nil"/>
            </w:tcBorders>
            <w:shd w:val="clear" w:color="auto" w:fill="auto"/>
            <w:noWrap/>
            <w:vAlign w:val="bottom"/>
            <w:hideMark/>
          </w:tcPr>
          <w:p w14:paraId="28777E05"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(0.082)</w:t>
            </w:r>
          </w:p>
        </w:tc>
      </w:tr>
      <w:tr w:rsidR="00790DB4" w:rsidRPr="00F03FB3" w14:paraId="0FB376C8" w14:textId="77777777" w:rsidTr="00066F30">
        <w:trPr>
          <w:trHeight w:val="20"/>
        </w:trPr>
        <w:tc>
          <w:tcPr>
            <w:tcW w:w="1303" w:type="pct"/>
            <w:tcBorders>
              <w:top w:val="nil"/>
              <w:left w:val="nil"/>
              <w:bottom w:val="nil"/>
              <w:right w:val="nil"/>
            </w:tcBorders>
            <w:shd w:val="clear" w:color="auto" w:fill="auto"/>
            <w:noWrap/>
            <w:hideMark/>
          </w:tcPr>
          <w:p w14:paraId="6F157635"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Ln(Deal Value)</w:t>
            </w:r>
          </w:p>
        </w:tc>
        <w:tc>
          <w:tcPr>
            <w:tcW w:w="702" w:type="pct"/>
            <w:tcBorders>
              <w:top w:val="nil"/>
              <w:left w:val="nil"/>
              <w:bottom w:val="nil"/>
              <w:right w:val="nil"/>
            </w:tcBorders>
            <w:shd w:val="clear" w:color="auto" w:fill="auto"/>
            <w:noWrap/>
            <w:vAlign w:val="bottom"/>
            <w:hideMark/>
          </w:tcPr>
          <w:p w14:paraId="2564C02C"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0.012</w:t>
            </w:r>
          </w:p>
        </w:tc>
        <w:tc>
          <w:tcPr>
            <w:tcW w:w="938" w:type="pct"/>
            <w:tcBorders>
              <w:top w:val="nil"/>
              <w:left w:val="nil"/>
              <w:bottom w:val="nil"/>
              <w:right w:val="nil"/>
            </w:tcBorders>
            <w:shd w:val="clear" w:color="auto" w:fill="auto"/>
            <w:noWrap/>
            <w:vAlign w:val="bottom"/>
            <w:hideMark/>
          </w:tcPr>
          <w:p w14:paraId="252D27A3"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-0.162</w:t>
            </w:r>
          </w:p>
        </w:tc>
        <w:tc>
          <w:tcPr>
            <w:tcW w:w="701" w:type="pct"/>
            <w:tcBorders>
              <w:top w:val="nil"/>
              <w:left w:val="nil"/>
              <w:bottom w:val="nil"/>
              <w:right w:val="nil"/>
            </w:tcBorders>
            <w:shd w:val="clear" w:color="auto" w:fill="auto"/>
            <w:noWrap/>
            <w:vAlign w:val="bottom"/>
            <w:hideMark/>
          </w:tcPr>
          <w:p w14:paraId="50564EE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-0.157</w:t>
            </w:r>
          </w:p>
        </w:tc>
        <w:tc>
          <w:tcPr>
            <w:tcW w:w="662" w:type="pct"/>
            <w:tcBorders>
              <w:top w:val="nil"/>
              <w:left w:val="nil"/>
              <w:bottom w:val="nil"/>
              <w:right w:val="nil"/>
            </w:tcBorders>
            <w:shd w:val="clear" w:color="auto" w:fill="auto"/>
            <w:noWrap/>
            <w:vAlign w:val="bottom"/>
            <w:hideMark/>
          </w:tcPr>
          <w:p w14:paraId="1A1E316A"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-0.004</w:t>
            </w:r>
          </w:p>
        </w:tc>
        <w:tc>
          <w:tcPr>
            <w:tcW w:w="694" w:type="pct"/>
            <w:tcBorders>
              <w:top w:val="nil"/>
              <w:left w:val="nil"/>
              <w:bottom w:val="nil"/>
              <w:right w:val="nil"/>
            </w:tcBorders>
            <w:shd w:val="clear" w:color="auto" w:fill="auto"/>
            <w:noWrap/>
            <w:vAlign w:val="bottom"/>
            <w:hideMark/>
          </w:tcPr>
          <w:p w14:paraId="135A7126"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-0.130</w:t>
            </w:r>
          </w:p>
        </w:tc>
      </w:tr>
      <w:tr w:rsidR="00790DB4" w:rsidRPr="00F03FB3" w14:paraId="4E3A2411" w14:textId="77777777" w:rsidTr="00066F30">
        <w:trPr>
          <w:trHeight w:val="20"/>
        </w:trPr>
        <w:tc>
          <w:tcPr>
            <w:tcW w:w="1303" w:type="pct"/>
            <w:tcBorders>
              <w:top w:val="nil"/>
              <w:left w:val="nil"/>
              <w:bottom w:val="nil"/>
              <w:right w:val="nil"/>
            </w:tcBorders>
            <w:shd w:val="clear" w:color="auto" w:fill="auto"/>
            <w:noWrap/>
            <w:hideMark/>
          </w:tcPr>
          <w:p w14:paraId="72E07E11"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702" w:type="pct"/>
            <w:tcBorders>
              <w:top w:val="nil"/>
              <w:left w:val="nil"/>
              <w:bottom w:val="nil"/>
              <w:right w:val="nil"/>
            </w:tcBorders>
            <w:shd w:val="clear" w:color="auto" w:fill="auto"/>
            <w:noWrap/>
            <w:vAlign w:val="bottom"/>
            <w:hideMark/>
          </w:tcPr>
          <w:p w14:paraId="295140D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(0.395)</w:t>
            </w:r>
          </w:p>
        </w:tc>
        <w:tc>
          <w:tcPr>
            <w:tcW w:w="938" w:type="pct"/>
            <w:tcBorders>
              <w:top w:val="nil"/>
              <w:left w:val="nil"/>
              <w:bottom w:val="nil"/>
              <w:right w:val="nil"/>
            </w:tcBorders>
            <w:shd w:val="clear" w:color="auto" w:fill="auto"/>
            <w:noWrap/>
            <w:vAlign w:val="bottom"/>
            <w:hideMark/>
          </w:tcPr>
          <w:p w14:paraId="2D318340"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(-4.721***)</w:t>
            </w:r>
          </w:p>
        </w:tc>
        <w:tc>
          <w:tcPr>
            <w:tcW w:w="701" w:type="pct"/>
            <w:tcBorders>
              <w:top w:val="nil"/>
              <w:left w:val="nil"/>
              <w:bottom w:val="nil"/>
              <w:right w:val="nil"/>
            </w:tcBorders>
            <w:shd w:val="clear" w:color="auto" w:fill="auto"/>
            <w:noWrap/>
            <w:vAlign w:val="bottom"/>
            <w:hideMark/>
          </w:tcPr>
          <w:p w14:paraId="5F84ED7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(-4.069***)</w:t>
            </w:r>
          </w:p>
        </w:tc>
        <w:tc>
          <w:tcPr>
            <w:tcW w:w="662" w:type="pct"/>
            <w:tcBorders>
              <w:top w:val="nil"/>
              <w:left w:val="nil"/>
              <w:bottom w:val="nil"/>
              <w:right w:val="nil"/>
            </w:tcBorders>
            <w:shd w:val="clear" w:color="auto" w:fill="auto"/>
            <w:noWrap/>
            <w:vAlign w:val="bottom"/>
            <w:hideMark/>
          </w:tcPr>
          <w:p w14:paraId="0997B9F1"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(-0.143)</w:t>
            </w:r>
          </w:p>
        </w:tc>
        <w:tc>
          <w:tcPr>
            <w:tcW w:w="694" w:type="pct"/>
            <w:tcBorders>
              <w:top w:val="nil"/>
              <w:left w:val="nil"/>
              <w:bottom w:val="nil"/>
              <w:right w:val="nil"/>
            </w:tcBorders>
            <w:shd w:val="clear" w:color="auto" w:fill="auto"/>
            <w:noWrap/>
            <w:vAlign w:val="bottom"/>
            <w:hideMark/>
          </w:tcPr>
          <w:p w14:paraId="1CC50AC0"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(-4.551***)</w:t>
            </w:r>
          </w:p>
        </w:tc>
      </w:tr>
      <w:tr w:rsidR="00790DB4" w:rsidRPr="00F03FB3" w14:paraId="28340E63" w14:textId="77777777" w:rsidTr="00066F30">
        <w:trPr>
          <w:trHeight w:val="20"/>
        </w:trPr>
        <w:tc>
          <w:tcPr>
            <w:tcW w:w="1303" w:type="pct"/>
            <w:tcBorders>
              <w:top w:val="nil"/>
              <w:left w:val="nil"/>
              <w:bottom w:val="nil"/>
              <w:right w:val="nil"/>
            </w:tcBorders>
            <w:shd w:val="clear" w:color="auto" w:fill="auto"/>
            <w:noWrap/>
            <w:hideMark/>
          </w:tcPr>
          <w:p w14:paraId="2786827C"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Stock Swap</w:t>
            </w:r>
          </w:p>
        </w:tc>
        <w:tc>
          <w:tcPr>
            <w:tcW w:w="702" w:type="pct"/>
            <w:tcBorders>
              <w:top w:val="nil"/>
              <w:left w:val="nil"/>
              <w:bottom w:val="nil"/>
              <w:right w:val="nil"/>
            </w:tcBorders>
            <w:shd w:val="clear" w:color="auto" w:fill="auto"/>
            <w:noWrap/>
            <w:vAlign w:val="bottom"/>
            <w:hideMark/>
          </w:tcPr>
          <w:p w14:paraId="6E488E82"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0.042</w:t>
            </w:r>
          </w:p>
        </w:tc>
        <w:tc>
          <w:tcPr>
            <w:tcW w:w="938" w:type="pct"/>
            <w:tcBorders>
              <w:top w:val="nil"/>
              <w:left w:val="nil"/>
              <w:bottom w:val="nil"/>
              <w:right w:val="nil"/>
            </w:tcBorders>
            <w:shd w:val="clear" w:color="auto" w:fill="auto"/>
            <w:noWrap/>
            <w:vAlign w:val="bottom"/>
            <w:hideMark/>
          </w:tcPr>
          <w:p w14:paraId="70900BA8"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-0.121</w:t>
            </w:r>
          </w:p>
        </w:tc>
        <w:tc>
          <w:tcPr>
            <w:tcW w:w="701" w:type="pct"/>
            <w:tcBorders>
              <w:top w:val="nil"/>
              <w:left w:val="nil"/>
              <w:bottom w:val="nil"/>
              <w:right w:val="nil"/>
            </w:tcBorders>
            <w:shd w:val="clear" w:color="auto" w:fill="auto"/>
            <w:noWrap/>
            <w:vAlign w:val="bottom"/>
            <w:hideMark/>
          </w:tcPr>
          <w:p w14:paraId="611C24B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-0.030</w:t>
            </w:r>
          </w:p>
        </w:tc>
        <w:tc>
          <w:tcPr>
            <w:tcW w:w="662" w:type="pct"/>
            <w:tcBorders>
              <w:top w:val="nil"/>
              <w:left w:val="nil"/>
              <w:bottom w:val="nil"/>
              <w:right w:val="nil"/>
            </w:tcBorders>
            <w:shd w:val="clear" w:color="auto" w:fill="auto"/>
            <w:noWrap/>
            <w:vAlign w:val="bottom"/>
            <w:hideMark/>
          </w:tcPr>
          <w:p w14:paraId="0FBA587B"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0.006</w:t>
            </w:r>
          </w:p>
        </w:tc>
        <w:tc>
          <w:tcPr>
            <w:tcW w:w="694" w:type="pct"/>
            <w:tcBorders>
              <w:top w:val="nil"/>
              <w:left w:val="nil"/>
              <w:bottom w:val="nil"/>
              <w:right w:val="nil"/>
            </w:tcBorders>
            <w:shd w:val="clear" w:color="auto" w:fill="auto"/>
            <w:noWrap/>
            <w:vAlign w:val="bottom"/>
            <w:hideMark/>
          </w:tcPr>
          <w:p w14:paraId="7AE116C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-0.080</w:t>
            </w:r>
          </w:p>
        </w:tc>
      </w:tr>
      <w:tr w:rsidR="00790DB4" w:rsidRPr="00F03FB3" w14:paraId="1A7F9679" w14:textId="77777777" w:rsidTr="00066F30">
        <w:trPr>
          <w:trHeight w:val="20"/>
        </w:trPr>
        <w:tc>
          <w:tcPr>
            <w:tcW w:w="1303" w:type="pct"/>
            <w:tcBorders>
              <w:top w:val="nil"/>
              <w:left w:val="nil"/>
              <w:bottom w:val="nil"/>
              <w:right w:val="nil"/>
            </w:tcBorders>
            <w:shd w:val="clear" w:color="auto" w:fill="auto"/>
            <w:noWrap/>
            <w:hideMark/>
          </w:tcPr>
          <w:p w14:paraId="7018BF0F"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702" w:type="pct"/>
            <w:tcBorders>
              <w:top w:val="nil"/>
              <w:left w:val="nil"/>
              <w:bottom w:val="nil"/>
              <w:right w:val="nil"/>
            </w:tcBorders>
            <w:shd w:val="clear" w:color="auto" w:fill="auto"/>
            <w:noWrap/>
            <w:vAlign w:val="bottom"/>
            <w:hideMark/>
          </w:tcPr>
          <w:p w14:paraId="00668D27"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(1.286)</w:t>
            </w:r>
          </w:p>
        </w:tc>
        <w:tc>
          <w:tcPr>
            <w:tcW w:w="938" w:type="pct"/>
            <w:tcBorders>
              <w:top w:val="nil"/>
              <w:left w:val="nil"/>
              <w:bottom w:val="nil"/>
              <w:right w:val="nil"/>
            </w:tcBorders>
            <w:shd w:val="clear" w:color="auto" w:fill="auto"/>
            <w:noWrap/>
            <w:vAlign w:val="bottom"/>
            <w:hideMark/>
          </w:tcPr>
          <w:p w14:paraId="7941B77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(-3.379***)</w:t>
            </w:r>
          </w:p>
        </w:tc>
        <w:tc>
          <w:tcPr>
            <w:tcW w:w="701" w:type="pct"/>
            <w:tcBorders>
              <w:top w:val="nil"/>
              <w:left w:val="nil"/>
              <w:bottom w:val="nil"/>
              <w:right w:val="nil"/>
            </w:tcBorders>
            <w:shd w:val="clear" w:color="auto" w:fill="auto"/>
            <w:noWrap/>
            <w:vAlign w:val="bottom"/>
            <w:hideMark/>
          </w:tcPr>
          <w:p w14:paraId="6927D660"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(-0.799)</w:t>
            </w:r>
          </w:p>
        </w:tc>
        <w:tc>
          <w:tcPr>
            <w:tcW w:w="662" w:type="pct"/>
            <w:tcBorders>
              <w:top w:val="nil"/>
              <w:left w:val="nil"/>
              <w:bottom w:val="nil"/>
              <w:right w:val="nil"/>
            </w:tcBorders>
            <w:shd w:val="clear" w:color="auto" w:fill="auto"/>
            <w:noWrap/>
            <w:vAlign w:val="bottom"/>
            <w:hideMark/>
          </w:tcPr>
          <w:p w14:paraId="3858050E"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(0.202)</w:t>
            </w:r>
          </w:p>
        </w:tc>
        <w:tc>
          <w:tcPr>
            <w:tcW w:w="694" w:type="pct"/>
            <w:tcBorders>
              <w:top w:val="nil"/>
              <w:left w:val="nil"/>
              <w:bottom w:val="nil"/>
              <w:right w:val="nil"/>
            </w:tcBorders>
            <w:shd w:val="clear" w:color="auto" w:fill="auto"/>
            <w:noWrap/>
            <w:vAlign w:val="bottom"/>
            <w:hideMark/>
          </w:tcPr>
          <w:p w14:paraId="23C6BE4F"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(-2.868***)</w:t>
            </w:r>
          </w:p>
        </w:tc>
      </w:tr>
      <w:tr w:rsidR="00790DB4" w:rsidRPr="00F03FB3" w14:paraId="5089A1A3" w14:textId="77777777" w:rsidTr="00066F30">
        <w:trPr>
          <w:trHeight w:val="20"/>
        </w:trPr>
        <w:tc>
          <w:tcPr>
            <w:tcW w:w="1303" w:type="pct"/>
            <w:tcBorders>
              <w:top w:val="nil"/>
              <w:left w:val="nil"/>
              <w:bottom w:val="nil"/>
              <w:right w:val="nil"/>
            </w:tcBorders>
            <w:shd w:val="clear" w:color="auto" w:fill="auto"/>
            <w:noWrap/>
            <w:hideMark/>
          </w:tcPr>
          <w:p w14:paraId="2BBC5528"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Hostile</w:t>
            </w:r>
          </w:p>
        </w:tc>
        <w:tc>
          <w:tcPr>
            <w:tcW w:w="702" w:type="pct"/>
            <w:tcBorders>
              <w:top w:val="nil"/>
              <w:left w:val="nil"/>
              <w:bottom w:val="nil"/>
              <w:right w:val="nil"/>
            </w:tcBorders>
            <w:shd w:val="clear" w:color="auto" w:fill="auto"/>
            <w:noWrap/>
            <w:vAlign w:val="bottom"/>
            <w:hideMark/>
          </w:tcPr>
          <w:p w14:paraId="731BB805"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0.088</w:t>
            </w:r>
          </w:p>
        </w:tc>
        <w:tc>
          <w:tcPr>
            <w:tcW w:w="938" w:type="pct"/>
            <w:tcBorders>
              <w:top w:val="nil"/>
              <w:left w:val="nil"/>
              <w:bottom w:val="nil"/>
              <w:right w:val="nil"/>
            </w:tcBorders>
            <w:shd w:val="clear" w:color="auto" w:fill="auto"/>
            <w:noWrap/>
            <w:vAlign w:val="bottom"/>
            <w:hideMark/>
          </w:tcPr>
          <w:p w14:paraId="096F858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0.136</w:t>
            </w:r>
          </w:p>
        </w:tc>
        <w:tc>
          <w:tcPr>
            <w:tcW w:w="701" w:type="pct"/>
            <w:tcBorders>
              <w:top w:val="nil"/>
              <w:left w:val="nil"/>
              <w:bottom w:val="nil"/>
              <w:right w:val="nil"/>
            </w:tcBorders>
            <w:shd w:val="clear" w:color="auto" w:fill="auto"/>
            <w:noWrap/>
            <w:vAlign w:val="bottom"/>
            <w:hideMark/>
          </w:tcPr>
          <w:p w14:paraId="1661C96F"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0.035</w:t>
            </w:r>
          </w:p>
        </w:tc>
        <w:tc>
          <w:tcPr>
            <w:tcW w:w="662" w:type="pct"/>
            <w:tcBorders>
              <w:top w:val="nil"/>
              <w:left w:val="nil"/>
              <w:bottom w:val="nil"/>
              <w:right w:val="nil"/>
            </w:tcBorders>
            <w:shd w:val="clear" w:color="auto" w:fill="auto"/>
            <w:noWrap/>
            <w:vAlign w:val="bottom"/>
            <w:hideMark/>
          </w:tcPr>
          <w:p w14:paraId="40796ECE"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0.091</w:t>
            </w:r>
          </w:p>
        </w:tc>
        <w:tc>
          <w:tcPr>
            <w:tcW w:w="694" w:type="pct"/>
            <w:tcBorders>
              <w:top w:val="nil"/>
              <w:left w:val="nil"/>
              <w:bottom w:val="nil"/>
              <w:right w:val="nil"/>
            </w:tcBorders>
            <w:shd w:val="clear" w:color="auto" w:fill="auto"/>
            <w:noWrap/>
            <w:vAlign w:val="bottom"/>
            <w:hideMark/>
          </w:tcPr>
          <w:p w14:paraId="0D9CB99E"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0.067</w:t>
            </w:r>
          </w:p>
        </w:tc>
      </w:tr>
      <w:tr w:rsidR="00790DB4" w:rsidRPr="00F03FB3" w14:paraId="34AC3FAC" w14:textId="77777777" w:rsidTr="00066F30">
        <w:trPr>
          <w:trHeight w:val="20"/>
        </w:trPr>
        <w:tc>
          <w:tcPr>
            <w:tcW w:w="1303" w:type="pct"/>
            <w:tcBorders>
              <w:top w:val="nil"/>
              <w:left w:val="nil"/>
              <w:bottom w:val="nil"/>
              <w:right w:val="nil"/>
            </w:tcBorders>
            <w:shd w:val="clear" w:color="auto" w:fill="auto"/>
            <w:noWrap/>
            <w:hideMark/>
          </w:tcPr>
          <w:p w14:paraId="4B0ACFBE"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702" w:type="pct"/>
            <w:tcBorders>
              <w:top w:val="nil"/>
              <w:left w:val="nil"/>
              <w:bottom w:val="nil"/>
              <w:right w:val="nil"/>
            </w:tcBorders>
            <w:shd w:val="clear" w:color="auto" w:fill="auto"/>
            <w:noWrap/>
            <w:vAlign w:val="bottom"/>
            <w:hideMark/>
          </w:tcPr>
          <w:p w14:paraId="78D08A9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(2.954***)</w:t>
            </w:r>
          </w:p>
        </w:tc>
        <w:tc>
          <w:tcPr>
            <w:tcW w:w="938" w:type="pct"/>
            <w:tcBorders>
              <w:top w:val="nil"/>
              <w:left w:val="nil"/>
              <w:bottom w:val="nil"/>
              <w:right w:val="nil"/>
            </w:tcBorders>
            <w:shd w:val="clear" w:color="auto" w:fill="auto"/>
            <w:noWrap/>
            <w:vAlign w:val="bottom"/>
            <w:hideMark/>
          </w:tcPr>
          <w:p w14:paraId="736158CF"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(5.094***)</w:t>
            </w:r>
          </w:p>
        </w:tc>
        <w:tc>
          <w:tcPr>
            <w:tcW w:w="701" w:type="pct"/>
            <w:tcBorders>
              <w:top w:val="nil"/>
              <w:left w:val="nil"/>
              <w:bottom w:val="nil"/>
              <w:right w:val="nil"/>
            </w:tcBorders>
            <w:shd w:val="clear" w:color="auto" w:fill="auto"/>
            <w:noWrap/>
            <w:vAlign w:val="bottom"/>
            <w:hideMark/>
          </w:tcPr>
          <w:p w14:paraId="7898DF9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(2.58***)</w:t>
            </w:r>
          </w:p>
        </w:tc>
        <w:tc>
          <w:tcPr>
            <w:tcW w:w="662" w:type="pct"/>
            <w:tcBorders>
              <w:top w:val="nil"/>
              <w:left w:val="nil"/>
              <w:bottom w:val="nil"/>
              <w:right w:val="nil"/>
            </w:tcBorders>
            <w:shd w:val="clear" w:color="auto" w:fill="auto"/>
            <w:noWrap/>
            <w:vAlign w:val="bottom"/>
            <w:hideMark/>
          </w:tcPr>
          <w:p w14:paraId="1BC61DA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(3.419***)</w:t>
            </w:r>
          </w:p>
        </w:tc>
        <w:tc>
          <w:tcPr>
            <w:tcW w:w="694" w:type="pct"/>
            <w:tcBorders>
              <w:top w:val="nil"/>
              <w:left w:val="nil"/>
              <w:bottom w:val="nil"/>
              <w:right w:val="nil"/>
            </w:tcBorders>
            <w:shd w:val="clear" w:color="auto" w:fill="auto"/>
            <w:noWrap/>
            <w:vAlign w:val="bottom"/>
            <w:hideMark/>
          </w:tcPr>
          <w:p w14:paraId="1A6BCD36"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(14.538***)</w:t>
            </w:r>
          </w:p>
        </w:tc>
      </w:tr>
      <w:tr w:rsidR="00790DB4" w:rsidRPr="00F03FB3" w14:paraId="6C7850E9" w14:textId="77777777" w:rsidTr="00066F30">
        <w:trPr>
          <w:trHeight w:val="20"/>
        </w:trPr>
        <w:tc>
          <w:tcPr>
            <w:tcW w:w="1303" w:type="pct"/>
            <w:vMerge w:val="restart"/>
            <w:tcBorders>
              <w:top w:val="nil"/>
              <w:left w:val="nil"/>
              <w:right w:val="nil"/>
            </w:tcBorders>
            <w:shd w:val="clear" w:color="auto" w:fill="auto"/>
            <w:noWrap/>
            <w:hideMark/>
          </w:tcPr>
          <w:p w14:paraId="4F138605"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Target Industry-Adj. Sales Growth</w:t>
            </w:r>
          </w:p>
        </w:tc>
        <w:tc>
          <w:tcPr>
            <w:tcW w:w="702" w:type="pct"/>
            <w:tcBorders>
              <w:top w:val="nil"/>
              <w:left w:val="nil"/>
              <w:bottom w:val="nil"/>
              <w:right w:val="nil"/>
            </w:tcBorders>
            <w:shd w:val="clear" w:color="auto" w:fill="auto"/>
            <w:noWrap/>
            <w:vAlign w:val="bottom"/>
            <w:hideMark/>
          </w:tcPr>
          <w:p w14:paraId="3B09542B"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-0.014</w:t>
            </w:r>
          </w:p>
        </w:tc>
        <w:tc>
          <w:tcPr>
            <w:tcW w:w="938" w:type="pct"/>
            <w:tcBorders>
              <w:top w:val="nil"/>
              <w:left w:val="nil"/>
              <w:bottom w:val="nil"/>
              <w:right w:val="nil"/>
            </w:tcBorders>
            <w:shd w:val="clear" w:color="auto" w:fill="auto"/>
            <w:noWrap/>
            <w:vAlign w:val="bottom"/>
            <w:hideMark/>
          </w:tcPr>
          <w:p w14:paraId="6FEED41A"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-0.009</w:t>
            </w:r>
          </w:p>
        </w:tc>
        <w:tc>
          <w:tcPr>
            <w:tcW w:w="701" w:type="pct"/>
            <w:tcBorders>
              <w:top w:val="nil"/>
              <w:left w:val="nil"/>
              <w:bottom w:val="nil"/>
              <w:right w:val="nil"/>
            </w:tcBorders>
            <w:shd w:val="clear" w:color="auto" w:fill="auto"/>
            <w:noWrap/>
            <w:vAlign w:val="bottom"/>
            <w:hideMark/>
          </w:tcPr>
          <w:p w14:paraId="384BEB86"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0.013</w:t>
            </w:r>
          </w:p>
        </w:tc>
        <w:tc>
          <w:tcPr>
            <w:tcW w:w="662" w:type="pct"/>
            <w:tcBorders>
              <w:top w:val="nil"/>
              <w:left w:val="nil"/>
              <w:bottom w:val="nil"/>
              <w:right w:val="nil"/>
            </w:tcBorders>
            <w:shd w:val="clear" w:color="auto" w:fill="auto"/>
            <w:noWrap/>
            <w:vAlign w:val="bottom"/>
            <w:hideMark/>
          </w:tcPr>
          <w:p w14:paraId="539733BE"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-0.027</w:t>
            </w:r>
          </w:p>
        </w:tc>
        <w:tc>
          <w:tcPr>
            <w:tcW w:w="694" w:type="pct"/>
            <w:tcBorders>
              <w:top w:val="nil"/>
              <w:left w:val="nil"/>
              <w:bottom w:val="nil"/>
              <w:right w:val="nil"/>
            </w:tcBorders>
            <w:shd w:val="clear" w:color="auto" w:fill="auto"/>
            <w:noWrap/>
            <w:vAlign w:val="bottom"/>
            <w:hideMark/>
          </w:tcPr>
          <w:p w14:paraId="6AA8E57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0.013</w:t>
            </w:r>
          </w:p>
        </w:tc>
      </w:tr>
      <w:tr w:rsidR="00790DB4" w:rsidRPr="00F03FB3" w14:paraId="3B226314" w14:textId="77777777" w:rsidTr="00066F30">
        <w:trPr>
          <w:trHeight w:val="20"/>
        </w:trPr>
        <w:tc>
          <w:tcPr>
            <w:tcW w:w="1303" w:type="pct"/>
            <w:vMerge/>
            <w:tcBorders>
              <w:left w:val="nil"/>
              <w:bottom w:val="nil"/>
              <w:right w:val="nil"/>
            </w:tcBorders>
            <w:shd w:val="clear" w:color="auto" w:fill="auto"/>
            <w:noWrap/>
            <w:hideMark/>
          </w:tcPr>
          <w:p w14:paraId="5EC4E172"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702" w:type="pct"/>
            <w:tcBorders>
              <w:top w:val="nil"/>
              <w:left w:val="nil"/>
              <w:bottom w:val="nil"/>
              <w:right w:val="nil"/>
            </w:tcBorders>
            <w:shd w:val="clear" w:color="auto" w:fill="auto"/>
            <w:noWrap/>
            <w:vAlign w:val="bottom"/>
            <w:hideMark/>
          </w:tcPr>
          <w:p w14:paraId="4209B458"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(-0.719)</w:t>
            </w:r>
          </w:p>
        </w:tc>
        <w:tc>
          <w:tcPr>
            <w:tcW w:w="938" w:type="pct"/>
            <w:tcBorders>
              <w:top w:val="nil"/>
              <w:left w:val="nil"/>
              <w:bottom w:val="nil"/>
              <w:right w:val="nil"/>
            </w:tcBorders>
            <w:shd w:val="clear" w:color="auto" w:fill="auto"/>
            <w:noWrap/>
            <w:vAlign w:val="bottom"/>
            <w:hideMark/>
          </w:tcPr>
          <w:p w14:paraId="09587D52"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(-0.276)</w:t>
            </w:r>
          </w:p>
        </w:tc>
        <w:tc>
          <w:tcPr>
            <w:tcW w:w="701" w:type="pct"/>
            <w:tcBorders>
              <w:top w:val="nil"/>
              <w:left w:val="nil"/>
              <w:bottom w:val="nil"/>
              <w:right w:val="nil"/>
            </w:tcBorders>
            <w:shd w:val="clear" w:color="auto" w:fill="auto"/>
            <w:noWrap/>
            <w:vAlign w:val="bottom"/>
            <w:hideMark/>
          </w:tcPr>
          <w:p w14:paraId="22CC751A"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(0.321)</w:t>
            </w:r>
          </w:p>
        </w:tc>
        <w:tc>
          <w:tcPr>
            <w:tcW w:w="662" w:type="pct"/>
            <w:tcBorders>
              <w:top w:val="nil"/>
              <w:left w:val="nil"/>
              <w:bottom w:val="nil"/>
              <w:right w:val="nil"/>
            </w:tcBorders>
            <w:shd w:val="clear" w:color="auto" w:fill="auto"/>
            <w:noWrap/>
            <w:vAlign w:val="bottom"/>
            <w:hideMark/>
          </w:tcPr>
          <w:p w14:paraId="18B536C5"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(-1.276)</w:t>
            </w:r>
          </w:p>
        </w:tc>
        <w:tc>
          <w:tcPr>
            <w:tcW w:w="694" w:type="pct"/>
            <w:tcBorders>
              <w:top w:val="nil"/>
              <w:left w:val="nil"/>
              <w:bottom w:val="nil"/>
              <w:right w:val="nil"/>
            </w:tcBorders>
            <w:shd w:val="clear" w:color="auto" w:fill="auto"/>
            <w:noWrap/>
            <w:vAlign w:val="bottom"/>
            <w:hideMark/>
          </w:tcPr>
          <w:p w14:paraId="7B02F29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(0.435)</w:t>
            </w:r>
          </w:p>
        </w:tc>
      </w:tr>
      <w:tr w:rsidR="00790DB4" w:rsidRPr="00F03FB3" w14:paraId="47187088" w14:textId="77777777" w:rsidTr="00066F30">
        <w:trPr>
          <w:trHeight w:val="20"/>
        </w:trPr>
        <w:tc>
          <w:tcPr>
            <w:tcW w:w="1303" w:type="pct"/>
            <w:vMerge w:val="restart"/>
            <w:tcBorders>
              <w:top w:val="nil"/>
              <w:left w:val="nil"/>
              <w:right w:val="nil"/>
            </w:tcBorders>
            <w:shd w:val="clear" w:color="auto" w:fill="auto"/>
            <w:noWrap/>
            <w:hideMark/>
          </w:tcPr>
          <w:p w14:paraId="313FBB6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Target Industry-Adj. Market-To-Book Ratio</w:t>
            </w:r>
          </w:p>
        </w:tc>
        <w:tc>
          <w:tcPr>
            <w:tcW w:w="702" w:type="pct"/>
            <w:tcBorders>
              <w:top w:val="nil"/>
              <w:left w:val="nil"/>
              <w:bottom w:val="nil"/>
              <w:right w:val="nil"/>
            </w:tcBorders>
            <w:shd w:val="clear" w:color="auto" w:fill="auto"/>
            <w:noWrap/>
            <w:vAlign w:val="bottom"/>
            <w:hideMark/>
          </w:tcPr>
          <w:p w14:paraId="7506112C"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0.003</w:t>
            </w:r>
          </w:p>
        </w:tc>
        <w:tc>
          <w:tcPr>
            <w:tcW w:w="938" w:type="pct"/>
            <w:tcBorders>
              <w:top w:val="nil"/>
              <w:left w:val="nil"/>
              <w:bottom w:val="nil"/>
              <w:right w:val="nil"/>
            </w:tcBorders>
            <w:shd w:val="clear" w:color="auto" w:fill="auto"/>
            <w:noWrap/>
            <w:vAlign w:val="bottom"/>
            <w:hideMark/>
          </w:tcPr>
          <w:p w14:paraId="04CDB741"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0.019</w:t>
            </w:r>
          </w:p>
        </w:tc>
        <w:tc>
          <w:tcPr>
            <w:tcW w:w="701" w:type="pct"/>
            <w:tcBorders>
              <w:top w:val="nil"/>
              <w:left w:val="nil"/>
              <w:bottom w:val="nil"/>
              <w:right w:val="nil"/>
            </w:tcBorders>
            <w:shd w:val="clear" w:color="auto" w:fill="auto"/>
            <w:noWrap/>
            <w:vAlign w:val="bottom"/>
            <w:hideMark/>
          </w:tcPr>
          <w:p w14:paraId="62FBEC3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-0.028</w:t>
            </w:r>
          </w:p>
        </w:tc>
        <w:tc>
          <w:tcPr>
            <w:tcW w:w="662" w:type="pct"/>
            <w:tcBorders>
              <w:top w:val="nil"/>
              <w:left w:val="nil"/>
              <w:bottom w:val="nil"/>
              <w:right w:val="nil"/>
            </w:tcBorders>
            <w:shd w:val="clear" w:color="auto" w:fill="auto"/>
            <w:noWrap/>
            <w:vAlign w:val="bottom"/>
            <w:hideMark/>
          </w:tcPr>
          <w:p w14:paraId="75A2BFC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-0.001</w:t>
            </w:r>
          </w:p>
        </w:tc>
        <w:tc>
          <w:tcPr>
            <w:tcW w:w="694" w:type="pct"/>
            <w:tcBorders>
              <w:top w:val="nil"/>
              <w:left w:val="nil"/>
              <w:bottom w:val="nil"/>
              <w:right w:val="nil"/>
            </w:tcBorders>
            <w:shd w:val="clear" w:color="auto" w:fill="auto"/>
            <w:noWrap/>
            <w:vAlign w:val="bottom"/>
            <w:hideMark/>
          </w:tcPr>
          <w:p w14:paraId="7FA3B9B6"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0.002</w:t>
            </w:r>
          </w:p>
        </w:tc>
      </w:tr>
      <w:tr w:rsidR="00790DB4" w:rsidRPr="00F03FB3" w14:paraId="4A44145C" w14:textId="77777777" w:rsidTr="00066F30">
        <w:trPr>
          <w:trHeight w:val="20"/>
        </w:trPr>
        <w:tc>
          <w:tcPr>
            <w:tcW w:w="1303" w:type="pct"/>
            <w:vMerge/>
            <w:tcBorders>
              <w:left w:val="nil"/>
              <w:bottom w:val="nil"/>
              <w:right w:val="nil"/>
            </w:tcBorders>
            <w:shd w:val="clear" w:color="auto" w:fill="auto"/>
            <w:noWrap/>
            <w:hideMark/>
          </w:tcPr>
          <w:p w14:paraId="0FA1DD2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702" w:type="pct"/>
            <w:tcBorders>
              <w:top w:val="nil"/>
              <w:left w:val="nil"/>
              <w:bottom w:val="nil"/>
              <w:right w:val="nil"/>
            </w:tcBorders>
            <w:shd w:val="clear" w:color="auto" w:fill="auto"/>
            <w:noWrap/>
            <w:vAlign w:val="bottom"/>
            <w:hideMark/>
          </w:tcPr>
          <w:p w14:paraId="4FAE39DF"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(0.164)</w:t>
            </w:r>
          </w:p>
        </w:tc>
        <w:tc>
          <w:tcPr>
            <w:tcW w:w="938" w:type="pct"/>
            <w:tcBorders>
              <w:top w:val="nil"/>
              <w:left w:val="nil"/>
              <w:bottom w:val="nil"/>
              <w:right w:val="nil"/>
            </w:tcBorders>
            <w:shd w:val="clear" w:color="auto" w:fill="auto"/>
            <w:noWrap/>
            <w:vAlign w:val="bottom"/>
            <w:hideMark/>
          </w:tcPr>
          <w:p w14:paraId="69EF00E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(0.497)</w:t>
            </w:r>
          </w:p>
        </w:tc>
        <w:tc>
          <w:tcPr>
            <w:tcW w:w="701" w:type="pct"/>
            <w:tcBorders>
              <w:top w:val="nil"/>
              <w:left w:val="nil"/>
              <w:bottom w:val="nil"/>
              <w:right w:val="nil"/>
            </w:tcBorders>
            <w:shd w:val="clear" w:color="auto" w:fill="auto"/>
            <w:noWrap/>
            <w:vAlign w:val="bottom"/>
            <w:hideMark/>
          </w:tcPr>
          <w:p w14:paraId="110225B7"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(-1.386)</w:t>
            </w:r>
          </w:p>
        </w:tc>
        <w:tc>
          <w:tcPr>
            <w:tcW w:w="662" w:type="pct"/>
            <w:tcBorders>
              <w:top w:val="nil"/>
              <w:left w:val="nil"/>
              <w:bottom w:val="nil"/>
              <w:right w:val="nil"/>
            </w:tcBorders>
            <w:shd w:val="clear" w:color="auto" w:fill="auto"/>
            <w:noWrap/>
            <w:vAlign w:val="bottom"/>
            <w:hideMark/>
          </w:tcPr>
          <w:p w14:paraId="1A6D8CC3"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(-0.102)</w:t>
            </w:r>
          </w:p>
        </w:tc>
        <w:tc>
          <w:tcPr>
            <w:tcW w:w="694" w:type="pct"/>
            <w:tcBorders>
              <w:top w:val="nil"/>
              <w:left w:val="nil"/>
              <w:bottom w:val="nil"/>
              <w:right w:val="nil"/>
            </w:tcBorders>
            <w:shd w:val="clear" w:color="auto" w:fill="auto"/>
            <w:noWrap/>
            <w:vAlign w:val="bottom"/>
            <w:hideMark/>
          </w:tcPr>
          <w:p w14:paraId="77BDDFEA"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(0.079)</w:t>
            </w:r>
          </w:p>
        </w:tc>
      </w:tr>
      <w:tr w:rsidR="00790DB4" w:rsidRPr="00F03FB3" w14:paraId="45F699D6" w14:textId="77777777" w:rsidTr="00066F30">
        <w:trPr>
          <w:trHeight w:val="20"/>
        </w:trPr>
        <w:tc>
          <w:tcPr>
            <w:tcW w:w="1303" w:type="pct"/>
            <w:tcBorders>
              <w:top w:val="nil"/>
              <w:left w:val="nil"/>
              <w:bottom w:val="nil"/>
              <w:right w:val="nil"/>
            </w:tcBorders>
            <w:shd w:val="clear" w:color="auto" w:fill="auto"/>
            <w:noWrap/>
            <w:hideMark/>
          </w:tcPr>
          <w:p w14:paraId="30CDED1B"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High-Tech Target</w:t>
            </w:r>
          </w:p>
        </w:tc>
        <w:tc>
          <w:tcPr>
            <w:tcW w:w="702" w:type="pct"/>
            <w:tcBorders>
              <w:top w:val="nil"/>
              <w:left w:val="nil"/>
              <w:bottom w:val="nil"/>
              <w:right w:val="nil"/>
            </w:tcBorders>
            <w:shd w:val="clear" w:color="auto" w:fill="auto"/>
            <w:noWrap/>
            <w:vAlign w:val="bottom"/>
            <w:hideMark/>
          </w:tcPr>
          <w:p w14:paraId="670DFCEC"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0.057</w:t>
            </w:r>
          </w:p>
        </w:tc>
        <w:tc>
          <w:tcPr>
            <w:tcW w:w="938" w:type="pct"/>
            <w:tcBorders>
              <w:top w:val="nil"/>
              <w:left w:val="nil"/>
              <w:bottom w:val="nil"/>
              <w:right w:val="nil"/>
            </w:tcBorders>
            <w:shd w:val="clear" w:color="auto" w:fill="auto"/>
            <w:noWrap/>
            <w:vAlign w:val="bottom"/>
            <w:hideMark/>
          </w:tcPr>
          <w:p w14:paraId="1EACDAF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0.006</w:t>
            </w:r>
          </w:p>
        </w:tc>
        <w:tc>
          <w:tcPr>
            <w:tcW w:w="701" w:type="pct"/>
            <w:tcBorders>
              <w:top w:val="nil"/>
              <w:left w:val="nil"/>
              <w:bottom w:val="nil"/>
              <w:right w:val="nil"/>
            </w:tcBorders>
            <w:shd w:val="clear" w:color="auto" w:fill="auto"/>
            <w:noWrap/>
            <w:vAlign w:val="bottom"/>
            <w:hideMark/>
          </w:tcPr>
          <w:p w14:paraId="685887B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-0.006</w:t>
            </w:r>
          </w:p>
        </w:tc>
        <w:tc>
          <w:tcPr>
            <w:tcW w:w="662" w:type="pct"/>
            <w:tcBorders>
              <w:top w:val="nil"/>
              <w:left w:val="nil"/>
              <w:bottom w:val="nil"/>
              <w:right w:val="nil"/>
            </w:tcBorders>
            <w:shd w:val="clear" w:color="auto" w:fill="auto"/>
            <w:noWrap/>
            <w:vAlign w:val="bottom"/>
            <w:hideMark/>
          </w:tcPr>
          <w:p w14:paraId="275BB02E"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0.081</w:t>
            </w:r>
          </w:p>
        </w:tc>
        <w:tc>
          <w:tcPr>
            <w:tcW w:w="694" w:type="pct"/>
            <w:tcBorders>
              <w:top w:val="nil"/>
              <w:left w:val="nil"/>
              <w:bottom w:val="nil"/>
              <w:right w:val="nil"/>
            </w:tcBorders>
            <w:shd w:val="clear" w:color="auto" w:fill="auto"/>
            <w:noWrap/>
            <w:vAlign w:val="bottom"/>
            <w:hideMark/>
          </w:tcPr>
          <w:p w14:paraId="0382A4B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-0.017</w:t>
            </w:r>
          </w:p>
        </w:tc>
      </w:tr>
      <w:tr w:rsidR="00790DB4" w:rsidRPr="00F03FB3" w14:paraId="1F463559" w14:textId="77777777" w:rsidTr="00066F30">
        <w:trPr>
          <w:trHeight w:val="20"/>
        </w:trPr>
        <w:tc>
          <w:tcPr>
            <w:tcW w:w="1303" w:type="pct"/>
            <w:tcBorders>
              <w:top w:val="nil"/>
              <w:left w:val="nil"/>
              <w:bottom w:val="nil"/>
              <w:right w:val="nil"/>
            </w:tcBorders>
            <w:shd w:val="clear" w:color="auto" w:fill="auto"/>
            <w:noWrap/>
            <w:hideMark/>
          </w:tcPr>
          <w:p w14:paraId="207882E8"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702" w:type="pct"/>
            <w:tcBorders>
              <w:top w:val="nil"/>
              <w:left w:val="nil"/>
              <w:bottom w:val="nil"/>
              <w:right w:val="nil"/>
            </w:tcBorders>
            <w:shd w:val="clear" w:color="auto" w:fill="auto"/>
            <w:noWrap/>
            <w:vAlign w:val="bottom"/>
            <w:hideMark/>
          </w:tcPr>
          <w:p w14:paraId="4A42C1CB"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(2.040**)</w:t>
            </w:r>
          </w:p>
        </w:tc>
        <w:tc>
          <w:tcPr>
            <w:tcW w:w="938" w:type="pct"/>
            <w:tcBorders>
              <w:top w:val="nil"/>
              <w:left w:val="nil"/>
              <w:bottom w:val="nil"/>
              <w:right w:val="nil"/>
            </w:tcBorders>
            <w:shd w:val="clear" w:color="auto" w:fill="auto"/>
            <w:noWrap/>
            <w:vAlign w:val="bottom"/>
            <w:hideMark/>
          </w:tcPr>
          <w:p w14:paraId="7E115578"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(0.192)</w:t>
            </w:r>
          </w:p>
        </w:tc>
        <w:tc>
          <w:tcPr>
            <w:tcW w:w="701" w:type="pct"/>
            <w:tcBorders>
              <w:top w:val="nil"/>
              <w:left w:val="nil"/>
              <w:bottom w:val="nil"/>
              <w:right w:val="nil"/>
            </w:tcBorders>
            <w:shd w:val="clear" w:color="auto" w:fill="auto"/>
            <w:noWrap/>
            <w:vAlign w:val="bottom"/>
            <w:hideMark/>
          </w:tcPr>
          <w:p w14:paraId="7A08DCCB"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(-0.153)</w:t>
            </w:r>
          </w:p>
        </w:tc>
        <w:tc>
          <w:tcPr>
            <w:tcW w:w="662" w:type="pct"/>
            <w:tcBorders>
              <w:top w:val="nil"/>
              <w:left w:val="nil"/>
              <w:bottom w:val="nil"/>
              <w:right w:val="nil"/>
            </w:tcBorders>
            <w:shd w:val="clear" w:color="auto" w:fill="auto"/>
            <w:noWrap/>
            <w:vAlign w:val="bottom"/>
            <w:hideMark/>
          </w:tcPr>
          <w:p w14:paraId="410B4FDB"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(3.092***)</w:t>
            </w:r>
          </w:p>
        </w:tc>
        <w:tc>
          <w:tcPr>
            <w:tcW w:w="694" w:type="pct"/>
            <w:tcBorders>
              <w:top w:val="nil"/>
              <w:left w:val="nil"/>
              <w:bottom w:val="nil"/>
              <w:right w:val="nil"/>
            </w:tcBorders>
            <w:shd w:val="clear" w:color="auto" w:fill="auto"/>
            <w:noWrap/>
            <w:vAlign w:val="bottom"/>
            <w:hideMark/>
          </w:tcPr>
          <w:p w14:paraId="6A0364F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(-0.624)</w:t>
            </w:r>
          </w:p>
        </w:tc>
      </w:tr>
      <w:tr w:rsidR="00790DB4" w:rsidRPr="00F03FB3" w14:paraId="7D3710A6" w14:textId="77777777" w:rsidTr="00066F30">
        <w:trPr>
          <w:trHeight w:val="20"/>
        </w:trPr>
        <w:tc>
          <w:tcPr>
            <w:tcW w:w="1303" w:type="pct"/>
            <w:tcBorders>
              <w:top w:val="nil"/>
              <w:left w:val="nil"/>
              <w:bottom w:val="nil"/>
              <w:right w:val="nil"/>
            </w:tcBorders>
            <w:shd w:val="clear" w:color="auto" w:fill="auto"/>
            <w:noWrap/>
            <w:hideMark/>
          </w:tcPr>
          <w:p w14:paraId="63795F56"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Related Targets</w:t>
            </w:r>
          </w:p>
        </w:tc>
        <w:tc>
          <w:tcPr>
            <w:tcW w:w="702" w:type="pct"/>
            <w:tcBorders>
              <w:top w:val="nil"/>
              <w:left w:val="nil"/>
              <w:bottom w:val="nil"/>
              <w:right w:val="nil"/>
            </w:tcBorders>
            <w:shd w:val="clear" w:color="auto" w:fill="auto"/>
            <w:noWrap/>
            <w:vAlign w:val="bottom"/>
            <w:hideMark/>
          </w:tcPr>
          <w:p w14:paraId="424B5570"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0.043</w:t>
            </w:r>
          </w:p>
        </w:tc>
        <w:tc>
          <w:tcPr>
            <w:tcW w:w="938" w:type="pct"/>
            <w:tcBorders>
              <w:top w:val="nil"/>
              <w:left w:val="nil"/>
              <w:bottom w:val="nil"/>
              <w:right w:val="nil"/>
            </w:tcBorders>
            <w:shd w:val="clear" w:color="auto" w:fill="auto"/>
            <w:noWrap/>
            <w:vAlign w:val="bottom"/>
            <w:hideMark/>
          </w:tcPr>
          <w:p w14:paraId="5F197271"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0.111</w:t>
            </w:r>
          </w:p>
        </w:tc>
        <w:tc>
          <w:tcPr>
            <w:tcW w:w="701" w:type="pct"/>
            <w:tcBorders>
              <w:top w:val="nil"/>
              <w:left w:val="nil"/>
              <w:bottom w:val="nil"/>
              <w:right w:val="nil"/>
            </w:tcBorders>
            <w:shd w:val="clear" w:color="auto" w:fill="auto"/>
            <w:noWrap/>
            <w:vAlign w:val="bottom"/>
            <w:hideMark/>
          </w:tcPr>
          <w:p w14:paraId="6E484133"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-0.062</w:t>
            </w:r>
          </w:p>
        </w:tc>
        <w:tc>
          <w:tcPr>
            <w:tcW w:w="662" w:type="pct"/>
            <w:tcBorders>
              <w:top w:val="nil"/>
              <w:left w:val="nil"/>
              <w:bottom w:val="nil"/>
              <w:right w:val="nil"/>
            </w:tcBorders>
            <w:shd w:val="clear" w:color="auto" w:fill="auto"/>
            <w:noWrap/>
            <w:vAlign w:val="bottom"/>
            <w:hideMark/>
          </w:tcPr>
          <w:p w14:paraId="64FA2DCC"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0.051</w:t>
            </w:r>
          </w:p>
        </w:tc>
        <w:tc>
          <w:tcPr>
            <w:tcW w:w="694" w:type="pct"/>
            <w:tcBorders>
              <w:top w:val="nil"/>
              <w:left w:val="nil"/>
              <w:bottom w:val="nil"/>
              <w:right w:val="nil"/>
            </w:tcBorders>
            <w:shd w:val="clear" w:color="auto" w:fill="auto"/>
            <w:noWrap/>
            <w:vAlign w:val="bottom"/>
            <w:hideMark/>
          </w:tcPr>
          <w:p w14:paraId="6CBBD71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0.031</w:t>
            </w:r>
          </w:p>
        </w:tc>
      </w:tr>
      <w:tr w:rsidR="00790DB4" w:rsidRPr="00F03FB3" w14:paraId="7A99C7A2" w14:textId="77777777" w:rsidTr="00066F30">
        <w:trPr>
          <w:trHeight w:val="20"/>
        </w:trPr>
        <w:tc>
          <w:tcPr>
            <w:tcW w:w="1303" w:type="pct"/>
            <w:tcBorders>
              <w:top w:val="nil"/>
              <w:left w:val="nil"/>
              <w:bottom w:val="nil"/>
              <w:right w:val="nil"/>
            </w:tcBorders>
            <w:shd w:val="clear" w:color="auto" w:fill="auto"/>
            <w:noWrap/>
            <w:hideMark/>
          </w:tcPr>
          <w:p w14:paraId="4486B035"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702" w:type="pct"/>
            <w:tcBorders>
              <w:top w:val="nil"/>
              <w:left w:val="nil"/>
              <w:bottom w:val="nil"/>
              <w:right w:val="nil"/>
            </w:tcBorders>
            <w:shd w:val="clear" w:color="auto" w:fill="auto"/>
            <w:noWrap/>
            <w:vAlign w:val="bottom"/>
            <w:hideMark/>
          </w:tcPr>
          <w:p w14:paraId="7E22BD7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(1.526)</w:t>
            </w:r>
          </w:p>
        </w:tc>
        <w:tc>
          <w:tcPr>
            <w:tcW w:w="938" w:type="pct"/>
            <w:tcBorders>
              <w:top w:val="nil"/>
              <w:left w:val="nil"/>
              <w:bottom w:val="nil"/>
              <w:right w:val="nil"/>
            </w:tcBorders>
            <w:shd w:val="clear" w:color="auto" w:fill="auto"/>
            <w:noWrap/>
            <w:vAlign w:val="bottom"/>
            <w:hideMark/>
          </w:tcPr>
          <w:p w14:paraId="15CC5541"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(3.173***)</w:t>
            </w:r>
          </w:p>
        </w:tc>
        <w:tc>
          <w:tcPr>
            <w:tcW w:w="701" w:type="pct"/>
            <w:tcBorders>
              <w:top w:val="nil"/>
              <w:left w:val="nil"/>
              <w:bottom w:val="nil"/>
              <w:right w:val="nil"/>
            </w:tcBorders>
            <w:shd w:val="clear" w:color="auto" w:fill="auto"/>
            <w:noWrap/>
            <w:vAlign w:val="bottom"/>
            <w:hideMark/>
          </w:tcPr>
          <w:p w14:paraId="5AEF675E"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(-1.669*)</w:t>
            </w:r>
          </w:p>
        </w:tc>
        <w:tc>
          <w:tcPr>
            <w:tcW w:w="662" w:type="pct"/>
            <w:tcBorders>
              <w:top w:val="nil"/>
              <w:left w:val="nil"/>
              <w:bottom w:val="nil"/>
              <w:right w:val="nil"/>
            </w:tcBorders>
            <w:shd w:val="clear" w:color="auto" w:fill="auto"/>
            <w:noWrap/>
            <w:vAlign w:val="bottom"/>
            <w:hideMark/>
          </w:tcPr>
          <w:p w14:paraId="2D5D694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(1.951*)</w:t>
            </w:r>
          </w:p>
        </w:tc>
        <w:tc>
          <w:tcPr>
            <w:tcW w:w="694" w:type="pct"/>
            <w:tcBorders>
              <w:top w:val="nil"/>
              <w:left w:val="nil"/>
              <w:bottom w:val="nil"/>
              <w:right w:val="nil"/>
            </w:tcBorders>
            <w:shd w:val="clear" w:color="auto" w:fill="auto"/>
            <w:noWrap/>
            <w:vAlign w:val="bottom"/>
            <w:hideMark/>
          </w:tcPr>
          <w:p w14:paraId="739D74E1"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(1.074)</w:t>
            </w:r>
          </w:p>
        </w:tc>
      </w:tr>
      <w:tr w:rsidR="00790DB4" w:rsidRPr="00F03FB3" w14:paraId="4E5DA34A" w14:textId="77777777" w:rsidTr="00066F30">
        <w:trPr>
          <w:trHeight w:val="20"/>
        </w:trPr>
        <w:tc>
          <w:tcPr>
            <w:tcW w:w="1303" w:type="pct"/>
            <w:vMerge w:val="restart"/>
            <w:tcBorders>
              <w:top w:val="nil"/>
              <w:left w:val="nil"/>
              <w:right w:val="nil"/>
            </w:tcBorders>
            <w:shd w:val="clear" w:color="auto" w:fill="auto"/>
            <w:noWrap/>
            <w:hideMark/>
          </w:tcPr>
          <w:p w14:paraId="788C814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Target initiates the Deal</w:t>
            </w:r>
          </w:p>
        </w:tc>
        <w:tc>
          <w:tcPr>
            <w:tcW w:w="702" w:type="pct"/>
            <w:tcBorders>
              <w:top w:val="nil"/>
              <w:left w:val="nil"/>
              <w:bottom w:val="nil"/>
              <w:right w:val="nil"/>
            </w:tcBorders>
            <w:shd w:val="clear" w:color="auto" w:fill="auto"/>
            <w:noWrap/>
            <w:vAlign w:val="bottom"/>
            <w:hideMark/>
          </w:tcPr>
          <w:p w14:paraId="414811C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-0.023</w:t>
            </w:r>
          </w:p>
        </w:tc>
        <w:tc>
          <w:tcPr>
            <w:tcW w:w="938" w:type="pct"/>
            <w:tcBorders>
              <w:top w:val="nil"/>
              <w:left w:val="nil"/>
              <w:bottom w:val="nil"/>
              <w:right w:val="nil"/>
            </w:tcBorders>
            <w:shd w:val="clear" w:color="auto" w:fill="auto"/>
            <w:noWrap/>
            <w:vAlign w:val="bottom"/>
            <w:hideMark/>
          </w:tcPr>
          <w:p w14:paraId="04DFC84F"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0.001</w:t>
            </w:r>
          </w:p>
        </w:tc>
        <w:tc>
          <w:tcPr>
            <w:tcW w:w="701" w:type="pct"/>
            <w:tcBorders>
              <w:top w:val="nil"/>
              <w:left w:val="nil"/>
              <w:bottom w:val="nil"/>
              <w:right w:val="nil"/>
            </w:tcBorders>
            <w:shd w:val="clear" w:color="auto" w:fill="auto"/>
            <w:noWrap/>
            <w:vAlign w:val="bottom"/>
            <w:hideMark/>
          </w:tcPr>
          <w:p w14:paraId="18142238"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0.026</w:t>
            </w:r>
          </w:p>
        </w:tc>
        <w:tc>
          <w:tcPr>
            <w:tcW w:w="662" w:type="pct"/>
            <w:tcBorders>
              <w:top w:val="nil"/>
              <w:left w:val="nil"/>
              <w:bottom w:val="nil"/>
              <w:right w:val="nil"/>
            </w:tcBorders>
            <w:shd w:val="clear" w:color="auto" w:fill="auto"/>
            <w:noWrap/>
            <w:vAlign w:val="bottom"/>
            <w:hideMark/>
          </w:tcPr>
          <w:p w14:paraId="57717591"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-0.021</w:t>
            </w:r>
          </w:p>
        </w:tc>
        <w:tc>
          <w:tcPr>
            <w:tcW w:w="694" w:type="pct"/>
            <w:tcBorders>
              <w:top w:val="nil"/>
              <w:left w:val="nil"/>
              <w:bottom w:val="nil"/>
              <w:right w:val="nil"/>
            </w:tcBorders>
            <w:shd w:val="clear" w:color="auto" w:fill="auto"/>
            <w:noWrap/>
            <w:vAlign w:val="bottom"/>
            <w:hideMark/>
          </w:tcPr>
          <w:p w14:paraId="36B8107F"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0.007</w:t>
            </w:r>
          </w:p>
        </w:tc>
      </w:tr>
      <w:tr w:rsidR="00790DB4" w:rsidRPr="00F03FB3" w14:paraId="472C5F5B" w14:textId="77777777" w:rsidTr="00066F30">
        <w:trPr>
          <w:trHeight w:val="20"/>
        </w:trPr>
        <w:tc>
          <w:tcPr>
            <w:tcW w:w="1303" w:type="pct"/>
            <w:vMerge/>
            <w:tcBorders>
              <w:left w:val="nil"/>
              <w:bottom w:val="nil"/>
              <w:right w:val="nil"/>
            </w:tcBorders>
            <w:shd w:val="clear" w:color="auto" w:fill="auto"/>
            <w:noWrap/>
            <w:hideMark/>
          </w:tcPr>
          <w:p w14:paraId="794E2ED6"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702" w:type="pct"/>
            <w:tcBorders>
              <w:top w:val="nil"/>
              <w:left w:val="nil"/>
              <w:bottom w:val="nil"/>
              <w:right w:val="nil"/>
            </w:tcBorders>
            <w:shd w:val="clear" w:color="auto" w:fill="auto"/>
            <w:noWrap/>
            <w:vAlign w:val="bottom"/>
            <w:hideMark/>
          </w:tcPr>
          <w:p w14:paraId="4767C998"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(-0.944)</w:t>
            </w:r>
          </w:p>
        </w:tc>
        <w:tc>
          <w:tcPr>
            <w:tcW w:w="938" w:type="pct"/>
            <w:tcBorders>
              <w:top w:val="nil"/>
              <w:left w:val="nil"/>
              <w:bottom w:val="nil"/>
              <w:right w:val="nil"/>
            </w:tcBorders>
            <w:shd w:val="clear" w:color="auto" w:fill="auto"/>
            <w:noWrap/>
            <w:vAlign w:val="bottom"/>
            <w:hideMark/>
          </w:tcPr>
          <w:p w14:paraId="73AD9DD0"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(0.016)</w:t>
            </w:r>
          </w:p>
        </w:tc>
        <w:tc>
          <w:tcPr>
            <w:tcW w:w="701" w:type="pct"/>
            <w:tcBorders>
              <w:top w:val="nil"/>
              <w:left w:val="nil"/>
              <w:bottom w:val="nil"/>
              <w:right w:val="nil"/>
            </w:tcBorders>
            <w:shd w:val="clear" w:color="auto" w:fill="auto"/>
            <w:noWrap/>
            <w:vAlign w:val="bottom"/>
            <w:hideMark/>
          </w:tcPr>
          <w:p w14:paraId="668C2D58"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(0.703)</w:t>
            </w:r>
          </w:p>
        </w:tc>
        <w:tc>
          <w:tcPr>
            <w:tcW w:w="662" w:type="pct"/>
            <w:tcBorders>
              <w:top w:val="nil"/>
              <w:left w:val="nil"/>
              <w:bottom w:val="nil"/>
              <w:right w:val="nil"/>
            </w:tcBorders>
            <w:shd w:val="clear" w:color="auto" w:fill="auto"/>
            <w:noWrap/>
            <w:vAlign w:val="bottom"/>
            <w:hideMark/>
          </w:tcPr>
          <w:p w14:paraId="2AB481AE"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(-0.907)</w:t>
            </w:r>
          </w:p>
        </w:tc>
        <w:tc>
          <w:tcPr>
            <w:tcW w:w="694" w:type="pct"/>
            <w:tcBorders>
              <w:top w:val="nil"/>
              <w:left w:val="nil"/>
              <w:bottom w:val="nil"/>
              <w:right w:val="nil"/>
            </w:tcBorders>
            <w:shd w:val="clear" w:color="auto" w:fill="auto"/>
            <w:noWrap/>
            <w:vAlign w:val="bottom"/>
            <w:hideMark/>
          </w:tcPr>
          <w:p w14:paraId="69DFBB96"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(0.265)</w:t>
            </w:r>
          </w:p>
        </w:tc>
      </w:tr>
      <w:tr w:rsidR="00790DB4" w:rsidRPr="00F03FB3" w14:paraId="49BF8F9E" w14:textId="77777777" w:rsidTr="00066F30">
        <w:trPr>
          <w:trHeight w:val="20"/>
        </w:trPr>
        <w:tc>
          <w:tcPr>
            <w:tcW w:w="1303" w:type="pct"/>
            <w:tcBorders>
              <w:top w:val="nil"/>
              <w:left w:val="nil"/>
              <w:bottom w:val="nil"/>
              <w:right w:val="nil"/>
            </w:tcBorders>
            <w:shd w:val="clear" w:color="auto" w:fill="auto"/>
            <w:noWrap/>
            <w:hideMark/>
          </w:tcPr>
          <w:p w14:paraId="0C52F530"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Competing Deal</w:t>
            </w:r>
          </w:p>
        </w:tc>
        <w:tc>
          <w:tcPr>
            <w:tcW w:w="702" w:type="pct"/>
            <w:tcBorders>
              <w:top w:val="nil"/>
              <w:left w:val="nil"/>
              <w:bottom w:val="nil"/>
              <w:right w:val="nil"/>
            </w:tcBorders>
            <w:shd w:val="clear" w:color="auto" w:fill="auto"/>
            <w:noWrap/>
            <w:vAlign w:val="bottom"/>
            <w:hideMark/>
          </w:tcPr>
          <w:p w14:paraId="6594DEB8"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0.142</w:t>
            </w:r>
          </w:p>
        </w:tc>
        <w:tc>
          <w:tcPr>
            <w:tcW w:w="938" w:type="pct"/>
            <w:tcBorders>
              <w:top w:val="nil"/>
              <w:left w:val="nil"/>
              <w:bottom w:val="nil"/>
              <w:right w:val="nil"/>
            </w:tcBorders>
            <w:shd w:val="clear" w:color="auto" w:fill="auto"/>
            <w:noWrap/>
            <w:vAlign w:val="bottom"/>
            <w:hideMark/>
          </w:tcPr>
          <w:p w14:paraId="1B31201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0.054</w:t>
            </w:r>
          </w:p>
        </w:tc>
        <w:tc>
          <w:tcPr>
            <w:tcW w:w="701" w:type="pct"/>
            <w:tcBorders>
              <w:top w:val="nil"/>
              <w:left w:val="nil"/>
              <w:bottom w:val="nil"/>
              <w:right w:val="nil"/>
            </w:tcBorders>
            <w:shd w:val="clear" w:color="auto" w:fill="auto"/>
            <w:noWrap/>
            <w:vAlign w:val="bottom"/>
            <w:hideMark/>
          </w:tcPr>
          <w:p w14:paraId="46A91E1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0.070</w:t>
            </w:r>
          </w:p>
        </w:tc>
        <w:tc>
          <w:tcPr>
            <w:tcW w:w="662" w:type="pct"/>
            <w:tcBorders>
              <w:top w:val="nil"/>
              <w:left w:val="nil"/>
              <w:bottom w:val="nil"/>
              <w:right w:val="nil"/>
            </w:tcBorders>
            <w:shd w:val="clear" w:color="auto" w:fill="auto"/>
            <w:noWrap/>
            <w:vAlign w:val="bottom"/>
            <w:hideMark/>
          </w:tcPr>
          <w:p w14:paraId="60F475B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0.115</w:t>
            </w:r>
          </w:p>
        </w:tc>
        <w:tc>
          <w:tcPr>
            <w:tcW w:w="694" w:type="pct"/>
            <w:tcBorders>
              <w:top w:val="nil"/>
              <w:left w:val="nil"/>
              <w:bottom w:val="nil"/>
              <w:right w:val="nil"/>
            </w:tcBorders>
            <w:shd w:val="clear" w:color="auto" w:fill="auto"/>
            <w:noWrap/>
            <w:vAlign w:val="bottom"/>
            <w:hideMark/>
          </w:tcPr>
          <w:p w14:paraId="1D546551"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0.076</w:t>
            </w:r>
          </w:p>
        </w:tc>
      </w:tr>
      <w:tr w:rsidR="00790DB4" w:rsidRPr="00F03FB3" w14:paraId="2AB17FB7" w14:textId="77777777" w:rsidTr="00066F30">
        <w:trPr>
          <w:trHeight w:val="20"/>
        </w:trPr>
        <w:tc>
          <w:tcPr>
            <w:tcW w:w="1303" w:type="pct"/>
            <w:tcBorders>
              <w:top w:val="nil"/>
              <w:left w:val="nil"/>
              <w:bottom w:val="nil"/>
              <w:right w:val="nil"/>
            </w:tcBorders>
            <w:shd w:val="clear" w:color="auto" w:fill="auto"/>
            <w:noWrap/>
            <w:hideMark/>
          </w:tcPr>
          <w:p w14:paraId="54F58D45"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702" w:type="pct"/>
            <w:tcBorders>
              <w:top w:val="nil"/>
              <w:left w:val="nil"/>
              <w:bottom w:val="nil"/>
              <w:right w:val="nil"/>
            </w:tcBorders>
            <w:shd w:val="clear" w:color="auto" w:fill="auto"/>
            <w:noWrap/>
            <w:vAlign w:val="bottom"/>
            <w:hideMark/>
          </w:tcPr>
          <w:p w14:paraId="6B3966FB"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(4.395***)</w:t>
            </w:r>
          </w:p>
        </w:tc>
        <w:tc>
          <w:tcPr>
            <w:tcW w:w="938" w:type="pct"/>
            <w:tcBorders>
              <w:top w:val="nil"/>
              <w:left w:val="nil"/>
              <w:bottom w:val="nil"/>
              <w:right w:val="nil"/>
            </w:tcBorders>
            <w:shd w:val="clear" w:color="auto" w:fill="auto"/>
            <w:noWrap/>
            <w:vAlign w:val="bottom"/>
            <w:hideMark/>
          </w:tcPr>
          <w:p w14:paraId="1430A000"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(1.603)</w:t>
            </w:r>
          </w:p>
        </w:tc>
        <w:tc>
          <w:tcPr>
            <w:tcW w:w="701" w:type="pct"/>
            <w:tcBorders>
              <w:top w:val="nil"/>
              <w:left w:val="nil"/>
              <w:bottom w:val="nil"/>
              <w:right w:val="nil"/>
            </w:tcBorders>
            <w:shd w:val="clear" w:color="auto" w:fill="auto"/>
            <w:noWrap/>
            <w:vAlign w:val="bottom"/>
            <w:hideMark/>
          </w:tcPr>
          <w:p w14:paraId="2876DA5F"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(1.804*)</w:t>
            </w:r>
          </w:p>
        </w:tc>
        <w:tc>
          <w:tcPr>
            <w:tcW w:w="662" w:type="pct"/>
            <w:tcBorders>
              <w:top w:val="nil"/>
              <w:left w:val="nil"/>
              <w:bottom w:val="nil"/>
              <w:right w:val="nil"/>
            </w:tcBorders>
            <w:shd w:val="clear" w:color="auto" w:fill="auto"/>
            <w:noWrap/>
            <w:vAlign w:val="bottom"/>
            <w:hideMark/>
          </w:tcPr>
          <w:p w14:paraId="72A43517"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(3.890***)</w:t>
            </w:r>
          </w:p>
        </w:tc>
        <w:tc>
          <w:tcPr>
            <w:tcW w:w="694" w:type="pct"/>
            <w:tcBorders>
              <w:top w:val="nil"/>
              <w:left w:val="nil"/>
              <w:bottom w:val="nil"/>
              <w:right w:val="nil"/>
            </w:tcBorders>
            <w:shd w:val="clear" w:color="auto" w:fill="auto"/>
            <w:noWrap/>
            <w:vAlign w:val="bottom"/>
            <w:hideMark/>
          </w:tcPr>
          <w:p w14:paraId="2095B79B"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(2.474**)</w:t>
            </w:r>
          </w:p>
        </w:tc>
      </w:tr>
      <w:tr w:rsidR="00790DB4" w:rsidRPr="00F03FB3" w14:paraId="70D93DE6" w14:textId="77777777" w:rsidTr="00066F30">
        <w:trPr>
          <w:trHeight w:val="20"/>
        </w:trPr>
        <w:tc>
          <w:tcPr>
            <w:tcW w:w="1303" w:type="pct"/>
            <w:tcBorders>
              <w:top w:val="nil"/>
              <w:left w:val="nil"/>
              <w:bottom w:val="nil"/>
              <w:right w:val="nil"/>
            </w:tcBorders>
            <w:shd w:val="clear" w:color="auto" w:fill="auto"/>
            <w:noWrap/>
            <w:hideMark/>
          </w:tcPr>
          <w:p w14:paraId="767D511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Financial Buyers</w:t>
            </w:r>
          </w:p>
        </w:tc>
        <w:tc>
          <w:tcPr>
            <w:tcW w:w="702" w:type="pct"/>
            <w:tcBorders>
              <w:top w:val="nil"/>
              <w:left w:val="nil"/>
              <w:bottom w:val="nil"/>
              <w:right w:val="nil"/>
            </w:tcBorders>
            <w:shd w:val="clear" w:color="auto" w:fill="auto"/>
            <w:noWrap/>
            <w:vAlign w:val="bottom"/>
            <w:hideMark/>
          </w:tcPr>
          <w:p w14:paraId="409DCA3C"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0.033</w:t>
            </w:r>
          </w:p>
        </w:tc>
        <w:tc>
          <w:tcPr>
            <w:tcW w:w="938" w:type="pct"/>
            <w:tcBorders>
              <w:top w:val="nil"/>
              <w:left w:val="nil"/>
              <w:bottom w:val="nil"/>
              <w:right w:val="nil"/>
            </w:tcBorders>
            <w:shd w:val="clear" w:color="auto" w:fill="auto"/>
            <w:noWrap/>
            <w:vAlign w:val="bottom"/>
            <w:hideMark/>
          </w:tcPr>
          <w:p w14:paraId="00642DA7"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-0.045</w:t>
            </w:r>
          </w:p>
        </w:tc>
        <w:tc>
          <w:tcPr>
            <w:tcW w:w="701" w:type="pct"/>
            <w:tcBorders>
              <w:top w:val="nil"/>
              <w:left w:val="nil"/>
              <w:bottom w:val="nil"/>
              <w:right w:val="nil"/>
            </w:tcBorders>
            <w:shd w:val="clear" w:color="auto" w:fill="auto"/>
            <w:noWrap/>
            <w:vAlign w:val="bottom"/>
            <w:hideMark/>
          </w:tcPr>
          <w:p w14:paraId="1E380895"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-0.119</w:t>
            </w:r>
          </w:p>
        </w:tc>
        <w:tc>
          <w:tcPr>
            <w:tcW w:w="662" w:type="pct"/>
            <w:tcBorders>
              <w:top w:val="nil"/>
              <w:left w:val="nil"/>
              <w:bottom w:val="nil"/>
              <w:right w:val="nil"/>
            </w:tcBorders>
            <w:shd w:val="clear" w:color="auto" w:fill="auto"/>
            <w:noWrap/>
            <w:vAlign w:val="bottom"/>
            <w:hideMark/>
          </w:tcPr>
          <w:p w14:paraId="66ADF65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0.033</w:t>
            </w:r>
          </w:p>
        </w:tc>
        <w:tc>
          <w:tcPr>
            <w:tcW w:w="694" w:type="pct"/>
            <w:tcBorders>
              <w:top w:val="nil"/>
              <w:left w:val="nil"/>
              <w:bottom w:val="nil"/>
              <w:right w:val="nil"/>
            </w:tcBorders>
            <w:shd w:val="clear" w:color="auto" w:fill="auto"/>
            <w:noWrap/>
            <w:vAlign w:val="bottom"/>
            <w:hideMark/>
          </w:tcPr>
          <w:p w14:paraId="3AD0A1BA"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-0.074</w:t>
            </w:r>
          </w:p>
        </w:tc>
      </w:tr>
      <w:tr w:rsidR="00790DB4" w:rsidRPr="00F03FB3" w14:paraId="0BF81D25" w14:textId="77777777" w:rsidTr="00066F30">
        <w:trPr>
          <w:trHeight w:val="20"/>
        </w:trPr>
        <w:tc>
          <w:tcPr>
            <w:tcW w:w="1303" w:type="pct"/>
            <w:tcBorders>
              <w:top w:val="nil"/>
              <w:left w:val="nil"/>
              <w:bottom w:val="nil"/>
              <w:right w:val="nil"/>
            </w:tcBorders>
            <w:shd w:val="clear" w:color="auto" w:fill="auto"/>
            <w:noWrap/>
            <w:hideMark/>
          </w:tcPr>
          <w:p w14:paraId="59289EE2"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702" w:type="pct"/>
            <w:tcBorders>
              <w:top w:val="nil"/>
              <w:left w:val="nil"/>
              <w:bottom w:val="nil"/>
              <w:right w:val="nil"/>
            </w:tcBorders>
            <w:shd w:val="clear" w:color="auto" w:fill="auto"/>
            <w:noWrap/>
            <w:vAlign w:val="bottom"/>
            <w:hideMark/>
          </w:tcPr>
          <w:p w14:paraId="0664278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(1.232)</w:t>
            </w:r>
          </w:p>
        </w:tc>
        <w:tc>
          <w:tcPr>
            <w:tcW w:w="938" w:type="pct"/>
            <w:tcBorders>
              <w:top w:val="nil"/>
              <w:left w:val="nil"/>
              <w:bottom w:val="nil"/>
              <w:right w:val="nil"/>
            </w:tcBorders>
            <w:shd w:val="clear" w:color="auto" w:fill="auto"/>
            <w:noWrap/>
            <w:vAlign w:val="bottom"/>
            <w:hideMark/>
          </w:tcPr>
          <w:p w14:paraId="4B4D67AB"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(-1.083)</w:t>
            </w:r>
          </w:p>
        </w:tc>
        <w:tc>
          <w:tcPr>
            <w:tcW w:w="701" w:type="pct"/>
            <w:tcBorders>
              <w:top w:val="nil"/>
              <w:left w:val="nil"/>
              <w:bottom w:val="nil"/>
              <w:right w:val="nil"/>
            </w:tcBorders>
            <w:shd w:val="clear" w:color="auto" w:fill="auto"/>
            <w:noWrap/>
            <w:vAlign w:val="bottom"/>
            <w:hideMark/>
          </w:tcPr>
          <w:p w14:paraId="738EEE1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(-2.808***)</w:t>
            </w:r>
          </w:p>
        </w:tc>
        <w:tc>
          <w:tcPr>
            <w:tcW w:w="662" w:type="pct"/>
            <w:tcBorders>
              <w:top w:val="nil"/>
              <w:left w:val="nil"/>
              <w:bottom w:val="nil"/>
              <w:right w:val="nil"/>
            </w:tcBorders>
            <w:shd w:val="clear" w:color="auto" w:fill="auto"/>
            <w:noWrap/>
            <w:vAlign w:val="bottom"/>
            <w:hideMark/>
          </w:tcPr>
          <w:p w14:paraId="4D513343"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(1.233)</w:t>
            </w:r>
          </w:p>
        </w:tc>
        <w:tc>
          <w:tcPr>
            <w:tcW w:w="694" w:type="pct"/>
            <w:tcBorders>
              <w:top w:val="nil"/>
              <w:left w:val="nil"/>
              <w:bottom w:val="nil"/>
              <w:right w:val="nil"/>
            </w:tcBorders>
            <w:shd w:val="clear" w:color="auto" w:fill="auto"/>
            <w:noWrap/>
            <w:vAlign w:val="bottom"/>
            <w:hideMark/>
          </w:tcPr>
          <w:p w14:paraId="3F2866AF"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(-2.274**)</w:t>
            </w:r>
          </w:p>
        </w:tc>
      </w:tr>
      <w:tr w:rsidR="00790DB4" w:rsidRPr="00F03FB3" w14:paraId="601D207C" w14:textId="77777777" w:rsidTr="00066F30">
        <w:trPr>
          <w:trHeight w:val="20"/>
        </w:trPr>
        <w:tc>
          <w:tcPr>
            <w:tcW w:w="1303" w:type="pct"/>
            <w:tcBorders>
              <w:top w:val="nil"/>
              <w:left w:val="nil"/>
              <w:bottom w:val="nil"/>
              <w:right w:val="nil"/>
            </w:tcBorders>
            <w:shd w:val="clear" w:color="auto" w:fill="auto"/>
            <w:noWrap/>
            <w:hideMark/>
          </w:tcPr>
          <w:p w14:paraId="4882D88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Private Bidders</w:t>
            </w:r>
          </w:p>
        </w:tc>
        <w:tc>
          <w:tcPr>
            <w:tcW w:w="702" w:type="pct"/>
            <w:tcBorders>
              <w:top w:val="nil"/>
              <w:left w:val="nil"/>
              <w:bottom w:val="nil"/>
              <w:right w:val="nil"/>
            </w:tcBorders>
            <w:shd w:val="clear" w:color="auto" w:fill="auto"/>
            <w:noWrap/>
            <w:vAlign w:val="bottom"/>
            <w:hideMark/>
          </w:tcPr>
          <w:p w14:paraId="5EBA7755"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-0.119</w:t>
            </w:r>
          </w:p>
        </w:tc>
        <w:tc>
          <w:tcPr>
            <w:tcW w:w="938" w:type="pct"/>
            <w:tcBorders>
              <w:top w:val="nil"/>
              <w:left w:val="nil"/>
              <w:bottom w:val="nil"/>
              <w:right w:val="nil"/>
            </w:tcBorders>
            <w:shd w:val="clear" w:color="auto" w:fill="auto"/>
            <w:noWrap/>
            <w:vAlign w:val="bottom"/>
            <w:hideMark/>
          </w:tcPr>
          <w:p w14:paraId="3280D71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-0.075</w:t>
            </w:r>
          </w:p>
        </w:tc>
        <w:tc>
          <w:tcPr>
            <w:tcW w:w="701" w:type="pct"/>
            <w:tcBorders>
              <w:top w:val="nil"/>
              <w:left w:val="nil"/>
              <w:bottom w:val="nil"/>
              <w:right w:val="nil"/>
            </w:tcBorders>
            <w:shd w:val="clear" w:color="auto" w:fill="auto"/>
            <w:noWrap/>
            <w:vAlign w:val="bottom"/>
            <w:hideMark/>
          </w:tcPr>
          <w:p w14:paraId="13C94835"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-0.084</w:t>
            </w:r>
          </w:p>
        </w:tc>
        <w:tc>
          <w:tcPr>
            <w:tcW w:w="662" w:type="pct"/>
            <w:tcBorders>
              <w:top w:val="nil"/>
              <w:left w:val="nil"/>
              <w:bottom w:val="nil"/>
              <w:right w:val="nil"/>
            </w:tcBorders>
            <w:shd w:val="clear" w:color="auto" w:fill="auto"/>
            <w:noWrap/>
            <w:vAlign w:val="bottom"/>
            <w:hideMark/>
          </w:tcPr>
          <w:p w14:paraId="2BE3D67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-0.119</w:t>
            </w:r>
          </w:p>
        </w:tc>
        <w:tc>
          <w:tcPr>
            <w:tcW w:w="694" w:type="pct"/>
            <w:tcBorders>
              <w:top w:val="nil"/>
              <w:left w:val="nil"/>
              <w:bottom w:val="nil"/>
              <w:right w:val="nil"/>
            </w:tcBorders>
            <w:shd w:val="clear" w:color="auto" w:fill="auto"/>
            <w:noWrap/>
            <w:vAlign w:val="bottom"/>
            <w:hideMark/>
          </w:tcPr>
          <w:p w14:paraId="5EA7A2CB"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-0.090</w:t>
            </w:r>
          </w:p>
        </w:tc>
      </w:tr>
      <w:tr w:rsidR="00790DB4" w:rsidRPr="00F03FB3" w14:paraId="0ED4E988" w14:textId="77777777" w:rsidTr="00066F30">
        <w:trPr>
          <w:trHeight w:val="20"/>
        </w:trPr>
        <w:tc>
          <w:tcPr>
            <w:tcW w:w="1303" w:type="pct"/>
            <w:tcBorders>
              <w:top w:val="nil"/>
              <w:left w:val="nil"/>
              <w:bottom w:val="nil"/>
              <w:right w:val="nil"/>
            </w:tcBorders>
            <w:shd w:val="clear" w:color="auto" w:fill="auto"/>
            <w:noWrap/>
            <w:hideMark/>
          </w:tcPr>
          <w:p w14:paraId="58740D9C"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702" w:type="pct"/>
            <w:tcBorders>
              <w:top w:val="nil"/>
              <w:left w:val="nil"/>
              <w:bottom w:val="nil"/>
              <w:right w:val="nil"/>
            </w:tcBorders>
            <w:shd w:val="clear" w:color="auto" w:fill="auto"/>
            <w:noWrap/>
            <w:vAlign w:val="bottom"/>
            <w:hideMark/>
          </w:tcPr>
          <w:p w14:paraId="773B0E55"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(-3.897***)</w:t>
            </w:r>
          </w:p>
        </w:tc>
        <w:tc>
          <w:tcPr>
            <w:tcW w:w="938" w:type="pct"/>
            <w:tcBorders>
              <w:top w:val="nil"/>
              <w:left w:val="nil"/>
              <w:bottom w:val="nil"/>
              <w:right w:val="nil"/>
            </w:tcBorders>
            <w:shd w:val="clear" w:color="auto" w:fill="auto"/>
            <w:noWrap/>
            <w:vAlign w:val="bottom"/>
            <w:hideMark/>
          </w:tcPr>
          <w:p w14:paraId="2FA1CBF7"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(-1.784*)</w:t>
            </w:r>
          </w:p>
        </w:tc>
        <w:tc>
          <w:tcPr>
            <w:tcW w:w="701" w:type="pct"/>
            <w:tcBorders>
              <w:top w:val="nil"/>
              <w:left w:val="nil"/>
              <w:bottom w:val="nil"/>
              <w:right w:val="nil"/>
            </w:tcBorders>
            <w:shd w:val="clear" w:color="auto" w:fill="auto"/>
            <w:noWrap/>
            <w:vAlign w:val="bottom"/>
            <w:hideMark/>
          </w:tcPr>
          <w:p w14:paraId="6D1A8A96"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(-1.948*)</w:t>
            </w:r>
          </w:p>
        </w:tc>
        <w:tc>
          <w:tcPr>
            <w:tcW w:w="662" w:type="pct"/>
            <w:tcBorders>
              <w:top w:val="nil"/>
              <w:left w:val="nil"/>
              <w:bottom w:val="nil"/>
              <w:right w:val="nil"/>
            </w:tcBorders>
            <w:shd w:val="clear" w:color="auto" w:fill="auto"/>
            <w:noWrap/>
            <w:vAlign w:val="bottom"/>
            <w:hideMark/>
          </w:tcPr>
          <w:p w14:paraId="2E437DC0"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(-3.992***)</w:t>
            </w:r>
          </w:p>
        </w:tc>
        <w:tc>
          <w:tcPr>
            <w:tcW w:w="694" w:type="pct"/>
            <w:tcBorders>
              <w:top w:val="nil"/>
              <w:left w:val="nil"/>
              <w:bottom w:val="nil"/>
              <w:right w:val="nil"/>
            </w:tcBorders>
            <w:shd w:val="clear" w:color="auto" w:fill="auto"/>
            <w:noWrap/>
            <w:vAlign w:val="bottom"/>
            <w:hideMark/>
          </w:tcPr>
          <w:p w14:paraId="6E3BFFE5"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(-2.782***)</w:t>
            </w:r>
          </w:p>
        </w:tc>
      </w:tr>
      <w:tr w:rsidR="00790DB4" w:rsidRPr="00F03FB3" w14:paraId="1A9BF327" w14:textId="77777777" w:rsidTr="00066F30">
        <w:trPr>
          <w:trHeight w:val="20"/>
        </w:trPr>
        <w:tc>
          <w:tcPr>
            <w:tcW w:w="1303" w:type="pct"/>
            <w:vMerge w:val="restart"/>
            <w:tcBorders>
              <w:top w:val="nil"/>
              <w:left w:val="nil"/>
              <w:right w:val="nil"/>
            </w:tcBorders>
            <w:shd w:val="clear" w:color="auto" w:fill="auto"/>
            <w:noWrap/>
            <w:hideMark/>
          </w:tcPr>
          <w:p w14:paraId="190FCB45"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Lagged Target Industry Median Premium</w:t>
            </w:r>
          </w:p>
        </w:tc>
        <w:tc>
          <w:tcPr>
            <w:tcW w:w="702" w:type="pct"/>
            <w:tcBorders>
              <w:top w:val="nil"/>
              <w:left w:val="nil"/>
              <w:bottom w:val="nil"/>
              <w:right w:val="nil"/>
            </w:tcBorders>
            <w:shd w:val="clear" w:color="auto" w:fill="auto"/>
            <w:noWrap/>
            <w:vAlign w:val="bottom"/>
            <w:hideMark/>
          </w:tcPr>
          <w:p w14:paraId="0DF5C6C6"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0.013</w:t>
            </w:r>
          </w:p>
        </w:tc>
        <w:tc>
          <w:tcPr>
            <w:tcW w:w="938" w:type="pct"/>
            <w:tcBorders>
              <w:top w:val="nil"/>
              <w:left w:val="nil"/>
              <w:bottom w:val="nil"/>
              <w:right w:val="nil"/>
            </w:tcBorders>
            <w:shd w:val="clear" w:color="auto" w:fill="auto"/>
            <w:noWrap/>
            <w:vAlign w:val="bottom"/>
            <w:hideMark/>
          </w:tcPr>
          <w:p w14:paraId="28D74FF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0.106</w:t>
            </w:r>
          </w:p>
        </w:tc>
        <w:tc>
          <w:tcPr>
            <w:tcW w:w="701" w:type="pct"/>
            <w:tcBorders>
              <w:top w:val="nil"/>
              <w:left w:val="nil"/>
              <w:bottom w:val="nil"/>
              <w:right w:val="nil"/>
            </w:tcBorders>
            <w:shd w:val="clear" w:color="auto" w:fill="auto"/>
            <w:noWrap/>
            <w:vAlign w:val="bottom"/>
            <w:hideMark/>
          </w:tcPr>
          <w:p w14:paraId="67231C0E"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-0.020</w:t>
            </w:r>
          </w:p>
        </w:tc>
        <w:tc>
          <w:tcPr>
            <w:tcW w:w="662" w:type="pct"/>
            <w:tcBorders>
              <w:top w:val="nil"/>
              <w:left w:val="nil"/>
              <w:bottom w:val="nil"/>
              <w:right w:val="nil"/>
            </w:tcBorders>
            <w:shd w:val="clear" w:color="auto" w:fill="auto"/>
            <w:noWrap/>
            <w:vAlign w:val="bottom"/>
            <w:hideMark/>
          </w:tcPr>
          <w:p w14:paraId="48F82BD0"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0.030</w:t>
            </w:r>
          </w:p>
        </w:tc>
        <w:tc>
          <w:tcPr>
            <w:tcW w:w="694" w:type="pct"/>
            <w:tcBorders>
              <w:top w:val="nil"/>
              <w:left w:val="nil"/>
              <w:bottom w:val="nil"/>
              <w:right w:val="nil"/>
            </w:tcBorders>
            <w:shd w:val="clear" w:color="auto" w:fill="auto"/>
            <w:noWrap/>
            <w:vAlign w:val="bottom"/>
            <w:hideMark/>
          </w:tcPr>
          <w:p w14:paraId="73B5A586"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0.052</w:t>
            </w:r>
          </w:p>
        </w:tc>
      </w:tr>
      <w:tr w:rsidR="00790DB4" w:rsidRPr="00F03FB3" w14:paraId="7F534852" w14:textId="77777777" w:rsidTr="00066F30">
        <w:trPr>
          <w:trHeight w:val="20"/>
        </w:trPr>
        <w:tc>
          <w:tcPr>
            <w:tcW w:w="1303" w:type="pct"/>
            <w:vMerge/>
            <w:tcBorders>
              <w:left w:val="nil"/>
              <w:bottom w:val="nil"/>
              <w:right w:val="nil"/>
            </w:tcBorders>
            <w:shd w:val="clear" w:color="auto" w:fill="auto"/>
            <w:noWrap/>
            <w:vAlign w:val="bottom"/>
            <w:hideMark/>
          </w:tcPr>
          <w:p w14:paraId="6BCBE12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702" w:type="pct"/>
            <w:tcBorders>
              <w:top w:val="nil"/>
              <w:left w:val="nil"/>
              <w:bottom w:val="nil"/>
              <w:right w:val="nil"/>
            </w:tcBorders>
            <w:shd w:val="clear" w:color="auto" w:fill="auto"/>
            <w:noWrap/>
            <w:vAlign w:val="bottom"/>
            <w:hideMark/>
          </w:tcPr>
          <w:p w14:paraId="078A7C87"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(0.490)</w:t>
            </w:r>
          </w:p>
        </w:tc>
        <w:tc>
          <w:tcPr>
            <w:tcW w:w="938" w:type="pct"/>
            <w:tcBorders>
              <w:top w:val="nil"/>
              <w:left w:val="nil"/>
              <w:bottom w:val="nil"/>
              <w:right w:val="nil"/>
            </w:tcBorders>
            <w:shd w:val="clear" w:color="auto" w:fill="auto"/>
            <w:noWrap/>
            <w:vAlign w:val="bottom"/>
            <w:hideMark/>
          </w:tcPr>
          <w:p w14:paraId="66D80036"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(3.305***)</w:t>
            </w:r>
          </w:p>
        </w:tc>
        <w:tc>
          <w:tcPr>
            <w:tcW w:w="701" w:type="pct"/>
            <w:tcBorders>
              <w:top w:val="nil"/>
              <w:left w:val="nil"/>
              <w:bottom w:val="nil"/>
              <w:right w:val="nil"/>
            </w:tcBorders>
            <w:shd w:val="clear" w:color="auto" w:fill="auto"/>
            <w:noWrap/>
            <w:vAlign w:val="bottom"/>
            <w:hideMark/>
          </w:tcPr>
          <w:p w14:paraId="078D082A"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(-0.520)</w:t>
            </w:r>
          </w:p>
        </w:tc>
        <w:tc>
          <w:tcPr>
            <w:tcW w:w="662" w:type="pct"/>
            <w:tcBorders>
              <w:top w:val="nil"/>
              <w:left w:val="nil"/>
              <w:bottom w:val="nil"/>
              <w:right w:val="nil"/>
            </w:tcBorders>
            <w:shd w:val="clear" w:color="auto" w:fill="auto"/>
            <w:noWrap/>
            <w:vAlign w:val="bottom"/>
            <w:hideMark/>
          </w:tcPr>
          <w:p w14:paraId="487EDFF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(1.209)</w:t>
            </w:r>
          </w:p>
        </w:tc>
        <w:tc>
          <w:tcPr>
            <w:tcW w:w="694" w:type="pct"/>
            <w:tcBorders>
              <w:top w:val="nil"/>
              <w:left w:val="nil"/>
              <w:bottom w:val="nil"/>
              <w:right w:val="nil"/>
            </w:tcBorders>
            <w:shd w:val="clear" w:color="auto" w:fill="auto"/>
            <w:noWrap/>
            <w:vAlign w:val="bottom"/>
            <w:hideMark/>
          </w:tcPr>
          <w:p w14:paraId="4663D79C"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(1.828*)</w:t>
            </w:r>
          </w:p>
        </w:tc>
      </w:tr>
      <w:tr w:rsidR="00790DB4" w:rsidRPr="00F03FB3" w14:paraId="35AF4180" w14:textId="77777777" w:rsidTr="00066F30">
        <w:trPr>
          <w:trHeight w:val="20"/>
        </w:trPr>
        <w:tc>
          <w:tcPr>
            <w:tcW w:w="1303" w:type="pct"/>
            <w:tcBorders>
              <w:top w:val="nil"/>
              <w:left w:val="nil"/>
              <w:bottom w:val="nil"/>
              <w:right w:val="nil"/>
            </w:tcBorders>
            <w:shd w:val="clear" w:color="auto" w:fill="auto"/>
            <w:noWrap/>
            <w:vAlign w:val="bottom"/>
            <w:hideMark/>
          </w:tcPr>
          <w:p w14:paraId="390A6B06"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p>
        </w:tc>
        <w:tc>
          <w:tcPr>
            <w:tcW w:w="702" w:type="pct"/>
            <w:tcBorders>
              <w:top w:val="nil"/>
              <w:left w:val="nil"/>
              <w:bottom w:val="nil"/>
              <w:right w:val="nil"/>
            </w:tcBorders>
            <w:shd w:val="clear" w:color="auto" w:fill="auto"/>
            <w:noWrap/>
            <w:vAlign w:val="bottom"/>
            <w:hideMark/>
          </w:tcPr>
          <w:p w14:paraId="5FB89B1F" w14:textId="77777777" w:rsidR="00790DB4" w:rsidRPr="00F03FB3" w:rsidRDefault="00790DB4" w:rsidP="00FC0EA8">
            <w:pPr>
              <w:spacing w:after="0" w:line="240" w:lineRule="auto"/>
              <w:rPr>
                <w:rFonts w:ascii="Times New Roman" w:eastAsia="Times New Roman" w:hAnsi="Times New Roman" w:cs="Times New Roman"/>
                <w:sz w:val="20"/>
                <w:szCs w:val="20"/>
              </w:rPr>
            </w:pPr>
          </w:p>
        </w:tc>
        <w:tc>
          <w:tcPr>
            <w:tcW w:w="938" w:type="pct"/>
            <w:tcBorders>
              <w:top w:val="nil"/>
              <w:left w:val="nil"/>
              <w:bottom w:val="nil"/>
              <w:right w:val="nil"/>
            </w:tcBorders>
            <w:shd w:val="clear" w:color="auto" w:fill="auto"/>
            <w:noWrap/>
            <w:vAlign w:val="bottom"/>
            <w:hideMark/>
          </w:tcPr>
          <w:p w14:paraId="4823DB37" w14:textId="77777777" w:rsidR="00790DB4" w:rsidRPr="00F03FB3" w:rsidRDefault="00790DB4" w:rsidP="00FC0EA8">
            <w:pPr>
              <w:spacing w:after="0" w:line="240" w:lineRule="auto"/>
              <w:rPr>
                <w:rFonts w:ascii="Times New Roman" w:eastAsia="Times New Roman" w:hAnsi="Times New Roman" w:cs="Times New Roman"/>
                <w:sz w:val="20"/>
                <w:szCs w:val="20"/>
              </w:rPr>
            </w:pPr>
          </w:p>
        </w:tc>
        <w:tc>
          <w:tcPr>
            <w:tcW w:w="701" w:type="pct"/>
            <w:tcBorders>
              <w:top w:val="nil"/>
              <w:left w:val="nil"/>
              <w:bottom w:val="nil"/>
              <w:right w:val="nil"/>
            </w:tcBorders>
            <w:shd w:val="clear" w:color="auto" w:fill="auto"/>
            <w:noWrap/>
            <w:vAlign w:val="bottom"/>
            <w:hideMark/>
          </w:tcPr>
          <w:p w14:paraId="229D967D" w14:textId="77777777" w:rsidR="00790DB4" w:rsidRPr="00F03FB3" w:rsidRDefault="00790DB4" w:rsidP="00FC0EA8">
            <w:pPr>
              <w:spacing w:after="0" w:line="240" w:lineRule="auto"/>
              <w:rPr>
                <w:rFonts w:ascii="Times New Roman" w:eastAsia="Times New Roman" w:hAnsi="Times New Roman" w:cs="Times New Roman"/>
                <w:sz w:val="20"/>
                <w:szCs w:val="20"/>
              </w:rPr>
            </w:pPr>
          </w:p>
        </w:tc>
        <w:tc>
          <w:tcPr>
            <w:tcW w:w="662" w:type="pct"/>
            <w:tcBorders>
              <w:top w:val="nil"/>
              <w:left w:val="nil"/>
              <w:bottom w:val="nil"/>
              <w:right w:val="nil"/>
            </w:tcBorders>
            <w:shd w:val="clear" w:color="auto" w:fill="auto"/>
            <w:noWrap/>
            <w:vAlign w:val="bottom"/>
            <w:hideMark/>
          </w:tcPr>
          <w:p w14:paraId="12A2F428" w14:textId="77777777" w:rsidR="00790DB4" w:rsidRPr="00F03FB3" w:rsidRDefault="00790DB4" w:rsidP="00FC0EA8">
            <w:pPr>
              <w:spacing w:after="0" w:line="240" w:lineRule="auto"/>
              <w:rPr>
                <w:rFonts w:ascii="Times New Roman" w:eastAsia="Times New Roman" w:hAnsi="Times New Roman" w:cs="Times New Roman"/>
                <w:sz w:val="20"/>
                <w:szCs w:val="20"/>
              </w:rPr>
            </w:pPr>
          </w:p>
        </w:tc>
        <w:tc>
          <w:tcPr>
            <w:tcW w:w="694" w:type="pct"/>
            <w:tcBorders>
              <w:top w:val="nil"/>
              <w:left w:val="nil"/>
              <w:bottom w:val="nil"/>
              <w:right w:val="nil"/>
            </w:tcBorders>
            <w:shd w:val="clear" w:color="auto" w:fill="auto"/>
            <w:noWrap/>
            <w:vAlign w:val="bottom"/>
            <w:hideMark/>
          </w:tcPr>
          <w:p w14:paraId="107D6598" w14:textId="77777777" w:rsidR="00790DB4" w:rsidRPr="00F03FB3" w:rsidRDefault="00790DB4" w:rsidP="00FC0EA8">
            <w:pPr>
              <w:spacing w:after="0" w:line="240" w:lineRule="auto"/>
              <w:rPr>
                <w:rFonts w:ascii="Times New Roman" w:eastAsia="Times New Roman" w:hAnsi="Times New Roman" w:cs="Times New Roman"/>
                <w:sz w:val="20"/>
                <w:szCs w:val="20"/>
              </w:rPr>
            </w:pPr>
          </w:p>
        </w:tc>
      </w:tr>
      <w:tr w:rsidR="00790DB4" w:rsidRPr="00F03FB3" w14:paraId="7D9F217F" w14:textId="77777777" w:rsidTr="00066F30">
        <w:trPr>
          <w:trHeight w:val="20"/>
        </w:trPr>
        <w:tc>
          <w:tcPr>
            <w:tcW w:w="1303" w:type="pct"/>
            <w:tcBorders>
              <w:top w:val="nil"/>
              <w:left w:val="nil"/>
              <w:bottom w:val="nil"/>
              <w:right w:val="nil"/>
            </w:tcBorders>
            <w:shd w:val="clear" w:color="auto" w:fill="auto"/>
            <w:noWrap/>
            <w:vAlign w:val="bottom"/>
            <w:hideMark/>
          </w:tcPr>
          <w:p w14:paraId="1F7097B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F-Statistics</w:t>
            </w:r>
          </w:p>
        </w:tc>
        <w:tc>
          <w:tcPr>
            <w:tcW w:w="702" w:type="pct"/>
            <w:tcBorders>
              <w:top w:val="nil"/>
              <w:left w:val="nil"/>
              <w:bottom w:val="nil"/>
              <w:right w:val="nil"/>
            </w:tcBorders>
            <w:shd w:val="clear" w:color="auto" w:fill="auto"/>
            <w:noWrap/>
            <w:vAlign w:val="bottom"/>
            <w:hideMark/>
          </w:tcPr>
          <w:p w14:paraId="3D78A3D1"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7.12***</w:t>
            </w:r>
          </w:p>
        </w:tc>
        <w:tc>
          <w:tcPr>
            <w:tcW w:w="938" w:type="pct"/>
            <w:tcBorders>
              <w:top w:val="nil"/>
              <w:left w:val="nil"/>
              <w:bottom w:val="nil"/>
              <w:right w:val="nil"/>
            </w:tcBorders>
            <w:shd w:val="clear" w:color="auto" w:fill="auto"/>
            <w:noWrap/>
            <w:vAlign w:val="bottom"/>
            <w:hideMark/>
          </w:tcPr>
          <w:p w14:paraId="58315115"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8.68***</w:t>
            </w:r>
          </w:p>
        </w:tc>
        <w:tc>
          <w:tcPr>
            <w:tcW w:w="701" w:type="pct"/>
            <w:tcBorders>
              <w:top w:val="nil"/>
              <w:left w:val="nil"/>
              <w:bottom w:val="nil"/>
              <w:right w:val="nil"/>
            </w:tcBorders>
            <w:shd w:val="clear" w:color="auto" w:fill="auto"/>
            <w:noWrap/>
            <w:vAlign w:val="bottom"/>
            <w:hideMark/>
          </w:tcPr>
          <w:p w14:paraId="77006965"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3.71***</w:t>
            </w:r>
          </w:p>
        </w:tc>
        <w:tc>
          <w:tcPr>
            <w:tcW w:w="662" w:type="pct"/>
            <w:tcBorders>
              <w:top w:val="nil"/>
              <w:left w:val="nil"/>
              <w:bottom w:val="nil"/>
              <w:right w:val="nil"/>
            </w:tcBorders>
            <w:shd w:val="clear" w:color="auto" w:fill="auto"/>
            <w:noWrap/>
            <w:vAlign w:val="bottom"/>
            <w:hideMark/>
          </w:tcPr>
          <w:p w14:paraId="65D82E91"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7.16***</w:t>
            </w:r>
          </w:p>
        </w:tc>
        <w:tc>
          <w:tcPr>
            <w:tcW w:w="694" w:type="pct"/>
            <w:tcBorders>
              <w:top w:val="nil"/>
              <w:left w:val="nil"/>
              <w:bottom w:val="nil"/>
              <w:right w:val="nil"/>
            </w:tcBorders>
            <w:shd w:val="clear" w:color="auto" w:fill="auto"/>
            <w:noWrap/>
            <w:vAlign w:val="bottom"/>
            <w:hideMark/>
          </w:tcPr>
          <w:p w14:paraId="317F59A7"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7.06***</w:t>
            </w:r>
          </w:p>
        </w:tc>
      </w:tr>
      <w:tr w:rsidR="00790DB4" w:rsidRPr="00F03FB3" w14:paraId="506EA1F4" w14:textId="77777777" w:rsidTr="00066F30">
        <w:trPr>
          <w:trHeight w:val="20"/>
        </w:trPr>
        <w:tc>
          <w:tcPr>
            <w:tcW w:w="1303" w:type="pct"/>
            <w:tcBorders>
              <w:top w:val="nil"/>
              <w:left w:val="nil"/>
              <w:bottom w:val="nil"/>
              <w:right w:val="nil"/>
            </w:tcBorders>
            <w:shd w:val="clear" w:color="auto" w:fill="auto"/>
            <w:noWrap/>
            <w:vAlign w:val="bottom"/>
            <w:hideMark/>
          </w:tcPr>
          <w:p w14:paraId="5CD5106D"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Adj. R-Squared</w:t>
            </w:r>
          </w:p>
        </w:tc>
        <w:tc>
          <w:tcPr>
            <w:tcW w:w="702" w:type="pct"/>
            <w:tcBorders>
              <w:top w:val="nil"/>
              <w:left w:val="nil"/>
              <w:bottom w:val="nil"/>
              <w:right w:val="nil"/>
            </w:tcBorders>
            <w:shd w:val="clear" w:color="auto" w:fill="auto"/>
            <w:noWrap/>
            <w:vAlign w:val="bottom"/>
            <w:hideMark/>
          </w:tcPr>
          <w:p w14:paraId="74E41936"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0.060</w:t>
            </w:r>
          </w:p>
        </w:tc>
        <w:tc>
          <w:tcPr>
            <w:tcW w:w="938" w:type="pct"/>
            <w:tcBorders>
              <w:top w:val="nil"/>
              <w:left w:val="nil"/>
              <w:bottom w:val="nil"/>
              <w:right w:val="nil"/>
            </w:tcBorders>
            <w:shd w:val="clear" w:color="auto" w:fill="auto"/>
            <w:noWrap/>
            <w:vAlign w:val="bottom"/>
            <w:hideMark/>
          </w:tcPr>
          <w:p w14:paraId="6DA810DE"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0.076</w:t>
            </w:r>
          </w:p>
        </w:tc>
        <w:tc>
          <w:tcPr>
            <w:tcW w:w="701" w:type="pct"/>
            <w:tcBorders>
              <w:top w:val="nil"/>
              <w:left w:val="nil"/>
              <w:bottom w:val="nil"/>
              <w:right w:val="nil"/>
            </w:tcBorders>
            <w:shd w:val="clear" w:color="auto" w:fill="auto"/>
            <w:noWrap/>
            <w:vAlign w:val="bottom"/>
            <w:hideMark/>
          </w:tcPr>
          <w:p w14:paraId="639C165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0.034</w:t>
            </w:r>
          </w:p>
        </w:tc>
        <w:tc>
          <w:tcPr>
            <w:tcW w:w="662" w:type="pct"/>
            <w:tcBorders>
              <w:top w:val="nil"/>
              <w:left w:val="nil"/>
              <w:bottom w:val="nil"/>
              <w:right w:val="nil"/>
            </w:tcBorders>
            <w:shd w:val="clear" w:color="auto" w:fill="auto"/>
            <w:noWrap/>
            <w:vAlign w:val="bottom"/>
            <w:hideMark/>
          </w:tcPr>
          <w:p w14:paraId="76123E5A"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0.051</w:t>
            </w:r>
          </w:p>
        </w:tc>
        <w:tc>
          <w:tcPr>
            <w:tcW w:w="694" w:type="pct"/>
            <w:tcBorders>
              <w:top w:val="nil"/>
              <w:left w:val="nil"/>
              <w:bottom w:val="nil"/>
              <w:right w:val="nil"/>
            </w:tcBorders>
            <w:shd w:val="clear" w:color="auto" w:fill="auto"/>
            <w:noWrap/>
            <w:vAlign w:val="bottom"/>
            <w:hideMark/>
          </w:tcPr>
          <w:p w14:paraId="34EF03B9"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0.040</w:t>
            </w:r>
          </w:p>
        </w:tc>
      </w:tr>
      <w:tr w:rsidR="00790DB4" w:rsidRPr="00F03FB3" w14:paraId="60E6A06F" w14:textId="77777777" w:rsidTr="00066F30">
        <w:trPr>
          <w:trHeight w:val="20"/>
        </w:trPr>
        <w:tc>
          <w:tcPr>
            <w:tcW w:w="1303" w:type="pct"/>
            <w:tcBorders>
              <w:top w:val="nil"/>
              <w:left w:val="nil"/>
              <w:bottom w:val="single" w:sz="4" w:space="0" w:color="auto"/>
              <w:right w:val="nil"/>
            </w:tcBorders>
            <w:shd w:val="clear" w:color="auto" w:fill="auto"/>
            <w:noWrap/>
            <w:vAlign w:val="bottom"/>
            <w:hideMark/>
          </w:tcPr>
          <w:p w14:paraId="3F47EE00"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Observations</w:t>
            </w:r>
          </w:p>
        </w:tc>
        <w:tc>
          <w:tcPr>
            <w:tcW w:w="702" w:type="pct"/>
            <w:tcBorders>
              <w:top w:val="nil"/>
              <w:left w:val="nil"/>
              <w:bottom w:val="single" w:sz="4" w:space="0" w:color="auto"/>
              <w:right w:val="nil"/>
            </w:tcBorders>
            <w:shd w:val="clear" w:color="auto" w:fill="auto"/>
            <w:noWrap/>
            <w:vAlign w:val="bottom"/>
            <w:hideMark/>
          </w:tcPr>
          <w:p w14:paraId="4582401B"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1,334</w:t>
            </w:r>
          </w:p>
        </w:tc>
        <w:tc>
          <w:tcPr>
            <w:tcW w:w="938" w:type="pct"/>
            <w:tcBorders>
              <w:top w:val="nil"/>
              <w:left w:val="nil"/>
              <w:bottom w:val="single" w:sz="4" w:space="0" w:color="auto"/>
              <w:right w:val="nil"/>
            </w:tcBorders>
            <w:shd w:val="clear" w:color="auto" w:fill="auto"/>
            <w:noWrap/>
            <w:vAlign w:val="bottom"/>
            <w:hideMark/>
          </w:tcPr>
          <w:p w14:paraId="30E217F0"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880</w:t>
            </w:r>
          </w:p>
        </w:tc>
        <w:tc>
          <w:tcPr>
            <w:tcW w:w="701" w:type="pct"/>
            <w:tcBorders>
              <w:top w:val="nil"/>
              <w:left w:val="nil"/>
              <w:bottom w:val="single" w:sz="4" w:space="0" w:color="auto"/>
              <w:right w:val="nil"/>
            </w:tcBorders>
            <w:shd w:val="clear" w:color="auto" w:fill="auto"/>
            <w:noWrap/>
            <w:vAlign w:val="bottom"/>
            <w:hideMark/>
          </w:tcPr>
          <w:p w14:paraId="6CBD1AA4"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731</w:t>
            </w:r>
          </w:p>
        </w:tc>
        <w:tc>
          <w:tcPr>
            <w:tcW w:w="662" w:type="pct"/>
            <w:tcBorders>
              <w:top w:val="nil"/>
              <w:left w:val="nil"/>
              <w:bottom w:val="single" w:sz="4" w:space="0" w:color="auto"/>
              <w:right w:val="nil"/>
            </w:tcBorders>
            <w:shd w:val="clear" w:color="auto" w:fill="auto"/>
            <w:noWrap/>
            <w:vAlign w:val="bottom"/>
            <w:hideMark/>
          </w:tcPr>
          <w:p w14:paraId="2DB3F838"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1,545</w:t>
            </w:r>
          </w:p>
        </w:tc>
        <w:tc>
          <w:tcPr>
            <w:tcW w:w="694" w:type="pct"/>
            <w:tcBorders>
              <w:top w:val="nil"/>
              <w:left w:val="nil"/>
              <w:bottom w:val="single" w:sz="4" w:space="0" w:color="auto"/>
              <w:right w:val="nil"/>
            </w:tcBorders>
            <w:shd w:val="clear" w:color="auto" w:fill="auto"/>
            <w:noWrap/>
            <w:vAlign w:val="bottom"/>
            <w:hideMark/>
          </w:tcPr>
          <w:p w14:paraId="6C4652E2" w14:textId="77777777" w:rsidR="00790DB4" w:rsidRPr="00E04D00" w:rsidRDefault="00790DB4" w:rsidP="00FC0EA8">
            <w:pPr>
              <w:spacing w:after="0" w:line="240" w:lineRule="auto"/>
              <w:rPr>
                <w:rFonts w:ascii="Times New Roman" w:eastAsia="Times New Roman" w:hAnsi="Times New Roman" w:cs="Times New Roman"/>
                <w:color w:val="000000"/>
                <w:sz w:val="20"/>
                <w:szCs w:val="20"/>
              </w:rPr>
            </w:pPr>
            <w:r w:rsidRPr="00E04D00">
              <w:rPr>
                <w:rFonts w:ascii="Times New Roman" w:eastAsia="Times New Roman" w:hAnsi="Times New Roman" w:cs="Times New Roman"/>
                <w:color w:val="000000"/>
                <w:sz w:val="20"/>
                <w:szCs w:val="20"/>
              </w:rPr>
              <w:t>1,302</w:t>
            </w:r>
          </w:p>
        </w:tc>
      </w:tr>
    </w:tbl>
    <w:p w14:paraId="0AA5B7BE" w14:textId="77777777" w:rsidR="00790DB4" w:rsidRDefault="00790DB4" w:rsidP="00790DB4">
      <w:pPr>
        <w:rPr>
          <w:rFonts w:ascii="Times New Roman" w:eastAsia="Times New Roman" w:hAnsi="Times New Roman" w:cs="Times New Roman"/>
          <w:sz w:val="20"/>
          <w:szCs w:val="20"/>
        </w:rPr>
      </w:pPr>
    </w:p>
    <w:p w14:paraId="12869957" w14:textId="77777777" w:rsidR="00790DB4" w:rsidRDefault="00790DB4" w:rsidP="00790DB4">
      <w:pPr>
        <w:rPr>
          <w:rFonts w:ascii="Times New Roman" w:eastAsia="Times New Roman" w:hAnsi="Times New Roman" w:cs="Times New Roman"/>
          <w:sz w:val="20"/>
          <w:szCs w:val="20"/>
        </w:rPr>
        <w:sectPr w:rsidR="00790DB4" w:rsidSect="009C0030">
          <w:footerReference w:type="default" r:id="rId13"/>
          <w:pgSz w:w="12240" w:h="15840"/>
          <w:pgMar w:top="1440" w:right="1440" w:bottom="1440" w:left="1440" w:header="720" w:footer="720" w:gutter="0"/>
          <w:cols w:space="720"/>
          <w:docGrid w:linePitch="360"/>
        </w:sectPr>
      </w:pPr>
      <w:r>
        <w:rPr>
          <w:rFonts w:ascii="Times New Roman" w:eastAsia="Times New Roman" w:hAnsi="Times New Roman" w:cs="Times New Roman"/>
          <w:sz w:val="20"/>
          <w:szCs w:val="20"/>
        </w:rPr>
        <w:br w:type="page"/>
      </w:r>
    </w:p>
    <w:tbl>
      <w:tblPr>
        <w:tblW w:w="9630" w:type="dxa"/>
        <w:tblLayout w:type="fixed"/>
        <w:tblLook w:val="04A0" w:firstRow="1" w:lastRow="0" w:firstColumn="1" w:lastColumn="0" w:noHBand="0" w:noVBand="1"/>
      </w:tblPr>
      <w:tblGrid>
        <w:gridCol w:w="4770"/>
        <w:gridCol w:w="2070"/>
        <w:gridCol w:w="2790"/>
      </w:tblGrid>
      <w:tr w:rsidR="00790DB4" w:rsidRPr="00F91B50" w14:paraId="59BB630A" w14:textId="77777777" w:rsidTr="006229E1">
        <w:trPr>
          <w:trHeight w:val="20"/>
        </w:trPr>
        <w:tc>
          <w:tcPr>
            <w:tcW w:w="9630" w:type="dxa"/>
            <w:gridSpan w:val="3"/>
            <w:tcBorders>
              <w:top w:val="nil"/>
              <w:left w:val="nil"/>
              <w:bottom w:val="nil"/>
              <w:right w:val="nil"/>
            </w:tcBorders>
            <w:shd w:val="clear" w:color="auto" w:fill="auto"/>
            <w:noWrap/>
            <w:vAlign w:val="bottom"/>
            <w:hideMark/>
          </w:tcPr>
          <w:p w14:paraId="4CB4B186" w14:textId="77777777" w:rsidR="00790DB4" w:rsidRDefault="00790DB4" w:rsidP="00FC0EA8">
            <w:pPr>
              <w:spacing w:after="0" w:line="240" w:lineRule="auto"/>
              <w:rPr>
                <w:rFonts w:ascii="Times New Roman" w:eastAsia="Times New Roman" w:hAnsi="Times New Roman" w:cs="Times New Roman"/>
                <w:b/>
                <w:bCs/>
                <w:color w:val="000000"/>
              </w:rPr>
            </w:pPr>
            <w:r w:rsidRPr="00F91B50">
              <w:rPr>
                <w:rFonts w:ascii="Times New Roman" w:eastAsia="Times New Roman" w:hAnsi="Times New Roman" w:cs="Times New Roman"/>
                <w:b/>
                <w:bCs/>
                <w:color w:val="000000"/>
              </w:rPr>
              <w:lastRenderedPageBreak/>
              <w:t>Table 12-Cross-Sectional Analyses of Premium for the Public Acquirer Subsample vs. Private Acquirer Subsample</w:t>
            </w:r>
          </w:p>
          <w:p w14:paraId="50B5639D" w14:textId="4B0B3347" w:rsidR="009F3D48" w:rsidRPr="00F91B50" w:rsidRDefault="009F3D48" w:rsidP="00FC0EA8">
            <w:pPr>
              <w:spacing w:after="0" w:line="240" w:lineRule="auto"/>
              <w:rPr>
                <w:rFonts w:ascii="Times New Roman" w:eastAsia="Times New Roman" w:hAnsi="Times New Roman" w:cs="Times New Roman"/>
                <w:b/>
                <w:bCs/>
                <w:color w:val="000000"/>
              </w:rPr>
            </w:pPr>
            <w:r w:rsidRPr="00F03FB3">
              <w:rPr>
                <w:rFonts w:ascii="Times New Roman" w:eastAsia="Times New Roman" w:hAnsi="Times New Roman" w:cs="Times New Roman"/>
                <w:sz w:val="20"/>
                <w:szCs w:val="20"/>
              </w:rPr>
              <w:t xml:space="preserve">The dependent variable is </w:t>
            </w:r>
            <m:oMath>
              <m:r>
                <w:rPr>
                  <w:rFonts w:ascii="Cambria Math" w:eastAsia="Times New Roman" w:hAnsi="Cambria Math" w:cs="Times New Roman"/>
                  <w:sz w:val="20"/>
                  <w:szCs w:val="20"/>
                </w:rPr>
                <m:t>Premium</m:t>
              </m:r>
            </m:oMath>
            <w:r w:rsidRPr="00F03FB3">
              <w:rPr>
                <w:rFonts w:ascii="Times New Roman" w:eastAsia="Times New Roman" w:hAnsi="Times New Roman" w:cs="Times New Roman"/>
                <w:sz w:val="20"/>
                <w:szCs w:val="20"/>
              </w:rPr>
              <w:t>. T-stats are presented in parentheses below the coefficient estimates. ***, ** and * represent statistical significance at the 1%, 5% and 10% level, respectively.</w:t>
            </w:r>
          </w:p>
        </w:tc>
      </w:tr>
      <w:tr w:rsidR="00790DB4" w:rsidRPr="00F91B50" w14:paraId="0A3F868F" w14:textId="77777777" w:rsidTr="006229E1">
        <w:trPr>
          <w:trHeight w:val="20"/>
        </w:trPr>
        <w:tc>
          <w:tcPr>
            <w:tcW w:w="4770" w:type="dxa"/>
            <w:tcBorders>
              <w:top w:val="single" w:sz="4" w:space="0" w:color="auto"/>
              <w:left w:val="nil"/>
              <w:bottom w:val="single" w:sz="4" w:space="0" w:color="auto"/>
              <w:right w:val="nil"/>
            </w:tcBorders>
            <w:shd w:val="clear" w:color="auto" w:fill="auto"/>
            <w:noWrap/>
            <w:vAlign w:val="bottom"/>
            <w:hideMark/>
          </w:tcPr>
          <w:p w14:paraId="04D34AC8" w14:textId="77777777" w:rsidR="00790DB4" w:rsidRPr="00F91B50" w:rsidRDefault="00790DB4" w:rsidP="00FC0EA8">
            <w:pPr>
              <w:spacing w:after="0" w:line="240" w:lineRule="auto"/>
              <w:rPr>
                <w:rFonts w:ascii="Times New Roman" w:eastAsia="Times New Roman" w:hAnsi="Times New Roman" w:cs="Times New Roman"/>
                <w:b/>
                <w:bCs/>
                <w:i/>
                <w:iCs/>
                <w:color w:val="000000"/>
              </w:rPr>
            </w:pPr>
            <w:r w:rsidRPr="00F91B50">
              <w:rPr>
                <w:rFonts w:ascii="Times New Roman" w:eastAsia="Times New Roman" w:hAnsi="Times New Roman" w:cs="Times New Roman"/>
                <w:b/>
                <w:bCs/>
                <w:i/>
                <w:iCs/>
                <w:color w:val="000000"/>
              </w:rPr>
              <w:t>Independent Variables</w:t>
            </w:r>
          </w:p>
        </w:tc>
        <w:tc>
          <w:tcPr>
            <w:tcW w:w="2070" w:type="dxa"/>
            <w:tcBorders>
              <w:top w:val="single" w:sz="4" w:space="0" w:color="auto"/>
              <w:left w:val="nil"/>
              <w:bottom w:val="single" w:sz="4" w:space="0" w:color="auto"/>
              <w:right w:val="nil"/>
            </w:tcBorders>
            <w:shd w:val="clear" w:color="auto" w:fill="auto"/>
            <w:noWrap/>
            <w:vAlign w:val="bottom"/>
            <w:hideMark/>
          </w:tcPr>
          <w:p w14:paraId="38E88D75" w14:textId="77777777" w:rsidR="00790DB4" w:rsidRPr="00F91B50" w:rsidRDefault="00790DB4" w:rsidP="00FC0EA8">
            <w:pPr>
              <w:spacing w:after="0" w:line="240" w:lineRule="auto"/>
              <w:rPr>
                <w:rFonts w:ascii="Times New Roman" w:eastAsia="Times New Roman" w:hAnsi="Times New Roman" w:cs="Times New Roman"/>
                <w:b/>
                <w:bCs/>
                <w:i/>
                <w:iCs/>
                <w:color w:val="000000"/>
              </w:rPr>
            </w:pPr>
            <w:r w:rsidRPr="00F91B50">
              <w:rPr>
                <w:rFonts w:ascii="Times New Roman" w:eastAsia="Times New Roman" w:hAnsi="Times New Roman" w:cs="Times New Roman"/>
                <w:b/>
                <w:bCs/>
                <w:i/>
                <w:iCs/>
                <w:color w:val="000000"/>
              </w:rPr>
              <w:t>Public acquirers</w:t>
            </w:r>
          </w:p>
        </w:tc>
        <w:tc>
          <w:tcPr>
            <w:tcW w:w="2790" w:type="dxa"/>
            <w:tcBorders>
              <w:top w:val="single" w:sz="4" w:space="0" w:color="auto"/>
              <w:left w:val="nil"/>
              <w:bottom w:val="single" w:sz="4" w:space="0" w:color="auto"/>
              <w:right w:val="nil"/>
            </w:tcBorders>
            <w:shd w:val="clear" w:color="auto" w:fill="auto"/>
            <w:noWrap/>
            <w:vAlign w:val="bottom"/>
            <w:hideMark/>
          </w:tcPr>
          <w:p w14:paraId="4C87A130" w14:textId="77777777" w:rsidR="00790DB4" w:rsidRPr="00F91B50" w:rsidRDefault="00790DB4" w:rsidP="00FC0EA8">
            <w:pPr>
              <w:spacing w:after="0" w:line="240" w:lineRule="auto"/>
              <w:rPr>
                <w:rFonts w:ascii="Times New Roman" w:eastAsia="Times New Roman" w:hAnsi="Times New Roman" w:cs="Times New Roman"/>
                <w:b/>
                <w:bCs/>
                <w:i/>
                <w:iCs/>
                <w:color w:val="000000"/>
              </w:rPr>
            </w:pPr>
            <w:r w:rsidRPr="00F91B50">
              <w:rPr>
                <w:rFonts w:ascii="Times New Roman" w:eastAsia="Times New Roman" w:hAnsi="Times New Roman" w:cs="Times New Roman"/>
                <w:b/>
                <w:bCs/>
                <w:i/>
                <w:iCs/>
                <w:color w:val="000000"/>
              </w:rPr>
              <w:t>Private acquirers</w:t>
            </w:r>
          </w:p>
        </w:tc>
      </w:tr>
      <w:tr w:rsidR="00790DB4" w:rsidRPr="00F91B50" w14:paraId="49F3C840" w14:textId="77777777" w:rsidTr="006229E1">
        <w:trPr>
          <w:trHeight w:val="20"/>
        </w:trPr>
        <w:tc>
          <w:tcPr>
            <w:tcW w:w="4770" w:type="dxa"/>
            <w:tcBorders>
              <w:top w:val="nil"/>
              <w:left w:val="nil"/>
              <w:bottom w:val="nil"/>
              <w:right w:val="nil"/>
            </w:tcBorders>
            <w:shd w:val="clear" w:color="auto" w:fill="auto"/>
            <w:noWrap/>
            <w:vAlign w:val="bottom"/>
            <w:hideMark/>
          </w:tcPr>
          <w:p w14:paraId="4219C071"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Constant</w:t>
            </w:r>
          </w:p>
        </w:tc>
        <w:tc>
          <w:tcPr>
            <w:tcW w:w="2070" w:type="dxa"/>
            <w:tcBorders>
              <w:top w:val="nil"/>
              <w:left w:val="nil"/>
              <w:bottom w:val="nil"/>
              <w:right w:val="nil"/>
            </w:tcBorders>
            <w:shd w:val="clear" w:color="auto" w:fill="auto"/>
            <w:noWrap/>
            <w:vAlign w:val="bottom"/>
            <w:hideMark/>
          </w:tcPr>
          <w:p w14:paraId="70F87422"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33.944</w:t>
            </w:r>
          </w:p>
        </w:tc>
        <w:tc>
          <w:tcPr>
            <w:tcW w:w="2790" w:type="dxa"/>
            <w:tcBorders>
              <w:top w:val="nil"/>
              <w:left w:val="nil"/>
              <w:bottom w:val="nil"/>
              <w:right w:val="nil"/>
            </w:tcBorders>
            <w:shd w:val="clear" w:color="auto" w:fill="auto"/>
            <w:noWrap/>
            <w:vAlign w:val="bottom"/>
            <w:hideMark/>
          </w:tcPr>
          <w:p w14:paraId="068C2854"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26.539</w:t>
            </w:r>
          </w:p>
        </w:tc>
      </w:tr>
      <w:tr w:rsidR="00790DB4" w:rsidRPr="00F91B50" w14:paraId="4AF29318" w14:textId="77777777" w:rsidTr="006229E1">
        <w:trPr>
          <w:trHeight w:val="20"/>
        </w:trPr>
        <w:tc>
          <w:tcPr>
            <w:tcW w:w="4770" w:type="dxa"/>
            <w:tcBorders>
              <w:top w:val="nil"/>
              <w:left w:val="nil"/>
              <w:bottom w:val="nil"/>
              <w:right w:val="nil"/>
            </w:tcBorders>
            <w:shd w:val="clear" w:color="auto" w:fill="auto"/>
            <w:noWrap/>
            <w:vAlign w:val="bottom"/>
            <w:hideMark/>
          </w:tcPr>
          <w:p w14:paraId="28561FC2" w14:textId="77777777" w:rsidR="00790DB4" w:rsidRPr="00F91B50" w:rsidRDefault="00790DB4" w:rsidP="00FC0EA8">
            <w:pPr>
              <w:spacing w:after="0" w:line="240" w:lineRule="auto"/>
              <w:rPr>
                <w:rFonts w:ascii="Times New Roman" w:eastAsia="Times New Roman" w:hAnsi="Times New Roman" w:cs="Times New Roman"/>
                <w:color w:val="000000"/>
              </w:rPr>
            </w:pPr>
          </w:p>
        </w:tc>
        <w:tc>
          <w:tcPr>
            <w:tcW w:w="2070" w:type="dxa"/>
            <w:tcBorders>
              <w:top w:val="nil"/>
              <w:left w:val="nil"/>
              <w:bottom w:val="nil"/>
              <w:right w:val="nil"/>
            </w:tcBorders>
            <w:shd w:val="clear" w:color="auto" w:fill="auto"/>
            <w:noWrap/>
            <w:vAlign w:val="bottom"/>
            <w:hideMark/>
          </w:tcPr>
          <w:p w14:paraId="0B0D2D85"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(16.445</w:t>
            </w:r>
            <w:r>
              <w:rPr>
                <w:rFonts w:ascii="Times New Roman" w:eastAsia="Times New Roman" w:hAnsi="Times New Roman" w:cs="Times New Roman"/>
                <w:color w:val="000000"/>
              </w:rPr>
              <w:t>*</w:t>
            </w:r>
            <w:r w:rsidRPr="00F91B50">
              <w:rPr>
                <w:rFonts w:ascii="Times New Roman" w:eastAsia="Times New Roman" w:hAnsi="Times New Roman" w:cs="Times New Roman"/>
                <w:color w:val="000000"/>
              </w:rPr>
              <w:t>**)</w:t>
            </w:r>
          </w:p>
        </w:tc>
        <w:tc>
          <w:tcPr>
            <w:tcW w:w="2790" w:type="dxa"/>
            <w:tcBorders>
              <w:top w:val="nil"/>
              <w:left w:val="nil"/>
              <w:bottom w:val="nil"/>
              <w:right w:val="nil"/>
            </w:tcBorders>
            <w:shd w:val="clear" w:color="auto" w:fill="auto"/>
            <w:noWrap/>
            <w:vAlign w:val="bottom"/>
            <w:hideMark/>
          </w:tcPr>
          <w:p w14:paraId="13980B34"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(8.903</w:t>
            </w:r>
            <w:r>
              <w:rPr>
                <w:rFonts w:ascii="Times New Roman" w:eastAsia="Times New Roman" w:hAnsi="Times New Roman" w:cs="Times New Roman"/>
                <w:color w:val="000000"/>
              </w:rPr>
              <w:t>*</w:t>
            </w:r>
            <w:r w:rsidRPr="00F91B50">
              <w:rPr>
                <w:rFonts w:ascii="Times New Roman" w:eastAsia="Times New Roman" w:hAnsi="Times New Roman" w:cs="Times New Roman"/>
                <w:color w:val="000000"/>
              </w:rPr>
              <w:t>**)</w:t>
            </w:r>
          </w:p>
        </w:tc>
      </w:tr>
      <w:tr w:rsidR="00790DB4" w:rsidRPr="00F91B50" w14:paraId="0DB1739A" w14:textId="77777777" w:rsidTr="006229E1">
        <w:trPr>
          <w:trHeight w:val="20"/>
        </w:trPr>
        <w:tc>
          <w:tcPr>
            <w:tcW w:w="4770" w:type="dxa"/>
            <w:tcBorders>
              <w:top w:val="nil"/>
              <w:left w:val="nil"/>
              <w:bottom w:val="nil"/>
              <w:right w:val="nil"/>
            </w:tcBorders>
            <w:shd w:val="clear" w:color="auto" w:fill="auto"/>
            <w:noWrap/>
            <w:vAlign w:val="bottom"/>
            <w:hideMark/>
          </w:tcPr>
          <w:p w14:paraId="5701EB51"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Unexpected Total Real Earnings Management</w:t>
            </w:r>
          </w:p>
        </w:tc>
        <w:tc>
          <w:tcPr>
            <w:tcW w:w="2070" w:type="dxa"/>
            <w:tcBorders>
              <w:top w:val="nil"/>
              <w:left w:val="nil"/>
              <w:bottom w:val="nil"/>
              <w:right w:val="nil"/>
            </w:tcBorders>
            <w:shd w:val="clear" w:color="auto" w:fill="auto"/>
            <w:noWrap/>
            <w:vAlign w:val="bottom"/>
            <w:hideMark/>
          </w:tcPr>
          <w:p w14:paraId="7FAD55F8"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-0.049</w:t>
            </w:r>
          </w:p>
        </w:tc>
        <w:tc>
          <w:tcPr>
            <w:tcW w:w="2790" w:type="dxa"/>
            <w:tcBorders>
              <w:top w:val="nil"/>
              <w:left w:val="nil"/>
              <w:bottom w:val="nil"/>
              <w:right w:val="nil"/>
            </w:tcBorders>
            <w:shd w:val="clear" w:color="auto" w:fill="auto"/>
            <w:noWrap/>
            <w:vAlign w:val="bottom"/>
            <w:hideMark/>
          </w:tcPr>
          <w:p w14:paraId="37C7F93D"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0.008</w:t>
            </w:r>
          </w:p>
        </w:tc>
      </w:tr>
      <w:tr w:rsidR="00790DB4" w:rsidRPr="00F91B50" w14:paraId="4881CC85" w14:textId="77777777" w:rsidTr="006229E1">
        <w:trPr>
          <w:trHeight w:val="20"/>
        </w:trPr>
        <w:tc>
          <w:tcPr>
            <w:tcW w:w="4770" w:type="dxa"/>
            <w:tcBorders>
              <w:top w:val="nil"/>
              <w:left w:val="nil"/>
              <w:bottom w:val="nil"/>
              <w:right w:val="nil"/>
            </w:tcBorders>
            <w:shd w:val="clear" w:color="auto" w:fill="auto"/>
            <w:noWrap/>
            <w:vAlign w:val="bottom"/>
            <w:hideMark/>
          </w:tcPr>
          <w:p w14:paraId="6BAC97A3" w14:textId="77777777" w:rsidR="00790DB4" w:rsidRPr="00F91B50" w:rsidRDefault="00790DB4" w:rsidP="00FC0EA8">
            <w:pPr>
              <w:spacing w:after="0" w:line="240" w:lineRule="auto"/>
              <w:rPr>
                <w:rFonts w:ascii="Times New Roman" w:eastAsia="Times New Roman" w:hAnsi="Times New Roman" w:cs="Times New Roman"/>
                <w:color w:val="000000"/>
              </w:rPr>
            </w:pPr>
          </w:p>
        </w:tc>
        <w:tc>
          <w:tcPr>
            <w:tcW w:w="2070" w:type="dxa"/>
            <w:tcBorders>
              <w:top w:val="nil"/>
              <w:left w:val="nil"/>
              <w:bottom w:val="nil"/>
              <w:right w:val="nil"/>
            </w:tcBorders>
            <w:shd w:val="clear" w:color="auto" w:fill="auto"/>
            <w:noWrap/>
            <w:vAlign w:val="bottom"/>
            <w:hideMark/>
          </w:tcPr>
          <w:p w14:paraId="574226FF"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(-2.247</w:t>
            </w:r>
            <w:r>
              <w:rPr>
                <w:rFonts w:ascii="Times New Roman" w:eastAsia="Times New Roman" w:hAnsi="Times New Roman" w:cs="Times New Roman"/>
                <w:color w:val="000000"/>
              </w:rPr>
              <w:t>*</w:t>
            </w:r>
            <w:r w:rsidRPr="00F91B50">
              <w:rPr>
                <w:rFonts w:ascii="Times New Roman" w:eastAsia="Times New Roman" w:hAnsi="Times New Roman" w:cs="Times New Roman"/>
                <w:color w:val="000000"/>
              </w:rPr>
              <w:t>*)</w:t>
            </w:r>
          </w:p>
        </w:tc>
        <w:tc>
          <w:tcPr>
            <w:tcW w:w="2790" w:type="dxa"/>
            <w:tcBorders>
              <w:top w:val="nil"/>
              <w:left w:val="nil"/>
              <w:bottom w:val="nil"/>
              <w:right w:val="nil"/>
            </w:tcBorders>
            <w:shd w:val="clear" w:color="auto" w:fill="auto"/>
            <w:noWrap/>
            <w:vAlign w:val="bottom"/>
            <w:hideMark/>
          </w:tcPr>
          <w:p w14:paraId="1FDEFC4D"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(0.217</w:t>
            </w:r>
            <w:r>
              <w:rPr>
                <w:rFonts w:ascii="Times New Roman" w:eastAsia="Times New Roman" w:hAnsi="Times New Roman" w:cs="Times New Roman"/>
                <w:color w:val="000000"/>
              </w:rPr>
              <w:t>)</w:t>
            </w:r>
          </w:p>
        </w:tc>
      </w:tr>
      <w:tr w:rsidR="00790DB4" w:rsidRPr="00F91B50" w14:paraId="49F988B7" w14:textId="77777777" w:rsidTr="006229E1">
        <w:trPr>
          <w:trHeight w:val="20"/>
        </w:trPr>
        <w:tc>
          <w:tcPr>
            <w:tcW w:w="4770" w:type="dxa"/>
            <w:tcBorders>
              <w:top w:val="nil"/>
              <w:left w:val="nil"/>
              <w:bottom w:val="nil"/>
              <w:right w:val="nil"/>
            </w:tcBorders>
            <w:shd w:val="clear" w:color="auto" w:fill="auto"/>
            <w:noWrap/>
            <w:vAlign w:val="bottom"/>
            <w:hideMark/>
          </w:tcPr>
          <w:p w14:paraId="368FED26"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Ln(Deal Value)</w:t>
            </w:r>
          </w:p>
        </w:tc>
        <w:tc>
          <w:tcPr>
            <w:tcW w:w="2070" w:type="dxa"/>
            <w:tcBorders>
              <w:top w:val="nil"/>
              <w:left w:val="nil"/>
              <w:bottom w:val="nil"/>
              <w:right w:val="nil"/>
            </w:tcBorders>
            <w:shd w:val="clear" w:color="auto" w:fill="auto"/>
            <w:noWrap/>
            <w:vAlign w:val="bottom"/>
            <w:hideMark/>
          </w:tcPr>
          <w:p w14:paraId="4A8994AF"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-0.050</w:t>
            </w:r>
          </w:p>
        </w:tc>
        <w:tc>
          <w:tcPr>
            <w:tcW w:w="2790" w:type="dxa"/>
            <w:tcBorders>
              <w:top w:val="nil"/>
              <w:left w:val="nil"/>
              <w:bottom w:val="nil"/>
              <w:right w:val="nil"/>
            </w:tcBorders>
            <w:shd w:val="clear" w:color="auto" w:fill="auto"/>
            <w:noWrap/>
            <w:vAlign w:val="bottom"/>
            <w:hideMark/>
          </w:tcPr>
          <w:p w14:paraId="1B19DB2A"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-0.084</w:t>
            </w:r>
          </w:p>
        </w:tc>
      </w:tr>
      <w:tr w:rsidR="00790DB4" w:rsidRPr="00F91B50" w14:paraId="667F4B75" w14:textId="77777777" w:rsidTr="006229E1">
        <w:trPr>
          <w:trHeight w:val="20"/>
        </w:trPr>
        <w:tc>
          <w:tcPr>
            <w:tcW w:w="4770" w:type="dxa"/>
            <w:tcBorders>
              <w:top w:val="nil"/>
              <w:left w:val="nil"/>
              <w:bottom w:val="nil"/>
              <w:right w:val="nil"/>
            </w:tcBorders>
            <w:shd w:val="clear" w:color="auto" w:fill="auto"/>
            <w:noWrap/>
            <w:vAlign w:val="bottom"/>
            <w:hideMark/>
          </w:tcPr>
          <w:p w14:paraId="04FE9FA3" w14:textId="77777777" w:rsidR="00790DB4" w:rsidRPr="00F91B50" w:rsidRDefault="00790DB4" w:rsidP="00FC0EA8">
            <w:pPr>
              <w:spacing w:after="0" w:line="240" w:lineRule="auto"/>
              <w:rPr>
                <w:rFonts w:ascii="Times New Roman" w:eastAsia="Times New Roman" w:hAnsi="Times New Roman" w:cs="Times New Roman"/>
                <w:color w:val="000000"/>
              </w:rPr>
            </w:pPr>
          </w:p>
        </w:tc>
        <w:tc>
          <w:tcPr>
            <w:tcW w:w="2070" w:type="dxa"/>
            <w:tcBorders>
              <w:top w:val="nil"/>
              <w:left w:val="nil"/>
              <w:bottom w:val="nil"/>
              <w:right w:val="nil"/>
            </w:tcBorders>
            <w:shd w:val="clear" w:color="auto" w:fill="auto"/>
            <w:noWrap/>
            <w:vAlign w:val="bottom"/>
            <w:hideMark/>
          </w:tcPr>
          <w:p w14:paraId="373EEACF"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(-2.235</w:t>
            </w:r>
            <w:r>
              <w:rPr>
                <w:rFonts w:ascii="Times New Roman" w:eastAsia="Times New Roman" w:hAnsi="Times New Roman" w:cs="Times New Roman"/>
                <w:color w:val="000000"/>
              </w:rPr>
              <w:t>*</w:t>
            </w:r>
            <w:r w:rsidRPr="00F91B50">
              <w:rPr>
                <w:rFonts w:ascii="Times New Roman" w:eastAsia="Times New Roman" w:hAnsi="Times New Roman" w:cs="Times New Roman"/>
                <w:color w:val="000000"/>
              </w:rPr>
              <w:t>*)</w:t>
            </w:r>
          </w:p>
        </w:tc>
        <w:tc>
          <w:tcPr>
            <w:tcW w:w="2790" w:type="dxa"/>
            <w:tcBorders>
              <w:top w:val="nil"/>
              <w:left w:val="nil"/>
              <w:bottom w:val="nil"/>
              <w:right w:val="nil"/>
            </w:tcBorders>
            <w:shd w:val="clear" w:color="auto" w:fill="auto"/>
            <w:noWrap/>
            <w:vAlign w:val="bottom"/>
            <w:hideMark/>
          </w:tcPr>
          <w:p w14:paraId="03C2E2B1"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(-1.882</w:t>
            </w:r>
            <w:r>
              <w:rPr>
                <w:rFonts w:ascii="Times New Roman" w:eastAsia="Times New Roman" w:hAnsi="Times New Roman" w:cs="Times New Roman"/>
                <w:color w:val="000000"/>
              </w:rPr>
              <w:t>*</w:t>
            </w:r>
            <w:r w:rsidRPr="00F91B50">
              <w:rPr>
                <w:rFonts w:ascii="Times New Roman" w:eastAsia="Times New Roman" w:hAnsi="Times New Roman" w:cs="Times New Roman"/>
                <w:color w:val="000000"/>
              </w:rPr>
              <w:t>)</w:t>
            </w:r>
          </w:p>
        </w:tc>
      </w:tr>
      <w:tr w:rsidR="00790DB4" w:rsidRPr="00F91B50" w14:paraId="2D9F6335" w14:textId="77777777" w:rsidTr="006229E1">
        <w:trPr>
          <w:trHeight w:val="20"/>
        </w:trPr>
        <w:tc>
          <w:tcPr>
            <w:tcW w:w="4770" w:type="dxa"/>
            <w:tcBorders>
              <w:top w:val="nil"/>
              <w:left w:val="nil"/>
              <w:bottom w:val="nil"/>
              <w:right w:val="nil"/>
            </w:tcBorders>
            <w:shd w:val="clear" w:color="auto" w:fill="auto"/>
            <w:noWrap/>
            <w:vAlign w:val="bottom"/>
            <w:hideMark/>
          </w:tcPr>
          <w:p w14:paraId="3C7EB952"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Stock Swap</w:t>
            </w:r>
          </w:p>
        </w:tc>
        <w:tc>
          <w:tcPr>
            <w:tcW w:w="2070" w:type="dxa"/>
            <w:tcBorders>
              <w:top w:val="nil"/>
              <w:left w:val="nil"/>
              <w:bottom w:val="nil"/>
              <w:right w:val="nil"/>
            </w:tcBorders>
            <w:shd w:val="clear" w:color="auto" w:fill="auto"/>
            <w:noWrap/>
            <w:vAlign w:val="bottom"/>
            <w:hideMark/>
          </w:tcPr>
          <w:p w14:paraId="64985541"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-0.027</w:t>
            </w:r>
          </w:p>
        </w:tc>
        <w:tc>
          <w:tcPr>
            <w:tcW w:w="2790" w:type="dxa"/>
            <w:tcBorders>
              <w:top w:val="nil"/>
              <w:left w:val="nil"/>
              <w:bottom w:val="nil"/>
              <w:right w:val="nil"/>
            </w:tcBorders>
            <w:shd w:val="clear" w:color="auto" w:fill="auto"/>
            <w:noWrap/>
            <w:vAlign w:val="bottom"/>
            <w:hideMark/>
          </w:tcPr>
          <w:p w14:paraId="430B8FFB"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-0.014</w:t>
            </w:r>
          </w:p>
        </w:tc>
      </w:tr>
      <w:tr w:rsidR="00790DB4" w:rsidRPr="00F91B50" w14:paraId="7BB5B904" w14:textId="77777777" w:rsidTr="006229E1">
        <w:trPr>
          <w:trHeight w:val="20"/>
        </w:trPr>
        <w:tc>
          <w:tcPr>
            <w:tcW w:w="4770" w:type="dxa"/>
            <w:tcBorders>
              <w:top w:val="nil"/>
              <w:left w:val="nil"/>
              <w:bottom w:val="nil"/>
              <w:right w:val="nil"/>
            </w:tcBorders>
            <w:shd w:val="clear" w:color="auto" w:fill="auto"/>
            <w:noWrap/>
            <w:vAlign w:val="bottom"/>
            <w:hideMark/>
          </w:tcPr>
          <w:p w14:paraId="56ADA59E" w14:textId="77777777" w:rsidR="00790DB4" w:rsidRPr="00F91B50" w:rsidRDefault="00790DB4" w:rsidP="00FC0EA8">
            <w:pPr>
              <w:spacing w:after="0" w:line="240" w:lineRule="auto"/>
              <w:rPr>
                <w:rFonts w:ascii="Times New Roman" w:eastAsia="Times New Roman" w:hAnsi="Times New Roman" w:cs="Times New Roman"/>
                <w:color w:val="000000"/>
              </w:rPr>
            </w:pPr>
          </w:p>
        </w:tc>
        <w:tc>
          <w:tcPr>
            <w:tcW w:w="2070" w:type="dxa"/>
            <w:tcBorders>
              <w:top w:val="nil"/>
              <w:left w:val="nil"/>
              <w:bottom w:val="nil"/>
              <w:right w:val="nil"/>
            </w:tcBorders>
            <w:shd w:val="clear" w:color="auto" w:fill="auto"/>
            <w:noWrap/>
            <w:vAlign w:val="bottom"/>
            <w:hideMark/>
          </w:tcPr>
          <w:p w14:paraId="5EB79588"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(-1.199</w:t>
            </w:r>
            <w:r>
              <w:rPr>
                <w:rFonts w:ascii="Times New Roman" w:eastAsia="Times New Roman" w:hAnsi="Times New Roman" w:cs="Times New Roman"/>
                <w:color w:val="000000"/>
              </w:rPr>
              <w:t>)</w:t>
            </w:r>
          </w:p>
        </w:tc>
        <w:tc>
          <w:tcPr>
            <w:tcW w:w="2790" w:type="dxa"/>
            <w:tcBorders>
              <w:top w:val="nil"/>
              <w:left w:val="nil"/>
              <w:bottom w:val="nil"/>
              <w:right w:val="nil"/>
            </w:tcBorders>
            <w:shd w:val="clear" w:color="auto" w:fill="auto"/>
            <w:noWrap/>
            <w:vAlign w:val="bottom"/>
            <w:hideMark/>
          </w:tcPr>
          <w:p w14:paraId="43F07B44"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(-0.552</w:t>
            </w:r>
            <w:r>
              <w:rPr>
                <w:rFonts w:ascii="Times New Roman" w:eastAsia="Times New Roman" w:hAnsi="Times New Roman" w:cs="Times New Roman"/>
                <w:color w:val="000000"/>
              </w:rPr>
              <w:t>)</w:t>
            </w:r>
          </w:p>
        </w:tc>
      </w:tr>
      <w:tr w:rsidR="00790DB4" w:rsidRPr="00F91B50" w14:paraId="7C183C7C" w14:textId="77777777" w:rsidTr="006229E1">
        <w:trPr>
          <w:trHeight w:val="20"/>
        </w:trPr>
        <w:tc>
          <w:tcPr>
            <w:tcW w:w="4770" w:type="dxa"/>
            <w:tcBorders>
              <w:top w:val="nil"/>
              <w:left w:val="nil"/>
              <w:bottom w:val="nil"/>
              <w:right w:val="nil"/>
            </w:tcBorders>
            <w:shd w:val="clear" w:color="auto" w:fill="auto"/>
            <w:noWrap/>
            <w:vAlign w:val="bottom"/>
            <w:hideMark/>
          </w:tcPr>
          <w:p w14:paraId="0587BC14"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Hostile</w:t>
            </w:r>
          </w:p>
        </w:tc>
        <w:tc>
          <w:tcPr>
            <w:tcW w:w="2070" w:type="dxa"/>
            <w:tcBorders>
              <w:top w:val="nil"/>
              <w:left w:val="nil"/>
              <w:bottom w:val="nil"/>
              <w:right w:val="nil"/>
            </w:tcBorders>
            <w:shd w:val="clear" w:color="auto" w:fill="auto"/>
            <w:noWrap/>
            <w:vAlign w:val="bottom"/>
            <w:hideMark/>
          </w:tcPr>
          <w:p w14:paraId="4346F4DA"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0.077</w:t>
            </w:r>
          </w:p>
        </w:tc>
        <w:tc>
          <w:tcPr>
            <w:tcW w:w="2790" w:type="dxa"/>
            <w:tcBorders>
              <w:top w:val="nil"/>
              <w:left w:val="nil"/>
              <w:bottom w:val="nil"/>
              <w:right w:val="nil"/>
            </w:tcBorders>
            <w:shd w:val="clear" w:color="auto" w:fill="auto"/>
            <w:noWrap/>
            <w:vAlign w:val="bottom"/>
            <w:hideMark/>
          </w:tcPr>
          <w:p w14:paraId="142C21C5"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0.123</w:t>
            </w:r>
          </w:p>
        </w:tc>
      </w:tr>
      <w:tr w:rsidR="00790DB4" w:rsidRPr="00F91B50" w14:paraId="36BF346A" w14:textId="77777777" w:rsidTr="006229E1">
        <w:trPr>
          <w:trHeight w:val="20"/>
        </w:trPr>
        <w:tc>
          <w:tcPr>
            <w:tcW w:w="4770" w:type="dxa"/>
            <w:tcBorders>
              <w:top w:val="nil"/>
              <w:left w:val="nil"/>
              <w:bottom w:val="nil"/>
              <w:right w:val="nil"/>
            </w:tcBorders>
            <w:shd w:val="clear" w:color="auto" w:fill="auto"/>
            <w:noWrap/>
            <w:vAlign w:val="bottom"/>
            <w:hideMark/>
          </w:tcPr>
          <w:p w14:paraId="48D54A8C" w14:textId="77777777" w:rsidR="00790DB4" w:rsidRPr="00F91B50" w:rsidRDefault="00790DB4" w:rsidP="00FC0EA8">
            <w:pPr>
              <w:spacing w:after="0" w:line="240" w:lineRule="auto"/>
              <w:rPr>
                <w:rFonts w:ascii="Times New Roman" w:eastAsia="Times New Roman" w:hAnsi="Times New Roman" w:cs="Times New Roman"/>
                <w:color w:val="000000"/>
              </w:rPr>
            </w:pPr>
          </w:p>
        </w:tc>
        <w:tc>
          <w:tcPr>
            <w:tcW w:w="2070" w:type="dxa"/>
            <w:tcBorders>
              <w:top w:val="nil"/>
              <w:left w:val="nil"/>
              <w:bottom w:val="nil"/>
              <w:right w:val="nil"/>
            </w:tcBorders>
            <w:shd w:val="clear" w:color="auto" w:fill="auto"/>
            <w:noWrap/>
            <w:vAlign w:val="bottom"/>
            <w:hideMark/>
          </w:tcPr>
          <w:p w14:paraId="3999AD1C"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(3.509</w:t>
            </w:r>
            <w:r>
              <w:rPr>
                <w:rFonts w:ascii="Times New Roman" w:eastAsia="Times New Roman" w:hAnsi="Times New Roman" w:cs="Times New Roman"/>
                <w:color w:val="000000"/>
              </w:rPr>
              <w:t>*</w:t>
            </w:r>
            <w:r w:rsidRPr="00F91B50">
              <w:rPr>
                <w:rFonts w:ascii="Times New Roman" w:eastAsia="Times New Roman" w:hAnsi="Times New Roman" w:cs="Times New Roman"/>
                <w:color w:val="000000"/>
              </w:rPr>
              <w:t>**)</w:t>
            </w:r>
          </w:p>
        </w:tc>
        <w:tc>
          <w:tcPr>
            <w:tcW w:w="2790" w:type="dxa"/>
            <w:tcBorders>
              <w:top w:val="nil"/>
              <w:left w:val="nil"/>
              <w:bottom w:val="nil"/>
              <w:right w:val="nil"/>
            </w:tcBorders>
            <w:shd w:val="clear" w:color="auto" w:fill="auto"/>
            <w:noWrap/>
            <w:vAlign w:val="bottom"/>
            <w:hideMark/>
          </w:tcPr>
          <w:p w14:paraId="5792D340"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(2.657</w:t>
            </w:r>
            <w:r>
              <w:rPr>
                <w:rFonts w:ascii="Times New Roman" w:eastAsia="Times New Roman" w:hAnsi="Times New Roman" w:cs="Times New Roman"/>
                <w:color w:val="000000"/>
              </w:rPr>
              <w:t>*</w:t>
            </w:r>
            <w:r w:rsidRPr="00F91B50">
              <w:rPr>
                <w:rFonts w:ascii="Times New Roman" w:eastAsia="Times New Roman" w:hAnsi="Times New Roman" w:cs="Times New Roman"/>
                <w:color w:val="000000"/>
              </w:rPr>
              <w:t>**)</w:t>
            </w:r>
          </w:p>
        </w:tc>
      </w:tr>
      <w:tr w:rsidR="00790DB4" w:rsidRPr="00F91B50" w14:paraId="34E63BF5" w14:textId="77777777" w:rsidTr="006229E1">
        <w:trPr>
          <w:trHeight w:val="20"/>
        </w:trPr>
        <w:tc>
          <w:tcPr>
            <w:tcW w:w="4770" w:type="dxa"/>
            <w:tcBorders>
              <w:top w:val="nil"/>
              <w:left w:val="nil"/>
              <w:bottom w:val="nil"/>
              <w:right w:val="nil"/>
            </w:tcBorders>
            <w:shd w:val="clear" w:color="auto" w:fill="auto"/>
            <w:noWrap/>
            <w:vAlign w:val="bottom"/>
            <w:hideMark/>
          </w:tcPr>
          <w:p w14:paraId="604A8B24"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Target Industry-Adj. Sales Growth</w:t>
            </w:r>
          </w:p>
        </w:tc>
        <w:tc>
          <w:tcPr>
            <w:tcW w:w="2070" w:type="dxa"/>
            <w:tcBorders>
              <w:top w:val="nil"/>
              <w:left w:val="nil"/>
              <w:bottom w:val="nil"/>
              <w:right w:val="nil"/>
            </w:tcBorders>
            <w:shd w:val="clear" w:color="auto" w:fill="auto"/>
            <w:noWrap/>
            <w:vAlign w:val="bottom"/>
            <w:hideMark/>
          </w:tcPr>
          <w:p w14:paraId="26C8CC9B"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-0.017</w:t>
            </w:r>
          </w:p>
        </w:tc>
        <w:tc>
          <w:tcPr>
            <w:tcW w:w="2790" w:type="dxa"/>
            <w:tcBorders>
              <w:top w:val="nil"/>
              <w:left w:val="nil"/>
              <w:bottom w:val="nil"/>
              <w:right w:val="nil"/>
            </w:tcBorders>
            <w:shd w:val="clear" w:color="auto" w:fill="auto"/>
            <w:noWrap/>
            <w:vAlign w:val="bottom"/>
            <w:hideMark/>
          </w:tcPr>
          <w:p w14:paraId="005E18B3"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-0.021</w:t>
            </w:r>
          </w:p>
        </w:tc>
      </w:tr>
      <w:tr w:rsidR="00790DB4" w:rsidRPr="00F91B50" w14:paraId="6F88ED58" w14:textId="77777777" w:rsidTr="006229E1">
        <w:trPr>
          <w:trHeight w:val="20"/>
        </w:trPr>
        <w:tc>
          <w:tcPr>
            <w:tcW w:w="4770" w:type="dxa"/>
            <w:tcBorders>
              <w:top w:val="nil"/>
              <w:left w:val="nil"/>
              <w:bottom w:val="nil"/>
              <w:right w:val="nil"/>
            </w:tcBorders>
            <w:shd w:val="clear" w:color="auto" w:fill="auto"/>
            <w:noWrap/>
            <w:vAlign w:val="bottom"/>
            <w:hideMark/>
          </w:tcPr>
          <w:p w14:paraId="7F96F0EE" w14:textId="77777777" w:rsidR="00790DB4" w:rsidRPr="00F91B50" w:rsidRDefault="00790DB4" w:rsidP="00FC0EA8">
            <w:pPr>
              <w:spacing w:after="0" w:line="240" w:lineRule="auto"/>
              <w:rPr>
                <w:rFonts w:ascii="Times New Roman" w:eastAsia="Times New Roman" w:hAnsi="Times New Roman" w:cs="Times New Roman"/>
                <w:color w:val="000000"/>
              </w:rPr>
            </w:pPr>
          </w:p>
        </w:tc>
        <w:tc>
          <w:tcPr>
            <w:tcW w:w="2070" w:type="dxa"/>
            <w:tcBorders>
              <w:top w:val="nil"/>
              <w:left w:val="nil"/>
              <w:bottom w:val="nil"/>
              <w:right w:val="nil"/>
            </w:tcBorders>
            <w:shd w:val="clear" w:color="auto" w:fill="auto"/>
            <w:noWrap/>
            <w:vAlign w:val="bottom"/>
            <w:hideMark/>
          </w:tcPr>
          <w:p w14:paraId="5CA5DB43"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(-0.949</w:t>
            </w:r>
            <w:r>
              <w:rPr>
                <w:rFonts w:ascii="Times New Roman" w:eastAsia="Times New Roman" w:hAnsi="Times New Roman" w:cs="Times New Roman"/>
                <w:color w:val="000000"/>
              </w:rPr>
              <w:t>)</w:t>
            </w:r>
          </w:p>
        </w:tc>
        <w:tc>
          <w:tcPr>
            <w:tcW w:w="2790" w:type="dxa"/>
            <w:tcBorders>
              <w:top w:val="nil"/>
              <w:left w:val="nil"/>
              <w:bottom w:val="nil"/>
              <w:right w:val="nil"/>
            </w:tcBorders>
            <w:shd w:val="clear" w:color="auto" w:fill="auto"/>
            <w:noWrap/>
            <w:vAlign w:val="bottom"/>
            <w:hideMark/>
          </w:tcPr>
          <w:p w14:paraId="61D97C78"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(-0.584</w:t>
            </w:r>
            <w:r>
              <w:rPr>
                <w:rFonts w:ascii="Times New Roman" w:eastAsia="Times New Roman" w:hAnsi="Times New Roman" w:cs="Times New Roman"/>
                <w:color w:val="000000"/>
              </w:rPr>
              <w:t>)</w:t>
            </w:r>
          </w:p>
        </w:tc>
      </w:tr>
      <w:tr w:rsidR="00790DB4" w:rsidRPr="00F91B50" w14:paraId="1B5710C1" w14:textId="77777777" w:rsidTr="006229E1">
        <w:trPr>
          <w:trHeight w:val="20"/>
        </w:trPr>
        <w:tc>
          <w:tcPr>
            <w:tcW w:w="4770" w:type="dxa"/>
            <w:tcBorders>
              <w:top w:val="nil"/>
              <w:left w:val="nil"/>
              <w:bottom w:val="nil"/>
              <w:right w:val="nil"/>
            </w:tcBorders>
            <w:shd w:val="clear" w:color="auto" w:fill="auto"/>
            <w:noWrap/>
            <w:vAlign w:val="bottom"/>
            <w:hideMark/>
          </w:tcPr>
          <w:p w14:paraId="73063C6E"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Target Industry-Adj. Market-To-Book Ratio</w:t>
            </w:r>
          </w:p>
        </w:tc>
        <w:tc>
          <w:tcPr>
            <w:tcW w:w="2070" w:type="dxa"/>
            <w:tcBorders>
              <w:top w:val="nil"/>
              <w:left w:val="nil"/>
              <w:bottom w:val="nil"/>
              <w:right w:val="nil"/>
            </w:tcBorders>
            <w:shd w:val="clear" w:color="auto" w:fill="auto"/>
            <w:noWrap/>
            <w:vAlign w:val="bottom"/>
            <w:hideMark/>
          </w:tcPr>
          <w:p w14:paraId="514944B7"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-0.013</w:t>
            </w:r>
          </w:p>
        </w:tc>
        <w:tc>
          <w:tcPr>
            <w:tcW w:w="2790" w:type="dxa"/>
            <w:tcBorders>
              <w:top w:val="nil"/>
              <w:left w:val="nil"/>
              <w:bottom w:val="nil"/>
              <w:right w:val="nil"/>
            </w:tcBorders>
            <w:shd w:val="clear" w:color="auto" w:fill="auto"/>
            <w:noWrap/>
            <w:vAlign w:val="bottom"/>
            <w:hideMark/>
          </w:tcPr>
          <w:p w14:paraId="02DE0AF5"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0.024</w:t>
            </w:r>
          </w:p>
        </w:tc>
      </w:tr>
      <w:tr w:rsidR="00790DB4" w:rsidRPr="00F91B50" w14:paraId="058ECC75" w14:textId="77777777" w:rsidTr="006229E1">
        <w:trPr>
          <w:trHeight w:val="20"/>
        </w:trPr>
        <w:tc>
          <w:tcPr>
            <w:tcW w:w="4770" w:type="dxa"/>
            <w:tcBorders>
              <w:top w:val="nil"/>
              <w:left w:val="nil"/>
              <w:bottom w:val="nil"/>
              <w:right w:val="nil"/>
            </w:tcBorders>
            <w:shd w:val="clear" w:color="auto" w:fill="auto"/>
            <w:noWrap/>
            <w:vAlign w:val="bottom"/>
            <w:hideMark/>
          </w:tcPr>
          <w:p w14:paraId="762A74FC" w14:textId="77777777" w:rsidR="00790DB4" w:rsidRPr="00F91B50" w:rsidRDefault="00790DB4" w:rsidP="00FC0EA8">
            <w:pPr>
              <w:spacing w:after="0" w:line="240" w:lineRule="auto"/>
              <w:rPr>
                <w:rFonts w:ascii="Times New Roman" w:eastAsia="Times New Roman" w:hAnsi="Times New Roman" w:cs="Times New Roman"/>
                <w:color w:val="000000"/>
              </w:rPr>
            </w:pPr>
          </w:p>
        </w:tc>
        <w:tc>
          <w:tcPr>
            <w:tcW w:w="2070" w:type="dxa"/>
            <w:tcBorders>
              <w:top w:val="nil"/>
              <w:left w:val="nil"/>
              <w:bottom w:val="nil"/>
              <w:right w:val="nil"/>
            </w:tcBorders>
            <w:shd w:val="clear" w:color="auto" w:fill="auto"/>
            <w:noWrap/>
            <w:vAlign w:val="bottom"/>
            <w:hideMark/>
          </w:tcPr>
          <w:p w14:paraId="55D6D338"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(-0.862</w:t>
            </w:r>
            <w:r>
              <w:rPr>
                <w:rFonts w:ascii="Times New Roman" w:eastAsia="Times New Roman" w:hAnsi="Times New Roman" w:cs="Times New Roman"/>
                <w:color w:val="000000"/>
              </w:rPr>
              <w:t>)</w:t>
            </w:r>
          </w:p>
        </w:tc>
        <w:tc>
          <w:tcPr>
            <w:tcW w:w="2790" w:type="dxa"/>
            <w:tcBorders>
              <w:top w:val="nil"/>
              <w:left w:val="nil"/>
              <w:bottom w:val="nil"/>
              <w:right w:val="nil"/>
            </w:tcBorders>
            <w:shd w:val="clear" w:color="auto" w:fill="auto"/>
            <w:noWrap/>
            <w:vAlign w:val="bottom"/>
            <w:hideMark/>
          </w:tcPr>
          <w:p w14:paraId="2D71E5EF"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(0.744</w:t>
            </w:r>
            <w:r>
              <w:rPr>
                <w:rFonts w:ascii="Times New Roman" w:eastAsia="Times New Roman" w:hAnsi="Times New Roman" w:cs="Times New Roman"/>
                <w:color w:val="000000"/>
              </w:rPr>
              <w:t>)</w:t>
            </w:r>
          </w:p>
        </w:tc>
      </w:tr>
      <w:tr w:rsidR="00790DB4" w:rsidRPr="00F91B50" w14:paraId="1D0C42A8" w14:textId="77777777" w:rsidTr="006229E1">
        <w:trPr>
          <w:trHeight w:val="20"/>
        </w:trPr>
        <w:tc>
          <w:tcPr>
            <w:tcW w:w="4770" w:type="dxa"/>
            <w:tcBorders>
              <w:top w:val="nil"/>
              <w:left w:val="nil"/>
              <w:bottom w:val="nil"/>
              <w:right w:val="nil"/>
            </w:tcBorders>
            <w:shd w:val="clear" w:color="auto" w:fill="auto"/>
            <w:noWrap/>
            <w:vAlign w:val="bottom"/>
            <w:hideMark/>
          </w:tcPr>
          <w:p w14:paraId="524654AF"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High-Tech Target</w:t>
            </w:r>
          </w:p>
        </w:tc>
        <w:tc>
          <w:tcPr>
            <w:tcW w:w="2070" w:type="dxa"/>
            <w:tcBorders>
              <w:top w:val="nil"/>
              <w:left w:val="nil"/>
              <w:bottom w:val="nil"/>
              <w:right w:val="nil"/>
            </w:tcBorders>
            <w:shd w:val="clear" w:color="auto" w:fill="auto"/>
            <w:noWrap/>
            <w:vAlign w:val="bottom"/>
            <w:hideMark/>
          </w:tcPr>
          <w:p w14:paraId="6F2B8F8B"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0.046</w:t>
            </w:r>
          </w:p>
        </w:tc>
        <w:tc>
          <w:tcPr>
            <w:tcW w:w="2790" w:type="dxa"/>
            <w:tcBorders>
              <w:top w:val="nil"/>
              <w:left w:val="nil"/>
              <w:bottom w:val="nil"/>
              <w:right w:val="nil"/>
            </w:tcBorders>
            <w:shd w:val="clear" w:color="auto" w:fill="auto"/>
            <w:noWrap/>
            <w:vAlign w:val="bottom"/>
            <w:hideMark/>
          </w:tcPr>
          <w:p w14:paraId="752EBCC2"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-0.003</w:t>
            </w:r>
          </w:p>
        </w:tc>
      </w:tr>
      <w:tr w:rsidR="00790DB4" w:rsidRPr="00F91B50" w14:paraId="229748F4" w14:textId="77777777" w:rsidTr="006229E1">
        <w:trPr>
          <w:trHeight w:val="20"/>
        </w:trPr>
        <w:tc>
          <w:tcPr>
            <w:tcW w:w="4770" w:type="dxa"/>
            <w:tcBorders>
              <w:top w:val="nil"/>
              <w:left w:val="nil"/>
              <w:bottom w:val="nil"/>
              <w:right w:val="nil"/>
            </w:tcBorders>
            <w:shd w:val="clear" w:color="auto" w:fill="auto"/>
            <w:noWrap/>
            <w:vAlign w:val="bottom"/>
            <w:hideMark/>
          </w:tcPr>
          <w:p w14:paraId="7A65FB53" w14:textId="77777777" w:rsidR="00790DB4" w:rsidRPr="00F91B50" w:rsidRDefault="00790DB4" w:rsidP="00FC0EA8">
            <w:pPr>
              <w:spacing w:after="0" w:line="240" w:lineRule="auto"/>
              <w:rPr>
                <w:rFonts w:ascii="Times New Roman" w:eastAsia="Times New Roman" w:hAnsi="Times New Roman" w:cs="Times New Roman"/>
                <w:color w:val="000000"/>
              </w:rPr>
            </w:pPr>
          </w:p>
        </w:tc>
        <w:tc>
          <w:tcPr>
            <w:tcW w:w="2070" w:type="dxa"/>
            <w:tcBorders>
              <w:top w:val="nil"/>
              <w:left w:val="nil"/>
              <w:bottom w:val="nil"/>
              <w:right w:val="nil"/>
            </w:tcBorders>
            <w:shd w:val="clear" w:color="auto" w:fill="auto"/>
            <w:noWrap/>
            <w:vAlign w:val="bottom"/>
            <w:hideMark/>
          </w:tcPr>
          <w:p w14:paraId="35678641"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(2.123</w:t>
            </w:r>
            <w:r>
              <w:rPr>
                <w:rFonts w:ascii="Times New Roman" w:eastAsia="Times New Roman" w:hAnsi="Times New Roman" w:cs="Times New Roman"/>
                <w:color w:val="000000"/>
              </w:rPr>
              <w:t>*</w:t>
            </w:r>
            <w:r w:rsidRPr="00F91B50">
              <w:rPr>
                <w:rFonts w:ascii="Times New Roman" w:eastAsia="Times New Roman" w:hAnsi="Times New Roman" w:cs="Times New Roman"/>
                <w:color w:val="000000"/>
              </w:rPr>
              <w:t>*)</w:t>
            </w:r>
          </w:p>
        </w:tc>
        <w:tc>
          <w:tcPr>
            <w:tcW w:w="2790" w:type="dxa"/>
            <w:tcBorders>
              <w:top w:val="nil"/>
              <w:left w:val="nil"/>
              <w:bottom w:val="nil"/>
              <w:right w:val="nil"/>
            </w:tcBorders>
            <w:shd w:val="clear" w:color="auto" w:fill="auto"/>
            <w:noWrap/>
            <w:vAlign w:val="bottom"/>
            <w:hideMark/>
          </w:tcPr>
          <w:p w14:paraId="5F96430E"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(-0.072</w:t>
            </w:r>
            <w:r>
              <w:rPr>
                <w:rFonts w:ascii="Times New Roman" w:eastAsia="Times New Roman" w:hAnsi="Times New Roman" w:cs="Times New Roman"/>
                <w:color w:val="000000"/>
              </w:rPr>
              <w:t>)</w:t>
            </w:r>
          </w:p>
        </w:tc>
      </w:tr>
      <w:tr w:rsidR="00790DB4" w:rsidRPr="00F91B50" w14:paraId="528B1463" w14:textId="77777777" w:rsidTr="006229E1">
        <w:trPr>
          <w:trHeight w:val="20"/>
        </w:trPr>
        <w:tc>
          <w:tcPr>
            <w:tcW w:w="4770" w:type="dxa"/>
            <w:tcBorders>
              <w:top w:val="nil"/>
              <w:left w:val="nil"/>
              <w:bottom w:val="nil"/>
              <w:right w:val="nil"/>
            </w:tcBorders>
            <w:shd w:val="clear" w:color="auto" w:fill="auto"/>
            <w:noWrap/>
            <w:vAlign w:val="bottom"/>
            <w:hideMark/>
          </w:tcPr>
          <w:p w14:paraId="20D67C74"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Related Targets</w:t>
            </w:r>
          </w:p>
        </w:tc>
        <w:tc>
          <w:tcPr>
            <w:tcW w:w="2070" w:type="dxa"/>
            <w:tcBorders>
              <w:top w:val="nil"/>
              <w:left w:val="nil"/>
              <w:bottom w:val="nil"/>
              <w:right w:val="nil"/>
            </w:tcBorders>
            <w:shd w:val="clear" w:color="auto" w:fill="auto"/>
            <w:noWrap/>
            <w:vAlign w:val="bottom"/>
            <w:hideMark/>
          </w:tcPr>
          <w:p w14:paraId="5F713060"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0.029</w:t>
            </w:r>
          </w:p>
        </w:tc>
        <w:tc>
          <w:tcPr>
            <w:tcW w:w="2790" w:type="dxa"/>
            <w:tcBorders>
              <w:top w:val="nil"/>
              <w:left w:val="nil"/>
              <w:bottom w:val="nil"/>
              <w:right w:val="nil"/>
            </w:tcBorders>
            <w:shd w:val="clear" w:color="auto" w:fill="auto"/>
            <w:noWrap/>
            <w:vAlign w:val="bottom"/>
            <w:hideMark/>
          </w:tcPr>
          <w:p w14:paraId="1459C299"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0.134</w:t>
            </w:r>
          </w:p>
        </w:tc>
      </w:tr>
      <w:tr w:rsidR="00790DB4" w:rsidRPr="00F91B50" w14:paraId="7F3D8F2D" w14:textId="77777777" w:rsidTr="006229E1">
        <w:trPr>
          <w:trHeight w:val="20"/>
        </w:trPr>
        <w:tc>
          <w:tcPr>
            <w:tcW w:w="4770" w:type="dxa"/>
            <w:tcBorders>
              <w:top w:val="nil"/>
              <w:left w:val="nil"/>
              <w:bottom w:val="nil"/>
              <w:right w:val="nil"/>
            </w:tcBorders>
            <w:shd w:val="clear" w:color="auto" w:fill="auto"/>
            <w:noWrap/>
            <w:vAlign w:val="bottom"/>
            <w:hideMark/>
          </w:tcPr>
          <w:p w14:paraId="3C9A0BA2" w14:textId="77777777" w:rsidR="00790DB4" w:rsidRPr="00F91B50" w:rsidRDefault="00790DB4" w:rsidP="00FC0EA8">
            <w:pPr>
              <w:spacing w:after="0" w:line="240" w:lineRule="auto"/>
              <w:rPr>
                <w:rFonts w:ascii="Times New Roman" w:eastAsia="Times New Roman" w:hAnsi="Times New Roman" w:cs="Times New Roman"/>
                <w:color w:val="000000"/>
              </w:rPr>
            </w:pPr>
          </w:p>
        </w:tc>
        <w:tc>
          <w:tcPr>
            <w:tcW w:w="2070" w:type="dxa"/>
            <w:tcBorders>
              <w:top w:val="nil"/>
              <w:left w:val="nil"/>
              <w:bottom w:val="nil"/>
              <w:right w:val="nil"/>
            </w:tcBorders>
            <w:shd w:val="clear" w:color="auto" w:fill="auto"/>
            <w:noWrap/>
            <w:vAlign w:val="bottom"/>
            <w:hideMark/>
          </w:tcPr>
          <w:p w14:paraId="7CBD0E61"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(1.365</w:t>
            </w:r>
            <w:r>
              <w:rPr>
                <w:rFonts w:ascii="Times New Roman" w:eastAsia="Times New Roman" w:hAnsi="Times New Roman" w:cs="Times New Roman"/>
                <w:color w:val="000000"/>
              </w:rPr>
              <w:t>)</w:t>
            </w:r>
          </w:p>
        </w:tc>
        <w:tc>
          <w:tcPr>
            <w:tcW w:w="2790" w:type="dxa"/>
            <w:tcBorders>
              <w:top w:val="nil"/>
              <w:left w:val="nil"/>
              <w:bottom w:val="nil"/>
              <w:right w:val="nil"/>
            </w:tcBorders>
            <w:shd w:val="clear" w:color="auto" w:fill="auto"/>
            <w:noWrap/>
            <w:vAlign w:val="bottom"/>
            <w:hideMark/>
          </w:tcPr>
          <w:p w14:paraId="7BDD98D8"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(3.248</w:t>
            </w:r>
            <w:r>
              <w:rPr>
                <w:rFonts w:ascii="Times New Roman" w:eastAsia="Times New Roman" w:hAnsi="Times New Roman" w:cs="Times New Roman"/>
                <w:color w:val="000000"/>
              </w:rPr>
              <w:t>*</w:t>
            </w:r>
            <w:r w:rsidRPr="00F91B50">
              <w:rPr>
                <w:rFonts w:ascii="Times New Roman" w:eastAsia="Times New Roman" w:hAnsi="Times New Roman" w:cs="Times New Roman"/>
                <w:color w:val="000000"/>
              </w:rPr>
              <w:t>**)</w:t>
            </w:r>
          </w:p>
        </w:tc>
      </w:tr>
      <w:tr w:rsidR="00790DB4" w:rsidRPr="00F91B50" w14:paraId="6F7CFE2F" w14:textId="77777777" w:rsidTr="006229E1">
        <w:trPr>
          <w:trHeight w:val="20"/>
        </w:trPr>
        <w:tc>
          <w:tcPr>
            <w:tcW w:w="4770" w:type="dxa"/>
            <w:tcBorders>
              <w:top w:val="nil"/>
              <w:left w:val="nil"/>
              <w:bottom w:val="nil"/>
              <w:right w:val="nil"/>
            </w:tcBorders>
            <w:shd w:val="clear" w:color="auto" w:fill="auto"/>
            <w:noWrap/>
            <w:vAlign w:val="bottom"/>
            <w:hideMark/>
          </w:tcPr>
          <w:p w14:paraId="77AAA329"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Target initiates the Deal</w:t>
            </w:r>
          </w:p>
        </w:tc>
        <w:tc>
          <w:tcPr>
            <w:tcW w:w="2070" w:type="dxa"/>
            <w:tcBorders>
              <w:top w:val="nil"/>
              <w:left w:val="nil"/>
              <w:bottom w:val="nil"/>
              <w:right w:val="nil"/>
            </w:tcBorders>
            <w:shd w:val="clear" w:color="auto" w:fill="auto"/>
            <w:noWrap/>
            <w:vAlign w:val="bottom"/>
            <w:hideMark/>
          </w:tcPr>
          <w:p w14:paraId="684258CC"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0.006</w:t>
            </w:r>
          </w:p>
        </w:tc>
        <w:tc>
          <w:tcPr>
            <w:tcW w:w="2790" w:type="dxa"/>
            <w:tcBorders>
              <w:top w:val="nil"/>
              <w:left w:val="nil"/>
              <w:bottom w:val="nil"/>
              <w:right w:val="nil"/>
            </w:tcBorders>
            <w:shd w:val="clear" w:color="auto" w:fill="auto"/>
            <w:noWrap/>
            <w:vAlign w:val="bottom"/>
            <w:hideMark/>
          </w:tcPr>
          <w:p w14:paraId="54558285"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-0.046</w:t>
            </w:r>
          </w:p>
        </w:tc>
      </w:tr>
      <w:tr w:rsidR="00790DB4" w:rsidRPr="00F91B50" w14:paraId="193AFCB1" w14:textId="77777777" w:rsidTr="006229E1">
        <w:trPr>
          <w:trHeight w:val="20"/>
        </w:trPr>
        <w:tc>
          <w:tcPr>
            <w:tcW w:w="4770" w:type="dxa"/>
            <w:tcBorders>
              <w:top w:val="nil"/>
              <w:left w:val="nil"/>
              <w:bottom w:val="nil"/>
              <w:right w:val="nil"/>
            </w:tcBorders>
            <w:shd w:val="clear" w:color="auto" w:fill="auto"/>
            <w:noWrap/>
            <w:vAlign w:val="bottom"/>
            <w:hideMark/>
          </w:tcPr>
          <w:p w14:paraId="2930310F" w14:textId="77777777" w:rsidR="00790DB4" w:rsidRPr="00F91B50" w:rsidRDefault="00790DB4" w:rsidP="00FC0EA8">
            <w:pPr>
              <w:spacing w:after="0" w:line="240" w:lineRule="auto"/>
              <w:rPr>
                <w:rFonts w:ascii="Times New Roman" w:eastAsia="Times New Roman" w:hAnsi="Times New Roman" w:cs="Times New Roman"/>
                <w:color w:val="000000"/>
              </w:rPr>
            </w:pPr>
          </w:p>
        </w:tc>
        <w:tc>
          <w:tcPr>
            <w:tcW w:w="2070" w:type="dxa"/>
            <w:tcBorders>
              <w:top w:val="nil"/>
              <w:left w:val="nil"/>
              <w:bottom w:val="nil"/>
              <w:right w:val="nil"/>
            </w:tcBorders>
            <w:shd w:val="clear" w:color="auto" w:fill="auto"/>
            <w:noWrap/>
            <w:vAlign w:val="bottom"/>
            <w:hideMark/>
          </w:tcPr>
          <w:p w14:paraId="38D6DA27"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(0.311</w:t>
            </w:r>
            <w:r>
              <w:rPr>
                <w:rFonts w:ascii="Times New Roman" w:eastAsia="Times New Roman" w:hAnsi="Times New Roman" w:cs="Times New Roman"/>
                <w:color w:val="000000"/>
              </w:rPr>
              <w:t>)</w:t>
            </w:r>
          </w:p>
        </w:tc>
        <w:tc>
          <w:tcPr>
            <w:tcW w:w="2790" w:type="dxa"/>
            <w:tcBorders>
              <w:top w:val="nil"/>
              <w:left w:val="nil"/>
              <w:bottom w:val="nil"/>
              <w:right w:val="nil"/>
            </w:tcBorders>
            <w:shd w:val="clear" w:color="auto" w:fill="auto"/>
            <w:noWrap/>
            <w:vAlign w:val="bottom"/>
            <w:hideMark/>
          </w:tcPr>
          <w:p w14:paraId="257BCB82"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(-1.206</w:t>
            </w:r>
            <w:r>
              <w:rPr>
                <w:rFonts w:ascii="Times New Roman" w:eastAsia="Times New Roman" w:hAnsi="Times New Roman" w:cs="Times New Roman"/>
                <w:color w:val="000000"/>
              </w:rPr>
              <w:t>)</w:t>
            </w:r>
          </w:p>
        </w:tc>
      </w:tr>
      <w:tr w:rsidR="00790DB4" w:rsidRPr="00F91B50" w14:paraId="0D3C0C74" w14:textId="77777777" w:rsidTr="006229E1">
        <w:trPr>
          <w:trHeight w:val="20"/>
        </w:trPr>
        <w:tc>
          <w:tcPr>
            <w:tcW w:w="4770" w:type="dxa"/>
            <w:tcBorders>
              <w:top w:val="nil"/>
              <w:left w:val="nil"/>
              <w:bottom w:val="nil"/>
              <w:right w:val="nil"/>
            </w:tcBorders>
            <w:shd w:val="clear" w:color="auto" w:fill="auto"/>
            <w:noWrap/>
            <w:vAlign w:val="bottom"/>
            <w:hideMark/>
          </w:tcPr>
          <w:p w14:paraId="06FCCA33"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Competing Deal</w:t>
            </w:r>
          </w:p>
        </w:tc>
        <w:tc>
          <w:tcPr>
            <w:tcW w:w="2070" w:type="dxa"/>
            <w:tcBorders>
              <w:top w:val="nil"/>
              <w:left w:val="nil"/>
              <w:bottom w:val="nil"/>
              <w:right w:val="nil"/>
            </w:tcBorders>
            <w:shd w:val="clear" w:color="auto" w:fill="auto"/>
            <w:noWrap/>
            <w:vAlign w:val="bottom"/>
            <w:hideMark/>
          </w:tcPr>
          <w:p w14:paraId="2AE5CD56"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0.111</w:t>
            </w:r>
          </w:p>
        </w:tc>
        <w:tc>
          <w:tcPr>
            <w:tcW w:w="2790" w:type="dxa"/>
            <w:tcBorders>
              <w:top w:val="nil"/>
              <w:left w:val="nil"/>
              <w:bottom w:val="nil"/>
              <w:right w:val="nil"/>
            </w:tcBorders>
            <w:shd w:val="clear" w:color="auto" w:fill="auto"/>
            <w:noWrap/>
            <w:vAlign w:val="bottom"/>
            <w:hideMark/>
          </w:tcPr>
          <w:p w14:paraId="4D0328AB"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0.041</w:t>
            </w:r>
          </w:p>
        </w:tc>
      </w:tr>
      <w:tr w:rsidR="00790DB4" w:rsidRPr="00F91B50" w14:paraId="7CD1AA31" w14:textId="77777777" w:rsidTr="006229E1">
        <w:trPr>
          <w:trHeight w:val="20"/>
        </w:trPr>
        <w:tc>
          <w:tcPr>
            <w:tcW w:w="4770" w:type="dxa"/>
            <w:tcBorders>
              <w:top w:val="nil"/>
              <w:left w:val="nil"/>
              <w:bottom w:val="nil"/>
              <w:right w:val="nil"/>
            </w:tcBorders>
            <w:shd w:val="clear" w:color="auto" w:fill="auto"/>
            <w:noWrap/>
            <w:vAlign w:val="bottom"/>
            <w:hideMark/>
          </w:tcPr>
          <w:p w14:paraId="53B679EF" w14:textId="77777777" w:rsidR="00790DB4" w:rsidRPr="00F91B50" w:rsidRDefault="00790DB4" w:rsidP="00FC0EA8">
            <w:pPr>
              <w:spacing w:after="0" w:line="240" w:lineRule="auto"/>
              <w:rPr>
                <w:rFonts w:ascii="Times New Roman" w:eastAsia="Times New Roman" w:hAnsi="Times New Roman" w:cs="Times New Roman"/>
                <w:color w:val="000000"/>
              </w:rPr>
            </w:pPr>
          </w:p>
        </w:tc>
        <w:tc>
          <w:tcPr>
            <w:tcW w:w="2070" w:type="dxa"/>
            <w:tcBorders>
              <w:top w:val="nil"/>
              <w:left w:val="nil"/>
              <w:bottom w:val="nil"/>
              <w:right w:val="nil"/>
            </w:tcBorders>
            <w:shd w:val="clear" w:color="auto" w:fill="auto"/>
            <w:noWrap/>
            <w:vAlign w:val="bottom"/>
            <w:hideMark/>
          </w:tcPr>
          <w:p w14:paraId="1A709DB8"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(4.521</w:t>
            </w:r>
            <w:r>
              <w:rPr>
                <w:rFonts w:ascii="Times New Roman" w:eastAsia="Times New Roman" w:hAnsi="Times New Roman" w:cs="Times New Roman"/>
                <w:color w:val="000000"/>
              </w:rPr>
              <w:t>*</w:t>
            </w:r>
            <w:r w:rsidRPr="00F91B50">
              <w:rPr>
                <w:rFonts w:ascii="Times New Roman" w:eastAsia="Times New Roman" w:hAnsi="Times New Roman" w:cs="Times New Roman"/>
                <w:color w:val="000000"/>
              </w:rPr>
              <w:t>**)</w:t>
            </w:r>
          </w:p>
        </w:tc>
        <w:tc>
          <w:tcPr>
            <w:tcW w:w="2790" w:type="dxa"/>
            <w:tcBorders>
              <w:top w:val="nil"/>
              <w:left w:val="nil"/>
              <w:bottom w:val="nil"/>
              <w:right w:val="nil"/>
            </w:tcBorders>
            <w:shd w:val="clear" w:color="auto" w:fill="auto"/>
            <w:noWrap/>
            <w:vAlign w:val="bottom"/>
            <w:hideMark/>
          </w:tcPr>
          <w:p w14:paraId="6D5F51CA"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(0.939</w:t>
            </w:r>
            <w:r>
              <w:rPr>
                <w:rFonts w:ascii="Times New Roman" w:eastAsia="Times New Roman" w:hAnsi="Times New Roman" w:cs="Times New Roman"/>
                <w:color w:val="000000"/>
              </w:rPr>
              <w:t>)</w:t>
            </w:r>
          </w:p>
        </w:tc>
      </w:tr>
      <w:tr w:rsidR="00790DB4" w:rsidRPr="00F91B50" w14:paraId="1F55F5ED" w14:textId="77777777" w:rsidTr="006229E1">
        <w:trPr>
          <w:trHeight w:val="20"/>
        </w:trPr>
        <w:tc>
          <w:tcPr>
            <w:tcW w:w="4770" w:type="dxa"/>
            <w:tcBorders>
              <w:top w:val="nil"/>
              <w:left w:val="nil"/>
              <w:bottom w:val="nil"/>
              <w:right w:val="nil"/>
            </w:tcBorders>
            <w:shd w:val="clear" w:color="auto" w:fill="auto"/>
            <w:noWrap/>
            <w:vAlign w:val="bottom"/>
            <w:hideMark/>
          </w:tcPr>
          <w:p w14:paraId="127B04BA"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Financial Buyers</w:t>
            </w:r>
          </w:p>
        </w:tc>
        <w:tc>
          <w:tcPr>
            <w:tcW w:w="2070" w:type="dxa"/>
            <w:tcBorders>
              <w:top w:val="nil"/>
              <w:left w:val="nil"/>
              <w:bottom w:val="nil"/>
              <w:right w:val="nil"/>
            </w:tcBorders>
            <w:shd w:val="clear" w:color="auto" w:fill="auto"/>
            <w:noWrap/>
            <w:vAlign w:val="bottom"/>
            <w:hideMark/>
          </w:tcPr>
          <w:p w14:paraId="14710ED7"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-0.035</w:t>
            </w:r>
          </w:p>
        </w:tc>
        <w:tc>
          <w:tcPr>
            <w:tcW w:w="2790" w:type="dxa"/>
            <w:tcBorders>
              <w:top w:val="nil"/>
              <w:left w:val="nil"/>
              <w:bottom w:val="nil"/>
              <w:right w:val="nil"/>
            </w:tcBorders>
            <w:shd w:val="clear" w:color="auto" w:fill="auto"/>
            <w:noWrap/>
            <w:vAlign w:val="bottom"/>
            <w:hideMark/>
          </w:tcPr>
          <w:p w14:paraId="50531B95"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0.076</w:t>
            </w:r>
          </w:p>
        </w:tc>
      </w:tr>
      <w:tr w:rsidR="00790DB4" w:rsidRPr="00F91B50" w14:paraId="3A40887C" w14:textId="77777777" w:rsidTr="006229E1">
        <w:trPr>
          <w:trHeight w:val="20"/>
        </w:trPr>
        <w:tc>
          <w:tcPr>
            <w:tcW w:w="4770" w:type="dxa"/>
            <w:tcBorders>
              <w:top w:val="nil"/>
              <w:left w:val="nil"/>
              <w:bottom w:val="nil"/>
              <w:right w:val="nil"/>
            </w:tcBorders>
            <w:shd w:val="clear" w:color="auto" w:fill="auto"/>
            <w:noWrap/>
            <w:vAlign w:val="bottom"/>
            <w:hideMark/>
          </w:tcPr>
          <w:p w14:paraId="3FC853EC" w14:textId="77777777" w:rsidR="00790DB4" w:rsidRPr="00F91B50" w:rsidRDefault="00790DB4" w:rsidP="00FC0EA8">
            <w:pPr>
              <w:spacing w:after="0" w:line="240" w:lineRule="auto"/>
              <w:rPr>
                <w:rFonts w:ascii="Times New Roman" w:eastAsia="Times New Roman" w:hAnsi="Times New Roman" w:cs="Times New Roman"/>
                <w:color w:val="000000"/>
              </w:rPr>
            </w:pPr>
          </w:p>
        </w:tc>
        <w:tc>
          <w:tcPr>
            <w:tcW w:w="2070" w:type="dxa"/>
            <w:tcBorders>
              <w:top w:val="nil"/>
              <w:left w:val="nil"/>
              <w:bottom w:val="nil"/>
              <w:right w:val="nil"/>
            </w:tcBorders>
            <w:shd w:val="clear" w:color="auto" w:fill="auto"/>
            <w:noWrap/>
            <w:vAlign w:val="bottom"/>
            <w:hideMark/>
          </w:tcPr>
          <w:p w14:paraId="034861E0"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(-1.632</w:t>
            </w:r>
            <w:r>
              <w:rPr>
                <w:rFonts w:ascii="Times New Roman" w:eastAsia="Times New Roman" w:hAnsi="Times New Roman" w:cs="Times New Roman"/>
                <w:color w:val="000000"/>
              </w:rPr>
              <w:t>)</w:t>
            </w:r>
          </w:p>
        </w:tc>
        <w:tc>
          <w:tcPr>
            <w:tcW w:w="2790" w:type="dxa"/>
            <w:tcBorders>
              <w:top w:val="nil"/>
              <w:left w:val="nil"/>
              <w:bottom w:val="nil"/>
              <w:right w:val="nil"/>
            </w:tcBorders>
            <w:shd w:val="clear" w:color="auto" w:fill="auto"/>
            <w:noWrap/>
            <w:vAlign w:val="bottom"/>
            <w:hideMark/>
          </w:tcPr>
          <w:p w14:paraId="0ADF7963"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(1.665</w:t>
            </w:r>
            <w:r>
              <w:rPr>
                <w:rFonts w:ascii="Times New Roman" w:eastAsia="Times New Roman" w:hAnsi="Times New Roman" w:cs="Times New Roman"/>
                <w:color w:val="000000"/>
              </w:rPr>
              <w:t>*</w:t>
            </w:r>
            <w:r w:rsidRPr="00F91B50">
              <w:rPr>
                <w:rFonts w:ascii="Times New Roman" w:eastAsia="Times New Roman" w:hAnsi="Times New Roman" w:cs="Times New Roman"/>
                <w:color w:val="000000"/>
              </w:rPr>
              <w:t>)</w:t>
            </w:r>
          </w:p>
        </w:tc>
      </w:tr>
      <w:tr w:rsidR="00790DB4" w:rsidRPr="00F91B50" w14:paraId="336BF7FD" w14:textId="77777777" w:rsidTr="006229E1">
        <w:trPr>
          <w:trHeight w:val="20"/>
        </w:trPr>
        <w:tc>
          <w:tcPr>
            <w:tcW w:w="4770" w:type="dxa"/>
            <w:tcBorders>
              <w:top w:val="nil"/>
              <w:left w:val="nil"/>
              <w:bottom w:val="nil"/>
              <w:right w:val="nil"/>
            </w:tcBorders>
            <w:shd w:val="clear" w:color="auto" w:fill="auto"/>
            <w:noWrap/>
            <w:vAlign w:val="bottom"/>
            <w:hideMark/>
          </w:tcPr>
          <w:p w14:paraId="58C0CC63"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Post-SOX</w:t>
            </w:r>
          </w:p>
        </w:tc>
        <w:tc>
          <w:tcPr>
            <w:tcW w:w="2070" w:type="dxa"/>
            <w:tcBorders>
              <w:top w:val="nil"/>
              <w:left w:val="nil"/>
              <w:bottom w:val="nil"/>
              <w:right w:val="nil"/>
            </w:tcBorders>
            <w:shd w:val="clear" w:color="auto" w:fill="auto"/>
            <w:noWrap/>
            <w:vAlign w:val="bottom"/>
            <w:hideMark/>
          </w:tcPr>
          <w:p w14:paraId="776DCA3A"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-0.033</w:t>
            </w:r>
          </w:p>
        </w:tc>
        <w:tc>
          <w:tcPr>
            <w:tcW w:w="2790" w:type="dxa"/>
            <w:tcBorders>
              <w:top w:val="nil"/>
              <w:left w:val="nil"/>
              <w:bottom w:val="nil"/>
              <w:right w:val="nil"/>
            </w:tcBorders>
            <w:shd w:val="clear" w:color="auto" w:fill="auto"/>
            <w:noWrap/>
            <w:vAlign w:val="bottom"/>
            <w:hideMark/>
          </w:tcPr>
          <w:p w14:paraId="49F41239"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0.053</w:t>
            </w:r>
          </w:p>
        </w:tc>
      </w:tr>
      <w:tr w:rsidR="00790DB4" w:rsidRPr="00F91B50" w14:paraId="0316637E" w14:textId="77777777" w:rsidTr="006229E1">
        <w:trPr>
          <w:trHeight w:val="20"/>
        </w:trPr>
        <w:tc>
          <w:tcPr>
            <w:tcW w:w="4770" w:type="dxa"/>
            <w:tcBorders>
              <w:top w:val="nil"/>
              <w:left w:val="nil"/>
              <w:bottom w:val="nil"/>
              <w:right w:val="nil"/>
            </w:tcBorders>
            <w:shd w:val="clear" w:color="auto" w:fill="auto"/>
            <w:noWrap/>
            <w:vAlign w:val="bottom"/>
            <w:hideMark/>
          </w:tcPr>
          <w:p w14:paraId="5015723C" w14:textId="77777777" w:rsidR="00790DB4" w:rsidRPr="00F91B50" w:rsidRDefault="00790DB4" w:rsidP="00FC0EA8">
            <w:pPr>
              <w:spacing w:after="0" w:line="240" w:lineRule="auto"/>
              <w:rPr>
                <w:rFonts w:ascii="Times New Roman" w:eastAsia="Times New Roman" w:hAnsi="Times New Roman" w:cs="Times New Roman"/>
                <w:color w:val="000000"/>
              </w:rPr>
            </w:pPr>
          </w:p>
        </w:tc>
        <w:tc>
          <w:tcPr>
            <w:tcW w:w="2070" w:type="dxa"/>
            <w:tcBorders>
              <w:top w:val="nil"/>
              <w:left w:val="nil"/>
              <w:bottom w:val="nil"/>
              <w:right w:val="nil"/>
            </w:tcBorders>
            <w:shd w:val="clear" w:color="auto" w:fill="auto"/>
            <w:noWrap/>
            <w:vAlign w:val="bottom"/>
            <w:hideMark/>
          </w:tcPr>
          <w:p w14:paraId="61CC5304"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(-1.368</w:t>
            </w:r>
            <w:r>
              <w:rPr>
                <w:rFonts w:ascii="Times New Roman" w:eastAsia="Times New Roman" w:hAnsi="Times New Roman" w:cs="Times New Roman"/>
                <w:color w:val="000000"/>
              </w:rPr>
              <w:t>)</w:t>
            </w:r>
          </w:p>
        </w:tc>
        <w:tc>
          <w:tcPr>
            <w:tcW w:w="2790" w:type="dxa"/>
            <w:tcBorders>
              <w:top w:val="nil"/>
              <w:left w:val="nil"/>
              <w:bottom w:val="nil"/>
              <w:right w:val="nil"/>
            </w:tcBorders>
            <w:shd w:val="clear" w:color="auto" w:fill="auto"/>
            <w:noWrap/>
            <w:vAlign w:val="bottom"/>
            <w:hideMark/>
          </w:tcPr>
          <w:p w14:paraId="7699BDE1"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(1.158</w:t>
            </w:r>
            <w:r>
              <w:rPr>
                <w:rFonts w:ascii="Times New Roman" w:eastAsia="Times New Roman" w:hAnsi="Times New Roman" w:cs="Times New Roman"/>
                <w:color w:val="000000"/>
              </w:rPr>
              <w:t>)</w:t>
            </w:r>
          </w:p>
        </w:tc>
      </w:tr>
      <w:tr w:rsidR="00790DB4" w:rsidRPr="00F91B50" w14:paraId="3D5571A3" w14:textId="77777777" w:rsidTr="006229E1">
        <w:trPr>
          <w:trHeight w:val="20"/>
        </w:trPr>
        <w:tc>
          <w:tcPr>
            <w:tcW w:w="4770" w:type="dxa"/>
            <w:tcBorders>
              <w:top w:val="nil"/>
              <w:left w:val="nil"/>
              <w:bottom w:val="nil"/>
              <w:right w:val="nil"/>
            </w:tcBorders>
            <w:shd w:val="clear" w:color="auto" w:fill="auto"/>
            <w:noWrap/>
            <w:vAlign w:val="bottom"/>
            <w:hideMark/>
          </w:tcPr>
          <w:p w14:paraId="0CF38AE7"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Lagged Target Industry Median Premium</w:t>
            </w:r>
          </w:p>
        </w:tc>
        <w:tc>
          <w:tcPr>
            <w:tcW w:w="2070" w:type="dxa"/>
            <w:tcBorders>
              <w:top w:val="nil"/>
              <w:left w:val="nil"/>
              <w:bottom w:val="nil"/>
              <w:right w:val="nil"/>
            </w:tcBorders>
            <w:shd w:val="clear" w:color="auto" w:fill="auto"/>
            <w:noWrap/>
            <w:vAlign w:val="bottom"/>
            <w:hideMark/>
          </w:tcPr>
          <w:p w14:paraId="76248740"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0.042</w:t>
            </w:r>
          </w:p>
        </w:tc>
        <w:tc>
          <w:tcPr>
            <w:tcW w:w="2790" w:type="dxa"/>
            <w:tcBorders>
              <w:top w:val="nil"/>
              <w:left w:val="nil"/>
              <w:bottom w:val="nil"/>
              <w:right w:val="nil"/>
            </w:tcBorders>
            <w:shd w:val="clear" w:color="auto" w:fill="auto"/>
            <w:noWrap/>
            <w:vAlign w:val="bottom"/>
            <w:hideMark/>
          </w:tcPr>
          <w:p w14:paraId="72659015"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0.056</w:t>
            </w:r>
          </w:p>
        </w:tc>
      </w:tr>
      <w:tr w:rsidR="00790DB4" w:rsidRPr="00F91B50" w14:paraId="42BF6822" w14:textId="77777777" w:rsidTr="006229E1">
        <w:trPr>
          <w:trHeight w:val="20"/>
        </w:trPr>
        <w:tc>
          <w:tcPr>
            <w:tcW w:w="4770" w:type="dxa"/>
            <w:tcBorders>
              <w:top w:val="nil"/>
              <w:left w:val="nil"/>
              <w:bottom w:val="nil"/>
              <w:right w:val="nil"/>
            </w:tcBorders>
            <w:shd w:val="clear" w:color="auto" w:fill="auto"/>
            <w:noWrap/>
            <w:vAlign w:val="bottom"/>
            <w:hideMark/>
          </w:tcPr>
          <w:p w14:paraId="11F5455F" w14:textId="77777777" w:rsidR="00790DB4" w:rsidRPr="00F91B50" w:rsidRDefault="00790DB4" w:rsidP="00FC0EA8">
            <w:pPr>
              <w:spacing w:after="0" w:line="240" w:lineRule="auto"/>
              <w:rPr>
                <w:rFonts w:ascii="Times New Roman" w:eastAsia="Times New Roman" w:hAnsi="Times New Roman" w:cs="Times New Roman"/>
                <w:color w:val="000000"/>
              </w:rPr>
            </w:pPr>
          </w:p>
        </w:tc>
        <w:tc>
          <w:tcPr>
            <w:tcW w:w="2070" w:type="dxa"/>
            <w:tcBorders>
              <w:top w:val="nil"/>
              <w:left w:val="nil"/>
              <w:bottom w:val="nil"/>
              <w:right w:val="nil"/>
            </w:tcBorders>
            <w:shd w:val="clear" w:color="auto" w:fill="auto"/>
            <w:noWrap/>
            <w:vAlign w:val="bottom"/>
            <w:hideMark/>
          </w:tcPr>
          <w:p w14:paraId="0973081C"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(2.016</w:t>
            </w:r>
            <w:r>
              <w:rPr>
                <w:rFonts w:ascii="Times New Roman" w:eastAsia="Times New Roman" w:hAnsi="Times New Roman" w:cs="Times New Roman"/>
                <w:color w:val="000000"/>
              </w:rPr>
              <w:t>*</w:t>
            </w:r>
            <w:r w:rsidRPr="00F91B50">
              <w:rPr>
                <w:rFonts w:ascii="Times New Roman" w:eastAsia="Times New Roman" w:hAnsi="Times New Roman" w:cs="Times New Roman"/>
                <w:color w:val="000000"/>
              </w:rPr>
              <w:t>*)</w:t>
            </w:r>
          </w:p>
        </w:tc>
        <w:tc>
          <w:tcPr>
            <w:tcW w:w="2790" w:type="dxa"/>
            <w:tcBorders>
              <w:top w:val="nil"/>
              <w:left w:val="nil"/>
              <w:bottom w:val="nil"/>
              <w:right w:val="nil"/>
            </w:tcBorders>
            <w:shd w:val="clear" w:color="auto" w:fill="auto"/>
            <w:noWrap/>
            <w:vAlign w:val="bottom"/>
            <w:hideMark/>
          </w:tcPr>
          <w:p w14:paraId="1D0ACF4C"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(1.364</w:t>
            </w:r>
            <w:r>
              <w:rPr>
                <w:rFonts w:ascii="Times New Roman" w:eastAsia="Times New Roman" w:hAnsi="Times New Roman" w:cs="Times New Roman"/>
                <w:color w:val="000000"/>
              </w:rPr>
              <w:t>)</w:t>
            </w:r>
          </w:p>
        </w:tc>
      </w:tr>
      <w:tr w:rsidR="00790DB4" w:rsidRPr="00F91B50" w14:paraId="54FFFFA0" w14:textId="77777777" w:rsidTr="006229E1">
        <w:trPr>
          <w:trHeight w:val="20"/>
        </w:trPr>
        <w:tc>
          <w:tcPr>
            <w:tcW w:w="4770" w:type="dxa"/>
            <w:tcBorders>
              <w:top w:val="nil"/>
              <w:left w:val="nil"/>
              <w:bottom w:val="nil"/>
              <w:right w:val="nil"/>
            </w:tcBorders>
            <w:shd w:val="clear" w:color="auto" w:fill="auto"/>
            <w:noWrap/>
            <w:vAlign w:val="bottom"/>
            <w:hideMark/>
          </w:tcPr>
          <w:p w14:paraId="440AABCE" w14:textId="77777777" w:rsidR="00790DB4" w:rsidRPr="00F91B50" w:rsidRDefault="00790DB4" w:rsidP="00FC0EA8">
            <w:pPr>
              <w:spacing w:after="0" w:line="240" w:lineRule="auto"/>
              <w:rPr>
                <w:rFonts w:ascii="Times New Roman" w:eastAsia="Times New Roman" w:hAnsi="Times New Roman" w:cs="Times New Roman"/>
                <w:color w:val="000000"/>
              </w:rPr>
            </w:pPr>
          </w:p>
        </w:tc>
        <w:tc>
          <w:tcPr>
            <w:tcW w:w="2070" w:type="dxa"/>
            <w:tcBorders>
              <w:top w:val="nil"/>
              <w:left w:val="nil"/>
              <w:bottom w:val="nil"/>
              <w:right w:val="nil"/>
            </w:tcBorders>
            <w:shd w:val="clear" w:color="auto" w:fill="auto"/>
            <w:noWrap/>
            <w:vAlign w:val="bottom"/>
            <w:hideMark/>
          </w:tcPr>
          <w:p w14:paraId="686DD44D" w14:textId="77777777" w:rsidR="00790DB4" w:rsidRPr="00F91B50" w:rsidRDefault="00790DB4" w:rsidP="00FC0EA8">
            <w:pPr>
              <w:spacing w:after="0" w:line="240" w:lineRule="auto"/>
              <w:rPr>
                <w:rFonts w:ascii="Times New Roman" w:eastAsia="Times New Roman" w:hAnsi="Times New Roman" w:cs="Times New Roman"/>
                <w:sz w:val="20"/>
                <w:szCs w:val="20"/>
              </w:rPr>
            </w:pPr>
          </w:p>
        </w:tc>
        <w:tc>
          <w:tcPr>
            <w:tcW w:w="2790" w:type="dxa"/>
            <w:tcBorders>
              <w:top w:val="nil"/>
              <w:left w:val="nil"/>
              <w:bottom w:val="nil"/>
              <w:right w:val="nil"/>
            </w:tcBorders>
            <w:shd w:val="clear" w:color="auto" w:fill="auto"/>
            <w:noWrap/>
            <w:vAlign w:val="bottom"/>
            <w:hideMark/>
          </w:tcPr>
          <w:p w14:paraId="58767F57" w14:textId="77777777" w:rsidR="00790DB4" w:rsidRPr="00F91B50" w:rsidRDefault="00790DB4" w:rsidP="00FC0EA8">
            <w:pPr>
              <w:spacing w:after="0" w:line="240" w:lineRule="auto"/>
              <w:rPr>
                <w:rFonts w:ascii="Times New Roman" w:eastAsia="Times New Roman" w:hAnsi="Times New Roman" w:cs="Times New Roman"/>
                <w:sz w:val="20"/>
                <w:szCs w:val="20"/>
              </w:rPr>
            </w:pPr>
          </w:p>
        </w:tc>
      </w:tr>
      <w:tr w:rsidR="00790DB4" w:rsidRPr="00F91B50" w14:paraId="640AA101" w14:textId="77777777" w:rsidTr="006229E1">
        <w:trPr>
          <w:trHeight w:val="20"/>
        </w:trPr>
        <w:tc>
          <w:tcPr>
            <w:tcW w:w="4770" w:type="dxa"/>
            <w:tcBorders>
              <w:top w:val="nil"/>
              <w:left w:val="nil"/>
              <w:bottom w:val="nil"/>
              <w:right w:val="nil"/>
            </w:tcBorders>
            <w:shd w:val="clear" w:color="auto" w:fill="auto"/>
            <w:noWrap/>
            <w:vAlign w:val="bottom"/>
            <w:hideMark/>
          </w:tcPr>
          <w:p w14:paraId="7BFE80DA"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F-Statistics</w:t>
            </w:r>
          </w:p>
        </w:tc>
        <w:tc>
          <w:tcPr>
            <w:tcW w:w="2070" w:type="dxa"/>
            <w:tcBorders>
              <w:top w:val="nil"/>
              <w:left w:val="nil"/>
              <w:bottom w:val="nil"/>
              <w:right w:val="nil"/>
            </w:tcBorders>
            <w:shd w:val="clear" w:color="auto" w:fill="auto"/>
            <w:noWrap/>
            <w:vAlign w:val="bottom"/>
            <w:hideMark/>
          </w:tcPr>
          <w:p w14:paraId="6DA22254"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5.77***</w:t>
            </w:r>
          </w:p>
        </w:tc>
        <w:tc>
          <w:tcPr>
            <w:tcW w:w="2790" w:type="dxa"/>
            <w:tcBorders>
              <w:top w:val="nil"/>
              <w:left w:val="nil"/>
              <w:bottom w:val="nil"/>
              <w:right w:val="nil"/>
            </w:tcBorders>
            <w:shd w:val="clear" w:color="auto" w:fill="auto"/>
            <w:noWrap/>
            <w:vAlign w:val="bottom"/>
            <w:hideMark/>
          </w:tcPr>
          <w:p w14:paraId="000BE987"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2.23***</w:t>
            </w:r>
          </w:p>
        </w:tc>
      </w:tr>
      <w:tr w:rsidR="00790DB4" w:rsidRPr="00F91B50" w14:paraId="4897F7CD" w14:textId="77777777" w:rsidTr="006229E1">
        <w:trPr>
          <w:trHeight w:val="20"/>
        </w:trPr>
        <w:tc>
          <w:tcPr>
            <w:tcW w:w="4770" w:type="dxa"/>
            <w:tcBorders>
              <w:top w:val="nil"/>
              <w:left w:val="nil"/>
              <w:right w:val="nil"/>
            </w:tcBorders>
            <w:shd w:val="clear" w:color="auto" w:fill="auto"/>
            <w:noWrap/>
            <w:vAlign w:val="bottom"/>
            <w:hideMark/>
          </w:tcPr>
          <w:p w14:paraId="06CF8FB7"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Adj. R-Squared</w:t>
            </w:r>
          </w:p>
        </w:tc>
        <w:tc>
          <w:tcPr>
            <w:tcW w:w="2070" w:type="dxa"/>
            <w:tcBorders>
              <w:top w:val="nil"/>
              <w:left w:val="nil"/>
              <w:right w:val="nil"/>
            </w:tcBorders>
            <w:shd w:val="clear" w:color="auto" w:fill="auto"/>
            <w:noWrap/>
            <w:vAlign w:val="bottom"/>
            <w:hideMark/>
          </w:tcPr>
          <w:p w14:paraId="63C91341"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0.028</w:t>
            </w:r>
          </w:p>
        </w:tc>
        <w:tc>
          <w:tcPr>
            <w:tcW w:w="2790" w:type="dxa"/>
            <w:tcBorders>
              <w:top w:val="nil"/>
              <w:left w:val="nil"/>
              <w:right w:val="nil"/>
            </w:tcBorders>
            <w:shd w:val="clear" w:color="auto" w:fill="auto"/>
            <w:noWrap/>
            <w:vAlign w:val="bottom"/>
            <w:hideMark/>
          </w:tcPr>
          <w:p w14:paraId="33F49229"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0.030</w:t>
            </w:r>
          </w:p>
        </w:tc>
      </w:tr>
      <w:tr w:rsidR="00790DB4" w:rsidRPr="00F91B50" w14:paraId="4B78F2CA" w14:textId="77777777" w:rsidTr="006229E1">
        <w:trPr>
          <w:trHeight w:val="20"/>
        </w:trPr>
        <w:tc>
          <w:tcPr>
            <w:tcW w:w="4770" w:type="dxa"/>
            <w:tcBorders>
              <w:top w:val="nil"/>
              <w:left w:val="nil"/>
              <w:bottom w:val="single" w:sz="4" w:space="0" w:color="auto"/>
              <w:right w:val="nil"/>
            </w:tcBorders>
            <w:shd w:val="clear" w:color="auto" w:fill="auto"/>
            <w:noWrap/>
            <w:vAlign w:val="bottom"/>
            <w:hideMark/>
          </w:tcPr>
          <w:p w14:paraId="090A4333"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Observations</w:t>
            </w:r>
          </w:p>
        </w:tc>
        <w:tc>
          <w:tcPr>
            <w:tcW w:w="2070" w:type="dxa"/>
            <w:tcBorders>
              <w:top w:val="nil"/>
              <w:left w:val="nil"/>
              <w:bottom w:val="single" w:sz="4" w:space="0" w:color="auto"/>
              <w:right w:val="nil"/>
            </w:tcBorders>
            <w:shd w:val="clear" w:color="auto" w:fill="auto"/>
            <w:noWrap/>
            <w:vAlign w:val="bottom"/>
            <w:hideMark/>
          </w:tcPr>
          <w:p w14:paraId="69C0B931"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2,271</w:t>
            </w:r>
          </w:p>
        </w:tc>
        <w:tc>
          <w:tcPr>
            <w:tcW w:w="2790" w:type="dxa"/>
            <w:tcBorders>
              <w:top w:val="nil"/>
              <w:left w:val="nil"/>
              <w:bottom w:val="single" w:sz="4" w:space="0" w:color="auto"/>
              <w:right w:val="nil"/>
            </w:tcBorders>
            <w:shd w:val="clear" w:color="auto" w:fill="auto"/>
            <w:noWrap/>
            <w:vAlign w:val="bottom"/>
            <w:hideMark/>
          </w:tcPr>
          <w:p w14:paraId="218D7973" w14:textId="77777777" w:rsidR="00790DB4" w:rsidRPr="00F91B50" w:rsidRDefault="00790DB4" w:rsidP="00FC0EA8">
            <w:pPr>
              <w:spacing w:after="0" w:line="240" w:lineRule="auto"/>
              <w:rPr>
                <w:rFonts w:ascii="Times New Roman" w:eastAsia="Times New Roman" w:hAnsi="Times New Roman" w:cs="Times New Roman"/>
                <w:color w:val="000000"/>
              </w:rPr>
            </w:pPr>
            <w:r w:rsidRPr="00F91B50">
              <w:rPr>
                <w:rFonts w:ascii="Times New Roman" w:eastAsia="Times New Roman" w:hAnsi="Times New Roman" w:cs="Times New Roman"/>
                <w:color w:val="000000"/>
              </w:rPr>
              <w:t>674</w:t>
            </w:r>
          </w:p>
        </w:tc>
      </w:tr>
    </w:tbl>
    <w:p w14:paraId="7A070A31" w14:textId="77777777" w:rsidR="00790DB4" w:rsidRDefault="00790DB4" w:rsidP="00790DB4">
      <w:pPr>
        <w:rPr>
          <w:rFonts w:ascii="Times New Roman" w:hAnsi="Times New Roman" w:cs="Times New Roman"/>
          <w:sz w:val="24"/>
          <w:szCs w:val="24"/>
        </w:rPr>
      </w:pPr>
    </w:p>
    <w:p w14:paraId="7B1EFFB2" w14:textId="77777777" w:rsidR="00790DB4" w:rsidRDefault="00790DB4" w:rsidP="00790DB4">
      <w:r w:rsidRPr="001041A7">
        <w:rPr>
          <w:rFonts w:ascii="Times New Roman" w:hAnsi="Times New Roman" w:cs="Times New Roman"/>
          <w:sz w:val="24"/>
          <w:szCs w:val="24"/>
        </w:rPr>
        <w:tab/>
      </w:r>
      <w:r w:rsidRPr="001041A7">
        <w:rPr>
          <w:rFonts w:ascii="Times New Roman" w:hAnsi="Times New Roman" w:cs="Times New Roman"/>
          <w:sz w:val="24"/>
          <w:szCs w:val="24"/>
        </w:rPr>
        <w:tab/>
      </w:r>
      <w:r w:rsidRPr="001041A7">
        <w:rPr>
          <w:rFonts w:ascii="Times New Roman" w:hAnsi="Times New Roman" w:cs="Times New Roman"/>
          <w:sz w:val="24"/>
          <w:szCs w:val="24"/>
        </w:rPr>
        <w:tab/>
      </w:r>
      <w:r w:rsidRPr="001041A7">
        <w:tab/>
      </w:r>
      <w:r w:rsidRPr="00203C8A">
        <w:tab/>
      </w:r>
      <w:r w:rsidRPr="00203C8A">
        <w:tab/>
      </w:r>
    </w:p>
    <w:p w14:paraId="6F444047" w14:textId="77777777" w:rsidR="00790DB4" w:rsidRDefault="00790DB4" w:rsidP="00790DB4"/>
    <w:p w14:paraId="2862E44C" w14:textId="77777777" w:rsidR="00790DB4" w:rsidRDefault="00790DB4" w:rsidP="00790DB4"/>
    <w:p w14:paraId="74DCFEDD" w14:textId="77777777" w:rsidR="00790DB4" w:rsidRDefault="00790DB4" w:rsidP="00790DB4"/>
    <w:p w14:paraId="5D2A5A85" w14:textId="77777777" w:rsidR="00790DB4" w:rsidRDefault="00790DB4" w:rsidP="00790DB4"/>
    <w:p w14:paraId="3CDF926F" w14:textId="77777777" w:rsidR="00790DB4" w:rsidRDefault="00790DB4" w:rsidP="00790DB4"/>
    <w:p w14:paraId="6801784D" w14:textId="77777777" w:rsidR="00790DB4" w:rsidRDefault="00790DB4" w:rsidP="00790DB4"/>
    <w:tbl>
      <w:tblPr>
        <w:tblW w:w="5000" w:type="pct"/>
        <w:tblLayout w:type="fixed"/>
        <w:tblLook w:val="04A0" w:firstRow="1" w:lastRow="0" w:firstColumn="1" w:lastColumn="0" w:noHBand="0" w:noVBand="1"/>
      </w:tblPr>
      <w:tblGrid>
        <w:gridCol w:w="3373"/>
        <w:gridCol w:w="1498"/>
        <w:gridCol w:w="1561"/>
        <w:gridCol w:w="328"/>
        <w:gridCol w:w="1299"/>
        <w:gridCol w:w="1301"/>
      </w:tblGrid>
      <w:tr w:rsidR="00790DB4" w:rsidRPr="00C71856" w14:paraId="397DB4E9" w14:textId="77777777" w:rsidTr="00FC0EA8">
        <w:trPr>
          <w:trHeight w:val="20"/>
        </w:trPr>
        <w:tc>
          <w:tcPr>
            <w:tcW w:w="5000" w:type="pct"/>
            <w:gridSpan w:val="6"/>
            <w:tcBorders>
              <w:top w:val="nil"/>
              <w:left w:val="nil"/>
              <w:bottom w:val="nil"/>
              <w:right w:val="nil"/>
            </w:tcBorders>
            <w:shd w:val="clear" w:color="auto" w:fill="auto"/>
            <w:noWrap/>
            <w:vAlign w:val="bottom"/>
            <w:hideMark/>
          </w:tcPr>
          <w:p w14:paraId="2B90F954" w14:textId="77777777" w:rsidR="00790DB4" w:rsidRDefault="00790DB4" w:rsidP="00FC0EA8">
            <w:pPr>
              <w:spacing w:after="0" w:line="240" w:lineRule="auto"/>
              <w:rPr>
                <w:rFonts w:ascii="Times New Roman" w:eastAsia="Times New Roman" w:hAnsi="Times New Roman" w:cs="Times New Roman"/>
                <w:b/>
                <w:bCs/>
                <w:color w:val="000000"/>
              </w:rPr>
            </w:pPr>
            <w:r w:rsidRPr="00C71856">
              <w:rPr>
                <w:rFonts w:ascii="Times New Roman" w:eastAsia="Times New Roman" w:hAnsi="Times New Roman" w:cs="Times New Roman"/>
                <w:b/>
                <w:bCs/>
                <w:color w:val="000000"/>
              </w:rPr>
              <w:t>Table 13-Cross-Sectional Analyses of Premium for the Subsamples on Target Industry-Adjusted Sales Growth and Market-to-Book Ratio</w:t>
            </w:r>
          </w:p>
          <w:p w14:paraId="59876014" w14:textId="73B9D6E4" w:rsidR="009F3D48" w:rsidRPr="00C71856" w:rsidRDefault="009F3D48" w:rsidP="00FC0EA8">
            <w:pPr>
              <w:spacing w:after="0" w:line="240" w:lineRule="auto"/>
              <w:rPr>
                <w:rFonts w:ascii="Times New Roman" w:eastAsia="Times New Roman" w:hAnsi="Times New Roman" w:cs="Times New Roman"/>
                <w:b/>
                <w:bCs/>
                <w:color w:val="000000"/>
              </w:rPr>
            </w:pPr>
            <w:r w:rsidRPr="00F03FB3">
              <w:rPr>
                <w:rFonts w:ascii="Times New Roman" w:eastAsia="Times New Roman" w:hAnsi="Times New Roman" w:cs="Times New Roman"/>
                <w:sz w:val="20"/>
                <w:szCs w:val="20"/>
              </w:rPr>
              <w:t xml:space="preserve">The dependent variable is </w:t>
            </w:r>
            <m:oMath>
              <m:r>
                <w:rPr>
                  <w:rFonts w:ascii="Cambria Math" w:eastAsia="Times New Roman" w:hAnsi="Cambria Math" w:cs="Times New Roman"/>
                  <w:sz w:val="20"/>
                  <w:szCs w:val="20"/>
                </w:rPr>
                <m:t>Premium</m:t>
              </m:r>
            </m:oMath>
            <w:r w:rsidRPr="00F03FB3">
              <w:rPr>
                <w:rFonts w:ascii="Times New Roman" w:eastAsia="Times New Roman" w:hAnsi="Times New Roman" w:cs="Times New Roman"/>
                <w:sz w:val="20"/>
                <w:szCs w:val="20"/>
              </w:rPr>
              <w:t>. T-stats are presented in parentheses below the coefficient estimates. ***, ** and * represent statistical significance at the 1%, 5% and 10% level, respectively.</w:t>
            </w:r>
          </w:p>
        </w:tc>
      </w:tr>
      <w:tr w:rsidR="00790DB4" w:rsidRPr="00C71856" w14:paraId="52779DAB" w14:textId="77777777" w:rsidTr="009F3D48">
        <w:trPr>
          <w:trHeight w:val="20"/>
        </w:trPr>
        <w:tc>
          <w:tcPr>
            <w:tcW w:w="1802" w:type="pct"/>
            <w:tcBorders>
              <w:top w:val="single" w:sz="4" w:space="0" w:color="auto"/>
              <w:left w:val="nil"/>
              <w:bottom w:val="single" w:sz="4" w:space="0" w:color="auto"/>
              <w:right w:val="nil"/>
            </w:tcBorders>
            <w:shd w:val="clear" w:color="auto" w:fill="auto"/>
            <w:noWrap/>
            <w:vAlign w:val="bottom"/>
            <w:hideMark/>
          </w:tcPr>
          <w:p w14:paraId="269219B9" w14:textId="77777777" w:rsidR="00790DB4" w:rsidRPr="00C71856" w:rsidRDefault="00790DB4" w:rsidP="00FC0EA8">
            <w:pPr>
              <w:spacing w:after="0" w:line="240" w:lineRule="auto"/>
              <w:rPr>
                <w:rFonts w:ascii="Times New Roman" w:eastAsia="Times New Roman" w:hAnsi="Times New Roman" w:cs="Times New Roman"/>
                <w:b/>
                <w:bCs/>
                <w:i/>
                <w:iCs/>
                <w:color w:val="000000"/>
              </w:rPr>
            </w:pPr>
            <w:r w:rsidRPr="00C71856">
              <w:rPr>
                <w:rFonts w:ascii="Times New Roman" w:eastAsia="Times New Roman" w:hAnsi="Times New Roman" w:cs="Times New Roman"/>
                <w:b/>
                <w:bCs/>
                <w:i/>
                <w:iCs/>
                <w:color w:val="000000"/>
              </w:rPr>
              <w:t>Independent Variables</w:t>
            </w:r>
          </w:p>
        </w:tc>
        <w:tc>
          <w:tcPr>
            <w:tcW w:w="800" w:type="pct"/>
            <w:tcBorders>
              <w:top w:val="single" w:sz="4" w:space="0" w:color="auto"/>
              <w:left w:val="nil"/>
              <w:bottom w:val="single" w:sz="4" w:space="0" w:color="auto"/>
              <w:right w:val="nil"/>
            </w:tcBorders>
            <w:shd w:val="clear" w:color="auto" w:fill="auto"/>
            <w:noWrap/>
            <w:vAlign w:val="bottom"/>
            <w:hideMark/>
          </w:tcPr>
          <w:p w14:paraId="4DF1A832" w14:textId="77777777" w:rsidR="00790DB4" w:rsidRPr="00C71856" w:rsidRDefault="00790DB4" w:rsidP="00FC0EA8">
            <w:pPr>
              <w:spacing w:after="0" w:line="240" w:lineRule="auto"/>
              <w:rPr>
                <w:rFonts w:ascii="Times New Roman" w:eastAsia="Times New Roman" w:hAnsi="Times New Roman" w:cs="Times New Roman"/>
                <w:b/>
                <w:bCs/>
                <w:i/>
                <w:iCs/>
                <w:color w:val="000000"/>
              </w:rPr>
            </w:pPr>
            <w:r>
              <w:rPr>
                <w:rFonts w:ascii="Times New Roman" w:eastAsia="Times New Roman" w:hAnsi="Times New Roman" w:cs="Times New Roman"/>
                <w:b/>
                <w:bCs/>
                <w:i/>
                <w:iCs/>
                <w:color w:val="000000"/>
              </w:rPr>
              <w:t xml:space="preserve">Model 1 - </w:t>
            </w:r>
            <w:r w:rsidRPr="00C71856">
              <w:rPr>
                <w:rFonts w:ascii="Times New Roman" w:eastAsia="Times New Roman" w:hAnsi="Times New Roman" w:cs="Times New Roman"/>
                <w:b/>
                <w:bCs/>
                <w:i/>
                <w:iCs/>
                <w:color w:val="000000"/>
              </w:rPr>
              <w:t>Low Sales Growth</w:t>
            </w:r>
          </w:p>
        </w:tc>
        <w:tc>
          <w:tcPr>
            <w:tcW w:w="834" w:type="pct"/>
            <w:tcBorders>
              <w:top w:val="single" w:sz="4" w:space="0" w:color="auto"/>
              <w:left w:val="nil"/>
              <w:bottom w:val="single" w:sz="4" w:space="0" w:color="auto"/>
              <w:right w:val="nil"/>
            </w:tcBorders>
            <w:shd w:val="clear" w:color="auto" w:fill="auto"/>
            <w:noWrap/>
            <w:vAlign w:val="bottom"/>
            <w:hideMark/>
          </w:tcPr>
          <w:p w14:paraId="4ACE65C6" w14:textId="77777777" w:rsidR="00790DB4" w:rsidRPr="00C71856" w:rsidRDefault="00790DB4" w:rsidP="00FC0EA8">
            <w:pPr>
              <w:spacing w:after="0" w:line="240" w:lineRule="auto"/>
              <w:rPr>
                <w:rFonts w:ascii="Times New Roman" w:eastAsia="Times New Roman" w:hAnsi="Times New Roman" w:cs="Times New Roman"/>
                <w:b/>
                <w:bCs/>
                <w:i/>
                <w:iCs/>
                <w:color w:val="000000"/>
              </w:rPr>
            </w:pPr>
            <w:r>
              <w:rPr>
                <w:rFonts w:ascii="Times New Roman" w:eastAsia="Times New Roman" w:hAnsi="Times New Roman" w:cs="Times New Roman"/>
                <w:b/>
                <w:bCs/>
                <w:i/>
                <w:iCs/>
                <w:color w:val="000000"/>
              </w:rPr>
              <w:t xml:space="preserve">Model 2- </w:t>
            </w:r>
            <w:r w:rsidRPr="00C71856">
              <w:rPr>
                <w:rFonts w:ascii="Times New Roman" w:eastAsia="Times New Roman" w:hAnsi="Times New Roman" w:cs="Times New Roman"/>
                <w:b/>
                <w:bCs/>
                <w:i/>
                <w:iCs/>
                <w:color w:val="000000"/>
              </w:rPr>
              <w:t>High Sales Growth</w:t>
            </w:r>
          </w:p>
        </w:tc>
        <w:tc>
          <w:tcPr>
            <w:tcW w:w="175" w:type="pct"/>
            <w:tcBorders>
              <w:top w:val="single" w:sz="4" w:space="0" w:color="auto"/>
              <w:left w:val="nil"/>
              <w:bottom w:val="single" w:sz="4" w:space="0" w:color="auto"/>
              <w:right w:val="nil"/>
            </w:tcBorders>
            <w:shd w:val="clear" w:color="auto" w:fill="auto"/>
            <w:vAlign w:val="bottom"/>
          </w:tcPr>
          <w:p w14:paraId="6B232E13" w14:textId="77777777" w:rsidR="00790DB4" w:rsidRPr="00C71856" w:rsidRDefault="00790DB4" w:rsidP="00FC0EA8">
            <w:pPr>
              <w:spacing w:after="0" w:line="240" w:lineRule="auto"/>
              <w:rPr>
                <w:rFonts w:ascii="Times New Roman" w:eastAsia="Times New Roman" w:hAnsi="Times New Roman" w:cs="Times New Roman"/>
                <w:b/>
                <w:bCs/>
                <w:i/>
                <w:iCs/>
                <w:color w:val="000000"/>
              </w:rPr>
            </w:pPr>
          </w:p>
        </w:tc>
        <w:tc>
          <w:tcPr>
            <w:tcW w:w="694" w:type="pct"/>
            <w:tcBorders>
              <w:top w:val="single" w:sz="4" w:space="0" w:color="auto"/>
              <w:left w:val="nil"/>
              <w:bottom w:val="single" w:sz="4" w:space="0" w:color="auto"/>
              <w:right w:val="nil"/>
            </w:tcBorders>
            <w:shd w:val="clear" w:color="auto" w:fill="auto"/>
            <w:noWrap/>
            <w:vAlign w:val="bottom"/>
            <w:hideMark/>
          </w:tcPr>
          <w:p w14:paraId="3FAB843E" w14:textId="77777777" w:rsidR="00790DB4" w:rsidRPr="00C71856" w:rsidRDefault="00790DB4" w:rsidP="00FC0EA8">
            <w:pPr>
              <w:spacing w:after="0" w:line="240" w:lineRule="auto"/>
              <w:rPr>
                <w:rFonts w:ascii="Times New Roman" w:eastAsia="Times New Roman" w:hAnsi="Times New Roman" w:cs="Times New Roman"/>
                <w:b/>
                <w:bCs/>
                <w:i/>
                <w:iCs/>
                <w:color w:val="000000"/>
              </w:rPr>
            </w:pPr>
            <w:r>
              <w:rPr>
                <w:rFonts w:ascii="Times New Roman" w:eastAsia="Times New Roman" w:hAnsi="Times New Roman" w:cs="Times New Roman"/>
                <w:b/>
                <w:bCs/>
                <w:i/>
                <w:iCs/>
                <w:color w:val="000000"/>
              </w:rPr>
              <w:t xml:space="preserve">Model 3 - </w:t>
            </w:r>
            <w:r w:rsidRPr="00C71856">
              <w:rPr>
                <w:rFonts w:ascii="Times New Roman" w:eastAsia="Times New Roman" w:hAnsi="Times New Roman" w:cs="Times New Roman"/>
                <w:b/>
                <w:bCs/>
                <w:i/>
                <w:iCs/>
                <w:color w:val="000000"/>
              </w:rPr>
              <w:t>Low MKBK</w:t>
            </w:r>
          </w:p>
        </w:tc>
        <w:tc>
          <w:tcPr>
            <w:tcW w:w="695" w:type="pct"/>
            <w:tcBorders>
              <w:top w:val="single" w:sz="4" w:space="0" w:color="auto"/>
              <w:left w:val="nil"/>
              <w:bottom w:val="single" w:sz="4" w:space="0" w:color="auto"/>
              <w:right w:val="nil"/>
            </w:tcBorders>
            <w:shd w:val="clear" w:color="auto" w:fill="auto"/>
            <w:noWrap/>
            <w:vAlign w:val="bottom"/>
            <w:hideMark/>
          </w:tcPr>
          <w:p w14:paraId="31FD0362" w14:textId="77777777" w:rsidR="00790DB4" w:rsidRPr="00C71856" w:rsidRDefault="00790DB4" w:rsidP="00FC0EA8">
            <w:pPr>
              <w:spacing w:after="0" w:line="240" w:lineRule="auto"/>
              <w:rPr>
                <w:rFonts w:ascii="Times New Roman" w:eastAsia="Times New Roman" w:hAnsi="Times New Roman" w:cs="Times New Roman"/>
                <w:b/>
                <w:bCs/>
                <w:i/>
                <w:iCs/>
                <w:color w:val="000000"/>
              </w:rPr>
            </w:pPr>
            <w:r>
              <w:rPr>
                <w:rFonts w:ascii="Times New Roman" w:eastAsia="Times New Roman" w:hAnsi="Times New Roman" w:cs="Times New Roman"/>
                <w:b/>
                <w:bCs/>
                <w:i/>
                <w:iCs/>
                <w:color w:val="000000"/>
              </w:rPr>
              <w:t xml:space="preserve">Model 4 - </w:t>
            </w:r>
            <w:r w:rsidRPr="00C71856">
              <w:rPr>
                <w:rFonts w:ascii="Times New Roman" w:eastAsia="Times New Roman" w:hAnsi="Times New Roman" w:cs="Times New Roman"/>
                <w:b/>
                <w:bCs/>
                <w:i/>
                <w:iCs/>
                <w:color w:val="000000"/>
              </w:rPr>
              <w:t>High MKBK</w:t>
            </w:r>
          </w:p>
        </w:tc>
      </w:tr>
      <w:tr w:rsidR="00790DB4" w:rsidRPr="00C71856" w14:paraId="5D0EEB2C" w14:textId="77777777" w:rsidTr="009F3D48">
        <w:trPr>
          <w:trHeight w:val="20"/>
        </w:trPr>
        <w:tc>
          <w:tcPr>
            <w:tcW w:w="1802" w:type="pct"/>
            <w:tcBorders>
              <w:top w:val="nil"/>
              <w:left w:val="nil"/>
              <w:bottom w:val="nil"/>
              <w:right w:val="nil"/>
            </w:tcBorders>
            <w:shd w:val="clear" w:color="auto" w:fill="auto"/>
            <w:noWrap/>
            <w:vAlign w:val="bottom"/>
            <w:hideMark/>
          </w:tcPr>
          <w:p w14:paraId="51E88582"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Constant</w:t>
            </w:r>
          </w:p>
        </w:tc>
        <w:tc>
          <w:tcPr>
            <w:tcW w:w="800" w:type="pct"/>
            <w:tcBorders>
              <w:top w:val="nil"/>
              <w:left w:val="nil"/>
              <w:bottom w:val="nil"/>
              <w:right w:val="nil"/>
            </w:tcBorders>
            <w:shd w:val="clear" w:color="auto" w:fill="auto"/>
            <w:noWrap/>
            <w:vAlign w:val="bottom"/>
            <w:hideMark/>
          </w:tcPr>
          <w:p w14:paraId="6056A4A4"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34.795</w:t>
            </w:r>
          </w:p>
        </w:tc>
        <w:tc>
          <w:tcPr>
            <w:tcW w:w="834" w:type="pct"/>
            <w:tcBorders>
              <w:top w:val="nil"/>
              <w:left w:val="nil"/>
              <w:bottom w:val="nil"/>
              <w:right w:val="nil"/>
            </w:tcBorders>
            <w:shd w:val="clear" w:color="auto" w:fill="auto"/>
            <w:noWrap/>
            <w:vAlign w:val="bottom"/>
            <w:hideMark/>
          </w:tcPr>
          <w:p w14:paraId="76F70E4D"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31.052</w:t>
            </w:r>
          </w:p>
        </w:tc>
        <w:tc>
          <w:tcPr>
            <w:tcW w:w="175" w:type="pct"/>
            <w:tcBorders>
              <w:top w:val="nil"/>
              <w:left w:val="nil"/>
              <w:bottom w:val="nil"/>
              <w:right w:val="nil"/>
            </w:tcBorders>
            <w:shd w:val="clear" w:color="auto" w:fill="auto"/>
            <w:noWrap/>
            <w:vAlign w:val="bottom"/>
            <w:hideMark/>
          </w:tcPr>
          <w:p w14:paraId="7EECA14C" w14:textId="77777777" w:rsidR="00790DB4" w:rsidRPr="00C71856" w:rsidRDefault="00790DB4" w:rsidP="00FC0EA8">
            <w:pPr>
              <w:spacing w:after="0" w:line="240" w:lineRule="auto"/>
              <w:rPr>
                <w:rFonts w:ascii="Times New Roman" w:eastAsia="Times New Roman" w:hAnsi="Times New Roman" w:cs="Times New Roman"/>
                <w:color w:val="000000"/>
              </w:rPr>
            </w:pPr>
          </w:p>
        </w:tc>
        <w:tc>
          <w:tcPr>
            <w:tcW w:w="694" w:type="pct"/>
            <w:tcBorders>
              <w:top w:val="nil"/>
              <w:left w:val="nil"/>
              <w:bottom w:val="nil"/>
              <w:right w:val="nil"/>
            </w:tcBorders>
            <w:shd w:val="clear" w:color="auto" w:fill="auto"/>
            <w:noWrap/>
            <w:vAlign w:val="bottom"/>
            <w:hideMark/>
          </w:tcPr>
          <w:p w14:paraId="56F4CE3A"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35.670</w:t>
            </w:r>
          </w:p>
        </w:tc>
        <w:tc>
          <w:tcPr>
            <w:tcW w:w="695" w:type="pct"/>
            <w:tcBorders>
              <w:top w:val="nil"/>
              <w:left w:val="nil"/>
              <w:bottom w:val="nil"/>
              <w:right w:val="nil"/>
            </w:tcBorders>
            <w:shd w:val="clear" w:color="auto" w:fill="auto"/>
            <w:noWrap/>
            <w:vAlign w:val="bottom"/>
            <w:hideMark/>
          </w:tcPr>
          <w:p w14:paraId="08987D63"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27.382</w:t>
            </w:r>
          </w:p>
        </w:tc>
      </w:tr>
      <w:tr w:rsidR="00790DB4" w:rsidRPr="00C71856" w14:paraId="451CB64C" w14:textId="77777777" w:rsidTr="009F3D48">
        <w:trPr>
          <w:trHeight w:val="20"/>
        </w:trPr>
        <w:tc>
          <w:tcPr>
            <w:tcW w:w="1802" w:type="pct"/>
            <w:tcBorders>
              <w:top w:val="nil"/>
              <w:left w:val="nil"/>
              <w:bottom w:val="nil"/>
              <w:right w:val="nil"/>
            </w:tcBorders>
            <w:shd w:val="clear" w:color="auto" w:fill="auto"/>
            <w:noWrap/>
            <w:vAlign w:val="bottom"/>
            <w:hideMark/>
          </w:tcPr>
          <w:p w14:paraId="2060D745" w14:textId="77777777" w:rsidR="00790DB4" w:rsidRPr="00C71856" w:rsidRDefault="00790DB4" w:rsidP="00FC0EA8">
            <w:pPr>
              <w:spacing w:after="0" w:line="240" w:lineRule="auto"/>
              <w:rPr>
                <w:rFonts w:ascii="Times New Roman" w:eastAsia="Times New Roman" w:hAnsi="Times New Roman" w:cs="Times New Roman"/>
                <w:color w:val="000000"/>
              </w:rPr>
            </w:pPr>
          </w:p>
        </w:tc>
        <w:tc>
          <w:tcPr>
            <w:tcW w:w="800" w:type="pct"/>
            <w:tcBorders>
              <w:top w:val="nil"/>
              <w:left w:val="nil"/>
              <w:bottom w:val="nil"/>
              <w:right w:val="nil"/>
            </w:tcBorders>
            <w:shd w:val="clear" w:color="auto" w:fill="auto"/>
            <w:noWrap/>
            <w:vAlign w:val="bottom"/>
            <w:hideMark/>
          </w:tcPr>
          <w:p w14:paraId="3E2F3534"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(13.240</w:t>
            </w:r>
            <w:r>
              <w:rPr>
                <w:rFonts w:ascii="Times New Roman" w:eastAsia="Times New Roman" w:hAnsi="Times New Roman" w:cs="Times New Roman"/>
                <w:color w:val="000000"/>
              </w:rPr>
              <w:t>*</w:t>
            </w:r>
            <w:r w:rsidRPr="00C71856">
              <w:rPr>
                <w:rFonts w:ascii="Times New Roman" w:eastAsia="Times New Roman" w:hAnsi="Times New Roman" w:cs="Times New Roman"/>
                <w:color w:val="000000"/>
              </w:rPr>
              <w:t>**)</w:t>
            </w:r>
          </w:p>
        </w:tc>
        <w:tc>
          <w:tcPr>
            <w:tcW w:w="1009" w:type="pct"/>
            <w:gridSpan w:val="2"/>
            <w:tcBorders>
              <w:top w:val="nil"/>
              <w:left w:val="nil"/>
              <w:bottom w:val="nil"/>
              <w:right w:val="nil"/>
            </w:tcBorders>
            <w:shd w:val="clear" w:color="auto" w:fill="auto"/>
            <w:noWrap/>
            <w:vAlign w:val="bottom"/>
            <w:hideMark/>
          </w:tcPr>
          <w:p w14:paraId="3418DC24"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(12.203</w:t>
            </w:r>
            <w:r>
              <w:rPr>
                <w:rFonts w:ascii="Times New Roman" w:eastAsia="Times New Roman" w:hAnsi="Times New Roman" w:cs="Times New Roman"/>
                <w:color w:val="000000"/>
              </w:rPr>
              <w:t>*</w:t>
            </w:r>
            <w:r w:rsidRPr="00C71856">
              <w:rPr>
                <w:rFonts w:ascii="Times New Roman" w:eastAsia="Times New Roman" w:hAnsi="Times New Roman" w:cs="Times New Roman"/>
                <w:color w:val="000000"/>
              </w:rPr>
              <w:t>**)</w:t>
            </w:r>
          </w:p>
        </w:tc>
        <w:tc>
          <w:tcPr>
            <w:tcW w:w="694" w:type="pct"/>
            <w:tcBorders>
              <w:top w:val="nil"/>
              <w:left w:val="nil"/>
              <w:bottom w:val="nil"/>
              <w:right w:val="nil"/>
            </w:tcBorders>
            <w:shd w:val="clear" w:color="auto" w:fill="auto"/>
            <w:noWrap/>
            <w:vAlign w:val="bottom"/>
            <w:hideMark/>
          </w:tcPr>
          <w:p w14:paraId="38C21929"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(13.736</w:t>
            </w:r>
            <w:r>
              <w:rPr>
                <w:rFonts w:ascii="Times New Roman" w:eastAsia="Times New Roman" w:hAnsi="Times New Roman" w:cs="Times New Roman"/>
                <w:color w:val="000000"/>
              </w:rPr>
              <w:t>*</w:t>
            </w:r>
            <w:r w:rsidRPr="00C71856">
              <w:rPr>
                <w:rFonts w:ascii="Times New Roman" w:eastAsia="Times New Roman" w:hAnsi="Times New Roman" w:cs="Times New Roman"/>
                <w:color w:val="000000"/>
              </w:rPr>
              <w:t>**)</w:t>
            </w:r>
          </w:p>
        </w:tc>
        <w:tc>
          <w:tcPr>
            <w:tcW w:w="695" w:type="pct"/>
            <w:tcBorders>
              <w:top w:val="nil"/>
              <w:left w:val="nil"/>
              <w:bottom w:val="nil"/>
              <w:right w:val="nil"/>
            </w:tcBorders>
            <w:shd w:val="clear" w:color="auto" w:fill="auto"/>
            <w:noWrap/>
            <w:vAlign w:val="bottom"/>
            <w:hideMark/>
          </w:tcPr>
          <w:p w14:paraId="094C09B2"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(11.140</w:t>
            </w:r>
            <w:r>
              <w:rPr>
                <w:rFonts w:ascii="Times New Roman" w:eastAsia="Times New Roman" w:hAnsi="Times New Roman" w:cs="Times New Roman"/>
                <w:color w:val="000000"/>
              </w:rPr>
              <w:t>*</w:t>
            </w:r>
            <w:r w:rsidRPr="00C71856">
              <w:rPr>
                <w:rFonts w:ascii="Times New Roman" w:eastAsia="Times New Roman" w:hAnsi="Times New Roman" w:cs="Times New Roman"/>
                <w:color w:val="000000"/>
              </w:rPr>
              <w:t>**)</w:t>
            </w:r>
          </w:p>
        </w:tc>
      </w:tr>
      <w:tr w:rsidR="00790DB4" w:rsidRPr="00C71856" w14:paraId="6487337C" w14:textId="77777777" w:rsidTr="009F3D48">
        <w:trPr>
          <w:trHeight w:val="20"/>
        </w:trPr>
        <w:tc>
          <w:tcPr>
            <w:tcW w:w="1802" w:type="pct"/>
            <w:tcBorders>
              <w:top w:val="nil"/>
              <w:left w:val="nil"/>
              <w:bottom w:val="nil"/>
              <w:right w:val="nil"/>
            </w:tcBorders>
            <w:shd w:val="clear" w:color="auto" w:fill="auto"/>
            <w:noWrap/>
            <w:vAlign w:val="bottom"/>
            <w:hideMark/>
          </w:tcPr>
          <w:p w14:paraId="798A6A22"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Unexpected Total Real Earnings Management</w:t>
            </w:r>
          </w:p>
        </w:tc>
        <w:tc>
          <w:tcPr>
            <w:tcW w:w="800" w:type="pct"/>
            <w:tcBorders>
              <w:top w:val="nil"/>
              <w:left w:val="nil"/>
              <w:bottom w:val="nil"/>
              <w:right w:val="nil"/>
            </w:tcBorders>
            <w:shd w:val="clear" w:color="auto" w:fill="auto"/>
            <w:noWrap/>
            <w:vAlign w:val="bottom"/>
            <w:hideMark/>
          </w:tcPr>
          <w:p w14:paraId="4E16831A"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-0.014</w:t>
            </w:r>
          </w:p>
        </w:tc>
        <w:tc>
          <w:tcPr>
            <w:tcW w:w="834" w:type="pct"/>
            <w:tcBorders>
              <w:top w:val="nil"/>
              <w:left w:val="nil"/>
              <w:bottom w:val="nil"/>
              <w:right w:val="nil"/>
            </w:tcBorders>
            <w:shd w:val="clear" w:color="auto" w:fill="auto"/>
            <w:noWrap/>
            <w:vAlign w:val="bottom"/>
            <w:hideMark/>
          </w:tcPr>
          <w:p w14:paraId="50B053E3"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-0.065</w:t>
            </w:r>
          </w:p>
        </w:tc>
        <w:tc>
          <w:tcPr>
            <w:tcW w:w="175" w:type="pct"/>
            <w:tcBorders>
              <w:top w:val="nil"/>
              <w:left w:val="nil"/>
              <w:bottom w:val="nil"/>
              <w:right w:val="nil"/>
            </w:tcBorders>
            <w:shd w:val="clear" w:color="auto" w:fill="auto"/>
            <w:noWrap/>
            <w:vAlign w:val="bottom"/>
            <w:hideMark/>
          </w:tcPr>
          <w:p w14:paraId="178F0455" w14:textId="77777777" w:rsidR="00790DB4" w:rsidRPr="00C71856" w:rsidRDefault="00790DB4" w:rsidP="00FC0EA8">
            <w:pPr>
              <w:spacing w:after="0" w:line="240" w:lineRule="auto"/>
              <w:rPr>
                <w:rFonts w:ascii="Times New Roman" w:eastAsia="Times New Roman" w:hAnsi="Times New Roman" w:cs="Times New Roman"/>
                <w:color w:val="000000"/>
              </w:rPr>
            </w:pPr>
          </w:p>
        </w:tc>
        <w:tc>
          <w:tcPr>
            <w:tcW w:w="694" w:type="pct"/>
            <w:tcBorders>
              <w:top w:val="nil"/>
              <w:left w:val="nil"/>
              <w:bottom w:val="nil"/>
              <w:right w:val="nil"/>
            </w:tcBorders>
            <w:shd w:val="clear" w:color="auto" w:fill="auto"/>
            <w:noWrap/>
            <w:vAlign w:val="bottom"/>
            <w:hideMark/>
          </w:tcPr>
          <w:p w14:paraId="64A5F4B0"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-0.042</w:t>
            </w:r>
          </w:p>
        </w:tc>
        <w:tc>
          <w:tcPr>
            <w:tcW w:w="695" w:type="pct"/>
            <w:tcBorders>
              <w:top w:val="nil"/>
              <w:left w:val="nil"/>
              <w:bottom w:val="nil"/>
              <w:right w:val="nil"/>
            </w:tcBorders>
            <w:shd w:val="clear" w:color="auto" w:fill="auto"/>
            <w:noWrap/>
            <w:vAlign w:val="bottom"/>
            <w:hideMark/>
          </w:tcPr>
          <w:p w14:paraId="4DA8EC89"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-0.067</w:t>
            </w:r>
          </w:p>
        </w:tc>
      </w:tr>
      <w:tr w:rsidR="00790DB4" w:rsidRPr="00C71856" w14:paraId="5ACAD995" w14:textId="77777777" w:rsidTr="009F3D48">
        <w:trPr>
          <w:trHeight w:val="20"/>
        </w:trPr>
        <w:tc>
          <w:tcPr>
            <w:tcW w:w="1802" w:type="pct"/>
            <w:tcBorders>
              <w:top w:val="nil"/>
              <w:left w:val="nil"/>
              <w:bottom w:val="nil"/>
              <w:right w:val="nil"/>
            </w:tcBorders>
            <w:shd w:val="clear" w:color="auto" w:fill="auto"/>
            <w:noWrap/>
            <w:vAlign w:val="bottom"/>
            <w:hideMark/>
          </w:tcPr>
          <w:p w14:paraId="31CF1595" w14:textId="77777777" w:rsidR="00790DB4" w:rsidRPr="00C71856" w:rsidRDefault="00790DB4" w:rsidP="00FC0EA8">
            <w:pPr>
              <w:spacing w:after="0" w:line="240" w:lineRule="auto"/>
              <w:rPr>
                <w:rFonts w:ascii="Times New Roman" w:eastAsia="Times New Roman" w:hAnsi="Times New Roman" w:cs="Times New Roman"/>
                <w:color w:val="000000"/>
              </w:rPr>
            </w:pPr>
          </w:p>
        </w:tc>
        <w:tc>
          <w:tcPr>
            <w:tcW w:w="800" w:type="pct"/>
            <w:tcBorders>
              <w:top w:val="nil"/>
              <w:left w:val="nil"/>
              <w:bottom w:val="nil"/>
              <w:right w:val="nil"/>
            </w:tcBorders>
            <w:shd w:val="clear" w:color="auto" w:fill="auto"/>
            <w:noWrap/>
            <w:vAlign w:val="bottom"/>
            <w:hideMark/>
          </w:tcPr>
          <w:p w14:paraId="707BC06E"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(-0.561</w:t>
            </w:r>
            <w:r>
              <w:rPr>
                <w:rFonts w:ascii="Times New Roman" w:eastAsia="Times New Roman" w:hAnsi="Times New Roman" w:cs="Times New Roman"/>
                <w:color w:val="000000"/>
              </w:rPr>
              <w:t>)</w:t>
            </w:r>
          </w:p>
        </w:tc>
        <w:tc>
          <w:tcPr>
            <w:tcW w:w="1009" w:type="pct"/>
            <w:gridSpan w:val="2"/>
            <w:tcBorders>
              <w:top w:val="nil"/>
              <w:left w:val="nil"/>
              <w:bottom w:val="nil"/>
              <w:right w:val="nil"/>
            </w:tcBorders>
            <w:shd w:val="clear" w:color="auto" w:fill="auto"/>
            <w:noWrap/>
            <w:vAlign w:val="bottom"/>
            <w:hideMark/>
          </w:tcPr>
          <w:p w14:paraId="56922ADB"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(-2.339</w:t>
            </w:r>
            <w:r>
              <w:rPr>
                <w:rFonts w:ascii="Times New Roman" w:eastAsia="Times New Roman" w:hAnsi="Times New Roman" w:cs="Times New Roman"/>
                <w:color w:val="000000"/>
              </w:rPr>
              <w:t>*</w:t>
            </w:r>
            <w:r w:rsidRPr="00C71856">
              <w:rPr>
                <w:rFonts w:ascii="Times New Roman" w:eastAsia="Times New Roman" w:hAnsi="Times New Roman" w:cs="Times New Roman"/>
                <w:color w:val="000000"/>
              </w:rPr>
              <w:t>*)</w:t>
            </w:r>
          </w:p>
        </w:tc>
        <w:tc>
          <w:tcPr>
            <w:tcW w:w="694" w:type="pct"/>
            <w:tcBorders>
              <w:top w:val="nil"/>
              <w:left w:val="nil"/>
              <w:bottom w:val="nil"/>
              <w:right w:val="nil"/>
            </w:tcBorders>
            <w:shd w:val="clear" w:color="auto" w:fill="auto"/>
            <w:noWrap/>
            <w:vAlign w:val="bottom"/>
            <w:hideMark/>
          </w:tcPr>
          <w:p w14:paraId="4082E6CE"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(-1.571</w:t>
            </w:r>
            <w:r>
              <w:rPr>
                <w:rFonts w:ascii="Times New Roman" w:eastAsia="Times New Roman" w:hAnsi="Times New Roman" w:cs="Times New Roman"/>
                <w:color w:val="000000"/>
              </w:rPr>
              <w:t>)</w:t>
            </w:r>
          </w:p>
        </w:tc>
        <w:tc>
          <w:tcPr>
            <w:tcW w:w="695" w:type="pct"/>
            <w:tcBorders>
              <w:top w:val="nil"/>
              <w:left w:val="nil"/>
              <w:bottom w:val="nil"/>
              <w:right w:val="nil"/>
            </w:tcBorders>
            <w:shd w:val="clear" w:color="auto" w:fill="auto"/>
            <w:noWrap/>
            <w:vAlign w:val="bottom"/>
            <w:hideMark/>
          </w:tcPr>
          <w:p w14:paraId="78DD3F1B"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(-2.458</w:t>
            </w:r>
            <w:r>
              <w:rPr>
                <w:rFonts w:ascii="Times New Roman" w:eastAsia="Times New Roman" w:hAnsi="Times New Roman" w:cs="Times New Roman"/>
                <w:color w:val="000000"/>
              </w:rPr>
              <w:t>*</w:t>
            </w:r>
            <w:r w:rsidRPr="00C71856">
              <w:rPr>
                <w:rFonts w:ascii="Times New Roman" w:eastAsia="Times New Roman" w:hAnsi="Times New Roman" w:cs="Times New Roman"/>
                <w:color w:val="000000"/>
              </w:rPr>
              <w:t>*)</w:t>
            </w:r>
          </w:p>
        </w:tc>
      </w:tr>
      <w:tr w:rsidR="00790DB4" w:rsidRPr="00C71856" w14:paraId="086945CD" w14:textId="77777777" w:rsidTr="009F3D48">
        <w:trPr>
          <w:trHeight w:val="20"/>
        </w:trPr>
        <w:tc>
          <w:tcPr>
            <w:tcW w:w="1802" w:type="pct"/>
            <w:tcBorders>
              <w:top w:val="nil"/>
              <w:left w:val="nil"/>
              <w:bottom w:val="nil"/>
              <w:right w:val="nil"/>
            </w:tcBorders>
            <w:shd w:val="clear" w:color="auto" w:fill="auto"/>
            <w:noWrap/>
            <w:vAlign w:val="bottom"/>
            <w:hideMark/>
          </w:tcPr>
          <w:p w14:paraId="3309FCD3"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Ln(Deal Value)</w:t>
            </w:r>
          </w:p>
        </w:tc>
        <w:tc>
          <w:tcPr>
            <w:tcW w:w="800" w:type="pct"/>
            <w:tcBorders>
              <w:top w:val="nil"/>
              <w:left w:val="nil"/>
              <w:bottom w:val="nil"/>
              <w:right w:val="nil"/>
            </w:tcBorders>
            <w:shd w:val="clear" w:color="auto" w:fill="auto"/>
            <w:noWrap/>
            <w:vAlign w:val="bottom"/>
            <w:hideMark/>
          </w:tcPr>
          <w:p w14:paraId="2135005F"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-0.074</w:t>
            </w:r>
          </w:p>
        </w:tc>
        <w:tc>
          <w:tcPr>
            <w:tcW w:w="834" w:type="pct"/>
            <w:tcBorders>
              <w:top w:val="nil"/>
              <w:left w:val="nil"/>
              <w:bottom w:val="nil"/>
              <w:right w:val="nil"/>
            </w:tcBorders>
            <w:shd w:val="clear" w:color="auto" w:fill="auto"/>
            <w:noWrap/>
            <w:vAlign w:val="bottom"/>
            <w:hideMark/>
          </w:tcPr>
          <w:p w14:paraId="095C0E90"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-0.023</w:t>
            </w:r>
          </w:p>
        </w:tc>
        <w:tc>
          <w:tcPr>
            <w:tcW w:w="175" w:type="pct"/>
            <w:tcBorders>
              <w:top w:val="nil"/>
              <w:left w:val="nil"/>
              <w:bottom w:val="nil"/>
              <w:right w:val="nil"/>
            </w:tcBorders>
            <w:shd w:val="clear" w:color="auto" w:fill="auto"/>
            <w:noWrap/>
            <w:vAlign w:val="bottom"/>
            <w:hideMark/>
          </w:tcPr>
          <w:p w14:paraId="2BA759D2" w14:textId="77777777" w:rsidR="00790DB4" w:rsidRPr="00C71856" w:rsidRDefault="00790DB4" w:rsidP="00FC0EA8">
            <w:pPr>
              <w:spacing w:after="0" w:line="240" w:lineRule="auto"/>
              <w:rPr>
                <w:rFonts w:ascii="Times New Roman" w:eastAsia="Times New Roman" w:hAnsi="Times New Roman" w:cs="Times New Roman"/>
                <w:color w:val="000000"/>
              </w:rPr>
            </w:pPr>
          </w:p>
        </w:tc>
        <w:tc>
          <w:tcPr>
            <w:tcW w:w="694" w:type="pct"/>
            <w:tcBorders>
              <w:top w:val="nil"/>
              <w:left w:val="nil"/>
              <w:bottom w:val="nil"/>
              <w:right w:val="nil"/>
            </w:tcBorders>
            <w:shd w:val="clear" w:color="auto" w:fill="auto"/>
            <w:noWrap/>
            <w:vAlign w:val="bottom"/>
            <w:hideMark/>
          </w:tcPr>
          <w:p w14:paraId="4E2D86E9"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-0.073</w:t>
            </w:r>
          </w:p>
        </w:tc>
        <w:tc>
          <w:tcPr>
            <w:tcW w:w="695" w:type="pct"/>
            <w:tcBorders>
              <w:top w:val="nil"/>
              <w:left w:val="nil"/>
              <w:bottom w:val="nil"/>
              <w:right w:val="nil"/>
            </w:tcBorders>
            <w:shd w:val="clear" w:color="auto" w:fill="auto"/>
            <w:noWrap/>
            <w:vAlign w:val="bottom"/>
            <w:hideMark/>
          </w:tcPr>
          <w:p w14:paraId="439D6645"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0.021</w:t>
            </w:r>
          </w:p>
        </w:tc>
      </w:tr>
      <w:tr w:rsidR="00790DB4" w:rsidRPr="00C71856" w14:paraId="1A9E135D" w14:textId="77777777" w:rsidTr="009F3D48">
        <w:trPr>
          <w:trHeight w:val="20"/>
        </w:trPr>
        <w:tc>
          <w:tcPr>
            <w:tcW w:w="1802" w:type="pct"/>
            <w:tcBorders>
              <w:top w:val="nil"/>
              <w:left w:val="nil"/>
              <w:bottom w:val="nil"/>
              <w:right w:val="nil"/>
            </w:tcBorders>
            <w:shd w:val="clear" w:color="auto" w:fill="auto"/>
            <w:noWrap/>
            <w:vAlign w:val="bottom"/>
            <w:hideMark/>
          </w:tcPr>
          <w:p w14:paraId="49A7900E" w14:textId="77777777" w:rsidR="00790DB4" w:rsidRPr="00C71856" w:rsidRDefault="00790DB4" w:rsidP="00FC0EA8">
            <w:pPr>
              <w:spacing w:after="0" w:line="240" w:lineRule="auto"/>
              <w:rPr>
                <w:rFonts w:ascii="Times New Roman" w:eastAsia="Times New Roman" w:hAnsi="Times New Roman" w:cs="Times New Roman"/>
                <w:color w:val="000000"/>
              </w:rPr>
            </w:pPr>
          </w:p>
        </w:tc>
        <w:tc>
          <w:tcPr>
            <w:tcW w:w="800" w:type="pct"/>
            <w:tcBorders>
              <w:top w:val="nil"/>
              <w:left w:val="nil"/>
              <w:bottom w:val="nil"/>
              <w:right w:val="nil"/>
            </w:tcBorders>
            <w:shd w:val="clear" w:color="auto" w:fill="auto"/>
            <w:noWrap/>
            <w:vAlign w:val="bottom"/>
            <w:hideMark/>
          </w:tcPr>
          <w:p w14:paraId="3C4E46F9"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(-2.737</w:t>
            </w:r>
            <w:r>
              <w:rPr>
                <w:rFonts w:ascii="Times New Roman" w:eastAsia="Times New Roman" w:hAnsi="Times New Roman" w:cs="Times New Roman"/>
                <w:color w:val="000000"/>
              </w:rPr>
              <w:t>*</w:t>
            </w:r>
            <w:r w:rsidRPr="00C71856">
              <w:rPr>
                <w:rFonts w:ascii="Times New Roman" w:eastAsia="Times New Roman" w:hAnsi="Times New Roman" w:cs="Times New Roman"/>
                <w:color w:val="000000"/>
              </w:rPr>
              <w:t>**)</w:t>
            </w:r>
          </w:p>
        </w:tc>
        <w:tc>
          <w:tcPr>
            <w:tcW w:w="834" w:type="pct"/>
            <w:tcBorders>
              <w:top w:val="nil"/>
              <w:left w:val="nil"/>
              <w:bottom w:val="nil"/>
              <w:right w:val="nil"/>
            </w:tcBorders>
            <w:shd w:val="clear" w:color="auto" w:fill="auto"/>
            <w:noWrap/>
            <w:vAlign w:val="bottom"/>
            <w:hideMark/>
          </w:tcPr>
          <w:p w14:paraId="220588CA"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(-0.738</w:t>
            </w:r>
            <w:r>
              <w:rPr>
                <w:rFonts w:ascii="Times New Roman" w:eastAsia="Times New Roman" w:hAnsi="Times New Roman" w:cs="Times New Roman"/>
                <w:color w:val="000000"/>
              </w:rPr>
              <w:t>)</w:t>
            </w:r>
          </w:p>
        </w:tc>
        <w:tc>
          <w:tcPr>
            <w:tcW w:w="175" w:type="pct"/>
            <w:tcBorders>
              <w:top w:val="nil"/>
              <w:left w:val="nil"/>
              <w:bottom w:val="nil"/>
              <w:right w:val="nil"/>
            </w:tcBorders>
            <w:shd w:val="clear" w:color="auto" w:fill="auto"/>
            <w:noWrap/>
            <w:vAlign w:val="bottom"/>
            <w:hideMark/>
          </w:tcPr>
          <w:p w14:paraId="495D680D" w14:textId="77777777" w:rsidR="00790DB4" w:rsidRPr="00C71856" w:rsidRDefault="00790DB4" w:rsidP="00FC0EA8">
            <w:pPr>
              <w:spacing w:after="0" w:line="240" w:lineRule="auto"/>
              <w:rPr>
                <w:rFonts w:ascii="Times New Roman" w:eastAsia="Times New Roman" w:hAnsi="Times New Roman" w:cs="Times New Roman"/>
                <w:color w:val="000000"/>
              </w:rPr>
            </w:pPr>
          </w:p>
        </w:tc>
        <w:tc>
          <w:tcPr>
            <w:tcW w:w="694" w:type="pct"/>
            <w:tcBorders>
              <w:top w:val="nil"/>
              <w:left w:val="nil"/>
              <w:bottom w:val="nil"/>
              <w:right w:val="nil"/>
            </w:tcBorders>
            <w:shd w:val="clear" w:color="auto" w:fill="auto"/>
            <w:noWrap/>
            <w:vAlign w:val="bottom"/>
            <w:hideMark/>
          </w:tcPr>
          <w:p w14:paraId="1F6D9D2E"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(-2.609</w:t>
            </w:r>
            <w:r>
              <w:rPr>
                <w:rFonts w:ascii="Times New Roman" w:eastAsia="Times New Roman" w:hAnsi="Times New Roman" w:cs="Times New Roman"/>
                <w:color w:val="000000"/>
              </w:rPr>
              <w:t>*</w:t>
            </w:r>
            <w:r w:rsidRPr="00C71856">
              <w:rPr>
                <w:rFonts w:ascii="Times New Roman" w:eastAsia="Times New Roman" w:hAnsi="Times New Roman" w:cs="Times New Roman"/>
                <w:color w:val="000000"/>
              </w:rPr>
              <w:t>**)</w:t>
            </w:r>
          </w:p>
        </w:tc>
        <w:tc>
          <w:tcPr>
            <w:tcW w:w="695" w:type="pct"/>
            <w:tcBorders>
              <w:top w:val="nil"/>
              <w:left w:val="nil"/>
              <w:bottom w:val="nil"/>
              <w:right w:val="nil"/>
            </w:tcBorders>
            <w:shd w:val="clear" w:color="auto" w:fill="auto"/>
            <w:noWrap/>
            <w:vAlign w:val="bottom"/>
            <w:hideMark/>
          </w:tcPr>
          <w:p w14:paraId="4B33BB1D"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(0.744</w:t>
            </w:r>
            <w:r>
              <w:rPr>
                <w:rFonts w:ascii="Times New Roman" w:eastAsia="Times New Roman" w:hAnsi="Times New Roman" w:cs="Times New Roman"/>
                <w:color w:val="000000"/>
              </w:rPr>
              <w:t>)</w:t>
            </w:r>
          </w:p>
        </w:tc>
      </w:tr>
      <w:tr w:rsidR="00790DB4" w:rsidRPr="00C71856" w14:paraId="10C51989" w14:textId="77777777" w:rsidTr="009F3D48">
        <w:trPr>
          <w:trHeight w:val="20"/>
        </w:trPr>
        <w:tc>
          <w:tcPr>
            <w:tcW w:w="1802" w:type="pct"/>
            <w:tcBorders>
              <w:top w:val="nil"/>
              <w:left w:val="nil"/>
              <w:bottom w:val="nil"/>
              <w:right w:val="nil"/>
            </w:tcBorders>
            <w:shd w:val="clear" w:color="auto" w:fill="auto"/>
            <w:noWrap/>
            <w:vAlign w:val="bottom"/>
            <w:hideMark/>
          </w:tcPr>
          <w:p w14:paraId="3D59A9BB"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Stock Swap</w:t>
            </w:r>
          </w:p>
        </w:tc>
        <w:tc>
          <w:tcPr>
            <w:tcW w:w="800" w:type="pct"/>
            <w:tcBorders>
              <w:top w:val="nil"/>
              <w:left w:val="nil"/>
              <w:bottom w:val="nil"/>
              <w:right w:val="nil"/>
            </w:tcBorders>
            <w:shd w:val="clear" w:color="auto" w:fill="auto"/>
            <w:noWrap/>
            <w:vAlign w:val="bottom"/>
            <w:hideMark/>
          </w:tcPr>
          <w:p w14:paraId="33D147B2"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0.006</w:t>
            </w:r>
          </w:p>
        </w:tc>
        <w:tc>
          <w:tcPr>
            <w:tcW w:w="834" w:type="pct"/>
            <w:tcBorders>
              <w:top w:val="nil"/>
              <w:left w:val="nil"/>
              <w:bottom w:val="nil"/>
              <w:right w:val="nil"/>
            </w:tcBorders>
            <w:shd w:val="clear" w:color="auto" w:fill="auto"/>
            <w:noWrap/>
            <w:vAlign w:val="bottom"/>
            <w:hideMark/>
          </w:tcPr>
          <w:p w14:paraId="7EB84C8E"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-0.042</w:t>
            </w:r>
          </w:p>
        </w:tc>
        <w:tc>
          <w:tcPr>
            <w:tcW w:w="175" w:type="pct"/>
            <w:tcBorders>
              <w:top w:val="nil"/>
              <w:left w:val="nil"/>
              <w:bottom w:val="nil"/>
              <w:right w:val="nil"/>
            </w:tcBorders>
            <w:shd w:val="clear" w:color="auto" w:fill="auto"/>
            <w:noWrap/>
            <w:vAlign w:val="bottom"/>
            <w:hideMark/>
          </w:tcPr>
          <w:p w14:paraId="7F5DDC11" w14:textId="77777777" w:rsidR="00790DB4" w:rsidRPr="00C71856" w:rsidRDefault="00790DB4" w:rsidP="00FC0EA8">
            <w:pPr>
              <w:spacing w:after="0" w:line="240" w:lineRule="auto"/>
              <w:rPr>
                <w:rFonts w:ascii="Times New Roman" w:eastAsia="Times New Roman" w:hAnsi="Times New Roman" w:cs="Times New Roman"/>
                <w:color w:val="000000"/>
              </w:rPr>
            </w:pPr>
          </w:p>
        </w:tc>
        <w:tc>
          <w:tcPr>
            <w:tcW w:w="694" w:type="pct"/>
            <w:tcBorders>
              <w:top w:val="nil"/>
              <w:left w:val="nil"/>
              <w:bottom w:val="nil"/>
              <w:right w:val="nil"/>
            </w:tcBorders>
            <w:shd w:val="clear" w:color="auto" w:fill="auto"/>
            <w:noWrap/>
            <w:vAlign w:val="bottom"/>
            <w:hideMark/>
          </w:tcPr>
          <w:p w14:paraId="4ED07B60"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0.001</w:t>
            </w:r>
          </w:p>
        </w:tc>
        <w:tc>
          <w:tcPr>
            <w:tcW w:w="695" w:type="pct"/>
            <w:tcBorders>
              <w:top w:val="nil"/>
              <w:left w:val="nil"/>
              <w:bottom w:val="nil"/>
              <w:right w:val="nil"/>
            </w:tcBorders>
            <w:shd w:val="clear" w:color="auto" w:fill="auto"/>
            <w:noWrap/>
            <w:vAlign w:val="bottom"/>
            <w:hideMark/>
          </w:tcPr>
          <w:p w14:paraId="2F19EDD0"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-0.026</w:t>
            </w:r>
          </w:p>
        </w:tc>
      </w:tr>
      <w:tr w:rsidR="00790DB4" w:rsidRPr="00C71856" w14:paraId="32028CDB" w14:textId="77777777" w:rsidTr="009F3D48">
        <w:trPr>
          <w:trHeight w:val="20"/>
        </w:trPr>
        <w:tc>
          <w:tcPr>
            <w:tcW w:w="1802" w:type="pct"/>
            <w:tcBorders>
              <w:top w:val="nil"/>
              <w:left w:val="nil"/>
              <w:bottom w:val="nil"/>
              <w:right w:val="nil"/>
            </w:tcBorders>
            <w:shd w:val="clear" w:color="auto" w:fill="auto"/>
            <w:noWrap/>
            <w:vAlign w:val="bottom"/>
            <w:hideMark/>
          </w:tcPr>
          <w:p w14:paraId="74714F7E" w14:textId="77777777" w:rsidR="00790DB4" w:rsidRPr="00C71856" w:rsidRDefault="00790DB4" w:rsidP="00FC0EA8">
            <w:pPr>
              <w:spacing w:after="0" w:line="240" w:lineRule="auto"/>
              <w:rPr>
                <w:rFonts w:ascii="Times New Roman" w:eastAsia="Times New Roman" w:hAnsi="Times New Roman" w:cs="Times New Roman"/>
                <w:color w:val="000000"/>
              </w:rPr>
            </w:pPr>
          </w:p>
        </w:tc>
        <w:tc>
          <w:tcPr>
            <w:tcW w:w="800" w:type="pct"/>
            <w:tcBorders>
              <w:top w:val="nil"/>
              <w:left w:val="nil"/>
              <w:bottom w:val="nil"/>
              <w:right w:val="nil"/>
            </w:tcBorders>
            <w:shd w:val="clear" w:color="auto" w:fill="auto"/>
            <w:noWrap/>
            <w:vAlign w:val="bottom"/>
            <w:hideMark/>
          </w:tcPr>
          <w:p w14:paraId="3A0393DA"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(0.207</w:t>
            </w:r>
            <w:r>
              <w:rPr>
                <w:rFonts w:ascii="Times New Roman" w:eastAsia="Times New Roman" w:hAnsi="Times New Roman" w:cs="Times New Roman"/>
                <w:color w:val="000000"/>
              </w:rPr>
              <w:t>)</w:t>
            </w:r>
          </w:p>
        </w:tc>
        <w:tc>
          <w:tcPr>
            <w:tcW w:w="834" w:type="pct"/>
            <w:tcBorders>
              <w:top w:val="nil"/>
              <w:left w:val="nil"/>
              <w:bottom w:val="nil"/>
              <w:right w:val="nil"/>
            </w:tcBorders>
            <w:shd w:val="clear" w:color="auto" w:fill="auto"/>
            <w:noWrap/>
            <w:vAlign w:val="bottom"/>
            <w:hideMark/>
          </w:tcPr>
          <w:p w14:paraId="364BEE6F"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(-1.358</w:t>
            </w:r>
            <w:r>
              <w:rPr>
                <w:rFonts w:ascii="Times New Roman" w:eastAsia="Times New Roman" w:hAnsi="Times New Roman" w:cs="Times New Roman"/>
                <w:color w:val="000000"/>
              </w:rPr>
              <w:t>)</w:t>
            </w:r>
          </w:p>
        </w:tc>
        <w:tc>
          <w:tcPr>
            <w:tcW w:w="175" w:type="pct"/>
            <w:tcBorders>
              <w:top w:val="nil"/>
              <w:left w:val="nil"/>
              <w:bottom w:val="nil"/>
              <w:right w:val="nil"/>
            </w:tcBorders>
            <w:shd w:val="clear" w:color="auto" w:fill="auto"/>
            <w:noWrap/>
            <w:vAlign w:val="bottom"/>
            <w:hideMark/>
          </w:tcPr>
          <w:p w14:paraId="1A06E2CE" w14:textId="77777777" w:rsidR="00790DB4" w:rsidRPr="00C71856" w:rsidRDefault="00790DB4" w:rsidP="00FC0EA8">
            <w:pPr>
              <w:spacing w:after="0" w:line="240" w:lineRule="auto"/>
              <w:rPr>
                <w:rFonts w:ascii="Times New Roman" w:eastAsia="Times New Roman" w:hAnsi="Times New Roman" w:cs="Times New Roman"/>
                <w:color w:val="000000"/>
              </w:rPr>
            </w:pPr>
          </w:p>
        </w:tc>
        <w:tc>
          <w:tcPr>
            <w:tcW w:w="694" w:type="pct"/>
            <w:tcBorders>
              <w:top w:val="nil"/>
              <w:left w:val="nil"/>
              <w:bottom w:val="nil"/>
              <w:right w:val="nil"/>
            </w:tcBorders>
            <w:shd w:val="clear" w:color="auto" w:fill="auto"/>
            <w:noWrap/>
            <w:vAlign w:val="bottom"/>
            <w:hideMark/>
          </w:tcPr>
          <w:p w14:paraId="1537C172"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(0.032</w:t>
            </w:r>
            <w:r>
              <w:rPr>
                <w:rFonts w:ascii="Times New Roman" w:eastAsia="Times New Roman" w:hAnsi="Times New Roman" w:cs="Times New Roman"/>
                <w:color w:val="000000"/>
              </w:rPr>
              <w:t>)</w:t>
            </w:r>
          </w:p>
        </w:tc>
        <w:tc>
          <w:tcPr>
            <w:tcW w:w="695" w:type="pct"/>
            <w:tcBorders>
              <w:top w:val="nil"/>
              <w:left w:val="nil"/>
              <w:bottom w:val="nil"/>
              <w:right w:val="nil"/>
            </w:tcBorders>
            <w:shd w:val="clear" w:color="auto" w:fill="auto"/>
            <w:noWrap/>
            <w:vAlign w:val="bottom"/>
            <w:hideMark/>
          </w:tcPr>
          <w:p w14:paraId="1704E644"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(-0.845</w:t>
            </w:r>
            <w:r>
              <w:rPr>
                <w:rFonts w:ascii="Times New Roman" w:eastAsia="Times New Roman" w:hAnsi="Times New Roman" w:cs="Times New Roman"/>
                <w:color w:val="000000"/>
              </w:rPr>
              <w:t>)</w:t>
            </w:r>
          </w:p>
        </w:tc>
      </w:tr>
      <w:tr w:rsidR="00790DB4" w:rsidRPr="00C71856" w14:paraId="0C2C35E2" w14:textId="77777777" w:rsidTr="009F3D48">
        <w:trPr>
          <w:trHeight w:val="20"/>
        </w:trPr>
        <w:tc>
          <w:tcPr>
            <w:tcW w:w="1802" w:type="pct"/>
            <w:tcBorders>
              <w:top w:val="nil"/>
              <w:left w:val="nil"/>
              <w:bottom w:val="nil"/>
              <w:right w:val="nil"/>
            </w:tcBorders>
            <w:shd w:val="clear" w:color="auto" w:fill="auto"/>
            <w:noWrap/>
            <w:vAlign w:val="bottom"/>
            <w:hideMark/>
          </w:tcPr>
          <w:p w14:paraId="26E27258"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Hostile</w:t>
            </w:r>
          </w:p>
        </w:tc>
        <w:tc>
          <w:tcPr>
            <w:tcW w:w="800" w:type="pct"/>
            <w:tcBorders>
              <w:top w:val="nil"/>
              <w:left w:val="nil"/>
              <w:bottom w:val="nil"/>
              <w:right w:val="nil"/>
            </w:tcBorders>
            <w:shd w:val="clear" w:color="auto" w:fill="auto"/>
            <w:noWrap/>
            <w:vAlign w:val="bottom"/>
            <w:hideMark/>
          </w:tcPr>
          <w:p w14:paraId="58496A11"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0.077</w:t>
            </w:r>
          </w:p>
        </w:tc>
        <w:tc>
          <w:tcPr>
            <w:tcW w:w="834" w:type="pct"/>
            <w:tcBorders>
              <w:top w:val="nil"/>
              <w:left w:val="nil"/>
              <w:bottom w:val="nil"/>
              <w:right w:val="nil"/>
            </w:tcBorders>
            <w:shd w:val="clear" w:color="auto" w:fill="auto"/>
            <w:noWrap/>
            <w:vAlign w:val="bottom"/>
            <w:hideMark/>
          </w:tcPr>
          <w:p w14:paraId="1376EEB0"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0.095</w:t>
            </w:r>
          </w:p>
        </w:tc>
        <w:tc>
          <w:tcPr>
            <w:tcW w:w="175" w:type="pct"/>
            <w:tcBorders>
              <w:top w:val="nil"/>
              <w:left w:val="nil"/>
              <w:bottom w:val="nil"/>
              <w:right w:val="nil"/>
            </w:tcBorders>
            <w:shd w:val="clear" w:color="auto" w:fill="auto"/>
            <w:noWrap/>
            <w:vAlign w:val="bottom"/>
            <w:hideMark/>
          </w:tcPr>
          <w:p w14:paraId="54AF879D" w14:textId="77777777" w:rsidR="00790DB4" w:rsidRPr="00C71856" w:rsidRDefault="00790DB4" w:rsidP="00FC0EA8">
            <w:pPr>
              <w:spacing w:after="0" w:line="240" w:lineRule="auto"/>
              <w:rPr>
                <w:rFonts w:ascii="Times New Roman" w:eastAsia="Times New Roman" w:hAnsi="Times New Roman" w:cs="Times New Roman"/>
                <w:color w:val="000000"/>
              </w:rPr>
            </w:pPr>
          </w:p>
        </w:tc>
        <w:tc>
          <w:tcPr>
            <w:tcW w:w="694" w:type="pct"/>
            <w:tcBorders>
              <w:top w:val="nil"/>
              <w:left w:val="nil"/>
              <w:bottom w:val="nil"/>
              <w:right w:val="nil"/>
            </w:tcBorders>
            <w:shd w:val="clear" w:color="auto" w:fill="auto"/>
            <w:noWrap/>
            <w:vAlign w:val="bottom"/>
            <w:hideMark/>
          </w:tcPr>
          <w:p w14:paraId="6CF27C48"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0.084</w:t>
            </w:r>
          </w:p>
        </w:tc>
        <w:tc>
          <w:tcPr>
            <w:tcW w:w="695" w:type="pct"/>
            <w:tcBorders>
              <w:top w:val="nil"/>
              <w:left w:val="nil"/>
              <w:bottom w:val="nil"/>
              <w:right w:val="nil"/>
            </w:tcBorders>
            <w:shd w:val="clear" w:color="auto" w:fill="auto"/>
            <w:noWrap/>
            <w:vAlign w:val="bottom"/>
            <w:hideMark/>
          </w:tcPr>
          <w:p w14:paraId="2D96C5BA"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0.088</w:t>
            </w:r>
          </w:p>
        </w:tc>
      </w:tr>
      <w:tr w:rsidR="00790DB4" w:rsidRPr="00C71856" w14:paraId="70F2F22D" w14:textId="77777777" w:rsidTr="009F3D48">
        <w:trPr>
          <w:trHeight w:val="20"/>
        </w:trPr>
        <w:tc>
          <w:tcPr>
            <w:tcW w:w="1802" w:type="pct"/>
            <w:tcBorders>
              <w:top w:val="nil"/>
              <w:left w:val="nil"/>
              <w:bottom w:val="nil"/>
              <w:right w:val="nil"/>
            </w:tcBorders>
            <w:shd w:val="clear" w:color="auto" w:fill="auto"/>
            <w:noWrap/>
            <w:vAlign w:val="bottom"/>
            <w:hideMark/>
          </w:tcPr>
          <w:p w14:paraId="171BD341" w14:textId="77777777" w:rsidR="00790DB4" w:rsidRPr="00C71856" w:rsidRDefault="00790DB4" w:rsidP="00FC0EA8">
            <w:pPr>
              <w:spacing w:after="0" w:line="240" w:lineRule="auto"/>
              <w:rPr>
                <w:rFonts w:ascii="Times New Roman" w:eastAsia="Times New Roman" w:hAnsi="Times New Roman" w:cs="Times New Roman"/>
                <w:color w:val="000000"/>
              </w:rPr>
            </w:pPr>
          </w:p>
        </w:tc>
        <w:tc>
          <w:tcPr>
            <w:tcW w:w="800" w:type="pct"/>
            <w:tcBorders>
              <w:top w:val="nil"/>
              <w:left w:val="nil"/>
              <w:bottom w:val="nil"/>
              <w:right w:val="nil"/>
            </w:tcBorders>
            <w:shd w:val="clear" w:color="auto" w:fill="auto"/>
            <w:noWrap/>
            <w:vAlign w:val="bottom"/>
            <w:hideMark/>
          </w:tcPr>
          <w:p w14:paraId="21842847"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(2.720</w:t>
            </w:r>
            <w:r>
              <w:rPr>
                <w:rFonts w:ascii="Times New Roman" w:eastAsia="Times New Roman" w:hAnsi="Times New Roman" w:cs="Times New Roman"/>
                <w:color w:val="000000"/>
              </w:rPr>
              <w:t>*</w:t>
            </w:r>
            <w:r w:rsidRPr="00C71856">
              <w:rPr>
                <w:rFonts w:ascii="Times New Roman" w:eastAsia="Times New Roman" w:hAnsi="Times New Roman" w:cs="Times New Roman"/>
                <w:color w:val="000000"/>
              </w:rPr>
              <w:t>**)</w:t>
            </w:r>
          </w:p>
        </w:tc>
        <w:tc>
          <w:tcPr>
            <w:tcW w:w="1009" w:type="pct"/>
            <w:gridSpan w:val="2"/>
            <w:tcBorders>
              <w:top w:val="nil"/>
              <w:left w:val="nil"/>
              <w:bottom w:val="nil"/>
              <w:right w:val="nil"/>
            </w:tcBorders>
            <w:shd w:val="clear" w:color="auto" w:fill="auto"/>
            <w:noWrap/>
            <w:vAlign w:val="bottom"/>
            <w:hideMark/>
          </w:tcPr>
          <w:p w14:paraId="6609E017"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(3.504</w:t>
            </w:r>
            <w:r>
              <w:rPr>
                <w:rFonts w:ascii="Times New Roman" w:eastAsia="Times New Roman" w:hAnsi="Times New Roman" w:cs="Times New Roman"/>
                <w:color w:val="000000"/>
              </w:rPr>
              <w:t>*</w:t>
            </w:r>
            <w:r w:rsidRPr="00C71856">
              <w:rPr>
                <w:rFonts w:ascii="Times New Roman" w:eastAsia="Times New Roman" w:hAnsi="Times New Roman" w:cs="Times New Roman"/>
                <w:color w:val="000000"/>
              </w:rPr>
              <w:t>**)</w:t>
            </w:r>
          </w:p>
        </w:tc>
        <w:tc>
          <w:tcPr>
            <w:tcW w:w="694" w:type="pct"/>
            <w:tcBorders>
              <w:top w:val="nil"/>
              <w:left w:val="nil"/>
              <w:bottom w:val="nil"/>
              <w:right w:val="nil"/>
            </w:tcBorders>
            <w:shd w:val="clear" w:color="auto" w:fill="auto"/>
            <w:noWrap/>
            <w:vAlign w:val="bottom"/>
            <w:hideMark/>
          </w:tcPr>
          <w:p w14:paraId="23E6CA51"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(3.042</w:t>
            </w:r>
            <w:r>
              <w:rPr>
                <w:rFonts w:ascii="Times New Roman" w:eastAsia="Times New Roman" w:hAnsi="Times New Roman" w:cs="Times New Roman"/>
                <w:color w:val="000000"/>
              </w:rPr>
              <w:t>*</w:t>
            </w:r>
            <w:r w:rsidRPr="00C71856">
              <w:rPr>
                <w:rFonts w:ascii="Times New Roman" w:eastAsia="Times New Roman" w:hAnsi="Times New Roman" w:cs="Times New Roman"/>
                <w:color w:val="000000"/>
              </w:rPr>
              <w:t>**)</w:t>
            </w:r>
          </w:p>
        </w:tc>
        <w:tc>
          <w:tcPr>
            <w:tcW w:w="695" w:type="pct"/>
            <w:tcBorders>
              <w:top w:val="nil"/>
              <w:left w:val="nil"/>
              <w:bottom w:val="nil"/>
              <w:right w:val="nil"/>
            </w:tcBorders>
            <w:shd w:val="clear" w:color="auto" w:fill="auto"/>
            <w:noWrap/>
            <w:vAlign w:val="bottom"/>
            <w:hideMark/>
          </w:tcPr>
          <w:p w14:paraId="67EC57D8"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(3.091</w:t>
            </w:r>
            <w:r>
              <w:rPr>
                <w:rFonts w:ascii="Times New Roman" w:eastAsia="Times New Roman" w:hAnsi="Times New Roman" w:cs="Times New Roman"/>
                <w:color w:val="000000"/>
              </w:rPr>
              <w:t>*</w:t>
            </w:r>
            <w:r w:rsidRPr="00C71856">
              <w:rPr>
                <w:rFonts w:ascii="Times New Roman" w:eastAsia="Times New Roman" w:hAnsi="Times New Roman" w:cs="Times New Roman"/>
                <w:color w:val="000000"/>
              </w:rPr>
              <w:t>**)</w:t>
            </w:r>
          </w:p>
        </w:tc>
      </w:tr>
      <w:tr w:rsidR="00790DB4" w:rsidRPr="00C71856" w14:paraId="2E76C077" w14:textId="77777777" w:rsidTr="009F3D48">
        <w:trPr>
          <w:trHeight w:val="20"/>
        </w:trPr>
        <w:tc>
          <w:tcPr>
            <w:tcW w:w="1802" w:type="pct"/>
            <w:tcBorders>
              <w:top w:val="nil"/>
              <w:left w:val="nil"/>
              <w:bottom w:val="nil"/>
              <w:right w:val="nil"/>
            </w:tcBorders>
            <w:shd w:val="clear" w:color="auto" w:fill="auto"/>
            <w:noWrap/>
            <w:vAlign w:val="bottom"/>
            <w:hideMark/>
          </w:tcPr>
          <w:p w14:paraId="33419A17"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Target Industry-Adj. Sales Growth</w:t>
            </w:r>
          </w:p>
        </w:tc>
        <w:tc>
          <w:tcPr>
            <w:tcW w:w="800" w:type="pct"/>
            <w:tcBorders>
              <w:top w:val="nil"/>
              <w:left w:val="nil"/>
              <w:bottom w:val="nil"/>
              <w:right w:val="nil"/>
            </w:tcBorders>
            <w:shd w:val="clear" w:color="auto" w:fill="auto"/>
            <w:noWrap/>
            <w:vAlign w:val="bottom"/>
            <w:hideMark/>
          </w:tcPr>
          <w:p w14:paraId="76C13400"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-0.001</w:t>
            </w:r>
          </w:p>
        </w:tc>
        <w:tc>
          <w:tcPr>
            <w:tcW w:w="834" w:type="pct"/>
            <w:tcBorders>
              <w:top w:val="nil"/>
              <w:left w:val="nil"/>
              <w:bottom w:val="nil"/>
              <w:right w:val="nil"/>
            </w:tcBorders>
            <w:shd w:val="clear" w:color="auto" w:fill="auto"/>
            <w:noWrap/>
            <w:vAlign w:val="bottom"/>
            <w:hideMark/>
          </w:tcPr>
          <w:p w14:paraId="6CF4E76C"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-0.007</w:t>
            </w:r>
          </w:p>
        </w:tc>
        <w:tc>
          <w:tcPr>
            <w:tcW w:w="175" w:type="pct"/>
            <w:tcBorders>
              <w:top w:val="nil"/>
              <w:left w:val="nil"/>
              <w:bottom w:val="nil"/>
              <w:right w:val="nil"/>
            </w:tcBorders>
            <w:shd w:val="clear" w:color="auto" w:fill="auto"/>
            <w:noWrap/>
            <w:vAlign w:val="bottom"/>
            <w:hideMark/>
          </w:tcPr>
          <w:p w14:paraId="0A5F0B28" w14:textId="77777777" w:rsidR="00790DB4" w:rsidRPr="00C71856" w:rsidRDefault="00790DB4" w:rsidP="00FC0EA8">
            <w:pPr>
              <w:spacing w:after="0" w:line="240" w:lineRule="auto"/>
              <w:rPr>
                <w:rFonts w:ascii="Times New Roman" w:eastAsia="Times New Roman" w:hAnsi="Times New Roman" w:cs="Times New Roman"/>
                <w:color w:val="000000"/>
              </w:rPr>
            </w:pPr>
          </w:p>
        </w:tc>
        <w:tc>
          <w:tcPr>
            <w:tcW w:w="694" w:type="pct"/>
            <w:tcBorders>
              <w:top w:val="nil"/>
              <w:left w:val="nil"/>
              <w:bottom w:val="nil"/>
              <w:right w:val="nil"/>
            </w:tcBorders>
            <w:shd w:val="clear" w:color="auto" w:fill="auto"/>
            <w:noWrap/>
            <w:vAlign w:val="bottom"/>
            <w:hideMark/>
          </w:tcPr>
          <w:p w14:paraId="7B3BA6D0"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-0.019</w:t>
            </w:r>
          </w:p>
        </w:tc>
        <w:tc>
          <w:tcPr>
            <w:tcW w:w="695" w:type="pct"/>
            <w:tcBorders>
              <w:top w:val="nil"/>
              <w:left w:val="nil"/>
              <w:bottom w:val="nil"/>
              <w:right w:val="nil"/>
            </w:tcBorders>
            <w:shd w:val="clear" w:color="auto" w:fill="auto"/>
            <w:noWrap/>
            <w:vAlign w:val="bottom"/>
            <w:hideMark/>
          </w:tcPr>
          <w:p w14:paraId="3A7B7CFD"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-0.002</w:t>
            </w:r>
          </w:p>
        </w:tc>
      </w:tr>
      <w:tr w:rsidR="00790DB4" w:rsidRPr="00C71856" w14:paraId="23536B96" w14:textId="77777777" w:rsidTr="009F3D48">
        <w:trPr>
          <w:trHeight w:val="20"/>
        </w:trPr>
        <w:tc>
          <w:tcPr>
            <w:tcW w:w="1802" w:type="pct"/>
            <w:tcBorders>
              <w:top w:val="nil"/>
              <w:left w:val="nil"/>
              <w:bottom w:val="nil"/>
              <w:right w:val="nil"/>
            </w:tcBorders>
            <w:shd w:val="clear" w:color="auto" w:fill="auto"/>
            <w:noWrap/>
            <w:vAlign w:val="bottom"/>
            <w:hideMark/>
          </w:tcPr>
          <w:p w14:paraId="1CC264CF" w14:textId="77777777" w:rsidR="00790DB4" w:rsidRPr="00C71856" w:rsidRDefault="00790DB4" w:rsidP="00FC0EA8">
            <w:pPr>
              <w:spacing w:after="0" w:line="240" w:lineRule="auto"/>
              <w:rPr>
                <w:rFonts w:ascii="Times New Roman" w:eastAsia="Times New Roman" w:hAnsi="Times New Roman" w:cs="Times New Roman"/>
                <w:color w:val="000000"/>
              </w:rPr>
            </w:pPr>
          </w:p>
        </w:tc>
        <w:tc>
          <w:tcPr>
            <w:tcW w:w="800" w:type="pct"/>
            <w:tcBorders>
              <w:top w:val="nil"/>
              <w:left w:val="nil"/>
              <w:bottom w:val="nil"/>
              <w:right w:val="nil"/>
            </w:tcBorders>
            <w:shd w:val="clear" w:color="auto" w:fill="auto"/>
            <w:noWrap/>
            <w:vAlign w:val="bottom"/>
            <w:hideMark/>
          </w:tcPr>
          <w:p w14:paraId="68A208ED"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(-0.049</w:t>
            </w:r>
            <w:r>
              <w:rPr>
                <w:rFonts w:ascii="Times New Roman" w:eastAsia="Times New Roman" w:hAnsi="Times New Roman" w:cs="Times New Roman"/>
                <w:color w:val="000000"/>
              </w:rPr>
              <w:t>)</w:t>
            </w:r>
          </w:p>
        </w:tc>
        <w:tc>
          <w:tcPr>
            <w:tcW w:w="834" w:type="pct"/>
            <w:tcBorders>
              <w:top w:val="nil"/>
              <w:left w:val="nil"/>
              <w:bottom w:val="nil"/>
              <w:right w:val="nil"/>
            </w:tcBorders>
            <w:shd w:val="clear" w:color="auto" w:fill="auto"/>
            <w:noWrap/>
            <w:vAlign w:val="bottom"/>
            <w:hideMark/>
          </w:tcPr>
          <w:p w14:paraId="2B3D60FD"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(-0.333</w:t>
            </w:r>
            <w:r>
              <w:rPr>
                <w:rFonts w:ascii="Times New Roman" w:eastAsia="Times New Roman" w:hAnsi="Times New Roman" w:cs="Times New Roman"/>
                <w:color w:val="000000"/>
              </w:rPr>
              <w:t>)</w:t>
            </w:r>
          </w:p>
        </w:tc>
        <w:tc>
          <w:tcPr>
            <w:tcW w:w="175" w:type="pct"/>
            <w:tcBorders>
              <w:top w:val="nil"/>
              <w:left w:val="nil"/>
              <w:bottom w:val="nil"/>
              <w:right w:val="nil"/>
            </w:tcBorders>
            <w:shd w:val="clear" w:color="auto" w:fill="auto"/>
            <w:noWrap/>
            <w:vAlign w:val="bottom"/>
            <w:hideMark/>
          </w:tcPr>
          <w:p w14:paraId="6CBE8B2C" w14:textId="77777777" w:rsidR="00790DB4" w:rsidRPr="00C71856" w:rsidRDefault="00790DB4" w:rsidP="00FC0EA8">
            <w:pPr>
              <w:spacing w:after="0" w:line="240" w:lineRule="auto"/>
              <w:rPr>
                <w:rFonts w:ascii="Times New Roman" w:eastAsia="Times New Roman" w:hAnsi="Times New Roman" w:cs="Times New Roman"/>
                <w:color w:val="000000"/>
              </w:rPr>
            </w:pPr>
          </w:p>
        </w:tc>
        <w:tc>
          <w:tcPr>
            <w:tcW w:w="694" w:type="pct"/>
            <w:tcBorders>
              <w:top w:val="nil"/>
              <w:left w:val="nil"/>
              <w:bottom w:val="nil"/>
              <w:right w:val="nil"/>
            </w:tcBorders>
            <w:shd w:val="clear" w:color="auto" w:fill="auto"/>
            <w:noWrap/>
            <w:vAlign w:val="bottom"/>
            <w:hideMark/>
          </w:tcPr>
          <w:p w14:paraId="64EDF8D7"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(-1.272</w:t>
            </w:r>
            <w:r>
              <w:rPr>
                <w:rFonts w:ascii="Times New Roman" w:eastAsia="Times New Roman" w:hAnsi="Times New Roman" w:cs="Times New Roman"/>
                <w:color w:val="000000"/>
              </w:rPr>
              <w:t>)</w:t>
            </w:r>
          </w:p>
        </w:tc>
        <w:tc>
          <w:tcPr>
            <w:tcW w:w="695" w:type="pct"/>
            <w:tcBorders>
              <w:top w:val="nil"/>
              <w:left w:val="nil"/>
              <w:bottom w:val="nil"/>
              <w:right w:val="nil"/>
            </w:tcBorders>
            <w:shd w:val="clear" w:color="auto" w:fill="auto"/>
            <w:noWrap/>
            <w:vAlign w:val="bottom"/>
            <w:hideMark/>
          </w:tcPr>
          <w:p w14:paraId="187032A4"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(-0.078</w:t>
            </w:r>
            <w:r>
              <w:rPr>
                <w:rFonts w:ascii="Times New Roman" w:eastAsia="Times New Roman" w:hAnsi="Times New Roman" w:cs="Times New Roman"/>
                <w:color w:val="000000"/>
              </w:rPr>
              <w:t>)</w:t>
            </w:r>
          </w:p>
        </w:tc>
      </w:tr>
      <w:tr w:rsidR="00790DB4" w:rsidRPr="00C71856" w14:paraId="5D33762B" w14:textId="77777777" w:rsidTr="009F3D48">
        <w:trPr>
          <w:trHeight w:val="20"/>
        </w:trPr>
        <w:tc>
          <w:tcPr>
            <w:tcW w:w="1802" w:type="pct"/>
            <w:tcBorders>
              <w:top w:val="nil"/>
              <w:left w:val="nil"/>
              <w:bottom w:val="nil"/>
              <w:right w:val="nil"/>
            </w:tcBorders>
            <w:shd w:val="clear" w:color="auto" w:fill="auto"/>
            <w:noWrap/>
            <w:vAlign w:val="bottom"/>
            <w:hideMark/>
          </w:tcPr>
          <w:p w14:paraId="52532133"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Target Industry-Adj. Market-To-Book Ratio</w:t>
            </w:r>
          </w:p>
        </w:tc>
        <w:tc>
          <w:tcPr>
            <w:tcW w:w="800" w:type="pct"/>
            <w:tcBorders>
              <w:top w:val="nil"/>
              <w:left w:val="nil"/>
              <w:bottom w:val="nil"/>
              <w:right w:val="nil"/>
            </w:tcBorders>
            <w:shd w:val="clear" w:color="auto" w:fill="auto"/>
            <w:noWrap/>
            <w:vAlign w:val="bottom"/>
            <w:hideMark/>
          </w:tcPr>
          <w:p w14:paraId="5A2D74D9"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0.001</w:t>
            </w:r>
          </w:p>
        </w:tc>
        <w:tc>
          <w:tcPr>
            <w:tcW w:w="834" w:type="pct"/>
            <w:tcBorders>
              <w:top w:val="nil"/>
              <w:left w:val="nil"/>
              <w:bottom w:val="nil"/>
              <w:right w:val="nil"/>
            </w:tcBorders>
            <w:shd w:val="clear" w:color="auto" w:fill="auto"/>
            <w:noWrap/>
            <w:vAlign w:val="bottom"/>
            <w:hideMark/>
          </w:tcPr>
          <w:p w14:paraId="1CE88213"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-0.004</w:t>
            </w:r>
          </w:p>
        </w:tc>
        <w:tc>
          <w:tcPr>
            <w:tcW w:w="175" w:type="pct"/>
            <w:tcBorders>
              <w:top w:val="nil"/>
              <w:left w:val="nil"/>
              <w:bottom w:val="nil"/>
              <w:right w:val="nil"/>
            </w:tcBorders>
            <w:shd w:val="clear" w:color="auto" w:fill="auto"/>
            <w:noWrap/>
            <w:vAlign w:val="bottom"/>
            <w:hideMark/>
          </w:tcPr>
          <w:p w14:paraId="1ED2D331" w14:textId="77777777" w:rsidR="00790DB4" w:rsidRPr="00C71856" w:rsidRDefault="00790DB4" w:rsidP="00FC0EA8">
            <w:pPr>
              <w:spacing w:after="0" w:line="240" w:lineRule="auto"/>
              <w:rPr>
                <w:rFonts w:ascii="Times New Roman" w:eastAsia="Times New Roman" w:hAnsi="Times New Roman" w:cs="Times New Roman"/>
                <w:color w:val="000000"/>
              </w:rPr>
            </w:pPr>
          </w:p>
        </w:tc>
        <w:tc>
          <w:tcPr>
            <w:tcW w:w="694" w:type="pct"/>
            <w:tcBorders>
              <w:top w:val="nil"/>
              <w:left w:val="nil"/>
              <w:bottom w:val="nil"/>
              <w:right w:val="nil"/>
            </w:tcBorders>
            <w:shd w:val="clear" w:color="auto" w:fill="auto"/>
            <w:noWrap/>
            <w:vAlign w:val="bottom"/>
            <w:hideMark/>
          </w:tcPr>
          <w:p w14:paraId="18FCD2CC"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0.022</w:t>
            </w:r>
          </w:p>
        </w:tc>
        <w:tc>
          <w:tcPr>
            <w:tcW w:w="695" w:type="pct"/>
            <w:tcBorders>
              <w:top w:val="nil"/>
              <w:left w:val="nil"/>
              <w:bottom w:val="nil"/>
              <w:right w:val="nil"/>
            </w:tcBorders>
            <w:shd w:val="clear" w:color="auto" w:fill="auto"/>
            <w:noWrap/>
            <w:vAlign w:val="bottom"/>
            <w:hideMark/>
          </w:tcPr>
          <w:p w14:paraId="362FA757"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0.008</w:t>
            </w:r>
          </w:p>
        </w:tc>
      </w:tr>
      <w:tr w:rsidR="00790DB4" w:rsidRPr="00C71856" w14:paraId="66BBA7F8" w14:textId="77777777" w:rsidTr="009F3D48">
        <w:trPr>
          <w:trHeight w:val="20"/>
        </w:trPr>
        <w:tc>
          <w:tcPr>
            <w:tcW w:w="1802" w:type="pct"/>
            <w:tcBorders>
              <w:top w:val="nil"/>
              <w:left w:val="nil"/>
              <w:bottom w:val="nil"/>
              <w:right w:val="nil"/>
            </w:tcBorders>
            <w:shd w:val="clear" w:color="auto" w:fill="auto"/>
            <w:noWrap/>
            <w:vAlign w:val="bottom"/>
            <w:hideMark/>
          </w:tcPr>
          <w:p w14:paraId="1A4926FD" w14:textId="77777777" w:rsidR="00790DB4" w:rsidRPr="00C71856" w:rsidRDefault="00790DB4" w:rsidP="00FC0EA8">
            <w:pPr>
              <w:spacing w:after="0" w:line="240" w:lineRule="auto"/>
              <w:rPr>
                <w:rFonts w:ascii="Times New Roman" w:eastAsia="Times New Roman" w:hAnsi="Times New Roman" w:cs="Times New Roman"/>
                <w:color w:val="000000"/>
              </w:rPr>
            </w:pPr>
          </w:p>
        </w:tc>
        <w:tc>
          <w:tcPr>
            <w:tcW w:w="800" w:type="pct"/>
            <w:tcBorders>
              <w:top w:val="nil"/>
              <w:left w:val="nil"/>
              <w:bottom w:val="nil"/>
              <w:right w:val="nil"/>
            </w:tcBorders>
            <w:shd w:val="clear" w:color="auto" w:fill="auto"/>
            <w:noWrap/>
            <w:vAlign w:val="bottom"/>
            <w:hideMark/>
          </w:tcPr>
          <w:p w14:paraId="036989D0"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(0.023</w:t>
            </w:r>
            <w:r>
              <w:rPr>
                <w:rFonts w:ascii="Times New Roman" w:eastAsia="Times New Roman" w:hAnsi="Times New Roman" w:cs="Times New Roman"/>
                <w:color w:val="000000"/>
              </w:rPr>
              <w:t>)</w:t>
            </w:r>
          </w:p>
        </w:tc>
        <w:tc>
          <w:tcPr>
            <w:tcW w:w="834" w:type="pct"/>
            <w:tcBorders>
              <w:top w:val="nil"/>
              <w:left w:val="nil"/>
              <w:bottom w:val="nil"/>
              <w:right w:val="nil"/>
            </w:tcBorders>
            <w:shd w:val="clear" w:color="auto" w:fill="auto"/>
            <w:noWrap/>
            <w:vAlign w:val="bottom"/>
            <w:hideMark/>
          </w:tcPr>
          <w:p w14:paraId="02D89222"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(-0.296</w:t>
            </w:r>
            <w:r>
              <w:rPr>
                <w:rFonts w:ascii="Times New Roman" w:eastAsia="Times New Roman" w:hAnsi="Times New Roman" w:cs="Times New Roman"/>
                <w:color w:val="000000"/>
              </w:rPr>
              <w:t>)</w:t>
            </w:r>
          </w:p>
        </w:tc>
        <w:tc>
          <w:tcPr>
            <w:tcW w:w="175" w:type="pct"/>
            <w:tcBorders>
              <w:top w:val="nil"/>
              <w:left w:val="nil"/>
              <w:bottom w:val="nil"/>
              <w:right w:val="nil"/>
            </w:tcBorders>
            <w:shd w:val="clear" w:color="auto" w:fill="auto"/>
            <w:noWrap/>
            <w:vAlign w:val="bottom"/>
            <w:hideMark/>
          </w:tcPr>
          <w:p w14:paraId="496AE437" w14:textId="77777777" w:rsidR="00790DB4" w:rsidRPr="00C71856" w:rsidRDefault="00790DB4" w:rsidP="00FC0EA8">
            <w:pPr>
              <w:spacing w:after="0" w:line="240" w:lineRule="auto"/>
              <w:rPr>
                <w:rFonts w:ascii="Times New Roman" w:eastAsia="Times New Roman" w:hAnsi="Times New Roman" w:cs="Times New Roman"/>
                <w:color w:val="000000"/>
              </w:rPr>
            </w:pPr>
          </w:p>
        </w:tc>
        <w:tc>
          <w:tcPr>
            <w:tcW w:w="694" w:type="pct"/>
            <w:tcBorders>
              <w:top w:val="nil"/>
              <w:left w:val="nil"/>
              <w:bottom w:val="nil"/>
              <w:right w:val="nil"/>
            </w:tcBorders>
            <w:shd w:val="clear" w:color="auto" w:fill="auto"/>
            <w:noWrap/>
            <w:vAlign w:val="bottom"/>
            <w:hideMark/>
          </w:tcPr>
          <w:p w14:paraId="24C1DEDC"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(1.929</w:t>
            </w:r>
            <w:r>
              <w:rPr>
                <w:rFonts w:ascii="Times New Roman" w:eastAsia="Times New Roman" w:hAnsi="Times New Roman" w:cs="Times New Roman"/>
                <w:color w:val="000000"/>
              </w:rPr>
              <w:t>*</w:t>
            </w:r>
            <w:r w:rsidRPr="00C71856">
              <w:rPr>
                <w:rFonts w:ascii="Times New Roman" w:eastAsia="Times New Roman" w:hAnsi="Times New Roman" w:cs="Times New Roman"/>
                <w:color w:val="000000"/>
              </w:rPr>
              <w:t>)</w:t>
            </w:r>
          </w:p>
        </w:tc>
        <w:tc>
          <w:tcPr>
            <w:tcW w:w="695" w:type="pct"/>
            <w:tcBorders>
              <w:top w:val="nil"/>
              <w:left w:val="nil"/>
              <w:bottom w:val="nil"/>
              <w:right w:val="nil"/>
            </w:tcBorders>
            <w:shd w:val="clear" w:color="auto" w:fill="auto"/>
            <w:noWrap/>
            <w:vAlign w:val="bottom"/>
            <w:hideMark/>
          </w:tcPr>
          <w:p w14:paraId="3C8F7656"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(0.431</w:t>
            </w:r>
            <w:r>
              <w:rPr>
                <w:rFonts w:ascii="Times New Roman" w:eastAsia="Times New Roman" w:hAnsi="Times New Roman" w:cs="Times New Roman"/>
                <w:color w:val="000000"/>
              </w:rPr>
              <w:t>)</w:t>
            </w:r>
          </w:p>
        </w:tc>
      </w:tr>
      <w:tr w:rsidR="00790DB4" w:rsidRPr="00C71856" w14:paraId="707DF9CA" w14:textId="77777777" w:rsidTr="009F3D48">
        <w:trPr>
          <w:trHeight w:val="20"/>
        </w:trPr>
        <w:tc>
          <w:tcPr>
            <w:tcW w:w="1802" w:type="pct"/>
            <w:tcBorders>
              <w:top w:val="nil"/>
              <w:left w:val="nil"/>
              <w:bottom w:val="nil"/>
              <w:right w:val="nil"/>
            </w:tcBorders>
            <w:shd w:val="clear" w:color="auto" w:fill="auto"/>
            <w:noWrap/>
            <w:vAlign w:val="bottom"/>
            <w:hideMark/>
          </w:tcPr>
          <w:p w14:paraId="4827B00E"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High-Tech Target</w:t>
            </w:r>
          </w:p>
        </w:tc>
        <w:tc>
          <w:tcPr>
            <w:tcW w:w="800" w:type="pct"/>
            <w:tcBorders>
              <w:top w:val="nil"/>
              <w:left w:val="nil"/>
              <w:bottom w:val="nil"/>
              <w:right w:val="nil"/>
            </w:tcBorders>
            <w:shd w:val="clear" w:color="auto" w:fill="auto"/>
            <w:noWrap/>
            <w:vAlign w:val="bottom"/>
            <w:hideMark/>
          </w:tcPr>
          <w:p w14:paraId="3599F68F"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0.052</w:t>
            </w:r>
          </w:p>
        </w:tc>
        <w:tc>
          <w:tcPr>
            <w:tcW w:w="834" w:type="pct"/>
            <w:tcBorders>
              <w:top w:val="nil"/>
              <w:left w:val="nil"/>
              <w:bottom w:val="nil"/>
              <w:right w:val="nil"/>
            </w:tcBorders>
            <w:shd w:val="clear" w:color="auto" w:fill="auto"/>
            <w:noWrap/>
            <w:vAlign w:val="bottom"/>
            <w:hideMark/>
          </w:tcPr>
          <w:p w14:paraId="6E948DE2"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0.019</w:t>
            </w:r>
          </w:p>
        </w:tc>
        <w:tc>
          <w:tcPr>
            <w:tcW w:w="175" w:type="pct"/>
            <w:tcBorders>
              <w:top w:val="nil"/>
              <w:left w:val="nil"/>
              <w:bottom w:val="nil"/>
              <w:right w:val="nil"/>
            </w:tcBorders>
            <w:shd w:val="clear" w:color="auto" w:fill="auto"/>
            <w:noWrap/>
            <w:vAlign w:val="bottom"/>
            <w:hideMark/>
          </w:tcPr>
          <w:p w14:paraId="5414114F" w14:textId="77777777" w:rsidR="00790DB4" w:rsidRPr="00C71856" w:rsidRDefault="00790DB4" w:rsidP="00FC0EA8">
            <w:pPr>
              <w:spacing w:after="0" w:line="240" w:lineRule="auto"/>
              <w:rPr>
                <w:rFonts w:ascii="Times New Roman" w:eastAsia="Times New Roman" w:hAnsi="Times New Roman" w:cs="Times New Roman"/>
                <w:color w:val="000000"/>
              </w:rPr>
            </w:pPr>
          </w:p>
        </w:tc>
        <w:tc>
          <w:tcPr>
            <w:tcW w:w="694" w:type="pct"/>
            <w:tcBorders>
              <w:top w:val="nil"/>
              <w:left w:val="nil"/>
              <w:bottom w:val="nil"/>
              <w:right w:val="nil"/>
            </w:tcBorders>
            <w:shd w:val="clear" w:color="auto" w:fill="auto"/>
            <w:noWrap/>
            <w:vAlign w:val="bottom"/>
            <w:hideMark/>
          </w:tcPr>
          <w:p w14:paraId="20E8E76E"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0.020</w:t>
            </w:r>
          </w:p>
        </w:tc>
        <w:tc>
          <w:tcPr>
            <w:tcW w:w="695" w:type="pct"/>
            <w:tcBorders>
              <w:top w:val="nil"/>
              <w:left w:val="nil"/>
              <w:bottom w:val="nil"/>
              <w:right w:val="nil"/>
            </w:tcBorders>
            <w:shd w:val="clear" w:color="auto" w:fill="auto"/>
            <w:noWrap/>
            <w:vAlign w:val="bottom"/>
            <w:hideMark/>
          </w:tcPr>
          <w:p w14:paraId="220337BC"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0.060</w:t>
            </w:r>
          </w:p>
        </w:tc>
      </w:tr>
      <w:tr w:rsidR="00790DB4" w:rsidRPr="00C71856" w14:paraId="4F352915" w14:textId="77777777" w:rsidTr="009F3D48">
        <w:trPr>
          <w:trHeight w:val="20"/>
        </w:trPr>
        <w:tc>
          <w:tcPr>
            <w:tcW w:w="1802" w:type="pct"/>
            <w:tcBorders>
              <w:top w:val="nil"/>
              <w:left w:val="nil"/>
              <w:bottom w:val="nil"/>
              <w:right w:val="nil"/>
            </w:tcBorders>
            <w:shd w:val="clear" w:color="auto" w:fill="auto"/>
            <w:noWrap/>
            <w:vAlign w:val="bottom"/>
            <w:hideMark/>
          </w:tcPr>
          <w:p w14:paraId="2BE4BA10" w14:textId="77777777" w:rsidR="00790DB4" w:rsidRPr="00C71856" w:rsidRDefault="00790DB4" w:rsidP="00FC0EA8">
            <w:pPr>
              <w:spacing w:after="0" w:line="240" w:lineRule="auto"/>
              <w:rPr>
                <w:rFonts w:ascii="Times New Roman" w:eastAsia="Times New Roman" w:hAnsi="Times New Roman" w:cs="Times New Roman"/>
                <w:color w:val="000000"/>
              </w:rPr>
            </w:pPr>
          </w:p>
        </w:tc>
        <w:tc>
          <w:tcPr>
            <w:tcW w:w="800" w:type="pct"/>
            <w:tcBorders>
              <w:top w:val="nil"/>
              <w:left w:val="nil"/>
              <w:bottom w:val="nil"/>
              <w:right w:val="nil"/>
            </w:tcBorders>
            <w:shd w:val="clear" w:color="auto" w:fill="auto"/>
            <w:noWrap/>
            <w:vAlign w:val="bottom"/>
            <w:hideMark/>
          </w:tcPr>
          <w:p w14:paraId="00C2BF13"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(1.945</w:t>
            </w:r>
            <w:r>
              <w:rPr>
                <w:rFonts w:ascii="Times New Roman" w:eastAsia="Times New Roman" w:hAnsi="Times New Roman" w:cs="Times New Roman"/>
                <w:color w:val="000000"/>
              </w:rPr>
              <w:t>*</w:t>
            </w:r>
            <w:r w:rsidRPr="00C71856">
              <w:rPr>
                <w:rFonts w:ascii="Times New Roman" w:eastAsia="Times New Roman" w:hAnsi="Times New Roman" w:cs="Times New Roman"/>
                <w:color w:val="000000"/>
              </w:rPr>
              <w:t>)</w:t>
            </w:r>
          </w:p>
        </w:tc>
        <w:tc>
          <w:tcPr>
            <w:tcW w:w="834" w:type="pct"/>
            <w:tcBorders>
              <w:top w:val="nil"/>
              <w:left w:val="nil"/>
              <w:bottom w:val="nil"/>
              <w:right w:val="nil"/>
            </w:tcBorders>
            <w:shd w:val="clear" w:color="auto" w:fill="auto"/>
            <w:noWrap/>
            <w:vAlign w:val="bottom"/>
            <w:hideMark/>
          </w:tcPr>
          <w:p w14:paraId="4A28E56A"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(0.714</w:t>
            </w:r>
            <w:r>
              <w:rPr>
                <w:rFonts w:ascii="Times New Roman" w:eastAsia="Times New Roman" w:hAnsi="Times New Roman" w:cs="Times New Roman"/>
                <w:color w:val="000000"/>
              </w:rPr>
              <w:t>)</w:t>
            </w:r>
          </w:p>
        </w:tc>
        <w:tc>
          <w:tcPr>
            <w:tcW w:w="175" w:type="pct"/>
            <w:tcBorders>
              <w:top w:val="nil"/>
              <w:left w:val="nil"/>
              <w:bottom w:val="nil"/>
              <w:right w:val="nil"/>
            </w:tcBorders>
            <w:shd w:val="clear" w:color="auto" w:fill="auto"/>
            <w:noWrap/>
            <w:vAlign w:val="bottom"/>
            <w:hideMark/>
          </w:tcPr>
          <w:p w14:paraId="1DF5DF1D" w14:textId="77777777" w:rsidR="00790DB4" w:rsidRPr="00C71856" w:rsidRDefault="00790DB4" w:rsidP="00FC0EA8">
            <w:pPr>
              <w:spacing w:after="0" w:line="240" w:lineRule="auto"/>
              <w:rPr>
                <w:rFonts w:ascii="Times New Roman" w:eastAsia="Times New Roman" w:hAnsi="Times New Roman" w:cs="Times New Roman"/>
                <w:color w:val="000000"/>
              </w:rPr>
            </w:pPr>
          </w:p>
        </w:tc>
        <w:tc>
          <w:tcPr>
            <w:tcW w:w="694" w:type="pct"/>
            <w:tcBorders>
              <w:top w:val="nil"/>
              <w:left w:val="nil"/>
              <w:bottom w:val="nil"/>
              <w:right w:val="nil"/>
            </w:tcBorders>
            <w:shd w:val="clear" w:color="auto" w:fill="auto"/>
            <w:noWrap/>
            <w:vAlign w:val="bottom"/>
            <w:hideMark/>
          </w:tcPr>
          <w:p w14:paraId="7C7D2509"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(0.756</w:t>
            </w:r>
            <w:r>
              <w:rPr>
                <w:rFonts w:ascii="Times New Roman" w:eastAsia="Times New Roman" w:hAnsi="Times New Roman" w:cs="Times New Roman"/>
                <w:color w:val="000000"/>
              </w:rPr>
              <w:t>)</w:t>
            </w:r>
          </w:p>
        </w:tc>
        <w:tc>
          <w:tcPr>
            <w:tcW w:w="695" w:type="pct"/>
            <w:tcBorders>
              <w:top w:val="nil"/>
              <w:left w:val="nil"/>
              <w:bottom w:val="nil"/>
              <w:right w:val="nil"/>
            </w:tcBorders>
            <w:shd w:val="clear" w:color="auto" w:fill="auto"/>
            <w:noWrap/>
            <w:vAlign w:val="bottom"/>
            <w:hideMark/>
          </w:tcPr>
          <w:p w14:paraId="6802D1BD"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(2.199</w:t>
            </w:r>
            <w:r>
              <w:rPr>
                <w:rFonts w:ascii="Times New Roman" w:eastAsia="Times New Roman" w:hAnsi="Times New Roman" w:cs="Times New Roman"/>
                <w:color w:val="000000"/>
              </w:rPr>
              <w:t>*</w:t>
            </w:r>
            <w:r w:rsidRPr="00C71856">
              <w:rPr>
                <w:rFonts w:ascii="Times New Roman" w:eastAsia="Times New Roman" w:hAnsi="Times New Roman" w:cs="Times New Roman"/>
                <w:color w:val="000000"/>
              </w:rPr>
              <w:t>*)</w:t>
            </w:r>
          </w:p>
        </w:tc>
      </w:tr>
      <w:tr w:rsidR="00790DB4" w:rsidRPr="00C71856" w14:paraId="78EC04A6" w14:textId="77777777" w:rsidTr="009F3D48">
        <w:trPr>
          <w:trHeight w:val="20"/>
        </w:trPr>
        <w:tc>
          <w:tcPr>
            <w:tcW w:w="1802" w:type="pct"/>
            <w:tcBorders>
              <w:top w:val="nil"/>
              <w:left w:val="nil"/>
              <w:bottom w:val="nil"/>
              <w:right w:val="nil"/>
            </w:tcBorders>
            <w:shd w:val="clear" w:color="auto" w:fill="auto"/>
            <w:noWrap/>
            <w:vAlign w:val="bottom"/>
            <w:hideMark/>
          </w:tcPr>
          <w:p w14:paraId="4575FA46"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Related Targets</w:t>
            </w:r>
          </w:p>
        </w:tc>
        <w:tc>
          <w:tcPr>
            <w:tcW w:w="800" w:type="pct"/>
            <w:tcBorders>
              <w:top w:val="nil"/>
              <w:left w:val="nil"/>
              <w:bottom w:val="nil"/>
              <w:right w:val="nil"/>
            </w:tcBorders>
            <w:shd w:val="clear" w:color="auto" w:fill="auto"/>
            <w:noWrap/>
            <w:vAlign w:val="bottom"/>
            <w:hideMark/>
          </w:tcPr>
          <w:p w14:paraId="5A0F1BA1"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0.052</w:t>
            </w:r>
          </w:p>
        </w:tc>
        <w:tc>
          <w:tcPr>
            <w:tcW w:w="834" w:type="pct"/>
            <w:tcBorders>
              <w:top w:val="nil"/>
              <w:left w:val="nil"/>
              <w:bottom w:val="nil"/>
              <w:right w:val="nil"/>
            </w:tcBorders>
            <w:shd w:val="clear" w:color="auto" w:fill="auto"/>
            <w:noWrap/>
            <w:vAlign w:val="bottom"/>
            <w:hideMark/>
          </w:tcPr>
          <w:p w14:paraId="10A3E547"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0.038</w:t>
            </w:r>
          </w:p>
        </w:tc>
        <w:tc>
          <w:tcPr>
            <w:tcW w:w="175" w:type="pct"/>
            <w:tcBorders>
              <w:top w:val="nil"/>
              <w:left w:val="nil"/>
              <w:bottom w:val="nil"/>
              <w:right w:val="nil"/>
            </w:tcBorders>
            <w:shd w:val="clear" w:color="auto" w:fill="auto"/>
            <w:noWrap/>
            <w:vAlign w:val="bottom"/>
            <w:hideMark/>
          </w:tcPr>
          <w:p w14:paraId="7A9F9CF2" w14:textId="77777777" w:rsidR="00790DB4" w:rsidRPr="00C71856" w:rsidRDefault="00790DB4" w:rsidP="00FC0EA8">
            <w:pPr>
              <w:spacing w:after="0" w:line="240" w:lineRule="auto"/>
              <w:rPr>
                <w:rFonts w:ascii="Times New Roman" w:eastAsia="Times New Roman" w:hAnsi="Times New Roman" w:cs="Times New Roman"/>
                <w:color w:val="000000"/>
              </w:rPr>
            </w:pPr>
          </w:p>
        </w:tc>
        <w:tc>
          <w:tcPr>
            <w:tcW w:w="694" w:type="pct"/>
            <w:tcBorders>
              <w:top w:val="nil"/>
              <w:left w:val="nil"/>
              <w:bottom w:val="nil"/>
              <w:right w:val="nil"/>
            </w:tcBorders>
            <w:shd w:val="clear" w:color="auto" w:fill="auto"/>
            <w:noWrap/>
            <w:vAlign w:val="bottom"/>
            <w:hideMark/>
          </w:tcPr>
          <w:p w14:paraId="5854ED0B"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0.070</w:t>
            </w:r>
          </w:p>
        </w:tc>
        <w:tc>
          <w:tcPr>
            <w:tcW w:w="695" w:type="pct"/>
            <w:tcBorders>
              <w:top w:val="nil"/>
              <w:left w:val="nil"/>
              <w:bottom w:val="nil"/>
              <w:right w:val="nil"/>
            </w:tcBorders>
            <w:shd w:val="clear" w:color="auto" w:fill="auto"/>
            <w:noWrap/>
            <w:vAlign w:val="bottom"/>
            <w:hideMark/>
          </w:tcPr>
          <w:p w14:paraId="4D16A606"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0.012</w:t>
            </w:r>
          </w:p>
        </w:tc>
      </w:tr>
      <w:tr w:rsidR="00790DB4" w:rsidRPr="00C71856" w14:paraId="0EDFB256" w14:textId="77777777" w:rsidTr="009F3D48">
        <w:trPr>
          <w:trHeight w:val="20"/>
        </w:trPr>
        <w:tc>
          <w:tcPr>
            <w:tcW w:w="1802" w:type="pct"/>
            <w:tcBorders>
              <w:top w:val="nil"/>
              <w:left w:val="nil"/>
              <w:bottom w:val="nil"/>
              <w:right w:val="nil"/>
            </w:tcBorders>
            <w:shd w:val="clear" w:color="auto" w:fill="auto"/>
            <w:noWrap/>
            <w:vAlign w:val="bottom"/>
            <w:hideMark/>
          </w:tcPr>
          <w:p w14:paraId="117B57A8" w14:textId="77777777" w:rsidR="00790DB4" w:rsidRPr="00C71856" w:rsidRDefault="00790DB4" w:rsidP="00FC0EA8">
            <w:pPr>
              <w:spacing w:after="0" w:line="240" w:lineRule="auto"/>
              <w:rPr>
                <w:rFonts w:ascii="Times New Roman" w:eastAsia="Times New Roman" w:hAnsi="Times New Roman" w:cs="Times New Roman"/>
                <w:color w:val="000000"/>
              </w:rPr>
            </w:pPr>
          </w:p>
        </w:tc>
        <w:tc>
          <w:tcPr>
            <w:tcW w:w="800" w:type="pct"/>
            <w:tcBorders>
              <w:top w:val="nil"/>
              <w:left w:val="nil"/>
              <w:bottom w:val="nil"/>
              <w:right w:val="nil"/>
            </w:tcBorders>
            <w:shd w:val="clear" w:color="auto" w:fill="auto"/>
            <w:noWrap/>
            <w:vAlign w:val="bottom"/>
            <w:hideMark/>
          </w:tcPr>
          <w:p w14:paraId="43DE8B8B"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(1.942</w:t>
            </w:r>
            <w:r>
              <w:rPr>
                <w:rFonts w:ascii="Times New Roman" w:eastAsia="Times New Roman" w:hAnsi="Times New Roman" w:cs="Times New Roman"/>
                <w:color w:val="000000"/>
              </w:rPr>
              <w:t>*</w:t>
            </w:r>
            <w:r w:rsidRPr="00C71856">
              <w:rPr>
                <w:rFonts w:ascii="Times New Roman" w:eastAsia="Times New Roman" w:hAnsi="Times New Roman" w:cs="Times New Roman"/>
                <w:color w:val="000000"/>
              </w:rPr>
              <w:t>)</w:t>
            </w:r>
          </w:p>
        </w:tc>
        <w:tc>
          <w:tcPr>
            <w:tcW w:w="834" w:type="pct"/>
            <w:tcBorders>
              <w:top w:val="nil"/>
              <w:left w:val="nil"/>
              <w:bottom w:val="nil"/>
              <w:right w:val="nil"/>
            </w:tcBorders>
            <w:shd w:val="clear" w:color="auto" w:fill="auto"/>
            <w:noWrap/>
            <w:vAlign w:val="bottom"/>
            <w:hideMark/>
          </w:tcPr>
          <w:p w14:paraId="4B9C2039"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(1.436</w:t>
            </w:r>
            <w:r>
              <w:rPr>
                <w:rFonts w:ascii="Times New Roman" w:eastAsia="Times New Roman" w:hAnsi="Times New Roman" w:cs="Times New Roman"/>
                <w:color w:val="000000"/>
              </w:rPr>
              <w:t>)</w:t>
            </w:r>
          </w:p>
        </w:tc>
        <w:tc>
          <w:tcPr>
            <w:tcW w:w="175" w:type="pct"/>
            <w:tcBorders>
              <w:top w:val="nil"/>
              <w:left w:val="nil"/>
              <w:bottom w:val="nil"/>
              <w:right w:val="nil"/>
            </w:tcBorders>
            <w:shd w:val="clear" w:color="auto" w:fill="auto"/>
            <w:noWrap/>
            <w:vAlign w:val="bottom"/>
            <w:hideMark/>
          </w:tcPr>
          <w:p w14:paraId="3F8D048C" w14:textId="77777777" w:rsidR="00790DB4" w:rsidRPr="00C71856" w:rsidRDefault="00790DB4" w:rsidP="00FC0EA8">
            <w:pPr>
              <w:spacing w:after="0" w:line="240" w:lineRule="auto"/>
              <w:rPr>
                <w:rFonts w:ascii="Times New Roman" w:eastAsia="Times New Roman" w:hAnsi="Times New Roman" w:cs="Times New Roman"/>
                <w:color w:val="000000"/>
              </w:rPr>
            </w:pPr>
          </w:p>
        </w:tc>
        <w:tc>
          <w:tcPr>
            <w:tcW w:w="694" w:type="pct"/>
            <w:tcBorders>
              <w:top w:val="nil"/>
              <w:left w:val="nil"/>
              <w:bottom w:val="nil"/>
              <w:right w:val="nil"/>
            </w:tcBorders>
            <w:shd w:val="clear" w:color="auto" w:fill="auto"/>
            <w:noWrap/>
            <w:vAlign w:val="bottom"/>
            <w:hideMark/>
          </w:tcPr>
          <w:p w14:paraId="1FF44089"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(2.566</w:t>
            </w:r>
            <w:r>
              <w:rPr>
                <w:rFonts w:ascii="Times New Roman" w:eastAsia="Times New Roman" w:hAnsi="Times New Roman" w:cs="Times New Roman"/>
                <w:color w:val="000000"/>
              </w:rPr>
              <w:t>*</w:t>
            </w:r>
            <w:r w:rsidRPr="00C71856">
              <w:rPr>
                <w:rFonts w:ascii="Times New Roman" w:eastAsia="Times New Roman" w:hAnsi="Times New Roman" w:cs="Times New Roman"/>
                <w:color w:val="000000"/>
              </w:rPr>
              <w:t>*)</w:t>
            </w:r>
          </w:p>
        </w:tc>
        <w:tc>
          <w:tcPr>
            <w:tcW w:w="695" w:type="pct"/>
            <w:tcBorders>
              <w:top w:val="nil"/>
              <w:left w:val="nil"/>
              <w:bottom w:val="nil"/>
              <w:right w:val="nil"/>
            </w:tcBorders>
            <w:shd w:val="clear" w:color="auto" w:fill="auto"/>
            <w:noWrap/>
            <w:vAlign w:val="bottom"/>
            <w:hideMark/>
          </w:tcPr>
          <w:p w14:paraId="785C7ACB"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(0.442</w:t>
            </w:r>
            <w:r>
              <w:rPr>
                <w:rFonts w:ascii="Times New Roman" w:eastAsia="Times New Roman" w:hAnsi="Times New Roman" w:cs="Times New Roman"/>
                <w:color w:val="000000"/>
              </w:rPr>
              <w:t>)</w:t>
            </w:r>
          </w:p>
        </w:tc>
      </w:tr>
      <w:tr w:rsidR="00790DB4" w:rsidRPr="00C71856" w14:paraId="0FEB0C43" w14:textId="77777777" w:rsidTr="009F3D48">
        <w:trPr>
          <w:trHeight w:val="20"/>
        </w:trPr>
        <w:tc>
          <w:tcPr>
            <w:tcW w:w="1802" w:type="pct"/>
            <w:tcBorders>
              <w:top w:val="nil"/>
              <w:left w:val="nil"/>
              <w:bottom w:val="nil"/>
              <w:right w:val="nil"/>
            </w:tcBorders>
            <w:shd w:val="clear" w:color="auto" w:fill="auto"/>
            <w:noWrap/>
            <w:vAlign w:val="bottom"/>
            <w:hideMark/>
          </w:tcPr>
          <w:p w14:paraId="36C958FF"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Target initiates the Deal</w:t>
            </w:r>
          </w:p>
        </w:tc>
        <w:tc>
          <w:tcPr>
            <w:tcW w:w="800" w:type="pct"/>
            <w:tcBorders>
              <w:top w:val="nil"/>
              <w:left w:val="nil"/>
              <w:bottom w:val="nil"/>
              <w:right w:val="nil"/>
            </w:tcBorders>
            <w:shd w:val="clear" w:color="auto" w:fill="auto"/>
            <w:noWrap/>
            <w:vAlign w:val="bottom"/>
            <w:hideMark/>
          </w:tcPr>
          <w:p w14:paraId="6567FA9D"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-0.009</w:t>
            </w:r>
          </w:p>
        </w:tc>
        <w:tc>
          <w:tcPr>
            <w:tcW w:w="834" w:type="pct"/>
            <w:tcBorders>
              <w:top w:val="nil"/>
              <w:left w:val="nil"/>
              <w:bottom w:val="nil"/>
              <w:right w:val="nil"/>
            </w:tcBorders>
            <w:shd w:val="clear" w:color="auto" w:fill="auto"/>
            <w:noWrap/>
            <w:vAlign w:val="bottom"/>
            <w:hideMark/>
          </w:tcPr>
          <w:p w14:paraId="610639EA"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-0.008</w:t>
            </w:r>
          </w:p>
        </w:tc>
        <w:tc>
          <w:tcPr>
            <w:tcW w:w="175" w:type="pct"/>
            <w:tcBorders>
              <w:top w:val="nil"/>
              <w:left w:val="nil"/>
              <w:bottom w:val="nil"/>
              <w:right w:val="nil"/>
            </w:tcBorders>
            <w:shd w:val="clear" w:color="auto" w:fill="auto"/>
            <w:noWrap/>
            <w:vAlign w:val="bottom"/>
            <w:hideMark/>
          </w:tcPr>
          <w:p w14:paraId="46E8C0E4" w14:textId="77777777" w:rsidR="00790DB4" w:rsidRPr="00C71856" w:rsidRDefault="00790DB4" w:rsidP="00FC0EA8">
            <w:pPr>
              <w:spacing w:after="0" w:line="240" w:lineRule="auto"/>
              <w:rPr>
                <w:rFonts w:ascii="Times New Roman" w:eastAsia="Times New Roman" w:hAnsi="Times New Roman" w:cs="Times New Roman"/>
                <w:color w:val="000000"/>
              </w:rPr>
            </w:pPr>
          </w:p>
        </w:tc>
        <w:tc>
          <w:tcPr>
            <w:tcW w:w="694" w:type="pct"/>
            <w:tcBorders>
              <w:top w:val="nil"/>
              <w:left w:val="nil"/>
              <w:bottom w:val="nil"/>
              <w:right w:val="nil"/>
            </w:tcBorders>
            <w:shd w:val="clear" w:color="auto" w:fill="auto"/>
            <w:noWrap/>
            <w:vAlign w:val="bottom"/>
            <w:hideMark/>
          </w:tcPr>
          <w:p w14:paraId="6A3CC078"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-0.003</w:t>
            </w:r>
          </w:p>
        </w:tc>
        <w:tc>
          <w:tcPr>
            <w:tcW w:w="695" w:type="pct"/>
            <w:tcBorders>
              <w:top w:val="nil"/>
              <w:left w:val="nil"/>
              <w:bottom w:val="nil"/>
              <w:right w:val="nil"/>
            </w:tcBorders>
            <w:shd w:val="clear" w:color="auto" w:fill="auto"/>
            <w:noWrap/>
            <w:vAlign w:val="bottom"/>
            <w:hideMark/>
          </w:tcPr>
          <w:p w14:paraId="37B0AD09"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-0.010</w:t>
            </w:r>
          </w:p>
        </w:tc>
      </w:tr>
      <w:tr w:rsidR="00790DB4" w:rsidRPr="00C71856" w14:paraId="5114298C" w14:textId="77777777" w:rsidTr="009F3D48">
        <w:trPr>
          <w:trHeight w:val="20"/>
        </w:trPr>
        <w:tc>
          <w:tcPr>
            <w:tcW w:w="1802" w:type="pct"/>
            <w:tcBorders>
              <w:top w:val="nil"/>
              <w:left w:val="nil"/>
              <w:bottom w:val="nil"/>
              <w:right w:val="nil"/>
            </w:tcBorders>
            <w:shd w:val="clear" w:color="auto" w:fill="auto"/>
            <w:noWrap/>
            <w:vAlign w:val="bottom"/>
            <w:hideMark/>
          </w:tcPr>
          <w:p w14:paraId="47421F96" w14:textId="77777777" w:rsidR="00790DB4" w:rsidRPr="00C71856" w:rsidRDefault="00790DB4" w:rsidP="00FC0EA8">
            <w:pPr>
              <w:spacing w:after="0" w:line="240" w:lineRule="auto"/>
              <w:rPr>
                <w:rFonts w:ascii="Times New Roman" w:eastAsia="Times New Roman" w:hAnsi="Times New Roman" w:cs="Times New Roman"/>
                <w:color w:val="000000"/>
              </w:rPr>
            </w:pPr>
          </w:p>
        </w:tc>
        <w:tc>
          <w:tcPr>
            <w:tcW w:w="800" w:type="pct"/>
            <w:tcBorders>
              <w:top w:val="nil"/>
              <w:left w:val="nil"/>
              <w:bottom w:val="nil"/>
              <w:right w:val="nil"/>
            </w:tcBorders>
            <w:shd w:val="clear" w:color="auto" w:fill="auto"/>
            <w:noWrap/>
            <w:vAlign w:val="bottom"/>
            <w:hideMark/>
          </w:tcPr>
          <w:p w14:paraId="4EC28EA4"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(-0.333</w:t>
            </w:r>
            <w:r>
              <w:rPr>
                <w:rFonts w:ascii="Times New Roman" w:eastAsia="Times New Roman" w:hAnsi="Times New Roman" w:cs="Times New Roman"/>
                <w:color w:val="000000"/>
              </w:rPr>
              <w:t>)</w:t>
            </w:r>
          </w:p>
        </w:tc>
        <w:tc>
          <w:tcPr>
            <w:tcW w:w="834" w:type="pct"/>
            <w:tcBorders>
              <w:top w:val="nil"/>
              <w:left w:val="nil"/>
              <w:bottom w:val="nil"/>
              <w:right w:val="nil"/>
            </w:tcBorders>
            <w:shd w:val="clear" w:color="auto" w:fill="auto"/>
            <w:noWrap/>
            <w:vAlign w:val="bottom"/>
            <w:hideMark/>
          </w:tcPr>
          <w:p w14:paraId="18E6F88E"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(-0.346</w:t>
            </w:r>
            <w:r>
              <w:rPr>
                <w:rFonts w:ascii="Times New Roman" w:eastAsia="Times New Roman" w:hAnsi="Times New Roman" w:cs="Times New Roman"/>
                <w:color w:val="000000"/>
              </w:rPr>
              <w:t>)</w:t>
            </w:r>
          </w:p>
        </w:tc>
        <w:tc>
          <w:tcPr>
            <w:tcW w:w="175" w:type="pct"/>
            <w:tcBorders>
              <w:top w:val="nil"/>
              <w:left w:val="nil"/>
              <w:bottom w:val="nil"/>
              <w:right w:val="nil"/>
            </w:tcBorders>
            <w:shd w:val="clear" w:color="auto" w:fill="auto"/>
            <w:noWrap/>
            <w:vAlign w:val="bottom"/>
            <w:hideMark/>
          </w:tcPr>
          <w:p w14:paraId="6FDA244B" w14:textId="77777777" w:rsidR="00790DB4" w:rsidRPr="00C71856" w:rsidRDefault="00790DB4" w:rsidP="00FC0EA8">
            <w:pPr>
              <w:spacing w:after="0" w:line="240" w:lineRule="auto"/>
              <w:rPr>
                <w:rFonts w:ascii="Times New Roman" w:eastAsia="Times New Roman" w:hAnsi="Times New Roman" w:cs="Times New Roman"/>
                <w:color w:val="000000"/>
              </w:rPr>
            </w:pPr>
          </w:p>
        </w:tc>
        <w:tc>
          <w:tcPr>
            <w:tcW w:w="694" w:type="pct"/>
            <w:tcBorders>
              <w:top w:val="nil"/>
              <w:left w:val="nil"/>
              <w:bottom w:val="nil"/>
              <w:right w:val="nil"/>
            </w:tcBorders>
            <w:shd w:val="clear" w:color="auto" w:fill="auto"/>
            <w:noWrap/>
            <w:vAlign w:val="bottom"/>
            <w:hideMark/>
          </w:tcPr>
          <w:p w14:paraId="1EAF40BE"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(-0.120</w:t>
            </w:r>
            <w:r>
              <w:rPr>
                <w:rFonts w:ascii="Times New Roman" w:eastAsia="Times New Roman" w:hAnsi="Times New Roman" w:cs="Times New Roman"/>
                <w:color w:val="000000"/>
              </w:rPr>
              <w:t>)</w:t>
            </w:r>
          </w:p>
        </w:tc>
        <w:tc>
          <w:tcPr>
            <w:tcW w:w="695" w:type="pct"/>
            <w:tcBorders>
              <w:top w:val="nil"/>
              <w:left w:val="nil"/>
              <w:bottom w:val="nil"/>
              <w:right w:val="nil"/>
            </w:tcBorders>
            <w:shd w:val="clear" w:color="auto" w:fill="auto"/>
            <w:noWrap/>
            <w:vAlign w:val="bottom"/>
            <w:hideMark/>
          </w:tcPr>
          <w:p w14:paraId="4453774A"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(-0.397</w:t>
            </w:r>
            <w:r>
              <w:rPr>
                <w:rFonts w:ascii="Times New Roman" w:eastAsia="Times New Roman" w:hAnsi="Times New Roman" w:cs="Times New Roman"/>
                <w:color w:val="000000"/>
              </w:rPr>
              <w:t>)</w:t>
            </w:r>
          </w:p>
        </w:tc>
      </w:tr>
      <w:tr w:rsidR="00790DB4" w:rsidRPr="00C71856" w14:paraId="36CF43D0" w14:textId="77777777" w:rsidTr="009F3D48">
        <w:trPr>
          <w:trHeight w:val="20"/>
        </w:trPr>
        <w:tc>
          <w:tcPr>
            <w:tcW w:w="1802" w:type="pct"/>
            <w:tcBorders>
              <w:top w:val="nil"/>
              <w:left w:val="nil"/>
              <w:bottom w:val="nil"/>
              <w:right w:val="nil"/>
            </w:tcBorders>
            <w:shd w:val="clear" w:color="auto" w:fill="auto"/>
            <w:noWrap/>
            <w:vAlign w:val="bottom"/>
            <w:hideMark/>
          </w:tcPr>
          <w:p w14:paraId="0D8ACDA2"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Competing Deal</w:t>
            </w:r>
          </w:p>
        </w:tc>
        <w:tc>
          <w:tcPr>
            <w:tcW w:w="800" w:type="pct"/>
            <w:tcBorders>
              <w:top w:val="nil"/>
              <w:left w:val="nil"/>
              <w:bottom w:val="nil"/>
              <w:right w:val="nil"/>
            </w:tcBorders>
            <w:shd w:val="clear" w:color="auto" w:fill="auto"/>
            <w:noWrap/>
            <w:vAlign w:val="bottom"/>
            <w:hideMark/>
          </w:tcPr>
          <w:p w14:paraId="20FF774D"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0.099</w:t>
            </w:r>
          </w:p>
        </w:tc>
        <w:tc>
          <w:tcPr>
            <w:tcW w:w="834" w:type="pct"/>
            <w:tcBorders>
              <w:top w:val="nil"/>
              <w:left w:val="nil"/>
              <w:bottom w:val="nil"/>
              <w:right w:val="nil"/>
            </w:tcBorders>
            <w:shd w:val="clear" w:color="auto" w:fill="auto"/>
            <w:noWrap/>
            <w:vAlign w:val="bottom"/>
            <w:hideMark/>
          </w:tcPr>
          <w:p w14:paraId="03908856"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0.090</w:t>
            </w:r>
          </w:p>
        </w:tc>
        <w:tc>
          <w:tcPr>
            <w:tcW w:w="175" w:type="pct"/>
            <w:tcBorders>
              <w:top w:val="nil"/>
              <w:left w:val="nil"/>
              <w:bottom w:val="nil"/>
              <w:right w:val="nil"/>
            </w:tcBorders>
            <w:shd w:val="clear" w:color="auto" w:fill="auto"/>
            <w:noWrap/>
            <w:vAlign w:val="bottom"/>
            <w:hideMark/>
          </w:tcPr>
          <w:p w14:paraId="5ACB0A08" w14:textId="77777777" w:rsidR="00790DB4" w:rsidRPr="00C71856" w:rsidRDefault="00790DB4" w:rsidP="00FC0EA8">
            <w:pPr>
              <w:spacing w:after="0" w:line="240" w:lineRule="auto"/>
              <w:rPr>
                <w:rFonts w:ascii="Times New Roman" w:eastAsia="Times New Roman" w:hAnsi="Times New Roman" w:cs="Times New Roman"/>
                <w:color w:val="000000"/>
              </w:rPr>
            </w:pPr>
          </w:p>
        </w:tc>
        <w:tc>
          <w:tcPr>
            <w:tcW w:w="694" w:type="pct"/>
            <w:tcBorders>
              <w:top w:val="nil"/>
              <w:left w:val="nil"/>
              <w:bottom w:val="nil"/>
              <w:right w:val="nil"/>
            </w:tcBorders>
            <w:shd w:val="clear" w:color="auto" w:fill="auto"/>
            <w:noWrap/>
            <w:vAlign w:val="bottom"/>
            <w:hideMark/>
          </w:tcPr>
          <w:p w14:paraId="3A4CB6FD"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0.084</w:t>
            </w:r>
          </w:p>
        </w:tc>
        <w:tc>
          <w:tcPr>
            <w:tcW w:w="695" w:type="pct"/>
            <w:tcBorders>
              <w:top w:val="nil"/>
              <w:left w:val="nil"/>
              <w:bottom w:val="nil"/>
              <w:right w:val="nil"/>
            </w:tcBorders>
            <w:shd w:val="clear" w:color="auto" w:fill="auto"/>
            <w:noWrap/>
            <w:vAlign w:val="bottom"/>
            <w:hideMark/>
          </w:tcPr>
          <w:p w14:paraId="2C14D8D6"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0.098</w:t>
            </w:r>
          </w:p>
        </w:tc>
      </w:tr>
      <w:tr w:rsidR="00790DB4" w:rsidRPr="00C71856" w14:paraId="2507904F" w14:textId="77777777" w:rsidTr="009F3D48">
        <w:trPr>
          <w:trHeight w:val="20"/>
        </w:trPr>
        <w:tc>
          <w:tcPr>
            <w:tcW w:w="1802" w:type="pct"/>
            <w:tcBorders>
              <w:top w:val="nil"/>
              <w:left w:val="nil"/>
              <w:bottom w:val="nil"/>
              <w:right w:val="nil"/>
            </w:tcBorders>
            <w:shd w:val="clear" w:color="auto" w:fill="auto"/>
            <w:noWrap/>
            <w:vAlign w:val="bottom"/>
            <w:hideMark/>
          </w:tcPr>
          <w:p w14:paraId="486953A2" w14:textId="77777777" w:rsidR="00790DB4" w:rsidRPr="00C71856" w:rsidRDefault="00790DB4" w:rsidP="00FC0EA8">
            <w:pPr>
              <w:spacing w:after="0" w:line="240" w:lineRule="auto"/>
              <w:rPr>
                <w:rFonts w:ascii="Times New Roman" w:eastAsia="Times New Roman" w:hAnsi="Times New Roman" w:cs="Times New Roman"/>
                <w:color w:val="000000"/>
              </w:rPr>
            </w:pPr>
          </w:p>
        </w:tc>
        <w:tc>
          <w:tcPr>
            <w:tcW w:w="800" w:type="pct"/>
            <w:tcBorders>
              <w:top w:val="nil"/>
              <w:left w:val="nil"/>
              <w:bottom w:val="nil"/>
              <w:right w:val="nil"/>
            </w:tcBorders>
            <w:shd w:val="clear" w:color="auto" w:fill="auto"/>
            <w:noWrap/>
            <w:vAlign w:val="bottom"/>
            <w:hideMark/>
          </w:tcPr>
          <w:p w14:paraId="0BBA5C39"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(3.225</w:t>
            </w:r>
            <w:r>
              <w:rPr>
                <w:rFonts w:ascii="Times New Roman" w:eastAsia="Times New Roman" w:hAnsi="Times New Roman" w:cs="Times New Roman"/>
                <w:color w:val="000000"/>
              </w:rPr>
              <w:t>*</w:t>
            </w:r>
            <w:r w:rsidRPr="00C71856">
              <w:rPr>
                <w:rFonts w:ascii="Times New Roman" w:eastAsia="Times New Roman" w:hAnsi="Times New Roman" w:cs="Times New Roman"/>
                <w:color w:val="000000"/>
              </w:rPr>
              <w:t>**)</w:t>
            </w:r>
          </w:p>
        </w:tc>
        <w:tc>
          <w:tcPr>
            <w:tcW w:w="1009" w:type="pct"/>
            <w:gridSpan w:val="2"/>
            <w:tcBorders>
              <w:top w:val="nil"/>
              <w:left w:val="nil"/>
              <w:bottom w:val="nil"/>
              <w:right w:val="nil"/>
            </w:tcBorders>
            <w:shd w:val="clear" w:color="auto" w:fill="auto"/>
            <w:noWrap/>
            <w:vAlign w:val="bottom"/>
            <w:hideMark/>
          </w:tcPr>
          <w:p w14:paraId="0770BF8B"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(3.108</w:t>
            </w:r>
            <w:r>
              <w:rPr>
                <w:rFonts w:ascii="Times New Roman" w:eastAsia="Times New Roman" w:hAnsi="Times New Roman" w:cs="Times New Roman"/>
                <w:color w:val="000000"/>
              </w:rPr>
              <w:t>*</w:t>
            </w:r>
            <w:r w:rsidRPr="00C71856">
              <w:rPr>
                <w:rFonts w:ascii="Times New Roman" w:eastAsia="Times New Roman" w:hAnsi="Times New Roman" w:cs="Times New Roman"/>
                <w:color w:val="000000"/>
              </w:rPr>
              <w:t>**)</w:t>
            </w:r>
          </w:p>
        </w:tc>
        <w:tc>
          <w:tcPr>
            <w:tcW w:w="694" w:type="pct"/>
            <w:tcBorders>
              <w:top w:val="nil"/>
              <w:left w:val="nil"/>
              <w:bottom w:val="nil"/>
              <w:right w:val="nil"/>
            </w:tcBorders>
            <w:shd w:val="clear" w:color="auto" w:fill="auto"/>
            <w:noWrap/>
            <w:vAlign w:val="bottom"/>
            <w:hideMark/>
          </w:tcPr>
          <w:p w14:paraId="0B70D9E4"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(2.840</w:t>
            </w:r>
            <w:r>
              <w:rPr>
                <w:rFonts w:ascii="Times New Roman" w:eastAsia="Times New Roman" w:hAnsi="Times New Roman" w:cs="Times New Roman"/>
                <w:color w:val="000000"/>
              </w:rPr>
              <w:t>*</w:t>
            </w:r>
            <w:r w:rsidRPr="00C71856">
              <w:rPr>
                <w:rFonts w:ascii="Times New Roman" w:eastAsia="Times New Roman" w:hAnsi="Times New Roman" w:cs="Times New Roman"/>
                <w:color w:val="000000"/>
              </w:rPr>
              <w:t>**)</w:t>
            </w:r>
          </w:p>
        </w:tc>
        <w:tc>
          <w:tcPr>
            <w:tcW w:w="695" w:type="pct"/>
            <w:tcBorders>
              <w:top w:val="nil"/>
              <w:left w:val="nil"/>
              <w:bottom w:val="nil"/>
              <w:right w:val="nil"/>
            </w:tcBorders>
            <w:shd w:val="clear" w:color="auto" w:fill="auto"/>
            <w:noWrap/>
            <w:vAlign w:val="bottom"/>
            <w:hideMark/>
          </w:tcPr>
          <w:p w14:paraId="0363C19F"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(3.281</w:t>
            </w:r>
            <w:r>
              <w:rPr>
                <w:rFonts w:ascii="Times New Roman" w:eastAsia="Times New Roman" w:hAnsi="Times New Roman" w:cs="Times New Roman"/>
                <w:color w:val="000000"/>
              </w:rPr>
              <w:t>*</w:t>
            </w:r>
            <w:r w:rsidRPr="00C71856">
              <w:rPr>
                <w:rFonts w:ascii="Times New Roman" w:eastAsia="Times New Roman" w:hAnsi="Times New Roman" w:cs="Times New Roman"/>
                <w:color w:val="000000"/>
              </w:rPr>
              <w:t>**)</w:t>
            </w:r>
          </w:p>
        </w:tc>
      </w:tr>
      <w:tr w:rsidR="00790DB4" w:rsidRPr="00C71856" w14:paraId="2475CBDE" w14:textId="77777777" w:rsidTr="009F3D48">
        <w:trPr>
          <w:trHeight w:val="20"/>
        </w:trPr>
        <w:tc>
          <w:tcPr>
            <w:tcW w:w="1802" w:type="pct"/>
            <w:tcBorders>
              <w:top w:val="nil"/>
              <w:left w:val="nil"/>
              <w:bottom w:val="nil"/>
              <w:right w:val="nil"/>
            </w:tcBorders>
            <w:shd w:val="clear" w:color="auto" w:fill="auto"/>
            <w:noWrap/>
            <w:vAlign w:val="bottom"/>
            <w:hideMark/>
          </w:tcPr>
          <w:p w14:paraId="2E37EC3C"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Financial Buyers</w:t>
            </w:r>
          </w:p>
        </w:tc>
        <w:tc>
          <w:tcPr>
            <w:tcW w:w="800" w:type="pct"/>
            <w:tcBorders>
              <w:top w:val="nil"/>
              <w:left w:val="nil"/>
              <w:bottom w:val="nil"/>
              <w:right w:val="nil"/>
            </w:tcBorders>
            <w:shd w:val="clear" w:color="auto" w:fill="auto"/>
            <w:noWrap/>
            <w:vAlign w:val="bottom"/>
            <w:hideMark/>
          </w:tcPr>
          <w:p w14:paraId="326E82DA"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0.022</w:t>
            </w:r>
          </w:p>
        </w:tc>
        <w:tc>
          <w:tcPr>
            <w:tcW w:w="834" w:type="pct"/>
            <w:tcBorders>
              <w:top w:val="nil"/>
              <w:left w:val="nil"/>
              <w:bottom w:val="nil"/>
              <w:right w:val="nil"/>
            </w:tcBorders>
            <w:shd w:val="clear" w:color="auto" w:fill="auto"/>
            <w:noWrap/>
            <w:vAlign w:val="bottom"/>
            <w:hideMark/>
          </w:tcPr>
          <w:p w14:paraId="549EC2DB"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-0.043</w:t>
            </w:r>
          </w:p>
        </w:tc>
        <w:tc>
          <w:tcPr>
            <w:tcW w:w="175" w:type="pct"/>
            <w:tcBorders>
              <w:top w:val="nil"/>
              <w:left w:val="nil"/>
              <w:bottom w:val="nil"/>
              <w:right w:val="nil"/>
            </w:tcBorders>
            <w:shd w:val="clear" w:color="auto" w:fill="auto"/>
            <w:noWrap/>
            <w:vAlign w:val="bottom"/>
            <w:hideMark/>
          </w:tcPr>
          <w:p w14:paraId="69A62758" w14:textId="77777777" w:rsidR="00790DB4" w:rsidRPr="00C71856" w:rsidRDefault="00790DB4" w:rsidP="00FC0EA8">
            <w:pPr>
              <w:spacing w:after="0" w:line="240" w:lineRule="auto"/>
              <w:rPr>
                <w:rFonts w:ascii="Times New Roman" w:eastAsia="Times New Roman" w:hAnsi="Times New Roman" w:cs="Times New Roman"/>
                <w:color w:val="000000"/>
              </w:rPr>
            </w:pPr>
          </w:p>
        </w:tc>
        <w:tc>
          <w:tcPr>
            <w:tcW w:w="694" w:type="pct"/>
            <w:tcBorders>
              <w:top w:val="nil"/>
              <w:left w:val="nil"/>
              <w:bottom w:val="nil"/>
              <w:right w:val="nil"/>
            </w:tcBorders>
            <w:shd w:val="clear" w:color="auto" w:fill="auto"/>
            <w:noWrap/>
            <w:vAlign w:val="bottom"/>
            <w:hideMark/>
          </w:tcPr>
          <w:p w14:paraId="2640485E"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-0.012</w:t>
            </w:r>
          </w:p>
        </w:tc>
        <w:tc>
          <w:tcPr>
            <w:tcW w:w="695" w:type="pct"/>
            <w:tcBorders>
              <w:top w:val="nil"/>
              <w:left w:val="nil"/>
              <w:bottom w:val="nil"/>
              <w:right w:val="nil"/>
            </w:tcBorders>
            <w:shd w:val="clear" w:color="auto" w:fill="auto"/>
            <w:noWrap/>
            <w:vAlign w:val="bottom"/>
            <w:hideMark/>
          </w:tcPr>
          <w:p w14:paraId="0B24F91F"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-0.005</w:t>
            </w:r>
          </w:p>
        </w:tc>
      </w:tr>
      <w:tr w:rsidR="00790DB4" w:rsidRPr="00C71856" w14:paraId="01125DB5" w14:textId="77777777" w:rsidTr="009F3D48">
        <w:trPr>
          <w:trHeight w:val="20"/>
        </w:trPr>
        <w:tc>
          <w:tcPr>
            <w:tcW w:w="1802" w:type="pct"/>
            <w:tcBorders>
              <w:top w:val="nil"/>
              <w:left w:val="nil"/>
              <w:bottom w:val="nil"/>
              <w:right w:val="nil"/>
            </w:tcBorders>
            <w:shd w:val="clear" w:color="auto" w:fill="auto"/>
            <w:noWrap/>
            <w:vAlign w:val="bottom"/>
            <w:hideMark/>
          </w:tcPr>
          <w:p w14:paraId="561AC090" w14:textId="77777777" w:rsidR="00790DB4" w:rsidRPr="00C71856" w:rsidRDefault="00790DB4" w:rsidP="00FC0EA8">
            <w:pPr>
              <w:spacing w:after="0" w:line="240" w:lineRule="auto"/>
              <w:rPr>
                <w:rFonts w:ascii="Times New Roman" w:eastAsia="Times New Roman" w:hAnsi="Times New Roman" w:cs="Times New Roman"/>
                <w:color w:val="000000"/>
              </w:rPr>
            </w:pPr>
          </w:p>
        </w:tc>
        <w:tc>
          <w:tcPr>
            <w:tcW w:w="800" w:type="pct"/>
            <w:tcBorders>
              <w:top w:val="nil"/>
              <w:left w:val="nil"/>
              <w:bottom w:val="nil"/>
              <w:right w:val="nil"/>
            </w:tcBorders>
            <w:shd w:val="clear" w:color="auto" w:fill="auto"/>
            <w:noWrap/>
            <w:vAlign w:val="bottom"/>
            <w:hideMark/>
          </w:tcPr>
          <w:p w14:paraId="5B5A4800"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(0.748</w:t>
            </w:r>
            <w:r>
              <w:rPr>
                <w:rFonts w:ascii="Times New Roman" w:eastAsia="Times New Roman" w:hAnsi="Times New Roman" w:cs="Times New Roman"/>
                <w:color w:val="000000"/>
              </w:rPr>
              <w:t>)</w:t>
            </w:r>
          </w:p>
        </w:tc>
        <w:tc>
          <w:tcPr>
            <w:tcW w:w="834" w:type="pct"/>
            <w:tcBorders>
              <w:top w:val="nil"/>
              <w:left w:val="nil"/>
              <w:bottom w:val="nil"/>
              <w:right w:val="nil"/>
            </w:tcBorders>
            <w:shd w:val="clear" w:color="auto" w:fill="auto"/>
            <w:noWrap/>
            <w:vAlign w:val="bottom"/>
            <w:hideMark/>
          </w:tcPr>
          <w:p w14:paraId="31891339"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(-1.487</w:t>
            </w:r>
            <w:r>
              <w:rPr>
                <w:rFonts w:ascii="Times New Roman" w:eastAsia="Times New Roman" w:hAnsi="Times New Roman" w:cs="Times New Roman"/>
                <w:color w:val="000000"/>
              </w:rPr>
              <w:t>)</w:t>
            </w:r>
          </w:p>
        </w:tc>
        <w:tc>
          <w:tcPr>
            <w:tcW w:w="175" w:type="pct"/>
            <w:tcBorders>
              <w:top w:val="nil"/>
              <w:left w:val="nil"/>
              <w:bottom w:val="nil"/>
              <w:right w:val="nil"/>
            </w:tcBorders>
            <w:shd w:val="clear" w:color="auto" w:fill="auto"/>
            <w:noWrap/>
            <w:vAlign w:val="bottom"/>
            <w:hideMark/>
          </w:tcPr>
          <w:p w14:paraId="72B348C5" w14:textId="77777777" w:rsidR="00790DB4" w:rsidRPr="00C71856" w:rsidRDefault="00790DB4" w:rsidP="00FC0EA8">
            <w:pPr>
              <w:spacing w:after="0" w:line="240" w:lineRule="auto"/>
              <w:rPr>
                <w:rFonts w:ascii="Times New Roman" w:eastAsia="Times New Roman" w:hAnsi="Times New Roman" w:cs="Times New Roman"/>
                <w:color w:val="000000"/>
              </w:rPr>
            </w:pPr>
          </w:p>
        </w:tc>
        <w:tc>
          <w:tcPr>
            <w:tcW w:w="694" w:type="pct"/>
            <w:tcBorders>
              <w:top w:val="nil"/>
              <w:left w:val="nil"/>
              <w:bottom w:val="nil"/>
              <w:right w:val="nil"/>
            </w:tcBorders>
            <w:shd w:val="clear" w:color="auto" w:fill="auto"/>
            <w:noWrap/>
            <w:vAlign w:val="bottom"/>
            <w:hideMark/>
          </w:tcPr>
          <w:p w14:paraId="62FBB051"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(-0.429</w:t>
            </w:r>
            <w:r>
              <w:rPr>
                <w:rFonts w:ascii="Times New Roman" w:eastAsia="Times New Roman" w:hAnsi="Times New Roman" w:cs="Times New Roman"/>
                <w:color w:val="000000"/>
              </w:rPr>
              <w:t>)</w:t>
            </w:r>
          </w:p>
        </w:tc>
        <w:tc>
          <w:tcPr>
            <w:tcW w:w="695" w:type="pct"/>
            <w:tcBorders>
              <w:top w:val="nil"/>
              <w:left w:val="nil"/>
              <w:bottom w:val="nil"/>
              <w:right w:val="nil"/>
            </w:tcBorders>
            <w:shd w:val="clear" w:color="auto" w:fill="auto"/>
            <w:noWrap/>
            <w:vAlign w:val="bottom"/>
            <w:hideMark/>
          </w:tcPr>
          <w:p w14:paraId="6CA7EBEA"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(-0.164</w:t>
            </w:r>
            <w:r>
              <w:rPr>
                <w:rFonts w:ascii="Times New Roman" w:eastAsia="Times New Roman" w:hAnsi="Times New Roman" w:cs="Times New Roman"/>
                <w:color w:val="000000"/>
              </w:rPr>
              <w:t>)</w:t>
            </w:r>
          </w:p>
        </w:tc>
      </w:tr>
      <w:tr w:rsidR="00790DB4" w:rsidRPr="00C71856" w14:paraId="6C14EB5C" w14:textId="77777777" w:rsidTr="009F3D48">
        <w:trPr>
          <w:trHeight w:val="20"/>
        </w:trPr>
        <w:tc>
          <w:tcPr>
            <w:tcW w:w="1802" w:type="pct"/>
            <w:tcBorders>
              <w:top w:val="nil"/>
              <w:left w:val="nil"/>
              <w:bottom w:val="nil"/>
              <w:right w:val="nil"/>
            </w:tcBorders>
            <w:shd w:val="clear" w:color="auto" w:fill="auto"/>
            <w:noWrap/>
            <w:vAlign w:val="bottom"/>
            <w:hideMark/>
          </w:tcPr>
          <w:p w14:paraId="38A1993C"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Private Bidders</w:t>
            </w:r>
          </w:p>
        </w:tc>
        <w:tc>
          <w:tcPr>
            <w:tcW w:w="800" w:type="pct"/>
            <w:tcBorders>
              <w:top w:val="nil"/>
              <w:left w:val="nil"/>
              <w:bottom w:val="nil"/>
              <w:right w:val="nil"/>
            </w:tcBorders>
            <w:shd w:val="clear" w:color="auto" w:fill="auto"/>
            <w:noWrap/>
            <w:vAlign w:val="bottom"/>
            <w:hideMark/>
          </w:tcPr>
          <w:p w14:paraId="2A805A48"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-0.112</w:t>
            </w:r>
          </w:p>
        </w:tc>
        <w:tc>
          <w:tcPr>
            <w:tcW w:w="834" w:type="pct"/>
            <w:tcBorders>
              <w:top w:val="nil"/>
              <w:left w:val="nil"/>
              <w:bottom w:val="nil"/>
              <w:right w:val="nil"/>
            </w:tcBorders>
            <w:shd w:val="clear" w:color="auto" w:fill="auto"/>
            <w:noWrap/>
            <w:vAlign w:val="bottom"/>
            <w:hideMark/>
          </w:tcPr>
          <w:p w14:paraId="1914460A"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-0.096</w:t>
            </w:r>
          </w:p>
        </w:tc>
        <w:tc>
          <w:tcPr>
            <w:tcW w:w="175" w:type="pct"/>
            <w:tcBorders>
              <w:top w:val="nil"/>
              <w:left w:val="nil"/>
              <w:bottom w:val="nil"/>
              <w:right w:val="nil"/>
            </w:tcBorders>
            <w:shd w:val="clear" w:color="auto" w:fill="auto"/>
            <w:noWrap/>
            <w:vAlign w:val="bottom"/>
            <w:hideMark/>
          </w:tcPr>
          <w:p w14:paraId="39CFA4DB" w14:textId="77777777" w:rsidR="00790DB4" w:rsidRPr="00C71856" w:rsidRDefault="00790DB4" w:rsidP="00FC0EA8">
            <w:pPr>
              <w:spacing w:after="0" w:line="240" w:lineRule="auto"/>
              <w:rPr>
                <w:rFonts w:ascii="Times New Roman" w:eastAsia="Times New Roman" w:hAnsi="Times New Roman" w:cs="Times New Roman"/>
                <w:color w:val="000000"/>
              </w:rPr>
            </w:pPr>
          </w:p>
        </w:tc>
        <w:tc>
          <w:tcPr>
            <w:tcW w:w="694" w:type="pct"/>
            <w:tcBorders>
              <w:top w:val="nil"/>
              <w:left w:val="nil"/>
              <w:bottom w:val="nil"/>
              <w:right w:val="nil"/>
            </w:tcBorders>
            <w:shd w:val="clear" w:color="auto" w:fill="auto"/>
            <w:noWrap/>
            <w:vAlign w:val="bottom"/>
            <w:hideMark/>
          </w:tcPr>
          <w:p w14:paraId="6DF43A60"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-0.078</w:t>
            </w:r>
          </w:p>
        </w:tc>
        <w:tc>
          <w:tcPr>
            <w:tcW w:w="695" w:type="pct"/>
            <w:tcBorders>
              <w:top w:val="nil"/>
              <w:left w:val="nil"/>
              <w:bottom w:val="nil"/>
              <w:right w:val="nil"/>
            </w:tcBorders>
            <w:shd w:val="clear" w:color="auto" w:fill="auto"/>
            <w:noWrap/>
            <w:vAlign w:val="bottom"/>
            <w:hideMark/>
          </w:tcPr>
          <w:p w14:paraId="4D706664"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-0.149</w:t>
            </w:r>
          </w:p>
        </w:tc>
      </w:tr>
      <w:tr w:rsidR="00790DB4" w:rsidRPr="00C71856" w14:paraId="39ED4E37" w14:textId="77777777" w:rsidTr="009F3D48">
        <w:trPr>
          <w:trHeight w:val="20"/>
        </w:trPr>
        <w:tc>
          <w:tcPr>
            <w:tcW w:w="1802" w:type="pct"/>
            <w:tcBorders>
              <w:top w:val="nil"/>
              <w:left w:val="nil"/>
              <w:bottom w:val="nil"/>
              <w:right w:val="nil"/>
            </w:tcBorders>
            <w:shd w:val="clear" w:color="auto" w:fill="auto"/>
            <w:noWrap/>
            <w:vAlign w:val="bottom"/>
            <w:hideMark/>
          </w:tcPr>
          <w:p w14:paraId="79960AE0" w14:textId="77777777" w:rsidR="00790DB4" w:rsidRPr="00C71856" w:rsidRDefault="00790DB4" w:rsidP="00FC0EA8">
            <w:pPr>
              <w:spacing w:after="0" w:line="240" w:lineRule="auto"/>
              <w:rPr>
                <w:rFonts w:ascii="Times New Roman" w:eastAsia="Times New Roman" w:hAnsi="Times New Roman" w:cs="Times New Roman"/>
                <w:color w:val="000000"/>
              </w:rPr>
            </w:pPr>
          </w:p>
        </w:tc>
        <w:tc>
          <w:tcPr>
            <w:tcW w:w="800" w:type="pct"/>
            <w:tcBorders>
              <w:top w:val="nil"/>
              <w:left w:val="nil"/>
              <w:bottom w:val="nil"/>
              <w:right w:val="nil"/>
            </w:tcBorders>
            <w:shd w:val="clear" w:color="auto" w:fill="auto"/>
            <w:noWrap/>
            <w:vAlign w:val="bottom"/>
            <w:hideMark/>
          </w:tcPr>
          <w:p w14:paraId="0C2C274B"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(-3.653</w:t>
            </w:r>
            <w:r>
              <w:rPr>
                <w:rFonts w:ascii="Times New Roman" w:eastAsia="Times New Roman" w:hAnsi="Times New Roman" w:cs="Times New Roman"/>
                <w:color w:val="000000"/>
              </w:rPr>
              <w:t>*</w:t>
            </w:r>
            <w:r w:rsidRPr="00C71856">
              <w:rPr>
                <w:rFonts w:ascii="Times New Roman" w:eastAsia="Times New Roman" w:hAnsi="Times New Roman" w:cs="Times New Roman"/>
                <w:color w:val="000000"/>
              </w:rPr>
              <w:t>**)</w:t>
            </w:r>
          </w:p>
        </w:tc>
        <w:tc>
          <w:tcPr>
            <w:tcW w:w="1009" w:type="pct"/>
            <w:gridSpan w:val="2"/>
            <w:tcBorders>
              <w:top w:val="nil"/>
              <w:left w:val="nil"/>
              <w:bottom w:val="nil"/>
              <w:right w:val="nil"/>
            </w:tcBorders>
            <w:shd w:val="clear" w:color="auto" w:fill="auto"/>
            <w:noWrap/>
            <w:vAlign w:val="bottom"/>
            <w:hideMark/>
          </w:tcPr>
          <w:p w14:paraId="14EC1BBA"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(-3.142</w:t>
            </w:r>
            <w:r>
              <w:rPr>
                <w:rFonts w:ascii="Times New Roman" w:eastAsia="Times New Roman" w:hAnsi="Times New Roman" w:cs="Times New Roman"/>
                <w:color w:val="000000"/>
              </w:rPr>
              <w:t>*</w:t>
            </w:r>
            <w:r w:rsidRPr="00C71856">
              <w:rPr>
                <w:rFonts w:ascii="Times New Roman" w:eastAsia="Times New Roman" w:hAnsi="Times New Roman" w:cs="Times New Roman"/>
                <w:color w:val="000000"/>
              </w:rPr>
              <w:t>**)</w:t>
            </w:r>
          </w:p>
        </w:tc>
        <w:tc>
          <w:tcPr>
            <w:tcW w:w="694" w:type="pct"/>
            <w:tcBorders>
              <w:top w:val="nil"/>
              <w:left w:val="nil"/>
              <w:bottom w:val="nil"/>
              <w:right w:val="nil"/>
            </w:tcBorders>
            <w:shd w:val="clear" w:color="auto" w:fill="auto"/>
            <w:noWrap/>
            <w:vAlign w:val="bottom"/>
            <w:hideMark/>
          </w:tcPr>
          <w:p w14:paraId="40F059E1"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(-2.563</w:t>
            </w:r>
            <w:r>
              <w:rPr>
                <w:rFonts w:ascii="Times New Roman" w:eastAsia="Times New Roman" w:hAnsi="Times New Roman" w:cs="Times New Roman"/>
                <w:color w:val="000000"/>
              </w:rPr>
              <w:t>*</w:t>
            </w:r>
            <w:r w:rsidRPr="00C71856">
              <w:rPr>
                <w:rFonts w:ascii="Times New Roman" w:eastAsia="Times New Roman" w:hAnsi="Times New Roman" w:cs="Times New Roman"/>
                <w:color w:val="000000"/>
              </w:rPr>
              <w:t>*)</w:t>
            </w:r>
          </w:p>
        </w:tc>
        <w:tc>
          <w:tcPr>
            <w:tcW w:w="695" w:type="pct"/>
            <w:tcBorders>
              <w:top w:val="nil"/>
              <w:left w:val="nil"/>
              <w:bottom w:val="nil"/>
              <w:right w:val="nil"/>
            </w:tcBorders>
            <w:shd w:val="clear" w:color="auto" w:fill="auto"/>
            <w:noWrap/>
            <w:vAlign w:val="bottom"/>
            <w:hideMark/>
          </w:tcPr>
          <w:p w14:paraId="5FB4E620"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(-5.116</w:t>
            </w:r>
            <w:r>
              <w:rPr>
                <w:rFonts w:ascii="Times New Roman" w:eastAsia="Times New Roman" w:hAnsi="Times New Roman" w:cs="Times New Roman"/>
                <w:color w:val="000000"/>
              </w:rPr>
              <w:t>*</w:t>
            </w:r>
            <w:r w:rsidRPr="00C71856">
              <w:rPr>
                <w:rFonts w:ascii="Times New Roman" w:eastAsia="Times New Roman" w:hAnsi="Times New Roman" w:cs="Times New Roman"/>
                <w:color w:val="000000"/>
              </w:rPr>
              <w:t>**)</w:t>
            </w:r>
          </w:p>
        </w:tc>
      </w:tr>
      <w:tr w:rsidR="00790DB4" w:rsidRPr="00C71856" w14:paraId="47EF94EB" w14:textId="77777777" w:rsidTr="009F3D48">
        <w:trPr>
          <w:trHeight w:val="20"/>
        </w:trPr>
        <w:tc>
          <w:tcPr>
            <w:tcW w:w="1802" w:type="pct"/>
            <w:tcBorders>
              <w:top w:val="nil"/>
              <w:left w:val="nil"/>
              <w:bottom w:val="nil"/>
              <w:right w:val="nil"/>
            </w:tcBorders>
            <w:shd w:val="clear" w:color="auto" w:fill="auto"/>
            <w:noWrap/>
            <w:vAlign w:val="bottom"/>
            <w:hideMark/>
          </w:tcPr>
          <w:p w14:paraId="5FDE5FBB"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Post-SOX</w:t>
            </w:r>
          </w:p>
        </w:tc>
        <w:tc>
          <w:tcPr>
            <w:tcW w:w="800" w:type="pct"/>
            <w:tcBorders>
              <w:top w:val="nil"/>
              <w:left w:val="nil"/>
              <w:bottom w:val="nil"/>
              <w:right w:val="nil"/>
            </w:tcBorders>
            <w:shd w:val="clear" w:color="auto" w:fill="auto"/>
            <w:noWrap/>
            <w:vAlign w:val="bottom"/>
            <w:hideMark/>
          </w:tcPr>
          <w:p w14:paraId="710B7B46"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-0.014</w:t>
            </w:r>
          </w:p>
        </w:tc>
        <w:tc>
          <w:tcPr>
            <w:tcW w:w="834" w:type="pct"/>
            <w:tcBorders>
              <w:top w:val="nil"/>
              <w:left w:val="nil"/>
              <w:bottom w:val="nil"/>
              <w:right w:val="nil"/>
            </w:tcBorders>
            <w:shd w:val="clear" w:color="auto" w:fill="auto"/>
            <w:noWrap/>
            <w:vAlign w:val="bottom"/>
            <w:hideMark/>
          </w:tcPr>
          <w:p w14:paraId="60850D4F"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-0.014</w:t>
            </w:r>
          </w:p>
        </w:tc>
        <w:tc>
          <w:tcPr>
            <w:tcW w:w="175" w:type="pct"/>
            <w:tcBorders>
              <w:top w:val="nil"/>
              <w:left w:val="nil"/>
              <w:bottom w:val="nil"/>
              <w:right w:val="nil"/>
            </w:tcBorders>
            <w:shd w:val="clear" w:color="auto" w:fill="auto"/>
            <w:noWrap/>
            <w:vAlign w:val="bottom"/>
            <w:hideMark/>
          </w:tcPr>
          <w:p w14:paraId="6B5C8AA7" w14:textId="77777777" w:rsidR="00790DB4" w:rsidRPr="00C71856" w:rsidRDefault="00790DB4" w:rsidP="00FC0EA8">
            <w:pPr>
              <w:spacing w:after="0" w:line="240" w:lineRule="auto"/>
              <w:rPr>
                <w:rFonts w:ascii="Times New Roman" w:eastAsia="Times New Roman" w:hAnsi="Times New Roman" w:cs="Times New Roman"/>
                <w:color w:val="000000"/>
              </w:rPr>
            </w:pPr>
          </w:p>
        </w:tc>
        <w:tc>
          <w:tcPr>
            <w:tcW w:w="694" w:type="pct"/>
            <w:tcBorders>
              <w:top w:val="nil"/>
              <w:left w:val="nil"/>
              <w:bottom w:val="nil"/>
              <w:right w:val="nil"/>
            </w:tcBorders>
            <w:shd w:val="clear" w:color="auto" w:fill="auto"/>
            <w:noWrap/>
            <w:vAlign w:val="bottom"/>
            <w:hideMark/>
          </w:tcPr>
          <w:p w14:paraId="58402BA4"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-0.009</w:t>
            </w:r>
          </w:p>
        </w:tc>
        <w:tc>
          <w:tcPr>
            <w:tcW w:w="695" w:type="pct"/>
            <w:tcBorders>
              <w:top w:val="nil"/>
              <w:left w:val="nil"/>
              <w:bottom w:val="nil"/>
              <w:right w:val="nil"/>
            </w:tcBorders>
            <w:shd w:val="clear" w:color="auto" w:fill="auto"/>
            <w:noWrap/>
            <w:vAlign w:val="bottom"/>
            <w:hideMark/>
          </w:tcPr>
          <w:p w14:paraId="30D71FE6"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-0.018</w:t>
            </w:r>
          </w:p>
        </w:tc>
      </w:tr>
      <w:tr w:rsidR="00790DB4" w:rsidRPr="00C71856" w14:paraId="1C503F28" w14:textId="77777777" w:rsidTr="009F3D48">
        <w:trPr>
          <w:trHeight w:val="20"/>
        </w:trPr>
        <w:tc>
          <w:tcPr>
            <w:tcW w:w="1802" w:type="pct"/>
            <w:tcBorders>
              <w:top w:val="nil"/>
              <w:left w:val="nil"/>
              <w:bottom w:val="nil"/>
              <w:right w:val="nil"/>
            </w:tcBorders>
            <w:shd w:val="clear" w:color="auto" w:fill="auto"/>
            <w:noWrap/>
            <w:vAlign w:val="bottom"/>
            <w:hideMark/>
          </w:tcPr>
          <w:p w14:paraId="4D30D775" w14:textId="77777777" w:rsidR="00790DB4" w:rsidRPr="00C71856" w:rsidRDefault="00790DB4" w:rsidP="00FC0EA8">
            <w:pPr>
              <w:spacing w:after="0" w:line="240" w:lineRule="auto"/>
              <w:rPr>
                <w:rFonts w:ascii="Times New Roman" w:eastAsia="Times New Roman" w:hAnsi="Times New Roman" w:cs="Times New Roman"/>
                <w:color w:val="000000"/>
              </w:rPr>
            </w:pPr>
          </w:p>
        </w:tc>
        <w:tc>
          <w:tcPr>
            <w:tcW w:w="800" w:type="pct"/>
            <w:tcBorders>
              <w:top w:val="nil"/>
              <w:left w:val="nil"/>
              <w:bottom w:val="nil"/>
              <w:right w:val="nil"/>
            </w:tcBorders>
            <w:shd w:val="clear" w:color="auto" w:fill="auto"/>
            <w:noWrap/>
            <w:vAlign w:val="bottom"/>
            <w:hideMark/>
          </w:tcPr>
          <w:p w14:paraId="65C68668"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(-0.490</w:t>
            </w:r>
            <w:r>
              <w:rPr>
                <w:rFonts w:ascii="Times New Roman" w:eastAsia="Times New Roman" w:hAnsi="Times New Roman" w:cs="Times New Roman"/>
                <w:color w:val="000000"/>
              </w:rPr>
              <w:t>)</w:t>
            </w:r>
          </w:p>
        </w:tc>
        <w:tc>
          <w:tcPr>
            <w:tcW w:w="834" w:type="pct"/>
            <w:tcBorders>
              <w:top w:val="nil"/>
              <w:left w:val="nil"/>
              <w:bottom w:val="nil"/>
              <w:right w:val="nil"/>
            </w:tcBorders>
            <w:shd w:val="clear" w:color="auto" w:fill="auto"/>
            <w:noWrap/>
            <w:vAlign w:val="bottom"/>
            <w:hideMark/>
          </w:tcPr>
          <w:p w14:paraId="0C1F3AFF"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(-0.458</w:t>
            </w:r>
            <w:r>
              <w:rPr>
                <w:rFonts w:ascii="Times New Roman" w:eastAsia="Times New Roman" w:hAnsi="Times New Roman" w:cs="Times New Roman"/>
                <w:color w:val="000000"/>
              </w:rPr>
              <w:t>)</w:t>
            </w:r>
          </w:p>
        </w:tc>
        <w:tc>
          <w:tcPr>
            <w:tcW w:w="175" w:type="pct"/>
            <w:tcBorders>
              <w:top w:val="nil"/>
              <w:left w:val="nil"/>
              <w:bottom w:val="nil"/>
              <w:right w:val="nil"/>
            </w:tcBorders>
            <w:shd w:val="clear" w:color="auto" w:fill="auto"/>
            <w:noWrap/>
            <w:vAlign w:val="bottom"/>
            <w:hideMark/>
          </w:tcPr>
          <w:p w14:paraId="2526FBBD" w14:textId="77777777" w:rsidR="00790DB4" w:rsidRPr="00C71856" w:rsidRDefault="00790DB4" w:rsidP="00FC0EA8">
            <w:pPr>
              <w:spacing w:after="0" w:line="240" w:lineRule="auto"/>
              <w:rPr>
                <w:rFonts w:ascii="Times New Roman" w:eastAsia="Times New Roman" w:hAnsi="Times New Roman" w:cs="Times New Roman"/>
                <w:color w:val="000000"/>
              </w:rPr>
            </w:pPr>
          </w:p>
        </w:tc>
        <w:tc>
          <w:tcPr>
            <w:tcW w:w="694" w:type="pct"/>
            <w:tcBorders>
              <w:top w:val="nil"/>
              <w:left w:val="nil"/>
              <w:bottom w:val="nil"/>
              <w:right w:val="nil"/>
            </w:tcBorders>
            <w:shd w:val="clear" w:color="auto" w:fill="auto"/>
            <w:noWrap/>
            <w:vAlign w:val="bottom"/>
            <w:hideMark/>
          </w:tcPr>
          <w:p w14:paraId="639456DA"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(-0.316</w:t>
            </w:r>
            <w:r>
              <w:rPr>
                <w:rFonts w:ascii="Times New Roman" w:eastAsia="Times New Roman" w:hAnsi="Times New Roman" w:cs="Times New Roman"/>
                <w:color w:val="000000"/>
              </w:rPr>
              <w:t>)</w:t>
            </w:r>
          </w:p>
        </w:tc>
        <w:tc>
          <w:tcPr>
            <w:tcW w:w="695" w:type="pct"/>
            <w:tcBorders>
              <w:top w:val="nil"/>
              <w:left w:val="nil"/>
              <w:bottom w:val="nil"/>
              <w:right w:val="nil"/>
            </w:tcBorders>
            <w:shd w:val="clear" w:color="auto" w:fill="auto"/>
            <w:noWrap/>
            <w:vAlign w:val="bottom"/>
            <w:hideMark/>
          </w:tcPr>
          <w:p w14:paraId="4CD4D731"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(-0.590</w:t>
            </w:r>
            <w:r>
              <w:rPr>
                <w:rFonts w:ascii="Times New Roman" w:eastAsia="Times New Roman" w:hAnsi="Times New Roman" w:cs="Times New Roman"/>
                <w:color w:val="000000"/>
              </w:rPr>
              <w:t>)</w:t>
            </w:r>
          </w:p>
        </w:tc>
      </w:tr>
      <w:tr w:rsidR="00790DB4" w:rsidRPr="00C71856" w14:paraId="43277CB3" w14:textId="77777777" w:rsidTr="009F3D48">
        <w:trPr>
          <w:trHeight w:val="20"/>
        </w:trPr>
        <w:tc>
          <w:tcPr>
            <w:tcW w:w="1802" w:type="pct"/>
            <w:tcBorders>
              <w:top w:val="nil"/>
              <w:left w:val="nil"/>
              <w:bottom w:val="nil"/>
              <w:right w:val="nil"/>
            </w:tcBorders>
            <w:shd w:val="clear" w:color="auto" w:fill="auto"/>
            <w:noWrap/>
            <w:vAlign w:val="bottom"/>
            <w:hideMark/>
          </w:tcPr>
          <w:p w14:paraId="4D939887"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Lagged Target Industry Median Premium</w:t>
            </w:r>
          </w:p>
        </w:tc>
        <w:tc>
          <w:tcPr>
            <w:tcW w:w="800" w:type="pct"/>
            <w:tcBorders>
              <w:top w:val="nil"/>
              <w:left w:val="nil"/>
              <w:bottom w:val="nil"/>
              <w:right w:val="nil"/>
            </w:tcBorders>
            <w:shd w:val="clear" w:color="auto" w:fill="auto"/>
            <w:noWrap/>
            <w:vAlign w:val="bottom"/>
            <w:hideMark/>
          </w:tcPr>
          <w:p w14:paraId="324F5952"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0.033</w:t>
            </w:r>
          </w:p>
        </w:tc>
        <w:tc>
          <w:tcPr>
            <w:tcW w:w="834" w:type="pct"/>
            <w:tcBorders>
              <w:top w:val="nil"/>
              <w:left w:val="nil"/>
              <w:bottom w:val="nil"/>
              <w:right w:val="nil"/>
            </w:tcBorders>
            <w:shd w:val="clear" w:color="auto" w:fill="auto"/>
            <w:noWrap/>
            <w:vAlign w:val="bottom"/>
            <w:hideMark/>
          </w:tcPr>
          <w:p w14:paraId="2922764F"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0.060</w:t>
            </w:r>
          </w:p>
        </w:tc>
        <w:tc>
          <w:tcPr>
            <w:tcW w:w="175" w:type="pct"/>
            <w:tcBorders>
              <w:top w:val="nil"/>
              <w:left w:val="nil"/>
              <w:bottom w:val="nil"/>
              <w:right w:val="nil"/>
            </w:tcBorders>
            <w:shd w:val="clear" w:color="auto" w:fill="auto"/>
            <w:noWrap/>
            <w:vAlign w:val="bottom"/>
            <w:hideMark/>
          </w:tcPr>
          <w:p w14:paraId="2A216E2C" w14:textId="77777777" w:rsidR="00790DB4" w:rsidRPr="00C71856" w:rsidRDefault="00790DB4" w:rsidP="00FC0EA8">
            <w:pPr>
              <w:spacing w:after="0" w:line="240" w:lineRule="auto"/>
              <w:rPr>
                <w:rFonts w:ascii="Times New Roman" w:eastAsia="Times New Roman" w:hAnsi="Times New Roman" w:cs="Times New Roman"/>
                <w:color w:val="000000"/>
              </w:rPr>
            </w:pPr>
          </w:p>
        </w:tc>
        <w:tc>
          <w:tcPr>
            <w:tcW w:w="694" w:type="pct"/>
            <w:tcBorders>
              <w:top w:val="nil"/>
              <w:left w:val="nil"/>
              <w:bottom w:val="nil"/>
              <w:right w:val="nil"/>
            </w:tcBorders>
            <w:shd w:val="clear" w:color="auto" w:fill="auto"/>
            <w:noWrap/>
            <w:vAlign w:val="bottom"/>
            <w:hideMark/>
          </w:tcPr>
          <w:p w14:paraId="5F8C4DAC"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0.065</w:t>
            </w:r>
          </w:p>
        </w:tc>
        <w:tc>
          <w:tcPr>
            <w:tcW w:w="695" w:type="pct"/>
            <w:tcBorders>
              <w:top w:val="nil"/>
              <w:left w:val="nil"/>
              <w:bottom w:val="nil"/>
              <w:right w:val="nil"/>
            </w:tcBorders>
            <w:shd w:val="clear" w:color="auto" w:fill="auto"/>
            <w:noWrap/>
            <w:vAlign w:val="bottom"/>
            <w:hideMark/>
          </w:tcPr>
          <w:p w14:paraId="248CA876"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0.025</w:t>
            </w:r>
          </w:p>
        </w:tc>
      </w:tr>
      <w:tr w:rsidR="00790DB4" w:rsidRPr="00C71856" w14:paraId="6BA7D0AE" w14:textId="77777777" w:rsidTr="009F3D48">
        <w:trPr>
          <w:trHeight w:val="20"/>
        </w:trPr>
        <w:tc>
          <w:tcPr>
            <w:tcW w:w="1802" w:type="pct"/>
            <w:tcBorders>
              <w:top w:val="nil"/>
              <w:left w:val="nil"/>
              <w:bottom w:val="nil"/>
              <w:right w:val="nil"/>
            </w:tcBorders>
            <w:shd w:val="clear" w:color="auto" w:fill="auto"/>
            <w:noWrap/>
            <w:vAlign w:val="bottom"/>
            <w:hideMark/>
          </w:tcPr>
          <w:p w14:paraId="5CE7C3F4" w14:textId="77777777" w:rsidR="00790DB4" w:rsidRPr="00C71856" w:rsidRDefault="00790DB4" w:rsidP="00FC0EA8">
            <w:pPr>
              <w:spacing w:after="0" w:line="240" w:lineRule="auto"/>
              <w:rPr>
                <w:rFonts w:ascii="Times New Roman" w:eastAsia="Times New Roman" w:hAnsi="Times New Roman" w:cs="Times New Roman"/>
                <w:color w:val="000000"/>
              </w:rPr>
            </w:pPr>
          </w:p>
        </w:tc>
        <w:tc>
          <w:tcPr>
            <w:tcW w:w="800" w:type="pct"/>
            <w:tcBorders>
              <w:top w:val="nil"/>
              <w:left w:val="nil"/>
              <w:bottom w:val="nil"/>
              <w:right w:val="nil"/>
            </w:tcBorders>
            <w:shd w:val="clear" w:color="auto" w:fill="auto"/>
            <w:noWrap/>
            <w:vAlign w:val="bottom"/>
            <w:hideMark/>
          </w:tcPr>
          <w:p w14:paraId="42555B2E"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(1.277</w:t>
            </w:r>
            <w:r>
              <w:rPr>
                <w:rFonts w:ascii="Times New Roman" w:eastAsia="Times New Roman" w:hAnsi="Times New Roman" w:cs="Times New Roman"/>
                <w:color w:val="000000"/>
              </w:rPr>
              <w:t>)</w:t>
            </w:r>
          </w:p>
        </w:tc>
        <w:tc>
          <w:tcPr>
            <w:tcW w:w="1009" w:type="pct"/>
            <w:gridSpan w:val="2"/>
            <w:tcBorders>
              <w:top w:val="nil"/>
              <w:left w:val="nil"/>
              <w:bottom w:val="nil"/>
              <w:right w:val="nil"/>
            </w:tcBorders>
            <w:shd w:val="clear" w:color="auto" w:fill="auto"/>
            <w:noWrap/>
            <w:vAlign w:val="bottom"/>
            <w:hideMark/>
          </w:tcPr>
          <w:p w14:paraId="5F97D0FF"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(2.241</w:t>
            </w:r>
            <w:r>
              <w:rPr>
                <w:rFonts w:ascii="Times New Roman" w:eastAsia="Times New Roman" w:hAnsi="Times New Roman" w:cs="Times New Roman"/>
                <w:color w:val="000000"/>
              </w:rPr>
              <w:t>*</w:t>
            </w:r>
            <w:r w:rsidRPr="00C71856">
              <w:rPr>
                <w:rFonts w:ascii="Times New Roman" w:eastAsia="Times New Roman" w:hAnsi="Times New Roman" w:cs="Times New Roman"/>
                <w:color w:val="000000"/>
              </w:rPr>
              <w:t>*)</w:t>
            </w:r>
          </w:p>
        </w:tc>
        <w:tc>
          <w:tcPr>
            <w:tcW w:w="694" w:type="pct"/>
            <w:tcBorders>
              <w:top w:val="nil"/>
              <w:left w:val="nil"/>
              <w:bottom w:val="nil"/>
              <w:right w:val="nil"/>
            </w:tcBorders>
            <w:shd w:val="clear" w:color="auto" w:fill="auto"/>
            <w:noWrap/>
            <w:vAlign w:val="bottom"/>
            <w:hideMark/>
          </w:tcPr>
          <w:p w14:paraId="5E39A5F2"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(2.434</w:t>
            </w:r>
            <w:r>
              <w:rPr>
                <w:rFonts w:ascii="Times New Roman" w:eastAsia="Times New Roman" w:hAnsi="Times New Roman" w:cs="Times New Roman"/>
                <w:color w:val="000000"/>
              </w:rPr>
              <w:t>*</w:t>
            </w:r>
            <w:r w:rsidRPr="00C71856">
              <w:rPr>
                <w:rFonts w:ascii="Times New Roman" w:eastAsia="Times New Roman" w:hAnsi="Times New Roman" w:cs="Times New Roman"/>
                <w:color w:val="000000"/>
              </w:rPr>
              <w:t>*)</w:t>
            </w:r>
          </w:p>
        </w:tc>
        <w:tc>
          <w:tcPr>
            <w:tcW w:w="695" w:type="pct"/>
            <w:tcBorders>
              <w:top w:val="nil"/>
              <w:left w:val="nil"/>
              <w:bottom w:val="nil"/>
              <w:right w:val="nil"/>
            </w:tcBorders>
            <w:shd w:val="clear" w:color="auto" w:fill="auto"/>
            <w:noWrap/>
            <w:vAlign w:val="bottom"/>
            <w:hideMark/>
          </w:tcPr>
          <w:p w14:paraId="64A0108D"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(1.006</w:t>
            </w:r>
            <w:r>
              <w:rPr>
                <w:rFonts w:ascii="Times New Roman" w:eastAsia="Times New Roman" w:hAnsi="Times New Roman" w:cs="Times New Roman"/>
                <w:color w:val="000000"/>
              </w:rPr>
              <w:t>)</w:t>
            </w:r>
          </w:p>
        </w:tc>
      </w:tr>
      <w:tr w:rsidR="00790DB4" w:rsidRPr="00C71856" w14:paraId="545BB1DB" w14:textId="77777777" w:rsidTr="009F3D48">
        <w:trPr>
          <w:trHeight w:val="20"/>
        </w:trPr>
        <w:tc>
          <w:tcPr>
            <w:tcW w:w="1802" w:type="pct"/>
            <w:tcBorders>
              <w:top w:val="nil"/>
              <w:left w:val="nil"/>
              <w:bottom w:val="nil"/>
              <w:right w:val="nil"/>
            </w:tcBorders>
            <w:shd w:val="clear" w:color="auto" w:fill="auto"/>
            <w:noWrap/>
            <w:vAlign w:val="bottom"/>
            <w:hideMark/>
          </w:tcPr>
          <w:p w14:paraId="1FFD8CCA" w14:textId="77777777" w:rsidR="00790DB4" w:rsidRPr="00C71856" w:rsidRDefault="00790DB4" w:rsidP="00FC0EA8">
            <w:pPr>
              <w:spacing w:after="0" w:line="240" w:lineRule="auto"/>
              <w:rPr>
                <w:rFonts w:ascii="Times New Roman" w:eastAsia="Times New Roman" w:hAnsi="Times New Roman" w:cs="Times New Roman"/>
                <w:color w:val="000000"/>
              </w:rPr>
            </w:pPr>
          </w:p>
        </w:tc>
        <w:tc>
          <w:tcPr>
            <w:tcW w:w="800" w:type="pct"/>
            <w:tcBorders>
              <w:top w:val="nil"/>
              <w:left w:val="nil"/>
              <w:bottom w:val="nil"/>
              <w:right w:val="nil"/>
            </w:tcBorders>
            <w:shd w:val="clear" w:color="auto" w:fill="auto"/>
            <w:noWrap/>
            <w:vAlign w:val="bottom"/>
            <w:hideMark/>
          </w:tcPr>
          <w:p w14:paraId="5D0ED24F" w14:textId="77777777" w:rsidR="00790DB4" w:rsidRPr="00C71856" w:rsidRDefault="00790DB4" w:rsidP="00FC0EA8">
            <w:pPr>
              <w:spacing w:after="0" w:line="240" w:lineRule="auto"/>
              <w:rPr>
                <w:rFonts w:ascii="Times New Roman" w:eastAsia="Times New Roman" w:hAnsi="Times New Roman" w:cs="Times New Roman"/>
                <w:sz w:val="20"/>
                <w:szCs w:val="20"/>
              </w:rPr>
            </w:pPr>
          </w:p>
        </w:tc>
        <w:tc>
          <w:tcPr>
            <w:tcW w:w="834" w:type="pct"/>
            <w:tcBorders>
              <w:top w:val="nil"/>
              <w:left w:val="nil"/>
              <w:bottom w:val="nil"/>
              <w:right w:val="nil"/>
            </w:tcBorders>
            <w:shd w:val="clear" w:color="auto" w:fill="auto"/>
            <w:noWrap/>
            <w:vAlign w:val="bottom"/>
            <w:hideMark/>
          </w:tcPr>
          <w:p w14:paraId="1CA711FE" w14:textId="77777777" w:rsidR="00790DB4" w:rsidRPr="00C71856" w:rsidRDefault="00790DB4" w:rsidP="00FC0EA8">
            <w:pPr>
              <w:spacing w:after="0" w:line="240" w:lineRule="auto"/>
              <w:rPr>
                <w:rFonts w:ascii="Times New Roman" w:eastAsia="Times New Roman" w:hAnsi="Times New Roman" w:cs="Times New Roman"/>
                <w:sz w:val="20"/>
                <w:szCs w:val="20"/>
              </w:rPr>
            </w:pPr>
          </w:p>
        </w:tc>
        <w:tc>
          <w:tcPr>
            <w:tcW w:w="175" w:type="pct"/>
            <w:tcBorders>
              <w:top w:val="nil"/>
              <w:left w:val="nil"/>
              <w:bottom w:val="nil"/>
              <w:right w:val="nil"/>
            </w:tcBorders>
            <w:shd w:val="clear" w:color="auto" w:fill="auto"/>
            <w:noWrap/>
            <w:vAlign w:val="bottom"/>
            <w:hideMark/>
          </w:tcPr>
          <w:p w14:paraId="506A0953" w14:textId="77777777" w:rsidR="00790DB4" w:rsidRPr="00C71856" w:rsidRDefault="00790DB4" w:rsidP="00FC0EA8">
            <w:pPr>
              <w:spacing w:after="0" w:line="240" w:lineRule="auto"/>
              <w:rPr>
                <w:rFonts w:ascii="Times New Roman" w:eastAsia="Times New Roman" w:hAnsi="Times New Roman" w:cs="Times New Roman"/>
                <w:sz w:val="20"/>
                <w:szCs w:val="20"/>
              </w:rPr>
            </w:pPr>
          </w:p>
        </w:tc>
        <w:tc>
          <w:tcPr>
            <w:tcW w:w="694" w:type="pct"/>
            <w:tcBorders>
              <w:top w:val="nil"/>
              <w:left w:val="nil"/>
              <w:bottom w:val="nil"/>
              <w:right w:val="nil"/>
            </w:tcBorders>
            <w:shd w:val="clear" w:color="auto" w:fill="auto"/>
            <w:noWrap/>
            <w:vAlign w:val="bottom"/>
            <w:hideMark/>
          </w:tcPr>
          <w:p w14:paraId="0EF49D02" w14:textId="77777777" w:rsidR="00790DB4" w:rsidRPr="00C71856" w:rsidRDefault="00790DB4" w:rsidP="00FC0EA8">
            <w:pPr>
              <w:spacing w:after="0" w:line="240" w:lineRule="auto"/>
              <w:rPr>
                <w:rFonts w:ascii="Times New Roman" w:eastAsia="Times New Roman" w:hAnsi="Times New Roman" w:cs="Times New Roman"/>
                <w:sz w:val="20"/>
                <w:szCs w:val="20"/>
              </w:rPr>
            </w:pPr>
          </w:p>
        </w:tc>
        <w:tc>
          <w:tcPr>
            <w:tcW w:w="695" w:type="pct"/>
            <w:tcBorders>
              <w:top w:val="nil"/>
              <w:left w:val="nil"/>
              <w:bottom w:val="nil"/>
              <w:right w:val="nil"/>
            </w:tcBorders>
            <w:shd w:val="clear" w:color="auto" w:fill="auto"/>
            <w:noWrap/>
            <w:vAlign w:val="bottom"/>
            <w:hideMark/>
          </w:tcPr>
          <w:p w14:paraId="5937FFC3" w14:textId="77777777" w:rsidR="00790DB4" w:rsidRPr="00C71856" w:rsidRDefault="00790DB4" w:rsidP="00FC0EA8">
            <w:pPr>
              <w:spacing w:after="0" w:line="240" w:lineRule="auto"/>
              <w:rPr>
                <w:rFonts w:ascii="Times New Roman" w:eastAsia="Times New Roman" w:hAnsi="Times New Roman" w:cs="Times New Roman"/>
                <w:sz w:val="20"/>
                <w:szCs w:val="20"/>
              </w:rPr>
            </w:pPr>
          </w:p>
        </w:tc>
      </w:tr>
      <w:tr w:rsidR="00790DB4" w:rsidRPr="00C71856" w14:paraId="536A3379" w14:textId="77777777" w:rsidTr="009F3D48">
        <w:trPr>
          <w:trHeight w:val="20"/>
        </w:trPr>
        <w:tc>
          <w:tcPr>
            <w:tcW w:w="1802" w:type="pct"/>
            <w:tcBorders>
              <w:top w:val="nil"/>
              <w:left w:val="nil"/>
              <w:bottom w:val="nil"/>
              <w:right w:val="nil"/>
            </w:tcBorders>
            <w:shd w:val="clear" w:color="auto" w:fill="auto"/>
            <w:noWrap/>
            <w:vAlign w:val="bottom"/>
            <w:hideMark/>
          </w:tcPr>
          <w:p w14:paraId="5CC30C7A"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F-Statistics</w:t>
            </w:r>
          </w:p>
        </w:tc>
        <w:tc>
          <w:tcPr>
            <w:tcW w:w="800" w:type="pct"/>
            <w:tcBorders>
              <w:top w:val="nil"/>
              <w:left w:val="nil"/>
              <w:bottom w:val="nil"/>
              <w:right w:val="nil"/>
            </w:tcBorders>
            <w:shd w:val="clear" w:color="auto" w:fill="auto"/>
            <w:noWrap/>
            <w:vAlign w:val="bottom"/>
            <w:hideMark/>
          </w:tcPr>
          <w:p w14:paraId="41C29011"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4.27***</w:t>
            </w:r>
          </w:p>
        </w:tc>
        <w:tc>
          <w:tcPr>
            <w:tcW w:w="834" w:type="pct"/>
            <w:tcBorders>
              <w:top w:val="nil"/>
              <w:left w:val="nil"/>
              <w:bottom w:val="nil"/>
              <w:right w:val="nil"/>
            </w:tcBorders>
            <w:shd w:val="clear" w:color="auto" w:fill="auto"/>
            <w:noWrap/>
            <w:vAlign w:val="bottom"/>
            <w:hideMark/>
          </w:tcPr>
          <w:p w14:paraId="601DBDA8"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4.94***</w:t>
            </w:r>
          </w:p>
        </w:tc>
        <w:tc>
          <w:tcPr>
            <w:tcW w:w="175" w:type="pct"/>
            <w:tcBorders>
              <w:top w:val="nil"/>
              <w:left w:val="nil"/>
              <w:bottom w:val="nil"/>
              <w:right w:val="nil"/>
            </w:tcBorders>
            <w:shd w:val="clear" w:color="auto" w:fill="auto"/>
            <w:noWrap/>
            <w:vAlign w:val="bottom"/>
            <w:hideMark/>
          </w:tcPr>
          <w:p w14:paraId="7001BBEE" w14:textId="77777777" w:rsidR="00790DB4" w:rsidRPr="00C71856" w:rsidRDefault="00790DB4" w:rsidP="00FC0EA8">
            <w:pPr>
              <w:spacing w:after="0" w:line="240" w:lineRule="auto"/>
              <w:rPr>
                <w:rFonts w:ascii="Times New Roman" w:eastAsia="Times New Roman" w:hAnsi="Times New Roman" w:cs="Times New Roman"/>
                <w:color w:val="000000"/>
              </w:rPr>
            </w:pPr>
          </w:p>
        </w:tc>
        <w:tc>
          <w:tcPr>
            <w:tcW w:w="694" w:type="pct"/>
            <w:tcBorders>
              <w:top w:val="nil"/>
              <w:left w:val="nil"/>
              <w:bottom w:val="nil"/>
              <w:right w:val="nil"/>
            </w:tcBorders>
            <w:shd w:val="clear" w:color="auto" w:fill="auto"/>
            <w:noWrap/>
            <w:vAlign w:val="bottom"/>
            <w:hideMark/>
          </w:tcPr>
          <w:p w14:paraId="0D939ADE"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4.93***</w:t>
            </w:r>
          </w:p>
        </w:tc>
        <w:tc>
          <w:tcPr>
            <w:tcW w:w="695" w:type="pct"/>
            <w:tcBorders>
              <w:top w:val="nil"/>
              <w:left w:val="nil"/>
              <w:bottom w:val="nil"/>
              <w:right w:val="nil"/>
            </w:tcBorders>
            <w:shd w:val="clear" w:color="auto" w:fill="auto"/>
            <w:noWrap/>
            <w:vAlign w:val="bottom"/>
            <w:hideMark/>
          </w:tcPr>
          <w:p w14:paraId="72A8DE6F"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5.58***</w:t>
            </w:r>
          </w:p>
        </w:tc>
      </w:tr>
      <w:tr w:rsidR="00790DB4" w:rsidRPr="00C71856" w14:paraId="274DE568" w14:textId="77777777" w:rsidTr="009F3D48">
        <w:trPr>
          <w:trHeight w:val="20"/>
        </w:trPr>
        <w:tc>
          <w:tcPr>
            <w:tcW w:w="1802" w:type="pct"/>
            <w:tcBorders>
              <w:top w:val="nil"/>
              <w:left w:val="nil"/>
              <w:right w:val="nil"/>
            </w:tcBorders>
            <w:shd w:val="clear" w:color="auto" w:fill="auto"/>
            <w:noWrap/>
            <w:vAlign w:val="bottom"/>
            <w:hideMark/>
          </w:tcPr>
          <w:p w14:paraId="2C457935"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Adj. R-Squared</w:t>
            </w:r>
          </w:p>
        </w:tc>
        <w:tc>
          <w:tcPr>
            <w:tcW w:w="800" w:type="pct"/>
            <w:tcBorders>
              <w:top w:val="nil"/>
              <w:left w:val="nil"/>
              <w:right w:val="nil"/>
            </w:tcBorders>
            <w:shd w:val="clear" w:color="auto" w:fill="auto"/>
            <w:noWrap/>
            <w:vAlign w:val="bottom"/>
            <w:hideMark/>
          </w:tcPr>
          <w:p w14:paraId="0047AE57"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0.031</w:t>
            </w:r>
          </w:p>
        </w:tc>
        <w:tc>
          <w:tcPr>
            <w:tcW w:w="834" w:type="pct"/>
            <w:tcBorders>
              <w:top w:val="nil"/>
              <w:left w:val="nil"/>
              <w:right w:val="nil"/>
            </w:tcBorders>
            <w:shd w:val="clear" w:color="auto" w:fill="auto"/>
            <w:noWrap/>
            <w:vAlign w:val="bottom"/>
            <w:hideMark/>
          </w:tcPr>
          <w:p w14:paraId="58F7E90A"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0.036</w:t>
            </w:r>
          </w:p>
        </w:tc>
        <w:tc>
          <w:tcPr>
            <w:tcW w:w="175" w:type="pct"/>
            <w:tcBorders>
              <w:top w:val="nil"/>
              <w:left w:val="nil"/>
              <w:right w:val="nil"/>
            </w:tcBorders>
            <w:shd w:val="clear" w:color="auto" w:fill="auto"/>
            <w:noWrap/>
            <w:vAlign w:val="bottom"/>
            <w:hideMark/>
          </w:tcPr>
          <w:p w14:paraId="39B40FA2" w14:textId="77777777" w:rsidR="00790DB4" w:rsidRPr="00C71856" w:rsidRDefault="00790DB4" w:rsidP="00FC0EA8">
            <w:pPr>
              <w:spacing w:after="0" w:line="240" w:lineRule="auto"/>
              <w:rPr>
                <w:rFonts w:ascii="Times New Roman" w:eastAsia="Times New Roman" w:hAnsi="Times New Roman" w:cs="Times New Roman"/>
                <w:color w:val="000000"/>
              </w:rPr>
            </w:pPr>
          </w:p>
        </w:tc>
        <w:tc>
          <w:tcPr>
            <w:tcW w:w="694" w:type="pct"/>
            <w:tcBorders>
              <w:top w:val="nil"/>
              <w:left w:val="nil"/>
              <w:right w:val="nil"/>
            </w:tcBorders>
            <w:shd w:val="clear" w:color="auto" w:fill="auto"/>
            <w:noWrap/>
            <w:vAlign w:val="bottom"/>
            <w:hideMark/>
          </w:tcPr>
          <w:p w14:paraId="4BC88A66"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0.033</w:t>
            </w:r>
          </w:p>
        </w:tc>
        <w:tc>
          <w:tcPr>
            <w:tcW w:w="695" w:type="pct"/>
            <w:tcBorders>
              <w:top w:val="nil"/>
              <w:left w:val="nil"/>
              <w:right w:val="nil"/>
            </w:tcBorders>
            <w:shd w:val="clear" w:color="auto" w:fill="auto"/>
            <w:noWrap/>
            <w:vAlign w:val="bottom"/>
            <w:hideMark/>
          </w:tcPr>
          <w:p w14:paraId="67724F02"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0.044</w:t>
            </w:r>
          </w:p>
        </w:tc>
      </w:tr>
      <w:tr w:rsidR="00790DB4" w:rsidRPr="00C71856" w14:paraId="75445684" w14:textId="77777777" w:rsidTr="009F3D48">
        <w:trPr>
          <w:trHeight w:val="20"/>
        </w:trPr>
        <w:tc>
          <w:tcPr>
            <w:tcW w:w="1802" w:type="pct"/>
            <w:tcBorders>
              <w:top w:val="nil"/>
              <w:left w:val="nil"/>
              <w:bottom w:val="single" w:sz="4" w:space="0" w:color="auto"/>
              <w:right w:val="nil"/>
            </w:tcBorders>
            <w:shd w:val="clear" w:color="auto" w:fill="auto"/>
            <w:noWrap/>
            <w:vAlign w:val="bottom"/>
            <w:hideMark/>
          </w:tcPr>
          <w:p w14:paraId="72668CE9"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Observations</w:t>
            </w:r>
          </w:p>
        </w:tc>
        <w:tc>
          <w:tcPr>
            <w:tcW w:w="800" w:type="pct"/>
            <w:tcBorders>
              <w:top w:val="nil"/>
              <w:left w:val="nil"/>
              <w:bottom w:val="single" w:sz="4" w:space="0" w:color="auto"/>
              <w:right w:val="nil"/>
            </w:tcBorders>
            <w:shd w:val="clear" w:color="auto" w:fill="auto"/>
            <w:noWrap/>
            <w:vAlign w:val="bottom"/>
            <w:hideMark/>
          </w:tcPr>
          <w:p w14:paraId="6338C772"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1,471</w:t>
            </w:r>
          </w:p>
        </w:tc>
        <w:tc>
          <w:tcPr>
            <w:tcW w:w="834" w:type="pct"/>
            <w:tcBorders>
              <w:top w:val="nil"/>
              <w:left w:val="nil"/>
              <w:bottom w:val="single" w:sz="4" w:space="0" w:color="auto"/>
              <w:right w:val="nil"/>
            </w:tcBorders>
            <w:shd w:val="clear" w:color="auto" w:fill="auto"/>
            <w:noWrap/>
            <w:vAlign w:val="bottom"/>
            <w:hideMark/>
          </w:tcPr>
          <w:p w14:paraId="1448438C"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1,474</w:t>
            </w:r>
          </w:p>
        </w:tc>
        <w:tc>
          <w:tcPr>
            <w:tcW w:w="175" w:type="pct"/>
            <w:tcBorders>
              <w:top w:val="nil"/>
              <w:left w:val="nil"/>
              <w:bottom w:val="single" w:sz="4" w:space="0" w:color="auto"/>
              <w:right w:val="nil"/>
            </w:tcBorders>
            <w:shd w:val="clear" w:color="auto" w:fill="auto"/>
            <w:noWrap/>
            <w:vAlign w:val="bottom"/>
            <w:hideMark/>
          </w:tcPr>
          <w:p w14:paraId="33541140" w14:textId="77777777" w:rsidR="00790DB4" w:rsidRPr="00C71856" w:rsidRDefault="00790DB4" w:rsidP="00FC0EA8">
            <w:pPr>
              <w:spacing w:after="0" w:line="240" w:lineRule="auto"/>
              <w:rPr>
                <w:rFonts w:ascii="Times New Roman" w:eastAsia="Times New Roman" w:hAnsi="Times New Roman" w:cs="Times New Roman"/>
                <w:color w:val="000000"/>
              </w:rPr>
            </w:pPr>
          </w:p>
        </w:tc>
        <w:tc>
          <w:tcPr>
            <w:tcW w:w="694" w:type="pct"/>
            <w:tcBorders>
              <w:top w:val="nil"/>
              <w:left w:val="nil"/>
              <w:bottom w:val="single" w:sz="4" w:space="0" w:color="auto"/>
              <w:right w:val="nil"/>
            </w:tcBorders>
            <w:shd w:val="clear" w:color="auto" w:fill="auto"/>
            <w:noWrap/>
            <w:vAlign w:val="bottom"/>
            <w:hideMark/>
          </w:tcPr>
          <w:p w14:paraId="3B26915A"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1,489</w:t>
            </w:r>
          </w:p>
        </w:tc>
        <w:tc>
          <w:tcPr>
            <w:tcW w:w="695" w:type="pct"/>
            <w:tcBorders>
              <w:top w:val="nil"/>
              <w:left w:val="nil"/>
              <w:bottom w:val="single" w:sz="4" w:space="0" w:color="auto"/>
              <w:right w:val="nil"/>
            </w:tcBorders>
            <w:shd w:val="clear" w:color="auto" w:fill="auto"/>
            <w:noWrap/>
            <w:vAlign w:val="bottom"/>
            <w:hideMark/>
          </w:tcPr>
          <w:p w14:paraId="51A30003" w14:textId="77777777" w:rsidR="00790DB4" w:rsidRPr="00C71856" w:rsidRDefault="00790DB4" w:rsidP="00FC0EA8">
            <w:pPr>
              <w:spacing w:after="0" w:line="240" w:lineRule="auto"/>
              <w:rPr>
                <w:rFonts w:ascii="Times New Roman" w:eastAsia="Times New Roman" w:hAnsi="Times New Roman" w:cs="Times New Roman"/>
                <w:color w:val="000000"/>
              </w:rPr>
            </w:pPr>
            <w:r w:rsidRPr="00C71856">
              <w:rPr>
                <w:rFonts w:ascii="Times New Roman" w:eastAsia="Times New Roman" w:hAnsi="Times New Roman" w:cs="Times New Roman"/>
                <w:color w:val="000000"/>
              </w:rPr>
              <w:t>1,456</w:t>
            </w:r>
          </w:p>
        </w:tc>
      </w:tr>
    </w:tbl>
    <w:p w14:paraId="71CE33EE" w14:textId="77777777" w:rsidR="00364DD4" w:rsidRDefault="00364DD4"/>
    <w:sectPr w:rsidR="00364DD4" w:rsidSect="009C0030">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F485F2" w16cid:durableId="1F44939B"/>
  <w16cid:commentId w16cid:paraId="69C36203" w16cid:durableId="1F4496F9"/>
  <w16cid:commentId w16cid:paraId="079409C6" w16cid:durableId="1F449E4B"/>
  <w16cid:commentId w16cid:paraId="5547ADFF" w16cid:durableId="1F449F93"/>
  <w16cid:commentId w16cid:paraId="39EAEAE6" w16cid:durableId="1F44A068"/>
  <w16cid:commentId w16cid:paraId="04425C8A" w16cid:durableId="1F44A303"/>
  <w16cid:commentId w16cid:paraId="00E4CB97" w16cid:durableId="1F44C766"/>
  <w16cid:commentId w16cid:paraId="5E19E55C" w16cid:durableId="1F45C665"/>
  <w16cid:commentId w16cid:paraId="3F1B8C59" w16cid:durableId="1F45C88D"/>
  <w16cid:commentId w16cid:paraId="3A5F64E3" w16cid:durableId="1F45D523"/>
  <w16cid:commentId w16cid:paraId="74938871" w16cid:durableId="1F45D919"/>
  <w16cid:commentId w16cid:paraId="0445F3EA" w16cid:durableId="1F45E152"/>
  <w16cid:commentId w16cid:paraId="7108F4A6" w16cid:durableId="1F45E613"/>
  <w16cid:commentId w16cid:paraId="52FCEE9E" w16cid:durableId="1F45E79D"/>
  <w16cid:commentId w16cid:paraId="03ECC157" w16cid:durableId="1F45E897"/>
  <w16cid:commentId w16cid:paraId="6FE21A0F" w16cid:durableId="1F45E974"/>
  <w16cid:commentId w16cid:paraId="3D0B6CD9" w16cid:durableId="1F45E98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2C1CCD" w14:textId="77777777" w:rsidR="00287313" w:rsidRDefault="00287313">
      <w:pPr>
        <w:spacing w:after="0" w:line="240" w:lineRule="auto"/>
      </w:pPr>
      <w:r>
        <w:separator/>
      </w:r>
    </w:p>
  </w:endnote>
  <w:endnote w:type="continuationSeparator" w:id="0">
    <w:p w14:paraId="5979171E" w14:textId="77777777" w:rsidR="00287313" w:rsidRDefault="00287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4925452"/>
      <w:docPartObj>
        <w:docPartGallery w:val="Page Numbers (Bottom of Page)"/>
        <w:docPartUnique/>
      </w:docPartObj>
    </w:sdtPr>
    <w:sdtEndPr>
      <w:rPr>
        <w:noProof/>
      </w:rPr>
    </w:sdtEndPr>
    <w:sdtContent>
      <w:p w14:paraId="1BF782CC" w14:textId="159081D9" w:rsidR="00F559A7" w:rsidRDefault="00F559A7">
        <w:pPr>
          <w:pStyle w:val="Footer"/>
          <w:jc w:val="center"/>
        </w:pPr>
        <w:r>
          <w:fldChar w:fldCharType="begin"/>
        </w:r>
        <w:r>
          <w:instrText xml:space="preserve"> PAGE   \* MERGEFORMAT </w:instrText>
        </w:r>
        <w:r>
          <w:fldChar w:fldCharType="separate"/>
        </w:r>
        <w:r w:rsidR="00AE15B8">
          <w:rPr>
            <w:noProof/>
          </w:rPr>
          <w:t>1</w:t>
        </w:r>
        <w:r>
          <w:rPr>
            <w:noProof/>
          </w:rPr>
          <w:fldChar w:fldCharType="end"/>
        </w:r>
      </w:p>
    </w:sdtContent>
  </w:sdt>
  <w:p w14:paraId="672D679F" w14:textId="77777777" w:rsidR="00F559A7" w:rsidRDefault="00F559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7035540"/>
      <w:docPartObj>
        <w:docPartGallery w:val="Page Numbers (Bottom of Page)"/>
        <w:docPartUnique/>
      </w:docPartObj>
    </w:sdtPr>
    <w:sdtEndPr>
      <w:rPr>
        <w:noProof/>
      </w:rPr>
    </w:sdtEndPr>
    <w:sdtContent>
      <w:p w14:paraId="59811939" w14:textId="77777777" w:rsidR="00F559A7" w:rsidRDefault="00F559A7">
        <w:pPr>
          <w:pStyle w:val="Footer"/>
          <w:jc w:val="center"/>
        </w:pPr>
        <w:r>
          <w:fldChar w:fldCharType="begin"/>
        </w:r>
        <w:r>
          <w:instrText xml:space="preserve"> PAGE   \* MERGEFORMAT </w:instrText>
        </w:r>
        <w:r>
          <w:fldChar w:fldCharType="separate"/>
        </w:r>
        <w:r w:rsidR="00AE15B8">
          <w:rPr>
            <w:noProof/>
          </w:rPr>
          <w:t>62</w:t>
        </w:r>
        <w:r>
          <w:rPr>
            <w:noProof/>
          </w:rPr>
          <w:fldChar w:fldCharType="end"/>
        </w:r>
      </w:p>
    </w:sdtContent>
  </w:sdt>
  <w:p w14:paraId="48B18755" w14:textId="77777777" w:rsidR="00F559A7" w:rsidRDefault="00F559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7A6AB1" w14:textId="77777777" w:rsidR="00287313" w:rsidRDefault="00287313">
      <w:pPr>
        <w:spacing w:after="0" w:line="240" w:lineRule="auto"/>
      </w:pPr>
      <w:r>
        <w:separator/>
      </w:r>
    </w:p>
  </w:footnote>
  <w:footnote w:type="continuationSeparator" w:id="0">
    <w:p w14:paraId="1877B460" w14:textId="77777777" w:rsidR="00287313" w:rsidRDefault="00287313">
      <w:pPr>
        <w:spacing w:after="0" w:line="240" w:lineRule="auto"/>
      </w:pPr>
      <w:r>
        <w:continuationSeparator/>
      </w:r>
    </w:p>
  </w:footnote>
  <w:footnote w:id="1">
    <w:p w14:paraId="3F1F0D28" w14:textId="4014F69B" w:rsidR="00F559A7" w:rsidRPr="00224763" w:rsidRDefault="00F559A7">
      <w:pPr>
        <w:pStyle w:val="FootnoteText"/>
        <w:rPr>
          <w:lang w:val="en-GB"/>
        </w:rPr>
      </w:pPr>
      <w:r>
        <w:rPr>
          <w:rStyle w:val="FootnoteReference"/>
        </w:rPr>
        <w:footnoteRef/>
      </w:r>
      <w:r>
        <w:t xml:space="preserve"> </w:t>
      </w:r>
      <w:r>
        <w:rPr>
          <w:lang w:val="en-GB"/>
        </w:rPr>
        <w:t>We use accruals-based earnings management, discretionary accruals management, accrual management, accruals earning management interchangeably.</w:t>
      </w:r>
    </w:p>
  </w:footnote>
  <w:footnote w:id="2">
    <w:p w14:paraId="2A510470" w14:textId="21B8B5B4" w:rsidR="00F559A7" w:rsidRPr="00224763" w:rsidRDefault="00F559A7">
      <w:pPr>
        <w:pStyle w:val="FootnoteText"/>
        <w:rPr>
          <w:lang w:val="en-GB"/>
        </w:rPr>
      </w:pPr>
      <w:r>
        <w:rPr>
          <w:rStyle w:val="FootnoteReference"/>
        </w:rPr>
        <w:footnoteRef/>
      </w:r>
      <w:r>
        <w:t xml:space="preserve"> </w:t>
      </w:r>
      <w:r>
        <w:rPr>
          <w:lang w:val="en-GB"/>
        </w:rPr>
        <w:t>We use real activities manipulations, real earnings manipulations, real earnings management, and real management interchangeably.</w:t>
      </w:r>
    </w:p>
  </w:footnote>
  <w:footnote w:id="3">
    <w:p w14:paraId="4BA025DC" w14:textId="62F8CB54" w:rsidR="00F559A7" w:rsidRPr="00224763" w:rsidRDefault="00F559A7">
      <w:pPr>
        <w:pStyle w:val="FootnoteText"/>
        <w:rPr>
          <w:lang w:val="en-GB"/>
        </w:rPr>
      </w:pPr>
      <w:r>
        <w:rPr>
          <w:rStyle w:val="FootnoteReference"/>
        </w:rPr>
        <w:footnoteRef/>
      </w:r>
      <w:r>
        <w:t xml:space="preserve"> </w:t>
      </w:r>
      <w:r w:rsidRPr="00B93BDA">
        <w:t xml:space="preserve">Furthermore, managers have a set target for real activities manipulations for the year. By year-end, they are in a position to determine the </w:t>
      </w:r>
      <w:r>
        <w:t>outcomes</w:t>
      </w:r>
      <w:r w:rsidRPr="00B93BDA">
        <w:t xml:space="preserve"> of real activities manipulations. If they fell below expectations, then managers can implement accruals manipulations while reporting the annual results. The impact of accruals manipulations is spontaneous while that of real earnings management takes effect over time. Thus, there is a tradeoff between the two earnings management techniques. At the same time, the above explanation suggests that managers would assess whether real earnings management was abnormally higher or lower than expectations for the year. Equation (4) is a model that assists in that determination.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30ED5" w14:textId="343C846B" w:rsidR="00F559A7" w:rsidRDefault="00F559A7">
    <w:pPr>
      <w:pStyle w:val="Header"/>
    </w:pPr>
    <w:r>
      <w:t xml:space="preserve">MS-14-10-595, Revision </w:t>
    </w:r>
    <w:r w:rsidR="00AE15B8">
      <w:t>4</w:t>
    </w:r>
  </w:p>
  <w:p w14:paraId="473CFD50" w14:textId="39D66C7E" w:rsidR="00F559A7" w:rsidRDefault="00AE15B8">
    <w:pPr>
      <w:pStyle w:val="Header"/>
    </w:pPr>
    <w:r>
      <w:t>23/07/2019</w:t>
    </w:r>
  </w:p>
  <w:p w14:paraId="09CEB5A4" w14:textId="77777777" w:rsidR="00F559A7" w:rsidRDefault="00F559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346B1"/>
    <w:multiLevelType w:val="hybridMultilevel"/>
    <w:tmpl w:val="221C0B34"/>
    <w:lvl w:ilvl="0" w:tplc="A88EF9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94068"/>
    <w:multiLevelType w:val="hybridMultilevel"/>
    <w:tmpl w:val="B31814A8"/>
    <w:lvl w:ilvl="0" w:tplc="0672AA8E">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7746AC"/>
    <w:multiLevelType w:val="hybridMultilevel"/>
    <w:tmpl w:val="BA10A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E243E"/>
    <w:multiLevelType w:val="hybridMultilevel"/>
    <w:tmpl w:val="0D946AB4"/>
    <w:lvl w:ilvl="0" w:tplc="E71831EE">
      <w:start w:val="1"/>
      <w:numFmt w:val="upperLetter"/>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8AA7260"/>
    <w:multiLevelType w:val="multilevel"/>
    <w:tmpl w:val="4F6C7BA0"/>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53622862"/>
    <w:multiLevelType w:val="hybridMultilevel"/>
    <w:tmpl w:val="3FD2DD74"/>
    <w:lvl w:ilvl="0" w:tplc="BA88A0F4">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81266A"/>
    <w:multiLevelType w:val="hybridMultilevel"/>
    <w:tmpl w:val="CB3C3402"/>
    <w:lvl w:ilvl="0" w:tplc="98929F9A">
      <w:start w:val="1"/>
      <w:numFmt w:val="upperLetter"/>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61E622B"/>
    <w:multiLevelType w:val="hybridMultilevel"/>
    <w:tmpl w:val="221C0B34"/>
    <w:lvl w:ilvl="0" w:tplc="A88EF9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8B1E62"/>
    <w:multiLevelType w:val="hybridMultilevel"/>
    <w:tmpl w:val="88325422"/>
    <w:lvl w:ilvl="0" w:tplc="BA88A0F4">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C04C00"/>
    <w:multiLevelType w:val="hybridMultilevel"/>
    <w:tmpl w:val="FAE83088"/>
    <w:lvl w:ilvl="0" w:tplc="AD7602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2"/>
  </w:num>
  <w:num w:numId="6">
    <w:abstractNumId w:val="7"/>
  </w:num>
  <w:num w:numId="7">
    <w:abstractNumId w:val="8"/>
  </w:num>
  <w:num w:numId="8">
    <w:abstractNumId w:val="9"/>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M1NDewsLAwNzU3NzRV0lEKTi0uzszPAymwqAUAoaQpbCwAAAA="/>
  </w:docVars>
  <w:rsids>
    <w:rsidRoot w:val="00790DB4"/>
    <w:rsid w:val="00012CA6"/>
    <w:rsid w:val="000243FD"/>
    <w:rsid w:val="00052402"/>
    <w:rsid w:val="00066F30"/>
    <w:rsid w:val="00072C0C"/>
    <w:rsid w:val="0007580C"/>
    <w:rsid w:val="000960F6"/>
    <w:rsid w:val="00096B59"/>
    <w:rsid w:val="000A4E4D"/>
    <w:rsid w:val="000A7FAE"/>
    <w:rsid w:val="000B09DF"/>
    <w:rsid w:val="000F53E2"/>
    <w:rsid w:val="00113880"/>
    <w:rsid w:val="0011656E"/>
    <w:rsid w:val="001212CE"/>
    <w:rsid w:val="00124241"/>
    <w:rsid w:val="00152A65"/>
    <w:rsid w:val="00157508"/>
    <w:rsid w:val="00182138"/>
    <w:rsid w:val="0018346F"/>
    <w:rsid w:val="001A11E6"/>
    <w:rsid w:val="001A1A7B"/>
    <w:rsid w:val="001A79F1"/>
    <w:rsid w:val="001C75C5"/>
    <w:rsid w:val="001D1AEA"/>
    <w:rsid w:val="001E31D2"/>
    <w:rsid w:val="001F021E"/>
    <w:rsid w:val="001F0A08"/>
    <w:rsid w:val="001F6387"/>
    <w:rsid w:val="00224763"/>
    <w:rsid w:val="002368A2"/>
    <w:rsid w:val="002370C4"/>
    <w:rsid w:val="002400C0"/>
    <w:rsid w:val="00244267"/>
    <w:rsid w:val="0026210E"/>
    <w:rsid w:val="002857E6"/>
    <w:rsid w:val="00287313"/>
    <w:rsid w:val="0029287A"/>
    <w:rsid w:val="002A72A1"/>
    <w:rsid w:val="002C7225"/>
    <w:rsid w:val="002D08E5"/>
    <w:rsid w:val="002D4A97"/>
    <w:rsid w:val="002E2058"/>
    <w:rsid w:val="002E32BF"/>
    <w:rsid w:val="002F0ABC"/>
    <w:rsid w:val="003128CB"/>
    <w:rsid w:val="00326EEF"/>
    <w:rsid w:val="00332157"/>
    <w:rsid w:val="00352CF3"/>
    <w:rsid w:val="00354F38"/>
    <w:rsid w:val="00364DD4"/>
    <w:rsid w:val="00397CC7"/>
    <w:rsid w:val="003B47EF"/>
    <w:rsid w:val="003B77A1"/>
    <w:rsid w:val="003C09DE"/>
    <w:rsid w:val="004056C4"/>
    <w:rsid w:val="00412094"/>
    <w:rsid w:val="00423A07"/>
    <w:rsid w:val="004303ED"/>
    <w:rsid w:val="00443231"/>
    <w:rsid w:val="00446F73"/>
    <w:rsid w:val="00453E05"/>
    <w:rsid w:val="00457BB2"/>
    <w:rsid w:val="00462257"/>
    <w:rsid w:val="00487116"/>
    <w:rsid w:val="0049316B"/>
    <w:rsid w:val="004A6597"/>
    <w:rsid w:val="004B0DEA"/>
    <w:rsid w:val="004B2ED4"/>
    <w:rsid w:val="004B3A59"/>
    <w:rsid w:val="004B4190"/>
    <w:rsid w:val="004C1051"/>
    <w:rsid w:val="004C4582"/>
    <w:rsid w:val="004D37C1"/>
    <w:rsid w:val="004E15FF"/>
    <w:rsid w:val="004E4C07"/>
    <w:rsid w:val="004F3301"/>
    <w:rsid w:val="00522280"/>
    <w:rsid w:val="005235CA"/>
    <w:rsid w:val="005349DF"/>
    <w:rsid w:val="00586BBF"/>
    <w:rsid w:val="005951FA"/>
    <w:rsid w:val="005E409A"/>
    <w:rsid w:val="005E5328"/>
    <w:rsid w:val="005F1E8E"/>
    <w:rsid w:val="005F7C92"/>
    <w:rsid w:val="006025AC"/>
    <w:rsid w:val="00620C45"/>
    <w:rsid w:val="006229E1"/>
    <w:rsid w:val="00623199"/>
    <w:rsid w:val="006319C4"/>
    <w:rsid w:val="00666ADF"/>
    <w:rsid w:val="0068294B"/>
    <w:rsid w:val="00682953"/>
    <w:rsid w:val="00685081"/>
    <w:rsid w:val="00695E81"/>
    <w:rsid w:val="006A648D"/>
    <w:rsid w:val="006A7E2B"/>
    <w:rsid w:val="006B2ECC"/>
    <w:rsid w:val="006B79A8"/>
    <w:rsid w:val="006C450A"/>
    <w:rsid w:val="006D0B36"/>
    <w:rsid w:val="006E5ED0"/>
    <w:rsid w:val="00713A85"/>
    <w:rsid w:val="0072418F"/>
    <w:rsid w:val="0073174E"/>
    <w:rsid w:val="0076035A"/>
    <w:rsid w:val="00772180"/>
    <w:rsid w:val="00780473"/>
    <w:rsid w:val="00790DB4"/>
    <w:rsid w:val="007C5C30"/>
    <w:rsid w:val="007D2207"/>
    <w:rsid w:val="007D43EB"/>
    <w:rsid w:val="007E600C"/>
    <w:rsid w:val="007E64B5"/>
    <w:rsid w:val="00801803"/>
    <w:rsid w:val="0082151F"/>
    <w:rsid w:val="00827041"/>
    <w:rsid w:val="008334DA"/>
    <w:rsid w:val="00882953"/>
    <w:rsid w:val="00884550"/>
    <w:rsid w:val="00887DA5"/>
    <w:rsid w:val="008C6324"/>
    <w:rsid w:val="008C730D"/>
    <w:rsid w:val="008D0D23"/>
    <w:rsid w:val="008D1E89"/>
    <w:rsid w:val="008F2907"/>
    <w:rsid w:val="008F3618"/>
    <w:rsid w:val="008F4B20"/>
    <w:rsid w:val="008F69F1"/>
    <w:rsid w:val="0093464F"/>
    <w:rsid w:val="00992725"/>
    <w:rsid w:val="0099279A"/>
    <w:rsid w:val="009A40AB"/>
    <w:rsid w:val="009B6522"/>
    <w:rsid w:val="009C0030"/>
    <w:rsid w:val="009C130A"/>
    <w:rsid w:val="009C310F"/>
    <w:rsid w:val="009D05E0"/>
    <w:rsid w:val="009F3608"/>
    <w:rsid w:val="009F3D48"/>
    <w:rsid w:val="009F40BA"/>
    <w:rsid w:val="00A01930"/>
    <w:rsid w:val="00A01B6F"/>
    <w:rsid w:val="00A070B7"/>
    <w:rsid w:val="00A3786B"/>
    <w:rsid w:val="00A7686B"/>
    <w:rsid w:val="00AD3674"/>
    <w:rsid w:val="00AE15B8"/>
    <w:rsid w:val="00AF4766"/>
    <w:rsid w:val="00AF5BC0"/>
    <w:rsid w:val="00B45FEE"/>
    <w:rsid w:val="00B50AD0"/>
    <w:rsid w:val="00B5287B"/>
    <w:rsid w:val="00B56A78"/>
    <w:rsid w:val="00B66495"/>
    <w:rsid w:val="00B81596"/>
    <w:rsid w:val="00B91E92"/>
    <w:rsid w:val="00B93BDA"/>
    <w:rsid w:val="00B97AAD"/>
    <w:rsid w:val="00BC7808"/>
    <w:rsid w:val="00BD3E25"/>
    <w:rsid w:val="00BE497F"/>
    <w:rsid w:val="00C4215A"/>
    <w:rsid w:val="00C61065"/>
    <w:rsid w:val="00C61AD1"/>
    <w:rsid w:val="00C64DFD"/>
    <w:rsid w:val="00CB3DD3"/>
    <w:rsid w:val="00CD32F8"/>
    <w:rsid w:val="00D047DF"/>
    <w:rsid w:val="00D56587"/>
    <w:rsid w:val="00D663CA"/>
    <w:rsid w:val="00D70D88"/>
    <w:rsid w:val="00D82FE7"/>
    <w:rsid w:val="00DC2774"/>
    <w:rsid w:val="00DD0EB6"/>
    <w:rsid w:val="00DD4F0B"/>
    <w:rsid w:val="00DD72D4"/>
    <w:rsid w:val="00E0383F"/>
    <w:rsid w:val="00E3591E"/>
    <w:rsid w:val="00E46B47"/>
    <w:rsid w:val="00E578EA"/>
    <w:rsid w:val="00E635C9"/>
    <w:rsid w:val="00E74946"/>
    <w:rsid w:val="00E81ED9"/>
    <w:rsid w:val="00E846ED"/>
    <w:rsid w:val="00E8728D"/>
    <w:rsid w:val="00EE61BE"/>
    <w:rsid w:val="00EF6284"/>
    <w:rsid w:val="00F10E66"/>
    <w:rsid w:val="00F169B3"/>
    <w:rsid w:val="00F33B3F"/>
    <w:rsid w:val="00F436C0"/>
    <w:rsid w:val="00F44964"/>
    <w:rsid w:val="00F46AC8"/>
    <w:rsid w:val="00F55411"/>
    <w:rsid w:val="00F559A7"/>
    <w:rsid w:val="00F70E35"/>
    <w:rsid w:val="00F72288"/>
    <w:rsid w:val="00F76699"/>
    <w:rsid w:val="00F7721C"/>
    <w:rsid w:val="00F829B1"/>
    <w:rsid w:val="00F96934"/>
    <w:rsid w:val="00FA05E3"/>
    <w:rsid w:val="00FA3E19"/>
    <w:rsid w:val="00FA6BE2"/>
    <w:rsid w:val="00FC02DF"/>
    <w:rsid w:val="00FC0EA8"/>
    <w:rsid w:val="00FC3A4D"/>
    <w:rsid w:val="00FD222C"/>
    <w:rsid w:val="00FD5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8832E"/>
  <w15:chartTrackingRefBased/>
  <w15:docId w15:val="{2805E009-4F0B-4DD1-9ADA-1320272C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DB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0DB4"/>
    <w:rPr>
      <w:color w:val="808080"/>
    </w:rPr>
  </w:style>
  <w:style w:type="paragraph" w:styleId="BalloonText">
    <w:name w:val="Balloon Text"/>
    <w:basedOn w:val="Normal"/>
    <w:link w:val="BalloonTextChar"/>
    <w:uiPriority w:val="99"/>
    <w:semiHidden/>
    <w:unhideWhenUsed/>
    <w:rsid w:val="00790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DB4"/>
    <w:rPr>
      <w:rFonts w:ascii="Tahoma" w:hAnsi="Tahoma" w:cs="Tahoma"/>
      <w:sz w:val="16"/>
      <w:szCs w:val="16"/>
    </w:rPr>
  </w:style>
  <w:style w:type="table" w:styleId="TableGrid">
    <w:name w:val="Table Grid"/>
    <w:basedOn w:val="TableNormal"/>
    <w:uiPriority w:val="39"/>
    <w:rsid w:val="00790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0DB4"/>
    <w:rPr>
      <w:color w:val="0563C1" w:themeColor="hyperlink"/>
      <w:u w:val="single"/>
    </w:rPr>
  </w:style>
  <w:style w:type="paragraph" w:styleId="FootnoteText">
    <w:name w:val="footnote text"/>
    <w:basedOn w:val="Normal"/>
    <w:link w:val="FootnoteTextChar"/>
    <w:uiPriority w:val="99"/>
    <w:unhideWhenUsed/>
    <w:rsid w:val="00790DB4"/>
    <w:pPr>
      <w:spacing w:after="0" w:line="240" w:lineRule="auto"/>
    </w:pPr>
    <w:rPr>
      <w:sz w:val="20"/>
      <w:szCs w:val="20"/>
    </w:rPr>
  </w:style>
  <w:style w:type="character" w:customStyle="1" w:styleId="FootnoteTextChar">
    <w:name w:val="Footnote Text Char"/>
    <w:basedOn w:val="DefaultParagraphFont"/>
    <w:link w:val="FootnoteText"/>
    <w:uiPriority w:val="99"/>
    <w:rsid w:val="00790DB4"/>
    <w:rPr>
      <w:sz w:val="20"/>
      <w:szCs w:val="20"/>
    </w:rPr>
  </w:style>
  <w:style w:type="character" w:styleId="FootnoteReference">
    <w:name w:val="footnote reference"/>
    <w:basedOn w:val="DefaultParagraphFont"/>
    <w:uiPriority w:val="99"/>
    <w:unhideWhenUsed/>
    <w:rsid w:val="00790DB4"/>
    <w:rPr>
      <w:vertAlign w:val="superscript"/>
    </w:rPr>
  </w:style>
  <w:style w:type="paragraph" w:styleId="Header">
    <w:name w:val="header"/>
    <w:basedOn w:val="Normal"/>
    <w:link w:val="HeaderChar"/>
    <w:uiPriority w:val="99"/>
    <w:unhideWhenUsed/>
    <w:rsid w:val="00790D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DB4"/>
  </w:style>
  <w:style w:type="paragraph" w:styleId="Footer">
    <w:name w:val="footer"/>
    <w:basedOn w:val="Normal"/>
    <w:link w:val="FooterChar"/>
    <w:uiPriority w:val="99"/>
    <w:unhideWhenUsed/>
    <w:rsid w:val="00790D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DB4"/>
  </w:style>
  <w:style w:type="paragraph" w:styleId="ListParagraph">
    <w:name w:val="List Paragraph"/>
    <w:basedOn w:val="Normal"/>
    <w:uiPriority w:val="34"/>
    <w:qFormat/>
    <w:rsid w:val="00790DB4"/>
    <w:pPr>
      <w:ind w:left="720"/>
      <w:contextualSpacing/>
    </w:pPr>
  </w:style>
  <w:style w:type="character" w:styleId="CommentReference">
    <w:name w:val="annotation reference"/>
    <w:basedOn w:val="DefaultParagraphFont"/>
    <w:uiPriority w:val="99"/>
    <w:semiHidden/>
    <w:unhideWhenUsed/>
    <w:rsid w:val="00790DB4"/>
    <w:rPr>
      <w:sz w:val="18"/>
      <w:szCs w:val="18"/>
    </w:rPr>
  </w:style>
  <w:style w:type="paragraph" w:styleId="CommentText">
    <w:name w:val="annotation text"/>
    <w:basedOn w:val="Normal"/>
    <w:link w:val="CommentTextChar"/>
    <w:uiPriority w:val="99"/>
    <w:semiHidden/>
    <w:unhideWhenUsed/>
    <w:rsid w:val="00790DB4"/>
    <w:pPr>
      <w:spacing w:line="240" w:lineRule="auto"/>
    </w:pPr>
    <w:rPr>
      <w:sz w:val="24"/>
      <w:szCs w:val="24"/>
    </w:rPr>
  </w:style>
  <w:style w:type="character" w:customStyle="1" w:styleId="CommentTextChar">
    <w:name w:val="Comment Text Char"/>
    <w:basedOn w:val="DefaultParagraphFont"/>
    <w:link w:val="CommentText"/>
    <w:uiPriority w:val="99"/>
    <w:semiHidden/>
    <w:rsid w:val="00790DB4"/>
    <w:rPr>
      <w:sz w:val="24"/>
      <w:szCs w:val="24"/>
    </w:rPr>
  </w:style>
  <w:style w:type="character" w:customStyle="1" w:styleId="CommentSubjectChar">
    <w:name w:val="Comment Subject Char"/>
    <w:basedOn w:val="CommentTextChar"/>
    <w:link w:val="CommentSubject"/>
    <w:uiPriority w:val="99"/>
    <w:semiHidden/>
    <w:rsid w:val="00790DB4"/>
    <w:rPr>
      <w:b/>
      <w:bCs/>
      <w:sz w:val="20"/>
      <w:szCs w:val="20"/>
    </w:rPr>
  </w:style>
  <w:style w:type="paragraph" w:styleId="CommentSubject">
    <w:name w:val="annotation subject"/>
    <w:basedOn w:val="CommentText"/>
    <w:next w:val="CommentText"/>
    <w:link w:val="CommentSubjectChar"/>
    <w:uiPriority w:val="99"/>
    <w:semiHidden/>
    <w:unhideWhenUsed/>
    <w:rsid w:val="00790DB4"/>
    <w:rPr>
      <w:b/>
      <w:bCs/>
      <w:sz w:val="20"/>
      <w:szCs w:val="20"/>
    </w:rPr>
  </w:style>
  <w:style w:type="paragraph" w:customStyle="1" w:styleId="xl65">
    <w:name w:val="xl65"/>
    <w:basedOn w:val="Normal"/>
    <w:rsid w:val="00790D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790DB4"/>
    <w:pPr>
      <w:pBdr>
        <w:top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67">
    <w:name w:val="xl67"/>
    <w:basedOn w:val="Normal"/>
    <w:rsid w:val="00790DB4"/>
    <w:pPr>
      <w:pBdr>
        <w:bottom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68">
    <w:name w:val="xl68"/>
    <w:basedOn w:val="Normal"/>
    <w:rsid w:val="00790DB4"/>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790D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790DB4"/>
    <w:pP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71">
    <w:name w:val="xl71"/>
    <w:basedOn w:val="Normal"/>
    <w:rsid w:val="00790DB4"/>
    <w:pPr>
      <w:pBdr>
        <w:top w:val="single" w:sz="8" w:space="0" w:color="C1C1C1"/>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72">
    <w:name w:val="xl72"/>
    <w:basedOn w:val="Normal"/>
    <w:rsid w:val="00790DB4"/>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73">
    <w:name w:val="xl73"/>
    <w:basedOn w:val="Normal"/>
    <w:rsid w:val="00790DB4"/>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790D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790DB4"/>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Normal"/>
    <w:rsid w:val="00790D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Normal"/>
    <w:rsid w:val="00790DB4"/>
    <w:pPr>
      <w:pBdr>
        <w:top w:val="single" w:sz="8" w:space="0" w:color="C1C1C1"/>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8">
    <w:name w:val="xl78"/>
    <w:basedOn w:val="Normal"/>
    <w:rsid w:val="00790DB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Normal"/>
    <w:rsid w:val="00790DB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Normal"/>
    <w:rsid w:val="00790DB4"/>
    <w:pPr>
      <w:pBdr>
        <w:top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81">
    <w:name w:val="xl81"/>
    <w:basedOn w:val="Normal"/>
    <w:rsid w:val="00790DB4"/>
    <w:pPr>
      <w:pBdr>
        <w:top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Farooqi@lindenwood.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got@ecu.edu" TargetMode="External"/><Relationship Id="rId4" Type="http://schemas.openxmlformats.org/officeDocument/2006/relationships/settings" Target="settings.xml"/><Relationship Id="rId9" Type="http://schemas.openxmlformats.org/officeDocument/2006/relationships/hyperlink" Target="mailto:S.R.Jory@southampton.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DEDE2-50AA-47EA-A9E3-C0C4BF350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62</Pages>
  <Words>16380</Words>
  <Characters>93368</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 Thanh</dc:creator>
  <cp:keywords/>
  <dc:description/>
  <cp:lastModifiedBy>Jory S.R.</cp:lastModifiedBy>
  <cp:revision>2</cp:revision>
  <cp:lastPrinted>2018-11-13T11:08:00Z</cp:lastPrinted>
  <dcterms:created xsi:type="dcterms:W3CDTF">2019-07-22T23:35:00Z</dcterms:created>
  <dcterms:modified xsi:type="dcterms:W3CDTF">2019-07-22T23:35:00Z</dcterms:modified>
</cp:coreProperties>
</file>