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65161" w14:textId="77777777" w:rsidR="00E264B6" w:rsidRDefault="00B0322A" w:rsidP="00B0322A">
      <w:pPr>
        <w:rPr>
          <w:b/>
        </w:rPr>
      </w:pPr>
      <w:bookmarkStart w:id="0" w:name="_GoBack"/>
      <w:bookmarkEnd w:id="0"/>
      <w:r w:rsidRPr="00B0322A">
        <w:rPr>
          <w:b/>
        </w:rPr>
        <w:t xml:space="preserve">Working title: </w:t>
      </w:r>
      <w:r w:rsidR="00E264B6">
        <w:rPr>
          <w:b/>
        </w:rPr>
        <w:t>Rethinking the food system for human health in the Anthropocene</w:t>
      </w:r>
      <w:r w:rsidR="00D26A26">
        <w:rPr>
          <w:b/>
        </w:rPr>
        <w:t>:</w:t>
      </w:r>
      <w:r w:rsidR="00E264B6">
        <w:rPr>
          <w:b/>
        </w:rPr>
        <w:t xml:space="preserve"> </w:t>
      </w:r>
    </w:p>
    <w:p w14:paraId="16ACAD77" w14:textId="77777777" w:rsidR="00B0322A" w:rsidRDefault="000A2F7A" w:rsidP="00B0322A">
      <w:pPr>
        <w:rPr>
          <w:b/>
        </w:rPr>
      </w:pPr>
      <w:r>
        <w:rPr>
          <w:b/>
        </w:rPr>
        <w:t>GM Poppy and J Baverstock</w:t>
      </w:r>
    </w:p>
    <w:p w14:paraId="79875CAF" w14:textId="77777777" w:rsidR="00F956D1" w:rsidRDefault="00F956D1" w:rsidP="00B0322A">
      <w:pPr>
        <w:rPr>
          <w:b/>
        </w:rPr>
      </w:pPr>
    </w:p>
    <w:p w14:paraId="58FB9717" w14:textId="448F0ECE" w:rsidR="00651FB3" w:rsidRDefault="00B0322A" w:rsidP="00651FB3">
      <w:r w:rsidRPr="00B0322A">
        <w:t xml:space="preserve">There are </w:t>
      </w:r>
      <w:r>
        <w:t xml:space="preserve">increasing concerns about </w:t>
      </w:r>
      <w:proofErr w:type="gramStart"/>
      <w:r>
        <w:t xml:space="preserve">the current global food system </w:t>
      </w:r>
      <w:r w:rsidR="00E264B6">
        <w:t>and</w:t>
      </w:r>
      <w:r w:rsidR="007538A7">
        <w:t xml:space="preserve"> especially</w:t>
      </w:r>
      <w:r w:rsidR="00E264B6">
        <w:t xml:space="preserve"> </w:t>
      </w:r>
      <w:r w:rsidR="00B71E70">
        <w:t xml:space="preserve">how it </w:t>
      </w:r>
      <w:r>
        <w:t>effect</w:t>
      </w:r>
      <w:r w:rsidR="00B71E70">
        <w:t>s</w:t>
      </w:r>
      <w:r>
        <w:t xml:space="preserve"> envir</w:t>
      </w:r>
      <w:r w:rsidR="00645C65">
        <w:t>onmental and human health</w:t>
      </w:r>
      <w:proofErr w:type="gramEnd"/>
      <w:r w:rsidR="00645C65">
        <w:t>. The need to rethink and design a new system</w:t>
      </w:r>
      <w:r w:rsidR="00456B3F">
        <w:t xml:space="preserve"> is at the heart of many reviews</w:t>
      </w:r>
      <w:r w:rsidR="00406B2A">
        <w:t>,</w:t>
      </w:r>
      <w:r w:rsidR="00456B3F">
        <w:t xml:space="preserve"> </w:t>
      </w:r>
      <w:r w:rsidR="00E264B6">
        <w:t>which suggest</w:t>
      </w:r>
      <w:r w:rsidR="00406B2A">
        <w:t>s</w:t>
      </w:r>
      <w:r w:rsidR="00E264B6">
        <w:t xml:space="preserve"> there is </w:t>
      </w:r>
      <w:r w:rsidR="00933BC4">
        <w:t xml:space="preserve">considerable </w:t>
      </w:r>
      <w:r w:rsidR="00456B3F">
        <w:t>agreement that the current system</w:t>
      </w:r>
      <w:r w:rsidR="00DF1899">
        <w:t xml:space="preserve"> </w:t>
      </w:r>
      <w:r w:rsidR="0076595F">
        <w:t xml:space="preserve">is </w:t>
      </w:r>
      <w:r w:rsidR="00DF1899">
        <w:t>in need of radical change</w:t>
      </w:r>
      <w:r w:rsidR="0076595F">
        <w:t xml:space="preserve">, as it </w:t>
      </w:r>
      <w:proofErr w:type="gramStart"/>
      <w:r w:rsidR="0076595F">
        <w:t>is</w:t>
      </w:r>
      <w:r w:rsidR="00DF1899">
        <w:t xml:space="preserve"> </w:t>
      </w:r>
      <w:r w:rsidR="00456B3F">
        <w:t xml:space="preserve"> unsustainable</w:t>
      </w:r>
      <w:proofErr w:type="gramEnd"/>
      <w:r w:rsidR="00456B3F">
        <w:t xml:space="preserve"> and not good for </w:t>
      </w:r>
      <w:r w:rsidR="00933BC4">
        <w:t>planetary</w:t>
      </w:r>
      <w:r w:rsidR="00456B3F">
        <w:t xml:space="preserve"> or human health</w:t>
      </w:r>
      <w:r w:rsidR="00183AD8">
        <w:t>.</w:t>
      </w:r>
      <w:r w:rsidR="00456B3F">
        <w:t xml:space="preserve"> </w:t>
      </w:r>
      <w:r>
        <w:t xml:space="preserve"> </w:t>
      </w:r>
      <w:r w:rsidR="006461A4">
        <w:t>Amongst the most alarming of these reports is the "Fo</w:t>
      </w:r>
      <w:r w:rsidR="000A6D65">
        <w:t>od in the Anthropocene: the EAT-lancet</w:t>
      </w:r>
      <w:r w:rsidR="006461A4">
        <w:t xml:space="preserve"> Commission on healthy diets from sustainable food systems", which received global attention around its suggested </w:t>
      </w:r>
      <w:r w:rsidR="00E264B6">
        <w:t>“healthy reference”</w:t>
      </w:r>
      <w:r w:rsidR="006461A4">
        <w:t xml:space="preserve"> diet</w:t>
      </w:r>
      <w:r w:rsidR="00CB36D1">
        <w:t xml:space="preserve"> [1]</w:t>
      </w:r>
      <w:r w:rsidR="006461A4">
        <w:t xml:space="preserve">. The </w:t>
      </w:r>
      <w:r w:rsidR="002B5E71">
        <w:t xml:space="preserve">commissioned report </w:t>
      </w:r>
      <w:r w:rsidR="006461A4">
        <w:t xml:space="preserve">title page </w:t>
      </w:r>
      <w:r w:rsidR="00E264B6">
        <w:t xml:space="preserve">quotes </w:t>
      </w:r>
      <w:r w:rsidR="006461A4">
        <w:t xml:space="preserve">"Food in the Anthropocene represents one of the greatest health and environmental challenges of the 21st Century". One of the lead authors, Johan </w:t>
      </w:r>
      <w:proofErr w:type="spellStart"/>
      <w:r w:rsidR="006461A4">
        <w:t>Rockstrom</w:t>
      </w:r>
      <w:proofErr w:type="spellEnd"/>
      <w:r w:rsidR="006461A4">
        <w:t xml:space="preserve">, has been at the forefront of thinking about planetary boundaries </w:t>
      </w:r>
      <w:r w:rsidR="00CB36D1">
        <w:t>[2]</w:t>
      </w:r>
      <w:r w:rsidR="004519B6">
        <w:t xml:space="preserve"> </w:t>
      </w:r>
      <w:r w:rsidR="00456B3F">
        <w:t xml:space="preserve">and the necessity to stay within them </w:t>
      </w:r>
      <w:r w:rsidR="00DF1899">
        <w:t>in order for humans to continue to thrive or perhaps even survive</w:t>
      </w:r>
      <w:r w:rsidR="00456B3F">
        <w:t xml:space="preserve">. </w:t>
      </w:r>
      <w:r w:rsidR="00B71E70">
        <w:t xml:space="preserve">During our current geological age, often termed the </w:t>
      </w:r>
      <w:r w:rsidR="00456B3F">
        <w:t>Anthropocene</w:t>
      </w:r>
      <w:r w:rsidR="00B71E70">
        <w:t>,</w:t>
      </w:r>
      <w:r w:rsidR="00456B3F">
        <w:t xml:space="preserve"> </w:t>
      </w:r>
      <w:r w:rsidR="00B71E70">
        <w:t xml:space="preserve">many of these planetary boundaries </w:t>
      </w:r>
      <w:proofErr w:type="gramStart"/>
      <w:r w:rsidR="00B71E70">
        <w:t xml:space="preserve">are </w:t>
      </w:r>
      <w:r w:rsidR="00456B3F">
        <w:t>being exceeded</w:t>
      </w:r>
      <w:proofErr w:type="gramEnd"/>
      <w:r w:rsidR="00456B3F">
        <w:t xml:space="preserve"> and the food system is linked to so many of the boundaries either directly or indirectly. </w:t>
      </w:r>
      <w:r w:rsidR="00B71E70">
        <w:t>For example,</w:t>
      </w:r>
      <w:r w:rsidR="00651FB3" w:rsidRPr="007F5CA3">
        <w:t xml:space="preserve"> the Anthropocene </w:t>
      </w:r>
      <w:proofErr w:type="gramStart"/>
      <w:r w:rsidR="00651FB3" w:rsidRPr="007F5CA3">
        <w:t>is</w:t>
      </w:r>
      <w:r w:rsidR="00651FB3">
        <w:t xml:space="preserve"> significantly influenced</w:t>
      </w:r>
      <w:proofErr w:type="gramEnd"/>
      <w:r w:rsidR="00651FB3">
        <w:t xml:space="preserve"> </w:t>
      </w:r>
      <w:r w:rsidR="00651FB3" w:rsidRPr="007F5CA3">
        <w:t xml:space="preserve">by man’s increasing desire for </w:t>
      </w:r>
      <w:r w:rsidR="00406B2A">
        <w:t xml:space="preserve">more </w:t>
      </w:r>
      <w:r w:rsidR="00651FB3" w:rsidRPr="007F5CA3">
        <w:t xml:space="preserve">meat/dairy </w:t>
      </w:r>
      <w:r w:rsidR="00406B2A">
        <w:t>in their diets</w:t>
      </w:r>
      <w:r w:rsidR="00CB36D1">
        <w:t xml:space="preserve"> [3]</w:t>
      </w:r>
      <w:r w:rsidR="00406B2A">
        <w:t>. W</w:t>
      </w:r>
      <w:r w:rsidR="00651FB3" w:rsidRPr="00414BF6">
        <w:t>e face</w:t>
      </w:r>
      <w:r w:rsidR="00CB36D1">
        <w:t xml:space="preserve"> a</w:t>
      </w:r>
      <w:r w:rsidR="00651FB3" w:rsidRPr="00414BF6">
        <w:t xml:space="preserve"> </w:t>
      </w:r>
      <w:r w:rsidR="00406B2A">
        <w:t>significant</w:t>
      </w:r>
      <w:r w:rsidR="00651FB3" w:rsidRPr="00414BF6">
        <w:t xml:space="preserve"> planetary/environmental “health” issue but</w:t>
      </w:r>
      <w:r w:rsidR="00CB36D1">
        <w:t xml:space="preserve"> in this article</w:t>
      </w:r>
      <w:r w:rsidR="00651FB3" w:rsidRPr="00414BF6">
        <w:t xml:space="preserve"> we </w:t>
      </w:r>
      <w:r w:rsidR="00651FB3">
        <w:t xml:space="preserve">will be </w:t>
      </w:r>
      <w:r w:rsidR="00651FB3" w:rsidRPr="00414BF6">
        <w:t>focusing on</w:t>
      </w:r>
      <w:r w:rsidR="00CB36D1">
        <w:t xml:space="preserve"> the</w:t>
      </w:r>
      <w:r w:rsidR="00651FB3" w:rsidRPr="00414BF6">
        <w:t xml:space="preserve"> direct effects on human health</w:t>
      </w:r>
      <w:r w:rsidR="00D26A26">
        <w:t>, as</w:t>
      </w:r>
      <w:r w:rsidR="00651FB3" w:rsidRPr="00414BF6">
        <w:t xml:space="preserve"> </w:t>
      </w:r>
      <w:r w:rsidR="00D26A26">
        <w:t>w</w:t>
      </w:r>
      <w:r w:rsidR="00CB36D1">
        <w:t>e know that t</w:t>
      </w:r>
      <w:r w:rsidR="00651FB3" w:rsidRPr="00AC0A03">
        <w:t xml:space="preserve">he challenges of a meat/dairy based diet is driving </w:t>
      </w:r>
      <w:r w:rsidR="00183AD8">
        <w:t>greenhouse gases</w:t>
      </w:r>
      <w:r w:rsidR="00651FB3">
        <w:t xml:space="preserve">, affecting air quality </w:t>
      </w:r>
      <w:r w:rsidR="00651FB3" w:rsidRPr="00AC0A03">
        <w:t>and</w:t>
      </w:r>
      <w:r w:rsidR="00BD61AE">
        <w:t xml:space="preserve"> water pollution,</w:t>
      </w:r>
      <w:r w:rsidR="00651FB3" w:rsidRPr="00AC0A03">
        <w:t xml:space="preserve"> land degradation</w:t>
      </w:r>
      <w:r w:rsidR="00651FB3">
        <w:t xml:space="preserve"> </w:t>
      </w:r>
      <w:r w:rsidR="00D26A26">
        <w:t>and</w:t>
      </w:r>
      <w:r w:rsidR="00651FB3">
        <w:t xml:space="preserve"> </w:t>
      </w:r>
      <w:r w:rsidR="00B71E70">
        <w:t>b</w:t>
      </w:r>
      <w:r w:rsidR="00651FB3">
        <w:t>iodiversity loss</w:t>
      </w:r>
      <w:r w:rsidR="00651FB3" w:rsidRPr="00AC0A03">
        <w:t>.</w:t>
      </w:r>
      <w:r w:rsidR="00651FB3">
        <w:rPr>
          <w:i/>
        </w:rPr>
        <w:t xml:space="preserve"> </w:t>
      </w:r>
      <w:r w:rsidR="00651FB3" w:rsidRPr="00AC0A03">
        <w:t xml:space="preserve">In the </w:t>
      </w:r>
      <w:proofErr w:type="gramStart"/>
      <w:r w:rsidR="00651FB3" w:rsidRPr="00AC0A03">
        <w:t>Anthropocene</w:t>
      </w:r>
      <w:proofErr w:type="gramEnd"/>
      <w:r w:rsidR="00651FB3">
        <w:rPr>
          <w:i/>
        </w:rPr>
        <w:t xml:space="preserve"> the </w:t>
      </w:r>
      <w:r w:rsidR="00651FB3" w:rsidRPr="00414BF6">
        <w:t>major focus for the food sector is on macro/energy consumption, and not on micronutrient levels, which requires more investigation and resourcing.</w:t>
      </w:r>
      <w:r w:rsidR="00651FB3">
        <w:t xml:space="preserve"> More people are now obese than underweight and it is estimated that 2 billion people consume diets lacking key micronutrients</w:t>
      </w:r>
      <w:r w:rsidR="00214C0B">
        <w:t xml:space="preserve"> </w:t>
      </w:r>
      <w:r w:rsidR="00434EB2">
        <w:t>[4]</w:t>
      </w:r>
      <w:r w:rsidR="00651FB3">
        <w:t>. The WHO estimated that almost 2/</w:t>
      </w:r>
      <w:proofErr w:type="gramStart"/>
      <w:r w:rsidR="00651FB3">
        <w:t>3rd</w:t>
      </w:r>
      <w:proofErr w:type="gramEnd"/>
      <w:r w:rsidR="00651FB3">
        <w:t xml:space="preserve"> (62%) of adults in Europe were overweight, including 25% obese. </w:t>
      </w:r>
    </w:p>
    <w:p w14:paraId="46E02E63" w14:textId="77777777" w:rsidR="00456B3F" w:rsidRDefault="00456B3F" w:rsidP="00356F60">
      <w:pPr>
        <w:textAlignment w:val="center"/>
      </w:pPr>
      <w:r>
        <w:t xml:space="preserve">There has also been commentary about the challenges of offering a socially just level of </w:t>
      </w:r>
      <w:r w:rsidR="00214C0B">
        <w:t xml:space="preserve">dietary </w:t>
      </w:r>
      <w:r>
        <w:t>access/resource to the many, whilst not exceeding the boundaries, leading to the emerging field of do</w:t>
      </w:r>
      <w:r w:rsidR="00570CC6">
        <w:t>ugh</w:t>
      </w:r>
      <w:r>
        <w:t>nut economics</w:t>
      </w:r>
      <w:r w:rsidR="006E6BB3">
        <w:t xml:space="preserve"> – the </w:t>
      </w:r>
      <w:proofErr w:type="gramStart"/>
      <w:r w:rsidR="006E6BB3">
        <w:t>conceptual  framework</w:t>
      </w:r>
      <w:proofErr w:type="gramEnd"/>
      <w:r w:rsidR="006E6BB3">
        <w:t xml:space="preserve"> of social and planetary boundaries providing a pathway for humanity’s progress in the Anthropocene</w:t>
      </w:r>
      <w:hyperlink w:history="1"/>
      <w:r w:rsidR="00356F60">
        <w:t xml:space="preserve"> [5]</w:t>
      </w:r>
      <w:r>
        <w:t xml:space="preserve">. </w:t>
      </w:r>
      <w:r w:rsidR="00E264B6">
        <w:t xml:space="preserve"> The linking of these boundar</w:t>
      </w:r>
      <w:r w:rsidR="00214C0B">
        <w:t>i</w:t>
      </w:r>
      <w:r w:rsidR="00E264B6">
        <w:t xml:space="preserve">es is complicated due to spatial differences, which </w:t>
      </w:r>
      <w:proofErr w:type="gramStart"/>
      <w:r w:rsidR="00E264B6">
        <w:t>was tackled</w:t>
      </w:r>
      <w:proofErr w:type="gramEnd"/>
      <w:r w:rsidR="00E264B6">
        <w:t xml:space="preserve"> in an </w:t>
      </w:r>
      <w:r>
        <w:t>important Chin</w:t>
      </w:r>
      <w:r w:rsidR="00E264B6">
        <w:t>ese case study</w:t>
      </w:r>
      <w:r w:rsidR="00356F60">
        <w:t xml:space="preserve"> [6]</w:t>
      </w:r>
      <w:r w:rsidR="00E264B6">
        <w:t>, which</w:t>
      </w:r>
      <w:r>
        <w:t xml:space="preserve"> </w:t>
      </w:r>
      <w:r w:rsidR="00406B2A">
        <w:t xml:space="preserve">attempted to link across </w:t>
      </w:r>
      <w:r>
        <w:t>the diff</w:t>
      </w:r>
      <w:r w:rsidR="006E6BB3">
        <w:t>erent</w:t>
      </w:r>
      <w:r>
        <w:t xml:space="preserve"> scales used for planetary versus social challenges</w:t>
      </w:r>
      <w:r w:rsidR="00E264B6">
        <w:t xml:space="preserve">. </w:t>
      </w:r>
      <w:r>
        <w:t xml:space="preserve"> </w:t>
      </w:r>
      <w:r w:rsidR="00E264B6">
        <w:t xml:space="preserve">This highlights </w:t>
      </w:r>
      <w:proofErr w:type="gramStart"/>
      <w:r w:rsidR="00E264B6">
        <w:t>that there</w:t>
      </w:r>
      <w:proofErr w:type="gramEnd"/>
      <w:r w:rsidR="00E264B6">
        <w:t xml:space="preserve"> needs to be more</w:t>
      </w:r>
      <w:r>
        <w:t xml:space="preserve"> attention</w:t>
      </w:r>
      <w:r w:rsidR="00D105FC">
        <w:t xml:space="preserve"> paid</w:t>
      </w:r>
      <w:r>
        <w:t xml:space="preserve"> </w:t>
      </w:r>
      <w:r w:rsidR="00D105FC">
        <w:t>to</w:t>
      </w:r>
      <w:r>
        <w:t xml:space="preserve"> understanding how the food system needs to change</w:t>
      </w:r>
      <w:r w:rsidR="00E264B6">
        <w:t xml:space="preserve"> both spatially and temporally to act within a safe and just operating space.</w:t>
      </w:r>
    </w:p>
    <w:p w14:paraId="21606E6C" w14:textId="6C13C723" w:rsidR="00F773C0" w:rsidRPr="008E142C" w:rsidRDefault="00456B3F" w:rsidP="008E142C">
      <w:r>
        <w:t xml:space="preserve">One significant  attempt to address the planetary and social challenges across the world has been </w:t>
      </w:r>
      <w:r w:rsidR="006E6BB3">
        <w:t xml:space="preserve">UN </w:t>
      </w:r>
      <w:r>
        <w:t>M</w:t>
      </w:r>
      <w:r w:rsidR="006C7323">
        <w:t>ember states design</w:t>
      </w:r>
      <w:r w:rsidR="00406B2A">
        <w:t>ing</w:t>
      </w:r>
      <w:r>
        <w:t xml:space="preserve"> a set of 17 Sustainable Development Goals (associated with 169 targets) based on the three pillars of sustainability (economic, environmental and social</w:t>
      </w:r>
      <w:r w:rsidR="00D105FC">
        <w:t>,</w:t>
      </w:r>
      <w:r>
        <w:t xml:space="preserve"> </w:t>
      </w:r>
      <w:r w:rsidR="00D105FC">
        <w:t>i</w:t>
      </w:r>
      <w:r>
        <w:t>ncluding health)</w:t>
      </w:r>
      <w:r w:rsidR="00356F60">
        <w:t xml:space="preserve"> [7]</w:t>
      </w:r>
      <w:r>
        <w:t xml:space="preserve">. The food system is affected by and affects all of these goals either directly or indirectly </w:t>
      </w:r>
      <w:r w:rsidR="00356F60">
        <w:t>[8</w:t>
      </w:r>
      <w:proofErr w:type="gramStart"/>
      <w:r w:rsidR="00356F60">
        <w:t>,9</w:t>
      </w:r>
      <w:proofErr w:type="gramEnd"/>
      <w:r w:rsidR="00356F60">
        <w:t xml:space="preserve">] </w:t>
      </w:r>
      <w:r>
        <w:t>and is thus an area which is receiving much attention</w:t>
      </w:r>
      <w:r w:rsidR="005B52DC">
        <w:t>.</w:t>
      </w:r>
      <w:r>
        <w:t xml:space="preserve"> </w:t>
      </w:r>
      <w:r w:rsidR="005B52DC">
        <w:t>It therefore</w:t>
      </w:r>
      <w:r>
        <w:t xml:space="preserve"> requires disruptive thinking and a systems approach to ensure that</w:t>
      </w:r>
      <w:r w:rsidR="005B52DC">
        <w:t xml:space="preserve"> the food system</w:t>
      </w:r>
      <w:r>
        <w:t xml:space="preserve"> </w:t>
      </w:r>
      <w:proofErr w:type="gramStart"/>
      <w:r>
        <w:t>doesn't</w:t>
      </w:r>
      <w:proofErr w:type="gramEnd"/>
      <w:r>
        <w:t xml:space="preserve"> continue to</w:t>
      </w:r>
      <w:r w:rsidR="005B52DC">
        <w:t xml:space="preserve"> create the environmental effects that are</w:t>
      </w:r>
      <w:r>
        <w:t xml:space="preserve"> </w:t>
      </w:r>
      <w:r w:rsidR="005B52DC">
        <w:t xml:space="preserve">driving </w:t>
      </w:r>
      <w:r>
        <w:t>the Anthropocene</w:t>
      </w:r>
      <w:r w:rsidR="005B52DC">
        <w:t xml:space="preserve"> which</w:t>
      </w:r>
      <w:r w:rsidR="00BD61AE">
        <w:t xml:space="preserve"> in turn</w:t>
      </w:r>
      <w:r w:rsidR="005B52DC">
        <w:t xml:space="preserve"> </w:t>
      </w:r>
      <w:r>
        <w:t>indirect</w:t>
      </w:r>
      <w:r w:rsidR="005B52DC">
        <w:t>ly</w:t>
      </w:r>
      <w:r>
        <w:t xml:space="preserve"> </w:t>
      </w:r>
      <w:r w:rsidR="005B52DC">
        <w:t>affect</w:t>
      </w:r>
      <w:r w:rsidR="00BD61AE">
        <w:t>s</w:t>
      </w:r>
      <w:r w:rsidR="005B52DC">
        <w:t xml:space="preserve"> </w:t>
      </w:r>
      <w:r>
        <w:t>human health alongside the direct human health effects caused by poor nutrition</w:t>
      </w:r>
      <w:r w:rsidR="006C7323">
        <w:t xml:space="preserve"> and fo</w:t>
      </w:r>
      <w:r w:rsidR="00116351">
        <w:t>o</w:t>
      </w:r>
      <w:r w:rsidR="006C7323">
        <w:t>d</w:t>
      </w:r>
      <w:r>
        <w:t>.</w:t>
      </w:r>
      <w:r w:rsidR="00406B2A">
        <w:t xml:space="preserve"> </w:t>
      </w:r>
      <w:r w:rsidR="005B52DC">
        <w:t>In order to achieve this change</w:t>
      </w:r>
      <w:r w:rsidR="00DF1899">
        <w:t xml:space="preserve">, it is important to move towards “sufficient” diets where we </w:t>
      </w:r>
      <w:proofErr w:type="gramStart"/>
      <w:r w:rsidR="00DF1899">
        <w:t>don’t</w:t>
      </w:r>
      <w:proofErr w:type="gramEnd"/>
      <w:r w:rsidR="00DF1899">
        <w:t xml:space="preserve"> have too much or too little of the “right” stuff. Such a </w:t>
      </w:r>
      <w:r w:rsidR="0076595F">
        <w:t xml:space="preserve">redesigned food system, placing humans and human health at the centre, is the best way for delivering for the </w:t>
      </w:r>
      <w:proofErr w:type="gramStart"/>
      <w:r w:rsidR="0076595F">
        <w:t>environment</w:t>
      </w:r>
      <w:proofErr w:type="gramEnd"/>
      <w:r w:rsidR="0076595F">
        <w:t xml:space="preserve"> as it </w:t>
      </w:r>
      <w:r w:rsidR="00DF1899">
        <w:t>would result in environmental conditions being radically improved</w:t>
      </w:r>
      <w:r w:rsidR="0076595F">
        <w:t>.</w:t>
      </w:r>
    </w:p>
    <w:p w14:paraId="0B78F2A4" w14:textId="77777777" w:rsidR="00F773C0" w:rsidRPr="00CA3324" w:rsidRDefault="00F773C0" w:rsidP="006461A4">
      <w:pPr>
        <w:pStyle w:val="Heading1"/>
        <w:spacing w:before="0" w:beforeAutospacing="0" w:after="225" w:afterAutospacing="0"/>
        <w:rPr>
          <w:rFonts w:asciiTheme="minorHAnsi" w:hAnsiTheme="minorHAnsi" w:cstheme="minorHAnsi"/>
          <w:sz w:val="22"/>
          <w:szCs w:val="22"/>
          <w:u w:val="single"/>
        </w:rPr>
      </w:pPr>
      <w:r w:rsidRPr="00CA3324">
        <w:rPr>
          <w:rFonts w:asciiTheme="minorHAnsi" w:hAnsiTheme="minorHAnsi" w:cstheme="minorHAnsi"/>
          <w:sz w:val="22"/>
          <w:szCs w:val="22"/>
          <w:u w:val="single"/>
        </w:rPr>
        <w:lastRenderedPageBreak/>
        <w:t>Mismatch between supply, demand and requirements</w:t>
      </w:r>
    </w:p>
    <w:p w14:paraId="3A01230B" w14:textId="13AAB73A" w:rsidR="005C529E" w:rsidRDefault="00214C0B" w:rsidP="006461A4">
      <w:pPr>
        <w:pStyle w:val="Heading1"/>
        <w:spacing w:before="0" w:beforeAutospacing="0" w:after="225" w:afterAutospacing="0"/>
        <w:rPr>
          <w:rFonts w:asciiTheme="minorHAnsi" w:hAnsiTheme="minorHAnsi" w:cstheme="minorHAnsi"/>
          <w:b w:val="0"/>
          <w:sz w:val="22"/>
          <w:szCs w:val="22"/>
        </w:rPr>
      </w:pPr>
      <w:r>
        <w:rPr>
          <w:rFonts w:asciiTheme="minorHAnsi" w:hAnsiTheme="minorHAnsi" w:cstheme="minorHAnsi"/>
          <w:b w:val="0"/>
          <w:sz w:val="22"/>
          <w:szCs w:val="22"/>
        </w:rPr>
        <w:t>I</w:t>
      </w:r>
      <w:r w:rsidR="00B0322A" w:rsidRPr="00CA3324">
        <w:rPr>
          <w:rFonts w:asciiTheme="minorHAnsi" w:hAnsiTheme="minorHAnsi" w:cstheme="minorHAnsi"/>
          <w:b w:val="0"/>
          <w:sz w:val="22"/>
          <w:szCs w:val="22"/>
        </w:rPr>
        <w:t>n order to maintain health</w:t>
      </w:r>
      <w:r w:rsidR="00645C65" w:rsidRPr="00CA3324">
        <w:rPr>
          <w:rFonts w:asciiTheme="minorHAnsi" w:hAnsiTheme="minorHAnsi" w:cstheme="minorHAnsi"/>
          <w:b w:val="0"/>
          <w:sz w:val="22"/>
          <w:szCs w:val="22"/>
        </w:rPr>
        <w:t xml:space="preserve"> it will be essential to deliver future food systems and diets in the realm of nutritional security and not just the dominant focus on agricultural/farming </w:t>
      </w:r>
      <w:proofErr w:type="gramStart"/>
      <w:r w:rsidR="00116351" w:rsidRPr="00CA3324">
        <w:rPr>
          <w:rFonts w:asciiTheme="minorHAnsi" w:hAnsiTheme="minorHAnsi" w:cstheme="minorHAnsi"/>
          <w:b w:val="0"/>
          <w:sz w:val="22"/>
          <w:szCs w:val="22"/>
        </w:rPr>
        <w:t>high energy</w:t>
      </w:r>
      <w:proofErr w:type="gramEnd"/>
      <w:r w:rsidR="00116351" w:rsidRPr="00CA3324">
        <w:rPr>
          <w:rFonts w:asciiTheme="minorHAnsi" w:hAnsiTheme="minorHAnsi" w:cstheme="minorHAnsi"/>
          <w:b w:val="0"/>
          <w:sz w:val="22"/>
          <w:szCs w:val="22"/>
        </w:rPr>
        <w:t xml:space="preserve"> </w:t>
      </w:r>
      <w:r w:rsidR="00645C65" w:rsidRPr="00CA3324">
        <w:rPr>
          <w:rFonts w:asciiTheme="minorHAnsi" w:hAnsiTheme="minorHAnsi" w:cstheme="minorHAnsi"/>
          <w:b w:val="0"/>
          <w:sz w:val="22"/>
          <w:szCs w:val="22"/>
        </w:rPr>
        <w:t xml:space="preserve">yields to feed our populations at the national and global scale. </w:t>
      </w:r>
      <w:r w:rsidR="00521910" w:rsidRPr="00CA3324">
        <w:rPr>
          <w:rFonts w:asciiTheme="minorHAnsi" w:hAnsiTheme="minorHAnsi" w:cstheme="minorHAnsi"/>
          <w:b w:val="0"/>
          <w:sz w:val="22"/>
          <w:szCs w:val="22"/>
        </w:rPr>
        <w:t xml:space="preserve">The </w:t>
      </w:r>
      <w:r w:rsidR="006E6BB3" w:rsidRPr="00CA3324">
        <w:rPr>
          <w:rFonts w:asciiTheme="minorHAnsi" w:hAnsiTheme="minorHAnsi" w:cstheme="minorHAnsi"/>
          <w:b w:val="0"/>
          <w:sz w:val="22"/>
          <w:szCs w:val="22"/>
        </w:rPr>
        <w:t xml:space="preserve">editorial for the </w:t>
      </w:r>
      <w:r w:rsidR="00933BC4" w:rsidRPr="00CA3324">
        <w:rPr>
          <w:rFonts w:asciiTheme="minorHAnsi" w:hAnsiTheme="minorHAnsi" w:cstheme="minorHAnsi"/>
          <w:b w:val="0"/>
          <w:sz w:val="22"/>
          <w:szCs w:val="22"/>
        </w:rPr>
        <w:t>EAT</w:t>
      </w:r>
      <w:r w:rsidR="00933BC4">
        <w:rPr>
          <w:rFonts w:asciiTheme="minorHAnsi" w:hAnsiTheme="minorHAnsi" w:cstheme="minorHAnsi"/>
          <w:b w:val="0"/>
          <w:sz w:val="22"/>
          <w:szCs w:val="22"/>
        </w:rPr>
        <w:t>-lancet c</w:t>
      </w:r>
      <w:r w:rsidR="00521910" w:rsidRPr="00CA3324">
        <w:rPr>
          <w:rFonts w:asciiTheme="minorHAnsi" w:hAnsiTheme="minorHAnsi" w:cstheme="minorHAnsi"/>
          <w:b w:val="0"/>
          <w:sz w:val="22"/>
          <w:szCs w:val="22"/>
        </w:rPr>
        <w:t xml:space="preserve">ommission </w:t>
      </w:r>
      <w:r w:rsidR="00D105FC">
        <w:rPr>
          <w:rFonts w:asciiTheme="minorHAnsi" w:hAnsiTheme="minorHAnsi" w:cstheme="minorHAnsi"/>
          <w:b w:val="0"/>
          <w:sz w:val="22"/>
          <w:szCs w:val="22"/>
        </w:rPr>
        <w:t>[10</w:t>
      </w:r>
      <w:r w:rsidR="00951F6C">
        <w:rPr>
          <w:rFonts w:asciiTheme="minorHAnsi" w:hAnsiTheme="minorHAnsi" w:cstheme="minorHAnsi"/>
          <w:b w:val="0"/>
          <w:sz w:val="22"/>
          <w:szCs w:val="22"/>
        </w:rPr>
        <w:t>]</w:t>
      </w:r>
      <w:r w:rsidR="006E6BB3" w:rsidRPr="00CA3324">
        <w:rPr>
          <w:rFonts w:asciiTheme="minorHAnsi" w:hAnsiTheme="minorHAnsi" w:cstheme="minorHAnsi"/>
          <w:b w:val="0"/>
          <w:sz w:val="22"/>
          <w:szCs w:val="22"/>
        </w:rPr>
        <w:t xml:space="preserve"> </w:t>
      </w:r>
      <w:r w:rsidR="00521910" w:rsidRPr="00CA3324">
        <w:rPr>
          <w:rFonts w:asciiTheme="minorHAnsi" w:hAnsiTheme="minorHAnsi" w:cstheme="minorHAnsi"/>
          <w:b w:val="0"/>
          <w:sz w:val="22"/>
          <w:szCs w:val="22"/>
        </w:rPr>
        <w:t>opens with "Civilisation is in crisis. We can no longer feed our population a healthy diet while balancing planetary resources. For the first time in 200</w:t>
      </w:r>
      <w:r w:rsidR="00D105FC">
        <w:rPr>
          <w:rFonts w:asciiTheme="minorHAnsi" w:hAnsiTheme="minorHAnsi" w:cstheme="minorHAnsi"/>
          <w:b w:val="0"/>
          <w:sz w:val="22"/>
          <w:szCs w:val="22"/>
        </w:rPr>
        <w:t>,</w:t>
      </w:r>
      <w:r w:rsidR="00521910" w:rsidRPr="00CA3324">
        <w:rPr>
          <w:rFonts w:asciiTheme="minorHAnsi" w:hAnsiTheme="minorHAnsi" w:cstheme="minorHAnsi"/>
          <w:b w:val="0"/>
          <w:sz w:val="22"/>
          <w:szCs w:val="22"/>
        </w:rPr>
        <w:t>000 years of human history, we are severely out of synchronisation with the planet and nature"</w:t>
      </w:r>
      <w:r w:rsidR="006E6BB3" w:rsidRPr="00CA3324">
        <w:rPr>
          <w:rFonts w:asciiTheme="minorHAnsi" w:hAnsiTheme="minorHAnsi" w:cstheme="minorHAnsi"/>
          <w:b w:val="0"/>
          <w:sz w:val="22"/>
          <w:szCs w:val="22"/>
        </w:rPr>
        <w:t>.</w:t>
      </w:r>
      <w:r w:rsidR="00521910" w:rsidRPr="00CA3324">
        <w:rPr>
          <w:rFonts w:asciiTheme="minorHAnsi" w:hAnsiTheme="minorHAnsi" w:cstheme="minorHAnsi"/>
          <w:b w:val="0"/>
          <w:sz w:val="22"/>
          <w:szCs w:val="22"/>
        </w:rPr>
        <w:t xml:space="preserve"> This is a global </w:t>
      </w:r>
      <w:proofErr w:type="gramStart"/>
      <w:r w:rsidR="00521910" w:rsidRPr="00CA3324">
        <w:rPr>
          <w:rFonts w:asciiTheme="minorHAnsi" w:hAnsiTheme="minorHAnsi" w:cstheme="minorHAnsi"/>
          <w:b w:val="0"/>
          <w:sz w:val="22"/>
          <w:szCs w:val="22"/>
        </w:rPr>
        <w:t>issue which</w:t>
      </w:r>
      <w:proofErr w:type="gramEnd"/>
      <w:r w:rsidR="00521910" w:rsidRPr="00CA3324">
        <w:rPr>
          <w:rFonts w:asciiTheme="minorHAnsi" w:hAnsiTheme="minorHAnsi" w:cstheme="minorHAnsi"/>
          <w:b w:val="0"/>
          <w:sz w:val="22"/>
          <w:szCs w:val="22"/>
        </w:rPr>
        <w:t xml:space="preserve"> affects every country albeit the exact picture being</w:t>
      </w:r>
      <w:r w:rsidR="00432687" w:rsidRPr="00CA3324">
        <w:rPr>
          <w:rFonts w:asciiTheme="minorHAnsi" w:hAnsiTheme="minorHAnsi" w:cstheme="minorHAnsi"/>
          <w:b w:val="0"/>
          <w:sz w:val="22"/>
          <w:szCs w:val="22"/>
        </w:rPr>
        <w:t xml:space="preserve"> s</w:t>
      </w:r>
      <w:r w:rsidR="00521910" w:rsidRPr="00CA3324">
        <w:rPr>
          <w:rFonts w:asciiTheme="minorHAnsi" w:hAnsiTheme="minorHAnsi" w:cstheme="minorHAnsi"/>
          <w:b w:val="0"/>
          <w:sz w:val="22"/>
          <w:szCs w:val="22"/>
        </w:rPr>
        <w:t>haped by a range of socio-economic and biophysical factors. For example</w:t>
      </w:r>
      <w:r w:rsidR="00B15C39">
        <w:rPr>
          <w:rFonts w:asciiTheme="minorHAnsi" w:hAnsiTheme="minorHAnsi" w:cstheme="minorHAnsi"/>
          <w:b w:val="0"/>
          <w:sz w:val="22"/>
          <w:szCs w:val="22"/>
        </w:rPr>
        <w:t>,</w:t>
      </w:r>
      <w:r w:rsidR="00521910" w:rsidRPr="00CA3324">
        <w:rPr>
          <w:rFonts w:asciiTheme="minorHAnsi" w:hAnsiTheme="minorHAnsi" w:cstheme="minorHAnsi"/>
          <w:b w:val="0"/>
          <w:sz w:val="22"/>
          <w:szCs w:val="22"/>
        </w:rPr>
        <w:t xml:space="preserve"> </w:t>
      </w:r>
      <w:r w:rsidR="00B15C39">
        <w:rPr>
          <w:rFonts w:asciiTheme="minorHAnsi" w:hAnsiTheme="minorHAnsi" w:cstheme="minorHAnsi"/>
          <w:b w:val="0"/>
          <w:sz w:val="22"/>
          <w:szCs w:val="22"/>
        </w:rPr>
        <w:t>i</w:t>
      </w:r>
      <w:r w:rsidR="00FC2E34" w:rsidRPr="00CA3324">
        <w:rPr>
          <w:rFonts w:asciiTheme="minorHAnsi" w:hAnsiTheme="minorHAnsi" w:cstheme="minorHAnsi"/>
          <w:b w:val="0"/>
          <w:sz w:val="22"/>
          <w:szCs w:val="22"/>
        </w:rPr>
        <w:t xml:space="preserve">n the UK we have to address a number of key issues for the future food supply </w:t>
      </w:r>
      <w:r w:rsidR="00432687" w:rsidRPr="00CA3324">
        <w:rPr>
          <w:rFonts w:asciiTheme="minorHAnsi" w:hAnsiTheme="minorHAnsi" w:cstheme="minorHAnsi"/>
          <w:b w:val="0"/>
          <w:sz w:val="22"/>
          <w:szCs w:val="22"/>
        </w:rPr>
        <w:t xml:space="preserve">as </w:t>
      </w:r>
      <w:r w:rsidR="00FC2E34" w:rsidRPr="00CA3324">
        <w:rPr>
          <w:rFonts w:asciiTheme="minorHAnsi" w:hAnsiTheme="minorHAnsi" w:cstheme="minorHAnsi"/>
          <w:b w:val="0"/>
          <w:sz w:val="22"/>
          <w:szCs w:val="22"/>
        </w:rPr>
        <w:t xml:space="preserve">nearly half of the food consumed in the UK </w:t>
      </w:r>
      <w:proofErr w:type="gramStart"/>
      <w:r w:rsidR="00FC2E34" w:rsidRPr="00CA3324">
        <w:rPr>
          <w:rFonts w:asciiTheme="minorHAnsi" w:hAnsiTheme="minorHAnsi" w:cstheme="minorHAnsi"/>
          <w:b w:val="0"/>
          <w:sz w:val="22"/>
          <w:szCs w:val="22"/>
        </w:rPr>
        <w:t>is imported</w:t>
      </w:r>
      <w:proofErr w:type="gramEnd"/>
      <w:r w:rsidR="00FC2E34" w:rsidRPr="00CA3324">
        <w:rPr>
          <w:rFonts w:asciiTheme="minorHAnsi" w:hAnsiTheme="minorHAnsi" w:cstheme="minorHAnsi"/>
          <w:b w:val="0"/>
          <w:sz w:val="22"/>
          <w:szCs w:val="22"/>
        </w:rPr>
        <w:t xml:space="preserve"> from the EU</w:t>
      </w:r>
      <w:r w:rsidR="00116351" w:rsidRPr="00CA3324">
        <w:rPr>
          <w:rFonts w:asciiTheme="minorHAnsi" w:hAnsiTheme="minorHAnsi" w:cstheme="minorHAnsi"/>
          <w:b w:val="0"/>
          <w:sz w:val="22"/>
          <w:szCs w:val="22"/>
        </w:rPr>
        <w:t xml:space="preserve"> </w:t>
      </w:r>
      <w:r w:rsidR="00B15C39">
        <w:rPr>
          <w:rFonts w:asciiTheme="minorHAnsi" w:hAnsiTheme="minorHAnsi" w:cstheme="minorHAnsi"/>
          <w:b w:val="0"/>
          <w:sz w:val="22"/>
          <w:szCs w:val="22"/>
        </w:rPr>
        <w:t>[11]</w:t>
      </w:r>
      <w:r w:rsidR="00432687" w:rsidRPr="00CA3324">
        <w:rPr>
          <w:rFonts w:asciiTheme="minorHAnsi" w:hAnsiTheme="minorHAnsi" w:cstheme="minorHAnsi"/>
          <w:b w:val="0"/>
          <w:sz w:val="22"/>
          <w:szCs w:val="22"/>
        </w:rPr>
        <w:t xml:space="preserve">. This and future trade relationships might be quite different after </w:t>
      </w:r>
      <w:r w:rsidR="00116351" w:rsidRPr="00CA3324">
        <w:rPr>
          <w:rFonts w:asciiTheme="minorHAnsi" w:hAnsiTheme="minorHAnsi" w:cstheme="minorHAnsi"/>
          <w:b w:val="0"/>
          <w:sz w:val="22"/>
          <w:szCs w:val="22"/>
        </w:rPr>
        <w:t>B</w:t>
      </w:r>
      <w:r w:rsidR="00432687" w:rsidRPr="00CA3324">
        <w:rPr>
          <w:rFonts w:asciiTheme="minorHAnsi" w:hAnsiTheme="minorHAnsi" w:cstheme="minorHAnsi"/>
          <w:b w:val="0"/>
          <w:sz w:val="22"/>
          <w:szCs w:val="22"/>
        </w:rPr>
        <w:t>rexit</w:t>
      </w:r>
      <w:r w:rsidR="00116351" w:rsidRPr="00CA3324">
        <w:rPr>
          <w:rFonts w:asciiTheme="minorHAnsi" w:hAnsiTheme="minorHAnsi" w:cstheme="minorHAnsi"/>
          <w:b w:val="0"/>
          <w:sz w:val="22"/>
          <w:szCs w:val="22"/>
        </w:rPr>
        <w:t xml:space="preserve"> </w:t>
      </w:r>
      <w:r w:rsidR="00B15C39">
        <w:rPr>
          <w:rFonts w:asciiTheme="minorHAnsi" w:hAnsiTheme="minorHAnsi" w:cstheme="minorHAnsi"/>
          <w:b w:val="0"/>
          <w:sz w:val="22"/>
          <w:szCs w:val="22"/>
        </w:rPr>
        <w:t>[12, 3</w:t>
      </w:r>
      <w:r w:rsidR="004213E6">
        <w:rPr>
          <w:rFonts w:asciiTheme="minorHAnsi" w:hAnsiTheme="minorHAnsi" w:cstheme="minorHAnsi"/>
          <w:b w:val="0"/>
          <w:sz w:val="22"/>
          <w:szCs w:val="22"/>
        </w:rPr>
        <w:t>]</w:t>
      </w:r>
      <w:r w:rsidR="00432687" w:rsidRPr="00CA3324">
        <w:rPr>
          <w:rFonts w:asciiTheme="minorHAnsi" w:hAnsiTheme="minorHAnsi" w:cstheme="minorHAnsi"/>
          <w:b w:val="0"/>
          <w:sz w:val="22"/>
          <w:szCs w:val="22"/>
        </w:rPr>
        <w:t xml:space="preserve"> </w:t>
      </w:r>
      <w:r w:rsidR="006E6BB3" w:rsidRPr="00CA3324">
        <w:rPr>
          <w:rFonts w:asciiTheme="minorHAnsi" w:hAnsiTheme="minorHAnsi" w:cstheme="minorHAnsi"/>
          <w:b w:val="0"/>
          <w:sz w:val="22"/>
          <w:szCs w:val="22"/>
        </w:rPr>
        <w:t xml:space="preserve">which will </w:t>
      </w:r>
      <w:r w:rsidR="006C7323" w:rsidRPr="00CA3324">
        <w:rPr>
          <w:rFonts w:asciiTheme="minorHAnsi" w:hAnsiTheme="minorHAnsi" w:cstheme="minorHAnsi"/>
          <w:b w:val="0"/>
          <w:sz w:val="22"/>
          <w:szCs w:val="22"/>
        </w:rPr>
        <w:t xml:space="preserve">require </w:t>
      </w:r>
      <w:r w:rsidR="00FC2E34" w:rsidRPr="00CA3324">
        <w:rPr>
          <w:rFonts w:asciiTheme="minorHAnsi" w:hAnsiTheme="minorHAnsi" w:cstheme="minorHAnsi"/>
          <w:b w:val="0"/>
          <w:sz w:val="22"/>
          <w:szCs w:val="22"/>
        </w:rPr>
        <w:t xml:space="preserve">the government to arrange new agreements to maintain markets and labour associated with food production. </w:t>
      </w:r>
      <w:r w:rsidR="00D26A26">
        <w:rPr>
          <w:rFonts w:asciiTheme="minorHAnsi" w:hAnsiTheme="minorHAnsi" w:cstheme="minorHAnsi"/>
          <w:b w:val="0"/>
          <w:sz w:val="22"/>
          <w:szCs w:val="22"/>
        </w:rPr>
        <w:t>F</w:t>
      </w:r>
      <w:r w:rsidR="00FC2E34" w:rsidRPr="00CA3324">
        <w:rPr>
          <w:rFonts w:asciiTheme="minorHAnsi" w:hAnsiTheme="minorHAnsi" w:cstheme="minorHAnsi"/>
          <w:b w:val="0"/>
          <w:sz w:val="22"/>
          <w:szCs w:val="22"/>
        </w:rPr>
        <w:t>ood security exists when people have “</w:t>
      </w:r>
      <w:r w:rsidR="00A465AE" w:rsidRPr="00A465AE">
        <w:rPr>
          <w:rFonts w:asciiTheme="minorHAnsi" w:hAnsiTheme="minorHAnsi" w:cstheme="minorHAnsi"/>
          <w:b w:val="0"/>
          <w:sz w:val="22"/>
          <w:szCs w:val="22"/>
        </w:rPr>
        <w:t>at all times, have physical</w:t>
      </w:r>
      <w:r w:rsidR="000F339B">
        <w:rPr>
          <w:rFonts w:asciiTheme="minorHAnsi" w:hAnsiTheme="minorHAnsi" w:cstheme="minorHAnsi"/>
          <w:b w:val="0"/>
          <w:sz w:val="22"/>
          <w:szCs w:val="22"/>
        </w:rPr>
        <w:t>, social</w:t>
      </w:r>
      <w:r w:rsidR="00A465AE" w:rsidRPr="00A465AE">
        <w:rPr>
          <w:rFonts w:asciiTheme="minorHAnsi" w:hAnsiTheme="minorHAnsi" w:cstheme="minorHAnsi"/>
          <w:b w:val="0"/>
          <w:sz w:val="22"/>
          <w:szCs w:val="22"/>
        </w:rPr>
        <w:t xml:space="preserve"> and economic access to sufficient, safe and nutritious food to meet their dietary needs and food preferences for an active and healthy life</w:t>
      </w:r>
      <w:r w:rsidR="00FC2E34" w:rsidRPr="00CA3324">
        <w:rPr>
          <w:rFonts w:asciiTheme="minorHAnsi" w:hAnsiTheme="minorHAnsi" w:cstheme="minorHAnsi"/>
          <w:b w:val="0"/>
          <w:sz w:val="22"/>
          <w:szCs w:val="22"/>
        </w:rPr>
        <w:t>”</w:t>
      </w:r>
      <w:r w:rsidR="00BB6C65">
        <w:rPr>
          <w:rFonts w:asciiTheme="minorHAnsi" w:hAnsiTheme="minorHAnsi" w:cstheme="minorHAnsi"/>
          <w:b w:val="0"/>
          <w:sz w:val="22"/>
          <w:szCs w:val="22"/>
        </w:rPr>
        <w:t xml:space="preserve"> [13</w:t>
      </w:r>
      <w:r>
        <w:rPr>
          <w:rFonts w:asciiTheme="minorHAnsi" w:hAnsiTheme="minorHAnsi" w:cstheme="minorHAnsi"/>
          <w:b w:val="0"/>
          <w:sz w:val="22"/>
          <w:szCs w:val="22"/>
        </w:rPr>
        <w:t>].</w:t>
      </w:r>
      <w:r w:rsidR="00A27BCB" w:rsidRPr="00CA3324">
        <w:rPr>
          <w:rFonts w:asciiTheme="minorHAnsi" w:hAnsiTheme="minorHAnsi" w:cstheme="minorHAnsi"/>
          <w:b w:val="0"/>
          <w:sz w:val="22"/>
          <w:szCs w:val="22"/>
        </w:rPr>
        <w:t xml:space="preserve"> </w:t>
      </w:r>
      <w:r w:rsidR="00FC2E34" w:rsidRPr="00CA3324">
        <w:rPr>
          <w:rFonts w:asciiTheme="minorHAnsi" w:hAnsiTheme="minorHAnsi" w:cstheme="minorHAnsi"/>
          <w:b w:val="0"/>
          <w:sz w:val="22"/>
          <w:szCs w:val="22"/>
        </w:rPr>
        <w:t>There will be a new requirement to source alternative imports from other trading partners</w:t>
      </w:r>
      <w:r w:rsidR="00D43F0B">
        <w:rPr>
          <w:rFonts w:asciiTheme="minorHAnsi" w:hAnsiTheme="minorHAnsi" w:cstheme="minorHAnsi"/>
          <w:b w:val="0"/>
          <w:sz w:val="22"/>
          <w:szCs w:val="22"/>
        </w:rPr>
        <w:t xml:space="preserve"> </w:t>
      </w:r>
      <w:r w:rsidR="004213E6">
        <w:rPr>
          <w:rFonts w:asciiTheme="minorHAnsi" w:hAnsiTheme="minorHAnsi" w:cstheme="minorHAnsi"/>
          <w:b w:val="0"/>
          <w:sz w:val="22"/>
          <w:szCs w:val="22"/>
        </w:rPr>
        <w:t>[12]</w:t>
      </w:r>
      <w:r w:rsidR="00FC2E34" w:rsidRPr="00CA3324">
        <w:rPr>
          <w:rFonts w:asciiTheme="minorHAnsi" w:hAnsiTheme="minorHAnsi" w:cstheme="minorHAnsi"/>
          <w:b w:val="0"/>
          <w:sz w:val="22"/>
          <w:szCs w:val="22"/>
        </w:rPr>
        <w:t xml:space="preserve">. </w:t>
      </w:r>
      <w:r w:rsidR="0035303A">
        <w:rPr>
          <w:rFonts w:asciiTheme="minorHAnsi" w:hAnsiTheme="minorHAnsi" w:cstheme="minorHAnsi"/>
          <w:b w:val="0"/>
          <w:sz w:val="22"/>
          <w:szCs w:val="22"/>
        </w:rPr>
        <w:t>G</w:t>
      </w:r>
      <w:r w:rsidR="008C542D">
        <w:rPr>
          <w:rFonts w:asciiTheme="minorHAnsi" w:hAnsiTheme="minorHAnsi" w:cstheme="minorHAnsi"/>
          <w:b w:val="0"/>
          <w:sz w:val="22"/>
          <w:szCs w:val="22"/>
        </w:rPr>
        <w:t xml:space="preserve">lobally </w:t>
      </w:r>
      <w:r w:rsidR="00432687" w:rsidRPr="00CA3324">
        <w:rPr>
          <w:rFonts w:asciiTheme="minorHAnsi" w:hAnsiTheme="minorHAnsi" w:cstheme="minorHAnsi"/>
          <w:b w:val="0"/>
          <w:sz w:val="22"/>
          <w:szCs w:val="22"/>
        </w:rPr>
        <w:t>the UK is the 5th biggest importer of meat, which also provides key macro and micronutrients</w:t>
      </w:r>
      <w:r w:rsidR="008C542D" w:rsidRPr="008C542D">
        <w:rPr>
          <w:rFonts w:asciiTheme="minorHAnsi" w:hAnsiTheme="minorHAnsi" w:cstheme="minorHAnsi"/>
          <w:b w:val="0"/>
          <w:sz w:val="22"/>
          <w:szCs w:val="22"/>
        </w:rPr>
        <w:t xml:space="preserve"> </w:t>
      </w:r>
      <w:r w:rsidR="008C542D">
        <w:rPr>
          <w:rFonts w:asciiTheme="minorHAnsi" w:hAnsiTheme="minorHAnsi" w:cstheme="minorHAnsi"/>
          <w:b w:val="0"/>
          <w:sz w:val="22"/>
          <w:szCs w:val="22"/>
        </w:rPr>
        <w:t>e.g. v</w:t>
      </w:r>
      <w:r w:rsidR="008C542D" w:rsidRPr="00CA3324">
        <w:rPr>
          <w:rFonts w:asciiTheme="minorHAnsi" w:hAnsiTheme="minorHAnsi" w:cstheme="minorHAnsi"/>
          <w:b w:val="0"/>
          <w:sz w:val="22"/>
          <w:szCs w:val="22"/>
        </w:rPr>
        <w:t>it</w:t>
      </w:r>
      <w:r w:rsidR="008C542D">
        <w:rPr>
          <w:rFonts w:asciiTheme="minorHAnsi" w:hAnsiTheme="minorHAnsi" w:cstheme="minorHAnsi"/>
          <w:b w:val="0"/>
          <w:sz w:val="22"/>
          <w:szCs w:val="22"/>
        </w:rPr>
        <w:t>amin</w:t>
      </w:r>
      <w:r w:rsidR="008C542D" w:rsidRPr="00CA3324">
        <w:rPr>
          <w:rFonts w:asciiTheme="minorHAnsi" w:hAnsiTheme="minorHAnsi" w:cstheme="minorHAnsi"/>
          <w:b w:val="0"/>
          <w:sz w:val="22"/>
          <w:szCs w:val="22"/>
        </w:rPr>
        <w:t xml:space="preserve"> B12</w:t>
      </w:r>
      <w:r w:rsidR="00432687" w:rsidRPr="00CA3324">
        <w:rPr>
          <w:rFonts w:asciiTheme="minorHAnsi" w:hAnsiTheme="minorHAnsi" w:cstheme="minorHAnsi"/>
          <w:b w:val="0"/>
          <w:sz w:val="22"/>
          <w:szCs w:val="22"/>
        </w:rPr>
        <w:t>, which need to be sourced</w:t>
      </w:r>
      <w:r w:rsidR="00DF1899">
        <w:rPr>
          <w:rFonts w:asciiTheme="minorHAnsi" w:hAnsiTheme="minorHAnsi" w:cstheme="minorHAnsi"/>
          <w:b w:val="0"/>
          <w:sz w:val="22"/>
          <w:szCs w:val="22"/>
        </w:rPr>
        <w:t xml:space="preserve"> from different food </w:t>
      </w:r>
      <w:proofErr w:type="gramStart"/>
      <w:r w:rsidR="00DF1899">
        <w:rPr>
          <w:rFonts w:asciiTheme="minorHAnsi" w:hAnsiTheme="minorHAnsi" w:cstheme="minorHAnsi"/>
          <w:b w:val="0"/>
          <w:sz w:val="22"/>
          <w:szCs w:val="22"/>
        </w:rPr>
        <w:t xml:space="preserve">types </w:t>
      </w:r>
      <w:r w:rsidR="00432687" w:rsidRPr="00CA3324">
        <w:rPr>
          <w:rFonts w:asciiTheme="minorHAnsi" w:hAnsiTheme="minorHAnsi" w:cstheme="minorHAnsi"/>
          <w:b w:val="0"/>
          <w:sz w:val="22"/>
          <w:szCs w:val="22"/>
        </w:rPr>
        <w:t xml:space="preserve"> if</w:t>
      </w:r>
      <w:proofErr w:type="gramEnd"/>
      <w:r w:rsidR="00432687" w:rsidRPr="00CA3324">
        <w:rPr>
          <w:rFonts w:asciiTheme="minorHAnsi" w:hAnsiTheme="minorHAnsi" w:cstheme="minorHAnsi"/>
          <w:b w:val="0"/>
          <w:sz w:val="22"/>
          <w:szCs w:val="22"/>
        </w:rPr>
        <w:t xml:space="preserve"> less meat is available. </w:t>
      </w:r>
      <w:r w:rsidR="00E15D20">
        <w:rPr>
          <w:rFonts w:asciiTheme="minorHAnsi" w:hAnsiTheme="minorHAnsi" w:cstheme="minorHAnsi"/>
          <w:b w:val="0"/>
          <w:sz w:val="22"/>
          <w:szCs w:val="22"/>
        </w:rPr>
        <w:t>DE</w:t>
      </w:r>
      <w:r w:rsidR="00BD61AE">
        <w:rPr>
          <w:rFonts w:asciiTheme="minorHAnsi" w:hAnsiTheme="minorHAnsi" w:cstheme="minorHAnsi"/>
          <w:b w:val="0"/>
          <w:sz w:val="22"/>
          <w:szCs w:val="22"/>
        </w:rPr>
        <w:t>F</w:t>
      </w:r>
      <w:r w:rsidR="00E15D20">
        <w:rPr>
          <w:rFonts w:asciiTheme="minorHAnsi" w:hAnsiTheme="minorHAnsi" w:cstheme="minorHAnsi"/>
          <w:b w:val="0"/>
          <w:sz w:val="22"/>
          <w:szCs w:val="22"/>
        </w:rPr>
        <w:t xml:space="preserve">RA developed an </w:t>
      </w:r>
      <w:r w:rsidR="00FC2E34" w:rsidRPr="00CA3324">
        <w:rPr>
          <w:rFonts w:asciiTheme="minorHAnsi" w:hAnsiTheme="minorHAnsi" w:cstheme="minorHAnsi"/>
          <w:b w:val="0"/>
          <w:sz w:val="22"/>
          <w:szCs w:val="22"/>
        </w:rPr>
        <w:t>agricultural policy</w:t>
      </w:r>
      <w:r w:rsidR="00BB6C65">
        <w:rPr>
          <w:rFonts w:asciiTheme="minorHAnsi" w:hAnsiTheme="minorHAnsi" w:cstheme="minorHAnsi"/>
          <w:b w:val="0"/>
          <w:sz w:val="22"/>
          <w:szCs w:val="22"/>
        </w:rPr>
        <w:t xml:space="preserve"> [14</w:t>
      </w:r>
      <w:r w:rsidR="004213E6">
        <w:rPr>
          <w:rFonts w:asciiTheme="minorHAnsi" w:hAnsiTheme="minorHAnsi" w:cstheme="minorHAnsi"/>
          <w:b w:val="0"/>
          <w:sz w:val="22"/>
          <w:szCs w:val="22"/>
        </w:rPr>
        <w:t>]</w:t>
      </w:r>
      <w:r w:rsidR="00E15D20">
        <w:rPr>
          <w:rFonts w:asciiTheme="minorHAnsi" w:hAnsiTheme="minorHAnsi" w:cstheme="minorHAnsi"/>
          <w:b w:val="0"/>
          <w:sz w:val="22"/>
          <w:szCs w:val="22"/>
        </w:rPr>
        <w:t xml:space="preserve"> which has developed into </w:t>
      </w:r>
      <w:r w:rsidR="004213E6">
        <w:rPr>
          <w:rFonts w:asciiTheme="minorHAnsi" w:hAnsiTheme="minorHAnsi" w:cstheme="minorHAnsi"/>
          <w:b w:val="0"/>
          <w:sz w:val="22"/>
          <w:szCs w:val="22"/>
        </w:rPr>
        <w:t>the A</w:t>
      </w:r>
      <w:r w:rsidR="00E15D20">
        <w:rPr>
          <w:rFonts w:asciiTheme="minorHAnsi" w:hAnsiTheme="minorHAnsi" w:cstheme="minorHAnsi"/>
          <w:b w:val="0"/>
          <w:sz w:val="22"/>
          <w:szCs w:val="22"/>
        </w:rPr>
        <w:t xml:space="preserve">griculture </w:t>
      </w:r>
      <w:r w:rsidR="00D43F0B">
        <w:rPr>
          <w:rFonts w:asciiTheme="minorHAnsi" w:hAnsiTheme="minorHAnsi" w:cstheme="minorHAnsi"/>
          <w:b w:val="0"/>
          <w:sz w:val="22"/>
          <w:szCs w:val="22"/>
        </w:rPr>
        <w:t>B</w:t>
      </w:r>
      <w:r w:rsidR="00E15D20">
        <w:rPr>
          <w:rFonts w:asciiTheme="minorHAnsi" w:hAnsiTheme="minorHAnsi" w:cstheme="minorHAnsi"/>
          <w:b w:val="0"/>
          <w:sz w:val="22"/>
          <w:szCs w:val="22"/>
        </w:rPr>
        <w:t>ill</w:t>
      </w:r>
      <w:r w:rsidR="004213E6">
        <w:rPr>
          <w:rFonts w:asciiTheme="minorHAnsi" w:hAnsiTheme="minorHAnsi" w:cstheme="minorHAnsi"/>
          <w:b w:val="0"/>
          <w:sz w:val="22"/>
          <w:szCs w:val="22"/>
        </w:rPr>
        <w:t xml:space="preserve"> 2017-19</w:t>
      </w:r>
      <w:r w:rsidR="005044A5">
        <w:rPr>
          <w:rFonts w:asciiTheme="minorHAnsi" w:hAnsiTheme="minorHAnsi" w:cstheme="minorHAnsi"/>
          <w:b w:val="0"/>
          <w:sz w:val="22"/>
          <w:szCs w:val="22"/>
        </w:rPr>
        <w:t xml:space="preserve"> [1</w:t>
      </w:r>
      <w:r w:rsidR="00BB6C65">
        <w:rPr>
          <w:rFonts w:asciiTheme="minorHAnsi" w:hAnsiTheme="minorHAnsi" w:cstheme="minorHAnsi"/>
          <w:b w:val="0"/>
          <w:sz w:val="22"/>
          <w:szCs w:val="22"/>
        </w:rPr>
        <w:t>5</w:t>
      </w:r>
      <w:r w:rsidR="00D105FC">
        <w:rPr>
          <w:rFonts w:asciiTheme="minorHAnsi" w:hAnsiTheme="minorHAnsi" w:cstheme="minorHAnsi"/>
          <w:b w:val="0"/>
          <w:sz w:val="22"/>
          <w:szCs w:val="22"/>
        </w:rPr>
        <w:t>]</w:t>
      </w:r>
      <w:r w:rsidR="00E15D20">
        <w:rPr>
          <w:rFonts w:asciiTheme="minorHAnsi" w:hAnsiTheme="minorHAnsi" w:cstheme="minorHAnsi"/>
          <w:b w:val="0"/>
          <w:sz w:val="22"/>
          <w:szCs w:val="22"/>
        </w:rPr>
        <w:t xml:space="preserve"> and </w:t>
      </w:r>
      <w:r w:rsidR="004213E6">
        <w:rPr>
          <w:rFonts w:asciiTheme="minorHAnsi" w:hAnsiTheme="minorHAnsi" w:cstheme="minorHAnsi"/>
          <w:b w:val="0"/>
          <w:sz w:val="22"/>
          <w:szCs w:val="22"/>
        </w:rPr>
        <w:t>E</w:t>
      </w:r>
      <w:r w:rsidR="00E15D20">
        <w:rPr>
          <w:rFonts w:asciiTheme="minorHAnsi" w:hAnsiTheme="minorHAnsi" w:cstheme="minorHAnsi"/>
          <w:b w:val="0"/>
          <w:sz w:val="22"/>
          <w:szCs w:val="22"/>
        </w:rPr>
        <w:t xml:space="preserve">nvironment </w:t>
      </w:r>
      <w:r w:rsidR="004519B6">
        <w:rPr>
          <w:rFonts w:asciiTheme="minorHAnsi" w:hAnsiTheme="minorHAnsi" w:cstheme="minorHAnsi"/>
          <w:b w:val="0"/>
          <w:sz w:val="22"/>
          <w:szCs w:val="22"/>
        </w:rPr>
        <w:t xml:space="preserve">25 year </w:t>
      </w:r>
      <w:proofErr w:type="gramStart"/>
      <w:r w:rsidR="004519B6">
        <w:rPr>
          <w:rFonts w:asciiTheme="minorHAnsi" w:hAnsiTheme="minorHAnsi" w:cstheme="minorHAnsi"/>
          <w:b w:val="0"/>
          <w:sz w:val="22"/>
          <w:szCs w:val="22"/>
        </w:rPr>
        <w:t xml:space="preserve">plan </w:t>
      </w:r>
      <w:r w:rsidR="004213E6">
        <w:rPr>
          <w:rFonts w:asciiTheme="minorHAnsi" w:hAnsiTheme="minorHAnsi" w:cstheme="minorHAnsi"/>
          <w:b w:val="0"/>
          <w:sz w:val="22"/>
          <w:szCs w:val="22"/>
        </w:rPr>
        <w:t xml:space="preserve"> 2018</w:t>
      </w:r>
      <w:proofErr w:type="gramEnd"/>
      <w:r w:rsidR="00D105FC">
        <w:rPr>
          <w:rFonts w:asciiTheme="minorHAnsi" w:hAnsiTheme="minorHAnsi" w:cstheme="minorHAnsi"/>
          <w:b w:val="0"/>
          <w:sz w:val="22"/>
          <w:szCs w:val="22"/>
        </w:rPr>
        <w:t xml:space="preserve"> </w:t>
      </w:r>
      <w:r w:rsidR="005044A5">
        <w:rPr>
          <w:rFonts w:asciiTheme="minorHAnsi" w:hAnsiTheme="minorHAnsi" w:cstheme="minorHAnsi"/>
          <w:b w:val="0"/>
          <w:sz w:val="22"/>
          <w:szCs w:val="22"/>
        </w:rPr>
        <w:t>[1</w:t>
      </w:r>
      <w:r w:rsidR="00BB6C65">
        <w:rPr>
          <w:rFonts w:asciiTheme="minorHAnsi" w:hAnsiTheme="minorHAnsi" w:cstheme="minorHAnsi"/>
          <w:b w:val="0"/>
          <w:sz w:val="22"/>
          <w:szCs w:val="22"/>
        </w:rPr>
        <w:t>6</w:t>
      </w:r>
      <w:r w:rsidR="005044A5">
        <w:rPr>
          <w:rFonts w:asciiTheme="minorHAnsi" w:hAnsiTheme="minorHAnsi" w:cstheme="minorHAnsi"/>
          <w:b w:val="0"/>
          <w:sz w:val="22"/>
          <w:szCs w:val="22"/>
        </w:rPr>
        <w:t>]</w:t>
      </w:r>
      <w:r w:rsidR="00E15D20">
        <w:rPr>
          <w:rFonts w:asciiTheme="minorHAnsi" w:hAnsiTheme="minorHAnsi" w:cstheme="minorHAnsi"/>
          <w:b w:val="0"/>
          <w:sz w:val="22"/>
          <w:szCs w:val="22"/>
        </w:rPr>
        <w:t>.</w:t>
      </w:r>
      <w:r w:rsidR="00FC2E34" w:rsidRPr="00CA3324">
        <w:rPr>
          <w:rFonts w:asciiTheme="minorHAnsi" w:hAnsiTheme="minorHAnsi" w:cstheme="minorHAnsi"/>
          <w:b w:val="0"/>
          <w:sz w:val="22"/>
          <w:szCs w:val="22"/>
        </w:rPr>
        <w:t xml:space="preserve"> </w:t>
      </w:r>
      <w:r w:rsidR="00BD61AE">
        <w:rPr>
          <w:rFonts w:asciiTheme="minorHAnsi" w:hAnsiTheme="minorHAnsi" w:cstheme="minorHAnsi"/>
          <w:b w:val="0"/>
          <w:sz w:val="22"/>
          <w:szCs w:val="22"/>
        </w:rPr>
        <w:t>In 2019,</w:t>
      </w:r>
      <w:r w:rsidR="00E15D20">
        <w:rPr>
          <w:rFonts w:asciiTheme="minorHAnsi" w:hAnsiTheme="minorHAnsi" w:cstheme="minorHAnsi"/>
          <w:b w:val="0"/>
          <w:sz w:val="22"/>
          <w:szCs w:val="22"/>
        </w:rPr>
        <w:t xml:space="preserve"> </w:t>
      </w:r>
      <w:r w:rsidR="005044A5">
        <w:rPr>
          <w:rFonts w:asciiTheme="minorHAnsi" w:hAnsiTheme="minorHAnsi" w:cstheme="minorHAnsi"/>
          <w:b w:val="0"/>
          <w:sz w:val="22"/>
          <w:szCs w:val="22"/>
        </w:rPr>
        <w:t xml:space="preserve">Henry </w:t>
      </w:r>
      <w:proofErr w:type="spellStart"/>
      <w:r w:rsidR="005044A5">
        <w:rPr>
          <w:rFonts w:asciiTheme="minorHAnsi" w:hAnsiTheme="minorHAnsi" w:cstheme="minorHAnsi"/>
          <w:b w:val="0"/>
          <w:sz w:val="22"/>
          <w:szCs w:val="22"/>
        </w:rPr>
        <w:t>Dimbleby</w:t>
      </w:r>
      <w:proofErr w:type="spellEnd"/>
      <w:r>
        <w:rPr>
          <w:rFonts w:asciiTheme="minorHAnsi" w:hAnsiTheme="minorHAnsi" w:cstheme="minorHAnsi"/>
          <w:b w:val="0"/>
          <w:sz w:val="22"/>
          <w:szCs w:val="22"/>
        </w:rPr>
        <w:t>,</w:t>
      </w:r>
      <w:r w:rsidR="005044A5">
        <w:rPr>
          <w:rFonts w:asciiTheme="minorHAnsi" w:hAnsiTheme="minorHAnsi" w:cstheme="minorHAnsi"/>
          <w:b w:val="0"/>
          <w:sz w:val="22"/>
          <w:szCs w:val="22"/>
        </w:rPr>
        <w:t xml:space="preserve"> as </w:t>
      </w:r>
      <w:r w:rsidR="005044A5" w:rsidRPr="005044A5">
        <w:rPr>
          <w:rFonts w:asciiTheme="minorHAnsi" w:hAnsiTheme="minorHAnsi" w:cstheme="minorHAnsi"/>
          <w:b w:val="0"/>
          <w:sz w:val="22"/>
          <w:szCs w:val="22"/>
        </w:rPr>
        <w:t xml:space="preserve">non-executive board member </w:t>
      </w:r>
      <w:r w:rsidR="005044A5">
        <w:rPr>
          <w:rFonts w:asciiTheme="minorHAnsi" w:hAnsiTheme="minorHAnsi" w:cstheme="minorHAnsi"/>
          <w:b w:val="0"/>
          <w:sz w:val="22"/>
          <w:szCs w:val="22"/>
        </w:rPr>
        <w:t xml:space="preserve">for </w:t>
      </w:r>
      <w:r w:rsidR="00E15D20">
        <w:rPr>
          <w:rFonts w:asciiTheme="minorHAnsi" w:hAnsiTheme="minorHAnsi" w:cstheme="minorHAnsi"/>
          <w:b w:val="0"/>
          <w:sz w:val="22"/>
          <w:szCs w:val="22"/>
        </w:rPr>
        <w:t>DE</w:t>
      </w:r>
      <w:r w:rsidR="0035303A">
        <w:rPr>
          <w:rFonts w:asciiTheme="minorHAnsi" w:hAnsiTheme="minorHAnsi" w:cstheme="minorHAnsi"/>
          <w:b w:val="0"/>
          <w:sz w:val="22"/>
          <w:szCs w:val="22"/>
        </w:rPr>
        <w:t>F</w:t>
      </w:r>
      <w:r w:rsidR="00E15D20">
        <w:rPr>
          <w:rFonts w:asciiTheme="minorHAnsi" w:hAnsiTheme="minorHAnsi" w:cstheme="minorHAnsi"/>
          <w:b w:val="0"/>
          <w:sz w:val="22"/>
          <w:szCs w:val="22"/>
        </w:rPr>
        <w:t>RA</w:t>
      </w:r>
      <w:r w:rsidR="005044A5">
        <w:rPr>
          <w:rFonts w:asciiTheme="minorHAnsi" w:hAnsiTheme="minorHAnsi" w:cstheme="minorHAnsi"/>
          <w:b w:val="0"/>
          <w:sz w:val="22"/>
          <w:szCs w:val="22"/>
        </w:rPr>
        <w:t>,</w:t>
      </w:r>
      <w:r w:rsidR="00E15D20">
        <w:rPr>
          <w:rFonts w:asciiTheme="minorHAnsi" w:hAnsiTheme="minorHAnsi" w:cstheme="minorHAnsi"/>
          <w:b w:val="0"/>
          <w:sz w:val="22"/>
          <w:szCs w:val="22"/>
        </w:rPr>
        <w:t xml:space="preserve"> </w:t>
      </w:r>
      <w:r w:rsidR="00E264B6">
        <w:rPr>
          <w:rFonts w:asciiTheme="minorHAnsi" w:hAnsiTheme="minorHAnsi" w:cstheme="minorHAnsi"/>
          <w:b w:val="0"/>
          <w:sz w:val="22"/>
          <w:szCs w:val="22"/>
        </w:rPr>
        <w:t>is leading a</w:t>
      </w:r>
      <w:r w:rsidR="0035303A">
        <w:rPr>
          <w:rFonts w:asciiTheme="minorHAnsi" w:hAnsiTheme="minorHAnsi" w:cstheme="minorHAnsi"/>
          <w:b w:val="0"/>
          <w:sz w:val="22"/>
          <w:szCs w:val="22"/>
        </w:rPr>
        <w:t xml:space="preserve"> </w:t>
      </w:r>
      <w:r w:rsidR="00BD61AE">
        <w:rPr>
          <w:rFonts w:asciiTheme="minorHAnsi" w:hAnsiTheme="minorHAnsi" w:cstheme="minorHAnsi"/>
          <w:b w:val="0"/>
          <w:sz w:val="22"/>
          <w:szCs w:val="22"/>
        </w:rPr>
        <w:t>group</w:t>
      </w:r>
      <w:r w:rsidR="00E264B6">
        <w:rPr>
          <w:rFonts w:asciiTheme="minorHAnsi" w:hAnsiTheme="minorHAnsi" w:cstheme="minorHAnsi"/>
          <w:b w:val="0"/>
          <w:sz w:val="22"/>
          <w:szCs w:val="22"/>
        </w:rPr>
        <w:t xml:space="preserve"> tasked with </w:t>
      </w:r>
      <w:r w:rsidR="00256728">
        <w:rPr>
          <w:rFonts w:asciiTheme="minorHAnsi" w:hAnsiTheme="minorHAnsi" w:cstheme="minorHAnsi"/>
          <w:b w:val="0"/>
          <w:sz w:val="22"/>
          <w:szCs w:val="22"/>
        </w:rPr>
        <w:t>develop</w:t>
      </w:r>
      <w:r w:rsidR="00E264B6">
        <w:rPr>
          <w:rFonts w:asciiTheme="minorHAnsi" w:hAnsiTheme="minorHAnsi" w:cstheme="minorHAnsi"/>
          <w:b w:val="0"/>
          <w:sz w:val="22"/>
          <w:szCs w:val="22"/>
        </w:rPr>
        <w:t>ing</w:t>
      </w:r>
      <w:r w:rsidR="00256728">
        <w:rPr>
          <w:rFonts w:asciiTheme="minorHAnsi" w:hAnsiTheme="minorHAnsi" w:cstheme="minorHAnsi"/>
          <w:b w:val="0"/>
          <w:sz w:val="22"/>
          <w:szCs w:val="22"/>
        </w:rPr>
        <w:t xml:space="preserve"> a </w:t>
      </w:r>
      <w:r w:rsidR="005C6264">
        <w:rPr>
          <w:rFonts w:asciiTheme="minorHAnsi" w:hAnsiTheme="minorHAnsi" w:cstheme="minorHAnsi"/>
          <w:b w:val="0"/>
          <w:sz w:val="22"/>
          <w:szCs w:val="22"/>
        </w:rPr>
        <w:t>National F</w:t>
      </w:r>
      <w:r w:rsidR="00256728">
        <w:rPr>
          <w:rFonts w:asciiTheme="minorHAnsi" w:hAnsiTheme="minorHAnsi" w:cstheme="minorHAnsi"/>
          <w:b w:val="0"/>
          <w:sz w:val="22"/>
          <w:szCs w:val="22"/>
        </w:rPr>
        <w:t xml:space="preserve">ood </w:t>
      </w:r>
      <w:proofErr w:type="gramStart"/>
      <w:r w:rsidR="005C6264">
        <w:rPr>
          <w:rFonts w:asciiTheme="minorHAnsi" w:hAnsiTheme="minorHAnsi" w:cstheme="minorHAnsi"/>
          <w:b w:val="0"/>
          <w:sz w:val="22"/>
          <w:szCs w:val="22"/>
        </w:rPr>
        <w:t>S</w:t>
      </w:r>
      <w:r w:rsidR="00256728">
        <w:rPr>
          <w:rFonts w:asciiTheme="minorHAnsi" w:hAnsiTheme="minorHAnsi" w:cstheme="minorHAnsi"/>
          <w:b w:val="0"/>
          <w:sz w:val="22"/>
          <w:szCs w:val="22"/>
        </w:rPr>
        <w:t>trategy which</w:t>
      </w:r>
      <w:proofErr w:type="gramEnd"/>
      <w:r w:rsidR="00256728">
        <w:rPr>
          <w:rFonts w:asciiTheme="minorHAnsi" w:hAnsiTheme="minorHAnsi" w:cstheme="minorHAnsi"/>
          <w:b w:val="0"/>
          <w:sz w:val="22"/>
          <w:szCs w:val="22"/>
        </w:rPr>
        <w:t xml:space="preserve"> must address</w:t>
      </w:r>
      <w:r w:rsidR="00E15D20">
        <w:rPr>
          <w:rFonts w:asciiTheme="minorHAnsi" w:hAnsiTheme="minorHAnsi" w:cstheme="minorHAnsi"/>
          <w:b w:val="0"/>
          <w:sz w:val="22"/>
          <w:szCs w:val="22"/>
        </w:rPr>
        <w:t xml:space="preserve"> </w:t>
      </w:r>
      <w:r w:rsidR="00256728">
        <w:rPr>
          <w:rFonts w:asciiTheme="minorHAnsi" w:hAnsiTheme="minorHAnsi" w:cstheme="minorHAnsi"/>
          <w:b w:val="0"/>
          <w:sz w:val="22"/>
          <w:szCs w:val="22"/>
        </w:rPr>
        <w:t xml:space="preserve">the complex challenges </w:t>
      </w:r>
      <w:r w:rsidR="005C6264">
        <w:rPr>
          <w:rFonts w:asciiTheme="minorHAnsi" w:hAnsiTheme="minorHAnsi" w:cstheme="minorHAnsi"/>
          <w:b w:val="0"/>
          <w:sz w:val="22"/>
          <w:szCs w:val="22"/>
        </w:rPr>
        <w:t>of</w:t>
      </w:r>
      <w:r w:rsidR="00256728">
        <w:rPr>
          <w:rFonts w:asciiTheme="minorHAnsi" w:hAnsiTheme="minorHAnsi" w:cstheme="minorHAnsi"/>
          <w:b w:val="0"/>
          <w:sz w:val="22"/>
          <w:szCs w:val="22"/>
        </w:rPr>
        <w:t xml:space="preserve"> increasing </w:t>
      </w:r>
      <w:r w:rsidR="00A27BCB" w:rsidRPr="00CA3324">
        <w:rPr>
          <w:rFonts w:asciiTheme="minorHAnsi" w:hAnsiTheme="minorHAnsi" w:cstheme="minorHAnsi"/>
          <w:b w:val="0"/>
          <w:sz w:val="22"/>
          <w:szCs w:val="22"/>
        </w:rPr>
        <w:t xml:space="preserve">production and supply alongside addressing current consumption patterns, managing consumer expectations and behaviour change including minimising waste and </w:t>
      </w:r>
      <w:r w:rsidR="00A27BCB" w:rsidRPr="003A6C01">
        <w:rPr>
          <w:rFonts w:asciiTheme="minorHAnsi" w:hAnsiTheme="minorHAnsi" w:cstheme="minorHAnsi"/>
          <w:b w:val="0"/>
          <w:sz w:val="22"/>
          <w:szCs w:val="22"/>
        </w:rPr>
        <w:t>achieving balanced food distribution</w:t>
      </w:r>
      <w:r w:rsidR="00A27BCB" w:rsidRPr="00CA3324">
        <w:rPr>
          <w:rFonts w:asciiTheme="minorHAnsi" w:hAnsiTheme="minorHAnsi" w:cstheme="minorHAnsi"/>
          <w:b w:val="0"/>
          <w:sz w:val="22"/>
          <w:szCs w:val="22"/>
        </w:rPr>
        <w:t>.</w:t>
      </w:r>
      <w:r w:rsidR="005044A5">
        <w:rPr>
          <w:rFonts w:asciiTheme="minorHAnsi" w:hAnsiTheme="minorHAnsi" w:cstheme="minorHAnsi"/>
          <w:b w:val="0"/>
          <w:sz w:val="22"/>
          <w:szCs w:val="22"/>
        </w:rPr>
        <w:t xml:space="preserve"> </w:t>
      </w:r>
      <w:r w:rsidR="0076595F">
        <w:rPr>
          <w:rFonts w:asciiTheme="minorHAnsi" w:hAnsiTheme="minorHAnsi" w:cstheme="minorHAnsi"/>
          <w:b w:val="0"/>
          <w:sz w:val="22"/>
          <w:szCs w:val="22"/>
        </w:rPr>
        <w:t xml:space="preserve">Although the above national strategy </w:t>
      </w:r>
      <w:proofErr w:type="gramStart"/>
      <w:r w:rsidR="0076595F">
        <w:rPr>
          <w:rFonts w:asciiTheme="minorHAnsi" w:hAnsiTheme="minorHAnsi" w:cstheme="minorHAnsi"/>
          <w:b w:val="0"/>
          <w:sz w:val="22"/>
          <w:szCs w:val="22"/>
        </w:rPr>
        <w:t>and  trade</w:t>
      </w:r>
      <w:proofErr w:type="gramEnd"/>
      <w:r w:rsidR="0076595F">
        <w:rPr>
          <w:rFonts w:asciiTheme="minorHAnsi" w:hAnsiTheme="minorHAnsi" w:cstheme="minorHAnsi"/>
          <w:b w:val="0"/>
          <w:sz w:val="22"/>
          <w:szCs w:val="22"/>
        </w:rPr>
        <w:t>-flow analysis focusses on the UK food, the concepts apply to countries across the globe due to the globalised food system, which has been important in addressing food security but has had impacts on human and planetary health as outlined in the Lancet Commissions [1].</w:t>
      </w:r>
    </w:p>
    <w:p w14:paraId="58AA2FF1" w14:textId="77777777" w:rsidR="006461A4" w:rsidRPr="00CA3324" w:rsidRDefault="005C6264" w:rsidP="006461A4">
      <w:pPr>
        <w:pStyle w:val="Heading1"/>
        <w:spacing w:before="0" w:beforeAutospacing="0" w:after="225" w:afterAutospacing="0"/>
        <w:rPr>
          <w:rFonts w:asciiTheme="minorHAnsi" w:hAnsiTheme="minorHAnsi" w:cstheme="minorHAnsi"/>
          <w:b w:val="0"/>
          <w:sz w:val="22"/>
          <w:szCs w:val="22"/>
        </w:rPr>
      </w:pPr>
      <w:r>
        <w:rPr>
          <w:rFonts w:asciiTheme="minorHAnsi" w:hAnsiTheme="minorHAnsi" w:cstheme="minorHAnsi"/>
          <w:b w:val="0"/>
          <w:sz w:val="22"/>
          <w:szCs w:val="22"/>
        </w:rPr>
        <w:t>T</w:t>
      </w:r>
      <w:r w:rsidR="00A45441" w:rsidRPr="00CA3324">
        <w:rPr>
          <w:rFonts w:asciiTheme="minorHAnsi" w:hAnsiTheme="minorHAnsi" w:cstheme="minorHAnsi"/>
          <w:b w:val="0"/>
          <w:sz w:val="22"/>
          <w:szCs w:val="22"/>
        </w:rPr>
        <w:t xml:space="preserve">he Lancet </w:t>
      </w:r>
      <w:r w:rsidR="005C529E">
        <w:rPr>
          <w:rFonts w:asciiTheme="minorHAnsi" w:hAnsiTheme="minorHAnsi" w:cstheme="minorHAnsi"/>
          <w:b w:val="0"/>
          <w:sz w:val="22"/>
          <w:szCs w:val="22"/>
        </w:rPr>
        <w:t>C</w:t>
      </w:r>
      <w:r w:rsidR="00A45441" w:rsidRPr="00CA3324">
        <w:rPr>
          <w:rFonts w:asciiTheme="minorHAnsi" w:hAnsiTheme="minorHAnsi" w:cstheme="minorHAnsi"/>
          <w:b w:val="0"/>
          <w:sz w:val="22"/>
          <w:szCs w:val="22"/>
        </w:rPr>
        <w:t xml:space="preserve">ommission on the Global </w:t>
      </w:r>
      <w:proofErr w:type="spellStart"/>
      <w:r w:rsidR="00A45441" w:rsidRPr="00CA3324">
        <w:rPr>
          <w:rFonts w:asciiTheme="minorHAnsi" w:hAnsiTheme="minorHAnsi" w:cstheme="minorHAnsi"/>
          <w:b w:val="0"/>
          <w:sz w:val="22"/>
          <w:szCs w:val="22"/>
        </w:rPr>
        <w:t>Syndemic</w:t>
      </w:r>
      <w:proofErr w:type="spellEnd"/>
      <w:r w:rsidR="00A45441" w:rsidRPr="00CA3324">
        <w:rPr>
          <w:rFonts w:asciiTheme="minorHAnsi" w:hAnsiTheme="minorHAnsi" w:cstheme="minorHAnsi"/>
          <w:b w:val="0"/>
          <w:sz w:val="22"/>
          <w:szCs w:val="22"/>
        </w:rPr>
        <w:t xml:space="preserve"> of obesity, undernutrition and climate change </w:t>
      </w:r>
      <w:r w:rsidR="005044A5">
        <w:rPr>
          <w:rFonts w:asciiTheme="minorHAnsi" w:hAnsiTheme="minorHAnsi" w:cstheme="minorHAnsi"/>
          <w:b w:val="0"/>
          <w:sz w:val="22"/>
          <w:szCs w:val="22"/>
        </w:rPr>
        <w:t>[1</w:t>
      </w:r>
      <w:r w:rsidR="00BB6C65">
        <w:rPr>
          <w:rFonts w:asciiTheme="minorHAnsi" w:hAnsiTheme="minorHAnsi" w:cstheme="minorHAnsi"/>
          <w:b w:val="0"/>
          <w:sz w:val="22"/>
          <w:szCs w:val="22"/>
        </w:rPr>
        <w:t>7</w:t>
      </w:r>
      <w:r w:rsidR="005044A5">
        <w:rPr>
          <w:rFonts w:asciiTheme="minorHAnsi" w:hAnsiTheme="minorHAnsi" w:cstheme="minorHAnsi"/>
          <w:b w:val="0"/>
          <w:sz w:val="22"/>
          <w:szCs w:val="22"/>
        </w:rPr>
        <w:t>]</w:t>
      </w:r>
      <w:r w:rsidR="00A45441" w:rsidRPr="00CA3324">
        <w:rPr>
          <w:rFonts w:asciiTheme="minorHAnsi" w:hAnsiTheme="minorHAnsi" w:cstheme="minorHAnsi"/>
          <w:b w:val="0"/>
          <w:sz w:val="22"/>
          <w:szCs w:val="22"/>
        </w:rPr>
        <w:t xml:space="preserve"> states that economic losses attributable to undernutrition are equivalent to 11% of the GDP in Africa and Asia or $3.5 trillion annually. </w:t>
      </w:r>
      <w:r w:rsidRPr="00F956D1">
        <w:rPr>
          <w:rFonts w:asciiTheme="minorHAnsi" w:hAnsiTheme="minorHAnsi" w:cstheme="minorHAnsi"/>
          <w:b w:val="0"/>
          <w:sz w:val="22"/>
          <w:szCs w:val="22"/>
        </w:rPr>
        <w:t xml:space="preserve">Whilst there might be a </w:t>
      </w:r>
      <w:r w:rsidR="00BD438E" w:rsidRPr="00F956D1">
        <w:rPr>
          <w:rFonts w:asciiTheme="minorHAnsi" w:hAnsiTheme="minorHAnsi" w:cstheme="minorHAnsi"/>
          <w:b w:val="0"/>
          <w:sz w:val="22"/>
          <w:szCs w:val="22"/>
        </w:rPr>
        <w:t xml:space="preserve">perception that </w:t>
      </w:r>
      <w:r w:rsidR="00284774" w:rsidRPr="00F956D1">
        <w:rPr>
          <w:rFonts w:asciiTheme="minorHAnsi" w:hAnsiTheme="minorHAnsi" w:cstheme="minorHAnsi"/>
          <w:b w:val="0"/>
          <w:sz w:val="22"/>
          <w:szCs w:val="22"/>
        </w:rPr>
        <w:t xml:space="preserve">food security is an issue for low and </w:t>
      </w:r>
      <w:proofErr w:type="gramStart"/>
      <w:r w:rsidR="00284774" w:rsidRPr="00F956D1">
        <w:rPr>
          <w:rFonts w:asciiTheme="minorHAnsi" w:hAnsiTheme="minorHAnsi" w:cstheme="minorHAnsi"/>
          <w:b w:val="0"/>
          <w:sz w:val="22"/>
          <w:szCs w:val="22"/>
        </w:rPr>
        <w:t>middle income</w:t>
      </w:r>
      <w:proofErr w:type="gramEnd"/>
      <w:r w:rsidR="00284774" w:rsidRPr="00F956D1">
        <w:rPr>
          <w:rFonts w:asciiTheme="minorHAnsi" w:hAnsiTheme="minorHAnsi" w:cstheme="minorHAnsi"/>
          <w:b w:val="0"/>
          <w:sz w:val="22"/>
          <w:szCs w:val="22"/>
        </w:rPr>
        <w:t xml:space="preserve"> countries</w:t>
      </w:r>
      <w:r w:rsidR="00A45441" w:rsidRPr="00F956D1">
        <w:rPr>
          <w:rFonts w:asciiTheme="minorHAnsi" w:hAnsiTheme="minorHAnsi" w:cstheme="minorHAnsi"/>
          <w:b w:val="0"/>
          <w:sz w:val="22"/>
          <w:szCs w:val="22"/>
        </w:rPr>
        <w:t>,</w:t>
      </w:r>
      <w:r w:rsidR="00284774" w:rsidRPr="00F956D1">
        <w:rPr>
          <w:rFonts w:asciiTheme="minorHAnsi" w:hAnsiTheme="minorHAnsi" w:cstheme="minorHAnsi"/>
          <w:b w:val="0"/>
          <w:sz w:val="22"/>
          <w:szCs w:val="22"/>
        </w:rPr>
        <w:t xml:space="preserve"> when considering the four pillars of food security</w:t>
      </w:r>
      <w:r w:rsidR="00F956D1" w:rsidRPr="00F956D1">
        <w:rPr>
          <w:rFonts w:asciiTheme="minorHAnsi" w:hAnsiTheme="minorHAnsi" w:cstheme="minorHAnsi"/>
          <w:b w:val="0"/>
          <w:sz w:val="22"/>
          <w:szCs w:val="22"/>
        </w:rPr>
        <w:t xml:space="preserve"> it is clear</w:t>
      </w:r>
      <w:r w:rsidR="001B79C6" w:rsidRPr="00F956D1">
        <w:rPr>
          <w:rFonts w:asciiTheme="minorHAnsi" w:hAnsiTheme="minorHAnsi" w:cstheme="minorHAnsi"/>
          <w:b w:val="0"/>
          <w:sz w:val="22"/>
          <w:szCs w:val="22"/>
        </w:rPr>
        <w:t xml:space="preserve"> </w:t>
      </w:r>
      <w:r w:rsidR="00284774" w:rsidRPr="00F956D1">
        <w:rPr>
          <w:rFonts w:asciiTheme="minorHAnsi" w:hAnsiTheme="minorHAnsi" w:cstheme="minorHAnsi"/>
          <w:b w:val="0"/>
          <w:sz w:val="22"/>
          <w:szCs w:val="22"/>
        </w:rPr>
        <w:t>that we must</w:t>
      </w:r>
      <w:r w:rsidR="003A2B46" w:rsidRPr="00F956D1">
        <w:rPr>
          <w:rFonts w:asciiTheme="minorHAnsi" w:hAnsiTheme="minorHAnsi" w:cstheme="minorHAnsi"/>
          <w:b w:val="0"/>
          <w:sz w:val="22"/>
          <w:szCs w:val="22"/>
        </w:rPr>
        <w:t xml:space="preserve"> also</w:t>
      </w:r>
      <w:r w:rsidR="00284774" w:rsidRPr="00F956D1">
        <w:rPr>
          <w:rFonts w:asciiTheme="minorHAnsi" w:hAnsiTheme="minorHAnsi" w:cstheme="minorHAnsi"/>
          <w:b w:val="0"/>
          <w:sz w:val="22"/>
          <w:szCs w:val="22"/>
        </w:rPr>
        <w:t xml:space="preserve"> look at high income nations</w:t>
      </w:r>
      <w:r w:rsidR="001B79C6" w:rsidRPr="00F956D1">
        <w:rPr>
          <w:rFonts w:asciiTheme="minorHAnsi" w:hAnsiTheme="minorHAnsi" w:cstheme="minorHAnsi"/>
          <w:b w:val="0"/>
          <w:sz w:val="22"/>
          <w:szCs w:val="22"/>
        </w:rPr>
        <w:t>.</w:t>
      </w:r>
      <w:r w:rsidR="001B79C6" w:rsidRPr="00CA3324">
        <w:rPr>
          <w:rFonts w:asciiTheme="minorHAnsi" w:hAnsiTheme="minorHAnsi" w:cstheme="minorHAnsi"/>
          <w:b w:val="0"/>
          <w:sz w:val="22"/>
          <w:szCs w:val="22"/>
        </w:rPr>
        <w:t xml:space="preserve"> In the US</w:t>
      </w:r>
      <w:r w:rsidR="005C529E">
        <w:rPr>
          <w:rFonts w:asciiTheme="minorHAnsi" w:hAnsiTheme="minorHAnsi" w:cstheme="minorHAnsi"/>
          <w:b w:val="0"/>
          <w:sz w:val="22"/>
          <w:szCs w:val="22"/>
        </w:rPr>
        <w:t>,</w:t>
      </w:r>
      <w:r w:rsidR="003A2B46" w:rsidRPr="00CA3324">
        <w:rPr>
          <w:rFonts w:asciiTheme="minorHAnsi" w:hAnsiTheme="minorHAnsi" w:cstheme="minorHAnsi"/>
          <w:b w:val="0"/>
          <w:sz w:val="22"/>
          <w:szCs w:val="22"/>
        </w:rPr>
        <w:t xml:space="preserve"> for example</w:t>
      </w:r>
      <w:r w:rsidR="005C529E">
        <w:rPr>
          <w:rFonts w:asciiTheme="minorHAnsi" w:hAnsiTheme="minorHAnsi" w:cstheme="minorHAnsi"/>
          <w:b w:val="0"/>
          <w:sz w:val="22"/>
          <w:szCs w:val="22"/>
        </w:rPr>
        <w:t>,</w:t>
      </w:r>
      <w:r w:rsidR="003A2B46" w:rsidRPr="00CA3324">
        <w:rPr>
          <w:rFonts w:asciiTheme="minorHAnsi" w:hAnsiTheme="minorHAnsi" w:cstheme="minorHAnsi"/>
          <w:b w:val="0"/>
          <w:sz w:val="22"/>
          <w:szCs w:val="22"/>
        </w:rPr>
        <w:t xml:space="preserve"> in the period 2013-2015 the state of Mississippi had </w:t>
      </w:r>
      <w:r w:rsidR="005C529E">
        <w:rPr>
          <w:rFonts w:asciiTheme="minorHAnsi" w:hAnsiTheme="minorHAnsi" w:cstheme="minorHAnsi"/>
          <w:b w:val="0"/>
          <w:sz w:val="22"/>
          <w:szCs w:val="22"/>
        </w:rPr>
        <w:t xml:space="preserve">a </w:t>
      </w:r>
      <w:r w:rsidR="003A2B46" w:rsidRPr="00CA3324">
        <w:rPr>
          <w:rFonts w:asciiTheme="minorHAnsi" w:hAnsiTheme="minorHAnsi" w:cstheme="minorHAnsi"/>
          <w:b w:val="0"/>
          <w:sz w:val="22"/>
          <w:szCs w:val="22"/>
        </w:rPr>
        <w:t>prevalence rate of 20.8 percent of households as food insecure</w:t>
      </w:r>
      <w:r w:rsidR="00BD438E" w:rsidRPr="00CA3324">
        <w:rPr>
          <w:rFonts w:asciiTheme="minorHAnsi" w:hAnsiTheme="minorHAnsi" w:cstheme="minorHAnsi"/>
          <w:b w:val="0"/>
          <w:sz w:val="22"/>
          <w:szCs w:val="22"/>
        </w:rPr>
        <w:t xml:space="preserve"> (7.9 % very low food security) </w:t>
      </w:r>
      <w:r w:rsidR="00C93AE9">
        <w:rPr>
          <w:rFonts w:asciiTheme="minorHAnsi" w:hAnsiTheme="minorHAnsi" w:cstheme="minorHAnsi"/>
          <w:b w:val="0"/>
          <w:sz w:val="22"/>
          <w:szCs w:val="22"/>
        </w:rPr>
        <w:t>[1</w:t>
      </w:r>
      <w:r w:rsidR="00BB6C65">
        <w:rPr>
          <w:rFonts w:asciiTheme="minorHAnsi" w:hAnsiTheme="minorHAnsi" w:cstheme="minorHAnsi"/>
          <w:b w:val="0"/>
          <w:sz w:val="22"/>
          <w:szCs w:val="22"/>
        </w:rPr>
        <w:t>8</w:t>
      </w:r>
      <w:r w:rsidR="00C93AE9">
        <w:rPr>
          <w:rFonts w:asciiTheme="minorHAnsi" w:hAnsiTheme="minorHAnsi" w:cstheme="minorHAnsi"/>
          <w:b w:val="0"/>
          <w:sz w:val="22"/>
          <w:szCs w:val="22"/>
        </w:rPr>
        <w:t>]</w:t>
      </w:r>
      <w:r w:rsidR="00116351" w:rsidRPr="00CA3324">
        <w:rPr>
          <w:rFonts w:asciiTheme="minorHAnsi" w:hAnsiTheme="minorHAnsi" w:cstheme="minorHAnsi"/>
          <w:b w:val="0"/>
          <w:sz w:val="22"/>
          <w:szCs w:val="22"/>
        </w:rPr>
        <w:t xml:space="preserve">. </w:t>
      </w:r>
      <w:r w:rsidR="003A2B46" w:rsidRPr="00CA3324">
        <w:rPr>
          <w:rFonts w:asciiTheme="minorHAnsi" w:hAnsiTheme="minorHAnsi" w:cstheme="minorHAnsi"/>
          <w:b w:val="0"/>
          <w:sz w:val="22"/>
          <w:szCs w:val="22"/>
        </w:rPr>
        <w:t>This has been a consistent pattern for the state since 2004-2006 data collection.</w:t>
      </w:r>
      <w:r w:rsidR="001B79C6" w:rsidRPr="00CA3324">
        <w:rPr>
          <w:rFonts w:asciiTheme="minorHAnsi" w:hAnsiTheme="minorHAnsi" w:cstheme="minorHAnsi"/>
          <w:b w:val="0"/>
          <w:sz w:val="22"/>
          <w:szCs w:val="22"/>
        </w:rPr>
        <w:t xml:space="preserve"> </w:t>
      </w:r>
      <w:r w:rsidR="00A45441" w:rsidRPr="00CA3324">
        <w:rPr>
          <w:rFonts w:asciiTheme="minorHAnsi" w:hAnsiTheme="minorHAnsi" w:cstheme="minorHAnsi"/>
          <w:b w:val="0"/>
          <w:sz w:val="22"/>
          <w:szCs w:val="22"/>
        </w:rPr>
        <w:t>In the last 40 years</w:t>
      </w:r>
      <w:r w:rsidR="001A078A">
        <w:rPr>
          <w:rFonts w:asciiTheme="minorHAnsi" w:hAnsiTheme="minorHAnsi" w:cstheme="minorHAnsi"/>
          <w:b w:val="0"/>
          <w:sz w:val="22"/>
          <w:szCs w:val="22"/>
        </w:rPr>
        <w:t>,</w:t>
      </w:r>
      <w:r w:rsidR="00A45441" w:rsidRPr="00CA3324">
        <w:rPr>
          <w:rFonts w:asciiTheme="minorHAnsi" w:hAnsiTheme="minorHAnsi" w:cstheme="minorHAnsi"/>
          <w:b w:val="0"/>
          <w:sz w:val="22"/>
          <w:szCs w:val="22"/>
        </w:rPr>
        <w:t xml:space="preserve"> the rise of the obesity pandemic (estimate</w:t>
      </w:r>
      <w:r w:rsidR="00D43F0B">
        <w:rPr>
          <w:rFonts w:asciiTheme="minorHAnsi" w:hAnsiTheme="minorHAnsi" w:cstheme="minorHAnsi"/>
          <w:b w:val="0"/>
          <w:sz w:val="22"/>
          <w:szCs w:val="22"/>
        </w:rPr>
        <w:t>d</w:t>
      </w:r>
      <w:r w:rsidR="00A45441" w:rsidRPr="00CA3324">
        <w:rPr>
          <w:rFonts w:asciiTheme="minorHAnsi" w:hAnsiTheme="minorHAnsi" w:cstheme="minorHAnsi"/>
          <w:b w:val="0"/>
          <w:sz w:val="22"/>
          <w:szCs w:val="22"/>
        </w:rPr>
        <w:t xml:space="preserve"> as 2 billion people globally) has resulted in a significant rise in </w:t>
      </w:r>
      <w:r w:rsidR="00256587" w:rsidRPr="00CA3324">
        <w:rPr>
          <w:rFonts w:asciiTheme="minorHAnsi" w:hAnsiTheme="minorHAnsi" w:cstheme="minorHAnsi"/>
          <w:b w:val="0"/>
          <w:sz w:val="22"/>
          <w:szCs w:val="22"/>
        </w:rPr>
        <w:t xml:space="preserve">preventable </w:t>
      </w:r>
      <w:r w:rsidR="00A45441" w:rsidRPr="00CA3324">
        <w:rPr>
          <w:rFonts w:asciiTheme="minorHAnsi" w:hAnsiTheme="minorHAnsi" w:cstheme="minorHAnsi"/>
          <w:b w:val="0"/>
          <w:sz w:val="22"/>
          <w:szCs w:val="22"/>
        </w:rPr>
        <w:t xml:space="preserve">major non-communicable disease (NCDs) </w:t>
      </w:r>
      <w:r w:rsidR="001A078A">
        <w:rPr>
          <w:rFonts w:asciiTheme="minorHAnsi" w:hAnsiTheme="minorHAnsi" w:cstheme="minorHAnsi"/>
          <w:b w:val="0"/>
          <w:sz w:val="22"/>
          <w:szCs w:val="22"/>
        </w:rPr>
        <w:t>[</w:t>
      </w:r>
      <w:r w:rsidR="00BB6C65">
        <w:rPr>
          <w:rFonts w:asciiTheme="minorHAnsi" w:hAnsiTheme="minorHAnsi" w:cstheme="minorHAnsi"/>
          <w:b w:val="0"/>
          <w:sz w:val="22"/>
          <w:szCs w:val="22"/>
        </w:rPr>
        <w:t>19</w:t>
      </w:r>
      <w:r w:rsidR="001A078A">
        <w:rPr>
          <w:rFonts w:asciiTheme="minorHAnsi" w:hAnsiTheme="minorHAnsi" w:cstheme="minorHAnsi"/>
          <w:b w:val="0"/>
          <w:sz w:val="22"/>
          <w:szCs w:val="22"/>
        </w:rPr>
        <w:t>]</w:t>
      </w:r>
      <w:r w:rsidR="005C529E">
        <w:rPr>
          <w:rFonts w:asciiTheme="minorHAnsi" w:hAnsiTheme="minorHAnsi" w:cstheme="minorHAnsi"/>
          <w:b w:val="0"/>
          <w:sz w:val="22"/>
          <w:szCs w:val="22"/>
        </w:rPr>
        <w:t xml:space="preserve"> </w:t>
      </w:r>
      <w:r w:rsidR="003277DD" w:rsidRPr="00CA3324">
        <w:rPr>
          <w:rFonts w:asciiTheme="minorHAnsi" w:hAnsiTheme="minorHAnsi" w:cstheme="minorHAnsi"/>
          <w:b w:val="0"/>
          <w:sz w:val="22"/>
          <w:szCs w:val="22"/>
        </w:rPr>
        <w:t>and no nation has had success in reversing increasing obesity</w:t>
      </w:r>
      <w:r w:rsidR="00A45441" w:rsidRPr="00CA3324">
        <w:rPr>
          <w:rFonts w:asciiTheme="minorHAnsi" w:hAnsiTheme="minorHAnsi" w:cstheme="minorHAnsi"/>
          <w:b w:val="0"/>
          <w:sz w:val="22"/>
          <w:szCs w:val="22"/>
        </w:rPr>
        <w:t xml:space="preserve">. </w:t>
      </w:r>
      <w:r w:rsidR="00BD438E" w:rsidRPr="00CA3324">
        <w:rPr>
          <w:rFonts w:asciiTheme="minorHAnsi" w:hAnsiTheme="minorHAnsi" w:cstheme="minorHAnsi"/>
          <w:b w:val="0"/>
          <w:sz w:val="22"/>
          <w:szCs w:val="22"/>
        </w:rPr>
        <w:t xml:space="preserve"> In the UK</w:t>
      </w:r>
      <w:r w:rsidR="00A45441" w:rsidRPr="00CA3324">
        <w:rPr>
          <w:rFonts w:asciiTheme="minorHAnsi" w:hAnsiTheme="minorHAnsi" w:cstheme="minorHAnsi"/>
          <w:b w:val="0"/>
          <w:sz w:val="22"/>
          <w:szCs w:val="22"/>
        </w:rPr>
        <w:t>,</w:t>
      </w:r>
      <w:r w:rsidR="005814A0" w:rsidRPr="00CA3324">
        <w:rPr>
          <w:rFonts w:asciiTheme="minorHAnsi" w:hAnsiTheme="minorHAnsi" w:cstheme="minorHAnsi"/>
          <w:b w:val="0"/>
          <w:sz w:val="22"/>
          <w:szCs w:val="22"/>
        </w:rPr>
        <w:t xml:space="preserve"> </w:t>
      </w:r>
      <w:r w:rsidR="00BD438E" w:rsidRPr="00CA3324">
        <w:rPr>
          <w:rFonts w:asciiTheme="minorHAnsi" w:hAnsiTheme="minorHAnsi" w:cstheme="minorHAnsi"/>
          <w:b w:val="0"/>
          <w:sz w:val="22"/>
          <w:szCs w:val="22"/>
        </w:rPr>
        <w:t xml:space="preserve">1 in 5 children are leaving primary school obese </w:t>
      </w:r>
      <w:r w:rsidR="00BC5931">
        <w:rPr>
          <w:rFonts w:asciiTheme="minorHAnsi" w:hAnsiTheme="minorHAnsi" w:cstheme="minorHAnsi"/>
          <w:b w:val="0"/>
          <w:sz w:val="22"/>
          <w:szCs w:val="22"/>
        </w:rPr>
        <w:t>and</w:t>
      </w:r>
      <w:r w:rsidR="003A6C01">
        <w:rPr>
          <w:rFonts w:asciiTheme="minorHAnsi" w:hAnsiTheme="minorHAnsi" w:cstheme="minorHAnsi"/>
          <w:b w:val="0"/>
          <w:sz w:val="22"/>
          <w:szCs w:val="22"/>
        </w:rPr>
        <w:t xml:space="preserve"> </w:t>
      </w:r>
      <w:r w:rsidR="00BC5931" w:rsidRPr="00CA3324">
        <w:rPr>
          <w:rFonts w:asciiTheme="minorHAnsi" w:hAnsiTheme="minorHAnsi" w:cstheme="minorHAnsi"/>
          <w:b w:val="0"/>
          <w:sz w:val="22"/>
          <w:szCs w:val="22"/>
        </w:rPr>
        <w:t xml:space="preserve">it appears that socio-economic status </w:t>
      </w:r>
      <w:r w:rsidR="00BC5931">
        <w:rPr>
          <w:rFonts w:asciiTheme="minorHAnsi" w:hAnsiTheme="minorHAnsi" w:cstheme="minorHAnsi"/>
          <w:b w:val="0"/>
          <w:sz w:val="22"/>
          <w:szCs w:val="22"/>
        </w:rPr>
        <w:t>exacerbates</w:t>
      </w:r>
      <w:r w:rsidR="00B565A2">
        <w:rPr>
          <w:rFonts w:asciiTheme="minorHAnsi" w:hAnsiTheme="minorHAnsi" w:cstheme="minorHAnsi"/>
          <w:b w:val="0"/>
          <w:sz w:val="22"/>
          <w:szCs w:val="22"/>
        </w:rPr>
        <w:t xml:space="preserve"> obesity</w:t>
      </w:r>
      <w:r w:rsidR="008C542D">
        <w:rPr>
          <w:rFonts w:asciiTheme="minorHAnsi" w:hAnsiTheme="minorHAnsi" w:cstheme="minorHAnsi"/>
          <w:b w:val="0"/>
          <w:sz w:val="22"/>
          <w:szCs w:val="22"/>
        </w:rPr>
        <w:t xml:space="preserve"> levels in this age group</w:t>
      </w:r>
      <w:r w:rsidR="00BC5931">
        <w:rPr>
          <w:rFonts w:asciiTheme="minorHAnsi" w:hAnsiTheme="minorHAnsi" w:cstheme="minorHAnsi"/>
          <w:b w:val="0"/>
          <w:sz w:val="22"/>
          <w:szCs w:val="22"/>
        </w:rPr>
        <w:t>;</w:t>
      </w:r>
      <w:r w:rsidR="00BC5931" w:rsidRPr="00CA3324">
        <w:rPr>
          <w:rFonts w:asciiTheme="minorHAnsi" w:hAnsiTheme="minorHAnsi" w:cstheme="minorHAnsi"/>
          <w:b w:val="0"/>
          <w:sz w:val="22"/>
          <w:szCs w:val="22"/>
        </w:rPr>
        <w:t xml:space="preserve"> </w:t>
      </w:r>
      <w:r w:rsidR="003A6C01">
        <w:rPr>
          <w:rFonts w:asciiTheme="minorHAnsi" w:hAnsiTheme="minorHAnsi" w:cstheme="minorHAnsi"/>
          <w:b w:val="0"/>
          <w:sz w:val="22"/>
          <w:szCs w:val="22"/>
        </w:rPr>
        <w:t>a</w:t>
      </w:r>
      <w:r w:rsidR="00636D07" w:rsidRPr="00CA3324">
        <w:rPr>
          <w:rFonts w:asciiTheme="minorHAnsi" w:hAnsiTheme="minorHAnsi" w:cstheme="minorHAnsi"/>
          <w:b w:val="0"/>
          <w:sz w:val="22"/>
          <w:szCs w:val="22"/>
        </w:rPr>
        <w:t>t the adult level almost two-thirds of people in the UK population are overweight or obese</w:t>
      </w:r>
      <w:r w:rsidR="00183484">
        <w:rPr>
          <w:rFonts w:asciiTheme="minorHAnsi" w:hAnsiTheme="minorHAnsi" w:cstheme="minorHAnsi"/>
          <w:b w:val="0"/>
          <w:sz w:val="22"/>
          <w:szCs w:val="22"/>
        </w:rPr>
        <w:t xml:space="preserve"> [2</w:t>
      </w:r>
      <w:r w:rsidR="00BB6C65">
        <w:rPr>
          <w:rFonts w:asciiTheme="minorHAnsi" w:hAnsiTheme="minorHAnsi" w:cstheme="minorHAnsi"/>
          <w:b w:val="0"/>
          <w:sz w:val="22"/>
          <w:szCs w:val="22"/>
        </w:rPr>
        <w:t>0</w:t>
      </w:r>
      <w:r w:rsidR="00183484">
        <w:rPr>
          <w:rFonts w:asciiTheme="minorHAnsi" w:hAnsiTheme="minorHAnsi" w:cstheme="minorHAnsi"/>
          <w:b w:val="0"/>
          <w:sz w:val="22"/>
          <w:szCs w:val="22"/>
        </w:rPr>
        <w:t xml:space="preserve">]. </w:t>
      </w:r>
      <w:r w:rsidR="00B565A2">
        <w:rPr>
          <w:rFonts w:asciiTheme="minorHAnsi" w:hAnsiTheme="minorHAnsi" w:cstheme="minorHAnsi"/>
          <w:b w:val="0"/>
          <w:sz w:val="22"/>
          <w:szCs w:val="22"/>
        </w:rPr>
        <w:t xml:space="preserve">Data from the Food Foundation </w:t>
      </w:r>
      <w:r w:rsidR="008C542D">
        <w:rPr>
          <w:rFonts w:asciiTheme="minorHAnsi" w:hAnsiTheme="minorHAnsi" w:cstheme="minorHAnsi"/>
          <w:b w:val="0"/>
          <w:sz w:val="22"/>
          <w:szCs w:val="22"/>
        </w:rPr>
        <w:t>“</w:t>
      </w:r>
      <w:r w:rsidR="00B565A2">
        <w:rPr>
          <w:rFonts w:asciiTheme="minorHAnsi" w:hAnsiTheme="minorHAnsi" w:cstheme="minorHAnsi"/>
          <w:b w:val="0"/>
          <w:sz w:val="22"/>
          <w:szCs w:val="22"/>
        </w:rPr>
        <w:t>Broken Plate</w:t>
      </w:r>
      <w:r w:rsidR="008C542D">
        <w:rPr>
          <w:rFonts w:asciiTheme="minorHAnsi" w:hAnsiTheme="minorHAnsi" w:cstheme="minorHAnsi"/>
          <w:b w:val="0"/>
          <w:sz w:val="22"/>
          <w:szCs w:val="22"/>
        </w:rPr>
        <w:t>”</w:t>
      </w:r>
      <w:r w:rsidR="00B565A2">
        <w:rPr>
          <w:rFonts w:asciiTheme="minorHAnsi" w:hAnsiTheme="minorHAnsi" w:cstheme="minorHAnsi"/>
          <w:b w:val="0"/>
          <w:sz w:val="22"/>
          <w:szCs w:val="22"/>
        </w:rPr>
        <w:t xml:space="preserve"> report </w:t>
      </w:r>
      <w:r w:rsidR="008C542D">
        <w:rPr>
          <w:rFonts w:asciiTheme="minorHAnsi" w:hAnsiTheme="minorHAnsi" w:cstheme="minorHAnsi"/>
          <w:b w:val="0"/>
          <w:sz w:val="22"/>
          <w:szCs w:val="22"/>
        </w:rPr>
        <w:t>[2</w:t>
      </w:r>
      <w:r w:rsidR="00BB6C65">
        <w:rPr>
          <w:rFonts w:asciiTheme="minorHAnsi" w:hAnsiTheme="minorHAnsi" w:cstheme="minorHAnsi"/>
          <w:b w:val="0"/>
          <w:sz w:val="22"/>
          <w:szCs w:val="22"/>
        </w:rPr>
        <w:t>0</w:t>
      </w:r>
      <w:r w:rsidR="008C542D">
        <w:rPr>
          <w:rFonts w:asciiTheme="minorHAnsi" w:hAnsiTheme="minorHAnsi" w:cstheme="minorHAnsi"/>
          <w:b w:val="0"/>
          <w:sz w:val="22"/>
          <w:szCs w:val="22"/>
        </w:rPr>
        <w:t xml:space="preserve">] </w:t>
      </w:r>
      <w:r w:rsidR="00B565A2">
        <w:rPr>
          <w:rFonts w:asciiTheme="minorHAnsi" w:hAnsiTheme="minorHAnsi" w:cstheme="minorHAnsi"/>
          <w:b w:val="0"/>
          <w:sz w:val="22"/>
          <w:szCs w:val="22"/>
        </w:rPr>
        <w:t xml:space="preserve">shows that to </w:t>
      </w:r>
      <w:r w:rsidR="00183484" w:rsidRPr="00CA3324">
        <w:rPr>
          <w:rFonts w:asciiTheme="minorHAnsi" w:hAnsiTheme="minorHAnsi" w:cstheme="minorHAnsi"/>
          <w:b w:val="0"/>
          <w:sz w:val="22"/>
          <w:szCs w:val="22"/>
        </w:rPr>
        <w:t>eat</w:t>
      </w:r>
      <w:r w:rsidR="00B565A2">
        <w:rPr>
          <w:rFonts w:asciiTheme="minorHAnsi" w:hAnsiTheme="minorHAnsi" w:cstheme="minorHAnsi"/>
          <w:b w:val="0"/>
          <w:sz w:val="22"/>
          <w:szCs w:val="22"/>
        </w:rPr>
        <w:t xml:space="preserve"> </w:t>
      </w:r>
      <w:r w:rsidR="00183484" w:rsidRPr="00CA3324">
        <w:rPr>
          <w:rFonts w:asciiTheme="minorHAnsi" w:hAnsiTheme="minorHAnsi" w:cstheme="minorHAnsi"/>
          <w:b w:val="0"/>
          <w:sz w:val="22"/>
          <w:szCs w:val="22"/>
        </w:rPr>
        <w:t>the desired balance and level of the Eatwell</w:t>
      </w:r>
      <w:r w:rsidR="002B5E71">
        <w:rPr>
          <w:rFonts w:asciiTheme="minorHAnsi" w:hAnsiTheme="minorHAnsi" w:cstheme="minorHAnsi"/>
          <w:b w:val="0"/>
          <w:sz w:val="22"/>
          <w:szCs w:val="22"/>
        </w:rPr>
        <w:t xml:space="preserve"> </w:t>
      </w:r>
      <w:r w:rsidR="00183484" w:rsidRPr="00CA3324">
        <w:rPr>
          <w:rFonts w:asciiTheme="minorHAnsi" w:hAnsiTheme="minorHAnsi" w:cstheme="minorHAnsi"/>
          <w:b w:val="0"/>
          <w:sz w:val="22"/>
          <w:szCs w:val="22"/>
        </w:rPr>
        <w:t xml:space="preserve">plate </w:t>
      </w:r>
      <w:r w:rsidR="008C542D">
        <w:rPr>
          <w:rFonts w:asciiTheme="minorHAnsi" w:hAnsiTheme="minorHAnsi" w:cstheme="minorHAnsi"/>
          <w:b w:val="0"/>
          <w:sz w:val="22"/>
          <w:szCs w:val="22"/>
        </w:rPr>
        <w:t>[2</w:t>
      </w:r>
      <w:r w:rsidR="00BB6C65">
        <w:rPr>
          <w:rFonts w:asciiTheme="minorHAnsi" w:hAnsiTheme="minorHAnsi" w:cstheme="minorHAnsi"/>
          <w:b w:val="0"/>
          <w:sz w:val="22"/>
          <w:szCs w:val="22"/>
        </w:rPr>
        <w:t>1</w:t>
      </w:r>
      <w:r w:rsidR="008C542D">
        <w:rPr>
          <w:rFonts w:asciiTheme="minorHAnsi" w:hAnsiTheme="minorHAnsi" w:cstheme="minorHAnsi"/>
          <w:b w:val="0"/>
          <w:sz w:val="22"/>
          <w:szCs w:val="22"/>
        </w:rPr>
        <w:t>]</w:t>
      </w:r>
      <w:r w:rsidR="008C542D" w:rsidRPr="00CA3324">
        <w:rPr>
          <w:rFonts w:asciiTheme="minorHAnsi" w:hAnsiTheme="minorHAnsi" w:cstheme="minorHAnsi"/>
          <w:b w:val="0"/>
          <w:sz w:val="22"/>
          <w:szCs w:val="22"/>
        </w:rPr>
        <w:t xml:space="preserve"> </w:t>
      </w:r>
      <w:r w:rsidR="00183484" w:rsidRPr="00CA3324">
        <w:rPr>
          <w:rFonts w:asciiTheme="minorHAnsi" w:hAnsiTheme="minorHAnsi" w:cstheme="minorHAnsi"/>
          <w:b w:val="0"/>
          <w:sz w:val="22"/>
          <w:szCs w:val="22"/>
        </w:rPr>
        <w:t>the proportion of disposable income (after housing costs) in those with the lowest incomes is not sustainable</w:t>
      </w:r>
      <w:r w:rsidR="002B5E71">
        <w:rPr>
          <w:rFonts w:asciiTheme="minorHAnsi" w:hAnsiTheme="minorHAnsi" w:cstheme="minorHAnsi"/>
          <w:b w:val="0"/>
          <w:sz w:val="22"/>
          <w:szCs w:val="22"/>
        </w:rPr>
        <w:t>.</w:t>
      </w:r>
      <w:r w:rsidR="00183484">
        <w:rPr>
          <w:rFonts w:asciiTheme="minorHAnsi" w:hAnsiTheme="minorHAnsi" w:cstheme="minorHAnsi"/>
          <w:b w:val="0"/>
          <w:sz w:val="22"/>
          <w:szCs w:val="22"/>
        </w:rPr>
        <w:t xml:space="preserve"> </w:t>
      </w:r>
      <w:r w:rsidR="00183484" w:rsidRPr="00CA3324">
        <w:rPr>
          <w:rFonts w:asciiTheme="minorHAnsi" w:hAnsiTheme="minorHAnsi" w:cstheme="minorHAnsi"/>
          <w:b w:val="0"/>
          <w:sz w:val="22"/>
          <w:szCs w:val="22"/>
        </w:rPr>
        <w:t xml:space="preserve"> </w:t>
      </w:r>
      <w:r w:rsidR="00B565A2">
        <w:rPr>
          <w:rFonts w:asciiTheme="minorHAnsi" w:hAnsiTheme="minorHAnsi" w:cstheme="minorHAnsi"/>
          <w:b w:val="0"/>
          <w:sz w:val="22"/>
          <w:szCs w:val="22"/>
        </w:rPr>
        <w:t>I</w:t>
      </w:r>
      <w:r w:rsidR="00183484" w:rsidRPr="00183484">
        <w:rPr>
          <w:rFonts w:asciiTheme="minorHAnsi" w:hAnsiTheme="minorHAnsi" w:cstheme="minorHAnsi"/>
          <w:b w:val="0"/>
          <w:sz w:val="22"/>
          <w:szCs w:val="22"/>
        </w:rPr>
        <w:t xml:space="preserve">t </w:t>
      </w:r>
      <w:proofErr w:type="gramStart"/>
      <w:r w:rsidR="00183484" w:rsidRPr="00183484">
        <w:rPr>
          <w:rFonts w:asciiTheme="minorHAnsi" w:hAnsiTheme="minorHAnsi" w:cstheme="minorHAnsi"/>
          <w:b w:val="0"/>
          <w:sz w:val="22"/>
          <w:szCs w:val="22"/>
        </w:rPr>
        <w:t>is estimated</w:t>
      </w:r>
      <w:proofErr w:type="gramEnd"/>
      <w:r w:rsidR="00183484" w:rsidRPr="00183484">
        <w:rPr>
          <w:rFonts w:asciiTheme="minorHAnsi" w:hAnsiTheme="minorHAnsi" w:cstheme="minorHAnsi"/>
          <w:b w:val="0"/>
          <w:sz w:val="22"/>
          <w:szCs w:val="22"/>
        </w:rPr>
        <w:t xml:space="preserve"> that the NHS spends about £10 billion on diabetes every year </w:t>
      </w:r>
      <w:r w:rsidR="00183484">
        <w:rPr>
          <w:rFonts w:asciiTheme="minorHAnsi" w:hAnsiTheme="minorHAnsi" w:cstheme="minorHAnsi"/>
          <w:b w:val="0"/>
          <w:sz w:val="22"/>
          <w:szCs w:val="22"/>
        </w:rPr>
        <w:t xml:space="preserve">(around </w:t>
      </w:r>
      <w:r w:rsidR="00183484" w:rsidRPr="00183484">
        <w:rPr>
          <w:rFonts w:asciiTheme="minorHAnsi" w:hAnsiTheme="minorHAnsi" w:cstheme="minorHAnsi"/>
          <w:b w:val="0"/>
          <w:sz w:val="22"/>
          <w:szCs w:val="22"/>
        </w:rPr>
        <w:t>10 per cent of the NHS budge</w:t>
      </w:r>
      <w:r w:rsidR="00E63B6E">
        <w:rPr>
          <w:rFonts w:asciiTheme="minorHAnsi" w:hAnsiTheme="minorHAnsi" w:cstheme="minorHAnsi"/>
          <w:b w:val="0"/>
          <w:sz w:val="22"/>
          <w:szCs w:val="22"/>
        </w:rPr>
        <w:t>t</w:t>
      </w:r>
      <w:r w:rsidR="002B5E71">
        <w:rPr>
          <w:rFonts w:asciiTheme="minorHAnsi" w:hAnsiTheme="minorHAnsi" w:cstheme="minorHAnsi"/>
          <w:b w:val="0"/>
          <w:sz w:val="22"/>
          <w:szCs w:val="22"/>
        </w:rPr>
        <w:t>)</w:t>
      </w:r>
      <w:r w:rsidR="00E63B6E">
        <w:rPr>
          <w:rFonts w:asciiTheme="minorHAnsi" w:hAnsiTheme="minorHAnsi" w:cstheme="minorHAnsi"/>
          <w:b w:val="0"/>
          <w:sz w:val="22"/>
          <w:szCs w:val="22"/>
        </w:rPr>
        <w:t xml:space="preserve"> [2</w:t>
      </w:r>
      <w:r w:rsidR="00BB6C65">
        <w:rPr>
          <w:rFonts w:asciiTheme="minorHAnsi" w:hAnsiTheme="minorHAnsi" w:cstheme="minorHAnsi"/>
          <w:b w:val="0"/>
          <w:sz w:val="22"/>
          <w:szCs w:val="22"/>
        </w:rPr>
        <w:t>2</w:t>
      </w:r>
      <w:r w:rsidR="00183484">
        <w:rPr>
          <w:rFonts w:asciiTheme="minorHAnsi" w:hAnsiTheme="minorHAnsi" w:cstheme="minorHAnsi"/>
          <w:b w:val="0"/>
          <w:sz w:val="22"/>
          <w:szCs w:val="22"/>
        </w:rPr>
        <w:t>]</w:t>
      </w:r>
      <w:r w:rsidR="00636D07" w:rsidRPr="00CA3324">
        <w:rPr>
          <w:rFonts w:asciiTheme="minorHAnsi" w:hAnsiTheme="minorHAnsi" w:cstheme="minorHAnsi"/>
          <w:b w:val="0"/>
          <w:sz w:val="22"/>
          <w:szCs w:val="22"/>
        </w:rPr>
        <w:t>.</w:t>
      </w:r>
      <w:r w:rsidR="00946546" w:rsidRPr="00CA3324">
        <w:rPr>
          <w:rFonts w:asciiTheme="minorHAnsi" w:hAnsiTheme="minorHAnsi" w:cstheme="minorHAnsi"/>
          <w:b w:val="0"/>
          <w:sz w:val="22"/>
          <w:szCs w:val="22"/>
        </w:rPr>
        <w:t xml:space="preserve"> Of course</w:t>
      </w:r>
      <w:r w:rsidR="00651FB3" w:rsidRPr="00CA3324">
        <w:rPr>
          <w:rFonts w:asciiTheme="minorHAnsi" w:hAnsiTheme="minorHAnsi" w:cstheme="minorHAnsi"/>
          <w:b w:val="0"/>
          <w:sz w:val="22"/>
          <w:szCs w:val="22"/>
        </w:rPr>
        <w:t xml:space="preserve"> we</w:t>
      </w:r>
      <w:r w:rsidR="00946546" w:rsidRPr="00CA3324">
        <w:rPr>
          <w:rFonts w:asciiTheme="minorHAnsi" w:hAnsiTheme="minorHAnsi" w:cstheme="minorHAnsi"/>
          <w:b w:val="0"/>
          <w:sz w:val="22"/>
          <w:szCs w:val="22"/>
        </w:rPr>
        <w:t xml:space="preserve"> </w:t>
      </w:r>
      <w:r w:rsidR="0045519D">
        <w:rPr>
          <w:rFonts w:asciiTheme="minorHAnsi" w:hAnsiTheme="minorHAnsi" w:cstheme="minorHAnsi"/>
          <w:b w:val="0"/>
          <w:sz w:val="22"/>
          <w:szCs w:val="22"/>
        </w:rPr>
        <w:t xml:space="preserve">are not reaching low food security </w:t>
      </w:r>
      <w:r w:rsidR="005814A0" w:rsidRPr="00CA3324">
        <w:rPr>
          <w:rFonts w:asciiTheme="minorHAnsi" w:hAnsiTheme="minorHAnsi" w:cstheme="minorHAnsi"/>
          <w:b w:val="0"/>
          <w:sz w:val="22"/>
          <w:szCs w:val="22"/>
        </w:rPr>
        <w:t xml:space="preserve">levels seen in the developing world, however, the </w:t>
      </w:r>
      <w:r w:rsidR="002B5E71">
        <w:rPr>
          <w:rFonts w:asciiTheme="minorHAnsi" w:hAnsiTheme="minorHAnsi" w:cstheme="minorHAnsi"/>
          <w:b w:val="0"/>
          <w:sz w:val="22"/>
          <w:szCs w:val="22"/>
        </w:rPr>
        <w:t xml:space="preserve">descent </w:t>
      </w:r>
      <w:r w:rsidR="005814A0" w:rsidRPr="00CA3324">
        <w:rPr>
          <w:rFonts w:asciiTheme="minorHAnsi" w:hAnsiTheme="minorHAnsi" w:cstheme="minorHAnsi"/>
          <w:b w:val="0"/>
          <w:sz w:val="22"/>
          <w:szCs w:val="22"/>
        </w:rPr>
        <w:t xml:space="preserve">into these conditions in the UK as the </w:t>
      </w:r>
      <w:r w:rsidR="00E63B6E">
        <w:rPr>
          <w:rFonts w:asciiTheme="minorHAnsi" w:hAnsiTheme="minorHAnsi" w:cstheme="minorHAnsi"/>
          <w:b w:val="0"/>
          <w:sz w:val="22"/>
          <w:szCs w:val="22"/>
        </w:rPr>
        <w:t>5</w:t>
      </w:r>
      <w:r w:rsidR="00946546" w:rsidRPr="00CA3324">
        <w:rPr>
          <w:rFonts w:asciiTheme="minorHAnsi" w:hAnsiTheme="minorHAnsi" w:cstheme="minorHAnsi"/>
          <w:b w:val="0"/>
          <w:sz w:val="22"/>
          <w:szCs w:val="22"/>
          <w:vertAlign w:val="superscript"/>
        </w:rPr>
        <w:t>th</w:t>
      </w:r>
      <w:r w:rsidR="00946546" w:rsidRPr="00CA3324">
        <w:rPr>
          <w:rFonts w:asciiTheme="minorHAnsi" w:hAnsiTheme="minorHAnsi" w:cstheme="minorHAnsi"/>
          <w:b w:val="0"/>
          <w:sz w:val="22"/>
          <w:szCs w:val="22"/>
        </w:rPr>
        <w:t xml:space="preserve"> </w:t>
      </w:r>
      <w:r w:rsidR="00D26C29" w:rsidRPr="00CA3324">
        <w:rPr>
          <w:rFonts w:asciiTheme="minorHAnsi" w:hAnsiTheme="minorHAnsi" w:cstheme="minorHAnsi"/>
          <w:b w:val="0"/>
          <w:sz w:val="22"/>
          <w:szCs w:val="22"/>
        </w:rPr>
        <w:t>largest global economy</w:t>
      </w:r>
      <w:r w:rsidR="00D26C29">
        <w:rPr>
          <w:rFonts w:asciiTheme="minorHAnsi" w:hAnsiTheme="minorHAnsi" w:cstheme="minorHAnsi"/>
          <w:b w:val="0"/>
          <w:sz w:val="22"/>
          <w:szCs w:val="22"/>
        </w:rPr>
        <w:t xml:space="preserve"> (IMF figures 2018) which is </w:t>
      </w:r>
      <w:r w:rsidR="00E63B6E">
        <w:rPr>
          <w:rFonts w:asciiTheme="minorHAnsi" w:hAnsiTheme="minorHAnsi" w:cstheme="minorHAnsi"/>
          <w:b w:val="0"/>
          <w:sz w:val="22"/>
          <w:szCs w:val="22"/>
        </w:rPr>
        <w:t>predicted to fall to 7</w:t>
      </w:r>
      <w:r w:rsidR="00E63B6E" w:rsidRPr="00902593">
        <w:rPr>
          <w:rFonts w:asciiTheme="minorHAnsi" w:hAnsiTheme="minorHAnsi" w:cstheme="minorHAnsi"/>
          <w:b w:val="0"/>
          <w:sz w:val="22"/>
          <w:szCs w:val="22"/>
          <w:vertAlign w:val="superscript"/>
        </w:rPr>
        <w:t>th</w:t>
      </w:r>
      <w:r w:rsidR="00E63B6E">
        <w:rPr>
          <w:rFonts w:asciiTheme="minorHAnsi" w:hAnsiTheme="minorHAnsi" w:cstheme="minorHAnsi"/>
          <w:b w:val="0"/>
          <w:sz w:val="22"/>
          <w:szCs w:val="22"/>
        </w:rPr>
        <w:t xml:space="preserve"> in 2019</w:t>
      </w:r>
      <w:r w:rsidR="00946546" w:rsidRPr="00CA3324">
        <w:rPr>
          <w:rFonts w:asciiTheme="minorHAnsi" w:hAnsiTheme="minorHAnsi" w:cstheme="minorHAnsi"/>
          <w:b w:val="0"/>
          <w:sz w:val="22"/>
          <w:szCs w:val="22"/>
        </w:rPr>
        <w:t xml:space="preserve"> </w:t>
      </w:r>
      <w:r w:rsidR="002B5E71">
        <w:rPr>
          <w:rFonts w:asciiTheme="minorHAnsi" w:hAnsiTheme="minorHAnsi" w:cstheme="minorHAnsi"/>
          <w:b w:val="0"/>
          <w:sz w:val="22"/>
          <w:szCs w:val="22"/>
        </w:rPr>
        <w:t>[2</w:t>
      </w:r>
      <w:r w:rsidR="00BB6C65">
        <w:rPr>
          <w:rFonts w:asciiTheme="minorHAnsi" w:hAnsiTheme="minorHAnsi" w:cstheme="minorHAnsi"/>
          <w:b w:val="0"/>
          <w:sz w:val="22"/>
          <w:szCs w:val="22"/>
        </w:rPr>
        <w:t>3</w:t>
      </w:r>
      <w:r w:rsidR="00D26C29">
        <w:rPr>
          <w:rFonts w:asciiTheme="minorHAnsi" w:hAnsiTheme="minorHAnsi" w:cstheme="minorHAnsi"/>
          <w:b w:val="0"/>
          <w:sz w:val="22"/>
          <w:szCs w:val="22"/>
        </w:rPr>
        <w:t>]</w:t>
      </w:r>
      <w:r w:rsidR="00B71E70">
        <w:rPr>
          <w:rFonts w:asciiTheme="minorHAnsi" w:hAnsiTheme="minorHAnsi" w:cstheme="minorHAnsi"/>
          <w:b w:val="0"/>
          <w:sz w:val="22"/>
          <w:szCs w:val="22"/>
        </w:rPr>
        <w:t xml:space="preserve"> </w:t>
      </w:r>
      <w:r w:rsidR="00651FB3" w:rsidRPr="00CA3324">
        <w:rPr>
          <w:rFonts w:asciiTheme="minorHAnsi" w:hAnsiTheme="minorHAnsi" w:cstheme="minorHAnsi"/>
          <w:b w:val="0"/>
          <w:sz w:val="22"/>
          <w:szCs w:val="22"/>
        </w:rPr>
        <w:t>is notable</w:t>
      </w:r>
      <w:r w:rsidR="005814A0" w:rsidRPr="00CA3324">
        <w:rPr>
          <w:rFonts w:asciiTheme="minorHAnsi" w:hAnsiTheme="minorHAnsi" w:cstheme="minorHAnsi"/>
          <w:b w:val="0"/>
          <w:sz w:val="22"/>
          <w:szCs w:val="22"/>
        </w:rPr>
        <w:t>. T</w:t>
      </w:r>
      <w:r w:rsidR="005C6C3B" w:rsidRPr="00CA3324">
        <w:rPr>
          <w:rFonts w:asciiTheme="minorHAnsi" w:hAnsiTheme="minorHAnsi" w:cstheme="minorHAnsi"/>
          <w:b w:val="0"/>
          <w:sz w:val="22"/>
          <w:szCs w:val="22"/>
        </w:rPr>
        <w:t xml:space="preserve">here is now a plan by the government to introduce an official measure of food security </w:t>
      </w:r>
      <w:r w:rsidR="002B5E71">
        <w:rPr>
          <w:rFonts w:asciiTheme="minorHAnsi" w:hAnsiTheme="minorHAnsi" w:cstheme="minorHAnsi"/>
          <w:b w:val="0"/>
          <w:sz w:val="22"/>
          <w:szCs w:val="22"/>
        </w:rPr>
        <w:t>[2</w:t>
      </w:r>
      <w:r w:rsidR="00BB6C65">
        <w:rPr>
          <w:rFonts w:asciiTheme="minorHAnsi" w:hAnsiTheme="minorHAnsi" w:cstheme="minorHAnsi"/>
          <w:b w:val="0"/>
          <w:sz w:val="22"/>
          <w:szCs w:val="22"/>
        </w:rPr>
        <w:t>4</w:t>
      </w:r>
      <w:r w:rsidR="00E63B6E">
        <w:rPr>
          <w:rFonts w:asciiTheme="minorHAnsi" w:hAnsiTheme="minorHAnsi" w:cstheme="minorHAnsi"/>
          <w:b w:val="0"/>
          <w:sz w:val="22"/>
          <w:szCs w:val="22"/>
        </w:rPr>
        <w:t>]</w:t>
      </w:r>
      <w:r w:rsidR="002B5E71">
        <w:rPr>
          <w:rFonts w:asciiTheme="minorHAnsi" w:hAnsiTheme="minorHAnsi" w:cstheme="minorHAnsi"/>
          <w:b w:val="0"/>
          <w:sz w:val="22"/>
          <w:szCs w:val="22"/>
        </w:rPr>
        <w:t>.</w:t>
      </w:r>
      <w:r w:rsidR="00E63B6E">
        <w:rPr>
          <w:rFonts w:asciiTheme="minorHAnsi" w:hAnsiTheme="minorHAnsi" w:cstheme="minorHAnsi"/>
          <w:b w:val="0"/>
          <w:sz w:val="22"/>
          <w:szCs w:val="22"/>
        </w:rPr>
        <w:t xml:space="preserve"> </w:t>
      </w:r>
    </w:p>
    <w:p w14:paraId="13FE0D51" w14:textId="77777777" w:rsidR="00F773C0" w:rsidRPr="00EB4826" w:rsidRDefault="00F773C0" w:rsidP="006461A4">
      <w:pPr>
        <w:pStyle w:val="Heading1"/>
        <w:spacing w:before="0" w:beforeAutospacing="0" w:after="225" w:afterAutospacing="0"/>
        <w:rPr>
          <w:rFonts w:asciiTheme="minorHAnsi" w:hAnsiTheme="minorHAnsi" w:cstheme="minorHAnsi"/>
          <w:sz w:val="22"/>
          <w:szCs w:val="22"/>
          <w:u w:val="single"/>
        </w:rPr>
      </w:pPr>
      <w:r w:rsidRPr="00EB4826">
        <w:rPr>
          <w:rFonts w:asciiTheme="minorHAnsi" w:hAnsiTheme="minorHAnsi" w:cstheme="minorHAnsi"/>
          <w:sz w:val="22"/>
          <w:szCs w:val="22"/>
          <w:u w:val="single"/>
        </w:rPr>
        <w:t>Global Food security – the need to integrate nutrition into the environment and production</w:t>
      </w:r>
    </w:p>
    <w:p w14:paraId="14518AF6" w14:textId="3070A935" w:rsidR="00414BF6" w:rsidRPr="00D43F0B" w:rsidRDefault="006461A4" w:rsidP="00D43F0B">
      <w:pPr>
        <w:pStyle w:val="Heading1"/>
        <w:spacing w:before="0" w:beforeAutospacing="0" w:after="225" w:afterAutospacing="0"/>
        <w:rPr>
          <w:rFonts w:asciiTheme="minorHAnsi" w:hAnsiTheme="minorHAnsi" w:cstheme="minorHAnsi"/>
          <w:b w:val="0"/>
          <w:sz w:val="22"/>
          <w:szCs w:val="22"/>
        </w:rPr>
      </w:pPr>
      <w:r w:rsidRPr="00902593">
        <w:rPr>
          <w:rFonts w:asciiTheme="minorHAnsi" w:hAnsiTheme="minorHAnsi" w:cstheme="minorHAnsi"/>
          <w:b w:val="0"/>
          <w:sz w:val="22"/>
          <w:szCs w:val="22"/>
        </w:rPr>
        <w:lastRenderedPageBreak/>
        <w:t xml:space="preserve">A Royal Society </w:t>
      </w:r>
      <w:r w:rsidR="00B71E70" w:rsidRPr="00902593">
        <w:rPr>
          <w:rFonts w:asciiTheme="minorHAnsi" w:hAnsiTheme="minorHAnsi" w:cstheme="minorHAnsi"/>
          <w:b w:val="0"/>
          <w:sz w:val="22"/>
          <w:szCs w:val="22"/>
        </w:rPr>
        <w:t>d</w:t>
      </w:r>
      <w:r w:rsidRPr="00902593">
        <w:rPr>
          <w:rFonts w:asciiTheme="minorHAnsi" w:hAnsiTheme="minorHAnsi" w:cstheme="minorHAnsi"/>
          <w:b w:val="0"/>
          <w:sz w:val="22"/>
          <w:szCs w:val="22"/>
        </w:rPr>
        <w:t xml:space="preserve">iscussion meeting </w:t>
      </w:r>
      <w:r w:rsidR="00F956D1">
        <w:rPr>
          <w:rFonts w:asciiTheme="minorHAnsi" w:hAnsiTheme="minorHAnsi" w:cstheme="minorHAnsi"/>
          <w:b w:val="0"/>
          <w:sz w:val="22"/>
          <w:szCs w:val="22"/>
        </w:rPr>
        <w:t xml:space="preserve">in 2012 </w:t>
      </w:r>
      <w:r w:rsidRPr="00902593">
        <w:rPr>
          <w:rFonts w:asciiTheme="minorHAnsi" w:hAnsiTheme="minorHAnsi" w:cstheme="minorHAnsi"/>
          <w:b w:val="0"/>
          <w:sz w:val="22"/>
          <w:szCs w:val="22"/>
        </w:rPr>
        <w:t>focussed</w:t>
      </w:r>
      <w:r w:rsidRPr="00CA3324">
        <w:rPr>
          <w:rFonts w:asciiTheme="minorHAnsi" w:hAnsiTheme="minorHAnsi" w:cstheme="minorHAnsi"/>
          <w:sz w:val="22"/>
          <w:szCs w:val="22"/>
        </w:rPr>
        <w:t xml:space="preserve"> </w:t>
      </w:r>
      <w:r w:rsidRPr="00902593">
        <w:rPr>
          <w:rFonts w:asciiTheme="minorHAnsi" w:hAnsiTheme="minorHAnsi" w:cstheme="minorHAnsi"/>
          <w:b w:val="0"/>
          <w:sz w:val="22"/>
          <w:szCs w:val="22"/>
        </w:rPr>
        <w:t xml:space="preserve">on </w:t>
      </w:r>
      <w:r w:rsidR="000A2F7A">
        <w:rPr>
          <w:rFonts w:asciiTheme="minorHAnsi" w:hAnsiTheme="minorHAnsi" w:cstheme="minorHAnsi"/>
          <w:b w:val="0"/>
          <w:sz w:val="22"/>
          <w:szCs w:val="22"/>
        </w:rPr>
        <w:t xml:space="preserve">achieving </w:t>
      </w:r>
      <w:r w:rsidR="000A2F7A" w:rsidRPr="00F956D1">
        <w:rPr>
          <w:rFonts w:asciiTheme="minorHAnsi" w:hAnsiTheme="minorHAnsi" w:cstheme="minorHAnsi"/>
          <w:b w:val="0"/>
          <w:sz w:val="22"/>
          <w:szCs w:val="22"/>
        </w:rPr>
        <w:t>food and environmental security: new approaches to close the gap</w:t>
      </w:r>
      <w:r w:rsidR="002B5E71" w:rsidRPr="00F956D1">
        <w:rPr>
          <w:rFonts w:asciiTheme="majorHAnsi" w:hAnsiTheme="majorHAnsi" w:cstheme="majorHAnsi"/>
          <w:b w:val="0"/>
          <w:sz w:val="22"/>
          <w:szCs w:val="22"/>
        </w:rPr>
        <w:t xml:space="preserve"> </w:t>
      </w:r>
      <w:r w:rsidR="002B5E71" w:rsidRPr="00F956D1">
        <w:rPr>
          <w:rFonts w:asciiTheme="minorHAnsi" w:hAnsiTheme="minorHAnsi" w:cstheme="minorHAnsi"/>
          <w:b w:val="0"/>
          <w:sz w:val="22"/>
          <w:szCs w:val="22"/>
        </w:rPr>
        <w:t>[2</w:t>
      </w:r>
      <w:r w:rsidR="00BB6C65" w:rsidRPr="00F956D1">
        <w:rPr>
          <w:rFonts w:asciiTheme="minorHAnsi" w:hAnsiTheme="minorHAnsi" w:cstheme="minorHAnsi"/>
          <w:b w:val="0"/>
          <w:sz w:val="22"/>
          <w:szCs w:val="22"/>
        </w:rPr>
        <w:t>5</w:t>
      </w:r>
      <w:r w:rsidR="00E63B6E" w:rsidRPr="00F956D1">
        <w:rPr>
          <w:rFonts w:asciiTheme="minorHAnsi" w:hAnsiTheme="minorHAnsi" w:cstheme="minorHAnsi"/>
          <w:b w:val="0"/>
          <w:sz w:val="22"/>
          <w:szCs w:val="22"/>
        </w:rPr>
        <w:t>]</w:t>
      </w:r>
      <w:r w:rsidR="00F956D1" w:rsidRPr="00F956D1">
        <w:rPr>
          <w:rFonts w:asciiTheme="minorHAnsi" w:hAnsiTheme="minorHAnsi" w:cstheme="minorHAnsi"/>
          <w:b w:val="0"/>
          <w:sz w:val="22"/>
          <w:szCs w:val="22"/>
        </w:rPr>
        <w:t xml:space="preserve">. These discussions helped inform the growing interests across the globe </w:t>
      </w:r>
      <w:r w:rsidR="00F773C0" w:rsidRPr="00F956D1">
        <w:rPr>
          <w:rFonts w:asciiTheme="minorHAnsi" w:hAnsiTheme="minorHAnsi" w:cstheme="minorHAnsi"/>
          <w:b w:val="0"/>
          <w:sz w:val="22"/>
          <w:szCs w:val="22"/>
        </w:rPr>
        <w:t xml:space="preserve">on Sustainable </w:t>
      </w:r>
      <w:r w:rsidR="00484B48" w:rsidRPr="00F956D1">
        <w:rPr>
          <w:rFonts w:asciiTheme="minorHAnsi" w:hAnsiTheme="minorHAnsi" w:cstheme="minorHAnsi"/>
          <w:b w:val="0"/>
          <w:sz w:val="22"/>
          <w:szCs w:val="22"/>
        </w:rPr>
        <w:t>I</w:t>
      </w:r>
      <w:r w:rsidR="00F773C0" w:rsidRPr="00F956D1">
        <w:rPr>
          <w:rFonts w:asciiTheme="minorHAnsi" w:hAnsiTheme="minorHAnsi" w:cstheme="minorHAnsi"/>
          <w:b w:val="0"/>
          <w:sz w:val="22"/>
          <w:szCs w:val="22"/>
        </w:rPr>
        <w:t>ntensification and</w:t>
      </w:r>
      <w:r w:rsidR="00F956D1" w:rsidRPr="00F956D1">
        <w:rPr>
          <w:rFonts w:asciiTheme="minorHAnsi" w:hAnsiTheme="minorHAnsi" w:cstheme="minorHAnsi"/>
          <w:b w:val="0"/>
          <w:sz w:val="22"/>
          <w:szCs w:val="22"/>
        </w:rPr>
        <w:t>/or</w:t>
      </w:r>
      <w:r w:rsidR="00F773C0" w:rsidRPr="00F956D1">
        <w:rPr>
          <w:rFonts w:asciiTheme="minorHAnsi" w:hAnsiTheme="minorHAnsi" w:cstheme="minorHAnsi"/>
          <w:b w:val="0"/>
          <w:sz w:val="22"/>
          <w:szCs w:val="22"/>
        </w:rPr>
        <w:t xml:space="preserve"> Climate Smart Agriculture</w:t>
      </w:r>
      <w:r w:rsidR="006153E0" w:rsidRPr="00F956D1">
        <w:rPr>
          <w:rFonts w:asciiTheme="minorHAnsi" w:hAnsiTheme="minorHAnsi" w:cstheme="minorHAnsi"/>
          <w:b w:val="0"/>
          <w:sz w:val="22"/>
          <w:szCs w:val="22"/>
        </w:rPr>
        <w:t>.</w:t>
      </w:r>
      <w:r w:rsidR="006153E0" w:rsidRPr="00D43F0B">
        <w:rPr>
          <w:rFonts w:asciiTheme="minorHAnsi" w:hAnsiTheme="minorHAnsi" w:cstheme="minorHAnsi"/>
          <w:b w:val="0"/>
          <w:sz w:val="22"/>
          <w:szCs w:val="22"/>
        </w:rPr>
        <w:t xml:space="preserve"> </w:t>
      </w:r>
      <w:r w:rsidR="00B71E70" w:rsidRPr="00D43F0B">
        <w:rPr>
          <w:rFonts w:asciiTheme="minorHAnsi" w:hAnsiTheme="minorHAnsi" w:cstheme="minorHAnsi"/>
          <w:b w:val="0"/>
          <w:sz w:val="22"/>
          <w:szCs w:val="22"/>
        </w:rPr>
        <w:t xml:space="preserve">This led to the development of </w:t>
      </w:r>
      <w:r w:rsidRPr="00D43F0B">
        <w:rPr>
          <w:rFonts w:asciiTheme="minorHAnsi" w:hAnsiTheme="minorHAnsi" w:cstheme="minorHAnsi"/>
          <w:b w:val="0"/>
          <w:sz w:val="22"/>
          <w:szCs w:val="22"/>
        </w:rPr>
        <w:t xml:space="preserve">The </w:t>
      </w:r>
      <w:proofErr w:type="spellStart"/>
      <w:r w:rsidRPr="00D43F0B">
        <w:rPr>
          <w:rFonts w:asciiTheme="minorHAnsi" w:hAnsiTheme="minorHAnsi" w:cstheme="minorHAnsi"/>
          <w:b w:val="0"/>
          <w:sz w:val="22"/>
          <w:szCs w:val="22"/>
        </w:rPr>
        <w:t>Kavli</w:t>
      </w:r>
      <w:proofErr w:type="spellEnd"/>
      <w:r w:rsidRPr="00D43F0B">
        <w:rPr>
          <w:rFonts w:asciiTheme="minorHAnsi" w:hAnsiTheme="minorHAnsi" w:cstheme="minorHAnsi"/>
          <w:b w:val="0"/>
          <w:sz w:val="22"/>
          <w:szCs w:val="22"/>
        </w:rPr>
        <w:t xml:space="preserve"> declaration for 2050</w:t>
      </w:r>
      <w:r w:rsidR="00B71E70" w:rsidRPr="00D43F0B">
        <w:rPr>
          <w:rFonts w:asciiTheme="minorHAnsi" w:hAnsiTheme="minorHAnsi" w:cstheme="minorHAnsi"/>
          <w:b w:val="0"/>
          <w:sz w:val="22"/>
          <w:szCs w:val="22"/>
        </w:rPr>
        <w:t xml:space="preserve">, which </w:t>
      </w:r>
      <w:r w:rsidRPr="00D43F0B">
        <w:rPr>
          <w:rFonts w:asciiTheme="minorHAnsi" w:hAnsiTheme="minorHAnsi" w:cstheme="minorHAnsi"/>
          <w:b w:val="0"/>
          <w:sz w:val="22"/>
          <w:szCs w:val="22"/>
        </w:rPr>
        <w:t>proposed</w:t>
      </w:r>
      <w:r w:rsidR="005C6264" w:rsidRPr="00D43F0B">
        <w:rPr>
          <w:rFonts w:asciiTheme="minorHAnsi" w:hAnsiTheme="minorHAnsi" w:cstheme="minorHAnsi"/>
          <w:b w:val="0"/>
          <w:sz w:val="22"/>
          <w:szCs w:val="22"/>
        </w:rPr>
        <w:t xml:space="preserve"> as</w:t>
      </w:r>
      <w:r w:rsidRPr="00D43F0B">
        <w:rPr>
          <w:rFonts w:asciiTheme="minorHAnsi" w:hAnsiTheme="minorHAnsi" w:cstheme="minorHAnsi"/>
          <w:b w:val="0"/>
          <w:sz w:val="22"/>
          <w:szCs w:val="22"/>
        </w:rPr>
        <w:t xml:space="preserve"> a way of linking the environment with production but this </w:t>
      </w:r>
      <w:proofErr w:type="gramStart"/>
      <w:r w:rsidR="0045519D">
        <w:rPr>
          <w:rFonts w:asciiTheme="minorHAnsi" w:hAnsiTheme="minorHAnsi" w:cstheme="minorHAnsi"/>
          <w:b w:val="0"/>
          <w:sz w:val="22"/>
          <w:szCs w:val="22"/>
        </w:rPr>
        <w:t>w</w:t>
      </w:r>
      <w:r w:rsidR="002B5E71" w:rsidRPr="00D43F0B">
        <w:rPr>
          <w:rFonts w:asciiTheme="minorHAnsi" w:hAnsiTheme="minorHAnsi" w:cstheme="minorHAnsi"/>
          <w:b w:val="0"/>
          <w:sz w:val="22"/>
          <w:szCs w:val="22"/>
        </w:rPr>
        <w:t xml:space="preserve">as not </w:t>
      </w:r>
      <w:r w:rsidRPr="00D43F0B">
        <w:rPr>
          <w:rFonts w:asciiTheme="minorHAnsi" w:hAnsiTheme="minorHAnsi" w:cstheme="minorHAnsi"/>
          <w:b w:val="0"/>
          <w:sz w:val="22"/>
          <w:szCs w:val="22"/>
        </w:rPr>
        <w:t>link</w:t>
      </w:r>
      <w:r w:rsidR="002B5E71" w:rsidRPr="00D43F0B">
        <w:rPr>
          <w:rFonts w:asciiTheme="minorHAnsi" w:hAnsiTheme="minorHAnsi" w:cstheme="minorHAnsi"/>
          <w:b w:val="0"/>
          <w:sz w:val="22"/>
          <w:szCs w:val="22"/>
        </w:rPr>
        <w:t>ed</w:t>
      </w:r>
      <w:proofErr w:type="gramEnd"/>
      <w:r w:rsidRPr="00D43F0B">
        <w:rPr>
          <w:rFonts w:asciiTheme="minorHAnsi" w:hAnsiTheme="minorHAnsi" w:cstheme="minorHAnsi"/>
          <w:b w:val="0"/>
          <w:sz w:val="22"/>
          <w:szCs w:val="22"/>
        </w:rPr>
        <w:t xml:space="preserve"> to nutrition, </w:t>
      </w:r>
      <w:r w:rsidR="005C529E" w:rsidRPr="00D43F0B">
        <w:rPr>
          <w:rFonts w:asciiTheme="minorHAnsi" w:hAnsiTheme="minorHAnsi" w:cstheme="minorHAnsi"/>
          <w:b w:val="0"/>
          <w:sz w:val="22"/>
          <w:szCs w:val="22"/>
        </w:rPr>
        <w:t xml:space="preserve">thus </w:t>
      </w:r>
      <w:r w:rsidRPr="00D43F0B">
        <w:rPr>
          <w:rFonts w:asciiTheme="minorHAnsi" w:hAnsiTheme="minorHAnsi" w:cstheme="minorHAnsi"/>
          <w:b w:val="0"/>
          <w:sz w:val="22"/>
          <w:szCs w:val="22"/>
        </w:rPr>
        <w:t xml:space="preserve">illustrating the complexity of the issue and </w:t>
      </w:r>
      <w:r w:rsidR="002B5E71" w:rsidRPr="00D43F0B">
        <w:rPr>
          <w:rFonts w:asciiTheme="minorHAnsi" w:hAnsiTheme="minorHAnsi" w:cstheme="minorHAnsi"/>
          <w:b w:val="0"/>
          <w:sz w:val="22"/>
          <w:szCs w:val="22"/>
        </w:rPr>
        <w:t xml:space="preserve">the </w:t>
      </w:r>
      <w:r w:rsidRPr="00D43F0B">
        <w:rPr>
          <w:rFonts w:asciiTheme="minorHAnsi" w:hAnsiTheme="minorHAnsi" w:cstheme="minorHAnsi"/>
          <w:b w:val="0"/>
          <w:sz w:val="22"/>
          <w:szCs w:val="22"/>
        </w:rPr>
        <w:t>challenge to link several components let alone all of th</w:t>
      </w:r>
      <w:r w:rsidR="00432687" w:rsidRPr="00D43F0B">
        <w:rPr>
          <w:rFonts w:asciiTheme="minorHAnsi" w:hAnsiTheme="minorHAnsi" w:cstheme="minorHAnsi"/>
          <w:b w:val="0"/>
          <w:sz w:val="22"/>
          <w:szCs w:val="22"/>
        </w:rPr>
        <w:t>e food system. A</w:t>
      </w:r>
      <w:r w:rsidRPr="00D43F0B">
        <w:rPr>
          <w:rFonts w:asciiTheme="minorHAnsi" w:hAnsiTheme="minorHAnsi" w:cstheme="minorHAnsi"/>
          <w:b w:val="0"/>
          <w:sz w:val="22"/>
          <w:szCs w:val="22"/>
        </w:rPr>
        <w:t xml:space="preserve">n important approach presented at the meeting was </w:t>
      </w:r>
      <w:r w:rsidR="005C6264" w:rsidRPr="00D43F0B">
        <w:rPr>
          <w:rFonts w:asciiTheme="minorHAnsi" w:hAnsiTheme="minorHAnsi" w:cstheme="minorHAnsi"/>
          <w:b w:val="0"/>
          <w:sz w:val="22"/>
          <w:szCs w:val="22"/>
        </w:rPr>
        <w:t xml:space="preserve">to </w:t>
      </w:r>
      <w:r w:rsidRPr="00D43F0B">
        <w:rPr>
          <w:rFonts w:asciiTheme="minorHAnsi" w:hAnsiTheme="minorHAnsi" w:cstheme="minorHAnsi"/>
          <w:b w:val="0"/>
          <w:sz w:val="22"/>
          <w:szCs w:val="22"/>
        </w:rPr>
        <w:t>us</w:t>
      </w:r>
      <w:r w:rsidR="005C6264" w:rsidRPr="00D43F0B">
        <w:rPr>
          <w:rFonts w:asciiTheme="minorHAnsi" w:hAnsiTheme="minorHAnsi" w:cstheme="minorHAnsi"/>
          <w:b w:val="0"/>
          <w:sz w:val="22"/>
          <w:szCs w:val="22"/>
        </w:rPr>
        <w:t>e</w:t>
      </w:r>
      <w:r w:rsidRPr="00D43F0B">
        <w:rPr>
          <w:rFonts w:asciiTheme="minorHAnsi" w:hAnsiTheme="minorHAnsi" w:cstheme="minorHAnsi"/>
          <w:b w:val="0"/>
          <w:sz w:val="22"/>
          <w:szCs w:val="22"/>
        </w:rPr>
        <w:t xml:space="preserve"> an ecosystem services approach to offer the sustainable intensification frequently proposed a</w:t>
      </w:r>
      <w:r w:rsidR="00432687" w:rsidRPr="00D43F0B">
        <w:rPr>
          <w:rFonts w:asciiTheme="minorHAnsi" w:hAnsiTheme="minorHAnsi" w:cstheme="minorHAnsi"/>
          <w:b w:val="0"/>
          <w:sz w:val="22"/>
          <w:szCs w:val="22"/>
        </w:rPr>
        <w:t>s</w:t>
      </w:r>
      <w:r w:rsidRPr="00D43F0B">
        <w:rPr>
          <w:rFonts w:asciiTheme="minorHAnsi" w:hAnsiTheme="minorHAnsi" w:cstheme="minorHAnsi"/>
          <w:b w:val="0"/>
          <w:sz w:val="22"/>
          <w:szCs w:val="22"/>
        </w:rPr>
        <w:t xml:space="preserve"> </w:t>
      </w:r>
      <w:r w:rsidR="00E73571">
        <w:rPr>
          <w:rFonts w:asciiTheme="minorHAnsi" w:hAnsiTheme="minorHAnsi" w:cstheme="minorHAnsi"/>
          <w:b w:val="0"/>
          <w:sz w:val="22"/>
          <w:szCs w:val="22"/>
        </w:rPr>
        <w:t xml:space="preserve">a </w:t>
      </w:r>
      <w:r w:rsidRPr="00D43F0B">
        <w:rPr>
          <w:rFonts w:asciiTheme="minorHAnsi" w:hAnsiTheme="minorHAnsi" w:cstheme="minorHAnsi"/>
          <w:b w:val="0"/>
          <w:sz w:val="22"/>
          <w:szCs w:val="22"/>
        </w:rPr>
        <w:t xml:space="preserve">way of increasing </w:t>
      </w:r>
      <w:r w:rsidR="005C6264" w:rsidRPr="00D43F0B">
        <w:rPr>
          <w:rFonts w:asciiTheme="minorHAnsi" w:hAnsiTheme="minorHAnsi" w:cstheme="minorHAnsi"/>
          <w:b w:val="0"/>
          <w:sz w:val="22"/>
          <w:szCs w:val="22"/>
        </w:rPr>
        <w:t xml:space="preserve">agricultural </w:t>
      </w:r>
      <w:r w:rsidRPr="00D43F0B">
        <w:rPr>
          <w:rFonts w:asciiTheme="minorHAnsi" w:hAnsiTheme="minorHAnsi" w:cstheme="minorHAnsi"/>
          <w:b w:val="0"/>
          <w:sz w:val="22"/>
          <w:szCs w:val="22"/>
        </w:rPr>
        <w:t>production whilst minimising environmental impact</w:t>
      </w:r>
      <w:r w:rsidR="00C503E9" w:rsidRPr="00D43F0B">
        <w:rPr>
          <w:rFonts w:asciiTheme="minorHAnsi" w:hAnsiTheme="minorHAnsi" w:cstheme="minorHAnsi"/>
          <w:b w:val="0"/>
          <w:sz w:val="22"/>
          <w:szCs w:val="22"/>
        </w:rPr>
        <w:t xml:space="preserve"> [2</w:t>
      </w:r>
      <w:r w:rsidR="00BB6C65" w:rsidRPr="00D43F0B">
        <w:rPr>
          <w:rFonts w:asciiTheme="minorHAnsi" w:hAnsiTheme="minorHAnsi" w:cstheme="minorHAnsi"/>
          <w:b w:val="0"/>
          <w:sz w:val="22"/>
          <w:szCs w:val="22"/>
        </w:rPr>
        <w:t>6</w:t>
      </w:r>
      <w:r w:rsidR="00C503E9" w:rsidRPr="00D43F0B">
        <w:rPr>
          <w:rFonts w:asciiTheme="minorHAnsi" w:hAnsiTheme="minorHAnsi" w:cstheme="minorHAnsi"/>
          <w:b w:val="0"/>
          <w:sz w:val="22"/>
          <w:szCs w:val="22"/>
        </w:rPr>
        <w:t>]</w:t>
      </w:r>
      <w:r w:rsidR="00432687" w:rsidRPr="00D43F0B">
        <w:rPr>
          <w:rFonts w:asciiTheme="minorHAnsi" w:hAnsiTheme="minorHAnsi" w:cstheme="minorHAnsi"/>
          <w:b w:val="0"/>
          <w:sz w:val="22"/>
          <w:szCs w:val="22"/>
        </w:rPr>
        <w:t xml:space="preserve">. </w:t>
      </w:r>
      <w:r w:rsidR="00E264B6" w:rsidRPr="00D43F0B">
        <w:rPr>
          <w:rFonts w:asciiTheme="minorHAnsi" w:hAnsiTheme="minorHAnsi" w:cstheme="minorHAnsi"/>
          <w:b w:val="0"/>
          <w:sz w:val="22"/>
          <w:szCs w:val="22"/>
        </w:rPr>
        <w:t xml:space="preserve">However, </w:t>
      </w:r>
      <w:r w:rsidRPr="00D43F0B">
        <w:rPr>
          <w:rFonts w:asciiTheme="minorHAnsi" w:hAnsiTheme="minorHAnsi" w:cstheme="minorHAnsi"/>
          <w:b w:val="0"/>
          <w:sz w:val="22"/>
          <w:szCs w:val="22"/>
        </w:rPr>
        <w:t xml:space="preserve">this needs to be linked </w:t>
      </w:r>
      <w:r w:rsidR="00DF1899">
        <w:rPr>
          <w:rFonts w:asciiTheme="minorHAnsi" w:hAnsiTheme="minorHAnsi" w:cstheme="minorHAnsi"/>
          <w:b w:val="0"/>
          <w:sz w:val="22"/>
          <w:szCs w:val="22"/>
        </w:rPr>
        <w:t>throughout the food chain including food processing and retailing in order to link with</w:t>
      </w:r>
      <w:r w:rsidRPr="00D43F0B">
        <w:rPr>
          <w:rFonts w:asciiTheme="minorHAnsi" w:hAnsiTheme="minorHAnsi" w:cstheme="minorHAnsi"/>
          <w:b w:val="0"/>
          <w:sz w:val="22"/>
          <w:szCs w:val="22"/>
        </w:rPr>
        <w:t xml:space="preserve"> </w:t>
      </w:r>
      <w:r w:rsidR="005C6264" w:rsidRPr="00D43F0B">
        <w:rPr>
          <w:rFonts w:asciiTheme="minorHAnsi" w:hAnsiTheme="minorHAnsi" w:cstheme="minorHAnsi"/>
          <w:b w:val="0"/>
          <w:sz w:val="22"/>
          <w:szCs w:val="22"/>
        </w:rPr>
        <w:t>the other end of the food system</w:t>
      </w:r>
      <w:r w:rsidR="0045519D">
        <w:rPr>
          <w:rFonts w:asciiTheme="minorHAnsi" w:hAnsiTheme="minorHAnsi" w:cstheme="minorHAnsi"/>
          <w:b w:val="0"/>
          <w:sz w:val="22"/>
          <w:szCs w:val="22"/>
        </w:rPr>
        <w:t>,</w:t>
      </w:r>
      <w:r w:rsidR="005C6264" w:rsidRPr="00D43F0B">
        <w:rPr>
          <w:rFonts w:asciiTheme="minorHAnsi" w:hAnsiTheme="minorHAnsi" w:cstheme="minorHAnsi"/>
          <w:b w:val="0"/>
          <w:sz w:val="22"/>
          <w:szCs w:val="22"/>
        </w:rPr>
        <w:t xml:space="preserve"> </w:t>
      </w:r>
      <w:proofErr w:type="spellStart"/>
      <w:r w:rsidR="005C6264" w:rsidRPr="00D43F0B">
        <w:rPr>
          <w:rFonts w:asciiTheme="minorHAnsi" w:hAnsiTheme="minorHAnsi" w:cstheme="minorHAnsi"/>
          <w:b w:val="0"/>
          <w:sz w:val="22"/>
          <w:szCs w:val="22"/>
        </w:rPr>
        <w:t>ie</w:t>
      </w:r>
      <w:proofErr w:type="spellEnd"/>
      <w:r w:rsidR="005C6264" w:rsidRPr="00D43F0B">
        <w:rPr>
          <w:rFonts w:asciiTheme="minorHAnsi" w:hAnsiTheme="minorHAnsi" w:cstheme="minorHAnsi"/>
          <w:b w:val="0"/>
          <w:sz w:val="22"/>
          <w:szCs w:val="22"/>
        </w:rPr>
        <w:t xml:space="preserve"> </w:t>
      </w:r>
      <w:r w:rsidRPr="00D43F0B">
        <w:rPr>
          <w:rFonts w:asciiTheme="minorHAnsi" w:hAnsiTheme="minorHAnsi" w:cstheme="minorHAnsi"/>
          <w:b w:val="0"/>
          <w:sz w:val="22"/>
          <w:szCs w:val="22"/>
        </w:rPr>
        <w:t>nutrition</w:t>
      </w:r>
      <w:r w:rsidR="0045519D">
        <w:rPr>
          <w:rFonts w:asciiTheme="minorHAnsi" w:hAnsiTheme="minorHAnsi" w:cstheme="minorHAnsi"/>
          <w:b w:val="0"/>
          <w:sz w:val="22"/>
          <w:szCs w:val="22"/>
        </w:rPr>
        <w:t>,</w:t>
      </w:r>
      <w:r w:rsidR="00432687" w:rsidRPr="00D43F0B">
        <w:rPr>
          <w:rFonts w:asciiTheme="minorHAnsi" w:hAnsiTheme="minorHAnsi" w:cstheme="minorHAnsi"/>
          <w:b w:val="0"/>
          <w:sz w:val="22"/>
          <w:szCs w:val="22"/>
        </w:rPr>
        <w:t xml:space="preserve"> and especially the </w:t>
      </w:r>
      <w:proofErr w:type="gramStart"/>
      <w:r w:rsidR="00432687" w:rsidRPr="00D43F0B">
        <w:rPr>
          <w:rFonts w:asciiTheme="minorHAnsi" w:hAnsiTheme="minorHAnsi" w:cstheme="minorHAnsi"/>
          <w:b w:val="0"/>
          <w:sz w:val="22"/>
          <w:szCs w:val="22"/>
        </w:rPr>
        <w:t>micronutrients which</w:t>
      </w:r>
      <w:proofErr w:type="gramEnd"/>
      <w:r w:rsidR="00432687" w:rsidRPr="00D43F0B">
        <w:rPr>
          <w:rFonts w:asciiTheme="minorHAnsi" w:hAnsiTheme="minorHAnsi" w:cstheme="minorHAnsi"/>
          <w:b w:val="0"/>
          <w:sz w:val="22"/>
          <w:szCs w:val="22"/>
        </w:rPr>
        <w:t xml:space="preserve"> are often ignored</w:t>
      </w:r>
      <w:r w:rsidRPr="00D43F0B">
        <w:rPr>
          <w:rFonts w:asciiTheme="minorHAnsi" w:hAnsiTheme="minorHAnsi" w:cstheme="minorHAnsi"/>
          <w:b w:val="0"/>
          <w:sz w:val="22"/>
          <w:szCs w:val="22"/>
        </w:rPr>
        <w:t xml:space="preserve">, </w:t>
      </w:r>
      <w:r w:rsidR="00076886" w:rsidRPr="00D43F0B">
        <w:rPr>
          <w:rFonts w:asciiTheme="minorHAnsi" w:hAnsiTheme="minorHAnsi" w:cstheme="minorHAnsi"/>
          <w:b w:val="0"/>
          <w:sz w:val="22"/>
          <w:szCs w:val="22"/>
        </w:rPr>
        <w:t>especially if we are to put human health at the centre of the fo</w:t>
      </w:r>
      <w:r w:rsidR="005C6264" w:rsidRPr="00D43F0B">
        <w:rPr>
          <w:rFonts w:asciiTheme="minorHAnsi" w:hAnsiTheme="minorHAnsi" w:cstheme="minorHAnsi"/>
          <w:b w:val="0"/>
          <w:sz w:val="22"/>
          <w:szCs w:val="22"/>
        </w:rPr>
        <w:t>o</w:t>
      </w:r>
      <w:r w:rsidR="00076886" w:rsidRPr="00D43F0B">
        <w:rPr>
          <w:rFonts w:asciiTheme="minorHAnsi" w:hAnsiTheme="minorHAnsi" w:cstheme="minorHAnsi"/>
          <w:b w:val="0"/>
          <w:sz w:val="22"/>
          <w:szCs w:val="22"/>
        </w:rPr>
        <w:t>d system.</w:t>
      </w:r>
      <w:r w:rsidR="00432687" w:rsidRPr="00D43F0B">
        <w:rPr>
          <w:rFonts w:asciiTheme="minorHAnsi" w:hAnsiTheme="minorHAnsi" w:cstheme="minorHAnsi"/>
          <w:b w:val="0"/>
          <w:sz w:val="22"/>
          <w:szCs w:val="22"/>
        </w:rPr>
        <w:t xml:space="preserve"> There has been important research on farming and the environment</w:t>
      </w:r>
      <w:r w:rsidR="00BB6C65" w:rsidRPr="00D43F0B">
        <w:rPr>
          <w:rFonts w:asciiTheme="minorHAnsi" w:hAnsiTheme="minorHAnsi" w:cstheme="minorHAnsi"/>
          <w:b w:val="0"/>
          <w:sz w:val="22"/>
          <w:szCs w:val="22"/>
        </w:rPr>
        <w:t xml:space="preserve"> [25]</w:t>
      </w:r>
      <w:r w:rsidR="00076886" w:rsidRPr="00D43F0B">
        <w:rPr>
          <w:rFonts w:asciiTheme="minorHAnsi" w:hAnsiTheme="minorHAnsi" w:cstheme="minorHAnsi"/>
          <w:b w:val="0"/>
          <w:sz w:val="22"/>
          <w:szCs w:val="22"/>
        </w:rPr>
        <w:t xml:space="preserve">, as well as research linking </w:t>
      </w:r>
      <w:r w:rsidR="00432687" w:rsidRPr="00D43F0B">
        <w:rPr>
          <w:rFonts w:asciiTheme="minorHAnsi" w:hAnsiTheme="minorHAnsi" w:cstheme="minorHAnsi"/>
          <w:b w:val="0"/>
          <w:sz w:val="22"/>
          <w:szCs w:val="22"/>
        </w:rPr>
        <w:t>food, nutrition and health</w:t>
      </w:r>
      <w:r w:rsidR="00BB6C65" w:rsidRPr="00D43F0B">
        <w:rPr>
          <w:rFonts w:asciiTheme="minorHAnsi" w:hAnsiTheme="minorHAnsi" w:cstheme="minorHAnsi"/>
          <w:b w:val="0"/>
          <w:sz w:val="22"/>
          <w:szCs w:val="22"/>
        </w:rPr>
        <w:t xml:space="preserve"> [27]</w:t>
      </w:r>
      <w:r w:rsidR="00432687" w:rsidRPr="00D43F0B">
        <w:rPr>
          <w:rFonts w:asciiTheme="minorHAnsi" w:hAnsiTheme="minorHAnsi" w:cstheme="minorHAnsi"/>
          <w:b w:val="0"/>
          <w:sz w:val="22"/>
          <w:szCs w:val="22"/>
        </w:rPr>
        <w:t xml:space="preserve">, but we need to bring it all together in recognition of </w:t>
      </w:r>
      <w:proofErr w:type="gramStart"/>
      <w:r w:rsidR="00432687" w:rsidRPr="00D43F0B">
        <w:rPr>
          <w:rFonts w:asciiTheme="minorHAnsi" w:hAnsiTheme="minorHAnsi" w:cstheme="minorHAnsi"/>
          <w:b w:val="0"/>
          <w:sz w:val="22"/>
          <w:szCs w:val="22"/>
        </w:rPr>
        <w:t xml:space="preserve">the </w:t>
      </w:r>
      <w:r w:rsidR="00DF1899">
        <w:rPr>
          <w:rFonts w:asciiTheme="minorHAnsi" w:hAnsiTheme="minorHAnsi" w:cstheme="minorHAnsi"/>
          <w:b w:val="0"/>
          <w:sz w:val="22"/>
          <w:szCs w:val="22"/>
        </w:rPr>
        <w:t xml:space="preserve"> diversity</w:t>
      </w:r>
      <w:proofErr w:type="gramEnd"/>
      <w:r w:rsidR="00DF1899">
        <w:rPr>
          <w:rFonts w:asciiTheme="minorHAnsi" w:hAnsiTheme="minorHAnsi" w:cstheme="minorHAnsi"/>
          <w:b w:val="0"/>
          <w:sz w:val="22"/>
          <w:szCs w:val="22"/>
        </w:rPr>
        <w:t xml:space="preserve"> of food systems worldwide</w:t>
      </w:r>
      <w:r w:rsidR="00432687" w:rsidRPr="00D43F0B">
        <w:rPr>
          <w:rFonts w:asciiTheme="minorHAnsi" w:hAnsiTheme="minorHAnsi" w:cstheme="minorHAnsi"/>
          <w:b w:val="0"/>
          <w:sz w:val="22"/>
          <w:szCs w:val="22"/>
        </w:rPr>
        <w:t xml:space="preserve">, to ensure human health </w:t>
      </w:r>
      <w:r w:rsidR="00076886" w:rsidRPr="00D43F0B">
        <w:rPr>
          <w:rFonts w:asciiTheme="minorHAnsi" w:hAnsiTheme="minorHAnsi" w:cstheme="minorHAnsi"/>
          <w:b w:val="0"/>
          <w:sz w:val="22"/>
          <w:szCs w:val="22"/>
        </w:rPr>
        <w:t xml:space="preserve">alongside planetary health continues to thrive </w:t>
      </w:r>
      <w:r w:rsidR="00432687" w:rsidRPr="00D43F0B">
        <w:rPr>
          <w:rFonts w:asciiTheme="minorHAnsi" w:hAnsiTheme="minorHAnsi" w:cstheme="minorHAnsi"/>
          <w:b w:val="0"/>
          <w:sz w:val="22"/>
          <w:szCs w:val="22"/>
        </w:rPr>
        <w:t>in the Anthropocene</w:t>
      </w:r>
      <w:r w:rsidR="00076886" w:rsidRPr="00D43F0B">
        <w:rPr>
          <w:rFonts w:asciiTheme="minorHAnsi" w:hAnsiTheme="minorHAnsi" w:cstheme="minorHAnsi"/>
          <w:b w:val="0"/>
          <w:sz w:val="22"/>
          <w:szCs w:val="22"/>
        </w:rPr>
        <w:t>.</w:t>
      </w:r>
    </w:p>
    <w:p w14:paraId="174CAB21" w14:textId="77777777" w:rsidR="004000F5" w:rsidRPr="00EB4826" w:rsidRDefault="00915E7B" w:rsidP="00FC2E34">
      <w:pPr>
        <w:rPr>
          <w:b/>
        </w:rPr>
      </w:pPr>
      <w:r w:rsidRPr="00EB4826">
        <w:rPr>
          <w:b/>
        </w:rPr>
        <w:t>Figure 1. The NHS Eatwell Guide</w:t>
      </w:r>
    </w:p>
    <w:p w14:paraId="734DC775" w14:textId="77777777" w:rsidR="00414BF6" w:rsidRDefault="00382677" w:rsidP="00414BF6">
      <w:pPr>
        <w:rPr>
          <w:noProof/>
          <w:lang w:eastAsia="en-GB"/>
        </w:rPr>
      </w:pPr>
      <w:r>
        <w:rPr>
          <w:noProof/>
          <w:lang w:eastAsia="en-GB"/>
        </w:rPr>
        <w:drawing>
          <wp:inline distT="0" distB="0" distL="0" distR="0" wp14:anchorId="2F4EF07D" wp14:editId="6645DFC4">
            <wp:extent cx="3508744" cy="24824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ac9e6f611fca392fac796c23af1d249_w800.jpg"/>
                    <pic:cNvPicPr/>
                  </pic:nvPicPr>
                  <pic:blipFill>
                    <a:blip r:embed="rId6">
                      <a:extLst>
                        <a:ext uri="{28A0092B-C50C-407E-A947-70E740481C1C}">
                          <a14:useLocalDpi xmlns:a14="http://schemas.microsoft.com/office/drawing/2010/main" val="0"/>
                        </a:ext>
                      </a:extLst>
                    </a:blip>
                    <a:stretch>
                      <a:fillRect/>
                    </a:stretch>
                  </pic:blipFill>
                  <pic:spPr>
                    <a:xfrm>
                      <a:off x="0" y="0"/>
                      <a:ext cx="3508744" cy="2482477"/>
                    </a:xfrm>
                    <a:prstGeom prst="rect">
                      <a:avLst/>
                    </a:prstGeom>
                  </pic:spPr>
                </pic:pic>
              </a:graphicData>
            </a:graphic>
          </wp:inline>
        </w:drawing>
      </w:r>
    </w:p>
    <w:p w14:paraId="09E9D5BC" w14:textId="77777777" w:rsidR="00AC0A03" w:rsidRDefault="00076886" w:rsidP="005F48E5">
      <w:r>
        <w:t>Fort</w:t>
      </w:r>
      <w:r w:rsidR="00770565">
        <w:t>u</w:t>
      </w:r>
      <w:r>
        <w:t>nately, t</w:t>
      </w:r>
      <w:r w:rsidR="00397F35">
        <w:t>here is increasing recognition of the need to take a food system approach</w:t>
      </w:r>
      <w:r w:rsidR="00915E7B">
        <w:t>.</w:t>
      </w:r>
      <w:r w:rsidR="00397F35">
        <w:t xml:space="preserve"> </w:t>
      </w:r>
      <w:r w:rsidR="00915E7B">
        <w:t>F</w:t>
      </w:r>
      <w:r w:rsidR="00397F35">
        <w:t>or example</w:t>
      </w:r>
      <w:r w:rsidR="00915E7B">
        <w:t>,</w:t>
      </w:r>
      <w:r w:rsidR="00397F35">
        <w:t xml:space="preserve"> t</w:t>
      </w:r>
      <w:r w:rsidR="00831045">
        <w:t xml:space="preserve">he recent Global Food Security Programme’s Priority Research Questions expert group looked at </w:t>
      </w:r>
      <w:r w:rsidR="00AC0A03">
        <w:t>food security game changing developments in detail using a</w:t>
      </w:r>
      <w:r w:rsidR="00831045">
        <w:t xml:space="preserve"> food systems approach</w:t>
      </w:r>
      <w:r w:rsidR="00AC0A03">
        <w:t xml:space="preserve"> </w:t>
      </w:r>
      <w:r w:rsidR="003556B4">
        <w:t>[11]</w:t>
      </w:r>
      <w:r w:rsidR="00831045">
        <w:t xml:space="preserve">. </w:t>
      </w:r>
      <w:r>
        <w:t>T</w:t>
      </w:r>
      <w:r w:rsidR="00AC0A03">
        <w:t>here needs to b</w:t>
      </w:r>
      <w:r w:rsidR="00831045">
        <w:t>e more research undertaken on mitigation</w:t>
      </w:r>
      <w:r w:rsidR="00AC0A03">
        <w:t xml:space="preserve"> </w:t>
      </w:r>
      <w:r w:rsidR="00397F35">
        <w:t xml:space="preserve">as illustrated in </w:t>
      </w:r>
      <w:r w:rsidR="00F4748E" w:rsidRPr="00397F35">
        <w:t>Figure 2</w:t>
      </w:r>
      <w:r w:rsidR="00F4748E">
        <w:t xml:space="preserve"> of </w:t>
      </w:r>
      <w:r w:rsidR="00933BC4">
        <w:t>the EAT-l</w:t>
      </w:r>
      <w:r w:rsidR="00397F35">
        <w:t xml:space="preserve">ancet </w:t>
      </w:r>
      <w:r w:rsidR="00933BC4">
        <w:t xml:space="preserve">commission </w:t>
      </w:r>
      <w:r w:rsidR="00397F35">
        <w:t>paper</w:t>
      </w:r>
      <w:r w:rsidR="00F4748E">
        <w:t xml:space="preserve"> [1]</w:t>
      </w:r>
      <w:r w:rsidR="00397F35" w:rsidRPr="00397F35">
        <w:t xml:space="preserve">. Projections of global emissions to keep global warming to well below 2°C, aiming for 1·5°C </w:t>
      </w:r>
      <w:r w:rsidR="00831045">
        <w:t xml:space="preserve">and nudging large scale farming practices into more sustainable </w:t>
      </w:r>
      <w:r w:rsidR="00AE7085">
        <w:t xml:space="preserve">systems that promote biodiversity. </w:t>
      </w:r>
      <w:r w:rsidR="00397F35">
        <w:t>Whilst it is</w:t>
      </w:r>
      <w:r w:rsidR="005F48E5">
        <w:t xml:space="preserve"> important to f</w:t>
      </w:r>
      <w:r w:rsidR="005F48E5" w:rsidRPr="005F48E5">
        <w:t>ocus on interdisciplinarity and systems thinking</w:t>
      </w:r>
      <w:r w:rsidR="005F48E5">
        <w:t xml:space="preserve"> </w:t>
      </w:r>
      <w:r w:rsidR="00397F35">
        <w:t xml:space="preserve">in order </w:t>
      </w:r>
      <w:r w:rsidR="005F48E5">
        <w:t xml:space="preserve">to </w:t>
      </w:r>
      <w:r w:rsidR="005F48E5" w:rsidRPr="005F48E5">
        <w:t xml:space="preserve">offer disruption and not incremental change of business as </w:t>
      </w:r>
      <w:proofErr w:type="gramStart"/>
      <w:r w:rsidR="005F48E5" w:rsidRPr="005F48E5">
        <w:t>usual</w:t>
      </w:r>
      <w:proofErr w:type="gramEnd"/>
      <w:r w:rsidR="00397F35">
        <w:t xml:space="preserve"> it is essential that we real</w:t>
      </w:r>
      <w:r w:rsidR="00153CBC">
        <w:t>l</w:t>
      </w:r>
      <w:r w:rsidR="00397F35">
        <w:t>y start to put human nu</w:t>
      </w:r>
      <w:r>
        <w:t>trition</w:t>
      </w:r>
      <w:r w:rsidR="00397F35">
        <w:t xml:space="preserve"> and wellbeing at the heart of the food system</w:t>
      </w:r>
      <w:r w:rsidR="003556B4">
        <w:t xml:space="preserve"> [</w:t>
      </w:r>
      <w:r w:rsidR="005A5E4D">
        <w:t>28</w:t>
      </w:r>
      <w:r w:rsidR="003556B4">
        <w:t>]</w:t>
      </w:r>
      <w:r w:rsidR="005F48E5">
        <w:t xml:space="preserve">. </w:t>
      </w:r>
    </w:p>
    <w:p w14:paraId="6AB93515" w14:textId="77777777" w:rsidR="00333BA4" w:rsidRPr="00333BA4" w:rsidRDefault="00AC0A03" w:rsidP="00333BA4">
      <w:pPr>
        <w:rPr>
          <w:b/>
        </w:rPr>
      </w:pPr>
      <w:r w:rsidRPr="00EB4826">
        <w:rPr>
          <w:b/>
        </w:rPr>
        <w:t xml:space="preserve">Figure </w:t>
      </w:r>
      <w:r w:rsidR="00915E7B" w:rsidRPr="00EB4826">
        <w:rPr>
          <w:b/>
        </w:rPr>
        <w:t>2</w:t>
      </w:r>
      <w:r w:rsidR="00333BA4">
        <w:rPr>
          <w:b/>
        </w:rPr>
        <w:t xml:space="preserve">. </w:t>
      </w:r>
      <w:r w:rsidR="00333BA4" w:rsidRPr="00333BA4">
        <w:rPr>
          <w:b/>
        </w:rPr>
        <w:t xml:space="preserve">The direct and indirect costs of agriculture on global and national health </w:t>
      </w:r>
    </w:p>
    <w:p w14:paraId="5E3651C6" w14:textId="77777777" w:rsidR="00631429" w:rsidRPr="00EB4826" w:rsidRDefault="00631429" w:rsidP="00414BF6">
      <w:pPr>
        <w:rPr>
          <w:b/>
        </w:rPr>
      </w:pPr>
    </w:p>
    <w:p w14:paraId="64EC0F64" w14:textId="77777777" w:rsidR="00631429" w:rsidRDefault="000A2F7A" w:rsidP="00414BF6">
      <w:r w:rsidRPr="000A2F7A">
        <w:rPr>
          <w:noProof/>
          <w:lang w:eastAsia="en-GB"/>
        </w:rPr>
        <w:lastRenderedPageBreak/>
        <w:drawing>
          <wp:inline distT="0" distB="0" distL="0" distR="0" wp14:anchorId="1F769557" wp14:editId="234BFB4F">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223895"/>
                    </a:xfrm>
                    <a:prstGeom prst="rect">
                      <a:avLst/>
                    </a:prstGeom>
                  </pic:spPr>
                </pic:pic>
              </a:graphicData>
            </a:graphic>
          </wp:inline>
        </w:drawing>
      </w:r>
    </w:p>
    <w:p w14:paraId="4F174FD6" w14:textId="77777777" w:rsidR="00E907EA" w:rsidRPr="008E142C" w:rsidRDefault="00480980" w:rsidP="00F06DC5">
      <w:r>
        <w:t>M</w:t>
      </w:r>
      <w:r w:rsidR="00D64491">
        <w:t xml:space="preserve">icronutrients </w:t>
      </w:r>
      <w:proofErr w:type="gramStart"/>
      <w:r w:rsidR="00D64491">
        <w:t>are</w:t>
      </w:r>
      <w:r w:rsidR="00414BF6">
        <w:t xml:space="preserve"> becoming increasingly </w:t>
      </w:r>
      <w:r w:rsidR="00076886">
        <w:t>recognised</w:t>
      </w:r>
      <w:proofErr w:type="gramEnd"/>
      <w:r w:rsidR="00D64491">
        <w:t xml:space="preserve"> as important to</w:t>
      </w:r>
      <w:r w:rsidR="00076886">
        <w:t xml:space="preserve"> </w:t>
      </w:r>
      <w:r w:rsidR="00414BF6">
        <w:t>nutritional securit</w:t>
      </w:r>
      <w:r w:rsidR="001E7F25">
        <w:t>y</w:t>
      </w:r>
      <w:r w:rsidR="0078176E">
        <w:t xml:space="preserve"> and human</w:t>
      </w:r>
      <w:r w:rsidR="00153CBC">
        <w:t xml:space="preserve"> </w:t>
      </w:r>
      <w:r w:rsidR="00D64491">
        <w:t>health</w:t>
      </w:r>
      <w:r w:rsidR="00220D93">
        <w:t xml:space="preserve">. </w:t>
      </w:r>
      <w:r w:rsidR="00076886">
        <w:t>This is particularly relevant and important to maternal and infant nutrition, as t</w:t>
      </w:r>
      <w:r w:rsidR="00AE7085">
        <w:t xml:space="preserve">here is </w:t>
      </w:r>
      <w:r w:rsidR="00C766DE">
        <w:t xml:space="preserve">strong </w:t>
      </w:r>
      <w:r w:rsidR="00AE7085">
        <w:t>evidence</w:t>
      </w:r>
      <w:r w:rsidR="00C73253">
        <w:t xml:space="preserve"> that </w:t>
      </w:r>
      <w:proofErr w:type="spellStart"/>
      <w:r w:rsidR="00C73253">
        <w:t>fetal</w:t>
      </w:r>
      <w:proofErr w:type="spellEnd"/>
      <w:r w:rsidR="00C73253">
        <w:t xml:space="preserve"> and infant undernutrition are risk factors for ob</w:t>
      </w:r>
      <w:r w:rsidR="00C766DE">
        <w:t>esity and subsequent NCDs in later life and the Developmental Origins of Health and Disease concept has emerged</w:t>
      </w:r>
      <w:r w:rsidR="005A5E4D">
        <w:t xml:space="preserve"> [35]</w:t>
      </w:r>
      <w:r w:rsidR="00153CBC">
        <w:t xml:space="preserve">. </w:t>
      </w:r>
      <w:r w:rsidR="00C766DE">
        <w:t>Included in this</w:t>
      </w:r>
      <w:r w:rsidR="00153CBC">
        <w:t xml:space="preserve"> is</w:t>
      </w:r>
      <w:r w:rsidR="00C766DE">
        <w:t xml:space="preserve"> the period around conception with parental lifestyle (preconception) influencing </w:t>
      </w:r>
      <w:proofErr w:type="gramStart"/>
      <w:r w:rsidR="00C766DE">
        <w:t>long term</w:t>
      </w:r>
      <w:proofErr w:type="gramEnd"/>
      <w:r w:rsidR="00C766DE">
        <w:t xml:space="preserve"> risks in the child </w:t>
      </w:r>
      <w:r w:rsidR="005A5E4D">
        <w:t>[36]</w:t>
      </w:r>
      <w:r w:rsidR="004519B6">
        <w:t xml:space="preserve"> </w:t>
      </w:r>
      <w:r w:rsidR="00C766DE">
        <w:t>the first</w:t>
      </w:r>
      <w:r w:rsidR="00AE7085">
        <w:t xml:space="preserve"> 1000 days</w:t>
      </w:r>
      <w:r w:rsidR="00F06DC5">
        <w:t xml:space="preserve"> (from conception to year 2)</w:t>
      </w:r>
      <w:r w:rsidR="005A5E4D">
        <w:t>.</w:t>
      </w:r>
      <w:r w:rsidR="001E7F25" w:rsidDel="001E7F25">
        <w:t xml:space="preserve"> </w:t>
      </w:r>
    </w:p>
    <w:p w14:paraId="4C5E9CC8" w14:textId="77777777" w:rsidR="006D46E9" w:rsidRDefault="006D46E9" w:rsidP="006D46E9">
      <w:pPr>
        <w:rPr>
          <w:b/>
        </w:rPr>
      </w:pPr>
      <w:r w:rsidRPr="00F42680">
        <w:rPr>
          <w:b/>
        </w:rPr>
        <w:t xml:space="preserve">Global Drivers and Pressures in the </w:t>
      </w:r>
      <w:proofErr w:type="gramStart"/>
      <w:r w:rsidRPr="00F42680">
        <w:rPr>
          <w:b/>
        </w:rPr>
        <w:t>Market  and</w:t>
      </w:r>
      <w:proofErr w:type="gramEnd"/>
      <w:r w:rsidRPr="00F42680">
        <w:rPr>
          <w:b/>
        </w:rPr>
        <w:t xml:space="preserve"> which Biological Responses might help?</w:t>
      </w:r>
    </w:p>
    <w:p w14:paraId="64B18EE7" w14:textId="5CDF73C9" w:rsidR="006D46E9" w:rsidRPr="00F42680" w:rsidRDefault="006D46E9" w:rsidP="006D46E9">
      <w:r>
        <w:t xml:space="preserve">If one considers </w:t>
      </w:r>
      <w:proofErr w:type="gramStart"/>
      <w:r>
        <w:t>the  global</w:t>
      </w:r>
      <w:proofErr w:type="gramEnd"/>
      <w:r>
        <w:t xml:space="preserve"> food system as a complex socio-ecological challenge, then the use of a DPSIR framework</w:t>
      </w:r>
      <w:r w:rsidR="00770565">
        <w:t xml:space="preserve"> </w:t>
      </w:r>
      <w:r w:rsidR="00770565" w:rsidRPr="00770565">
        <w:t>(</w:t>
      </w:r>
      <w:r w:rsidR="000A2F7A" w:rsidRPr="000A2F7A">
        <w:rPr>
          <w:i/>
        </w:rPr>
        <w:t>D</w:t>
      </w:r>
      <w:r w:rsidR="00770565" w:rsidRPr="000A2F7A">
        <w:rPr>
          <w:i/>
        </w:rPr>
        <w:t>rivers</w:t>
      </w:r>
      <w:r w:rsidR="00770565" w:rsidRPr="00770565">
        <w:t xml:space="preserve">, </w:t>
      </w:r>
      <w:r w:rsidR="000A2F7A" w:rsidRPr="000A2F7A">
        <w:rPr>
          <w:i/>
        </w:rPr>
        <w:t>P</w:t>
      </w:r>
      <w:r w:rsidR="00770565" w:rsidRPr="000A2F7A">
        <w:rPr>
          <w:i/>
        </w:rPr>
        <w:t>ressures</w:t>
      </w:r>
      <w:r w:rsidR="00770565" w:rsidRPr="00770565">
        <w:t xml:space="preserve">, </w:t>
      </w:r>
      <w:r w:rsidR="000A2F7A" w:rsidRPr="000A2F7A">
        <w:rPr>
          <w:i/>
        </w:rPr>
        <w:t>S</w:t>
      </w:r>
      <w:r w:rsidR="00770565" w:rsidRPr="000A2F7A">
        <w:rPr>
          <w:i/>
        </w:rPr>
        <w:t>tate</w:t>
      </w:r>
      <w:r w:rsidR="00770565" w:rsidRPr="00770565">
        <w:t xml:space="preserve">, </w:t>
      </w:r>
      <w:r w:rsidR="000A2F7A" w:rsidRPr="000A2F7A">
        <w:rPr>
          <w:i/>
        </w:rPr>
        <w:t>I</w:t>
      </w:r>
      <w:r w:rsidR="00770565" w:rsidRPr="000A2F7A">
        <w:rPr>
          <w:i/>
        </w:rPr>
        <w:t>mpact</w:t>
      </w:r>
      <w:r w:rsidR="00770565" w:rsidRPr="00770565">
        <w:t xml:space="preserve"> and </w:t>
      </w:r>
      <w:r w:rsidR="000A2F7A" w:rsidRPr="000A2F7A">
        <w:rPr>
          <w:i/>
        </w:rPr>
        <w:t>R</w:t>
      </w:r>
      <w:r w:rsidR="00770565" w:rsidRPr="000A2F7A">
        <w:rPr>
          <w:i/>
        </w:rPr>
        <w:t>esponse</w:t>
      </w:r>
      <w:r w:rsidR="00770565" w:rsidRPr="00770565">
        <w:t xml:space="preserve"> model of intervention)</w:t>
      </w:r>
      <w:r>
        <w:t xml:space="preserve"> might help frame some response</w:t>
      </w:r>
      <w:r w:rsidR="00105A96">
        <w:t>s</w:t>
      </w:r>
      <w:r>
        <w:t>.</w:t>
      </w:r>
      <w:r w:rsidR="005B1BD1">
        <w:t xml:space="preserve"> Whilst</w:t>
      </w:r>
      <w:r w:rsidR="00480980">
        <w:t xml:space="preserve"> some might believe that</w:t>
      </w:r>
      <w:r w:rsidR="00933BC4">
        <w:t xml:space="preserve"> D</w:t>
      </w:r>
      <w:r w:rsidR="005B1BD1">
        <w:t xml:space="preserve">PSIR is </w:t>
      </w:r>
      <w:r w:rsidR="00105A96">
        <w:t xml:space="preserve">more appropriate for linear </w:t>
      </w:r>
      <w:proofErr w:type="gramStart"/>
      <w:r w:rsidR="00105A96">
        <w:t>processes</w:t>
      </w:r>
      <w:proofErr w:type="gramEnd"/>
      <w:r w:rsidR="00105A96">
        <w:t xml:space="preserve"> </w:t>
      </w:r>
      <w:r w:rsidR="005B1BD1">
        <w:t xml:space="preserve">the </w:t>
      </w:r>
      <w:r w:rsidR="004A3F9E">
        <w:t>concept is still useful in our thinking here.</w:t>
      </w:r>
      <w:r w:rsidR="00406B2A">
        <w:t xml:space="preserve"> </w:t>
      </w:r>
    </w:p>
    <w:p w14:paraId="0AC4237D" w14:textId="7FBEC842" w:rsidR="006D46E9" w:rsidRDefault="00DF1899" w:rsidP="006D46E9">
      <w:r>
        <w:t xml:space="preserve">Much of the </w:t>
      </w:r>
      <w:r w:rsidR="006D46E9">
        <w:t>current food system</w:t>
      </w:r>
      <w:r>
        <w:t xml:space="preserve">, especially in the </w:t>
      </w:r>
      <w:proofErr w:type="gramStart"/>
      <w:r>
        <w:t>industrialized  agriculture</w:t>
      </w:r>
      <w:proofErr w:type="gramEnd"/>
      <w:r>
        <w:t xml:space="preserve"> countries, </w:t>
      </w:r>
      <w:r w:rsidR="006D46E9">
        <w:t xml:space="preserve"> is largely </w:t>
      </w:r>
      <w:r w:rsidR="007C07FC" w:rsidRPr="005A5E4D">
        <w:rPr>
          <w:i/>
        </w:rPr>
        <w:t>D</w:t>
      </w:r>
      <w:r w:rsidR="006D46E9" w:rsidRPr="005A5E4D">
        <w:rPr>
          <w:i/>
        </w:rPr>
        <w:t>riven</w:t>
      </w:r>
      <w:r w:rsidR="006D46E9">
        <w:t xml:space="preserve"> and </w:t>
      </w:r>
      <w:r w:rsidR="007C07FC" w:rsidRPr="005A5E4D">
        <w:rPr>
          <w:i/>
        </w:rPr>
        <w:t>P</w:t>
      </w:r>
      <w:r w:rsidR="006D46E9" w:rsidRPr="005A5E4D">
        <w:rPr>
          <w:i/>
        </w:rPr>
        <w:t>ressur</w:t>
      </w:r>
      <w:r w:rsidR="00770565" w:rsidRPr="005A5E4D">
        <w:rPr>
          <w:i/>
        </w:rPr>
        <w:t>ed</w:t>
      </w:r>
      <w:r w:rsidR="006D46E9">
        <w:t xml:space="preserve"> by market forces which influence what farmers produce </w:t>
      </w:r>
      <w:r>
        <w:t>. For example, in countries</w:t>
      </w:r>
      <w:r w:rsidR="0076595F">
        <w:t xml:space="preserve"> across the world but especially within Europe</w:t>
      </w:r>
      <w:r>
        <w:t xml:space="preserve">, </w:t>
      </w:r>
      <w:r w:rsidR="006D46E9">
        <w:t xml:space="preserve">subsidies and economics mean they produce high yields of profitable </w:t>
      </w:r>
      <w:proofErr w:type="gramStart"/>
      <w:r w:rsidR="006D46E9">
        <w:t>goods which</w:t>
      </w:r>
      <w:proofErr w:type="gramEnd"/>
      <w:r w:rsidR="006D46E9">
        <w:t xml:space="preserve"> are often based on energy output (calories)</w:t>
      </w:r>
      <w:r w:rsidR="00153CBC">
        <w:t>,</w:t>
      </w:r>
      <w:r w:rsidR="006D46E9">
        <w:t xml:space="preserve"> etc. This has contributed </w:t>
      </w:r>
      <w:proofErr w:type="gramStart"/>
      <w:r w:rsidR="006D46E9">
        <w:t>to</w:t>
      </w:r>
      <w:proofErr w:type="gramEnd"/>
      <w:r w:rsidR="006D46E9">
        <w:t xml:space="preserve"> few </w:t>
      </w:r>
      <w:r w:rsidR="00770565">
        <w:t xml:space="preserve">crop </w:t>
      </w:r>
      <w:r w:rsidR="006D46E9">
        <w:t>species providing the significant share of calories in the world</w:t>
      </w:r>
      <w:r w:rsidR="004519B6">
        <w:t xml:space="preserve"> </w:t>
      </w:r>
      <w:r w:rsidR="005A5E4D">
        <w:t>[37]</w:t>
      </w:r>
      <w:r w:rsidR="006D46E9">
        <w:t xml:space="preserve">.  The supply chain tends to mean </w:t>
      </w:r>
      <w:r>
        <w:t xml:space="preserve">the processors in the supply chain </w:t>
      </w:r>
      <w:r w:rsidR="006D46E9">
        <w:t xml:space="preserve">maximise profits by adding value using cheap ingredients, </w:t>
      </w:r>
      <w:r>
        <w:t xml:space="preserve"> further enhanced by retailers </w:t>
      </w:r>
      <w:r w:rsidR="006D46E9">
        <w:t>using market research to explore what consumers desire an</w:t>
      </w:r>
      <w:r w:rsidR="00153CBC">
        <w:t>d/or can be influenced to buy</w:t>
      </w:r>
      <w:r>
        <w:t xml:space="preserve"> and thus maximising their profits too</w:t>
      </w:r>
      <w:r w:rsidR="00153CBC">
        <w:t xml:space="preserve">. </w:t>
      </w:r>
      <w:r w:rsidR="006D46E9">
        <w:t xml:space="preserve">The consumer can influence the </w:t>
      </w:r>
      <w:proofErr w:type="gramStart"/>
      <w:r w:rsidR="006D46E9">
        <w:t xml:space="preserve">farmer </w:t>
      </w:r>
      <w:r>
        <w:t xml:space="preserve"> directly</w:t>
      </w:r>
      <w:proofErr w:type="gramEnd"/>
      <w:r>
        <w:t>, especially where there is a short supply chain but it is often the processor and retailer whom have most direct interaction with the consumer. C</w:t>
      </w:r>
      <w:r w:rsidR="006D46E9">
        <w:t>onsume</w:t>
      </w:r>
      <w:r w:rsidR="00153CBC">
        <w:t xml:space="preserve">r trends </w:t>
      </w:r>
      <w:r>
        <w:t>driving retailer and processor practices can lead to</w:t>
      </w:r>
      <w:r w:rsidR="00153CBC">
        <w:t xml:space="preserve"> mak</w:t>
      </w:r>
      <w:r>
        <w:t>ing</w:t>
      </w:r>
      <w:r w:rsidR="00153CBC">
        <w:t xml:space="preserve"> change happen</w:t>
      </w:r>
      <w:r w:rsidR="006D46E9">
        <w:t xml:space="preserve"> e.g. in the UK</w:t>
      </w:r>
      <w:r w:rsidR="00153CBC">
        <w:t>,</w:t>
      </w:r>
      <w:r w:rsidR="006D46E9">
        <w:t xml:space="preserve"> a rapid </w:t>
      </w:r>
      <w:r w:rsidR="00153CBC">
        <w:t xml:space="preserve">increase of convenience foods, </w:t>
      </w:r>
      <w:r w:rsidR="006D46E9">
        <w:t xml:space="preserve">which the  </w:t>
      </w:r>
      <w:r w:rsidR="00CB4340">
        <w:t>Food Standards Agency (FSA)</w:t>
      </w:r>
      <w:r w:rsidR="006D46E9">
        <w:t xml:space="preserve"> food futures report </w:t>
      </w:r>
      <w:r w:rsidR="005A5E4D">
        <w:t>[38]</w:t>
      </w:r>
      <w:r w:rsidR="006D46E9">
        <w:t xml:space="preserve"> flagged as responsible for loss of connection with food which has many unhealthy and unsustainable outcomes. The FSA’s work with RAND</w:t>
      </w:r>
      <w:r w:rsidR="005A5E4D">
        <w:t xml:space="preserve"> [39]</w:t>
      </w:r>
      <w:r w:rsidR="007C07FC">
        <w:t xml:space="preserve"> </w:t>
      </w:r>
      <w:r w:rsidR="006D46E9">
        <w:t xml:space="preserve">on foresight of the global food system and what this means to a UK consumer and a UK standards and safety regulator, flags the important role of Industrial, Technological, Consumer and Environmental </w:t>
      </w:r>
      <w:r w:rsidR="000A2F7A">
        <w:rPr>
          <w:i/>
        </w:rPr>
        <w:t>D</w:t>
      </w:r>
      <w:r w:rsidR="006D46E9" w:rsidRPr="00D43F0B">
        <w:rPr>
          <w:i/>
        </w:rPr>
        <w:t>rivers</w:t>
      </w:r>
      <w:r w:rsidR="006D46E9">
        <w:t xml:space="preserve"> and </w:t>
      </w:r>
      <w:r w:rsidR="000A2F7A">
        <w:rPr>
          <w:i/>
        </w:rPr>
        <w:t>P</w:t>
      </w:r>
      <w:r w:rsidR="006D46E9" w:rsidRPr="00D43F0B">
        <w:rPr>
          <w:i/>
        </w:rPr>
        <w:t>ressures</w:t>
      </w:r>
      <w:r w:rsidR="006D46E9">
        <w:t xml:space="preserve"> on the system. One shouldn’t </w:t>
      </w:r>
      <w:r w:rsidR="00E73571">
        <w:t>under</w:t>
      </w:r>
      <w:r w:rsidR="006D46E9">
        <w:t>estimate the disruptive power and influence of consumer trends such as the rapid rise of veganism particular</w:t>
      </w:r>
      <w:r w:rsidR="00153CBC">
        <w:t>l</w:t>
      </w:r>
      <w:r w:rsidR="006D46E9">
        <w:t xml:space="preserve">y in the </w:t>
      </w:r>
      <w:r w:rsidR="000A2F7A">
        <w:t>G</w:t>
      </w:r>
      <w:r w:rsidR="006D46E9">
        <w:t xml:space="preserve">eneration </w:t>
      </w:r>
      <w:r w:rsidR="000A2F7A">
        <w:t>Z</w:t>
      </w:r>
      <w:r w:rsidR="006D46E9">
        <w:t xml:space="preserve"> </w:t>
      </w:r>
      <w:r w:rsidR="005A5E4D">
        <w:t>[40]</w:t>
      </w:r>
      <w:r w:rsidR="006D46E9">
        <w:t xml:space="preserve"> or disruptive business platforms such as online delivery providers shaping both consumer and business behaviour (Deliveroo, </w:t>
      </w:r>
      <w:r w:rsidR="007C07FC">
        <w:t>J</w:t>
      </w:r>
      <w:r w:rsidR="006D46E9">
        <w:t>ust Eat</w:t>
      </w:r>
      <w:r w:rsidR="007C07FC">
        <w:t xml:space="preserve">, Amazon, </w:t>
      </w:r>
      <w:r w:rsidR="006D46E9">
        <w:t xml:space="preserve">etc). </w:t>
      </w:r>
      <w:proofErr w:type="gramStart"/>
      <w:r w:rsidR="006D46E9">
        <w:t xml:space="preserve">The rapidly growing economies of India and China (with almost 25% of </w:t>
      </w:r>
      <w:proofErr w:type="spellStart"/>
      <w:r w:rsidR="006D46E9">
        <w:t>worlds</w:t>
      </w:r>
      <w:proofErr w:type="spellEnd"/>
      <w:r w:rsidR="006D46E9">
        <w:t xml:space="preserve"> population)</w:t>
      </w:r>
      <w:r w:rsidR="006E2551">
        <w:t xml:space="preserve"> </w:t>
      </w:r>
      <w:r w:rsidR="005A5E4D">
        <w:t>[41]</w:t>
      </w:r>
      <w:r w:rsidR="006D46E9">
        <w:t>, coupled with the associated changing dietary preferences, are shaping food systems and con</w:t>
      </w:r>
      <w:r w:rsidR="00153CBC">
        <w:t xml:space="preserve">tributing to the environmental </w:t>
      </w:r>
      <w:r w:rsidR="006D46E9">
        <w:t>and health issues at an even bigger scale, requiring</w:t>
      </w:r>
      <w:r w:rsidR="00102D47">
        <w:t xml:space="preserve"> an</w:t>
      </w:r>
      <w:r w:rsidR="006D46E9">
        <w:t xml:space="preserve"> even more timely and significant </w:t>
      </w:r>
      <w:r w:rsidR="005B1BD1" w:rsidRPr="00D43F0B">
        <w:rPr>
          <w:i/>
        </w:rPr>
        <w:t>R</w:t>
      </w:r>
      <w:r w:rsidR="006D46E9" w:rsidRPr="00D43F0B">
        <w:rPr>
          <w:i/>
        </w:rPr>
        <w:t>esponse</w:t>
      </w:r>
      <w:r w:rsidR="006D46E9">
        <w:t xml:space="preserve"> before these </w:t>
      </w:r>
      <w:r w:rsidR="005B1BD1" w:rsidRPr="00D43F0B">
        <w:rPr>
          <w:i/>
        </w:rPr>
        <w:t>D</w:t>
      </w:r>
      <w:r w:rsidR="006D46E9" w:rsidRPr="00D43F0B">
        <w:rPr>
          <w:i/>
        </w:rPr>
        <w:t>rivers</w:t>
      </w:r>
      <w:r w:rsidR="006D46E9">
        <w:t xml:space="preserve"> and </w:t>
      </w:r>
      <w:r w:rsidR="005B1BD1" w:rsidRPr="00D43F0B">
        <w:rPr>
          <w:i/>
        </w:rPr>
        <w:t>P</w:t>
      </w:r>
      <w:r w:rsidR="006D46E9" w:rsidRPr="00D43F0B">
        <w:rPr>
          <w:i/>
        </w:rPr>
        <w:t>ressures</w:t>
      </w:r>
      <w:r w:rsidR="006D46E9">
        <w:t xml:space="preserve"> change the </w:t>
      </w:r>
      <w:r w:rsidR="005B1BD1" w:rsidRPr="00D43F0B">
        <w:rPr>
          <w:i/>
        </w:rPr>
        <w:t>S</w:t>
      </w:r>
      <w:r w:rsidR="006D46E9" w:rsidRPr="00D43F0B">
        <w:rPr>
          <w:i/>
        </w:rPr>
        <w:t>tate</w:t>
      </w:r>
      <w:r w:rsidR="006D46E9">
        <w:t xml:space="preserve"> and have </w:t>
      </w:r>
      <w:r w:rsidR="005B1BD1" w:rsidRPr="00D43F0B">
        <w:rPr>
          <w:i/>
        </w:rPr>
        <w:t>I</w:t>
      </w:r>
      <w:r w:rsidR="006D46E9" w:rsidRPr="00D43F0B">
        <w:rPr>
          <w:i/>
        </w:rPr>
        <w:t>mpact</w:t>
      </w:r>
      <w:r w:rsidR="006D46E9">
        <w:t>, which is beyond a planetary tipping point.</w:t>
      </w:r>
      <w:proofErr w:type="gramEnd"/>
      <w:r w:rsidR="005B1BD1">
        <w:t xml:space="preserve"> </w:t>
      </w:r>
      <w:r w:rsidR="0076595F">
        <w:t>This environmental tipping point is driven by the dynamics of human diets and the current food system, meaning a redesigned food system with human health at its centre will not only reduce the likelihood of a tipping point being reached but will also improve human health through healthier environmental parameters such as air and water quality.</w:t>
      </w:r>
    </w:p>
    <w:p w14:paraId="219237A5" w14:textId="77777777" w:rsidR="006D46E9" w:rsidRDefault="004A3F9E" w:rsidP="006D46E9">
      <w:r>
        <w:t>T</w:t>
      </w:r>
      <w:r w:rsidR="00102D47">
        <w:t>o meet t</w:t>
      </w:r>
      <w:r>
        <w:t xml:space="preserve">he </w:t>
      </w:r>
      <w:r w:rsidR="00933BC4">
        <w:t>EAT-</w:t>
      </w:r>
      <w:r w:rsidR="006E2551">
        <w:t>lancet commission</w:t>
      </w:r>
      <w:r w:rsidR="00933BC4">
        <w:t>’</w:t>
      </w:r>
      <w:r w:rsidR="006E2551">
        <w:t xml:space="preserve">s </w:t>
      </w:r>
      <w:r w:rsidR="006D46E9">
        <w:t xml:space="preserve">definition of </w:t>
      </w:r>
      <w:r w:rsidR="006D46E9" w:rsidRPr="007F5CA3">
        <w:t>a healthy reference diet</w:t>
      </w:r>
      <w:r w:rsidR="00102D47">
        <w:t>,</w:t>
      </w:r>
      <w:r w:rsidR="00153CBC">
        <w:t xml:space="preserve"> </w:t>
      </w:r>
      <w:r w:rsidR="006D46E9">
        <w:t xml:space="preserve">which can provide </w:t>
      </w:r>
      <w:r w:rsidR="00153CBC">
        <w:t>optimal health and wellbeing,</w:t>
      </w:r>
      <w:r w:rsidR="006D46E9" w:rsidRPr="007F5CA3">
        <w:t xml:space="preserve"> reducing premature deaths by 19-23%</w:t>
      </w:r>
      <w:r w:rsidR="00102D47">
        <w:t>,</w:t>
      </w:r>
      <w:r w:rsidR="006D46E9">
        <w:t xml:space="preserve"> </w:t>
      </w:r>
      <w:r w:rsidR="00E73571">
        <w:t xml:space="preserve">there needs to be </w:t>
      </w:r>
      <w:r w:rsidR="005B1BD1" w:rsidRPr="005B1BD1">
        <w:t>a reduction in red meat (50%) and a 100% increase in legumes, nuts, fruit and vegetables</w:t>
      </w:r>
      <w:r w:rsidR="006D46E9">
        <w:t>. However, the</w:t>
      </w:r>
      <w:r w:rsidR="006E2551">
        <w:t>re is a very</w:t>
      </w:r>
      <w:r w:rsidR="006D46E9">
        <w:t xml:space="preserve"> </w:t>
      </w:r>
      <w:proofErr w:type="gramStart"/>
      <w:r w:rsidR="006D46E9">
        <w:t>real challenge</w:t>
      </w:r>
      <w:proofErr w:type="gramEnd"/>
      <w:r w:rsidR="006D46E9">
        <w:t xml:space="preserve"> i</w:t>
      </w:r>
      <w:r w:rsidR="006E2551">
        <w:t>n</w:t>
      </w:r>
      <w:r w:rsidR="006D46E9">
        <w:t xml:space="preserve"> changing the </w:t>
      </w:r>
      <w:r w:rsidR="006E2551">
        <w:t xml:space="preserve">current </w:t>
      </w:r>
      <w:r w:rsidR="006D46E9">
        <w:t>food system to offer such a diet from the farming and food produc</w:t>
      </w:r>
      <w:r w:rsidR="00102D47">
        <w:t>tion</w:t>
      </w:r>
      <w:r w:rsidR="006D46E9">
        <w:t xml:space="preserve"> system and facilitating consumer change </w:t>
      </w:r>
      <w:r w:rsidR="00102D47">
        <w:t xml:space="preserve">to allow </w:t>
      </w:r>
      <w:r w:rsidR="006D46E9">
        <w:t>these diets become widespread and adopted across socio</w:t>
      </w:r>
      <w:r w:rsidR="00102D47">
        <w:t>-</w:t>
      </w:r>
      <w:r w:rsidR="006D46E9">
        <w:t xml:space="preserve">economic divides and </w:t>
      </w:r>
      <w:r w:rsidR="00102D47">
        <w:t xml:space="preserve">cultures/societies </w:t>
      </w:r>
      <w:r w:rsidR="006D46E9">
        <w:t>across the globe.</w:t>
      </w:r>
    </w:p>
    <w:p w14:paraId="016D887E" w14:textId="77777777" w:rsidR="005B74C5" w:rsidRDefault="005B74C5" w:rsidP="00414BF6">
      <w:r w:rsidRPr="00CA3324">
        <w:rPr>
          <w:b/>
          <w:u w:val="single"/>
        </w:rPr>
        <w:t xml:space="preserve">Time to Act – what </w:t>
      </w:r>
      <w:r w:rsidR="006D46E9">
        <w:rPr>
          <w:b/>
          <w:u w:val="single"/>
        </w:rPr>
        <w:t xml:space="preserve">biological </w:t>
      </w:r>
      <w:r w:rsidRPr="00CA3324">
        <w:rPr>
          <w:b/>
          <w:u w:val="single"/>
        </w:rPr>
        <w:t xml:space="preserve">tools could we develop </w:t>
      </w:r>
      <w:r w:rsidR="006D46E9">
        <w:rPr>
          <w:b/>
          <w:u w:val="single"/>
        </w:rPr>
        <w:t>in our response toolbox</w:t>
      </w:r>
    </w:p>
    <w:p w14:paraId="6219EB31" w14:textId="748B40B7" w:rsidR="005B74C5" w:rsidRDefault="004A3F9E" w:rsidP="00414BF6">
      <w:r>
        <w:t xml:space="preserve">The complexity of the response </w:t>
      </w:r>
      <w:r w:rsidR="0013081C">
        <w:t xml:space="preserve">is likely to need to </w:t>
      </w:r>
      <w:r>
        <w:t xml:space="preserve">match the complexity of the </w:t>
      </w:r>
      <w:r w:rsidR="00D43F0B">
        <w:rPr>
          <w:i/>
        </w:rPr>
        <w:t>D</w:t>
      </w:r>
      <w:r w:rsidRPr="00D43F0B">
        <w:rPr>
          <w:i/>
        </w:rPr>
        <w:t>rivers</w:t>
      </w:r>
      <w:r>
        <w:t xml:space="preserve">, </w:t>
      </w:r>
      <w:r w:rsidR="00D43F0B">
        <w:rPr>
          <w:i/>
        </w:rPr>
        <w:t>P</w:t>
      </w:r>
      <w:r w:rsidRPr="00D43F0B">
        <w:rPr>
          <w:i/>
        </w:rPr>
        <w:t>ressures</w:t>
      </w:r>
      <w:r>
        <w:t xml:space="preserve">, </w:t>
      </w:r>
      <w:r w:rsidR="00D43F0B">
        <w:rPr>
          <w:i/>
        </w:rPr>
        <w:t>S</w:t>
      </w:r>
      <w:r w:rsidRPr="00D43F0B">
        <w:rPr>
          <w:i/>
        </w:rPr>
        <w:t>tates</w:t>
      </w:r>
      <w:r>
        <w:t xml:space="preserve"> and </w:t>
      </w:r>
      <w:r w:rsidR="00D43F0B">
        <w:rPr>
          <w:i/>
        </w:rPr>
        <w:t>I</w:t>
      </w:r>
      <w:r w:rsidRPr="00D43F0B">
        <w:rPr>
          <w:i/>
        </w:rPr>
        <w:t>mpacts</w:t>
      </w:r>
      <w:r>
        <w:t xml:space="preserve">. Here we focus on </w:t>
      </w:r>
      <w:r w:rsidR="00102D47">
        <w:t>t</w:t>
      </w:r>
      <w:r>
        <w:t xml:space="preserve">he </w:t>
      </w:r>
      <w:r w:rsidR="00DF1899">
        <w:t xml:space="preserve">major </w:t>
      </w:r>
      <w:r>
        <w:t xml:space="preserve">biological </w:t>
      </w:r>
      <w:r w:rsidR="00480980" w:rsidRPr="00D43F0B">
        <w:rPr>
          <w:i/>
        </w:rPr>
        <w:t>R</w:t>
      </w:r>
      <w:r w:rsidRPr="00D43F0B">
        <w:rPr>
          <w:i/>
        </w:rPr>
        <w:t>esponses</w:t>
      </w:r>
      <w:proofErr w:type="gramStart"/>
      <w:r w:rsidR="00DF1899">
        <w:rPr>
          <w:i/>
        </w:rPr>
        <w:t xml:space="preserve">, </w:t>
      </w:r>
      <w:r>
        <w:t xml:space="preserve"> </w:t>
      </w:r>
      <w:r w:rsidR="00DF1899">
        <w:t>which</w:t>
      </w:r>
      <w:proofErr w:type="gramEnd"/>
      <w:r w:rsidR="00DF1899">
        <w:t xml:space="preserve"> often have interaction with socio-economic or socio-ecological effects, </w:t>
      </w:r>
      <w:r>
        <w:t xml:space="preserve">we might use to ensure we keep human health central in our redesigning of the </w:t>
      </w:r>
      <w:r w:rsidR="00406B2A">
        <w:t xml:space="preserve">food </w:t>
      </w:r>
      <w:r>
        <w:t>system</w:t>
      </w:r>
      <w:r w:rsidR="00102D47">
        <w:t>: these</w:t>
      </w:r>
      <w:r w:rsidR="0013081C">
        <w:t xml:space="preserve"> </w:t>
      </w:r>
      <w:r>
        <w:t>might include:</w:t>
      </w:r>
    </w:p>
    <w:p w14:paraId="17609118" w14:textId="551580F0" w:rsidR="00414BF6" w:rsidRDefault="00414BF6" w:rsidP="00053922">
      <w:pPr>
        <w:pStyle w:val="ListParagraph"/>
        <w:numPr>
          <w:ilvl w:val="0"/>
          <w:numId w:val="3"/>
        </w:numPr>
      </w:pPr>
      <w:r>
        <w:t>Investigat</w:t>
      </w:r>
      <w:r w:rsidR="0013081C">
        <w:t>ing</w:t>
      </w:r>
      <w:r w:rsidR="00933BC4">
        <w:t xml:space="preserve"> the intra- and inter-</w:t>
      </w:r>
      <w:r>
        <w:t xml:space="preserve">specific variations of micronutrients </w:t>
      </w:r>
      <w:r w:rsidR="0013081C">
        <w:t xml:space="preserve">in plants through increasing the diversity of our agricultural systems. </w:t>
      </w:r>
      <w:r w:rsidR="00933BC4">
        <w:t>S</w:t>
      </w:r>
      <w:r w:rsidR="0013081C" w:rsidRPr="0078103B">
        <w:t>o are there “super</w:t>
      </w:r>
      <w:r w:rsidR="0013081C">
        <w:t xml:space="preserve"> veg</w:t>
      </w:r>
      <w:r w:rsidR="0013081C" w:rsidRPr="0078103B">
        <w:t>”</w:t>
      </w:r>
      <w:r w:rsidR="0013081C">
        <w:t xml:space="preserve"> or “super fruit”</w:t>
      </w:r>
      <w:r w:rsidR="0013081C" w:rsidRPr="0078103B">
        <w:t xml:space="preserve"> present with very high levels of key micronutrients and fibre</w:t>
      </w:r>
      <w:r w:rsidR="00153CBC">
        <w:t>?</w:t>
      </w:r>
      <w:r w:rsidR="0013081C" w:rsidDel="0013081C">
        <w:t xml:space="preserve"> </w:t>
      </w:r>
      <w:r w:rsidR="0013081C">
        <w:t>G</w:t>
      </w:r>
      <w:r w:rsidR="0078176E">
        <w:t xml:space="preserve">enetic advances that </w:t>
      </w:r>
      <w:r w:rsidR="0013081C">
        <w:t xml:space="preserve">could </w:t>
      </w:r>
      <w:r w:rsidR="0078176E">
        <w:t xml:space="preserve">rapidly develop crops with increased nutritional content </w:t>
      </w:r>
      <w:r w:rsidR="0013081C">
        <w:t xml:space="preserve">may bring significant </w:t>
      </w:r>
      <w:r w:rsidR="0078176E">
        <w:t>advantage</w:t>
      </w:r>
      <w:r w:rsidR="0013081C">
        <w:t>s</w:t>
      </w:r>
      <w:r w:rsidR="0078176E">
        <w:t xml:space="preserve"> in a world requiring food with </w:t>
      </w:r>
      <w:r w:rsidR="00153CBC">
        <w:t xml:space="preserve">a </w:t>
      </w:r>
      <w:r w:rsidR="0078176E">
        <w:t xml:space="preserve">better nutrient content. </w:t>
      </w:r>
      <w:proofErr w:type="gramStart"/>
      <w:r w:rsidR="009021D2">
        <w:t>Could a “5 A Day” recommendation be simplified</w:t>
      </w:r>
      <w:proofErr w:type="gramEnd"/>
      <w:r w:rsidR="009021D2">
        <w:t xml:space="preserve"> to “1 A Day” of the right species or cultivar?</w:t>
      </w:r>
      <w:r w:rsidR="009021D2" w:rsidRPr="0078176E">
        <w:t xml:space="preserve"> </w:t>
      </w:r>
      <w:r w:rsidR="009021D2" w:rsidRPr="0078103B">
        <w:t xml:space="preserve">Whilst </w:t>
      </w:r>
      <w:r w:rsidR="009021D2">
        <w:t>“5 A Day”</w:t>
      </w:r>
      <w:r w:rsidR="009021D2" w:rsidRPr="0078103B">
        <w:t xml:space="preserve"> is a </w:t>
      </w:r>
      <w:proofErr w:type="spellStart"/>
      <w:proofErr w:type="gramStart"/>
      <w:r w:rsidR="009021D2" w:rsidRPr="0078103B">
        <w:t>well developed</w:t>
      </w:r>
      <w:proofErr w:type="spellEnd"/>
      <w:proofErr w:type="gramEnd"/>
      <w:r w:rsidR="009021D2" w:rsidRPr="0078103B">
        <w:t xml:space="preserve"> and publicised policy </w:t>
      </w:r>
      <w:proofErr w:type="spellStart"/>
      <w:r w:rsidR="009021D2" w:rsidRPr="0078103B">
        <w:t>rec</w:t>
      </w:r>
      <w:r w:rsidR="009021D2">
        <w:t>o</w:t>
      </w:r>
      <w:r w:rsidR="009021D2" w:rsidRPr="0078103B">
        <w:t>mmendaton</w:t>
      </w:r>
      <w:proofErr w:type="spellEnd"/>
      <w:r w:rsidR="009021D2" w:rsidRPr="0078103B">
        <w:t>, it is rarely followed</w:t>
      </w:r>
      <w:r w:rsidR="005A5E4D">
        <w:t xml:space="preserve"> [42]</w:t>
      </w:r>
      <w:r w:rsidR="005A44BF">
        <w:t>.</w:t>
      </w:r>
      <w:r w:rsidR="009021D2" w:rsidRPr="0078103B">
        <w:t xml:space="preserve"> </w:t>
      </w:r>
      <w:r w:rsidR="0013081C">
        <w:t>Understanding what makes micronutrients more bioavailable such that plant nutrients can be as bioavailable to humans as many animal micronutrients, and/or exploring o</w:t>
      </w:r>
      <w:r w:rsidR="00153CBC">
        <w:t>ther limiting factors</w:t>
      </w:r>
      <w:r w:rsidR="0078176E">
        <w:t xml:space="preserve"> </w:t>
      </w:r>
      <w:r w:rsidR="0013081C">
        <w:t xml:space="preserve">in plants such as </w:t>
      </w:r>
      <w:r w:rsidR="0078176E">
        <w:t>the presence of anti-nutrients</w:t>
      </w:r>
      <w:r w:rsidR="005A5E4D">
        <w:t xml:space="preserve"> [43]</w:t>
      </w:r>
      <w:r w:rsidR="0078176E">
        <w:t xml:space="preserve">. </w:t>
      </w:r>
    </w:p>
    <w:p w14:paraId="6EAAFFEF" w14:textId="350065DC" w:rsidR="00414BF6" w:rsidRDefault="0013081C" w:rsidP="00053922">
      <w:pPr>
        <w:pStyle w:val="ListParagraph"/>
        <w:numPr>
          <w:ilvl w:val="0"/>
          <w:numId w:val="3"/>
        </w:numPr>
      </w:pPr>
      <w:r>
        <w:t>Optimising farm to fork c</w:t>
      </w:r>
      <w:r w:rsidR="00414BF6">
        <w:t>onditions: post-harvest and cooking.</w:t>
      </w:r>
      <w:r w:rsidR="0078103B">
        <w:t xml:space="preserve"> Storage, preparation and c</w:t>
      </w:r>
      <w:r w:rsidR="0078103B" w:rsidRPr="0078103B">
        <w:t xml:space="preserve">ooking are key variables in consumer practice – what do we know about how this affects micronutrients and how might </w:t>
      </w:r>
      <w:proofErr w:type="gramStart"/>
      <w:r w:rsidR="00D46FAF">
        <w:t>this also</w:t>
      </w:r>
      <w:proofErr w:type="gramEnd"/>
      <w:r w:rsidR="00D46FAF">
        <w:t xml:space="preserve"> affect </w:t>
      </w:r>
      <w:r w:rsidR="00102D47">
        <w:t>5 A Day</w:t>
      </w:r>
      <w:r w:rsidR="0078103B" w:rsidRPr="0078103B">
        <w:t xml:space="preserve"> </w:t>
      </w:r>
      <w:r w:rsidR="00D46FAF">
        <w:t xml:space="preserve">advice </w:t>
      </w:r>
      <w:r w:rsidR="0078103B" w:rsidRPr="0078103B">
        <w:t>inclu</w:t>
      </w:r>
      <w:r w:rsidR="00D46FAF">
        <w:t xml:space="preserve">ding storing, processing and cooking </w:t>
      </w:r>
      <w:r w:rsidR="0078103B" w:rsidRPr="0078103B">
        <w:t>practices</w:t>
      </w:r>
      <w:r w:rsidR="006E2551">
        <w:t>?</w:t>
      </w:r>
      <w:r w:rsidR="00D46FAF">
        <w:t xml:space="preserve"> </w:t>
      </w:r>
      <w:proofErr w:type="gramStart"/>
      <w:r w:rsidR="00D46FAF">
        <w:t xml:space="preserve">How much </w:t>
      </w:r>
      <w:r w:rsidR="009021D2">
        <w:t xml:space="preserve">can </w:t>
      </w:r>
      <w:r w:rsidR="00D46FAF">
        <w:t>the biological process of rotting and spoilage be altered</w:t>
      </w:r>
      <w:proofErr w:type="gramEnd"/>
      <w:r w:rsidR="00D46FAF">
        <w:t xml:space="preserve"> so less food is wasted and its nutritional quality made more resilient to storage and handling conditions.</w:t>
      </w:r>
    </w:p>
    <w:p w14:paraId="31297933" w14:textId="6B506743" w:rsidR="00414BF6" w:rsidRDefault="00414BF6" w:rsidP="00053922">
      <w:pPr>
        <w:pStyle w:val="ListParagraph"/>
        <w:numPr>
          <w:ilvl w:val="0"/>
          <w:numId w:val="3"/>
        </w:numPr>
      </w:pPr>
      <w:r>
        <w:t>How nutrient secure are sectors of our society and what are the impacts of policies aiming to optimise nutrient intake in these sectors?</w:t>
      </w:r>
      <w:r w:rsidR="0078103B">
        <w:t xml:space="preserve"> </w:t>
      </w:r>
      <w:r w:rsidR="0078103B" w:rsidRPr="0078103B">
        <w:t>There is not a single consumer</w:t>
      </w:r>
      <w:r w:rsidR="004A21B9">
        <w:t>:</w:t>
      </w:r>
      <w:r w:rsidR="0078103B" w:rsidRPr="0078103B">
        <w:t xml:space="preserve"> FSA social science has </w:t>
      </w:r>
      <w:proofErr w:type="spellStart"/>
      <w:r w:rsidR="0078103B" w:rsidRPr="0078103B">
        <w:t>segemented</w:t>
      </w:r>
      <w:proofErr w:type="spellEnd"/>
      <w:r w:rsidR="0078103B" w:rsidRPr="0078103B">
        <w:t xml:space="preserve"> consumers into</w:t>
      </w:r>
      <w:r w:rsidR="004A21B9">
        <w:t xml:space="preserve"> seven groups</w:t>
      </w:r>
      <w:r w:rsidR="004519B6">
        <w:t xml:space="preserve"> </w:t>
      </w:r>
      <w:r w:rsidR="005A5E4D">
        <w:t>[44]</w:t>
      </w:r>
      <w:r w:rsidR="0078103B" w:rsidRPr="0078103B">
        <w:t>, but even this requires generalisation. Understanding s</w:t>
      </w:r>
      <w:r w:rsidR="00D46FAF">
        <w:t>o</w:t>
      </w:r>
      <w:r w:rsidR="0078103B" w:rsidRPr="0078103B">
        <w:t>cio</w:t>
      </w:r>
      <w:r w:rsidR="009021D2">
        <w:t>-</w:t>
      </w:r>
      <w:r w:rsidR="0078103B" w:rsidRPr="0078103B">
        <w:t>econ</w:t>
      </w:r>
      <w:r w:rsidR="009021D2">
        <w:t>o</w:t>
      </w:r>
      <w:r w:rsidR="0078103B" w:rsidRPr="0078103B">
        <w:t xml:space="preserve">mics and demographics on </w:t>
      </w:r>
      <w:proofErr w:type="gramStart"/>
      <w:r w:rsidR="0078103B" w:rsidRPr="0078103B">
        <w:t>consumer behaviour and how to nudge such co</w:t>
      </w:r>
      <w:r w:rsidR="009021D2">
        <w:t>n</w:t>
      </w:r>
      <w:r w:rsidR="0078103B" w:rsidRPr="0078103B">
        <w:t>sumers</w:t>
      </w:r>
      <w:proofErr w:type="gramEnd"/>
      <w:r w:rsidR="0078103B" w:rsidRPr="0078103B">
        <w:t xml:space="preserve"> becomes key in trying to address nutritional challenges across society</w:t>
      </w:r>
      <w:r w:rsidR="00153CBC">
        <w:t xml:space="preserve"> as well as to address human</w:t>
      </w:r>
      <w:r w:rsidR="00D46FAF">
        <w:t xml:space="preserve"> a</w:t>
      </w:r>
      <w:r w:rsidR="00406B2A">
        <w:t>n</w:t>
      </w:r>
      <w:r w:rsidR="00D46FAF">
        <w:t>d planeta</w:t>
      </w:r>
      <w:r w:rsidR="0064283F">
        <w:t>r</w:t>
      </w:r>
      <w:r w:rsidR="00153CBC">
        <w:t>y he</w:t>
      </w:r>
      <w:r w:rsidR="00D46FAF">
        <w:t>a</w:t>
      </w:r>
      <w:r w:rsidR="00153CBC">
        <w:t>l</w:t>
      </w:r>
      <w:r w:rsidR="00D46FAF">
        <w:t>th, both supply and demand and the human behavioural practices in the current and red</w:t>
      </w:r>
      <w:r w:rsidR="009021D2">
        <w:t>e</w:t>
      </w:r>
      <w:r w:rsidR="00D46FAF">
        <w:t>s</w:t>
      </w:r>
      <w:r w:rsidR="009021D2">
        <w:t>i</w:t>
      </w:r>
      <w:r w:rsidR="00D46FAF">
        <w:t>gned food system.</w:t>
      </w:r>
    </w:p>
    <w:p w14:paraId="1F1B594B" w14:textId="069653FA" w:rsidR="00414BF6" w:rsidRDefault="00414BF6" w:rsidP="00053922">
      <w:pPr>
        <w:pStyle w:val="ListParagraph"/>
        <w:numPr>
          <w:ilvl w:val="0"/>
          <w:numId w:val="3"/>
        </w:numPr>
      </w:pPr>
      <w:r>
        <w:t xml:space="preserve">Environmental: optimisation of the microbiome and soil amendments. </w:t>
      </w:r>
      <w:r w:rsidR="0078103B" w:rsidRPr="0078103B">
        <w:t xml:space="preserve">The </w:t>
      </w:r>
      <w:r w:rsidR="00C50C12">
        <w:t xml:space="preserve">gut </w:t>
      </w:r>
      <w:r w:rsidR="0078103B" w:rsidRPr="0078103B">
        <w:t xml:space="preserve">microbiome is being linked </w:t>
      </w:r>
      <w:r w:rsidR="00153CBC">
        <w:t>to</w:t>
      </w:r>
      <w:r w:rsidR="003A6C01" w:rsidRPr="003A6C01">
        <w:t xml:space="preserve"> </w:t>
      </w:r>
      <w:r w:rsidR="00C50C12">
        <w:t xml:space="preserve">an </w:t>
      </w:r>
      <w:proofErr w:type="gramStart"/>
      <w:r w:rsidR="00C50C12">
        <w:t>ever increasing</w:t>
      </w:r>
      <w:proofErr w:type="gramEnd"/>
      <w:r w:rsidR="00C50C12">
        <w:t xml:space="preserve"> number of human </w:t>
      </w:r>
      <w:r w:rsidR="0078103B" w:rsidRPr="0078103B">
        <w:t>health</w:t>
      </w:r>
      <w:r w:rsidR="00C50C12">
        <w:t xml:space="preserve"> conditions</w:t>
      </w:r>
      <w:r w:rsidR="004519B6">
        <w:t xml:space="preserve"> </w:t>
      </w:r>
      <w:r w:rsidR="005A5E4D">
        <w:t>[45]</w:t>
      </w:r>
      <w:r w:rsidR="0078103B" w:rsidRPr="0078103B">
        <w:t>. There is a market for probiotics</w:t>
      </w:r>
      <w:r w:rsidR="00D46FAF">
        <w:t xml:space="preserve">, as there are for supplements, but there needs to be much more disruption and redesign if we are to effect health through the microbiome. </w:t>
      </w:r>
      <w:r w:rsidR="00D46FAF" w:rsidRPr="00F956D1">
        <w:t xml:space="preserve">For example, </w:t>
      </w:r>
      <w:r w:rsidR="0078103B" w:rsidRPr="00F956D1">
        <w:t>understanding the role of different plant</w:t>
      </w:r>
      <w:r w:rsidR="00F956D1" w:rsidRPr="00F956D1">
        <w:t>-based or</w:t>
      </w:r>
      <w:r w:rsidR="0078103B" w:rsidRPr="00F956D1">
        <w:t xml:space="preserve"> other diets on </w:t>
      </w:r>
      <w:proofErr w:type="gramStart"/>
      <w:r w:rsidR="00F956D1" w:rsidRPr="00F956D1">
        <w:t xml:space="preserve">the gut </w:t>
      </w:r>
      <w:r w:rsidR="0078103B" w:rsidRPr="00F956D1">
        <w:t>microbiome</w:t>
      </w:r>
      <w:r w:rsidR="00D46FAF" w:rsidRPr="00F956D1">
        <w:t xml:space="preserve"> and </w:t>
      </w:r>
      <w:r w:rsidR="00F956D1" w:rsidRPr="00F956D1">
        <w:t>how these</w:t>
      </w:r>
      <w:r w:rsidR="00D46FAF" w:rsidRPr="00F956D1">
        <w:t xml:space="preserve"> establish </w:t>
      </w:r>
      <w:r w:rsidR="0078103B" w:rsidRPr="00F956D1">
        <w:t>and maint</w:t>
      </w:r>
      <w:r w:rsidR="00F956D1" w:rsidRPr="00F956D1">
        <w:t>ain</w:t>
      </w:r>
      <w:r w:rsidR="0071478E" w:rsidRPr="00F956D1">
        <w:t xml:space="preserve"> the microbiome</w:t>
      </w:r>
      <w:proofErr w:type="gramEnd"/>
      <w:r w:rsidR="00F956D1" w:rsidRPr="00F956D1">
        <w:t xml:space="preserve">. In addition, the links between the gut microbiome </w:t>
      </w:r>
      <w:proofErr w:type="gramStart"/>
      <w:r w:rsidR="00F956D1" w:rsidRPr="00F956D1">
        <w:t xml:space="preserve">diversity </w:t>
      </w:r>
      <w:r w:rsidR="0078103B" w:rsidRPr="00F956D1">
        <w:t xml:space="preserve"> and</w:t>
      </w:r>
      <w:proofErr w:type="gramEnd"/>
      <w:r w:rsidR="0078103B" w:rsidRPr="00F956D1">
        <w:t xml:space="preserve"> how that relates to nutrient uptake</w:t>
      </w:r>
      <w:r w:rsidR="00406B2A" w:rsidRPr="00F956D1">
        <w:t xml:space="preserve"> needs to be </w:t>
      </w:r>
      <w:r w:rsidR="00D46FAF" w:rsidRPr="00F956D1">
        <w:t xml:space="preserve">a </w:t>
      </w:r>
      <w:r w:rsidR="0078103B" w:rsidRPr="00F956D1">
        <w:t>knowledge gap filled</w:t>
      </w:r>
      <w:r w:rsidR="00F956D1" w:rsidRPr="00F956D1">
        <w:t>. S</w:t>
      </w:r>
      <w:r w:rsidR="00D46FAF" w:rsidRPr="00F956D1">
        <w:t>oi</w:t>
      </w:r>
      <w:r w:rsidR="00D46FAF">
        <w:t xml:space="preserve">l has recently become central to many </w:t>
      </w:r>
      <w:proofErr w:type="spellStart"/>
      <w:r w:rsidR="00D46FAF">
        <w:t>discussons</w:t>
      </w:r>
      <w:proofErr w:type="spellEnd"/>
      <w:r w:rsidR="00D46FAF">
        <w:t xml:space="preserve"> on </w:t>
      </w:r>
      <w:r w:rsidR="00D46FAF" w:rsidRPr="00D43F0B">
        <w:t>agriculture</w:t>
      </w:r>
      <w:r w:rsidR="005A5E4D">
        <w:t xml:space="preserve"> [46]</w:t>
      </w:r>
      <w:r w:rsidR="00D46FAF" w:rsidRPr="00D43F0B">
        <w:t xml:space="preserve"> </w:t>
      </w:r>
      <w:r w:rsidR="00D46FAF">
        <w:t xml:space="preserve">but the </w:t>
      </w:r>
      <w:r w:rsidR="00933BC4">
        <w:t>s</w:t>
      </w:r>
      <w:r w:rsidR="0078103B">
        <w:t xml:space="preserve">oil microbiome </w:t>
      </w:r>
      <w:r w:rsidR="00D46FAF">
        <w:t>has great potential as it</w:t>
      </w:r>
      <w:r w:rsidR="0078103B">
        <w:t xml:space="preserve"> influ</w:t>
      </w:r>
      <w:r w:rsidR="0078103B" w:rsidRPr="0078103B">
        <w:t>ence</w:t>
      </w:r>
      <w:r w:rsidR="00D46FAF">
        <w:t>s</w:t>
      </w:r>
      <w:r w:rsidR="0078103B" w:rsidRPr="0078103B">
        <w:t xml:space="preserve"> p</w:t>
      </w:r>
      <w:r w:rsidR="0078103B">
        <w:t>l</w:t>
      </w:r>
      <w:r w:rsidR="0078103B" w:rsidRPr="0078103B">
        <w:t>ant chemistry and th</w:t>
      </w:r>
      <w:r w:rsidR="00D46FAF">
        <w:t>us</w:t>
      </w:r>
      <w:r w:rsidR="0078103B" w:rsidRPr="0078103B">
        <w:t xml:space="preserve"> micronutrients</w:t>
      </w:r>
      <w:r w:rsidR="00D46FAF">
        <w:t xml:space="preserve"> </w:t>
      </w:r>
      <w:r w:rsidR="00297502">
        <w:t>[47].</w:t>
      </w:r>
    </w:p>
    <w:p w14:paraId="773D5BD3" w14:textId="5020612E" w:rsidR="00414BF6" w:rsidRDefault="00414BF6" w:rsidP="00053922">
      <w:pPr>
        <w:pStyle w:val="ListParagraph"/>
        <w:numPr>
          <w:ilvl w:val="0"/>
          <w:numId w:val="3"/>
        </w:numPr>
      </w:pPr>
      <w:r>
        <w:t xml:space="preserve">What might be the role of gene editing in future food production? </w:t>
      </w:r>
      <w:r w:rsidR="00C50C12">
        <w:t xml:space="preserve">For </w:t>
      </w:r>
      <w:proofErr w:type="gramStart"/>
      <w:r w:rsidR="00C50C12">
        <w:t>example</w:t>
      </w:r>
      <w:proofErr w:type="gramEnd"/>
      <w:r w:rsidR="00C50C12">
        <w:t xml:space="preserve"> t</w:t>
      </w:r>
      <w:r>
        <w:t>he use of CRISPR-Cas9</w:t>
      </w:r>
      <w:r w:rsidR="00C50C12">
        <w:t xml:space="preserve"> </w:t>
      </w:r>
      <w:r w:rsidR="00297502">
        <w:t xml:space="preserve">[48] </w:t>
      </w:r>
      <w:r w:rsidR="0064283F">
        <w:t>in</w:t>
      </w:r>
      <w:r w:rsidR="0078103B" w:rsidRPr="0078103B">
        <w:t xml:space="preserve"> gene editing to enhance micronutrients in preferred plants for consumption might be</w:t>
      </w:r>
      <w:r w:rsidR="0071478E">
        <w:t xml:space="preserve"> a</w:t>
      </w:r>
      <w:r w:rsidR="0078103B" w:rsidRPr="0078103B">
        <w:t xml:space="preserve"> way forward in </w:t>
      </w:r>
      <w:r w:rsidR="0071478E">
        <w:t xml:space="preserve">the </w:t>
      </w:r>
      <w:r w:rsidR="0078103B" w:rsidRPr="0078103B">
        <w:t>short term rather than major changes to</w:t>
      </w:r>
      <w:r w:rsidR="0071478E">
        <w:t xml:space="preserve"> the</w:t>
      </w:r>
      <w:r w:rsidR="0078103B" w:rsidRPr="0078103B">
        <w:t xml:space="preserve"> food production system</w:t>
      </w:r>
      <w:r w:rsidR="0071478E">
        <w:t>,</w:t>
      </w:r>
      <w:r w:rsidR="0078103B" w:rsidRPr="0078103B">
        <w:t xml:space="preserve"> etc. For example, can key micronutrients from meat </w:t>
      </w:r>
      <w:r w:rsidR="0078103B">
        <w:t>a</w:t>
      </w:r>
      <w:r w:rsidR="0078103B" w:rsidRPr="0078103B">
        <w:t>nd dairy be engineered into banana</w:t>
      </w:r>
      <w:r w:rsidR="0064283F">
        <w:t xml:space="preserve">s or </w:t>
      </w:r>
      <w:r w:rsidR="009021D2">
        <w:t>k</w:t>
      </w:r>
      <w:r w:rsidR="0064283F">
        <w:t xml:space="preserve">ey staple </w:t>
      </w:r>
      <w:proofErr w:type="gramStart"/>
      <w:r w:rsidR="0064283F">
        <w:t>crops</w:t>
      </w:r>
      <w:proofErr w:type="gramEnd"/>
      <w:r w:rsidR="0078103B" w:rsidRPr="0078103B">
        <w:t xml:space="preserve"> as </w:t>
      </w:r>
      <w:r w:rsidR="0064283F">
        <w:t>wa</w:t>
      </w:r>
      <w:r w:rsidR="0078103B" w:rsidRPr="0078103B">
        <w:t xml:space="preserve">s </w:t>
      </w:r>
      <w:r w:rsidR="0064283F">
        <w:t xml:space="preserve">the </w:t>
      </w:r>
      <w:r w:rsidR="0078103B" w:rsidRPr="0078103B">
        <w:t>ca</w:t>
      </w:r>
      <w:r w:rsidR="0078103B">
        <w:t xml:space="preserve">se </w:t>
      </w:r>
      <w:r w:rsidR="00D46FAF">
        <w:t>f</w:t>
      </w:r>
      <w:r w:rsidR="0078103B">
        <w:t>or edible vaccines in banana</w:t>
      </w:r>
      <w:r w:rsidR="0078103B" w:rsidRPr="0078103B">
        <w:t xml:space="preserve">s or </w:t>
      </w:r>
      <w:r w:rsidR="009021D2">
        <w:t>v</w:t>
      </w:r>
      <w:r w:rsidR="0078103B" w:rsidRPr="0078103B">
        <w:t>it</w:t>
      </w:r>
      <w:r w:rsidR="009021D2">
        <w:t>amin</w:t>
      </w:r>
      <w:r w:rsidR="0078103B" w:rsidRPr="0078103B">
        <w:t xml:space="preserve"> </w:t>
      </w:r>
      <w:r w:rsidR="0078103B">
        <w:t>A in Golden</w:t>
      </w:r>
      <w:r w:rsidR="0078103B" w:rsidRPr="0078103B">
        <w:t xml:space="preserve"> rice.</w:t>
      </w:r>
    </w:p>
    <w:p w14:paraId="07F895BB" w14:textId="053D06DE" w:rsidR="00414BF6" w:rsidRDefault="00414BF6" w:rsidP="00053922">
      <w:pPr>
        <w:pStyle w:val="ListParagraph"/>
        <w:numPr>
          <w:ilvl w:val="0"/>
          <w:numId w:val="3"/>
        </w:numPr>
      </w:pPr>
      <w:r>
        <w:t>Finally, we cannot forget cultural/behavioural issues, pricing</w:t>
      </w:r>
      <w:r w:rsidR="00C50C12">
        <w:t xml:space="preserve"> and</w:t>
      </w:r>
      <w:r>
        <w:t xml:space="preserve"> behavioural nudge. What are the influences on future generations and how do these play a part in food production strategies?</w:t>
      </w:r>
      <w:r w:rsidR="0078103B">
        <w:t xml:space="preserve"> </w:t>
      </w:r>
      <w:r w:rsidR="0078103B" w:rsidRPr="0078103B">
        <w:t xml:space="preserve">Too </w:t>
      </w:r>
      <w:proofErr w:type="gramStart"/>
      <w:r w:rsidR="0078103B" w:rsidRPr="0078103B">
        <w:t>often</w:t>
      </w:r>
      <w:proofErr w:type="gramEnd"/>
      <w:r w:rsidR="0078103B" w:rsidRPr="0078103B">
        <w:t xml:space="preserve"> the food system is considered as a system requiring technical or biological intervention yet social and economic ch</w:t>
      </w:r>
      <w:r w:rsidR="0071478E">
        <w:t xml:space="preserve">ange can have a bigger effect. </w:t>
      </w:r>
      <w:r w:rsidR="0078103B" w:rsidRPr="0078103B">
        <w:t xml:space="preserve">The Food </w:t>
      </w:r>
      <w:r w:rsidR="00C50C12">
        <w:t>F</w:t>
      </w:r>
      <w:r w:rsidR="0078103B" w:rsidRPr="0078103B">
        <w:t>oundation is trying to increase the consumption of</w:t>
      </w:r>
      <w:r w:rsidR="00C50C12">
        <w:t xml:space="preserve"> fruit and</w:t>
      </w:r>
      <w:r w:rsidR="0078103B" w:rsidRPr="0078103B">
        <w:t xml:space="preserve"> </w:t>
      </w:r>
      <w:r w:rsidR="00C50C12">
        <w:t>v</w:t>
      </w:r>
      <w:r w:rsidR="0078103B" w:rsidRPr="0078103B">
        <w:t xml:space="preserve">eg in the UK using a range of behavioural and political/media levers </w:t>
      </w:r>
      <w:r w:rsidR="00297502">
        <w:t>[49]</w:t>
      </w:r>
      <w:r w:rsidR="009021D2">
        <w:t xml:space="preserve"> </w:t>
      </w:r>
      <w:r w:rsidR="0078103B" w:rsidRPr="0078103B">
        <w:t>without any change to the biological/technical inputs of these foods. The FSA is increasingly aware of how major disruption comes from cultural and business change and rather than worry how to regulate, perhaps we should think on how to use this disruption</w:t>
      </w:r>
      <w:r w:rsidR="006D46E9">
        <w:t xml:space="preserve">. </w:t>
      </w:r>
      <w:r w:rsidR="006D46E9" w:rsidRPr="00860E8C">
        <w:t xml:space="preserve">Increasingly in sections of </w:t>
      </w:r>
      <w:proofErr w:type="gramStart"/>
      <w:r w:rsidR="006D46E9" w:rsidRPr="00860E8C">
        <w:t>society</w:t>
      </w:r>
      <w:proofErr w:type="gramEnd"/>
      <w:r w:rsidR="006D46E9" w:rsidRPr="00084232">
        <w:rPr>
          <w:b/>
        </w:rPr>
        <w:t xml:space="preserve"> </w:t>
      </w:r>
      <w:r w:rsidR="006D46E9" w:rsidRPr="00EB4826">
        <w:t>t</w:t>
      </w:r>
      <w:r w:rsidR="006D46E9" w:rsidRPr="00FC4BD5">
        <w:t>here are interesting shi</w:t>
      </w:r>
      <w:r w:rsidR="0071478E">
        <w:t xml:space="preserve">fts in tastes coming into play </w:t>
      </w:r>
      <w:r w:rsidR="006D46E9" w:rsidRPr="00FC4BD5">
        <w:t xml:space="preserve">with the rise of veganism and a </w:t>
      </w:r>
      <w:r w:rsidR="006D46E9">
        <w:t xml:space="preserve">rising </w:t>
      </w:r>
      <w:r w:rsidR="006D46E9" w:rsidRPr="00FC4BD5">
        <w:t>consciousness</w:t>
      </w:r>
      <w:r w:rsidR="0071478E">
        <w:t xml:space="preserve"> to</w:t>
      </w:r>
      <w:r w:rsidR="00D51B93">
        <w:t xml:space="preserve"> eat</w:t>
      </w:r>
      <w:r w:rsidR="006D46E9" w:rsidRPr="00FC4BD5">
        <w:t xml:space="preserve"> a more plant based diet (Meatless Monday</w:t>
      </w:r>
      <w:r w:rsidR="006D46E9">
        <w:t>; Meat free Monday</w:t>
      </w:r>
      <w:r w:rsidR="006D46E9" w:rsidRPr="00FC4BD5">
        <w:t xml:space="preserve">). </w:t>
      </w:r>
      <w:r w:rsidR="006D46E9" w:rsidRPr="00570CC6">
        <w:t xml:space="preserve">Over the last </w:t>
      </w:r>
      <w:proofErr w:type="gramStart"/>
      <w:r w:rsidR="006D46E9" w:rsidRPr="00570CC6">
        <w:t>century</w:t>
      </w:r>
      <w:proofErr w:type="gramEnd"/>
      <w:r w:rsidR="006D46E9" w:rsidRPr="00570CC6">
        <w:t xml:space="preserve"> there have been national schemes to reduce consumption in times of need (</w:t>
      </w:r>
      <w:proofErr w:type="spellStart"/>
      <w:r w:rsidR="0071478E">
        <w:t>ie</w:t>
      </w:r>
      <w:proofErr w:type="spellEnd"/>
      <w:r w:rsidR="0071478E">
        <w:t xml:space="preserve"> </w:t>
      </w:r>
      <w:r w:rsidR="006D46E9" w:rsidRPr="00570CC6">
        <w:t>war</w:t>
      </w:r>
      <w:r w:rsidR="0071478E">
        <w:t>time dietary change in the</w:t>
      </w:r>
      <w:r w:rsidR="006D46E9" w:rsidRPr="00570CC6">
        <w:t xml:space="preserve"> USA and UK).</w:t>
      </w:r>
    </w:p>
    <w:p w14:paraId="6694E5F2" w14:textId="113D2E5F" w:rsidR="00BD72DE" w:rsidRDefault="004A3F9E" w:rsidP="00B0322A">
      <w:r>
        <w:t>The call to arms to redesign the global food system for human and planetary health is becoming louder as more evidence accumulates of a</w:t>
      </w:r>
      <w:r w:rsidR="00DF1899">
        <w:t xml:space="preserve"> </w:t>
      </w:r>
      <w:r>
        <w:t>system</w:t>
      </w:r>
      <w:r w:rsidR="00DF1899">
        <w:t xml:space="preserve"> in need of radical change</w:t>
      </w:r>
      <w:r>
        <w:t xml:space="preserve">. The Anthropocene has helped drive the current food system and in </w:t>
      </w:r>
      <w:proofErr w:type="gramStart"/>
      <w:r>
        <w:t>turn</w:t>
      </w:r>
      <w:proofErr w:type="gramEnd"/>
      <w:r>
        <w:t xml:space="preserve"> it drives the Anthropocene</w:t>
      </w:r>
      <w:r w:rsidR="00143910">
        <w:t xml:space="preserve">, yet importantly </w:t>
      </w:r>
      <w:r w:rsidR="00AE2D11">
        <w:t>human health is not central in discussions and solutions. By starting with renewed focus on nutrition, there is an opportunity to redesign the global food system through the combined lenses of the SDG’s</w:t>
      </w:r>
      <w:r w:rsidR="0064283F">
        <w:t>, ensuring that human health is directly and indirectly improved by a redesigned global food system.</w:t>
      </w:r>
    </w:p>
    <w:p w14:paraId="79466BE6" w14:textId="77777777" w:rsidR="00523F55" w:rsidRPr="00523F55" w:rsidRDefault="00523F55" w:rsidP="00523F55">
      <w:pPr>
        <w:rPr>
          <w:b/>
        </w:rPr>
      </w:pPr>
      <w:r w:rsidRPr="00523F55">
        <w:rPr>
          <w:b/>
        </w:rPr>
        <w:t xml:space="preserve">References </w:t>
      </w:r>
    </w:p>
    <w:p w14:paraId="1DA6417B" w14:textId="77777777" w:rsidR="00523F55" w:rsidRPr="00523F55" w:rsidRDefault="00523F55" w:rsidP="00523F55">
      <w:pPr>
        <w:numPr>
          <w:ilvl w:val="0"/>
          <w:numId w:val="2"/>
        </w:numPr>
      </w:pPr>
      <w:r w:rsidRPr="00523F55">
        <w:rPr>
          <w:lang w:val="en"/>
        </w:rPr>
        <w:t xml:space="preserve">Willett, W., </w:t>
      </w:r>
      <w:proofErr w:type="spellStart"/>
      <w:r w:rsidRPr="00523F55">
        <w:rPr>
          <w:lang w:val="en"/>
        </w:rPr>
        <w:t>Rockström</w:t>
      </w:r>
      <w:proofErr w:type="spellEnd"/>
      <w:r w:rsidRPr="00523F55">
        <w:rPr>
          <w:lang w:val="en"/>
        </w:rPr>
        <w:t xml:space="preserve">, J., </w:t>
      </w:r>
      <w:proofErr w:type="spellStart"/>
      <w:r w:rsidRPr="00523F55">
        <w:rPr>
          <w:lang w:val="en"/>
        </w:rPr>
        <w:t>Loken</w:t>
      </w:r>
      <w:proofErr w:type="spellEnd"/>
      <w:r w:rsidRPr="00523F55">
        <w:rPr>
          <w:lang w:val="en"/>
        </w:rPr>
        <w:t xml:space="preserve">, B., </w:t>
      </w:r>
      <w:proofErr w:type="spellStart"/>
      <w:r w:rsidRPr="00523F55">
        <w:rPr>
          <w:lang w:val="en"/>
        </w:rPr>
        <w:t>Springmann</w:t>
      </w:r>
      <w:proofErr w:type="spellEnd"/>
      <w:r w:rsidRPr="00523F55">
        <w:rPr>
          <w:lang w:val="en"/>
        </w:rPr>
        <w:t xml:space="preserve">, M., Lang, T., Vermeulen, S., Garnett, T., Tilman, D., </w:t>
      </w:r>
      <w:proofErr w:type="spellStart"/>
      <w:r w:rsidRPr="00523F55">
        <w:rPr>
          <w:lang w:val="en"/>
        </w:rPr>
        <w:t>DeClerck</w:t>
      </w:r>
      <w:proofErr w:type="spellEnd"/>
      <w:r w:rsidRPr="00523F55">
        <w:rPr>
          <w:lang w:val="en"/>
        </w:rPr>
        <w:t xml:space="preserve">, F., Wood, A., </w:t>
      </w:r>
      <w:r w:rsidRPr="00523F55">
        <w:rPr>
          <w:iCs/>
          <w:lang w:val="en"/>
        </w:rPr>
        <w:t>et al.</w:t>
      </w:r>
      <w:r w:rsidRPr="00523F55">
        <w:rPr>
          <w:lang w:val="en"/>
        </w:rPr>
        <w:t xml:space="preserve"> (2019). </w:t>
      </w:r>
      <w:r w:rsidRPr="00523F55">
        <w:rPr>
          <w:bCs/>
          <w:lang w:val="en"/>
        </w:rPr>
        <w:t xml:space="preserve">Food in the </w:t>
      </w:r>
      <w:proofErr w:type="spellStart"/>
      <w:r w:rsidRPr="00523F55">
        <w:rPr>
          <w:bCs/>
          <w:lang w:val="en"/>
        </w:rPr>
        <w:t>anthropocene</w:t>
      </w:r>
      <w:proofErr w:type="spellEnd"/>
      <w:r w:rsidRPr="00523F55">
        <w:rPr>
          <w:bCs/>
          <w:lang w:val="en"/>
        </w:rPr>
        <w:t>: The EAT-lancet commission on healthy diets from sustainable food systems. The</w:t>
      </w:r>
      <w:r w:rsidRPr="00523F55">
        <w:rPr>
          <w:b/>
          <w:bCs/>
          <w:lang w:val="en"/>
        </w:rPr>
        <w:t xml:space="preserve"> </w:t>
      </w:r>
      <w:r w:rsidRPr="00523F55">
        <w:rPr>
          <w:lang w:val="en"/>
        </w:rPr>
        <w:t xml:space="preserve">Lancet 393 (10170), 447-492. </w:t>
      </w:r>
      <w:hyperlink r:id="rId8" w:tgtFrame="_blank" w:history="1">
        <w:r w:rsidRPr="00523F55">
          <w:rPr>
            <w:rStyle w:val="Hyperlink"/>
            <w:lang w:val="en"/>
          </w:rPr>
          <w:t>https://doi.org/10.1016/S0140-6736(18)31788-4</w:t>
        </w:r>
      </w:hyperlink>
      <w:r w:rsidRPr="00523F55">
        <w:t>.</w:t>
      </w:r>
    </w:p>
    <w:p w14:paraId="0E2AC6F5" w14:textId="77777777" w:rsidR="00523F55" w:rsidRPr="00523F55" w:rsidRDefault="00523F55" w:rsidP="00523F55">
      <w:pPr>
        <w:numPr>
          <w:ilvl w:val="0"/>
          <w:numId w:val="2"/>
        </w:numPr>
        <w:rPr>
          <w:lang w:val="en"/>
        </w:rPr>
      </w:pPr>
      <w:proofErr w:type="spellStart"/>
      <w:r w:rsidRPr="00523F55">
        <w:t>Rockström</w:t>
      </w:r>
      <w:proofErr w:type="spellEnd"/>
      <w:r w:rsidRPr="00523F55">
        <w:t xml:space="preserve">, J., Steffen, W., </w:t>
      </w:r>
      <w:proofErr w:type="spellStart"/>
      <w:r w:rsidRPr="00523F55">
        <w:t>Noone</w:t>
      </w:r>
      <w:proofErr w:type="spellEnd"/>
      <w:r w:rsidRPr="00523F55">
        <w:t xml:space="preserve">, K., Persson, </w:t>
      </w:r>
      <w:proofErr w:type="gramStart"/>
      <w:r w:rsidRPr="00523F55">
        <w:t>Å.,</w:t>
      </w:r>
      <w:proofErr w:type="gramEnd"/>
      <w:r w:rsidRPr="00523F55">
        <w:t xml:space="preserve"> Chapin, F.S., </w:t>
      </w:r>
      <w:proofErr w:type="spellStart"/>
      <w:r w:rsidRPr="00523F55">
        <w:t>Lambin</w:t>
      </w:r>
      <w:proofErr w:type="spellEnd"/>
      <w:r w:rsidRPr="00523F55">
        <w:t xml:space="preserve">, E.F., </w:t>
      </w:r>
      <w:proofErr w:type="spellStart"/>
      <w:r w:rsidRPr="00523F55">
        <w:t>Lenton</w:t>
      </w:r>
      <w:proofErr w:type="spellEnd"/>
      <w:r w:rsidRPr="00523F55">
        <w:t xml:space="preserve">, T.M., </w:t>
      </w:r>
      <w:proofErr w:type="spellStart"/>
      <w:r w:rsidRPr="00523F55">
        <w:t>Scheffer</w:t>
      </w:r>
      <w:proofErr w:type="spellEnd"/>
      <w:r w:rsidRPr="00523F55">
        <w:t xml:space="preserve">, M., </w:t>
      </w:r>
      <w:proofErr w:type="spellStart"/>
      <w:r w:rsidRPr="00523F55">
        <w:t>Folke</w:t>
      </w:r>
      <w:proofErr w:type="spellEnd"/>
      <w:r w:rsidRPr="00523F55">
        <w:t xml:space="preserve">, C., </w:t>
      </w:r>
      <w:proofErr w:type="spellStart"/>
      <w:r w:rsidRPr="00523F55">
        <w:t>Schellnhuber</w:t>
      </w:r>
      <w:proofErr w:type="spellEnd"/>
      <w:r w:rsidRPr="00523F55">
        <w:t xml:space="preserve">, H.J., et al. (2009). A safe operating space for humanity. </w:t>
      </w:r>
      <w:r w:rsidRPr="00523F55">
        <w:rPr>
          <w:iCs/>
          <w:lang w:val="en"/>
        </w:rPr>
        <w:t>Nature</w:t>
      </w:r>
      <w:r w:rsidRPr="00523F55">
        <w:rPr>
          <w:lang w:val="en"/>
        </w:rPr>
        <w:t xml:space="preserve"> </w:t>
      </w:r>
      <w:r w:rsidRPr="00523F55">
        <w:rPr>
          <w:bCs/>
          <w:lang w:val="en"/>
        </w:rPr>
        <w:t>461</w:t>
      </w:r>
      <w:r w:rsidRPr="00523F55">
        <w:rPr>
          <w:lang w:val="en"/>
        </w:rPr>
        <w:t xml:space="preserve">, 472–475. (24 September 2009). </w:t>
      </w:r>
      <w:hyperlink r:id="rId9" w:history="1">
        <w:r w:rsidRPr="00523F55">
          <w:rPr>
            <w:rStyle w:val="Hyperlink"/>
            <w:lang w:val="en"/>
          </w:rPr>
          <w:t>https://doi.org/10.1038/461472a</w:t>
        </w:r>
      </w:hyperlink>
      <w:r w:rsidRPr="00523F55">
        <w:rPr>
          <w:lang w:val="en"/>
        </w:rPr>
        <w:t xml:space="preserve">.  </w:t>
      </w:r>
    </w:p>
    <w:p w14:paraId="1A1F4C1E" w14:textId="77777777" w:rsidR="00523F55" w:rsidRPr="00523F55" w:rsidRDefault="00523F55" w:rsidP="00523F55">
      <w:pPr>
        <w:numPr>
          <w:ilvl w:val="0"/>
          <w:numId w:val="2"/>
        </w:numPr>
      </w:pPr>
      <w:proofErr w:type="spellStart"/>
      <w:r w:rsidRPr="00523F55">
        <w:t>Springman</w:t>
      </w:r>
      <w:proofErr w:type="spellEnd"/>
      <w:r w:rsidRPr="00523F55">
        <w:t xml:space="preserve">, M., and Freund, F. (2018). The impacts of Brexit on agricultural trade, food consumption, and diet-related mortality in the UK. Oxford Martin School Working Paper. 22 October 2018 </w:t>
      </w:r>
      <w:hyperlink r:id="rId10" w:history="1">
        <w:r w:rsidRPr="00523F55">
          <w:rPr>
            <w:rStyle w:val="Hyperlink"/>
          </w:rPr>
          <w:t>https://www.oxfordmartin.ox.ac.uk/publications/view/2754</w:t>
        </w:r>
      </w:hyperlink>
      <w:r w:rsidRPr="00523F55">
        <w:t xml:space="preserve">  [Accessed 28 March 2019].</w:t>
      </w:r>
    </w:p>
    <w:p w14:paraId="3DB7EDB2" w14:textId="77777777" w:rsidR="00523F55" w:rsidRPr="00523F55" w:rsidRDefault="00523F55" w:rsidP="00523F55">
      <w:pPr>
        <w:numPr>
          <w:ilvl w:val="0"/>
          <w:numId w:val="2"/>
        </w:numPr>
      </w:pPr>
      <w:r w:rsidRPr="00523F55">
        <w:t xml:space="preserve">World Health Organization, Food and Agricultural Organization of the United Nations. (2006). Guidelines on food fortification with micronutrients. Available online at </w:t>
      </w:r>
      <w:hyperlink r:id="rId11" w:history="1">
        <w:r w:rsidRPr="00523F55">
          <w:rPr>
            <w:rStyle w:val="Hyperlink"/>
          </w:rPr>
          <w:t>https://www.who.int/nutrition/publications/micronutrients/9241594012/en/</w:t>
        </w:r>
      </w:hyperlink>
      <w:r w:rsidRPr="00523F55">
        <w:t xml:space="preserve"> . [Accessed on 2 April 2019].</w:t>
      </w:r>
    </w:p>
    <w:p w14:paraId="5426947D" w14:textId="77777777" w:rsidR="00523F55" w:rsidRPr="00523F55" w:rsidRDefault="00523F55" w:rsidP="00523F55">
      <w:pPr>
        <w:numPr>
          <w:ilvl w:val="0"/>
          <w:numId w:val="2"/>
        </w:numPr>
      </w:pPr>
      <w:proofErr w:type="spellStart"/>
      <w:r w:rsidRPr="00523F55">
        <w:t>Raworth</w:t>
      </w:r>
      <w:proofErr w:type="spellEnd"/>
      <w:r w:rsidRPr="00523F55">
        <w:t>, Kate. (2017). A Doughnut for the Anthropocene: humanity's compass in the 21st century. The Lancet Planetary Health 1 (</w:t>
      </w:r>
      <w:proofErr w:type="gramStart"/>
      <w:r w:rsidRPr="00523F55">
        <w:t>2 )</w:t>
      </w:r>
      <w:proofErr w:type="gramEnd"/>
      <w:r w:rsidRPr="00523F55">
        <w:t xml:space="preserve">, e48 - e49 </w:t>
      </w:r>
      <w:hyperlink r:id="rId12" w:history="1">
        <w:r w:rsidRPr="00523F55">
          <w:rPr>
            <w:rStyle w:val="Hyperlink"/>
          </w:rPr>
          <w:t>https://doi.org/10.1016/S2542-5196(17)30028-1</w:t>
        </w:r>
      </w:hyperlink>
      <w:r w:rsidRPr="00523F55">
        <w:t>.  Published May 2017.</w:t>
      </w:r>
    </w:p>
    <w:p w14:paraId="671B5C8B" w14:textId="77777777" w:rsidR="00523F55" w:rsidRPr="00523F55" w:rsidRDefault="00523F55" w:rsidP="00523F55">
      <w:pPr>
        <w:numPr>
          <w:ilvl w:val="0"/>
          <w:numId w:val="2"/>
        </w:numPr>
      </w:pPr>
      <w:r w:rsidRPr="00523F55">
        <w:t xml:space="preserve">Dearing, J.A., Wang, R., Zhang, K., Dyke, J.G., Haberl, H., Hossain, M.S., Langdon, P.G., </w:t>
      </w:r>
      <w:proofErr w:type="spellStart"/>
      <w:r w:rsidRPr="00523F55">
        <w:t>Lenton</w:t>
      </w:r>
      <w:proofErr w:type="spellEnd"/>
      <w:r w:rsidRPr="00523F55">
        <w:t xml:space="preserve">, T.M., </w:t>
      </w:r>
      <w:proofErr w:type="spellStart"/>
      <w:r w:rsidRPr="00523F55">
        <w:t>Raworth</w:t>
      </w:r>
      <w:proofErr w:type="spellEnd"/>
      <w:r w:rsidRPr="00523F55">
        <w:t xml:space="preserve">, K., Brown, S., et al (2014). Safe and just operating spaces for regional social-ecological systems. Global Environmental Change 28, 227-238. </w:t>
      </w:r>
      <w:hyperlink r:id="rId13" w:history="1">
        <w:r w:rsidRPr="00523F55">
          <w:rPr>
            <w:rStyle w:val="Hyperlink"/>
          </w:rPr>
          <w:t>https://doi.org/10.1016/j.gloenvcha.2014.06.012</w:t>
        </w:r>
      </w:hyperlink>
      <w:r w:rsidRPr="00523F55">
        <w:t>.</w:t>
      </w:r>
    </w:p>
    <w:p w14:paraId="1FBA383C" w14:textId="77777777" w:rsidR="00523F55" w:rsidRPr="00523F55" w:rsidRDefault="00523F55" w:rsidP="00523F55">
      <w:pPr>
        <w:numPr>
          <w:ilvl w:val="0"/>
          <w:numId w:val="2"/>
        </w:numPr>
      </w:pPr>
      <w:r w:rsidRPr="00523F55">
        <w:t xml:space="preserve">Sustainable Development Goals </w:t>
      </w:r>
      <w:hyperlink r:id="rId14" w:history="1">
        <w:r w:rsidRPr="00523F55">
          <w:rPr>
            <w:rStyle w:val="Hyperlink"/>
          </w:rPr>
          <w:t>https://sustainabledevelopment.un.org/?menu=1300</w:t>
        </w:r>
      </w:hyperlink>
      <w:r w:rsidRPr="00523F55">
        <w:t xml:space="preserve"> [Accessed 28 March 2019].</w:t>
      </w:r>
    </w:p>
    <w:p w14:paraId="460C1350" w14:textId="77777777" w:rsidR="00523F55" w:rsidRPr="00523F55" w:rsidRDefault="00523F55" w:rsidP="00523F55">
      <w:pPr>
        <w:numPr>
          <w:ilvl w:val="0"/>
          <w:numId w:val="2"/>
        </w:numPr>
      </w:pPr>
      <w:r w:rsidRPr="00523F55">
        <w:t xml:space="preserve">Parsons, K., and Hawkes, C. (2018). Connecting food systems for co-benefits: how can food systems combine diet-related health with environmental and economic policy goals? Copenhagen: World Health Organisation. </w:t>
      </w:r>
      <w:hyperlink r:id="rId15" w:history="1">
        <w:r w:rsidRPr="00523F55">
          <w:rPr>
            <w:rStyle w:val="Hyperlink"/>
          </w:rPr>
          <w:t>http://www.euro.who.int/__data/assets/pdf_file/0007/387070/policy-brief-31-austria-eng.pdf?ua=1</w:t>
        </w:r>
      </w:hyperlink>
      <w:r w:rsidRPr="00523F55">
        <w:t xml:space="preserve">   [Accessed 28 March 2019]</w:t>
      </w:r>
    </w:p>
    <w:p w14:paraId="584DC2C5" w14:textId="77777777" w:rsidR="00523F55" w:rsidRPr="00523F55" w:rsidRDefault="00523F55" w:rsidP="00523F55">
      <w:pPr>
        <w:numPr>
          <w:ilvl w:val="0"/>
          <w:numId w:val="2"/>
        </w:numPr>
      </w:pPr>
      <w:proofErr w:type="spellStart"/>
      <w:r w:rsidRPr="00523F55">
        <w:t>Rockstrom</w:t>
      </w:r>
      <w:proofErr w:type="spellEnd"/>
      <w:r w:rsidRPr="00523F55">
        <w:t xml:space="preserve">, J., and Sukhdev, P. (2016). Sustainable development goals: How food connects all the SDGs </w:t>
      </w:r>
      <w:hyperlink r:id="rId16" w:history="1">
        <w:r w:rsidRPr="00523F55">
          <w:rPr>
            <w:rStyle w:val="Hyperlink"/>
          </w:rPr>
          <w:t>https://www.stockholmresilience.org/research/research-news/2016-06-14-how-food-connects-all-the-sdgs.html</w:t>
        </w:r>
      </w:hyperlink>
      <w:r w:rsidRPr="00523F55">
        <w:t>. [Accessed 28 March 2019].</w:t>
      </w:r>
    </w:p>
    <w:p w14:paraId="3A35F02F" w14:textId="77777777" w:rsidR="00523F55" w:rsidRPr="00523F55" w:rsidRDefault="00523F55" w:rsidP="00523F55">
      <w:pPr>
        <w:numPr>
          <w:ilvl w:val="0"/>
          <w:numId w:val="2"/>
        </w:numPr>
      </w:pPr>
      <w:r w:rsidRPr="00523F55">
        <w:t xml:space="preserve">Lucas, T., and Horton, R. (2019). The 21st-century great food transformation. The Lancet 393 (10170) 386-3872. 16 January 2019. </w:t>
      </w:r>
      <w:hyperlink r:id="rId17" w:history="1">
        <w:r w:rsidRPr="00523F55">
          <w:rPr>
            <w:rStyle w:val="Hyperlink"/>
          </w:rPr>
          <w:t>https://doi.org/10.1016/S0140-6736(18)33179-9</w:t>
        </w:r>
      </w:hyperlink>
      <w:r w:rsidRPr="00523F55">
        <w:t xml:space="preserve">   </w:t>
      </w:r>
    </w:p>
    <w:p w14:paraId="424C1523" w14:textId="77777777" w:rsidR="00523F55" w:rsidRPr="00523F55" w:rsidRDefault="00523F55" w:rsidP="00523F55">
      <w:pPr>
        <w:numPr>
          <w:ilvl w:val="0"/>
          <w:numId w:val="2"/>
        </w:numPr>
      </w:pPr>
      <w:r w:rsidRPr="00523F55">
        <w:t xml:space="preserve">Global Food Security Programme Science Advisory Programme Group workshop report: Game changing developments in the context of food security and future research priorities. Published February 2019. </w:t>
      </w:r>
      <w:hyperlink r:id="rId18" w:history="1">
        <w:r w:rsidRPr="00523F55">
          <w:rPr>
            <w:rStyle w:val="Hyperlink"/>
          </w:rPr>
          <w:t>https://www.foodsecurity.ac.uk/activities/game-changing-developments-food-security-future-research-priorities/</w:t>
        </w:r>
      </w:hyperlink>
      <w:r w:rsidRPr="00523F55">
        <w:t xml:space="preserve"> [Accessed 28 March 2019].</w:t>
      </w:r>
    </w:p>
    <w:p w14:paraId="7BD3C64A" w14:textId="77777777" w:rsidR="00523F55" w:rsidRPr="00523F55" w:rsidRDefault="00523F55" w:rsidP="00523F55">
      <w:pPr>
        <w:numPr>
          <w:ilvl w:val="0"/>
          <w:numId w:val="2"/>
        </w:numPr>
      </w:pPr>
      <w:r w:rsidRPr="00523F55">
        <w:t xml:space="preserve">Poppy, G.M., Baverstock, J., and Baverstock-Poppy, J. (2019). Meeting the demand for meat – Analysing meat flows to and from the UK pre and post Brexit. Trends in Food Science and Technology 86, 569-578.  </w:t>
      </w:r>
      <w:hyperlink r:id="rId19" w:history="1">
        <w:r w:rsidRPr="00523F55">
          <w:rPr>
            <w:rStyle w:val="Hyperlink"/>
          </w:rPr>
          <w:t>https://doi.org/10.1016/j.tifs.2019.01.010</w:t>
        </w:r>
      </w:hyperlink>
      <w:r w:rsidRPr="00523F55">
        <w:t xml:space="preserve"> </w:t>
      </w:r>
    </w:p>
    <w:p w14:paraId="320802BE" w14:textId="4EF1CA19" w:rsidR="00DF1899" w:rsidRPr="00523F55" w:rsidRDefault="00DF1899" w:rsidP="00523F55">
      <w:pPr>
        <w:numPr>
          <w:ilvl w:val="0"/>
          <w:numId w:val="2"/>
        </w:numPr>
      </w:pPr>
      <w:r>
        <w:t>Committee on World Food Security. (2009) R</w:t>
      </w:r>
      <w:r w:rsidRPr="00DF1899">
        <w:t xml:space="preserve">eform of the </w:t>
      </w:r>
      <w:r>
        <w:t>C</w:t>
      </w:r>
      <w:r w:rsidRPr="00DF1899">
        <w:t xml:space="preserve">ommittee on </w:t>
      </w:r>
      <w:r>
        <w:t>W</w:t>
      </w:r>
      <w:r w:rsidRPr="00DF1899">
        <w:t xml:space="preserve">orld </w:t>
      </w:r>
      <w:r>
        <w:t>F</w:t>
      </w:r>
      <w:r w:rsidRPr="00DF1899">
        <w:t xml:space="preserve">ood </w:t>
      </w:r>
      <w:r>
        <w:t xml:space="preserve">S </w:t>
      </w:r>
      <w:proofErr w:type="spellStart"/>
      <w:r w:rsidRPr="00DF1899">
        <w:t>ecurity</w:t>
      </w:r>
      <w:proofErr w:type="spellEnd"/>
      <w:r w:rsidRPr="00DF1899">
        <w:t xml:space="preserve"> final</w:t>
      </w:r>
      <w:r>
        <w:t xml:space="preserve"> version Oct 2019 </w:t>
      </w:r>
      <w:hyperlink r:id="rId20" w:history="1">
        <w:r w:rsidRPr="00A92DF3">
          <w:rPr>
            <w:rStyle w:val="Hyperlink"/>
          </w:rPr>
          <w:t>http://www.fao.org/fileadmin/templates/cfs/Docs0910/ReformDoc/CFS_2009_2_Rev_2_E_K7197.pdf</w:t>
        </w:r>
      </w:hyperlink>
      <w:r>
        <w:t xml:space="preserve"> (accessed 16th June 2019)</w:t>
      </w:r>
    </w:p>
    <w:p w14:paraId="50C364C7" w14:textId="77777777" w:rsidR="00523F55" w:rsidRPr="00523F55" w:rsidRDefault="00523F55" w:rsidP="00523F55">
      <w:pPr>
        <w:numPr>
          <w:ilvl w:val="0"/>
          <w:numId w:val="2"/>
        </w:numPr>
      </w:pPr>
      <w:r w:rsidRPr="00523F55">
        <w:t xml:space="preserve">Department for Environment, Food and Rural Affairs. Health and Harmony: the future for food, farming and the environment in a Green Brexit – policy statement. 14 September 2018 </w:t>
      </w:r>
      <w:hyperlink r:id="rId21" w:history="1">
        <w:r w:rsidRPr="00523F55">
          <w:rPr>
            <w:rStyle w:val="Hyperlink"/>
          </w:rPr>
          <w:t>https://www.gov.uk/government/publications/the-future-for-food-farming-and-the-environment-policy-statement-2018/health-and-harmony-the-future-for-food-farming-and-the-environment-in-a-green-brexit-policy-statement</w:t>
        </w:r>
      </w:hyperlink>
      <w:r w:rsidRPr="00523F55">
        <w:t>.</w:t>
      </w:r>
      <w:r>
        <w:t xml:space="preserve"> </w:t>
      </w:r>
      <w:r w:rsidRPr="00523F55">
        <w:t>[Accessed 28 March 2019].</w:t>
      </w:r>
    </w:p>
    <w:p w14:paraId="72FE0DD7" w14:textId="77777777" w:rsidR="00523F55" w:rsidRPr="00523F55" w:rsidRDefault="00523F55" w:rsidP="00523F55">
      <w:pPr>
        <w:numPr>
          <w:ilvl w:val="0"/>
          <w:numId w:val="2"/>
        </w:numPr>
      </w:pPr>
      <w:r w:rsidRPr="00523F55">
        <w:t xml:space="preserve">UK Government Bill: Agriculture Bill 2017-19 </w:t>
      </w:r>
      <w:hyperlink r:id="rId22" w:history="1">
        <w:r w:rsidRPr="00523F55">
          <w:rPr>
            <w:rStyle w:val="Hyperlink"/>
          </w:rPr>
          <w:t>https://services.parliament.uk/bills/2017-19/agriculture.html</w:t>
        </w:r>
      </w:hyperlink>
      <w:r w:rsidRPr="00523F55">
        <w:t>. [Accessed 28 March 2019].</w:t>
      </w:r>
    </w:p>
    <w:p w14:paraId="1765F25C" w14:textId="77777777" w:rsidR="00523F55" w:rsidRPr="00523F55" w:rsidRDefault="00523F55" w:rsidP="00523F55">
      <w:pPr>
        <w:numPr>
          <w:ilvl w:val="0"/>
          <w:numId w:val="2"/>
        </w:numPr>
      </w:pPr>
      <w:r w:rsidRPr="00523F55">
        <w:t xml:space="preserve">Environment Bill (Principles and Governance) 2018. 19 December </w:t>
      </w:r>
      <w:proofErr w:type="gramStart"/>
      <w:r w:rsidRPr="00523F55">
        <w:t xml:space="preserve">2018  </w:t>
      </w:r>
      <w:proofErr w:type="gramEnd"/>
      <w:r w:rsidR="00283F4A">
        <w:fldChar w:fldCharType="begin"/>
      </w:r>
      <w:r w:rsidR="00283F4A">
        <w:instrText xml:space="preserve"> HYPERLINK "ht</w:instrText>
      </w:r>
      <w:r w:rsidR="00283F4A">
        <w:instrText xml:space="preserve">tps://www.gov.uk/government/publications/draft-environment-principles-and-governance-bill-2018/environment-bill-policy-paper" </w:instrText>
      </w:r>
      <w:r w:rsidR="00283F4A">
        <w:fldChar w:fldCharType="separate"/>
      </w:r>
      <w:r w:rsidRPr="00523F55">
        <w:rPr>
          <w:rStyle w:val="Hyperlink"/>
        </w:rPr>
        <w:t>https://www.gov.uk/government/publications/draft-environment-principles-and-governance-bill-2018/environment-bill-policy-paper</w:t>
      </w:r>
      <w:r w:rsidR="00283F4A">
        <w:rPr>
          <w:rStyle w:val="Hyperlink"/>
        </w:rPr>
        <w:fldChar w:fldCharType="end"/>
      </w:r>
      <w:r w:rsidRPr="00523F55">
        <w:t>. [Accessed 28 March 2019].</w:t>
      </w:r>
    </w:p>
    <w:p w14:paraId="3D0F73A3" w14:textId="77777777" w:rsidR="00523F55" w:rsidRPr="00523F55" w:rsidRDefault="00523F55" w:rsidP="00523F55">
      <w:pPr>
        <w:numPr>
          <w:ilvl w:val="0"/>
          <w:numId w:val="2"/>
        </w:numPr>
      </w:pPr>
      <w:proofErr w:type="spellStart"/>
      <w:r w:rsidRPr="00523F55">
        <w:t>Swinburn</w:t>
      </w:r>
      <w:proofErr w:type="spellEnd"/>
      <w:r w:rsidRPr="00523F55">
        <w:t xml:space="preserve">, B.A. </w:t>
      </w:r>
      <w:proofErr w:type="spellStart"/>
      <w:r w:rsidRPr="00523F55">
        <w:t>Kraak</w:t>
      </w:r>
      <w:proofErr w:type="spellEnd"/>
      <w:r w:rsidRPr="00523F55">
        <w:t xml:space="preserve">, V.I., </w:t>
      </w:r>
      <w:proofErr w:type="spellStart"/>
      <w:r w:rsidRPr="00523F55">
        <w:t>Allender</w:t>
      </w:r>
      <w:proofErr w:type="spellEnd"/>
      <w:r w:rsidRPr="00523F55">
        <w:t xml:space="preserve">, S., Atkins, V.J., Baker, P.I., </w:t>
      </w:r>
      <w:proofErr w:type="spellStart"/>
      <w:r w:rsidRPr="00523F55">
        <w:t>Bogard</w:t>
      </w:r>
      <w:proofErr w:type="spellEnd"/>
      <w:r w:rsidRPr="00523F55">
        <w:t xml:space="preserve">, J.R., </w:t>
      </w:r>
      <w:proofErr w:type="spellStart"/>
      <w:r w:rsidRPr="00523F55">
        <w:t>Brinsden</w:t>
      </w:r>
      <w:proofErr w:type="spellEnd"/>
      <w:r w:rsidRPr="00523F55">
        <w:t xml:space="preserve">, H., Calvillo, A., De </w:t>
      </w:r>
      <w:proofErr w:type="spellStart"/>
      <w:r w:rsidRPr="00523F55">
        <w:t>Schutter</w:t>
      </w:r>
      <w:proofErr w:type="spellEnd"/>
      <w:r w:rsidRPr="00523F55">
        <w:t xml:space="preserve">, O., Devarajan, R., et al. (2019). The Global </w:t>
      </w:r>
      <w:proofErr w:type="spellStart"/>
      <w:r w:rsidRPr="00523F55">
        <w:t>Syndemic</w:t>
      </w:r>
      <w:proofErr w:type="spellEnd"/>
      <w:r w:rsidRPr="00523F55">
        <w:t xml:space="preserve"> of Obesity, Undernutrition, and Climate Change: The Lancet Commission report. The Lancet 393 (10173) 791-846. </w:t>
      </w:r>
      <w:hyperlink r:id="rId23" w:history="1">
        <w:r w:rsidRPr="00523F55">
          <w:rPr>
            <w:rStyle w:val="Hyperlink"/>
          </w:rPr>
          <w:t>https://doi.org/10.1016/S0140-6736(18)32822-8</w:t>
        </w:r>
      </w:hyperlink>
      <w:r w:rsidRPr="00523F55">
        <w:t xml:space="preserve">  </w:t>
      </w:r>
    </w:p>
    <w:p w14:paraId="14D4013E" w14:textId="77777777" w:rsidR="00523F55" w:rsidRPr="00523F55" w:rsidRDefault="00523F55" w:rsidP="00523F55">
      <w:pPr>
        <w:numPr>
          <w:ilvl w:val="0"/>
          <w:numId w:val="2"/>
        </w:numPr>
      </w:pPr>
      <w:r w:rsidRPr="00523F55">
        <w:t xml:space="preserve">USDA Economic Research Service. Interactive Charts and Highlights. </w:t>
      </w:r>
      <w:hyperlink r:id="rId24" w:history="1">
        <w:r w:rsidRPr="00523F55">
          <w:rPr>
            <w:rStyle w:val="Hyperlink"/>
          </w:rPr>
          <w:t>https://www.ers.usda.gov/topics/food-nutrition-assistance/food-security-in-the-us/interactive-charts-and-highlights/</w:t>
        </w:r>
      </w:hyperlink>
      <w:r w:rsidRPr="00523F55">
        <w:t xml:space="preserve"> [accessed 28/03/19]</w:t>
      </w:r>
    </w:p>
    <w:p w14:paraId="244076E0" w14:textId="77777777" w:rsidR="00523F55" w:rsidRPr="00523F55" w:rsidRDefault="00523F55" w:rsidP="00523F55">
      <w:pPr>
        <w:numPr>
          <w:ilvl w:val="0"/>
          <w:numId w:val="2"/>
        </w:numPr>
      </w:pPr>
      <w:r w:rsidRPr="00523F55">
        <w:t>NCD Risk Factor Collaboration (NCD-</w:t>
      </w:r>
      <w:proofErr w:type="spellStart"/>
      <w:r w:rsidRPr="00523F55">
        <w:t>RisC</w:t>
      </w:r>
      <w:proofErr w:type="spellEnd"/>
      <w:r w:rsidRPr="00523F55">
        <w:t xml:space="preserve">) (2016). Trends in adult body-mass index in 200 countries from 1975 to 2014: a pooled analysis of 1698 population-based measurement studies with 19·2 million participants. The Lancet 387, 1377–96. </w:t>
      </w:r>
      <w:hyperlink r:id="rId25" w:history="1">
        <w:r w:rsidRPr="00523F55">
          <w:rPr>
            <w:rStyle w:val="Hyperlink"/>
          </w:rPr>
          <w:t>https://doi.org/10.1016/S0140-6736(16)30054-X</w:t>
        </w:r>
      </w:hyperlink>
      <w:r w:rsidRPr="00523F55">
        <w:t xml:space="preserve">    </w:t>
      </w:r>
    </w:p>
    <w:p w14:paraId="581D3090" w14:textId="77777777" w:rsidR="00523F55" w:rsidRPr="00523F55" w:rsidRDefault="00523F55" w:rsidP="00523F55">
      <w:pPr>
        <w:numPr>
          <w:ilvl w:val="0"/>
          <w:numId w:val="2"/>
        </w:numPr>
      </w:pPr>
      <w:r w:rsidRPr="00523F55">
        <w:t xml:space="preserve">Food Foundation Broken Plate Report 26 February 2019 </w:t>
      </w:r>
      <w:hyperlink r:id="rId26" w:history="1">
        <w:r w:rsidRPr="00523F55">
          <w:rPr>
            <w:rStyle w:val="Hyperlink"/>
          </w:rPr>
          <w:t>https://foodfoundation.org.uk/wp-content/uploads/2019/02/The-Broken-Plate.pdf</w:t>
        </w:r>
      </w:hyperlink>
      <w:r w:rsidRPr="00523F55">
        <w:rPr>
          <w:u w:val="single"/>
        </w:rPr>
        <w:t xml:space="preserve">  </w:t>
      </w:r>
      <w:r w:rsidRPr="00523F55">
        <w:t>[accessed 28 March 2019]</w:t>
      </w:r>
    </w:p>
    <w:p w14:paraId="72DCDF33" w14:textId="77777777" w:rsidR="00523F55" w:rsidRPr="00523F55" w:rsidRDefault="00523F55" w:rsidP="00523F55">
      <w:pPr>
        <w:numPr>
          <w:ilvl w:val="0"/>
          <w:numId w:val="2"/>
        </w:numPr>
      </w:pPr>
      <w:r w:rsidRPr="00523F55">
        <w:t xml:space="preserve">The Eatwell Guide </w:t>
      </w:r>
      <w:hyperlink r:id="rId27" w:history="1">
        <w:r w:rsidRPr="00523F55">
          <w:rPr>
            <w:rStyle w:val="Hyperlink"/>
          </w:rPr>
          <w:t>https://www.nhs.uk/live-well/eat-well/the-eatwell-guide/</w:t>
        </w:r>
      </w:hyperlink>
      <w:r w:rsidRPr="00523F55">
        <w:t>. [Accessed 28 March 2019].</w:t>
      </w:r>
    </w:p>
    <w:p w14:paraId="1E6B8E08" w14:textId="77777777" w:rsidR="00523F55" w:rsidRPr="00523F55" w:rsidRDefault="00523F55" w:rsidP="00523F55">
      <w:pPr>
        <w:numPr>
          <w:ilvl w:val="0"/>
          <w:numId w:val="2"/>
        </w:numPr>
      </w:pPr>
      <w:r w:rsidRPr="00523F55">
        <w:t>Hex, N., Bartlett</w:t>
      </w:r>
      <w:proofErr w:type="gramStart"/>
      <w:r w:rsidRPr="00523F55">
        <w:t>,  C</w:t>
      </w:r>
      <w:proofErr w:type="gramEnd"/>
      <w:r w:rsidRPr="00523F55">
        <w:t xml:space="preserve">., Wright, D., Taylor, M. and Varley, D. (2012). Estimating the current and future costs of Type 1 and Type 2 diabetes in the United Kingdom, including direct health costs and indirect societal and productivity costs. Diabetic Medicine 29 (7); 855–862. </w:t>
      </w:r>
      <w:hyperlink r:id="rId28" w:history="1">
        <w:r w:rsidRPr="00523F55">
          <w:rPr>
            <w:rStyle w:val="Hyperlink"/>
          </w:rPr>
          <w:t>https://doi.org/10.1111/j.1464-5491.2012.03698.x</w:t>
        </w:r>
      </w:hyperlink>
      <w:r w:rsidRPr="00523F55">
        <w:t xml:space="preserve"> </w:t>
      </w:r>
    </w:p>
    <w:p w14:paraId="1F348EF7" w14:textId="77777777" w:rsidR="00523F55" w:rsidRPr="00523F55" w:rsidRDefault="00523F55" w:rsidP="00523F55">
      <w:pPr>
        <w:numPr>
          <w:ilvl w:val="0"/>
          <w:numId w:val="2"/>
        </w:numPr>
      </w:pPr>
      <w:r w:rsidRPr="00523F55">
        <w:t xml:space="preserve">UK economy could fall from fifth to seventh in global rankings in 2019. </w:t>
      </w:r>
      <w:hyperlink r:id="rId29" w:history="1">
        <w:r w:rsidRPr="00523F55">
          <w:rPr>
            <w:rStyle w:val="Hyperlink"/>
          </w:rPr>
          <w:t>https://www.pwc.co.uk/press-room/press-releases/UK-economy-could-fall-from-fifth-to-seventh-in-global-rankings-in-2019.html</w:t>
        </w:r>
      </w:hyperlink>
      <w:r w:rsidRPr="00523F55">
        <w:t xml:space="preserve"> Published December 2018. [Accessed 28 March 2019].</w:t>
      </w:r>
    </w:p>
    <w:p w14:paraId="3E5D6D33" w14:textId="77777777" w:rsidR="00523F55" w:rsidRPr="00523F55" w:rsidRDefault="00523F55" w:rsidP="00523F55">
      <w:pPr>
        <w:numPr>
          <w:ilvl w:val="0"/>
          <w:numId w:val="2"/>
        </w:numPr>
      </w:pPr>
      <w:r w:rsidRPr="00523F55">
        <w:t xml:space="preserve">Food Insecurity Bill: Written question – 234246. Answered 22 March 2019. </w:t>
      </w:r>
      <w:hyperlink r:id="rId30" w:history="1">
        <w:r w:rsidRPr="00523F55">
          <w:rPr>
            <w:rStyle w:val="Hyperlink"/>
          </w:rPr>
          <w:t>https://www.parliament.uk/business/publications/written-questions-answers-statements/written-question/Commons/2019-03-19/234246/</w:t>
        </w:r>
      </w:hyperlink>
      <w:r w:rsidRPr="00523F55">
        <w:t>. [Accessed 9 April 2019].</w:t>
      </w:r>
    </w:p>
    <w:p w14:paraId="213324B5" w14:textId="77777777" w:rsidR="00523F55" w:rsidRPr="00523F55" w:rsidRDefault="00523F55" w:rsidP="00523F55">
      <w:pPr>
        <w:numPr>
          <w:ilvl w:val="0"/>
          <w:numId w:val="2"/>
        </w:numPr>
      </w:pPr>
      <w:r w:rsidRPr="00523F55">
        <w:t xml:space="preserve">Poppy, G.M., Jepson, P.C., Pickett, J.A., and Birkett, M.A. (2014). Achieving food and environmental security: new approaches to close the gap. Philosophical Transactions of the Royal Society B: Biological Sciences </w:t>
      </w:r>
      <w:r w:rsidRPr="00523F55">
        <w:rPr>
          <w:iCs/>
          <w:lang w:val="en"/>
        </w:rPr>
        <w:t>369</w:t>
      </w:r>
      <w:r w:rsidRPr="00523F55">
        <w:rPr>
          <w:lang w:val="en"/>
        </w:rPr>
        <w:t xml:space="preserve">, 20120272. </w:t>
      </w:r>
      <w:hyperlink r:id="rId31" w:history="1">
        <w:r w:rsidRPr="00523F55">
          <w:rPr>
            <w:rStyle w:val="Hyperlink"/>
          </w:rPr>
          <w:t>http://doi.org/10.1098/rstb.2012.0272</w:t>
        </w:r>
      </w:hyperlink>
      <w:r w:rsidRPr="00523F55">
        <w:t>.</w:t>
      </w:r>
    </w:p>
    <w:p w14:paraId="4213EBCD" w14:textId="77777777" w:rsidR="00523F55" w:rsidRPr="00523F55" w:rsidRDefault="00523F55" w:rsidP="00523F55">
      <w:pPr>
        <w:numPr>
          <w:ilvl w:val="0"/>
          <w:numId w:val="2"/>
        </w:numPr>
      </w:pPr>
      <w:r w:rsidRPr="00523F55">
        <w:t xml:space="preserve">Poppy, G.M., </w:t>
      </w:r>
      <w:proofErr w:type="spellStart"/>
      <w:r w:rsidRPr="00523F55">
        <w:t>Chiotha</w:t>
      </w:r>
      <w:proofErr w:type="spellEnd"/>
      <w:r w:rsidRPr="00523F55">
        <w:t xml:space="preserve">, S., </w:t>
      </w:r>
      <w:proofErr w:type="spellStart"/>
      <w:r w:rsidRPr="00523F55">
        <w:t>Eigenbrod</w:t>
      </w:r>
      <w:proofErr w:type="spellEnd"/>
      <w:r w:rsidRPr="00523F55">
        <w:t xml:space="preserve"> F., Harvey, C.A., </w:t>
      </w:r>
      <w:proofErr w:type="spellStart"/>
      <w:r w:rsidRPr="00523F55">
        <w:t>Honzák</w:t>
      </w:r>
      <w:proofErr w:type="spellEnd"/>
      <w:r w:rsidRPr="00523F55">
        <w:t xml:space="preserve">, M., Hudson, M.D., Jarvis, A., </w:t>
      </w:r>
      <w:proofErr w:type="spellStart"/>
      <w:r w:rsidRPr="00523F55">
        <w:t>Madise</w:t>
      </w:r>
      <w:proofErr w:type="spellEnd"/>
      <w:r w:rsidRPr="00523F55">
        <w:t xml:space="preserve">, N.J., </w:t>
      </w:r>
      <w:proofErr w:type="spellStart"/>
      <w:r w:rsidRPr="00523F55">
        <w:t>Schreckenberg</w:t>
      </w:r>
      <w:proofErr w:type="spellEnd"/>
      <w:r w:rsidRPr="00523F55">
        <w:t xml:space="preserve">, K., Shackleton, C.M., et al. (2014). Food security in a perfect storm: using the ecosystem services framework to increase understanding. Philosophical Transactions of the Royal Society B: Biological Sciences 369, 201212288. </w:t>
      </w:r>
      <w:hyperlink r:id="rId32" w:history="1">
        <w:r w:rsidRPr="00523F55">
          <w:rPr>
            <w:rStyle w:val="Hyperlink"/>
          </w:rPr>
          <w:t>http://doi.org/10.1098/rstb.2012.0288</w:t>
        </w:r>
      </w:hyperlink>
      <w:r w:rsidRPr="00523F55">
        <w:t>.</w:t>
      </w:r>
    </w:p>
    <w:p w14:paraId="1149EC38" w14:textId="77777777" w:rsidR="00523F55" w:rsidRPr="00523F55" w:rsidRDefault="00523F55" w:rsidP="00523F55">
      <w:pPr>
        <w:numPr>
          <w:ilvl w:val="0"/>
          <w:numId w:val="2"/>
        </w:numPr>
      </w:pPr>
      <w:r w:rsidRPr="00523F55">
        <w:t xml:space="preserve">GBD 2017 Diet Collaborators. (2019). Health effects of dietary risks in 195 countries, 1990–2017: a systematic analysis for the Global Burden of Disease Study 2017. The Lancet </w:t>
      </w:r>
      <w:r w:rsidRPr="00523F55">
        <w:rPr>
          <w:i/>
        </w:rPr>
        <w:t>in press</w:t>
      </w:r>
      <w:r w:rsidRPr="00523F55">
        <w:t xml:space="preserve"> </w:t>
      </w:r>
      <w:hyperlink r:id="rId33" w:history="1">
        <w:r w:rsidRPr="00523F55">
          <w:rPr>
            <w:rStyle w:val="Hyperlink"/>
          </w:rPr>
          <w:t>https://doi.org/10.1016/S0140-6736(19)30041-8</w:t>
        </w:r>
      </w:hyperlink>
      <w:r w:rsidRPr="00523F55">
        <w:t>. Published online 3 April 2019.</w:t>
      </w:r>
    </w:p>
    <w:p w14:paraId="5BF7E487" w14:textId="77777777" w:rsidR="00523F55" w:rsidRPr="00523F55" w:rsidRDefault="00523F55" w:rsidP="00523F55">
      <w:pPr>
        <w:numPr>
          <w:ilvl w:val="0"/>
          <w:numId w:val="2"/>
        </w:numPr>
      </w:pPr>
      <w:r w:rsidRPr="00523F55">
        <w:t xml:space="preserve">SPF call paper to be completed – </w:t>
      </w:r>
      <w:r w:rsidRPr="00523F55">
        <w:rPr>
          <w:i/>
        </w:rPr>
        <w:t>will be ready at proof time</w:t>
      </w:r>
    </w:p>
    <w:p w14:paraId="5006F41F" w14:textId="77777777" w:rsidR="00523F55" w:rsidRPr="00523F55" w:rsidRDefault="00523F55" w:rsidP="00523F55">
      <w:pPr>
        <w:numPr>
          <w:ilvl w:val="0"/>
          <w:numId w:val="2"/>
        </w:numPr>
      </w:pPr>
      <w:r w:rsidRPr="00523F55">
        <w:t xml:space="preserve"> Global Nutrition Report 2018 </w:t>
      </w:r>
      <w:hyperlink r:id="rId34" w:history="1">
        <w:r w:rsidRPr="00523F55">
          <w:rPr>
            <w:rStyle w:val="Hyperlink"/>
          </w:rPr>
          <w:t>https://globalnutritionreport.org/reports/global-nutrition-report-2018/introduction/</w:t>
        </w:r>
      </w:hyperlink>
      <w:r w:rsidRPr="00523F55">
        <w:rPr>
          <w:u w:val="single"/>
        </w:rPr>
        <w:t xml:space="preserve"> </w:t>
      </w:r>
      <w:r w:rsidRPr="00523F55">
        <w:t xml:space="preserve"> [Accessed 28 March 2019]</w:t>
      </w:r>
    </w:p>
    <w:p w14:paraId="35D02460" w14:textId="77777777" w:rsidR="00523F55" w:rsidRPr="00523F55" w:rsidRDefault="00523F55" w:rsidP="00523F55">
      <w:pPr>
        <w:numPr>
          <w:ilvl w:val="0"/>
          <w:numId w:val="2"/>
        </w:numPr>
      </w:pPr>
      <w:r w:rsidRPr="00523F55">
        <w:t xml:space="preserve">Poore, J., and </w:t>
      </w:r>
      <w:proofErr w:type="spellStart"/>
      <w:r w:rsidRPr="00523F55">
        <w:t>Nemecek</w:t>
      </w:r>
      <w:proofErr w:type="spellEnd"/>
      <w:r w:rsidRPr="00523F55">
        <w:t xml:space="preserve">, T. (2018). Reducing food’s environmental impacts through producers and consumers. Science 360 (6392) 987-992. DOI: 10.1126/science.aaq0216.  </w:t>
      </w:r>
    </w:p>
    <w:p w14:paraId="0D104BEC" w14:textId="77777777" w:rsidR="00523F55" w:rsidRPr="00523F55" w:rsidRDefault="00523F55" w:rsidP="00523F55">
      <w:pPr>
        <w:numPr>
          <w:ilvl w:val="0"/>
          <w:numId w:val="2"/>
        </w:numPr>
      </w:pPr>
      <w:r w:rsidRPr="00523F55">
        <w:t xml:space="preserve">Pretty, J.N. Brett, C., Gee, D., Hine, R.E., Mason, C.F., Morison, J.I.L., Raven, H., Rayment M.D., and van der Bijl, G. (2000) An assessment of the total external costs of UK agriculture.  Agricultural Systems 65 (2), 113-136 </w:t>
      </w:r>
      <w:hyperlink r:id="rId35" w:history="1">
        <w:r w:rsidRPr="00523F55">
          <w:rPr>
            <w:rStyle w:val="Hyperlink"/>
          </w:rPr>
          <w:t>https://doi.org/10.1016/S0308-521X(00)00031-7</w:t>
        </w:r>
      </w:hyperlink>
      <w:r w:rsidRPr="00523F55">
        <w:t xml:space="preserve"> </w:t>
      </w:r>
    </w:p>
    <w:p w14:paraId="453D566E" w14:textId="77777777" w:rsidR="00523F55" w:rsidRPr="00523F55" w:rsidRDefault="00523F55" w:rsidP="00523F55">
      <w:pPr>
        <w:numPr>
          <w:ilvl w:val="0"/>
          <w:numId w:val="2"/>
        </w:numPr>
      </w:pPr>
      <w:r w:rsidRPr="00523F55">
        <w:t xml:space="preserve">Public Health England Guidance: Health matters: obesity and the food environment. </w:t>
      </w:r>
      <w:hyperlink r:id="rId36" w:history="1">
        <w:r w:rsidRPr="00523F55">
          <w:rPr>
            <w:rStyle w:val="Hyperlink"/>
          </w:rPr>
          <w:t>https://www.gov.uk/government/publications/health-matters-obesity-and-the-food-environment/health-matters-obesity-and-the-food-environment--2</w:t>
        </w:r>
      </w:hyperlink>
      <w:r w:rsidRPr="00523F55">
        <w:rPr>
          <w:u w:val="single"/>
        </w:rPr>
        <w:t xml:space="preserve"> </w:t>
      </w:r>
      <w:r w:rsidRPr="00523F55">
        <w:t>. Published 31 March 2017. [Accessed 10 April 2019].</w:t>
      </w:r>
    </w:p>
    <w:p w14:paraId="5D298E8E" w14:textId="77777777" w:rsidR="00523F55" w:rsidRPr="00523F55" w:rsidRDefault="00523F55" w:rsidP="00523F55">
      <w:pPr>
        <w:numPr>
          <w:ilvl w:val="0"/>
          <w:numId w:val="2"/>
        </w:numPr>
      </w:pPr>
      <w:r w:rsidRPr="00523F55">
        <w:t xml:space="preserve">Malnutrition Action Group of BAPEN and the National Institute for Health Research Southampton Biomedical Research Centre. (2015). </w:t>
      </w:r>
      <w:proofErr w:type="gramStart"/>
      <w:r w:rsidRPr="00523F55">
        <w:t>The</w:t>
      </w:r>
      <w:proofErr w:type="gramEnd"/>
      <w:r w:rsidRPr="00523F55">
        <w:t xml:space="preserve"> cost of malnutrition in England and potential cost savings from nutritional interventions (full report). A report on the cost of disease-related malnutrition in England and a budget impact analysis of implementing  the NICE clinical guidelines/quality standard on nutritional support in adults.  </w:t>
      </w:r>
      <w:hyperlink r:id="rId37" w:history="1">
        <w:r w:rsidRPr="00523F55">
          <w:rPr>
            <w:rStyle w:val="Hyperlink"/>
          </w:rPr>
          <w:t>https://www.bapen.org.uk/pdfs/economic-report-full.pdf</w:t>
        </w:r>
      </w:hyperlink>
      <w:r w:rsidRPr="00523F55">
        <w:t>. [Accessed 2 April 2019].</w:t>
      </w:r>
    </w:p>
    <w:p w14:paraId="1E4EBA33" w14:textId="77777777" w:rsidR="00523F55" w:rsidRPr="00523F55" w:rsidRDefault="00523F55" w:rsidP="00523F55">
      <w:pPr>
        <w:numPr>
          <w:ilvl w:val="0"/>
          <w:numId w:val="2"/>
        </w:numPr>
      </w:pPr>
      <w:r w:rsidRPr="00523F55">
        <w:t xml:space="preserve">National Farmers Union report: UK Farming’s Relationship with the EU (2015). </w:t>
      </w:r>
      <w:hyperlink r:id="rId38" w:history="1">
        <w:r w:rsidRPr="00523F55">
          <w:rPr>
            <w:rStyle w:val="Hyperlink"/>
          </w:rPr>
          <w:t>https://www.nfuonline.com/nfu-online/news/nfu-reports/uk-farmings-relationship-with-the-eu-report-2015/</w:t>
        </w:r>
      </w:hyperlink>
      <w:r w:rsidRPr="00523F55">
        <w:t>. [Accessed 2 April 2019].</w:t>
      </w:r>
    </w:p>
    <w:p w14:paraId="4D49FD7C" w14:textId="77777777" w:rsidR="00523F55" w:rsidRPr="00523F55" w:rsidRDefault="00523F55" w:rsidP="00523F55">
      <w:pPr>
        <w:numPr>
          <w:ilvl w:val="0"/>
          <w:numId w:val="2"/>
        </w:numPr>
      </w:pPr>
      <w:r w:rsidRPr="00523F55">
        <w:t xml:space="preserve">Hanson, M.A., and </w:t>
      </w:r>
      <w:proofErr w:type="spellStart"/>
      <w:r w:rsidRPr="00523F55">
        <w:t>Gluckman</w:t>
      </w:r>
      <w:proofErr w:type="spellEnd"/>
      <w:r w:rsidRPr="00523F55">
        <w:t xml:space="preserve">, P.D. (2014). Early Developmental Conditioning of Later Health and Disease: Physiology or Pathophysiology? Physiological Reviews 94(4), 1027-1076. </w:t>
      </w:r>
      <w:hyperlink r:id="rId39" w:history="1">
        <w:r w:rsidRPr="00523F55">
          <w:rPr>
            <w:rStyle w:val="Hyperlink"/>
          </w:rPr>
          <w:t>https://doi.org/10.1152/physrev.00029.2013</w:t>
        </w:r>
      </w:hyperlink>
      <w:r w:rsidRPr="00523F55">
        <w:t>.Published 01 October 2014.</w:t>
      </w:r>
    </w:p>
    <w:p w14:paraId="2A8E5869" w14:textId="77777777" w:rsidR="00523F55" w:rsidRPr="00523F55" w:rsidRDefault="00523F55" w:rsidP="00523F55">
      <w:pPr>
        <w:numPr>
          <w:ilvl w:val="0"/>
          <w:numId w:val="2"/>
        </w:numPr>
      </w:pPr>
      <w:r w:rsidRPr="00523F55">
        <w:t xml:space="preserve">Fleming, T.P., Watkins, A.J., Velazquez M.A., Mathers, J.C., Prentice, A.M., Stephenson, J., Barker, M., </w:t>
      </w:r>
      <w:proofErr w:type="spellStart"/>
      <w:r w:rsidRPr="00523F55">
        <w:t>Saffery</w:t>
      </w:r>
      <w:proofErr w:type="spellEnd"/>
      <w:r w:rsidRPr="00523F55">
        <w:t xml:space="preserve">, R., </w:t>
      </w:r>
      <w:proofErr w:type="spellStart"/>
      <w:r w:rsidRPr="00523F55">
        <w:t>Yajnik</w:t>
      </w:r>
      <w:proofErr w:type="spellEnd"/>
      <w:r w:rsidRPr="00523F55">
        <w:t xml:space="preserve">, C.S., Eckert, J.J., et al (2018). Origins of lifetime health around the time of conception: causes and consequences. The Lancet 391 (10132), 1842-18525. </w:t>
      </w:r>
      <w:hyperlink r:id="rId40" w:history="1">
        <w:r w:rsidRPr="00523F55">
          <w:rPr>
            <w:rStyle w:val="Hyperlink"/>
          </w:rPr>
          <w:t>https://doi.org/10.1016/S0140-6736(18)30312-X</w:t>
        </w:r>
      </w:hyperlink>
      <w:r w:rsidRPr="00523F55">
        <w:t>. Published 16 April 2018.</w:t>
      </w:r>
    </w:p>
    <w:p w14:paraId="31E2903C" w14:textId="77777777" w:rsidR="00523F55" w:rsidRPr="00523F55" w:rsidRDefault="00523F55" w:rsidP="00523F55">
      <w:pPr>
        <w:numPr>
          <w:ilvl w:val="0"/>
          <w:numId w:val="2"/>
        </w:numPr>
      </w:pPr>
      <w:r w:rsidRPr="00523F55">
        <w:t xml:space="preserve">Khoury, C.K., Bjorkman, A.D., </w:t>
      </w:r>
      <w:proofErr w:type="spellStart"/>
      <w:r w:rsidRPr="00523F55">
        <w:t>Dempewolf</w:t>
      </w:r>
      <w:proofErr w:type="spellEnd"/>
      <w:r w:rsidRPr="00523F55">
        <w:t xml:space="preserve">, H., Ramirez-Villegas, J., Guarino L., Jarvis A., </w:t>
      </w:r>
      <w:proofErr w:type="spellStart"/>
      <w:r w:rsidRPr="00523F55">
        <w:t>Rieseberg</w:t>
      </w:r>
      <w:proofErr w:type="spellEnd"/>
      <w:r w:rsidRPr="00523F55">
        <w:t xml:space="preserve"> L.H., and </w:t>
      </w:r>
      <w:proofErr w:type="spellStart"/>
      <w:r w:rsidRPr="00523F55">
        <w:t>Struik</w:t>
      </w:r>
      <w:proofErr w:type="spellEnd"/>
      <w:r w:rsidRPr="00523F55">
        <w:t xml:space="preserve"> P.C. (2014). Increasing homogeneity in global food supplies and the implications for food security. PNAS 111 (11) 4001-4006 </w:t>
      </w:r>
      <w:hyperlink r:id="rId41" w:history="1">
        <w:r w:rsidRPr="00523F55">
          <w:rPr>
            <w:rStyle w:val="Hyperlink"/>
          </w:rPr>
          <w:t>https://doi.org/10.1073/pnas.1313490111</w:t>
        </w:r>
      </w:hyperlink>
      <w:r w:rsidRPr="00523F55">
        <w:t xml:space="preserve">   </w:t>
      </w:r>
    </w:p>
    <w:p w14:paraId="5BC40A56" w14:textId="77777777" w:rsidR="00523F55" w:rsidRPr="00523F55" w:rsidRDefault="00523F55" w:rsidP="00523F55">
      <w:pPr>
        <w:numPr>
          <w:ilvl w:val="0"/>
          <w:numId w:val="2"/>
        </w:numPr>
      </w:pPr>
      <w:r w:rsidRPr="00523F55">
        <w:t xml:space="preserve">Food Standards Agency: Our Food Future (Full Report) </w:t>
      </w:r>
      <w:hyperlink r:id="rId42" w:history="1">
        <w:r w:rsidRPr="00523F55">
          <w:rPr>
            <w:rStyle w:val="Hyperlink"/>
          </w:rPr>
          <w:t>https://www.food.gov.uk/sites/default/files/media/document/our-food-future-full-report.pdf</w:t>
        </w:r>
      </w:hyperlink>
      <w:r w:rsidRPr="00523F55">
        <w:t xml:space="preserve"> [Accessed 2 April 2019]</w:t>
      </w:r>
    </w:p>
    <w:p w14:paraId="0ACD7C75" w14:textId="77777777" w:rsidR="00523F55" w:rsidRPr="00523F55" w:rsidRDefault="00523F55" w:rsidP="00523F55">
      <w:pPr>
        <w:numPr>
          <w:ilvl w:val="0"/>
          <w:numId w:val="2"/>
        </w:numPr>
      </w:pPr>
      <w:r w:rsidRPr="00523F55">
        <w:t xml:space="preserve">RAND Report </w:t>
      </w:r>
      <w:r w:rsidRPr="00523F55">
        <w:rPr>
          <w:i/>
        </w:rPr>
        <w:t xml:space="preserve">in preparation. </w:t>
      </w:r>
      <w:r w:rsidRPr="00523F55">
        <w:t xml:space="preserve"> June 19 publishing date. </w:t>
      </w:r>
      <w:hyperlink r:id="rId43" w:history="1">
        <w:r w:rsidRPr="00523F55">
          <w:rPr>
            <w:rStyle w:val="Hyperlink"/>
          </w:rPr>
          <w:t>https://science-council.food.gov.uk/sites/default/files/sc4-6aslidesforwg3report.pdf</w:t>
        </w:r>
      </w:hyperlink>
      <w:r w:rsidRPr="00523F55">
        <w:t xml:space="preserve"> </w:t>
      </w:r>
    </w:p>
    <w:p w14:paraId="082C479C" w14:textId="77777777" w:rsidR="00523F55" w:rsidRPr="00523F55" w:rsidRDefault="00523F55" w:rsidP="00523F55">
      <w:pPr>
        <w:numPr>
          <w:ilvl w:val="0"/>
          <w:numId w:val="2"/>
        </w:numPr>
      </w:pPr>
      <w:r w:rsidRPr="00523F55">
        <w:t xml:space="preserve">“Generation Z is driving a global shift towards a vegan world”. Vegan Food &amp; Living. </w:t>
      </w:r>
      <w:hyperlink r:id="rId44" w:history="1">
        <w:r w:rsidRPr="00523F55">
          <w:rPr>
            <w:rStyle w:val="Hyperlink"/>
          </w:rPr>
          <w:t>https://www.veganfoodandliving.com/generation-z-is-driving-a-global-shift-towards-a-vegan-world/</w:t>
        </w:r>
      </w:hyperlink>
      <w:r w:rsidRPr="00523F55">
        <w:t xml:space="preserve"> Published 26 October 2018. [Accessed 28 March 2019].</w:t>
      </w:r>
    </w:p>
    <w:p w14:paraId="25C3DA81" w14:textId="77777777" w:rsidR="00523F55" w:rsidRPr="00523F55" w:rsidRDefault="00523F55" w:rsidP="00523F55">
      <w:pPr>
        <w:numPr>
          <w:ilvl w:val="0"/>
          <w:numId w:val="2"/>
        </w:numPr>
      </w:pPr>
      <w:r w:rsidRPr="00523F55">
        <w:t xml:space="preserve">He, P., </w:t>
      </w:r>
      <w:proofErr w:type="spellStart"/>
      <w:r w:rsidRPr="00523F55">
        <w:t>Baiocchi</w:t>
      </w:r>
      <w:proofErr w:type="spellEnd"/>
      <w:r w:rsidRPr="00523F55">
        <w:t xml:space="preserve">, G., </w:t>
      </w:r>
      <w:proofErr w:type="spellStart"/>
      <w:r w:rsidRPr="00523F55">
        <w:t>Hubacek</w:t>
      </w:r>
      <w:proofErr w:type="spellEnd"/>
      <w:r w:rsidRPr="00523F55">
        <w:t xml:space="preserve">, K., Feng, K. and Yu, Y. (2018) </w:t>
      </w:r>
      <w:proofErr w:type="gramStart"/>
      <w:r w:rsidRPr="00523F55">
        <w:t>The</w:t>
      </w:r>
      <w:proofErr w:type="gramEnd"/>
      <w:r w:rsidRPr="00523F55">
        <w:t xml:space="preserve"> environmental impacts of rapidly changing diets and their nutritional quality in China.  </w:t>
      </w:r>
      <w:r w:rsidRPr="00523F55">
        <w:rPr>
          <w:iCs/>
          <w:lang w:val="en"/>
        </w:rPr>
        <w:t>Nature Sustainability</w:t>
      </w:r>
      <w:r w:rsidRPr="00523F55">
        <w:rPr>
          <w:i/>
          <w:iCs/>
          <w:lang w:val="en"/>
        </w:rPr>
        <w:t xml:space="preserve"> </w:t>
      </w:r>
      <w:r w:rsidRPr="00523F55">
        <w:rPr>
          <w:bCs/>
          <w:lang w:val="en"/>
        </w:rPr>
        <w:t>1</w:t>
      </w:r>
      <w:r w:rsidRPr="00523F55">
        <w:rPr>
          <w:lang w:val="en"/>
        </w:rPr>
        <w:t xml:space="preserve">, 122–127 </w:t>
      </w:r>
      <w:hyperlink r:id="rId45" w:history="1">
        <w:r w:rsidRPr="00523F55">
          <w:rPr>
            <w:rStyle w:val="Hyperlink"/>
          </w:rPr>
          <w:t>https://www.nature.com/articles/s41893-018-0035-y</w:t>
        </w:r>
      </w:hyperlink>
      <w:r w:rsidRPr="00523F55">
        <w:t xml:space="preserve"> </w:t>
      </w:r>
    </w:p>
    <w:p w14:paraId="65A24E7E" w14:textId="77777777" w:rsidR="00523F55" w:rsidRPr="00523F55" w:rsidRDefault="00523F55" w:rsidP="00523F55">
      <w:pPr>
        <w:numPr>
          <w:ilvl w:val="0"/>
          <w:numId w:val="2"/>
        </w:numPr>
      </w:pPr>
      <w:r w:rsidRPr="00523F55">
        <w:t xml:space="preserve">British Dietetic Association. Food Fact Sheet </w:t>
      </w:r>
      <w:hyperlink r:id="rId46" w:history="1">
        <w:r w:rsidRPr="00523F55">
          <w:rPr>
            <w:rStyle w:val="Hyperlink"/>
          </w:rPr>
          <w:t>https://www.bda.uk.com/foodfacts/FruitVeg.pdf</w:t>
        </w:r>
      </w:hyperlink>
      <w:r w:rsidRPr="00523F55">
        <w:t xml:space="preserve"> [Accessed 4 April 2019]</w:t>
      </w:r>
    </w:p>
    <w:p w14:paraId="1EAA2A7E" w14:textId="77777777" w:rsidR="00523F55" w:rsidRPr="00523F55" w:rsidRDefault="00523F55" w:rsidP="00523F55">
      <w:pPr>
        <w:numPr>
          <w:ilvl w:val="0"/>
          <w:numId w:val="2"/>
        </w:numPr>
      </w:pPr>
      <w:r w:rsidRPr="00523F55">
        <w:t xml:space="preserve">Schlemmer, U., </w:t>
      </w:r>
      <w:proofErr w:type="spellStart"/>
      <w:r w:rsidRPr="00523F55">
        <w:t>Frølich</w:t>
      </w:r>
      <w:proofErr w:type="spellEnd"/>
      <w:r w:rsidRPr="00523F55">
        <w:t xml:space="preserve">, W., Prieto, R.M., and </w:t>
      </w:r>
      <w:proofErr w:type="spellStart"/>
      <w:r w:rsidRPr="00523F55">
        <w:t>Grases</w:t>
      </w:r>
      <w:proofErr w:type="spellEnd"/>
      <w:r w:rsidRPr="00523F55">
        <w:t xml:space="preserve">, F. (2009). Phytate in foods and significance for humans: Food sources, intake, processing, bioavailability, protective role and analysis. Mol. </w:t>
      </w:r>
      <w:proofErr w:type="spellStart"/>
      <w:r w:rsidRPr="00523F55">
        <w:t>Nutr</w:t>
      </w:r>
      <w:proofErr w:type="spellEnd"/>
      <w:r w:rsidRPr="00523F55">
        <w:t xml:space="preserve">. Food Res. 53, S330-S375. </w:t>
      </w:r>
      <w:hyperlink r:id="rId47" w:history="1">
        <w:r w:rsidRPr="00523F55">
          <w:rPr>
            <w:rStyle w:val="Hyperlink"/>
          </w:rPr>
          <w:t>https://doi.org/10.1002/mnfr.200900099</w:t>
        </w:r>
      </w:hyperlink>
      <w:r w:rsidRPr="00523F55">
        <w:t xml:space="preserve"> </w:t>
      </w:r>
    </w:p>
    <w:p w14:paraId="012CDAC6" w14:textId="77777777" w:rsidR="00523F55" w:rsidRPr="00523F55" w:rsidRDefault="00523F55" w:rsidP="00523F55">
      <w:pPr>
        <w:numPr>
          <w:ilvl w:val="0"/>
          <w:numId w:val="2"/>
        </w:numPr>
      </w:pPr>
      <w:r w:rsidRPr="00523F55">
        <w:t xml:space="preserve">Hall, L., and Prior, G. (2011). Food Standards Agency: Exploring food attitudes and behaviours: Findings from the Food and You Survey 2010: Food Safety Segmentation Report </w:t>
      </w:r>
      <w:hyperlink r:id="rId48" w:history="1">
        <w:r w:rsidRPr="00523F55">
          <w:rPr>
            <w:rStyle w:val="Hyperlink"/>
          </w:rPr>
          <w:t>https://www.food.gov.uk/sites/default/files/media/document/food-and-you-2010-segmentation-report_0.pdf</w:t>
        </w:r>
      </w:hyperlink>
      <w:r w:rsidRPr="00523F55">
        <w:t xml:space="preserve"> [Accessed 28 March 2019]</w:t>
      </w:r>
    </w:p>
    <w:p w14:paraId="30D19DD8" w14:textId="77777777" w:rsidR="00523F55" w:rsidRPr="00523F55" w:rsidRDefault="00523F55" w:rsidP="00523F55">
      <w:pPr>
        <w:numPr>
          <w:ilvl w:val="0"/>
          <w:numId w:val="2"/>
        </w:numPr>
      </w:pPr>
      <w:r w:rsidRPr="00523F55">
        <w:t xml:space="preserve">Bull, M.J., and Plummer, N.T. (2014) Part 1: The Human Gut Microbiome in Health and Disease. </w:t>
      </w:r>
      <w:proofErr w:type="spellStart"/>
      <w:r w:rsidRPr="00523F55">
        <w:t>Integr</w:t>
      </w:r>
      <w:proofErr w:type="spellEnd"/>
      <w:r w:rsidRPr="00523F55">
        <w:t xml:space="preserve"> Med (Encinitas) 13(6), 17–22. </w:t>
      </w:r>
      <w:r w:rsidRPr="00523F55">
        <w:rPr>
          <w:lang w:val="en"/>
        </w:rPr>
        <w:t>PMID</w:t>
      </w:r>
      <w:proofErr w:type="gramStart"/>
      <w:r w:rsidRPr="00523F55">
        <w:rPr>
          <w:lang w:val="en"/>
        </w:rPr>
        <w:t>:26770121</w:t>
      </w:r>
      <w:proofErr w:type="gramEnd"/>
      <w:r w:rsidRPr="00523F55">
        <w:rPr>
          <w:lang w:val="en"/>
        </w:rPr>
        <w:t xml:space="preserve"> PMCID:PMC4566439.  </w:t>
      </w:r>
      <w:r w:rsidRPr="00523F55">
        <w:t xml:space="preserve"> Published Dec 2014. </w:t>
      </w:r>
    </w:p>
    <w:p w14:paraId="74A13EFC" w14:textId="77777777" w:rsidR="00523F55" w:rsidRPr="00523F55" w:rsidRDefault="00523F55" w:rsidP="00523F55">
      <w:pPr>
        <w:numPr>
          <w:ilvl w:val="0"/>
          <w:numId w:val="2"/>
        </w:numPr>
      </w:pPr>
      <w:proofErr w:type="spellStart"/>
      <w:r w:rsidRPr="00523F55">
        <w:t>Chaparro</w:t>
      </w:r>
      <w:proofErr w:type="spellEnd"/>
      <w:r w:rsidRPr="00523F55">
        <w:t xml:space="preserve">, J.M., </w:t>
      </w:r>
      <w:proofErr w:type="spellStart"/>
      <w:r w:rsidRPr="00523F55">
        <w:t>Sheflin</w:t>
      </w:r>
      <w:proofErr w:type="spellEnd"/>
      <w:r w:rsidRPr="00523F55">
        <w:t xml:space="preserve">, A.M., </w:t>
      </w:r>
      <w:proofErr w:type="spellStart"/>
      <w:r w:rsidRPr="00523F55">
        <w:t>Manter</w:t>
      </w:r>
      <w:proofErr w:type="spellEnd"/>
      <w:r w:rsidRPr="00523F55">
        <w:t xml:space="preserve">, D.K., and </w:t>
      </w:r>
      <w:proofErr w:type="spellStart"/>
      <w:r w:rsidRPr="00523F55">
        <w:t>Vivanco</w:t>
      </w:r>
      <w:proofErr w:type="spellEnd"/>
      <w:r w:rsidRPr="00523F55">
        <w:t xml:space="preserve">, J.M. (2012). Manipulating the soil microbiome to increase soil health and plant fertility. </w:t>
      </w:r>
      <w:proofErr w:type="spellStart"/>
      <w:r w:rsidRPr="00523F55">
        <w:t>Biol</w:t>
      </w:r>
      <w:proofErr w:type="spellEnd"/>
      <w:r w:rsidRPr="00523F55">
        <w:t xml:space="preserve"> </w:t>
      </w:r>
      <w:proofErr w:type="spellStart"/>
      <w:r w:rsidRPr="00523F55">
        <w:t>Fertil</w:t>
      </w:r>
      <w:proofErr w:type="spellEnd"/>
      <w:r w:rsidRPr="00523F55">
        <w:t xml:space="preserve"> Soils  48: 489-499 </w:t>
      </w:r>
      <w:hyperlink r:id="rId49" w:history="1">
        <w:r w:rsidRPr="00523F55">
          <w:rPr>
            <w:rStyle w:val="Hyperlink"/>
          </w:rPr>
          <w:t>https://doi.org/10.1007/s00374-012-0691-4</w:t>
        </w:r>
      </w:hyperlink>
      <w:r w:rsidRPr="00523F55">
        <w:rPr>
          <w:u w:val="single"/>
        </w:rPr>
        <w:t xml:space="preserve"> </w:t>
      </w:r>
    </w:p>
    <w:p w14:paraId="68FA34E1" w14:textId="77777777" w:rsidR="00523F55" w:rsidRPr="00523F55" w:rsidRDefault="00523F55" w:rsidP="00523F55">
      <w:pPr>
        <w:numPr>
          <w:ilvl w:val="0"/>
          <w:numId w:val="2"/>
        </w:numPr>
      </w:pPr>
      <w:r w:rsidRPr="00523F55">
        <w:t xml:space="preserve">Food and Agriculture of the United States: Healthy soils for a healthy life (2015) </w:t>
      </w:r>
      <w:hyperlink r:id="rId50" w:history="1">
        <w:r w:rsidRPr="00523F55">
          <w:rPr>
            <w:rStyle w:val="Hyperlink"/>
          </w:rPr>
          <w:t>http://www.fao.org/soils-2015/news/news-detail/en/c/277682/</w:t>
        </w:r>
      </w:hyperlink>
      <w:r w:rsidRPr="00523F55">
        <w:t xml:space="preserve"> Published 19 February 2015 [Accessed 28 March 2019]</w:t>
      </w:r>
    </w:p>
    <w:p w14:paraId="61CB908D" w14:textId="77777777" w:rsidR="00523F55" w:rsidRPr="00523F55" w:rsidRDefault="00523F55" w:rsidP="00523F55">
      <w:pPr>
        <w:numPr>
          <w:ilvl w:val="0"/>
          <w:numId w:val="2"/>
        </w:numPr>
      </w:pPr>
      <w:proofErr w:type="spellStart"/>
      <w:r w:rsidRPr="00523F55">
        <w:t>Niler</w:t>
      </w:r>
      <w:proofErr w:type="spellEnd"/>
      <w:r w:rsidRPr="00523F55">
        <w:t xml:space="preserve">, E. (2018). Why Gene Editing Is the Next Food Revolution. National Geographic. </w:t>
      </w:r>
      <w:hyperlink r:id="rId51" w:history="1">
        <w:r w:rsidRPr="00523F55">
          <w:rPr>
            <w:rStyle w:val="Hyperlink"/>
          </w:rPr>
          <w:t>https://www.nationalgeographic.com/environment/future-of-food/food-technology-gene-editing/</w:t>
        </w:r>
      </w:hyperlink>
      <w:r w:rsidRPr="00523F55">
        <w:t xml:space="preserve"> Published 10 August 2018. [Accessed 28 March 2019].</w:t>
      </w:r>
    </w:p>
    <w:p w14:paraId="597551E1" w14:textId="77777777" w:rsidR="00523F55" w:rsidRPr="00523F55" w:rsidRDefault="00523F55" w:rsidP="00523F55">
      <w:pPr>
        <w:numPr>
          <w:ilvl w:val="0"/>
          <w:numId w:val="2"/>
        </w:numPr>
      </w:pPr>
      <w:r w:rsidRPr="00523F55">
        <w:t xml:space="preserve">Food Foundation: Peas please campaign (2016). </w:t>
      </w:r>
      <w:hyperlink r:id="rId52" w:history="1">
        <w:r w:rsidRPr="00523F55">
          <w:rPr>
            <w:rStyle w:val="Hyperlink"/>
          </w:rPr>
          <w:t>https://foodfoundation.org.uk/about-peas-please/</w:t>
        </w:r>
      </w:hyperlink>
      <w:r w:rsidRPr="00523F55">
        <w:t>. [</w:t>
      </w:r>
      <w:proofErr w:type="spellStart"/>
      <w:r w:rsidRPr="00523F55">
        <w:t>Accesssed</w:t>
      </w:r>
      <w:proofErr w:type="spellEnd"/>
      <w:r w:rsidRPr="00523F55">
        <w:t xml:space="preserve"> 4 April 2019].</w:t>
      </w:r>
    </w:p>
    <w:p w14:paraId="04D30AB8" w14:textId="77777777" w:rsidR="00523F55" w:rsidRPr="00B0322A" w:rsidRDefault="00523F55" w:rsidP="00B0322A"/>
    <w:sectPr w:rsidR="00523F55" w:rsidRPr="00B0322A" w:rsidSect="008E142C">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A404A"/>
    <w:multiLevelType w:val="hybridMultilevel"/>
    <w:tmpl w:val="F6AA6E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DD4BE9"/>
    <w:multiLevelType w:val="multilevel"/>
    <w:tmpl w:val="0184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201E74"/>
    <w:multiLevelType w:val="hybridMultilevel"/>
    <w:tmpl w:val="93A235E2"/>
    <w:lvl w:ilvl="0" w:tplc="BC00F96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DB3725"/>
    <w:multiLevelType w:val="hybridMultilevel"/>
    <w:tmpl w:val="6D389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22A"/>
    <w:rsid w:val="00010390"/>
    <w:rsid w:val="00020603"/>
    <w:rsid w:val="000222B9"/>
    <w:rsid w:val="00053922"/>
    <w:rsid w:val="00073DA4"/>
    <w:rsid w:val="00076886"/>
    <w:rsid w:val="00084232"/>
    <w:rsid w:val="000A2F7A"/>
    <w:rsid w:val="000A6D65"/>
    <w:rsid w:val="000B1A93"/>
    <w:rsid w:val="000B7247"/>
    <w:rsid w:val="000C6FCF"/>
    <w:rsid w:val="000E4415"/>
    <w:rsid w:val="000F339B"/>
    <w:rsid w:val="000F3AB2"/>
    <w:rsid w:val="000F7BFA"/>
    <w:rsid w:val="00102D47"/>
    <w:rsid w:val="00105A96"/>
    <w:rsid w:val="0011355F"/>
    <w:rsid w:val="00116351"/>
    <w:rsid w:val="00122B66"/>
    <w:rsid w:val="0013081C"/>
    <w:rsid w:val="00143910"/>
    <w:rsid w:val="00153CBC"/>
    <w:rsid w:val="0016715A"/>
    <w:rsid w:val="001718FA"/>
    <w:rsid w:val="00183484"/>
    <w:rsid w:val="00183AD8"/>
    <w:rsid w:val="001A078A"/>
    <w:rsid w:val="001B26F7"/>
    <w:rsid w:val="001B79C6"/>
    <w:rsid w:val="001C4705"/>
    <w:rsid w:val="001D6421"/>
    <w:rsid w:val="001E3E86"/>
    <w:rsid w:val="001E7F25"/>
    <w:rsid w:val="00210B30"/>
    <w:rsid w:val="00214C0B"/>
    <w:rsid w:val="00220D93"/>
    <w:rsid w:val="0022155C"/>
    <w:rsid w:val="00251B14"/>
    <w:rsid w:val="002548A5"/>
    <w:rsid w:val="00256587"/>
    <w:rsid w:val="00256728"/>
    <w:rsid w:val="00283F4A"/>
    <w:rsid w:val="00284774"/>
    <w:rsid w:val="00297502"/>
    <w:rsid w:val="002B5E71"/>
    <w:rsid w:val="002E5AEE"/>
    <w:rsid w:val="002E5D33"/>
    <w:rsid w:val="00306C53"/>
    <w:rsid w:val="003074CA"/>
    <w:rsid w:val="003277DD"/>
    <w:rsid w:val="00333BA4"/>
    <w:rsid w:val="003419A7"/>
    <w:rsid w:val="00343234"/>
    <w:rsid w:val="0035303A"/>
    <w:rsid w:val="003556B4"/>
    <w:rsid w:val="00356F60"/>
    <w:rsid w:val="00380C7B"/>
    <w:rsid w:val="00382677"/>
    <w:rsid w:val="00397F35"/>
    <w:rsid w:val="003A2B46"/>
    <w:rsid w:val="003A6C01"/>
    <w:rsid w:val="003C283D"/>
    <w:rsid w:val="003E010B"/>
    <w:rsid w:val="004000F5"/>
    <w:rsid w:val="0040405A"/>
    <w:rsid w:val="00406B2A"/>
    <w:rsid w:val="00414BF6"/>
    <w:rsid w:val="004213E6"/>
    <w:rsid w:val="00432687"/>
    <w:rsid w:val="00434EB2"/>
    <w:rsid w:val="00436360"/>
    <w:rsid w:val="004519B6"/>
    <w:rsid w:val="0045519D"/>
    <w:rsid w:val="00456B3F"/>
    <w:rsid w:val="00456FFF"/>
    <w:rsid w:val="0046133A"/>
    <w:rsid w:val="004808DE"/>
    <w:rsid w:val="00480980"/>
    <w:rsid w:val="00484B48"/>
    <w:rsid w:val="004869A2"/>
    <w:rsid w:val="004A21B9"/>
    <w:rsid w:val="004A3F9E"/>
    <w:rsid w:val="004D7F39"/>
    <w:rsid w:val="004E75B5"/>
    <w:rsid w:val="004F3B5E"/>
    <w:rsid w:val="005044A5"/>
    <w:rsid w:val="00521910"/>
    <w:rsid w:val="00523F55"/>
    <w:rsid w:val="005472D6"/>
    <w:rsid w:val="00570CC6"/>
    <w:rsid w:val="00571A67"/>
    <w:rsid w:val="005814A0"/>
    <w:rsid w:val="005A44BF"/>
    <w:rsid w:val="005A5E4D"/>
    <w:rsid w:val="005B1BD1"/>
    <w:rsid w:val="005B52DC"/>
    <w:rsid w:val="005B74C5"/>
    <w:rsid w:val="005C529E"/>
    <w:rsid w:val="005C6264"/>
    <w:rsid w:val="005C6C3B"/>
    <w:rsid w:val="005E6923"/>
    <w:rsid w:val="005F48E5"/>
    <w:rsid w:val="00602361"/>
    <w:rsid w:val="00611B5F"/>
    <w:rsid w:val="006153E0"/>
    <w:rsid w:val="00631429"/>
    <w:rsid w:val="00636D07"/>
    <w:rsid w:val="0064283F"/>
    <w:rsid w:val="00645C65"/>
    <w:rsid w:val="006461A4"/>
    <w:rsid w:val="00651FB3"/>
    <w:rsid w:val="006A0659"/>
    <w:rsid w:val="006C6ABE"/>
    <w:rsid w:val="006C7323"/>
    <w:rsid w:val="006D46E9"/>
    <w:rsid w:val="006E2551"/>
    <w:rsid w:val="006E3616"/>
    <w:rsid w:val="006E6BB3"/>
    <w:rsid w:val="0071478E"/>
    <w:rsid w:val="0075143E"/>
    <w:rsid w:val="007538A7"/>
    <w:rsid w:val="00760F03"/>
    <w:rsid w:val="0076595F"/>
    <w:rsid w:val="00770565"/>
    <w:rsid w:val="0078103B"/>
    <w:rsid w:val="0078176E"/>
    <w:rsid w:val="007B2428"/>
    <w:rsid w:val="007C07FC"/>
    <w:rsid w:val="007D577C"/>
    <w:rsid w:val="007E7A27"/>
    <w:rsid w:val="007F5CA3"/>
    <w:rsid w:val="00831045"/>
    <w:rsid w:val="00857CBE"/>
    <w:rsid w:val="00860B65"/>
    <w:rsid w:val="00860E8C"/>
    <w:rsid w:val="00877995"/>
    <w:rsid w:val="0088053C"/>
    <w:rsid w:val="00892E82"/>
    <w:rsid w:val="008B2E76"/>
    <w:rsid w:val="008C542D"/>
    <w:rsid w:val="008D0F0F"/>
    <w:rsid w:val="008E142C"/>
    <w:rsid w:val="008E3B15"/>
    <w:rsid w:val="009021D2"/>
    <w:rsid w:val="00902593"/>
    <w:rsid w:val="00915E7B"/>
    <w:rsid w:val="00923D27"/>
    <w:rsid w:val="00933BC4"/>
    <w:rsid w:val="00946546"/>
    <w:rsid w:val="00951F6C"/>
    <w:rsid w:val="00963711"/>
    <w:rsid w:val="009750F7"/>
    <w:rsid w:val="009758F7"/>
    <w:rsid w:val="009C3805"/>
    <w:rsid w:val="009D41B7"/>
    <w:rsid w:val="009E089D"/>
    <w:rsid w:val="009E2FFB"/>
    <w:rsid w:val="00A1492D"/>
    <w:rsid w:val="00A154D9"/>
    <w:rsid w:val="00A27BCB"/>
    <w:rsid w:val="00A45441"/>
    <w:rsid w:val="00A465AE"/>
    <w:rsid w:val="00A54FED"/>
    <w:rsid w:val="00AB0CE5"/>
    <w:rsid w:val="00AC0A03"/>
    <w:rsid w:val="00AC4939"/>
    <w:rsid w:val="00AE2D11"/>
    <w:rsid w:val="00AE7085"/>
    <w:rsid w:val="00B0322A"/>
    <w:rsid w:val="00B15C39"/>
    <w:rsid w:val="00B25F79"/>
    <w:rsid w:val="00B32ED5"/>
    <w:rsid w:val="00B52D58"/>
    <w:rsid w:val="00B565A2"/>
    <w:rsid w:val="00B71E70"/>
    <w:rsid w:val="00B80C49"/>
    <w:rsid w:val="00B91F43"/>
    <w:rsid w:val="00BA27E2"/>
    <w:rsid w:val="00BA6FEB"/>
    <w:rsid w:val="00BB21C8"/>
    <w:rsid w:val="00BB6C65"/>
    <w:rsid w:val="00BC375F"/>
    <w:rsid w:val="00BC5931"/>
    <w:rsid w:val="00BD438E"/>
    <w:rsid w:val="00BD61AE"/>
    <w:rsid w:val="00BD72DE"/>
    <w:rsid w:val="00BF5F47"/>
    <w:rsid w:val="00C105F7"/>
    <w:rsid w:val="00C448B4"/>
    <w:rsid w:val="00C503E9"/>
    <w:rsid w:val="00C50C12"/>
    <w:rsid w:val="00C73253"/>
    <w:rsid w:val="00C766DE"/>
    <w:rsid w:val="00C84909"/>
    <w:rsid w:val="00C9020D"/>
    <w:rsid w:val="00C90413"/>
    <w:rsid w:val="00C933A4"/>
    <w:rsid w:val="00C93AE9"/>
    <w:rsid w:val="00CA3324"/>
    <w:rsid w:val="00CB08CC"/>
    <w:rsid w:val="00CB36D1"/>
    <w:rsid w:val="00CB4340"/>
    <w:rsid w:val="00CC16D6"/>
    <w:rsid w:val="00CD3054"/>
    <w:rsid w:val="00CF581F"/>
    <w:rsid w:val="00D032B7"/>
    <w:rsid w:val="00D105FC"/>
    <w:rsid w:val="00D1211F"/>
    <w:rsid w:val="00D26A26"/>
    <w:rsid w:val="00D26C29"/>
    <w:rsid w:val="00D43F0B"/>
    <w:rsid w:val="00D46FAF"/>
    <w:rsid w:val="00D51B93"/>
    <w:rsid w:val="00D64491"/>
    <w:rsid w:val="00D906C7"/>
    <w:rsid w:val="00DB79F9"/>
    <w:rsid w:val="00DC087A"/>
    <w:rsid w:val="00DF1899"/>
    <w:rsid w:val="00E03FF3"/>
    <w:rsid w:val="00E15D20"/>
    <w:rsid w:val="00E264B6"/>
    <w:rsid w:val="00E44766"/>
    <w:rsid w:val="00E63B6E"/>
    <w:rsid w:val="00E73571"/>
    <w:rsid w:val="00E907EA"/>
    <w:rsid w:val="00E92072"/>
    <w:rsid w:val="00EB4826"/>
    <w:rsid w:val="00EB5D6D"/>
    <w:rsid w:val="00EE3960"/>
    <w:rsid w:val="00F06DC5"/>
    <w:rsid w:val="00F4748E"/>
    <w:rsid w:val="00F772A8"/>
    <w:rsid w:val="00F773C0"/>
    <w:rsid w:val="00F956D1"/>
    <w:rsid w:val="00F97587"/>
    <w:rsid w:val="00FB2D53"/>
    <w:rsid w:val="00FC2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5BF90"/>
  <w15:chartTrackingRefBased/>
  <w15:docId w15:val="{A079E4D0-0BB9-4D3B-9E63-021AD4FF7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74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472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677"/>
    <w:rPr>
      <w:color w:val="0563C1" w:themeColor="hyperlink"/>
      <w:u w:val="single"/>
    </w:rPr>
  </w:style>
  <w:style w:type="paragraph" w:styleId="BalloonText">
    <w:name w:val="Balloon Text"/>
    <w:basedOn w:val="Normal"/>
    <w:link w:val="BalloonTextChar"/>
    <w:uiPriority w:val="99"/>
    <w:semiHidden/>
    <w:unhideWhenUsed/>
    <w:rsid w:val="00456B3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6B3F"/>
    <w:rPr>
      <w:rFonts w:ascii="Times New Roman" w:hAnsi="Times New Roman" w:cs="Times New Roman"/>
      <w:sz w:val="18"/>
      <w:szCs w:val="18"/>
    </w:rPr>
  </w:style>
  <w:style w:type="character" w:customStyle="1" w:styleId="Heading1Char">
    <w:name w:val="Heading 1 Char"/>
    <w:basedOn w:val="DefaultParagraphFont"/>
    <w:link w:val="Heading1"/>
    <w:uiPriority w:val="9"/>
    <w:rsid w:val="003074CA"/>
    <w:rPr>
      <w:rFonts w:ascii="Times New Roman" w:eastAsia="Times New Roman" w:hAnsi="Times New Roman" w:cs="Times New Roman"/>
      <w:b/>
      <w:bCs/>
      <w:kern w:val="36"/>
      <w:sz w:val="48"/>
      <w:szCs w:val="48"/>
    </w:rPr>
  </w:style>
  <w:style w:type="character" w:customStyle="1" w:styleId="js-separator">
    <w:name w:val="js-separator"/>
    <w:basedOn w:val="DefaultParagraphFont"/>
    <w:rsid w:val="003074CA"/>
  </w:style>
  <w:style w:type="character" w:customStyle="1" w:styleId="apple-converted-space">
    <w:name w:val="apple-converted-space"/>
    <w:basedOn w:val="DefaultParagraphFont"/>
    <w:rsid w:val="003074CA"/>
  </w:style>
  <w:style w:type="paragraph" w:customStyle="1" w:styleId="js-author-etal">
    <w:name w:val="js-author-etal"/>
    <w:basedOn w:val="Normal"/>
    <w:rsid w:val="003074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l10">
    <w:name w:val="ml10"/>
    <w:basedOn w:val="Normal"/>
    <w:rsid w:val="003074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14">
    <w:name w:val="text14"/>
    <w:basedOn w:val="Normal"/>
    <w:rsid w:val="00307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
    <w:name w:val="visually-hidden"/>
    <w:basedOn w:val="DefaultParagraphFont"/>
    <w:rsid w:val="003074CA"/>
  </w:style>
  <w:style w:type="character" w:customStyle="1" w:styleId="title-text">
    <w:name w:val="title-text"/>
    <w:basedOn w:val="DefaultParagraphFont"/>
    <w:rsid w:val="003074CA"/>
  </w:style>
  <w:style w:type="character" w:customStyle="1" w:styleId="sr-only">
    <w:name w:val="sr-only"/>
    <w:basedOn w:val="DefaultParagraphFont"/>
    <w:rsid w:val="003074CA"/>
  </w:style>
  <w:style w:type="character" w:customStyle="1" w:styleId="text">
    <w:name w:val="text"/>
    <w:basedOn w:val="DefaultParagraphFont"/>
    <w:rsid w:val="003074CA"/>
  </w:style>
  <w:style w:type="character" w:customStyle="1" w:styleId="author-ref">
    <w:name w:val="author-ref"/>
    <w:basedOn w:val="DefaultParagraphFont"/>
    <w:rsid w:val="003074CA"/>
  </w:style>
  <w:style w:type="character" w:styleId="CommentReference">
    <w:name w:val="annotation reference"/>
    <w:basedOn w:val="DefaultParagraphFont"/>
    <w:uiPriority w:val="99"/>
    <w:semiHidden/>
    <w:unhideWhenUsed/>
    <w:rsid w:val="006461A4"/>
    <w:rPr>
      <w:sz w:val="16"/>
      <w:szCs w:val="16"/>
    </w:rPr>
  </w:style>
  <w:style w:type="paragraph" w:styleId="CommentText">
    <w:name w:val="annotation text"/>
    <w:basedOn w:val="Normal"/>
    <w:link w:val="CommentTextChar"/>
    <w:uiPriority w:val="99"/>
    <w:semiHidden/>
    <w:unhideWhenUsed/>
    <w:rsid w:val="006461A4"/>
    <w:pPr>
      <w:spacing w:line="240" w:lineRule="auto"/>
    </w:pPr>
    <w:rPr>
      <w:sz w:val="20"/>
      <w:szCs w:val="20"/>
    </w:rPr>
  </w:style>
  <w:style w:type="character" w:customStyle="1" w:styleId="CommentTextChar">
    <w:name w:val="Comment Text Char"/>
    <w:basedOn w:val="DefaultParagraphFont"/>
    <w:link w:val="CommentText"/>
    <w:uiPriority w:val="99"/>
    <w:semiHidden/>
    <w:rsid w:val="006461A4"/>
    <w:rPr>
      <w:sz w:val="20"/>
      <w:szCs w:val="20"/>
    </w:rPr>
  </w:style>
  <w:style w:type="paragraph" w:styleId="CommentSubject">
    <w:name w:val="annotation subject"/>
    <w:basedOn w:val="CommentText"/>
    <w:next w:val="CommentText"/>
    <w:link w:val="CommentSubjectChar"/>
    <w:uiPriority w:val="99"/>
    <w:semiHidden/>
    <w:unhideWhenUsed/>
    <w:rsid w:val="006461A4"/>
    <w:rPr>
      <w:b/>
      <w:bCs/>
    </w:rPr>
  </w:style>
  <w:style w:type="character" w:customStyle="1" w:styleId="CommentSubjectChar">
    <w:name w:val="Comment Subject Char"/>
    <w:basedOn w:val="CommentTextChar"/>
    <w:link w:val="CommentSubject"/>
    <w:uiPriority w:val="99"/>
    <w:semiHidden/>
    <w:rsid w:val="006461A4"/>
    <w:rPr>
      <w:b/>
      <w:bCs/>
      <w:sz w:val="20"/>
      <w:szCs w:val="20"/>
    </w:rPr>
  </w:style>
  <w:style w:type="character" w:styleId="FollowedHyperlink">
    <w:name w:val="FollowedHyperlink"/>
    <w:basedOn w:val="DefaultParagraphFont"/>
    <w:uiPriority w:val="99"/>
    <w:semiHidden/>
    <w:unhideWhenUsed/>
    <w:rsid w:val="00432687"/>
    <w:rPr>
      <w:color w:val="954F72" w:themeColor="followedHyperlink"/>
      <w:u w:val="single"/>
    </w:rPr>
  </w:style>
  <w:style w:type="character" w:customStyle="1" w:styleId="Heading2Char">
    <w:name w:val="Heading 2 Char"/>
    <w:basedOn w:val="DefaultParagraphFont"/>
    <w:link w:val="Heading2"/>
    <w:uiPriority w:val="9"/>
    <w:semiHidden/>
    <w:rsid w:val="005472D6"/>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8E3B15"/>
    <w:pPr>
      <w:spacing w:after="0" w:line="240" w:lineRule="auto"/>
    </w:pPr>
  </w:style>
  <w:style w:type="character" w:customStyle="1" w:styleId="UnresolvedMention1">
    <w:name w:val="Unresolved Mention1"/>
    <w:basedOn w:val="DefaultParagraphFont"/>
    <w:uiPriority w:val="99"/>
    <w:semiHidden/>
    <w:unhideWhenUsed/>
    <w:rsid w:val="00F773C0"/>
    <w:rPr>
      <w:color w:val="605E5C"/>
      <w:shd w:val="clear" w:color="auto" w:fill="E1DFDD"/>
    </w:rPr>
  </w:style>
  <w:style w:type="character" w:styleId="LineNumber">
    <w:name w:val="line number"/>
    <w:basedOn w:val="DefaultParagraphFont"/>
    <w:uiPriority w:val="99"/>
    <w:semiHidden/>
    <w:unhideWhenUsed/>
    <w:rsid w:val="008E142C"/>
  </w:style>
  <w:style w:type="paragraph" w:styleId="PlainText">
    <w:name w:val="Plain Text"/>
    <w:basedOn w:val="Normal"/>
    <w:link w:val="PlainTextChar"/>
    <w:uiPriority w:val="99"/>
    <w:semiHidden/>
    <w:unhideWhenUsed/>
    <w:rsid w:val="00333BA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33BA4"/>
    <w:rPr>
      <w:rFonts w:ascii="Consolas" w:hAnsi="Consolas"/>
      <w:sz w:val="21"/>
      <w:szCs w:val="21"/>
    </w:rPr>
  </w:style>
  <w:style w:type="paragraph" w:styleId="ListParagraph">
    <w:name w:val="List Paragraph"/>
    <w:basedOn w:val="Normal"/>
    <w:uiPriority w:val="34"/>
    <w:qFormat/>
    <w:rsid w:val="00084232"/>
    <w:pPr>
      <w:ind w:left="720"/>
      <w:contextualSpacing/>
    </w:pPr>
  </w:style>
  <w:style w:type="character" w:customStyle="1" w:styleId="UnresolvedMention">
    <w:name w:val="Unresolved Mention"/>
    <w:basedOn w:val="DefaultParagraphFont"/>
    <w:uiPriority w:val="99"/>
    <w:semiHidden/>
    <w:unhideWhenUsed/>
    <w:rsid w:val="00DF1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1101">
      <w:bodyDiv w:val="1"/>
      <w:marLeft w:val="0"/>
      <w:marRight w:val="0"/>
      <w:marTop w:val="0"/>
      <w:marBottom w:val="0"/>
      <w:divBdr>
        <w:top w:val="none" w:sz="0" w:space="0" w:color="auto"/>
        <w:left w:val="none" w:sz="0" w:space="0" w:color="auto"/>
        <w:bottom w:val="none" w:sz="0" w:space="0" w:color="auto"/>
        <w:right w:val="none" w:sz="0" w:space="0" w:color="auto"/>
      </w:divBdr>
      <w:divsChild>
        <w:div w:id="613948926">
          <w:marLeft w:val="0"/>
          <w:marRight w:val="0"/>
          <w:marTop w:val="0"/>
          <w:marBottom w:val="120"/>
          <w:divBdr>
            <w:top w:val="none" w:sz="0" w:space="0" w:color="auto"/>
            <w:left w:val="none" w:sz="0" w:space="0" w:color="auto"/>
            <w:bottom w:val="single" w:sz="12" w:space="9" w:color="EBEBEB"/>
            <w:right w:val="none" w:sz="0" w:space="0" w:color="auto"/>
          </w:divBdr>
          <w:divsChild>
            <w:div w:id="831677124">
              <w:marLeft w:val="0"/>
              <w:marRight w:val="0"/>
              <w:marTop w:val="100"/>
              <w:marBottom w:val="100"/>
              <w:divBdr>
                <w:top w:val="none" w:sz="0" w:space="0" w:color="auto"/>
                <w:left w:val="none" w:sz="0" w:space="0" w:color="auto"/>
                <w:bottom w:val="none" w:sz="0" w:space="0" w:color="auto"/>
                <w:right w:val="none" w:sz="0" w:space="0" w:color="auto"/>
              </w:divBdr>
              <w:divsChild>
                <w:div w:id="18205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7110">
          <w:marLeft w:val="0"/>
          <w:marRight w:val="0"/>
          <w:marTop w:val="0"/>
          <w:marBottom w:val="120"/>
          <w:divBdr>
            <w:top w:val="none" w:sz="0" w:space="0" w:color="auto"/>
            <w:left w:val="none" w:sz="0" w:space="0" w:color="auto"/>
            <w:bottom w:val="none" w:sz="0" w:space="0" w:color="auto"/>
            <w:right w:val="none" w:sz="0" w:space="0" w:color="auto"/>
          </w:divBdr>
          <w:divsChild>
            <w:div w:id="669450596">
              <w:marLeft w:val="0"/>
              <w:marRight w:val="0"/>
              <w:marTop w:val="0"/>
              <w:marBottom w:val="0"/>
              <w:divBdr>
                <w:top w:val="none" w:sz="0" w:space="0" w:color="auto"/>
                <w:left w:val="none" w:sz="0" w:space="0" w:color="auto"/>
                <w:bottom w:val="none" w:sz="0" w:space="0" w:color="auto"/>
                <w:right w:val="none" w:sz="0" w:space="0" w:color="auto"/>
              </w:divBdr>
              <w:divsChild>
                <w:div w:id="1250384006">
                  <w:marLeft w:val="0"/>
                  <w:marRight w:val="0"/>
                  <w:marTop w:val="0"/>
                  <w:marBottom w:val="0"/>
                  <w:divBdr>
                    <w:top w:val="none" w:sz="0" w:space="0" w:color="auto"/>
                    <w:left w:val="none" w:sz="0" w:space="0" w:color="auto"/>
                    <w:bottom w:val="none" w:sz="0" w:space="0" w:color="auto"/>
                    <w:right w:val="none" w:sz="0" w:space="0" w:color="auto"/>
                  </w:divBdr>
                  <w:divsChild>
                    <w:div w:id="3870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25010">
          <w:marLeft w:val="0"/>
          <w:marRight w:val="0"/>
          <w:marTop w:val="0"/>
          <w:marBottom w:val="0"/>
          <w:divBdr>
            <w:top w:val="none" w:sz="0" w:space="0" w:color="auto"/>
            <w:left w:val="none" w:sz="0" w:space="0" w:color="auto"/>
            <w:bottom w:val="none" w:sz="0" w:space="0" w:color="auto"/>
            <w:right w:val="none" w:sz="0" w:space="0" w:color="auto"/>
          </w:divBdr>
        </w:div>
      </w:divsChild>
    </w:div>
    <w:div w:id="331178233">
      <w:bodyDiv w:val="1"/>
      <w:marLeft w:val="0"/>
      <w:marRight w:val="0"/>
      <w:marTop w:val="0"/>
      <w:marBottom w:val="0"/>
      <w:divBdr>
        <w:top w:val="none" w:sz="0" w:space="0" w:color="auto"/>
        <w:left w:val="none" w:sz="0" w:space="0" w:color="auto"/>
        <w:bottom w:val="none" w:sz="0" w:space="0" w:color="auto"/>
        <w:right w:val="none" w:sz="0" w:space="0" w:color="auto"/>
      </w:divBdr>
      <w:divsChild>
        <w:div w:id="720863125">
          <w:marLeft w:val="0"/>
          <w:marRight w:val="0"/>
          <w:marTop w:val="0"/>
          <w:marBottom w:val="0"/>
          <w:divBdr>
            <w:top w:val="none" w:sz="0" w:space="0" w:color="auto"/>
            <w:left w:val="none" w:sz="0" w:space="0" w:color="auto"/>
            <w:bottom w:val="none" w:sz="0" w:space="0" w:color="auto"/>
            <w:right w:val="none" w:sz="0" w:space="0" w:color="auto"/>
          </w:divBdr>
          <w:divsChild>
            <w:div w:id="969937168">
              <w:marLeft w:val="0"/>
              <w:marRight w:val="0"/>
              <w:marTop w:val="0"/>
              <w:marBottom w:val="0"/>
              <w:divBdr>
                <w:top w:val="none" w:sz="0" w:space="0" w:color="auto"/>
                <w:left w:val="none" w:sz="0" w:space="0" w:color="auto"/>
                <w:bottom w:val="none" w:sz="0" w:space="0" w:color="auto"/>
                <w:right w:val="none" w:sz="0" w:space="0" w:color="auto"/>
              </w:divBdr>
              <w:divsChild>
                <w:div w:id="927497123">
                  <w:marLeft w:val="0"/>
                  <w:marRight w:val="0"/>
                  <w:marTop w:val="0"/>
                  <w:marBottom w:val="0"/>
                  <w:divBdr>
                    <w:top w:val="none" w:sz="0" w:space="0" w:color="auto"/>
                    <w:left w:val="none" w:sz="0" w:space="0" w:color="auto"/>
                    <w:bottom w:val="none" w:sz="0" w:space="0" w:color="auto"/>
                    <w:right w:val="none" w:sz="0" w:space="0" w:color="auto"/>
                  </w:divBdr>
                  <w:divsChild>
                    <w:div w:id="195975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630401">
      <w:bodyDiv w:val="1"/>
      <w:marLeft w:val="0"/>
      <w:marRight w:val="0"/>
      <w:marTop w:val="0"/>
      <w:marBottom w:val="0"/>
      <w:divBdr>
        <w:top w:val="none" w:sz="0" w:space="0" w:color="auto"/>
        <w:left w:val="none" w:sz="0" w:space="0" w:color="auto"/>
        <w:bottom w:val="none" w:sz="0" w:space="0" w:color="auto"/>
        <w:right w:val="none" w:sz="0" w:space="0" w:color="auto"/>
      </w:divBdr>
      <w:divsChild>
        <w:div w:id="1924298834">
          <w:marLeft w:val="0"/>
          <w:marRight w:val="0"/>
          <w:marTop w:val="0"/>
          <w:marBottom w:val="120"/>
          <w:divBdr>
            <w:top w:val="none" w:sz="0" w:space="0" w:color="auto"/>
            <w:left w:val="none" w:sz="0" w:space="0" w:color="auto"/>
            <w:bottom w:val="none" w:sz="0" w:space="0" w:color="auto"/>
            <w:right w:val="none" w:sz="0" w:space="0" w:color="auto"/>
          </w:divBdr>
          <w:divsChild>
            <w:div w:id="1541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6192">
      <w:bodyDiv w:val="1"/>
      <w:marLeft w:val="0"/>
      <w:marRight w:val="0"/>
      <w:marTop w:val="0"/>
      <w:marBottom w:val="0"/>
      <w:divBdr>
        <w:top w:val="none" w:sz="0" w:space="0" w:color="auto"/>
        <w:left w:val="none" w:sz="0" w:space="0" w:color="auto"/>
        <w:bottom w:val="none" w:sz="0" w:space="0" w:color="auto"/>
        <w:right w:val="none" w:sz="0" w:space="0" w:color="auto"/>
      </w:divBdr>
      <w:divsChild>
        <w:div w:id="871772855">
          <w:marLeft w:val="0"/>
          <w:marRight w:val="0"/>
          <w:marTop w:val="0"/>
          <w:marBottom w:val="0"/>
          <w:divBdr>
            <w:top w:val="none" w:sz="0" w:space="0" w:color="auto"/>
            <w:left w:val="none" w:sz="0" w:space="0" w:color="auto"/>
            <w:bottom w:val="none" w:sz="0" w:space="0" w:color="auto"/>
            <w:right w:val="none" w:sz="0" w:space="0" w:color="auto"/>
          </w:divBdr>
          <w:divsChild>
            <w:div w:id="684481357">
              <w:marLeft w:val="0"/>
              <w:marRight w:val="0"/>
              <w:marTop w:val="0"/>
              <w:marBottom w:val="0"/>
              <w:divBdr>
                <w:top w:val="none" w:sz="0" w:space="0" w:color="auto"/>
                <w:left w:val="none" w:sz="0" w:space="0" w:color="auto"/>
                <w:bottom w:val="none" w:sz="0" w:space="0" w:color="auto"/>
                <w:right w:val="none" w:sz="0" w:space="0" w:color="auto"/>
              </w:divBdr>
              <w:divsChild>
                <w:div w:id="1160970895">
                  <w:marLeft w:val="0"/>
                  <w:marRight w:val="0"/>
                  <w:marTop w:val="0"/>
                  <w:marBottom w:val="0"/>
                  <w:divBdr>
                    <w:top w:val="none" w:sz="0" w:space="0" w:color="auto"/>
                    <w:left w:val="none" w:sz="0" w:space="0" w:color="auto"/>
                    <w:bottom w:val="none" w:sz="0" w:space="0" w:color="auto"/>
                    <w:right w:val="none" w:sz="0" w:space="0" w:color="auto"/>
                  </w:divBdr>
                  <w:divsChild>
                    <w:div w:id="1704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76484">
      <w:bodyDiv w:val="1"/>
      <w:marLeft w:val="0"/>
      <w:marRight w:val="0"/>
      <w:marTop w:val="0"/>
      <w:marBottom w:val="0"/>
      <w:divBdr>
        <w:top w:val="none" w:sz="0" w:space="0" w:color="auto"/>
        <w:left w:val="none" w:sz="0" w:space="0" w:color="auto"/>
        <w:bottom w:val="none" w:sz="0" w:space="0" w:color="auto"/>
        <w:right w:val="none" w:sz="0" w:space="0" w:color="auto"/>
      </w:divBdr>
      <w:divsChild>
        <w:div w:id="1443957365">
          <w:marLeft w:val="0"/>
          <w:marRight w:val="0"/>
          <w:marTop w:val="0"/>
          <w:marBottom w:val="0"/>
          <w:divBdr>
            <w:top w:val="none" w:sz="0" w:space="0" w:color="auto"/>
            <w:left w:val="none" w:sz="0" w:space="0" w:color="auto"/>
            <w:bottom w:val="none" w:sz="0" w:space="0" w:color="auto"/>
            <w:right w:val="none" w:sz="0" w:space="0" w:color="auto"/>
          </w:divBdr>
        </w:div>
      </w:divsChild>
    </w:div>
    <w:div w:id="1104497276">
      <w:bodyDiv w:val="1"/>
      <w:marLeft w:val="0"/>
      <w:marRight w:val="0"/>
      <w:marTop w:val="0"/>
      <w:marBottom w:val="0"/>
      <w:divBdr>
        <w:top w:val="none" w:sz="0" w:space="0" w:color="auto"/>
        <w:left w:val="none" w:sz="0" w:space="0" w:color="auto"/>
        <w:bottom w:val="none" w:sz="0" w:space="0" w:color="auto"/>
        <w:right w:val="none" w:sz="0" w:space="0" w:color="auto"/>
      </w:divBdr>
    </w:div>
    <w:div w:id="198319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gloenvcha.2014.06.012" TargetMode="External"/><Relationship Id="rId18" Type="http://schemas.openxmlformats.org/officeDocument/2006/relationships/hyperlink" Target="https://www.foodsecurity.ac.uk/activities/game-changing-developments-food-security-future-research-priorities/" TargetMode="External"/><Relationship Id="rId26" Type="http://schemas.openxmlformats.org/officeDocument/2006/relationships/hyperlink" Target="https://foodfoundation.org.uk/wp-content/uploads/2019/02/The-Broken-Plate.pdf" TargetMode="External"/><Relationship Id="rId39" Type="http://schemas.openxmlformats.org/officeDocument/2006/relationships/hyperlink" Target="https://doi.org/10.1152/physrev.00029.2013" TargetMode="External"/><Relationship Id="rId3" Type="http://schemas.openxmlformats.org/officeDocument/2006/relationships/styles" Target="styles.xml"/><Relationship Id="rId21" Type="http://schemas.openxmlformats.org/officeDocument/2006/relationships/hyperlink" Target="https://www.gov.uk/government/publications/the-future-for-food-farming-and-the-environment-policy-statement-2018/health-and-harmony-the-future-for-food-farming-and-the-environment-in-a-green-brexit-policy-statement" TargetMode="External"/><Relationship Id="rId34" Type="http://schemas.openxmlformats.org/officeDocument/2006/relationships/hyperlink" Target="https://globalnutritionreport.org/reports/global-nutrition-report-2018/introduction/" TargetMode="External"/><Relationship Id="rId42" Type="http://schemas.openxmlformats.org/officeDocument/2006/relationships/hyperlink" Target="https://www.food.gov.uk/sites/default/files/media/document/our-food-future-full-report.pdf" TargetMode="External"/><Relationship Id="rId47" Type="http://schemas.openxmlformats.org/officeDocument/2006/relationships/hyperlink" Target="https://doi.org/10.1002/mnfr.200900099" TargetMode="External"/><Relationship Id="rId50" Type="http://schemas.openxmlformats.org/officeDocument/2006/relationships/hyperlink" Target="http://www.fao.org/soils-2015/news/news-detail/en/c/277682/" TargetMode="External"/><Relationship Id="rId7" Type="http://schemas.openxmlformats.org/officeDocument/2006/relationships/image" Target="media/image2.png"/><Relationship Id="rId12" Type="http://schemas.openxmlformats.org/officeDocument/2006/relationships/hyperlink" Target="https://doi.org/10.1016/S2542-5196(17)30028-1" TargetMode="External"/><Relationship Id="rId17" Type="http://schemas.openxmlformats.org/officeDocument/2006/relationships/hyperlink" Target="https://doi.org/10.1016/S0140-6736(18)33179-9" TargetMode="External"/><Relationship Id="rId25" Type="http://schemas.openxmlformats.org/officeDocument/2006/relationships/hyperlink" Target="https://doi.org/10.1016/S0140-6736(16)30054-X" TargetMode="External"/><Relationship Id="rId33" Type="http://schemas.openxmlformats.org/officeDocument/2006/relationships/hyperlink" Target="https://doi.org/10.1016/S0140-6736(19)30041-8" TargetMode="External"/><Relationship Id="rId38" Type="http://schemas.openxmlformats.org/officeDocument/2006/relationships/hyperlink" Target="https://www.nfuonline.com/nfu-online/news/nfu-reports/uk-farmings-relationship-with-the-eu-report-2015/" TargetMode="External"/><Relationship Id="rId46" Type="http://schemas.openxmlformats.org/officeDocument/2006/relationships/hyperlink" Target="https://www.bda.uk.com/foodfacts/FruitVeg.pdf" TargetMode="External"/><Relationship Id="rId2" Type="http://schemas.openxmlformats.org/officeDocument/2006/relationships/numbering" Target="numbering.xml"/><Relationship Id="rId16" Type="http://schemas.openxmlformats.org/officeDocument/2006/relationships/hyperlink" Target="https://www.stockholmresilience.org/research/research-news/2016-06-14-how-food-connects-all-the-sdgs.html" TargetMode="External"/><Relationship Id="rId20" Type="http://schemas.openxmlformats.org/officeDocument/2006/relationships/hyperlink" Target="http://www.fao.org/fileadmin/templates/cfs/Docs0910/ReformDoc/CFS_2009_2_Rev_2_E_K7197.pdf" TargetMode="External"/><Relationship Id="rId29" Type="http://schemas.openxmlformats.org/officeDocument/2006/relationships/hyperlink" Target="https://www.pwc.co.uk/press-room/press-releases/UK-economy-could-fall-from-fifth-to-seventh-in-global-rankings-in-2019.html" TargetMode="External"/><Relationship Id="rId41" Type="http://schemas.openxmlformats.org/officeDocument/2006/relationships/hyperlink" Target="https://doi.org/10.1073/pnas.1313490111"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who.int/nutrition/publications/micronutrients/9241594012/en/" TargetMode="External"/><Relationship Id="rId24" Type="http://schemas.openxmlformats.org/officeDocument/2006/relationships/hyperlink" Target="https://www.ers.usda.gov/topics/food-nutrition-assistance/food-security-in-the-us/interactive-charts-and-highlights/" TargetMode="External"/><Relationship Id="rId32" Type="http://schemas.openxmlformats.org/officeDocument/2006/relationships/hyperlink" Target="http://doi.org/10.1098/rstb.2012.0288" TargetMode="External"/><Relationship Id="rId37" Type="http://schemas.openxmlformats.org/officeDocument/2006/relationships/hyperlink" Target="https://www.bapen.org.uk/pdfs/economic-report-full.pdf" TargetMode="External"/><Relationship Id="rId40" Type="http://schemas.openxmlformats.org/officeDocument/2006/relationships/hyperlink" Target="https://doi.org/10.1016/S0140-6736(18)30312-X" TargetMode="External"/><Relationship Id="rId45" Type="http://schemas.openxmlformats.org/officeDocument/2006/relationships/hyperlink" Target="https://www.nature.com/articles/s41893-018-0035-y"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uro.who.int/__data/assets/pdf_file/0007/387070/policy-brief-31-austria-eng.pdf?ua=1" TargetMode="External"/><Relationship Id="rId23" Type="http://schemas.openxmlformats.org/officeDocument/2006/relationships/hyperlink" Target="https://doi.org/10.1016/S0140-6736(18)32822-8" TargetMode="External"/><Relationship Id="rId28" Type="http://schemas.openxmlformats.org/officeDocument/2006/relationships/hyperlink" Target="https://doi.org/10.1111/j.1464-5491.2012.03698.x" TargetMode="External"/><Relationship Id="rId36" Type="http://schemas.openxmlformats.org/officeDocument/2006/relationships/hyperlink" Target="https://www.gov.uk/government/publications/health-matters-obesity-and-the-food-environment/health-matters-obesity-and-the-food-environment--2" TargetMode="External"/><Relationship Id="rId49" Type="http://schemas.openxmlformats.org/officeDocument/2006/relationships/hyperlink" Target="https://doi.org/10.1007/s00374-012-0691-4" TargetMode="External"/><Relationship Id="rId10" Type="http://schemas.openxmlformats.org/officeDocument/2006/relationships/hyperlink" Target="https://www.oxfordmartin.ox.ac.uk/publications/view/2754" TargetMode="External"/><Relationship Id="rId19" Type="http://schemas.openxmlformats.org/officeDocument/2006/relationships/hyperlink" Target="https://doi.org/10.1016/j.tifs.2019.01.010" TargetMode="External"/><Relationship Id="rId31" Type="http://schemas.openxmlformats.org/officeDocument/2006/relationships/hyperlink" Target="http://doi.org/10.1098/rstb.2012.0272" TargetMode="External"/><Relationship Id="rId44" Type="http://schemas.openxmlformats.org/officeDocument/2006/relationships/hyperlink" Target="https://www.veganfoodandliving.com/generation-z-is-driving-a-global-shift-towards-a-vegan-world/" TargetMode="External"/><Relationship Id="rId52" Type="http://schemas.openxmlformats.org/officeDocument/2006/relationships/hyperlink" Target="https://foodfoundation.org.uk/about-peas-please/" TargetMode="External"/><Relationship Id="rId4" Type="http://schemas.openxmlformats.org/officeDocument/2006/relationships/settings" Target="settings.xml"/><Relationship Id="rId9" Type="http://schemas.openxmlformats.org/officeDocument/2006/relationships/hyperlink" Target="https://doi.org/10.1038/461472a" TargetMode="External"/><Relationship Id="rId14" Type="http://schemas.openxmlformats.org/officeDocument/2006/relationships/hyperlink" Target="https://sustainabledevelopment.un.org/?menu=1300" TargetMode="External"/><Relationship Id="rId22" Type="http://schemas.openxmlformats.org/officeDocument/2006/relationships/hyperlink" Target="https://services.parliament.uk/bills/2017-19/agriculture.html" TargetMode="External"/><Relationship Id="rId27" Type="http://schemas.openxmlformats.org/officeDocument/2006/relationships/hyperlink" Target="https://www.nhs.uk/live-well/eat-well/the-eatwell-guide/" TargetMode="External"/><Relationship Id="rId30" Type="http://schemas.openxmlformats.org/officeDocument/2006/relationships/hyperlink" Target="https://www.parliament.uk/business/publications/written-questions-answers-statements/written-question/Commons/2019-03-19/234246/" TargetMode="External"/><Relationship Id="rId35" Type="http://schemas.openxmlformats.org/officeDocument/2006/relationships/hyperlink" Target="https://doi.org/10.1016/S0308-521X(00)00031-7" TargetMode="External"/><Relationship Id="rId43" Type="http://schemas.openxmlformats.org/officeDocument/2006/relationships/hyperlink" Target="https://science-council.food.gov.uk/sites/default/files/sc4-6aslidesforwg3report.pdf" TargetMode="External"/><Relationship Id="rId48" Type="http://schemas.openxmlformats.org/officeDocument/2006/relationships/hyperlink" Target="https://www.food.gov.uk/sites/default/files/media/document/food-and-you-2010-segmentation-report_0.pdf" TargetMode="External"/><Relationship Id="rId8" Type="http://schemas.openxmlformats.org/officeDocument/2006/relationships/hyperlink" Target="https://doi.org/10.1016/S0140-6736(18)31788-4" TargetMode="External"/><Relationship Id="rId51" Type="http://schemas.openxmlformats.org/officeDocument/2006/relationships/hyperlink" Target="https://www.nationalgeographic.com/environment/future-of-food/food-technology-gene-ed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A9C79-4222-4829-9774-192A7CECA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5431</Words>
  <Characters>30957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Baverstock J.</dc:creator>
  <cp:keywords/>
  <dc:description/>
  <cp:lastModifiedBy>Lapage K.P.</cp:lastModifiedBy>
  <cp:revision>2</cp:revision>
  <cp:lastPrinted>2019-04-04T15:43:00Z</cp:lastPrinted>
  <dcterms:created xsi:type="dcterms:W3CDTF">2019-08-28T08:34:00Z</dcterms:created>
  <dcterms:modified xsi:type="dcterms:W3CDTF">2019-08-28T08:34:00Z</dcterms:modified>
</cp:coreProperties>
</file>