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5732"/>
      </w:tblGrid>
      <w:tr w:rsidR="00950DF4" w:rsidTr="005C03A9">
        <w:tc>
          <w:tcPr>
            <w:tcW w:w="1101" w:type="dxa"/>
          </w:tcPr>
          <w:p w:rsidR="00950DF4" w:rsidRDefault="00950DF4">
            <w:r>
              <w:t>Patient</w:t>
            </w:r>
          </w:p>
        </w:tc>
        <w:tc>
          <w:tcPr>
            <w:tcW w:w="2409" w:type="dxa"/>
          </w:tcPr>
          <w:p w:rsidR="00950DF4" w:rsidRDefault="00950DF4">
            <w:r>
              <w:t>Variant</w:t>
            </w:r>
          </w:p>
        </w:tc>
        <w:tc>
          <w:tcPr>
            <w:tcW w:w="5732" w:type="dxa"/>
          </w:tcPr>
          <w:p w:rsidR="00950DF4" w:rsidRDefault="00950DF4">
            <w:r>
              <w:t>ACGM evidence</w:t>
            </w:r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1</w:t>
            </w:r>
          </w:p>
        </w:tc>
        <w:tc>
          <w:tcPr>
            <w:tcW w:w="2409" w:type="dxa"/>
          </w:tcPr>
          <w:p w:rsidR="00950DF4" w:rsidRDefault="00950DF4">
            <w:r>
              <w:t>NF1 c.5488C&gt;T</w:t>
            </w:r>
          </w:p>
        </w:tc>
        <w:tc>
          <w:tcPr>
            <w:tcW w:w="5732" w:type="dxa"/>
          </w:tcPr>
          <w:p w:rsidR="00950DF4" w:rsidRDefault="00950DF4">
            <w:r>
              <w:t>PS1</w:t>
            </w:r>
            <w:r w:rsidR="005C03A9">
              <w:t xml:space="preserve"> - </w:t>
            </w:r>
            <w:r w:rsidR="005C03A9" w:rsidRPr="005C03A9">
              <w:t>Same amino acid change as a previously established pathogenic variant regardless of nucleotide change</w:t>
            </w:r>
          </w:p>
          <w:p w:rsidR="005C03A9" w:rsidRDefault="00950DF4" w:rsidP="005C03A9">
            <w:r>
              <w:t>PM2</w:t>
            </w:r>
            <w:r w:rsidR="005C03A9">
              <w:t xml:space="preserve"> - </w:t>
            </w:r>
            <w:r w:rsidR="005C03A9">
              <w:t>Absent from controls (or at extremely low frequency if recessive) (Table 6) in Exome Sequencing Project,</w:t>
            </w:r>
          </w:p>
          <w:p w:rsidR="00950DF4" w:rsidRDefault="005C03A9" w:rsidP="005C03A9">
            <w:r>
              <w:t>1000 Genomes Project, or Exome Aggregation Consortium</w:t>
            </w:r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2&amp;3</w:t>
            </w:r>
          </w:p>
        </w:tc>
        <w:tc>
          <w:tcPr>
            <w:tcW w:w="2409" w:type="dxa"/>
          </w:tcPr>
          <w:p w:rsidR="00950DF4" w:rsidRDefault="00950DF4">
            <w:r>
              <w:t>EEF1A2 c.505G&gt;A</w:t>
            </w:r>
          </w:p>
        </w:tc>
        <w:tc>
          <w:tcPr>
            <w:tcW w:w="5732" w:type="dxa"/>
          </w:tcPr>
          <w:p w:rsidR="005C03A9" w:rsidRDefault="00950DF4" w:rsidP="005C03A9">
            <w:r>
              <w:t>PM2</w:t>
            </w:r>
            <w:r w:rsidR="005C03A9">
              <w:t xml:space="preserve"> - </w:t>
            </w:r>
            <w:r w:rsidR="005C03A9">
              <w:t>Absent from controls (or at extremely low frequency if recessive) (Table 6) in Exome Sequencing Project,</w:t>
            </w:r>
          </w:p>
          <w:p w:rsidR="00950DF4" w:rsidRDefault="005C03A9" w:rsidP="005C03A9">
            <w:r>
              <w:t>1000 Genomes Project, or Exome Aggregation Consortium</w:t>
            </w:r>
          </w:p>
          <w:p w:rsidR="005C03A9" w:rsidRDefault="00950DF4" w:rsidP="005C03A9">
            <w:r>
              <w:t>PP1</w:t>
            </w:r>
            <w:r w:rsidR="005C03A9">
              <w:t xml:space="preserve"> - </w:t>
            </w:r>
            <w:proofErr w:type="spellStart"/>
            <w:r w:rsidR="005C03A9">
              <w:t>Cosegregation</w:t>
            </w:r>
            <w:proofErr w:type="spellEnd"/>
            <w:r w:rsidR="005C03A9">
              <w:t xml:space="preserve"> with disease in multiple affected family members in a gene definitively known to cause the</w:t>
            </w:r>
          </w:p>
          <w:p w:rsidR="00950DF4" w:rsidRDefault="005C03A9" w:rsidP="005C03A9">
            <w:r>
              <w:t>disease</w:t>
            </w:r>
          </w:p>
          <w:p w:rsidR="005C03A9" w:rsidRDefault="00950DF4" w:rsidP="005C03A9">
            <w:r>
              <w:t>PP2</w:t>
            </w:r>
            <w:r w:rsidR="005C03A9">
              <w:t xml:space="preserve"> - </w:t>
            </w:r>
            <w:r w:rsidR="005C03A9">
              <w:t>Missense variant in a gene that has a low rate of benign missense variation and in which missense variants</w:t>
            </w:r>
          </w:p>
          <w:p w:rsidR="00950DF4" w:rsidRDefault="005C03A9" w:rsidP="005C03A9">
            <w:r>
              <w:t>are a common mechanism of disease</w:t>
            </w:r>
          </w:p>
          <w:p w:rsidR="005C03A9" w:rsidRDefault="00950DF4" w:rsidP="005C03A9">
            <w:r>
              <w:t>PP3</w:t>
            </w:r>
            <w:r w:rsidR="005C03A9">
              <w:t xml:space="preserve"> - </w:t>
            </w:r>
            <w:r w:rsidR="005C03A9">
              <w:t>Multiple lines of computational evidence support a deleterious effect on the gene or gene product</w:t>
            </w:r>
          </w:p>
          <w:p w:rsidR="00950DF4" w:rsidRDefault="005C03A9" w:rsidP="005C03A9">
            <w:r>
              <w:t>(</w:t>
            </w:r>
            <w:proofErr w:type="gramStart"/>
            <w:r>
              <w:t>conservation</w:t>
            </w:r>
            <w:proofErr w:type="gramEnd"/>
            <w:r>
              <w:t>, evolutionary, splicing impact, etc.)</w:t>
            </w:r>
          </w:p>
          <w:p w:rsidR="00950DF4" w:rsidRDefault="00950DF4">
            <w:r>
              <w:t>PP4</w:t>
            </w:r>
            <w:r w:rsidR="005C03A9">
              <w:t xml:space="preserve"> - </w:t>
            </w:r>
            <w:r w:rsidR="005C03A9" w:rsidRPr="005C03A9">
              <w:t xml:space="preserve">Patient’s phenotype or family history is highly specific for a disease with a single genetic </w:t>
            </w:r>
            <w:proofErr w:type="spellStart"/>
            <w:r w:rsidR="005C03A9" w:rsidRPr="005C03A9">
              <w:t>etiology</w:t>
            </w:r>
            <w:proofErr w:type="spellEnd"/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4</w:t>
            </w:r>
          </w:p>
        </w:tc>
        <w:tc>
          <w:tcPr>
            <w:tcW w:w="2409" w:type="dxa"/>
          </w:tcPr>
          <w:p w:rsidR="00950DF4" w:rsidRDefault="00950DF4">
            <w:r>
              <w:t>NEWXMIF c.2096C&gt;A</w:t>
            </w:r>
          </w:p>
        </w:tc>
        <w:tc>
          <w:tcPr>
            <w:tcW w:w="5732" w:type="dxa"/>
          </w:tcPr>
          <w:p w:rsidR="005C03A9" w:rsidRDefault="00950DF4" w:rsidP="005C03A9">
            <w:r>
              <w:t>PVS1</w:t>
            </w:r>
            <w:r w:rsidR="005C03A9">
              <w:t xml:space="preserve"> - </w:t>
            </w:r>
            <w:r w:rsidR="005C03A9">
              <w:t xml:space="preserve">null variant (nonsense, frameshift, canonical ±1 or 2 splice sites, initiation codon, single or </w:t>
            </w:r>
            <w:proofErr w:type="spellStart"/>
            <w:r w:rsidR="005C03A9">
              <w:t>multiexon</w:t>
            </w:r>
            <w:proofErr w:type="spellEnd"/>
          </w:p>
          <w:p w:rsidR="00950DF4" w:rsidRDefault="005C03A9" w:rsidP="005C03A9">
            <w:r>
              <w:t>deletion) in a gene where LOF is a known mechanism of disease</w:t>
            </w:r>
          </w:p>
          <w:p w:rsidR="005C03A9" w:rsidRDefault="00950DF4" w:rsidP="005C03A9">
            <w:r>
              <w:t>PM2</w:t>
            </w:r>
            <w:r w:rsidR="005C03A9">
              <w:t xml:space="preserve"> - </w:t>
            </w:r>
            <w:r w:rsidR="005C03A9">
              <w:t>Absent from controls (or at extremely low frequency if recessive) (Table 6) in Exome Sequencing Project,</w:t>
            </w:r>
          </w:p>
          <w:p w:rsidR="00950DF4" w:rsidRDefault="005C03A9" w:rsidP="005C03A9">
            <w:r>
              <w:t>1000 Genomes Project, or Exome Aggregation Consortium</w:t>
            </w:r>
          </w:p>
          <w:p w:rsidR="00950DF4" w:rsidRDefault="00950DF4">
            <w:r>
              <w:t>PM3</w:t>
            </w:r>
            <w:r w:rsidR="005C03A9">
              <w:t xml:space="preserve"> - </w:t>
            </w:r>
            <w:r w:rsidR="005C03A9" w:rsidRPr="005C03A9">
              <w:t>For recessive disorders, detected in trans with a pathogenic variant</w:t>
            </w:r>
            <w:r w:rsidR="005C03A9">
              <w:t xml:space="preserve"> (null allele in hemizygous male)</w:t>
            </w:r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5</w:t>
            </w:r>
          </w:p>
        </w:tc>
        <w:tc>
          <w:tcPr>
            <w:tcW w:w="2409" w:type="dxa"/>
          </w:tcPr>
          <w:p w:rsidR="00950DF4" w:rsidRDefault="00950DF4">
            <w:r>
              <w:t>DCX c.910G&gt;A</w:t>
            </w:r>
          </w:p>
        </w:tc>
        <w:tc>
          <w:tcPr>
            <w:tcW w:w="5732" w:type="dxa"/>
          </w:tcPr>
          <w:p w:rsidR="00950DF4" w:rsidRDefault="00950DF4">
            <w:r>
              <w:t>PS1</w:t>
            </w:r>
            <w:r w:rsidR="005C03A9">
              <w:t xml:space="preserve"> - </w:t>
            </w:r>
            <w:r w:rsidR="005C03A9" w:rsidRPr="005C03A9">
              <w:t>Same amino acid change as a previously established pathogenic variant regardless of nucleotide change</w:t>
            </w:r>
          </w:p>
          <w:p w:rsidR="005C03A9" w:rsidRDefault="00950DF4" w:rsidP="005C03A9">
            <w:r>
              <w:t>PM2</w:t>
            </w:r>
            <w:r w:rsidR="005C03A9">
              <w:t xml:space="preserve"> - </w:t>
            </w:r>
            <w:r w:rsidR="005C03A9">
              <w:t>Absent from controls (or at extremely low frequency if recessive) (Table 6) in Exome Sequencing Project,</w:t>
            </w:r>
          </w:p>
          <w:p w:rsidR="00950DF4" w:rsidRDefault="005C03A9" w:rsidP="005C03A9">
            <w:r>
              <w:t>1000 Genomes Project, or Exome Aggregation Consortium</w:t>
            </w:r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6</w:t>
            </w:r>
          </w:p>
        </w:tc>
        <w:tc>
          <w:tcPr>
            <w:tcW w:w="2409" w:type="dxa"/>
          </w:tcPr>
          <w:p w:rsidR="00950DF4" w:rsidRDefault="00950DF4">
            <w:r>
              <w:t>EHMT1 c.3310G&gt;A</w:t>
            </w:r>
          </w:p>
        </w:tc>
        <w:tc>
          <w:tcPr>
            <w:tcW w:w="5732" w:type="dxa"/>
          </w:tcPr>
          <w:p w:rsidR="00950DF4" w:rsidRDefault="00950DF4">
            <w:r>
              <w:t>PS2</w:t>
            </w:r>
            <w:r w:rsidR="005C03A9">
              <w:t xml:space="preserve"> - </w:t>
            </w:r>
            <w:r w:rsidR="005C03A9" w:rsidRPr="005C03A9">
              <w:t>De novo (both maternity and paternity confirmed) in a patient with the disease and no family history</w:t>
            </w:r>
          </w:p>
          <w:p w:rsidR="005C03A9" w:rsidRDefault="00950DF4" w:rsidP="005C03A9">
            <w:r>
              <w:t>PP3</w:t>
            </w:r>
            <w:r w:rsidR="005C03A9">
              <w:t xml:space="preserve"> - </w:t>
            </w:r>
            <w:r w:rsidR="005C03A9">
              <w:t>Multiple lines of computational evidence support a deleterious effect on the gene or gene product</w:t>
            </w:r>
          </w:p>
          <w:p w:rsidR="00950DF4" w:rsidRDefault="005C03A9" w:rsidP="005C03A9">
            <w:r>
              <w:t>(</w:t>
            </w:r>
            <w:proofErr w:type="gramStart"/>
            <w:r>
              <w:t>conservation</w:t>
            </w:r>
            <w:proofErr w:type="gramEnd"/>
            <w:r>
              <w:t>, evolutionary, splicing impact, etc.)</w:t>
            </w:r>
          </w:p>
          <w:p w:rsidR="005C03A9" w:rsidRDefault="005C03A9" w:rsidP="005C03A9">
            <w:r w:rsidRPr="005C03A9">
              <w:t xml:space="preserve">PP4 - Patient’s phenotype or family history is highly specific for a disease with a single genetic </w:t>
            </w:r>
            <w:proofErr w:type="spellStart"/>
            <w:r w:rsidRPr="005C03A9">
              <w:t>etiology</w:t>
            </w:r>
            <w:proofErr w:type="spellEnd"/>
          </w:p>
        </w:tc>
      </w:tr>
      <w:tr w:rsidR="00950DF4" w:rsidTr="005C03A9">
        <w:tc>
          <w:tcPr>
            <w:tcW w:w="1101" w:type="dxa"/>
          </w:tcPr>
          <w:p w:rsidR="00950DF4" w:rsidRDefault="00950DF4">
            <w:r>
              <w:t>7</w:t>
            </w:r>
          </w:p>
        </w:tc>
        <w:tc>
          <w:tcPr>
            <w:tcW w:w="2409" w:type="dxa"/>
          </w:tcPr>
          <w:p w:rsidR="00950DF4" w:rsidRDefault="00950DF4">
            <w:r>
              <w:t xml:space="preserve">1q21.1 </w:t>
            </w:r>
            <w:proofErr w:type="spellStart"/>
            <w:r>
              <w:t>microduplication</w:t>
            </w:r>
            <w:proofErr w:type="spellEnd"/>
          </w:p>
        </w:tc>
        <w:tc>
          <w:tcPr>
            <w:tcW w:w="5732" w:type="dxa"/>
          </w:tcPr>
          <w:p w:rsidR="00950DF4" w:rsidRDefault="00950DF4">
            <w:r>
              <w:t>Contigu</w:t>
            </w:r>
            <w:r w:rsidR="005C03A9">
              <w:t>o</w:t>
            </w:r>
            <w:r>
              <w:t>us gene duplication syndrome</w:t>
            </w:r>
          </w:p>
        </w:tc>
      </w:tr>
    </w:tbl>
    <w:p w:rsidR="004B5118" w:rsidRDefault="004B5118"/>
    <w:p w:rsidR="00264FDE" w:rsidRDefault="00264FDE" w:rsidP="00264FDE">
      <w:bookmarkStart w:id="0" w:name="_GoBack"/>
      <w:bookmarkEnd w:id="0"/>
    </w:p>
    <w:sectPr w:rsidR="00264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DE"/>
    <w:rsid w:val="00264FDE"/>
    <w:rsid w:val="004B5118"/>
    <w:rsid w:val="005C03A9"/>
    <w:rsid w:val="00950DF4"/>
    <w:rsid w:val="00B24005"/>
    <w:rsid w:val="00C4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11">
    <w:name w:val="List Table 4 - Accent 11"/>
    <w:basedOn w:val="TableNormal"/>
    <w:uiPriority w:val="49"/>
    <w:rsid w:val="00264FDE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95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11">
    <w:name w:val="List Table 4 - Accent 11"/>
    <w:basedOn w:val="TableNormal"/>
    <w:uiPriority w:val="49"/>
    <w:rsid w:val="00264FDE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eGrid">
    <w:name w:val="Table Grid"/>
    <w:basedOn w:val="TableNormal"/>
    <w:uiPriority w:val="59"/>
    <w:rsid w:val="0095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Adam (BFWH)</dc:creator>
  <cp:lastModifiedBy>Jackson Adam (BFWH)</cp:lastModifiedBy>
  <cp:revision>2</cp:revision>
  <dcterms:created xsi:type="dcterms:W3CDTF">2019-08-20T13:57:00Z</dcterms:created>
  <dcterms:modified xsi:type="dcterms:W3CDTF">2019-08-20T14:28:00Z</dcterms:modified>
</cp:coreProperties>
</file>