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A4414" w14:textId="57BC91EE" w:rsidR="00A95D18" w:rsidRDefault="0006266A" w:rsidP="003B5BA4">
      <w:pPr>
        <w:spacing w:after="0" w:line="240" w:lineRule="auto"/>
        <w:jc w:val="center"/>
        <w:rPr>
          <w:rFonts w:ascii="Times New Roman" w:eastAsia="Times New Roman" w:hAnsi="Times New Roman"/>
          <w:b/>
          <w:color w:val="000000" w:themeColor="text1"/>
          <w:sz w:val="28"/>
          <w:szCs w:val="28"/>
          <w:lang w:val="en-GB"/>
        </w:rPr>
      </w:pPr>
      <w:bookmarkStart w:id="0" w:name="_GoBack"/>
      <w:bookmarkEnd w:id="0"/>
      <w:r w:rsidRPr="003B5BA4">
        <w:rPr>
          <w:rFonts w:ascii="Times New Roman" w:eastAsia="Times New Roman" w:hAnsi="Times New Roman"/>
          <w:b/>
          <w:color w:val="000000" w:themeColor="text1"/>
          <w:sz w:val="28"/>
          <w:szCs w:val="28"/>
          <w:lang w:val="en-GB"/>
        </w:rPr>
        <w:t>The relationship between zinc, its isotopes, and the major nutrients in the North-East Pacific</w:t>
      </w:r>
    </w:p>
    <w:p w14:paraId="1232D30C" w14:textId="77777777" w:rsidR="003B5BA4" w:rsidRPr="003B5BA4" w:rsidRDefault="003B5BA4" w:rsidP="003B5BA4">
      <w:pPr>
        <w:spacing w:after="0" w:line="240" w:lineRule="auto"/>
        <w:jc w:val="center"/>
        <w:rPr>
          <w:rFonts w:ascii="Times New Roman" w:eastAsia="Times New Roman" w:hAnsi="Times New Roman"/>
          <w:b/>
          <w:color w:val="000000" w:themeColor="text1"/>
          <w:sz w:val="28"/>
          <w:szCs w:val="28"/>
          <w:lang w:val="en-GB"/>
        </w:rPr>
      </w:pPr>
    </w:p>
    <w:p w14:paraId="790C2166" w14:textId="77777777" w:rsidR="0006266A" w:rsidRDefault="0006266A" w:rsidP="003124FA">
      <w:pPr>
        <w:spacing w:after="0" w:line="240" w:lineRule="auto"/>
        <w:ind w:left="2832" w:hanging="2832"/>
        <w:jc w:val="both"/>
        <w:rPr>
          <w:rFonts w:ascii="Times New Roman" w:eastAsia="Times New Roman" w:hAnsi="Times New Roman"/>
          <w:b/>
          <w:color w:val="000000" w:themeColor="text1"/>
          <w:sz w:val="24"/>
          <w:szCs w:val="24"/>
          <w:lang w:val="en-GB"/>
        </w:rPr>
      </w:pPr>
    </w:p>
    <w:p w14:paraId="616A455B" w14:textId="77777777" w:rsidR="0006266A" w:rsidRDefault="0006266A" w:rsidP="003124FA">
      <w:pPr>
        <w:spacing w:after="0" w:line="240" w:lineRule="auto"/>
        <w:ind w:left="2832" w:hanging="2832"/>
        <w:jc w:val="both"/>
        <w:rPr>
          <w:rFonts w:ascii="Times New Roman" w:eastAsia="Times New Roman" w:hAnsi="Times New Roman"/>
          <w:b/>
          <w:color w:val="000000" w:themeColor="text1"/>
          <w:sz w:val="24"/>
          <w:szCs w:val="24"/>
          <w:lang w:val="en-GB"/>
        </w:rPr>
      </w:pPr>
    </w:p>
    <w:p w14:paraId="069B6308" w14:textId="42D71C1F" w:rsidR="003B5BA4" w:rsidRDefault="003B5BA4" w:rsidP="003B5BA4">
      <w:pPr>
        <w:tabs>
          <w:tab w:val="left" w:pos="7008"/>
        </w:tabs>
        <w:spacing w:after="0" w:line="480" w:lineRule="auto"/>
        <w:jc w:val="center"/>
        <w:rPr>
          <w:rFonts w:ascii="Times New Roman" w:hAnsi="Times New Roman"/>
          <w:b/>
          <w:color w:val="000000"/>
          <w:sz w:val="24"/>
          <w:szCs w:val="24"/>
          <w:lang w:val="en-GB"/>
        </w:rPr>
      </w:pPr>
      <w:r w:rsidRPr="00D97FF1">
        <w:rPr>
          <w:rFonts w:ascii="Times New Roman" w:hAnsi="Times New Roman"/>
          <w:b/>
          <w:color w:val="000000"/>
          <w:sz w:val="24"/>
          <w:szCs w:val="24"/>
          <w:lang w:val="en-GB"/>
        </w:rPr>
        <w:t>Derek Vance</w:t>
      </w:r>
      <w:r w:rsidRPr="00D97FF1">
        <w:rPr>
          <w:rFonts w:ascii="Times New Roman" w:hAnsi="Times New Roman"/>
          <w:b/>
          <w:color w:val="000000"/>
          <w:sz w:val="24"/>
          <w:szCs w:val="24"/>
          <w:vertAlign w:val="superscript"/>
          <w:lang w:val="en-GB"/>
        </w:rPr>
        <w:t>1*</w:t>
      </w:r>
      <w:r w:rsidRPr="00D97FF1">
        <w:rPr>
          <w:rFonts w:ascii="Times New Roman" w:hAnsi="Times New Roman"/>
          <w:b/>
          <w:color w:val="000000"/>
          <w:sz w:val="24"/>
          <w:szCs w:val="24"/>
          <w:lang w:val="en-GB"/>
        </w:rPr>
        <w:t>, Gregory F. de Souza</w:t>
      </w:r>
      <w:r>
        <w:rPr>
          <w:rFonts w:ascii="Times New Roman" w:hAnsi="Times New Roman"/>
          <w:b/>
          <w:color w:val="000000"/>
          <w:sz w:val="24"/>
          <w:szCs w:val="24"/>
          <w:vertAlign w:val="superscript"/>
          <w:lang w:val="en-GB"/>
        </w:rPr>
        <w:t>1</w:t>
      </w:r>
      <w:r w:rsidRPr="00D97FF1">
        <w:rPr>
          <w:rFonts w:ascii="Times New Roman" w:hAnsi="Times New Roman"/>
          <w:b/>
          <w:color w:val="000000"/>
          <w:sz w:val="24"/>
          <w:szCs w:val="24"/>
          <w:lang w:val="en-GB"/>
        </w:rPr>
        <w:t>, Ye Zhao</w:t>
      </w:r>
      <w:r>
        <w:rPr>
          <w:rFonts w:ascii="Times New Roman" w:hAnsi="Times New Roman"/>
          <w:b/>
          <w:color w:val="000000"/>
          <w:sz w:val="24"/>
          <w:szCs w:val="24"/>
          <w:vertAlign w:val="superscript"/>
          <w:lang w:val="en-GB"/>
        </w:rPr>
        <w:t>2</w:t>
      </w:r>
      <w:r w:rsidRPr="00D97FF1">
        <w:rPr>
          <w:rFonts w:ascii="Times New Roman" w:hAnsi="Times New Roman"/>
          <w:b/>
          <w:color w:val="000000"/>
          <w:sz w:val="24"/>
          <w:szCs w:val="24"/>
          <w:lang w:val="en-GB"/>
        </w:rPr>
        <w:t>, Jay T. Cullen</w:t>
      </w:r>
      <w:r>
        <w:rPr>
          <w:rFonts w:ascii="Times New Roman" w:hAnsi="Times New Roman"/>
          <w:b/>
          <w:color w:val="000000"/>
          <w:sz w:val="24"/>
          <w:szCs w:val="24"/>
          <w:vertAlign w:val="superscript"/>
          <w:lang w:val="en-GB"/>
        </w:rPr>
        <w:t>3</w:t>
      </w:r>
      <w:r w:rsidRPr="00D97FF1">
        <w:rPr>
          <w:rFonts w:ascii="Times New Roman" w:hAnsi="Times New Roman"/>
          <w:b/>
          <w:color w:val="000000"/>
          <w:sz w:val="24"/>
          <w:szCs w:val="24"/>
          <w:lang w:val="en-GB"/>
        </w:rPr>
        <w:t>, Maeve C. Lohan</w:t>
      </w:r>
      <w:r>
        <w:rPr>
          <w:rFonts w:ascii="Times New Roman" w:hAnsi="Times New Roman"/>
          <w:b/>
          <w:color w:val="000000"/>
          <w:sz w:val="24"/>
          <w:szCs w:val="24"/>
          <w:vertAlign w:val="superscript"/>
          <w:lang w:val="en-GB"/>
        </w:rPr>
        <w:t>4</w:t>
      </w:r>
      <w:r w:rsidRPr="00D97FF1">
        <w:rPr>
          <w:rFonts w:ascii="Times New Roman" w:hAnsi="Times New Roman"/>
          <w:b/>
          <w:color w:val="000000"/>
          <w:sz w:val="24"/>
          <w:szCs w:val="24"/>
          <w:vertAlign w:val="superscript"/>
          <w:lang w:val="en-GB"/>
        </w:rPr>
        <w:t xml:space="preserve"> </w:t>
      </w:r>
    </w:p>
    <w:p w14:paraId="515EA3E8" w14:textId="77777777" w:rsidR="003B5BA4" w:rsidRDefault="003B5BA4" w:rsidP="003B5BA4">
      <w:pPr>
        <w:tabs>
          <w:tab w:val="left" w:pos="7008"/>
        </w:tabs>
        <w:spacing w:after="0" w:line="480" w:lineRule="auto"/>
        <w:jc w:val="center"/>
        <w:rPr>
          <w:rFonts w:ascii="Times New Roman" w:hAnsi="Times New Roman"/>
          <w:b/>
          <w:color w:val="000000"/>
          <w:sz w:val="24"/>
          <w:szCs w:val="24"/>
          <w:lang w:val="en-GB"/>
        </w:rPr>
      </w:pPr>
    </w:p>
    <w:p w14:paraId="57BD53B0" w14:textId="77777777" w:rsidR="003B5BA4" w:rsidRPr="00D97FF1" w:rsidRDefault="003B5BA4" w:rsidP="003B5BA4">
      <w:pPr>
        <w:tabs>
          <w:tab w:val="left" w:pos="7008"/>
        </w:tabs>
        <w:spacing w:after="0" w:line="240" w:lineRule="auto"/>
        <w:jc w:val="both"/>
        <w:rPr>
          <w:rFonts w:ascii="Times New Roman" w:hAnsi="Times New Roman"/>
          <w:color w:val="000000"/>
          <w:lang w:val="en-GB"/>
        </w:rPr>
      </w:pPr>
      <w:r w:rsidRPr="00D97FF1">
        <w:rPr>
          <w:rFonts w:ascii="Times New Roman" w:hAnsi="Times New Roman"/>
          <w:color w:val="000000"/>
          <w:vertAlign w:val="superscript"/>
          <w:lang w:val="en-GB"/>
        </w:rPr>
        <w:t>1</w:t>
      </w:r>
      <w:r w:rsidRPr="00D97FF1">
        <w:rPr>
          <w:rFonts w:ascii="Times New Roman" w:hAnsi="Times New Roman"/>
          <w:color w:val="000000"/>
          <w:lang w:val="en-GB"/>
        </w:rPr>
        <w:t xml:space="preserve">Institute of Geochemistry and Petrology, Department of Earth Sciences, ETH Zürich, </w:t>
      </w:r>
      <w:proofErr w:type="spellStart"/>
      <w:r w:rsidRPr="00D97FF1">
        <w:rPr>
          <w:rFonts w:ascii="Times New Roman" w:hAnsi="Times New Roman"/>
          <w:color w:val="000000"/>
          <w:lang w:val="en-GB"/>
        </w:rPr>
        <w:t>Clausiusstrasse</w:t>
      </w:r>
      <w:proofErr w:type="spellEnd"/>
      <w:r w:rsidRPr="00D97FF1">
        <w:rPr>
          <w:rFonts w:ascii="Times New Roman" w:hAnsi="Times New Roman"/>
          <w:color w:val="000000"/>
          <w:lang w:val="en-GB"/>
        </w:rPr>
        <w:t xml:space="preserve"> 25, 8092 Zürich.</w:t>
      </w:r>
    </w:p>
    <w:p w14:paraId="4EFE3A06" w14:textId="77777777" w:rsidR="003B5BA4" w:rsidRPr="00D97FF1" w:rsidRDefault="003B5BA4" w:rsidP="003B5BA4">
      <w:pPr>
        <w:tabs>
          <w:tab w:val="left" w:pos="7008"/>
        </w:tabs>
        <w:spacing w:after="0" w:line="240" w:lineRule="auto"/>
        <w:jc w:val="both"/>
        <w:rPr>
          <w:rFonts w:ascii="Times New Roman" w:hAnsi="Times New Roman"/>
          <w:color w:val="000000"/>
          <w:lang w:val="en-GB"/>
        </w:rPr>
      </w:pPr>
    </w:p>
    <w:p w14:paraId="0A04E25B" w14:textId="2B21AE62" w:rsidR="003B5BA4" w:rsidRPr="00D97FF1" w:rsidRDefault="003B5BA4" w:rsidP="003B5BA4">
      <w:pPr>
        <w:widowControl w:val="0"/>
        <w:autoSpaceDE w:val="0"/>
        <w:autoSpaceDN w:val="0"/>
        <w:adjustRightInd w:val="0"/>
        <w:spacing w:after="0" w:line="240" w:lineRule="auto"/>
        <w:rPr>
          <w:rFonts w:ascii="Times New Roman" w:hAnsi="Times New Roman"/>
          <w:lang w:val="en-US"/>
        </w:rPr>
      </w:pPr>
      <w:r>
        <w:rPr>
          <w:rFonts w:ascii="Times New Roman" w:hAnsi="Times New Roman"/>
          <w:color w:val="000000"/>
          <w:vertAlign w:val="superscript"/>
          <w:lang w:val="en-GB"/>
        </w:rPr>
        <w:t>2</w:t>
      </w:r>
      <w:r w:rsidRPr="00D97FF1">
        <w:rPr>
          <w:rFonts w:ascii="Times New Roman" w:hAnsi="Times New Roman"/>
          <w:color w:val="000000"/>
          <w:lang w:val="en-GB"/>
        </w:rPr>
        <w:t>Nu Instruments</w:t>
      </w:r>
      <w:r w:rsidR="00702859">
        <w:rPr>
          <w:rFonts w:ascii="Times New Roman" w:hAnsi="Times New Roman"/>
          <w:color w:val="000000"/>
          <w:lang w:val="en-GB"/>
        </w:rPr>
        <w:t xml:space="preserve"> </w:t>
      </w:r>
      <w:r w:rsidRPr="00D97FF1">
        <w:rPr>
          <w:rFonts w:ascii="Times New Roman" w:hAnsi="Times New Roman"/>
          <w:color w:val="000000"/>
          <w:lang w:val="en-GB"/>
        </w:rPr>
        <w:t xml:space="preserve">Ltd, </w:t>
      </w:r>
      <w:r w:rsidRPr="00D97FF1">
        <w:rPr>
          <w:rFonts w:ascii="Times New Roman" w:hAnsi="Times New Roman"/>
          <w:lang w:val="en-US"/>
        </w:rPr>
        <w:t>Unit 74 Clywedog Road South</w:t>
      </w:r>
      <w:r w:rsidRPr="00D97FF1">
        <w:rPr>
          <w:rFonts w:ascii="Times New Roman" w:hAnsi="Times New Roman"/>
          <w:color w:val="000000"/>
          <w:lang w:val="en-GB"/>
        </w:rPr>
        <w:t xml:space="preserve"> Industrial Estate, Wrexham LL13 9XS, UK.</w:t>
      </w:r>
      <w:r w:rsidRPr="00D97FF1">
        <w:rPr>
          <w:rFonts w:ascii="Times New Roman" w:hAnsi="Times New Roman"/>
          <w:lang w:val="en-US"/>
        </w:rPr>
        <w:t xml:space="preserve"> </w:t>
      </w:r>
    </w:p>
    <w:p w14:paraId="786C7F4B" w14:textId="77777777" w:rsidR="003B5BA4" w:rsidRPr="00D97FF1" w:rsidRDefault="003B5BA4" w:rsidP="003B5BA4">
      <w:pPr>
        <w:widowControl w:val="0"/>
        <w:autoSpaceDE w:val="0"/>
        <w:autoSpaceDN w:val="0"/>
        <w:adjustRightInd w:val="0"/>
        <w:spacing w:after="0" w:line="240" w:lineRule="auto"/>
        <w:rPr>
          <w:rFonts w:ascii="Helvetica" w:hAnsi="Helvetica" w:cs="Helvetica"/>
          <w:lang w:val="en-US"/>
        </w:rPr>
      </w:pPr>
    </w:p>
    <w:p w14:paraId="755C4FF6" w14:textId="6C7CABF8" w:rsidR="003B5BA4" w:rsidRPr="00D97FF1" w:rsidRDefault="003B5BA4" w:rsidP="003B5BA4">
      <w:pPr>
        <w:tabs>
          <w:tab w:val="left" w:pos="7008"/>
        </w:tabs>
        <w:spacing w:after="0" w:line="240" w:lineRule="auto"/>
        <w:jc w:val="both"/>
        <w:rPr>
          <w:rFonts w:ascii="Times New Roman" w:hAnsi="Times New Roman"/>
          <w:color w:val="000000"/>
          <w:lang w:val="en-GB"/>
        </w:rPr>
      </w:pPr>
      <w:r>
        <w:rPr>
          <w:rFonts w:ascii="Times New Roman" w:hAnsi="Times New Roman"/>
          <w:color w:val="000000"/>
          <w:vertAlign w:val="superscript"/>
          <w:lang w:val="en-GB"/>
        </w:rPr>
        <w:t>3</w:t>
      </w:r>
      <w:r w:rsidRPr="00D97FF1">
        <w:rPr>
          <w:rFonts w:ascii="Times New Roman" w:hAnsi="Times New Roman"/>
          <w:color w:val="000000"/>
          <w:lang w:val="en-GB"/>
        </w:rPr>
        <w:t>School of Earth and Ocean Sciences, University of Victoria, 3800 Finnerty Road, Victoria, British Columbia, Canada.</w:t>
      </w:r>
    </w:p>
    <w:p w14:paraId="717489F9" w14:textId="77777777" w:rsidR="003B5BA4" w:rsidRPr="00D97FF1" w:rsidRDefault="003B5BA4" w:rsidP="003B5BA4">
      <w:pPr>
        <w:tabs>
          <w:tab w:val="left" w:pos="7008"/>
        </w:tabs>
        <w:spacing w:after="0" w:line="240" w:lineRule="auto"/>
        <w:jc w:val="both"/>
        <w:rPr>
          <w:rFonts w:ascii="Times New Roman" w:hAnsi="Times New Roman"/>
          <w:color w:val="000000"/>
          <w:lang w:val="en-GB"/>
        </w:rPr>
      </w:pPr>
    </w:p>
    <w:p w14:paraId="6AC9D65E" w14:textId="39309711" w:rsidR="003B5BA4" w:rsidRDefault="003B5BA4" w:rsidP="003B5BA4">
      <w:pPr>
        <w:tabs>
          <w:tab w:val="left" w:pos="7008"/>
        </w:tabs>
        <w:spacing w:after="0" w:line="240" w:lineRule="auto"/>
        <w:jc w:val="both"/>
        <w:rPr>
          <w:rFonts w:ascii="Times New Roman" w:hAnsi="Times New Roman"/>
          <w:color w:val="000000"/>
          <w:lang w:val="en-GB"/>
        </w:rPr>
      </w:pPr>
      <w:r>
        <w:rPr>
          <w:rFonts w:ascii="Times New Roman" w:hAnsi="Times New Roman"/>
          <w:color w:val="000000"/>
          <w:vertAlign w:val="superscript"/>
          <w:lang w:val="en-GB"/>
        </w:rPr>
        <w:t>4</w:t>
      </w:r>
      <w:r w:rsidRPr="00D97FF1">
        <w:rPr>
          <w:rFonts w:ascii="Times New Roman" w:hAnsi="Times New Roman"/>
          <w:color w:val="000000"/>
          <w:lang w:val="en-GB"/>
        </w:rPr>
        <w:t>School of Ocean and Earth Sciences, National Oceanography Centre, University of Southampton, Southampton, UK.</w:t>
      </w:r>
    </w:p>
    <w:p w14:paraId="5C31C583" w14:textId="77777777" w:rsidR="003B5BA4" w:rsidRPr="006C638C" w:rsidRDefault="003B5BA4" w:rsidP="003B5BA4">
      <w:pPr>
        <w:tabs>
          <w:tab w:val="left" w:pos="7008"/>
        </w:tabs>
        <w:spacing w:after="0" w:line="240" w:lineRule="auto"/>
        <w:jc w:val="both"/>
        <w:rPr>
          <w:rFonts w:ascii="Times New Roman" w:hAnsi="Times New Roman"/>
          <w:color w:val="000000"/>
          <w:lang w:val="en-GB"/>
        </w:rPr>
      </w:pPr>
    </w:p>
    <w:p w14:paraId="7C732C0C" w14:textId="77777777" w:rsidR="003B5BA4" w:rsidRPr="00D97FF1" w:rsidRDefault="003B5BA4" w:rsidP="003B5BA4">
      <w:pPr>
        <w:tabs>
          <w:tab w:val="left" w:pos="7008"/>
        </w:tabs>
        <w:spacing w:after="0" w:line="480" w:lineRule="auto"/>
        <w:jc w:val="both"/>
        <w:rPr>
          <w:rFonts w:ascii="Times New Roman" w:hAnsi="Times New Roman"/>
          <w:color w:val="000000"/>
          <w:lang w:val="en-GB"/>
        </w:rPr>
      </w:pPr>
      <w:r w:rsidRPr="00D97FF1">
        <w:rPr>
          <w:rFonts w:ascii="Times New Roman" w:hAnsi="Times New Roman"/>
          <w:color w:val="000000"/>
          <w:vertAlign w:val="superscript"/>
          <w:lang w:val="en-GB"/>
        </w:rPr>
        <w:t>*</w:t>
      </w:r>
      <w:r w:rsidRPr="00D97FF1">
        <w:rPr>
          <w:rFonts w:ascii="Times New Roman" w:hAnsi="Times New Roman"/>
          <w:color w:val="000000"/>
          <w:lang w:val="en-GB"/>
        </w:rPr>
        <w:t xml:space="preserve">Corresponding author: </w:t>
      </w:r>
      <w:hyperlink r:id="rId8" w:history="1">
        <w:r w:rsidRPr="00D97FF1">
          <w:rPr>
            <w:rStyle w:val="Hyperlink"/>
            <w:rFonts w:ascii="Times New Roman" w:hAnsi="Times New Roman"/>
            <w:lang w:val="en-GB"/>
          </w:rPr>
          <w:t>derek.vance@erdw.ethz.ch</w:t>
        </w:r>
      </w:hyperlink>
      <w:r w:rsidRPr="00D97FF1">
        <w:rPr>
          <w:rFonts w:ascii="Times New Roman" w:hAnsi="Times New Roman"/>
          <w:color w:val="000000"/>
          <w:lang w:val="en-GB"/>
        </w:rPr>
        <w:t>; phone +41 44 632 6881; fax +41 44 632 1376.</w:t>
      </w:r>
    </w:p>
    <w:p w14:paraId="0AF9914A" w14:textId="77777777" w:rsidR="003B5BA4" w:rsidRDefault="003B5BA4" w:rsidP="003124FA">
      <w:pPr>
        <w:spacing w:after="0" w:line="240" w:lineRule="auto"/>
        <w:ind w:left="2832" w:hanging="2832"/>
        <w:jc w:val="both"/>
        <w:rPr>
          <w:rFonts w:ascii="Times New Roman" w:eastAsia="Times New Roman" w:hAnsi="Times New Roman"/>
          <w:b/>
          <w:color w:val="000000" w:themeColor="text1"/>
          <w:sz w:val="24"/>
          <w:szCs w:val="24"/>
          <w:lang w:val="en-GB"/>
        </w:rPr>
      </w:pPr>
    </w:p>
    <w:p w14:paraId="6ECF8B47" w14:textId="77777777" w:rsidR="0006266A" w:rsidRPr="003B5BA4" w:rsidRDefault="0006266A" w:rsidP="003124FA">
      <w:pPr>
        <w:spacing w:after="0" w:line="240" w:lineRule="auto"/>
        <w:ind w:left="2832" w:hanging="2832"/>
        <w:jc w:val="both"/>
        <w:rPr>
          <w:rFonts w:ascii="Times New Roman" w:eastAsia="Times New Roman" w:hAnsi="Times New Roman"/>
          <w:b/>
          <w:color w:val="FF0000"/>
          <w:sz w:val="24"/>
          <w:szCs w:val="24"/>
          <w:lang w:val="en-GB"/>
        </w:rPr>
      </w:pPr>
    </w:p>
    <w:p w14:paraId="2B92A2D9" w14:textId="77777777" w:rsidR="00A95D18" w:rsidRDefault="00A95D18" w:rsidP="00BA45FA">
      <w:pPr>
        <w:spacing w:after="0" w:line="240" w:lineRule="auto"/>
        <w:jc w:val="both"/>
        <w:rPr>
          <w:rFonts w:ascii="Times New Roman" w:eastAsia="Times New Roman" w:hAnsi="Times New Roman"/>
          <w:color w:val="000000" w:themeColor="text1"/>
          <w:sz w:val="24"/>
          <w:szCs w:val="24"/>
          <w:lang w:val="en-GB"/>
        </w:rPr>
      </w:pPr>
    </w:p>
    <w:p w14:paraId="6081355E" w14:textId="77777777" w:rsidR="00A95D18" w:rsidRDefault="00A95D18" w:rsidP="003124FA">
      <w:pPr>
        <w:spacing w:after="0" w:line="240" w:lineRule="auto"/>
        <w:ind w:left="2832" w:hanging="2832"/>
        <w:jc w:val="both"/>
        <w:rPr>
          <w:rFonts w:ascii="Times New Roman" w:eastAsia="Times New Roman" w:hAnsi="Times New Roman"/>
          <w:b/>
          <w:color w:val="000000" w:themeColor="text1"/>
          <w:sz w:val="24"/>
          <w:szCs w:val="24"/>
          <w:lang w:val="en-GB"/>
        </w:rPr>
      </w:pPr>
    </w:p>
    <w:p w14:paraId="4FAAC9E4" w14:textId="77777777" w:rsidR="00957348" w:rsidRDefault="00957348">
      <w:pPr>
        <w:spacing w:after="0" w:line="240" w:lineRule="auto"/>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br w:type="page"/>
      </w:r>
    </w:p>
    <w:p w14:paraId="7837357E" w14:textId="77777777" w:rsidR="0006266A" w:rsidRDefault="0006266A">
      <w:pPr>
        <w:spacing w:after="0" w:line="240" w:lineRule="auto"/>
        <w:rPr>
          <w:rFonts w:ascii="Times New Roman" w:eastAsia="Times New Roman" w:hAnsi="Times New Roman"/>
          <w:b/>
          <w:color w:val="000000" w:themeColor="text1"/>
          <w:sz w:val="24"/>
          <w:szCs w:val="24"/>
          <w:lang w:val="en-GB"/>
        </w:rPr>
      </w:pPr>
    </w:p>
    <w:p w14:paraId="7879D6B2" w14:textId="77777777" w:rsidR="00A968B7" w:rsidRDefault="00A968B7" w:rsidP="00957348">
      <w:pPr>
        <w:spacing w:after="0"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Abstract</w:t>
      </w:r>
    </w:p>
    <w:p w14:paraId="2E022B99" w14:textId="77777777" w:rsidR="004A3AB1" w:rsidRDefault="004A3AB1">
      <w:pPr>
        <w:spacing w:after="0" w:line="240" w:lineRule="auto"/>
        <w:rPr>
          <w:rFonts w:ascii="Times New Roman" w:eastAsia="Times New Roman" w:hAnsi="Times New Roman"/>
          <w:b/>
          <w:color w:val="000000" w:themeColor="text1"/>
          <w:sz w:val="24"/>
          <w:szCs w:val="24"/>
          <w:lang w:val="en-GB"/>
        </w:rPr>
      </w:pPr>
    </w:p>
    <w:p w14:paraId="26C561E3" w14:textId="5F6EAC62" w:rsidR="004A3AB1" w:rsidRDefault="004A3AB1" w:rsidP="004A3AB1">
      <w:pPr>
        <w:spacing w:after="0" w:line="36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Trace metal micronutrients play key role</w:t>
      </w:r>
      <w:r w:rsidR="00FA6AAA">
        <w:rPr>
          <w:rFonts w:ascii="Times New Roman" w:eastAsia="Times New Roman" w:hAnsi="Times New Roman"/>
          <w:color w:val="000000" w:themeColor="text1"/>
          <w:sz w:val="24"/>
          <w:szCs w:val="24"/>
          <w:lang w:val="en-GB"/>
        </w:rPr>
        <w:t>s</w:t>
      </w:r>
      <w:r>
        <w:rPr>
          <w:rFonts w:ascii="Times New Roman" w:eastAsia="Times New Roman" w:hAnsi="Times New Roman"/>
          <w:color w:val="000000" w:themeColor="text1"/>
          <w:sz w:val="24"/>
          <w:szCs w:val="24"/>
          <w:lang w:val="en-GB"/>
        </w:rPr>
        <w:t xml:space="preserve"> in photosynthesis by oceanic phytoplankton. Though they are required in much smaller amounts </w:t>
      </w:r>
      <w:r w:rsidR="009A0DFA">
        <w:rPr>
          <w:rFonts w:ascii="Times New Roman" w:eastAsia="Times New Roman" w:hAnsi="Times New Roman"/>
          <w:color w:val="000000" w:themeColor="text1"/>
          <w:sz w:val="24"/>
          <w:szCs w:val="24"/>
          <w:lang w:val="en-GB"/>
        </w:rPr>
        <w:t>than the</w:t>
      </w:r>
      <w:r>
        <w:rPr>
          <w:rFonts w:ascii="Times New Roman" w:eastAsia="Times New Roman" w:hAnsi="Times New Roman"/>
          <w:color w:val="000000" w:themeColor="text1"/>
          <w:sz w:val="24"/>
          <w:szCs w:val="24"/>
          <w:lang w:val="en-GB"/>
        </w:rPr>
        <w:t xml:space="preserve"> major nutrients (P, N, Si), their bioavailable forms are also present in the seawater solution at much lower </w:t>
      </w:r>
      <w:r w:rsidRPr="00715615">
        <w:rPr>
          <w:rFonts w:ascii="Times New Roman" w:eastAsia="Times New Roman" w:hAnsi="Times New Roman"/>
          <w:color w:val="000000" w:themeColor="text1"/>
          <w:sz w:val="24"/>
          <w:szCs w:val="24"/>
          <w:lang w:val="en-GB"/>
        </w:rPr>
        <w:t>levels</w:t>
      </w:r>
      <w:r>
        <w:rPr>
          <w:rFonts w:ascii="Times New Roman" w:eastAsia="Times New Roman" w:hAnsi="Times New Roman"/>
          <w:color w:val="000000" w:themeColor="text1"/>
          <w:sz w:val="24"/>
          <w:szCs w:val="24"/>
          <w:lang w:val="en-GB"/>
        </w:rPr>
        <w:t>. R</w:t>
      </w:r>
      <w:r w:rsidRPr="00DD33E0">
        <w:rPr>
          <w:rFonts w:ascii="Times New Roman" w:eastAsia="Times New Roman" w:hAnsi="Times New Roman"/>
          <w:color w:val="000000" w:themeColor="text1"/>
          <w:sz w:val="24"/>
          <w:szCs w:val="24"/>
          <w:lang w:val="en-GB"/>
        </w:rPr>
        <w:t xml:space="preserve">elationships between </w:t>
      </w:r>
      <w:r>
        <w:rPr>
          <w:rFonts w:ascii="Times New Roman" w:eastAsia="Times New Roman" w:hAnsi="Times New Roman"/>
          <w:color w:val="000000" w:themeColor="text1"/>
          <w:sz w:val="24"/>
          <w:szCs w:val="24"/>
          <w:lang w:val="en-GB"/>
        </w:rPr>
        <w:t xml:space="preserve">the </w:t>
      </w:r>
      <w:r w:rsidRPr="00DD33E0">
        <w:rPr>
          <w:rFonts w:ascii="Times New Roman" w:eastAsia="Times New Roman" w:hAnsi="Times New Roman"/>
          <w:color w:val="000000" w:themeColor="text1"/>
          <w:sz w:val="24"/>
          <w:szCs w:val="24"/>
          <w:lang w:val="en-GB"/>
        </w:rPr>
        <w:t xml:space="preserve">dissolved </w:t>
      </w:r>
      <w:r>
        <w:rPr>
          <w:rFonts w:ascii="Times New Roman" w:eastAsia="Times New Roman" w:hAnsi="Times New Roman"/>
          <w:color w:val="000000" w:themeColor="text1"/>
          <w:sz w:val="24"/>
          <w:szCs w:val="24"/>
          <w:lang w:val="en-GB"/>
        </w:rPr>
        <w:t xml:space="preserve">chemistry of </w:t>
      </w:r>
      <w:r w:rsidR="009A0DFA">
        <w:rPr>
          <w:rFonts w:ascii="Times New Roman" w:eastAsia="Times New Roman" w:hAnsi="Times New Roman"/>
          <w:color w:val="000000" w:themeColor="text1"/>
          <w:sz w:val="24"/>
          <w:szCs w:val="24"/>
          <w:lang w:val="en-GB"/>
        </w:rPr>
        <w:t xml:space="preserve">the </w:t>
      </w:r>
      <w:r w:rsidR="007F5A13">
        <w:rPr>
          <w:rFonts w:ascii="Times New Roman" w:eastAsia="Times New Roman" w:hAnsi="Times New Roman"/>
          <w:color w:val="000000" w:themeColor="text1"/>
          <w:sz w:val="24"/>
          <w:szCs w:val="24"/>
          <w:lang w:val="en-GB"/>
        </w:rPr>
        <w:t xml:space="preserve">nutrient-type trace </w:t>
      </w:r>
      <w:r>
        <w:rPr>
          <w:rFonts w:ascii="Times New Roman" w:eastAsia="Times New Roman" w:hAnsi="Times New Roman"/>
          <w:color w:val="000000" w:themeColor="text1"/>
          <w:sz w:val="24"/>
          <w:szCs w:val="24"/>
          <w:lang w:val="en-GB"/>
        </w:rPr>
        <w:t>metals, their stable isotope variations, as well those of the major nutrients</w:t>
      </w:r>
      <w:r w:rsidR="002355A4">
        <w:rPr>
          <w:rFonts w:ascii="Times New Roman" w:eastAsia="Times New Roman" w:hAnsi="Times New Roman"/>
          <w:color w:val="000000" w:themeColor="text1"/>
          <w:sz w:val="24"/>
          <w:szCs w:val="24"/>
          <w:lang w:val="en-GB"/>
        </w:rPr>
        <w:t>,</w:t>
      </w:r>
      <w:r>
        <w:rPr>
          <w:rFonts w:ascii="Times New Roman" w:eastAsia="Times New Roman" w:hAnsi="Times New Roman"/>
          <w:color w:val="000000" w:themeColor="text1"/>
          <w:sz w:val="24"/>
          <w:szCs w:val="24"/>
          <w:lang w:val="en-GB"/>
        </w:rPr>
        <w:t xml:space="preserve"> have </w:t>
      </w:r>
      <w:r w:rsidRPr="00DD33E0">
        <w:rPr>
          <w:rFonts w:ascii="Times New Roman" w:eastAsia="Times New Roman" w:hAnsi="Times New Roman"/>
          <w:color w:val="000000" w:themeColor="text1"/>
          <w:sz w:val="24"/>
          <w:szCs w:val="24"/>
          <w:lang w:val="en-GB"/>
        </w:rPr>
        <w:t>highlight</w:t>
      </w:r>
      <w:r>
        <w:rPr>
          <w:rFonts w:ascii="Times New Roman" w:eastAsia="Times New Roman" w:hAnsi="Times New Roman"/>
          <w:color w:val="000000" w:themeColor="text1"/>
          <w:sz w:val="24"/>
          <w:szCs w:val="24"/>
          <w:lang w:val="en-GB"/>
        </w:rPr>
        <w:t>ed</w:t>
      </w:r>
      <w:r w:rsidRPr="00DD33E0">
        <w:rPr>
          <w:rFonts w:ascii="Times New Roman" w:eastAsia="Times New Roman" w:hAnsi="Times New Roman"/>
          <w:color w:val="000000" w:themeColor="text1"/>
          <w:sz w:val="24"/>
          <w:szCs w:val="24"/>
          <w:lang w:val="en-GB"/>
        </w:rPr>
        <w:t xml:space="preserve"> the </w:t>
      </w:r>
      <w:r w:rsidR="007F5A13">
        <w:rPr>
          <w:rFonts w:ascii="Times New Roman" w:eastAsia="Times New Roman" w:hAnsi="Times New Roman"/>
          <w:color w:val="000000" w:themeColor="text1"/>
          <w:sz w:val="24"/>
          <w:szCs w:val="24"/>
          <w:lang w:val="en-GB"/>
        </w:rPr>
        <w:t>importance</w:t>
      </w:r>
      <w:r w:rsidR="007F5A13" w:rsidRPr="00DD33E0">
        <w:rPr>
          <w:rFonts w:ascii="Times New Roman" w:eastAsia="Times New Roman" w:hAnsi="Times New Roman"/>
          <w:color w:val="000000" w:themeColor="text1"/>
          <w:sz w:val="24"/>
          <w:szCs w:val="24"/>
          <w:lang w:val="en-GB"/>
        </w:rPr>
        <w:t xml:space="preserve"> </w:t>
      </w:r>
      <w:r>
        <w:rPr>
          <w:rFonts w:ascii="Times New Roman" w:eastAsia="Times New Roman" w:hAnsi="Times New Roman"/>
          <w:color w:val="000000" w:themeColor="text1"/>
          <w:sz w:val="24"/>
          <w:szCs w:val="24"/>
          <w:lang w:val="en-GB"/>
        </w:rPr>
        <w:t>of biolog</w:t>
      </w:r>
      <w:r w:rsidR="007F5A13">
        <w:rPr>
          <w:rFonts w:ascii="Times New Roman" w:eastAsia="Times New Roman" w:hAnsi="Times New Roman"/>
          <w:color w:val="000000" w:themeColor="text1"/>
          <w:sz w:val="24"/>
          <w:szCs w:val="24"/>
          <w:lang w:val="en-GB"/>
        </w:rPr>
        <w:t>ical</w:t>
      </w:r>
      <w:r>
        <w:rPr>
          <w:rFonts w:ascii="Times New Roman" w:eastAsia="Times New Roman" w:hAnsi="Times New Roman"/>
          <w:color w:val="000000" w:themeColor="text1"/>
          <w:sz w:val="24"/>
          <w:szCs w:val="24"/>
          <w:lang w:val="en-GB"/>
        </w:rPr>
        <w:t xml:space="preserve"> and physic</w:t>
      </w:r>
      <w:r w:rsidR="007F5A13">
        <w:rPr>
          <w:rFonts w:ascii="Times New Roman" w:eastAsia="Times New Roman" w:hAnsi="Times New Roman"/>
          <w:color w:val="000000" w:themeColor="text1"/>
          <w:sz w:val="24"/>
          <w:szCs w:val="24"/>
          <w:lang w:val="en-GB"/>
        </w:rPr>
        <w:t>al processes</w:t>
      </w:r>
      <w:r>
        <w:rPr>
          <w:rFonts w:ascii="Times New Roman" w:eastAsia="Times New Roman" w:hAnsi="Times New Roman"/>
          <w:color w:val="000000" w:themeColor="text1"/>
          <w:sz w:val="24"/>
          <w:szCs w:val="24"/>
          <w:lang w:val="en-GB"/>
        </w:rPr>
        <w:t xml:space="preserve"> </w:t>
      </w:r>
      <w:r w:rsidR="009A0DFA">
        <w:rPr>
          <w:rFonts w:ascii="Times New Roman" w:eastAsia="Times New Roman" w:hAnsi="Times New Roman"/>
          <w:color w:val="000000" w:themeColor="text1"/>
          <w:sz w:val="24"/>
          <w:szCs w:val="24"/>
          <w:lang w:val="en-GB"/>
        </w:rPr>
        <w:t xml:space="preserve">in </w:t>
      </w:r>
      <w:r>
        <w:rPr>
          <w:rFonts w:ascii="Times New Roman" w:eastAsia="Times New Roman" w:hAnsi="Times New Roman"/>
          <w:color w:val="000000" w:themeColor="text1"/>
          <w:sz w:val="24"/>
          <w:szCs w:val="24"/>
          <w:lang w:val="en-GB"/>
        </w:rPr>
        <w:t>the</w:t>
      </w:r>
      <w:r w:rsidRPr="00DD33E0">
        <w:rPr>
          <w:rFonts w:ascii="Times New Roman" w:eastAsia="Times New Roman" w:hAnsi="Times New Roman"/>
          <w:color w:val="000000" w:themeColor="text1"/>
          <w:sz w:val="24"/>
          <w:szCs w:val="24"/>
          <w:lang w:val="en-GB"/>
        </w:rPr>
        <w:t xml:space="preserve"> Southern Ocean </w:t>
      </w:r>
      <w:r>
        <w:rPr>
          <w:rFonts w:ascii="Times New Roman" w:eastAsia="Times New Roman" w:hAnsi="Times New Roman"/>
          <w:color w:val="000000" w:themeColor="text1"/>
          <w:sz w:val="24"/>
          <w:szCs w:val="24"/>
          <w:lang w:val="en-GB"/>
        </w:rPr>
        <w:t xml:space="preserve">in controlling their oceanic biogeochemistry. However, the first-order </w:t>
      </w:r>
      <w:r w:rsidRPr="00DF1B92">
        <w:rPr>
          <w:rFonts w:ascii="Times New Roman" w:eastAsia="Times New Roman" w:hAnsi="Times New Roman"/>
          <w:color w:val="000000" w:themeColor="text1"/>
          <w:sz w:val="24"/>
          <w:szCs w:val="24"/>
          <w:lang w:val="en-GB"/>
        </w:rPr>
        <w:t xml:space="preserve">Southern Ocean </w:t>
      </w:r>
      <w:r>
        <w:rPr>
          <w:rFonts w:ascii="Times New Roman" w:eastAsia="Times New Roman" w:hAnsi="Times New Roman"/>
          <w:color w:val="000000" w:themeColor="text1"/>
          <w:sz w:val="24"/>
          <w:szCs w:val="24"/>
          <w:lang w:val="en-GB"/>
        </w:rPr>
        <w:t xml:space="preserve">processes are overprinted by vertical cycling in other parts of the ocean, </w:t>
      </w:r>
      <w:r w:rsidR="009A0DFA">
        <w:rPr>
          <w:rFonts w:ascii="Times New Roman" w:eastAsia="Times New Roman" w:hAnsi="Times New Roman"/>
          <w:color w:val="000000" w:themeColor="text1"/>
          <w:sz w:val="24"/>
          <w:szCs w:val="24"/>
          <w:lang w:val="en-GB"/>
        </w:rPr>
        <w:t xml:space="preserve">particularly those remote from the Southern Ocean, </w:t>
      </w:r>
      <w:r>
        <w:rPr>
          <w:rFonts w:ascii="Times New Roman" w:eastAsia="Times New Roman" w:hAnsi="Times New Roman"/>
          <w:color w:val="000000" w:themeColor="text1"/>
          <w:sz w:val="24"/>
          <w:szCs w:val="24"/>
          <w:lang w:val="en-GB"/>
        </w:rPr>
        <w:t xml:space="preserve">with the North Pacific standing </w:t>
      </w:r>
      <w:proofErr w:type="gramStart"/>
      <w:r>
        <w:rPr>
          <w:rFonts w:ascii="Times New Roman" w:eastAsia="Times New Roman" w:hAnsi="Times New Roman"/>
          <w:color w:val="000000" w:themeColor="text1"/>
          <w:sz w:val="24"/>
          <w:szCs w:val="24"/>
          <w:lang w:val="en-GB"/>
        </w:rPr>
        <w:t>out in particular</w:t>
      </w:r>
      <w:proofErr w:type="gramEnd"/>
      <w:r>
        <w:rPr>
          <w:rFonts w:ascii="Times New Roman" w:eastAsia="Times New Roman" w:hAnsi="Times New Roman"/>
          <w:color w:val="000000" w:themeColor="text1"/>
          <w:sz w:val="24"/>
          <w:szCs w:val="24"/>
          <w:lang w:val="en-GB"/>
        </w:rPr>
        <w:t xml:space="preserve">. </w:t>
      </w:r>
      <w:r w:rsidRPr="00DF1B92">
        <w:rPr>
          <w:rFonts w:ascii="Times New Roman" w:eastAsia="Times New Roman" w:hAnsi="Times New Roman"/>
          <w:color w:val="000000" w:themeColor="text1"/>
          <w:sz w:val="24"/>
          <w:szCs w:val="24"/>
          <w:lang w:val="en-GB"/>
        </w:rPr>
        <w:t xml:space="preserve">Here we present new </w:t>
      </w:r>
      <w:r w:rsidR="004E1F0D">
        <w:rPr>
          <w:rFonts w:ascii="Times New Roman" w:eastAsia="Times New Roman" w:hAnsi="Times New Roman"/>
          <w:color w:val="000000" w:themeColor="text1"/>
          <w:sz w:val="24"/>
          <w:szCs w:val="24"/>
          <w:lang w:val="en-GB"/>
        </w:rPr>
        <w:t>zinc (Zn)</w:t>
      </w:r>
      <w:r>
        <w:rPr>
          <w:rFonts w:ascii="Times New Roman" w:eastAsia="Times New Roman" w:hAnsi="Times New Roman"/>
          <w:color w:val="000000" w:themeColor="text1"/>
          <w:sz w:val="24"/>
          <w:szCs w:val="24"/>
          <w:lang w:val="en-GB"/>
        </w:rPr>
        <w:t xml:space="preserve"> concentration and</w:t>
      </w:r>
      <w:r w:rsidRPr="00DF1B92">
        <w:rPr>
          <w:rFonts w:ascii="Times New Roman" w:eastAsia="Times New Roman" w:hAnsi="Times New Roman"/>
          <w:color w:val="000000" w:themeColor="text1"/>
          <w:sz w:val="24"/>
          <w:szCs w:val="24"/>
          <w:lang w:val="en-GB"/>
        </w:rPr>
        <w:t xml:space="preserve"> isotope</w:t>
      </w:r>
      <w:r>
        <w:rPr>
          <w:rFonts w:ascii="Times New Roman" w:eastAsia="Times New Roman" w:hAnsi="Times New Roman"/>
          <w:color w:val="000000" w:themeColor="text1"/>
          <w:sz w:val="24"/>
          <w:szCs w:val="24"/>
          <w:lang w:val="en-GB"/>
        </w:rPr>
        <w:t>, as well as major nutrient data,</w:t>
      </w:r>
      <w:r w:rsidRPr="00DF1B92">
        <w:rPr>
          <w:rFonts w:ascii="Times New Roman" w:eastAsia="Times New Roman" w:hAnsi="Times New Roman"/>
          <w:color w:val="000000" w:themeColor="text1"/>
          <w:sz w:val="24"/>
          <w:szCs w:val="24"/>
          <w:lang w:val="en-GB"/>
        </w:rPr>
        <w:t xml:space="preserve"> </w:t>
      </w:r>
      <w:r>
        <w:rPr>
          <w:rFonts w:ascii="Times New Roman" w:eastAsia="Times New Roman" w:hAnsi="Times New Roman"/>
          <w:color w:val="000000" w:themeColor="text1"/>
          <w:sz w:val="24"/>
          <w:szCs w:val="24"/>
          <w:lang w:val="en-GB"/>
        </w:rPr>
        <w:t xml:space="preserve">for the NE Pacific and </w:t>
      </w:r>
      <w:r w:rsidRPr="00DF1B92">
        <w:rPr>
          <w:rFonts w:ascii="Times New Roman" w:eastAsia="Times New Roman" w:hAnsi="Times New Roman"/>
          <w:color w:val="000000" w:themeColor="text1"/>
          <w:sz w:val="24"/>
          <w:szCs w:val="24"/>
          <w:lang w:val="en-GB"/>
        </w:rPr>
        <w:t xml:space="preserve">couple these new data with a compilation of published data from across the </w:t>
      </w:r>
      <w:r>
        <w:rPr>
          <w:rFonts w:ascii="Times New Roman" w:eastAsia="Times New Roman" w:hAnsi="Times New Roman"/>
          <w:color w:val="000000" w:themeColor="text1"/>
          <w:sz w:val="24"/>
          <w:szCs w:val="24"/>
          <w:lang w:val="en-GB"/>
        </w:rPr>
        <w:t xml:space="preserve">region, with the objective of better understanding the impact of this </w:t>
      </w:r>
      <w:r w:rsidRPr="00871479">
        <w:rPr>
          <w:rFonts w:ascii="Times New Roman" w:eastAsia="Times New Roman" w:hAnsi="Times New Roman"/>
          <w:color w:val="000000" w:themeColor="text1"/>
          <w:sz w:val="24"/>
          <w:szCs w:val="24"/>
          <w:lang w:val="en-GB"/>
        </w:rPr>
        <w:t>important region</w:t>
      </w:r>
      <w:r>
        <w:rPr>
          <w:rFonts w:ascii="Times New Roman" w:eastAsia="Times New Roman" w:hAnsi="Times New Roman"/>
          <w:color w:val="000000" w:themeColor="text1"/>
          <w:sz w:val="24"/>
          <w:szCs w:val="24"/>
          <w:lang w:val="en-GB"/>
        </w:rPr>
        <w:t xml:space="preserve"> on oceanic biogeochemical cycles.</w:t>
      </w:r>
    </w:p>
    <w:p w14:paraId="74EC1C12" w14:textId="77777777" w:rsidR="004A3AB1" w:rsidRDefault="004A3AB1" w:rsidP="004A3AB1">
      <w:pPr>
        <w:spacing w:after="0" w:line="360" w:lineRule="auto"/>
        <w:jc w:val="both"/>
        <w:rPr>
          <w:rFonts w:ascii="Times New Roman" w:eastAsia="Times New Roman" w:hAnsi="Times New Roman"/>
          <w:color w:val="000000" w:themeColor="text1"/>
          <w:sz w:val="24"/>
          <w:szCs w:val="24"/>
          <w:lang w:val="en-GB"/>
        </w:rPr>
      </w:pPr>
    </w:p>
    <w:p w14:paraId="4FAA1D47" w14:textId="7008F6CD" w:rsidR="004A3AB1" w:rsidRPr="00DF1B92" w:rsidRDefault="004A3AB1" w:rsidP="002355A4">
      <w:pPr>
        <w:spacing w:after="0" w:line="360" w:lineRule="auto"/>
        <w:jc w:val="both"/>
        <w:rPr>
          <w:rFonts w:ascii="Times New Roman" w:eastAsia="Times New Roman" w:hAnsi="Times New Roman"/>
          <w:color w:val="000000" w:themeColor="text1"/>
          <w:sz w:val="24"/>
          <w:szCs w:val="24"/>
          <w:lang w:val="en-GB"/>
        </w:rPr>
      </w:pPr>
      <w:r w:rsidRPr="00DF1B92">
        <w:rPr>
          <w:rFonts w:ascii="Times New Roman" w:eastAsia="Times New Roman" w:hAnsi="Times New Roman"/>
          <w:color w:val="000000" w:themeColor="text1"/>
          <w:sz w:val="24"/>
          <w:szCs w:val="24"/>
          <w:lang w:val="en-GB"/>
        </w:rPr>
        <w:t xml:space="preserve">The </w:t>
      </w:r>
      <w:r>
        <w:rPr>
          <w:rFonts w:ascii="Times New Roman" w:eastAsia="Times New Roman" w:hAnsi="Times New Roman"/>
          <w:color w:val="000000" w:themeColor="text1"/>
          <w:sz w:val="24"/>
          <w:szCs w:val="24"/>
          <w:lang w:val="en-GB"/>
        </w:rPr>
        <w:t xml:space="preserve">new </w:t>
      </w:r>
      <w:r w:rsidR="002355A4">
        <w:rPr>
          <w:rFonts w:ascii="Times New Roman" w:eastAsia="Times New Roman" w:hAnsi="Times New Roman"/>
          <w:color w:val="000000" w:themeColor="text1"/>
          <w:sz w:val="24"/>
          <w:szCs w:val="24"/>
          <w:lang w:val="en-GB"/>
        </w:rPr>
        <w:t>Zn isotope data for two stations along Line P (P</w:t>
      </w:r>
      <w:r w:rsidR="00804A66">
        <w:rPr>
          <w:rFonts w:ascii="Times New Roman" w:eastAsia="Times New Roman" w:hAnsi="Times New Roman"/>
          <w:color w:val="000000" w:themeColor="text1"/>
          <w:sz w:val="24"/>
          <w:szCs w:val="24"/>
          <w:lang w:val="en-GB"/>
        </w:rPr>
        <w:t>0</w:t>
      </w:r>
      <w:r w:rsidR="002355A4">
        <w:rPr>
          <w:rFonts w:ascii="Times New Roman" w:eastAsia="Times New Roman" w:hAnsi="Times New Roman"/>
          <w:color w:val="000000" w:themeColor="text1"/>
          <w:sz w:val="24"/>
          <w:szCs w:val="24"/>
          <w:lang w:val="en-GB"/>
        </w:rPr>
        <w:t xml:space="preserve">4 and P26) show a large range in </w:t>
      </w:r>
      <w:r w:rsidR="002355A4" w:rsidRPr="002355A4">
        <w:rPr>
          <w:rFonts w:ascii="Symbol" w:eastAsia="Times New Roman" w:hAnsi="Symbol"/>
          <w:color w:val="000000" w:themeColor="text1"/>
          <w:sz w:val="24"/>
          <w:szCs w:val="24"/>
          <w:lang w:val="en-GB"/>
        </w:rPr>
        <w:t></w:t>
      </w:r>
      <w:r w:rsidR="002355A4" w:rsidRPr="002355A4">
        <w:rPr>
          <w:rFonts w:ascii="Times New Roman" w:eastAsia="Times New Roman" w:hAnsi="Times New Roman"/>
          <w:color w:val="000000" w:themeColor="text1"/>
          <w:sz w:val="24"/>
          <w:szCs w:val="24"/>
          <w:vertAlign w:val="superscript"/>
          <w:lang w:val="en-GB"/>
        </w:rPr>
        <w:t>66</w:t>
      </w:r>
      <w:r w:rsidR="002355A4">
        <w:rPr>
          <w:rFonts w:ascii="Times New Roman" w:eastAsia="Times New Roman" w:hAnsi="Times New Roman"/>
          <w:color w:val="000000" w:themeColor="text1"/>
          <w:sz w:val="24"/>
          <w:szCs w:val="24"/>
          <w:lang w:val="en-GB"/>
        </w:rPr>
        <w:t>Zn in the upper ocean</w:t>
      </w:r>
      <w:r w:rsidR="00D2109B">
        <w:rPr>
          <w:rFonts w:ascii="Times New Roman" w:eastAsia="Times New Roman" w:hAnsi="Times New Roman"/>
          <w:color w:val="000000" w:themeColor="text1"/>
          <w:sz w:val="24"/>
          <w:szCs w:val="24"/>
          <w:lang w:val="en-GB"/>
        </w:rPr>
        <w:t xml:space="preserve"> (-0.4‰ up to &gt;1‰)</w:t>
      </w:r>
      <w:r w:rsidR="002355A4">
        <w:rPr>
          <w:rFonts w:ascii="Times New Roman" w:eastAsia="Times New Roman" w:hAnsi="Times New Roman"/>
          <w:color w:val="000000" w:themeColor="text1"/>
          <w:sz w:val="24"/>
          <w:szCs w:val="24"/>
          <w:lang w:val="en-GB"/>
        </w:rPr>
        <w:t xml:space="preserve">, associated with a very small isotope fractionation </w:t>
      </w:r>
      <w:r w:rsidR="00D2109B">
        <w:rPr>
          <w:rFonts w:ascii="Times New Roman" w:eastAsia="Times New Roman" w:hAnsi="Times New Roman"/>
          <w:color w:val="000000" w:themeColor="text1"/>
          <w:sz w:val="24"/>
          <w:szCs w:val="24"/>
          <w:lang w:val="en-GB"/>
        </w:rPr>
        <w:t xml:space="preserve">but extreme depletion of the dissolved pool </w:t>
      </w:r>
      <w:r w:rsidR="002355A4">
        <w:rPr>
          <w:rFonts w:ascii="Times New Roman" w:eastAsia="Times New Roman" w:hAnsi="Times New Roman"/>
          <w:color w:val="000000" w:themeColor="text1"/>
          <w:sz w:val="24"/>
          <w:szCs w:val="24"/>
          <w:lang w:val="en-GB"/>
        </w:rPr>
        <w:t xml:space="preserve">during </w:t>
      </w:r>
      <w:r w:rsidR="00D2109B">
        <w:rPr>
          <w:rFonts w:ascii="Times New Roman" w:eastAsia="Times New Roman" w:hAnsi="Times New Roman"/>
          <w:color w:val="000000" w:themeColor="text1"/>
          <w:sz w:val="24"/>
          <w:szCs w:val="24"/>
          <w:lang w:val="en-GB"/>
        </w:rPr>
        <w:t xml:space="preserve">photic zone </w:t>
      </w:r>
      <w:r w:rsidR="00B1067D">
        <w:rPr>
          <w:rFonts w:ascii="Times New Roman" w:eastAsia="Times New Roman" w:hAnsi="Times New Roman"/>
          <w:color w:val="000000" w:themeColor="text1"/>
          <w:sz w:val="24"/>
          <w:szCs w:val="24"/>
          <w:lang w:val="en-GB"/>
        </w:rPr>
        <w:t xml:space="preserve">biological </w:t>
      </w:r>
      <w:r w:rsidR="002355A4">
        <w:rPr>
          <w:rFonts w:ascii="Times New Roman" w:eastAsia="Times New Roman" w:hAnsi="Times New Roman"/>
          <w:color w:val="000000" w:themeColor="text1"/>
          <w:sz w:val="24"/>
          <w:szCs w:val="24"/>
          <w:lang w:val="en-GB"/>
        </w:rPr>
        <w:t>uptake</w:t>
      </w:r>
      <w:r w:rsidR="00D2109B">
        <w:rPr>
          <w:rFonts w:ascii="Times New Roman" w:eastAsia="Times New Roman" w:hAnsi="Times New Roman"/>
          <w:color w:val="000000" w:themeColor="text1"/>
          <w:sz w:val="24"/>
          <w:szCs w:val="24"/>
          <w:lang w:val="en-GB"/>
        </w:rPr>
        <w:t>,</w:t>
      </w:r>
      <w:r w:rsidR="002355A4">
        <w:rPr>
          <w:rFonts w:ascii="Times New Roman" w:eastAsia="Times New Roman" w:hAnsi="Times New Roman"/>
          <w:color w:val="000000" w:themeColor="text1"/>
          <w:sz w:val="24"/>
          <w:szCs w:val="24"/>
          <w:lang w:val="en-GB"/>
        </w:rPr>
        <w:t xml:space="preserve"> and the regeneration of this cellular Zn at very shallow </w:t>
      </w:r>
      <w:r w:rsidR="00B1067D">
        <w:rPr>
          <w:rFonts w:ascii="Times New Roman" w:eastAsia="Times New Roman" w:hAnsi="Times New Roman"/>
          <w:color w:val="000000" w:themeColor="text1"/>
          <w:sz w:val="24"/>
          <w:szCs w:val="24"/>
          <w:lang w:val="en-GB"/>
        </w:rPr>
        <w:t xml:space="preserve">depths </w:t>
      </w:r>
      <w:r w:rsidR="00D2109B">
        <w:rPr>
          <w:rFonts w:ascii="Times New Roman" w:eastAsia="Times New Roman" w:hAnsi="Times New Roman"/>
          <w:color w:val="000000" w:themeColor="text1"/>
          <w:sz w:val="24"/>
          <w:szCs w:val="24"/>
          <w:lang w:val="en-GB"/>
        </w:rPr>
        <w:t>(50m)</w:t>
      </w:r>
      <w:r w:rsidR="002355A4">
        <w:rPr>
          <w:rFonts w:ascii="Times New Roman" w:eastAsia="Times New Roman" w:hAnsi="Times New Roman"/>
          <w:color w:val="000000" w:themeColor="text1"/>
          <w:sz w:val="24"/>
          <w:szCs w:val="24"/>
          <w:lang w:val="en-GB"/>
        </w:rPr>
        <w:t xml:space="preserve">. </w:t>
      </w:r>
      <w:r w:rsidR="00D2109B">
        <w:rPr>
          <w:rFonts w:ascii="Times New Roman" w:eastAsia="Times New Roman" w:hAnsi="Times New Roman"/>
          <w:color w:val="000000" w:themeColor="text1"/>
          <w:sz w:val="24"/>
          <w:szCs w:val="24"/>
          <w:lang w:val="en-GB"/>
        </w:rPr>
        <w:t xml:space="preserve">Beneath this, the two profiles approach the </w:t>
      </w:r>
      <w:r w:rsidR="00D2109B" w:rsidRPr="002355A4">
        <w:rPr>
          <w:rFonts w:ascii="Symbol" w:eastAsia="Times New Roman" w:hAnsi="Symbol"/>
          <w:color w:val="000000" w:themeColor="text1"/>
          <w:sz w:val="24"/>
          <w:szCs w:val="24"/>
          <w:lang w:val="en-GB"/>
        </w:rPr>
        <w:t></w:t>
      </w:r>
      <w:r w:rsidR="00D2109B" w:rsidRPr="002355A4">
        <w:rPr>
          <w:rFonts w:ascii="Times New Roman" w:eastAsia="Times New Roman" w:hAnsi="Times New Roman"/>
          <w:color w:val="000000" w:themeColor="text1"/>
          <w:sz w:val="24"/>
          <w:szCs w:val="24"/>
          <w:vertAlign w:val="superscript"/>
          <w:lang w:val="en-GB"/>
        </w:rPr>
        <w:t>66</w:t>
      </w:r>
      <w:r w:rsidR="00D2109B">
        <w:rPr>
          <w:rFonts w:ascii="Times New Roman" w:eastAsia="Times New Roman" w:hAnsi="Times New Roman"/>
          <w:color w:val="000000" w:themeColor="text1"/>
          <w:sz w:val="24"/>
          <w:szCs w:val="24"/>
          <w:lang w:val="en-GB"/>
        </w:rPr>
        <w:t xml:space="preserve">Zn value of +0.5‰, seen </w:t>
      </w:r>
      <w:r w:rsidR="00B1067D">
        <w:rPr>
          <w:rFonts w:ascii="Times New Roman" w:eastAsia="Times New Roman" w:hAnsi="Times New Roman"/>
          <w:color w:val="000000" w:themeColor="text1"/>
          <w:sz w:val="24"/>
          <w:szCs w:val="24"/>
          <w:lang w:val="en-GB"/>
        </w:rPr>
        <w:t>throughout</w:t>
      </w:r>
      <w:r w:rsidR="00D2109B">
        <w:rPr>
          <w:rFonts w:ascii="Times New Roman" w:eastAsia="Times New Roman" w:hAnsi="Times New Roman"/>
          <w:color w:val="000000" w:themeColor="text1"/>
          <w:sz w:val="24"/>
          <w:szCs w:val="24"/>
          <w:lang w:val="en-GB"/>
        </w:rPr>
        <w:t xml:space="preserve"> the deep ocean, by about 500m. The minimum </w:t>
      </w:r>
      <w:r w:rsidR="00D2109B" w:rsidRPr="002355A4">
        <w:rPr>
          <w:rFonts w:ascii="Symbol" w:eastAsia="Times New Roman" w:hAnsi="Symbol"/>
          <w:color w:val="000000" w:themeColor="text1"/>
          <w:sz w:val="24"/>
          <w:szCs w:val="24"/>
          <w:lang w:val="en-GB"/>
        </w:rPr>
        <w:t></w:t>
      </w:r>
      <w:r w:rsidR="00D2109B" w:rsidRPr="002355A4">
        <w:rPr>
          <w:rFonts w:ascii="Times New Roman" w:eastAsia="Times New Roman" w:hAnsi="Times New Roman"/>
          <w:color w:val="000000" w:themeColor="text1"/>
          <w:sz w:val="24"/>
          <w:szCs w:val="24"/>
          <w:vertAlign w:val="superscript"/>
          <w:lang w:val="en-GB"/>
        </w:rPr>
        <w:t>66</w:t>
      </w:r>
      <w:r w:rsidR="00D2109B">
        <w:rPr>
          <w:rFonts w:ascii="Times New Roman" w:eastAsia="Times New Roman" w:hAnsi="Times New Roman"/>
          <w:color w:val="000000" w:themeColor="text1"/>
          <w:sz w:val="24"/>
          <w:szCs w:val="24"/>
          <w:lang w:val="en-GB"/>
        </w:rPr>
        <w:t xml:space="preserve">Zn </w:t>
      </w:r>
      <w:r w:rsidR="00804A66">
        <w:rPr>
          <w:rFonts w:ascii="Times New Roman" w:eastAsia="Times New Roman" w:hAnsi="Times New Roman"/>
          <w:color w:val="000000" w:themeColor="text1"/>
          <w:sz w:val="24"/>
          <w:szCs w:val="24"/>
          <w:lang w:val="en-GB"/>
        </w:rPr>
        <w:t xml:space="preserve">resulting from </w:t>
      </w:r>
      <w:r w:rsidR="00D2109B">
        <w:rPr>
          <w:rFonts w:ascii="Times New Roman" w:eastAsia="Times New Roman" w:hAnsi="Times New Roman"/>
          <w:color w:val="000000" w:themeColor="text1"/>
          <w:sz w:val="24"/>
          <w:szCs w:val="24"/>
          <w:lang w:val="en-GB"/>
        </w:rPr>
        <w:t xml:space="preserve">regeneration is associated with very high Zn concentrations, particularly at the marginal </w:t>
      </w:r>
      <w:r w:rsidR="00804A66">
        <w:rPr>
          <w:rFonts w:ascii="Times New Roman" w:eastAsia="Times New Roman" w:hAnsi="Times New Roman"/>
          <w:color w:val="000000" w:themeColor="text1"/>
          <w:sz w:val="24"/>
          <w:szCs w:val="24"/>
          <w:lang w:val="en-GB"/>
        </w:rPr>
        <w:t xml:space="preserve">P04 </w:t>
      </w:r>
      <w:r w:rsidR="00D2109B">
        <w:rPr>
          <w:rFonts w:ascii="Times New Roman" w:eastAsia="Times New Roman" w:hAnsi="Times New Roman"/>
          <w:color w:val="000000" w:themeColor="text1"/>
          <w:sz w:val="24"/>
          <w:szCs w:val="24"/>
          <w:lang w:val="en-GB"/>
        </w:rPr>
        <w:t xml:space="preserve">station where diatoms dominate the phytoplankton ecology. Combining the new data with published Zn and major nutrient concentrations from across the North Pacific, </w:t>
      </w:r>
      <w:r>
        <w:rPr>
          <w:rFonts w:ascii="Times New Roman" w:eastAsia="Times New Roman" w:hAnsi="Times New Roman"/>
          <w:color w:val="000000" w:themeColor="text1"/>
          <w:sz w:val="24"/>
          <w:szCs w:val="24"/>
          <w:lang w:val="en-GB"/>
        </w:rPr>
        <w:t>emphasise</w:t>
      </w:r>
      <w:r w:rsidR="00D2109B">
        <w:rPr>
          <w:rFonts w:ascii="Times New Roman" w:eastAsia="Times New Roman" w:hAnsi="Times New Roman"/>
          <w:color w:val="000000" w:themeColor="text1"/>
          <w:sz w:val="24"/>
          <w:szCs w:val="24"/>
          <w:lang w:val="en-GB"/>
        </w:rPr>
        <w:t>s</w:t>
      </w:r>
      <w:r>
        <w:rPr>
          <w:rFonts w:ascii="Times New Roman" w:eastAsia="Times New Roman" w:hAnsi="Times New Roman"/>
          <w:color w:val="000000" w:themeColor="text1"/>
          <w:sz w:val="24"/>
          <w:szCs w:val="24"/>
          <w:lang w:val="en-GB"/>
        </w:rPr>
        <w:t xml:space="preserve"> the role of </w:t>
      </w:r>
      <w:r w:rsidR="00C822D8">
        <w:rPr>
          <w:rFonts w:ascii="Times New Roman" w:eastAsia="Times New Roman" w:hAnsi="Times New Roman"/>
          <w:color w:val="000000" w:themeColor="text1"/>
          <w:sz w:val="24"/>
          <w:szCs w:val="24"/>
          <w:lang w:val="en-GB"/>
        </w:rPr>
        <w:t xml:space="preserve">vertical biological cycling in controlling regional biogeochemistry in the North Pacific, resulting in the </w:t>
      </w:r>
      <w:r w:rsidR="002355A4">
        <w:rPr>
          <w:rFonts w:ascii="Times New Roman" w:eastAsia="Times New Roman" w:hAnsi="Times New Roman"/>
          <w:color w:val="000000" w:themeColor="text1"/>
          <w:sz w:val="24"/>
          <w:szCs w:val="24"/>
          <w:lang w:val="en-GB"/>
        </w:rPr>
        <w:t xml:space="preserve">partial </w:t>
      </w:r>
      <w:r w:rsidR="00C822D8">
        <w:rPr>
          <w:rFonts w:ascii="Times New Roman" w:eastAsia="Times New Roman" w:hAnsi="Times New Roman"/>
          <w:color w:val="000000" w:themeColor="text1"/>
          <w:sz w:val="24"/>
          <w:szCs w:val="24"/>
          <w:lang w:val="en-GB"/>
        </w:rPr>
        <w:t xml:space="preserve">overprinting of biogeochemical signatures </w:t>
      </w:r>
      <w:r w:rsidR="00804A66">
        <w:rPr>
          <w:rFonts w:ascii="Times New Roman" w:eastAsia="Times New Roman" w:hAnsi="Times New Roman"/>
          <w:color w:val="000000" w:themeColor="text1"/>
          <w:sz w:val="24"/>
          <w:szCs w:val="24"/>
          <w:lang w:val="en-GB"/>
        </w:rPr>
        <w:t xml:space="preserve">transported </w:t>
      </w:r>
      <w:r w:rsidR="00C822D8">
        <w:rPr>
          <w:rFonts w:ascii="Times New Roman" w:eastAsia="Times New Roman" w:hAnsi="Times New Roman"/>
          <w:color w:val="000000" w:themeColor="text1"/>
          <w:sz w:val="24"/>
          <w:szCs w:val="24"/>
          <w:lang w:val="en-GB"/>
        </w:rPr>
        <w:t xml:space="preserve">out of the Southern Ocean </w:t>
      </w:r>
      <w:r w:rsidR="00804A66">
        <w:rPr>
          <w:rFonts w:ascii="Times New Roman" w:eastAsia="Times New Roman" w:hAnsi="Times New Roman"/>
          <w:color w:val="000000" w:themeColor="text1"/>
          <w:sz w:val="24"/>
          <w:szCs w:val="24"/>
          <w:lang w:val="en-GB"/>
        </w:rPr>
        <w:t xml:space="preserve">by </w:t>
      </w:r>
      <w:r w:rsidR="00C822D8">
        <w:rPr>
          <w:rFonts w:ascii="Times New Roman" w:eastAsia="Times New Roman" w:hAnsi="Times New Roman"/>
          <w:color w:val="000000" w:themeColor="text1"/>
          <w:sz w:val="24"/>
          <w:szCs w:val="24"/>
          <w:lang w:val="en-GB"/>
        </w:rPr>
        <w:t>the ocean circulation. Zinc isotope data document the uptake of this metal into diatom</w:t>
      </w:r>
      <w:r w:rsidR="00871479">
        <w:rPr>
          <w:rFonts w:ascii="Times New Roman" w:eastAsia="Times New Roman" w:hAnsi="Times New Roman"/>
          <w:color w:val="000000" w:themeColor="text1"/>
          <w:sz w:val="24"/>
          <w:szCs w:val="24"/>
          <w:lang w:val="en-GB"/>
        </w:rPr>
        <w:t>s</w:t>
      </w:r>
      <w:r w:rsidR="00C822D8">
        <w:rPr>
          <w:rFonts w:ascii="Times New Roman" w:eastAsia="Times New Roman" w:hAnsi="Times New Roman"/>
          <w:color w:val="000000" w:themeColor="text1"/>
          <w:sz w:val="24"/>
          <w:szCs w:val="24"/>
          <w:lang w:val="en-GB"/>
        </w:rPr>
        <w:t xml:space="preserve"> and the co-regeneration of Zn with phosphate in the upper water column. Silica in contrast is regenerated at greater depth, resulting in a decoupling of the Zn-Si correlation that is set in the Southern Ocean and that dominates the Atlantic. </w:t>
      </w:r>
      <w:r w:rsidR="002355A4">
        <w:rPr>
          <w:rFonts w:ascii="Times New Roman" w:eastAsia="Times New Roman" w:hAnsi="Times New Roman"/>
          <w:color w:val="000000" w:themeColor="text1"/>
          <w:sz w:val="24"/>
          <w:szCs w:val="24"/>
          <w:lang w:val="en-GB"/>
        </w:rPr>
        <w:t xml:space="preserve">Previous work has suggested that the decoupling of Zn and Si in the North Pacific results from removal of Zn (and other metals) to water column particulate sulphide. In our dataset, and in the compilation of data documenting relationships between Zn and the major nutrients across the North Pacific, this decoupling is clearly due to the different </w:t>
      </w:r>
      <w:proofErr w:type="spellStart"/>
      <w:r w:rsidR="002355A4">
        <w:rPr>
          <w:rFonts w:ascii="Times New Roman" w:eastAsia="Times New Roman" w:hAnsi="Times New Roman"/>
          <w:color w:val="000000" w:themeColor="text1"/>
          <w:sz w:val="24"/>
          <w:szCs w:val="24"/>
          <w:lang w:val="en-GB"/>
        </w:rPr>
        <w:t>lengthscales</w:t>
      </w:r>
      <w:proofErr w:type="spellEnd"/>
      <w:r w:rsidR="002355A4">
        <w:rPr>
          <w:rFonts w:ascii="Times New Roman" w:eastAsia="Times New Roman" w:hAnsi="Times New Roman"/>
          <w:color w:val="000000" w:themeColor="text1"/>
          <w:sz w:val="24"/>
          <w:szCs w:val="24"/>
          <w:lang w:val="en-GB"/>
        </w:rPr>
        <w:t xml:space="preserve"> of regeneration for organic matter (Zn and P) and diatom opal (Si). </w:t>
      </w:r>
    </w:p>
    <w:p w14:paraId="61D94D89" w14:textId="77777777" w:rsidR="006B3E53" w:rsidRDefault="006B3E53">
      <w:pPr>
        <w:spacing w:after="0" w:line="240" w:lineRule="auto"/>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br w:type="page"/>
      </w:r>
    </w:p>
    <w:p w14:paraId="00186FE9" w14:textId="757342DF" w:rsidR="00BE39BA" w:rsidRDefault="00DD33E0" w:rsidP="00D2109B">
      <w:pPr>
        <w:spacing w:after="0" w:line="240" w:lineRule="auto"/>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lastRenderedPageBreak/>
        <w:t>1. Introduction</w:t>
      </w:r>
    </w:p>
    <w:p w14:paraId="57E94897" w14:textId="77777777" w:rsidR="00A95D18" w:rsidRDefault="00A95D18" w:rsidP="00957348">
      <w:pPr>
        <w:spacing w:after="0" w:line="360" w:lineRule="auto"/>
        <w:jc w:val="both"/>
        <w:rPr>
          <w:rFonts w:ascii="Times New Roman" w:eastAsia="Times New Roman" w:hAnsi="Times New Roman"/>
          <w:b/>
          <w:color w:val="000000" w:themeColor="text1"/>
          <w:sz w:val="24"/>
          <w:szCs w:val="24"/>
          <w:lang w:val="en-GB"/>
        </w:rPr>
      </w:pPr>
    </w:p>
    <w:p w14:paraId="38483862" w14:textId="4B9F47A9" w:rsidR="00E638DA" w:rsidRDefault="00FA6AAA" w:rsidP="00957348">
      <w:pPr>
        <w:spacing w:after="0" w:line="36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 xml:space="preserve">Close to half the carbon fixation, and half the molecular oxygen production, on Earth is due to photosynthesis carried out by oceanic phytoplankton </w:t>
      </w:r>
      <w:r w:rsidRPr="00715615">
        <w:rPr>
          <w:rFonts w:ascii="Times New Roman" w:eastAsia="Times New Roman" w:hAnsi="Times New Roman"/>
          <w:color w:val="000000" w:themeColor="text1"/>
          <w:sz w:val="24"/>
          <w:szCs w:val="24"/>
          <w:lang w:val="en-GB"/>
        </w:rPr>
        <w:t>(Field et al. 1998)</w:t>
      </w:r>
      <w:r>
        <w:rPr>
          <w:rFonts w:ascii="Times New Roman" w:eastAsia="Times New Roman" w:hAnsi="Times New Roman"/>
          <w:color w:val="000000" w:themeColor="text1"/>
          <w:sz w:val="24"/>
          <w:szCs w:val="24"/>
          <w:lang w:val="en-GB"/>
        </w:rPr>
        <w:t>. These organisms have absolute physiological requirements for certain trace metals</w:t>
      </w:r>
      <w:r w:rsidR="00EC7AB9">
        <w:rPr>
          <w:rFonts w:ascii="Times New Roman" w:eastAsia="Times New Roman" w:hAnsi="Times New Roman"/>
          <w:color w:val="000000" w:themeColor="text1"/>
          <w:sz w:val="24"/>
          <w:szCs w:val="24"/>
          <w:lang w:val="en-GB"/>
        </w:rPr>
        <w:t xml:space="preserve">, which act </w:t>
      </w:r>
      <w:r>
        <w:rPr>
          <w:rFonts w:ascii="Times New Roman" w:eastAsia="Times New Roman" w:hAnsi="Times New Roman"/>
          <w:color w:val="000000" w:themeColor="text1"/>
          <w:sz w:val="24"/>
          <w:szCs w:val="24"/>
          <w:lang w:val="en-GB"/>
        </w:rPr>
        <w:t xml:space="preserve">as essential components </w:t>
      </w:r>
      <w:r w:rsidR="000811FA">
        <w:rPr>
          <w:rFonts w:ascii="Times New Roman" w:eastAsia="Times New Roman" w:hAnsi="Times New Roman"/>
          <w:color w:val="000000" w:themeColor="text1"/>
          <w:sz w:val="24"/>
          <w:szCs w:val="24"/>
          <w:lang w:val="en-GB"/>
        </w:rPr>
        <w:t xml:space="preserve">of the photosynthetic apparatus, </w:t>
      </w:r>
      <w:r>
        <w:rPr>
          <w:rFonts w:ascii="Times New Roman" w:eastAsia="Times New Roman" w:hAnsi="Times New Roman"/>
          <w:color w:val="000000" w:themeColor="text1"/>
          <w:sz w:val="24"/>
          <w:szCs w:val="24"/>
          <w:lang w:val="en-GB"/>
        </w:rPr>
        <w:t xml:space="preserve">as cofactors in enzymes essential for carbon fixation, and </w:t>
      </w:r>
      <w:r w:rsidR="00EC7AB9">
        <w:rPr>
          <w:rFonts w:ascii="Times New Roman" w:eastAsia="Times New Roman" w:hAnsi="Times New Roman"/>
          <w:color w:val="000000" w:themeColor="text1"/>
          <w:sz w:val="24"/>
          <w:szCs w:val="24"/>
          <w:lang w:val="en-GB"/>
        </w:rPr>
        <w:t xml:space="preserve">for </w:t>
      </w:r>
      <w:r w:rsidR="00E80082">
        <w:rPr>
          <w:rFonts w:ascii="Times New Roman" w:eastAsia="Times New Roman" w:hAnsi="Times New Roman"/>
          <w:color w:val="000000" w:themeColor="text1"/>
          <w:sz w:val="24"/>
          <w:szCs w:val="24"/>
          <w:lang w:val="en-GB"/>
        </w:rPr>
        <w:t xml:space="preserve">the </w:t>
      </w:r>
      <w:proofErr w:type="gramStart"/>
      <w:r w:rsidR="00EC7AB9">
        <w:rPr>
          <w:rFonts w:ascii="Times New Roman" w:eastAsia="Times New Roman" w:hAnsi="Times New Roman"/>
          <w:color w:val="000000" w:themeColor="text1"/>
          <w:sz w:val="24"/>
          <w:szCs w:val="24"/>
          <w:lang w:val="en-GB"/>
        </w:rPr>
        <w:t xml:space="preserve">acquisition </w:t>
      </w:r>
      <w:r w:rsidR="000811FA">
        <w:rPr>
          <w:rFonts w:ascii="Times New Roman" w:eastAsia="Times New Roman" w:hAnsi="Times New Roman"/>
          <w:color w:val="000000" w:themeColor="text1"/>
          <w:sz w:val="24"/>
          <w:szCs w:val="24"/>
          <w:lang w:val="en-GB"/>
        </w:rPr>
        <w:t xml:space="preserve"> </w:t>
      </w:r>
      <w:r w:rsidR="00E7522F">
        <w:rPr>
          <w:rFonts w:ascii="Times New Roman" w:eastAsia="Times New Roman" w:hAnsi="Times New Roman"/>
          <w:color w:val="000000" w:themeColor="text1"/>
          <w:sz w:val="24"/>
          <w:szCs w:val="24"/>
          <w:lang w:val="en-GB"/>
        </w:rPr>
        <w:t>of</w:t>
      </w:r>
      <w:proofErr w:type="gramEnd"/>
      <w:r w:rsidR="00E7522F">
        <w:rPr>
          <w:rFonts w:ascii="Times New Roman" w:eastAsia="Times New Roman" w:hAnsi="Times New Roman"/>
          <w:color w:val="000000" w:themeColor="text1"/>
          <w:sz w:val="24"/>
          <w:szCs w:val="24"/>
          <w:lang w:val="en-GB"/>
        </w:rPr>
        <w:t xml:space="preserve"> </w:t>
      </w:r>
      <w:r w:rsidR="000811FA">
        <w:rPr>
          <w:rFonts w:ascii="Times New Roman" w:eastAsia="Times New Roman" w:hAnsi="Times New Roman"/>
          <w:color w:val="000000" w:themeColor="text1"/>
          <w:sz w:val="24"/>
          <w:szCs w:val="24"/>
          <w:lang w:val="en-GB"/>
        </w:rPr>
        <w:t>major nutrients</w:t>
      </w:r>
      <w:r>
        <w:rPr>
          <w:rFonts w:ascii="Times New Roman" w:eastAsia="Times New Roman" w:hAnsi="Times New Roman"/>
          <w:color w:val="000000" w:themeColor="text1"/>
          <w:sz w:val="24"/>
          <w:szCs w:val="24"/>
          <w:lang w:val="en-GB"/>
        </w:rPr>
        <w:t xml:space="preserve"> (</w:t>
      </w:r>
      <w:r w:rsidR="000811FA">
        <w:rPr>
          <w:rFonts w:ascii="Times New Roman" w:eastAsia="Times New Roman" w:hAnsi="Times New Roman"/>
          <w:color w:val="000000" w:themeColor="text1"/>
          <w:sz w:val="24"/>
          <w:szCs w:val="24"/>
          <w:lang w:val="en-GB"/>
        </w:rPr>
        <w:t xml:space="preserve">e.g. </w:t>
      </w:r>
      <w:r w:rsidRPr="00715615">
        <w:rPr>
          <w:rFonts w:ascii="Times New Roman" w:eastAsia="Times New Roman" w:hAnsi="Times New Roman"/>
          <w:color w:val="000000" w:themeColor="text1"/>
          <w:sz w:val="24"/>
          <w:szCs w:val="24"/>
          <w:lang w:val="en-GB"/>
        </w:rPr>
        <w:t>Morel et al., 2014</w:t>
      </w:r>
      <w:r>
        <w:rPr>
          <w:rFonts w:ascii="Times New Roman" w:eastAsia="Times New Roman" w:hAnsi="Times New Roman"/>
          <w:color w:val="000000" w:themeColor="text1"/>
          <w:sz w:val="24"/>
          <w:szCs w:val="24"/>
          <w:lang w:val="en-GB"/>
        </w:rPr>
        <w:t xml:space="preserve">). While the cellular requirements of these metals are modest relative to the </w:t>
      </w:r>
      <w:r w:rsidR="00E638DA">
        <w:rPr>
          <w:rFonts w:ascii="Times New Roman" w:eastAsia="Times New Roman" w:hAnsi="Times New Roman"/>
          <w:color w:val="000000" w:themeColor="text1"/>
          <w:sz w:val="24"/>
          <w:szCs w:val="24"/>
          <w:lang w:val="en-GB"/>
        </w:rPr>
        <w:t xml:space="preserve">major </w:t>
      </w:r>
      <w:r>
        <w:rPr>
          <w:rFonts w:ascii="Times New Roman" w:eastAsia="Times New Roman" w:hAnsi="Times New Roman"/>
          <w:color w:val="000000" w:themeColor="text1"/>
          <w:sz w:val="24"/>
          <w:szCs w:val="24"/>
          <w:lang w:val="en-GB"/>
        </w:rPr>
        <w:t xml:space="preserve">algal </w:t>
      </w:r>
      <w:r w:rsidR="00E638DA">
        <w:rPr>
          <w:rFonts w:ascii="Times New Roman" w:eastAsia="Times New Roman" w:hAnsi="Times New Roman"/>
          <w:color w:val="000000" w:themeColor="text1"/>
          <w:sz w:val="24"/>
          <w:szCs w:val="24"/>
          <w:lang w:val="en-GB"/>
        </w:rPr>
        <w:t>nutrients (P, N, Si)</w:t>
      </w:r>
      <w:r w:rsidR="003E2CE9">
        <w:rPr>
          <w:rFonts w:ascii="Times New Roman" w:eastAsia="Times New Roman" w:hAnsi="Times New Roman"/>
          <w:color w:val="000000" w:themeColor="text1"/>
          <w:sz w:val="24"/>
          <w:szCs w:val="24"/>
          <w:lang w:val="en-GB"/>
        </w:rPr>
        <w:t>,</w:t>
      </w:r>
      <w:r w:rsidR="00E638DA">
        <w:rPr>
          <w:rFonts w:ascii="Times New Roman" w:eastAsia="Times New Roman" w:hAnsi="Times New Roman"/>
          <w:color w:val="000000" w:themeColor="text1"/>
          <w:sz w:val="24"/>
          <w:szCs w:val="24"/>
          <w:lang w:val="en-GB"/>
        </w:rPr>
        <w:t xml:space="preserve"> bioavailable </w:t>
      </w:r>
      <w:r>
        <w:rPr>
          <w:rFonts w:ascii="Times New Roman" w:eastAsia="Times New Roman" w:hAnsi="Times New Roman"/>
          <w:color w:val="000000" w:themeColor="text1"/>
          <w:sz w:val="24"/>
          <w:szCs w:val="24"/>
          <w:lang w:val="en-GB"/>
        </w:rPr>
        <w:t xml:space="preserve">concentrations of metals, and Fe in particular, can be small enough </w:t>
      </w:r>
      <w:proofErr w:type="gramStart"/>
      <w:r>
        <w:rPr>
          <w:rFonts w:ascii="Times New Roman" w:eastAsia="Times New Roman" w:hAnsi="Times New Roman"/>
          <w:color w:val="000000" w:themeColor="text1"/>
          <w:sz w:val="24"/>
          <w:szCs w:val="24"/>
          <w:lang w:val="en-GB"/>
        </w:rPr>
        <w:t>so as to</w:t>
      </w:r>
      <w:proofErr w:type="gramEnd"/>
      <w:r>
        <w:rPr>
          <w:rFonts w:ascii="Times New Roman" w:eastAsia="Times New Roman" w:hAnsi="Times New Roman"/>
          <w:color w:val="000000" w:themeColor="text1"/>
          <w:sz w:val="24"/>
          <w:szCs w:val="24"/>
          <w:lang w:val="en-GB"/>
        </w:rPr>
        <w:t xml:space="preserve"> limit the growth and influence the community composition of marine phytoplankton</w:t>
      </w:r>
      <w:r w:rsidR="00544CAE" w:rsidRPr="00715615">
        <w:rPr>
          <w:rFonts w:ascii="Times New Roman" w:eastAsia="Times New Roman" w:hAnsi="Times New Roman"/>
          <w:color w:val="000000" w:themeColor="text1"/>
          <w:sz w:val="24"/>
          <w:szCs w:val="24"/>
          <w:lang w:val="en-GB"/>
        </w:rPr>
        <w:t xml:space="preserve"> (</w:t>
      </w:r>
      <w:r w:rsidR="00300563" w:rsidRPr="00715615">
        <w:rPr>
          <w:rFonts w:ascii="Times New Roman" w:eastAsia="Times New Roman" w:hAnsi="Times New Roman"/>
          <w:color w:val="000000" w:themeColor="text1"/>
          <w:sz w:val="24"/>
          <w:szCs w:val="24"/>
          <w:lang w:val="en-GB"/>
        </w:rPr>
        <w:t>Boyd et al., 2007</w:t>
      </w:r>
      <w:r w:rsidR="00300563">
        <w:rPr>
          <w:rFonts w:ascii="Times New Roman" w:eastAsia="Times New Roman" w:hAnsi="Times New Roman"/>
          <w:color w:val="000000" w:themeColor="text1"/>
          <w:sz w:val="24"/>
          <w:szCs w:val="24"/>
          <w:lang w:val="en-GB"/>
        </w:rPr>
        <w:t xml:space="preserve">; </w:t>
      </w:r>
      <w:proofErr w:type="spellStart"/>
      <w:r w:rsidR="00715615" w:rsidRPr="00715615">
        <w:rPr>
          <w:rFonts w:ascii="Times New Roman" w:eastAsia="Times New Roman" w:hAnsi="Times New Roman"/>
          <w:color w:val="000000" w:themeColor="text1"/>
          <w:sz w:val="24"/>
          <w:szCs w:val="24"/>
          <w:lang w:val="en-GB"/>
        </w:rPr>
        <w:t>Bruland</w:t>
      </w:r>
      <w:proofErr w:type="spellEnd"/>
      <w:r w:rsidR="00715615" w:rsidRPr="00715615">
        <w:rPr>
          <w:rFonts w:ascii="Times New Roman" w:eastAsia="Times New Roman" w:hAnsi="Times New Roman"/>
          <w:color w:val="000000" w:themeColor="text1"/>
          <w:sz w:val="24"/>
          <w:szCs w:val="24"/>
          <w:lang w:val="en-GB"/>
        </w:rPr>
        <w:t xml:space="preserve"> et al., 2014</w:t>
      </w:r>
      <w:r w:rsidR="00544CAE" w:rsidRPr="00715615">
        <w:rPr>
          <w:rFonts w:ascii="Times New Roman" w:eastAsia="Times New Roman" w:hAnsi="Times New Roman"/>
          <w:color w:val="000000" w:themeColor="text1"/>
          <w:sz w:val="24"/>
          <w:szCs w:val="24"/>
          <w:lang w:val="en-GB"/>
        </w:rPr>
        <w:t>)</w:t>
      </w:r>
      <w:r w:rsidR="00E638DA" w:rsidRPr="00715615">
        <w:rPr>
          <w:rFonts w:ascii="Times New Roman" w:eastAsia="Times New Roman" w:hAnsi="Times New Roman"/>
          <w:color w:val="000000" w:themeColor="text1"/>
          <w:sz w:val="24"/>
          <w:szCs w:val="24"/>
          <w:lang w:val="en-GB"/>
        </w:rPr>
        <w:t>.</w:t>
      </w:r>
      <w:r w:rsidR="00E638DA">
        <w:rPr>
          <w:rFonts w:ascii="Times New Roman" w:eastAsia="Times New Roman" w:hAnsi="Times New Roman"/>
          <w:color w:val="000000" w:themeColor="text1"/>
          <w:sz w:val="24"/>
          <w:szCs w:val="24"/>
          <w:lang w:val="en-GB"/>
        </w:rPr>
        <w:t xml:space="preserve"> Limitation</w:t>
      </w:r>
      <w:r>
        <w:rPr>
          <w:rFonts w:ascii="Times New Roman" w:eastAsia="Times New Roman" w:hAnsi="Times New Roman"/>
          <w:color w:val="000000" w:themeColor="text1"/>
          <w:sz w:val="24"/>
          <w:szCs w:val="24"/>
          <w:lang w:val="en-GB"/>
        </w:rPr>
        <w:t>, or co-limitation</w:t>
      </w:r>
      <w:r w:rsidR="00E638DA">
        <w:rPr>
          <w:rFonts w:ascii="Times New Roman" w:eastAsia="Times New Roman" w:hAnsi="Times New Roman"/>
          <w:color w:val="000000" w:themeColor="text1"/>
          <w:sz w:val="24"/>
          <w:szCs w:val="24"/>
          <w:lang w:val="en-GB"/>
        </w:rPr>
        <w:t xml:space="preserve"> of cell growth and reproduction is </w:t>
      </w:r>
      <w:r>
        <w:rPr>
          <w:rFonts w:ascii="Times New Roman" w:eastAsia="Times New Roman" w:hAnsi="Times New Roman"/>
          <w:color w:val="000000" w:themeColor="text1"/>
          <w:sz w:val="24"/>
          <w:szCs w:val="24"/>
          <w:lang w:val="en-GB"/>
        </w:rPr>
        <w:t>less systemic</w:t>
      </w:r>
      <w:r w:rsidR="00E638DA">
        <w:rPr>
          <w:rFonts w:ascii="Times New Roman" w:eastAsia="Times New Roman" w:hAnsi="Times New Roman"/>
          <w:color w:val="000000" w:themeColor="text1"/>
          <w:sz w:val="24"/>
          <w:szCs w:val="24"/>
          <w:lang w:val="en-GB"/>
        </w:rPr>
        <w:t xml:space="preserve"> for other </w:t>
      </w:r>
      <w:proofErr w:type="gramStart"/>
      <w:r w:rsidR="00E638DA">
        <w:rPr>
          <w:rFonts w:ascii="Times New Roman" w:eastAsia="Times New Roman" w:hAnsi="Times New Roman"/>
          <w:color w:val="000000" w:themeColor="text1"/>
          <w:sz w:val="24"/>
          <w:szCs w:val="24"/>
          <w:lang w:val="en-GB"/>
        </w:rPr>
        <w:t>metals</w:t>
      </w:r>
      <w:r w:rsidR="006F6387">
        <w:rPr>
          <w:rFonts w:ascii="Times New Roman" w:eastAsia="Times New Roman" w:hAnsi="Times New Roman"/>
          <w:color w:val="000000" w:themeColor="text1"/>
          <w:sz w:val="24"/>
          <w:szCs w:val="24"/>
          <w:lang w:val="en-GB"/>
        </w:rPr>
        <w:t>,</w:t>
      </w:r>
      <w:r w:rsidR="00E638DA">
        <w:rPr>
          <w:rFonts w:ascii="Times New Roman" w:eastAsia="Times New Roman" w:hAnsi="Times New Roman"/>
          <w:color w:val="000000" w:themeColor="text1"/>
          <w:sz w:val="24"/>
          <w:szCs w:val="24"/>
          <w:lang w:val="en-GB"/>
        </w:rPr>
        <w:t xml:space="preserve"> but</w:t>
      </w:r>
      <w:proofErr w:type="gramEnd"/>
      <w:r w:rsidR="00E638DA">
        <w:rPr>
          <w:rFonts w:ascii="Times New Roman" w:eastAsia="Times New Roman" w:hAnsi="Times New Roman"/>
          <w:color w:val="000000" w:themeColor="text1"/>
          <w:sz w:val="24"/>
          <w:szCs w:val="24"/>
          <w:lang w:val="en-GB"/>
        </w:rPr>
        <w:t xml:space="preserve"> has sometimes been demonstrated in culture (</w:t>
      </w:r>
      <w:r w:rsidR="006F6387" w:rsidRPr="006F6387">
        <w:rPr>
          <w:rFonts w:ascii="Times New Roman" w:eastAsia="Times New Roman" w:hAnsi="Times New Roman"/>
          <w:color w:val="000000" w:themeColor="text1"/>
          <w:sz w:val="24"/>
          <w:szCs w:val="24"/>
          <w:lang w:val="en-GB"/>
        </w:rPr>
        <w:t>De La Rocha et al., 2000</w:t>
      </w:r>
      <w:r w:rsidR="00E638DA" w:rsidRPr="006F6387">
        <w:rPr>
          <w:rFonts w:ascii="Times New Roman" w:eastAsia="Times New Roman" w:hAnsi="Times New Roman"/>
          <w:color w:val="000000" w:themeColor="text1"/>
          <w:sz w:val="24"/>
          <w:szCs w:val="24"/>
          <w:lang w:val="en-GB"/>
        </w:rPr>
        <w:t>)</w:t>
      </w:r>
      <w:r w:rsidR="00E91DC9">
        <w:rPr>
          <w:rFonts w:ascii="Times New Roman" w:eastAsia="Times New Roman" w:hAnsi="Times New Roman"/>
          <w:color w:val="000000" w:themeColor="text1"/>
          <w:sz w:val="24"/>
          <w:szCs w:val="24"/>
          <w:lang w:val="en-GB"/>
        </w:rPr>
        <w:t xml:space="preserve">. </w:t>
      </w:r>
      <w:r w:rsidR="003E2CE9">
        <w:rPr>
          <w:rFonts w:ascii="Times New Roman" w:eastAsia="Times New Roman" w:hAnsi="Times New Roman"/>
          <w:color w:val="000000" w:themeColor="text1"/>
          <w:sz w:val="24"/>
          <w:szCs w:val="24"/>
          <w:lang w:val="en-GB"/>
        </w:rPr>
        <w:t>It is also the case that cellular quotas relative to oceanic abund</w:t>
      </w:r>
      <w:r w:rsidR="00D10A4B">
        <w:rPr>
          <w:rFonts w:ascii="Times New Roman" w:eastAsia="Times New Roman" w:hAnsi="Times New Roman"/>
          <w:color w:val="000000" w:themeColor="text1"/>
          <w:sz w:val="24"/>
          <w:szCs w:val="24"/>
          <w:lang w:val="en-GB"/>
        </w:rPr>
        <w:t>ances are as high as, or higher</w:t>
      </w:r>
      <w:r w:rsidR="003E2CE9">
        <w:rPr>
          <w:rFonts w:ascii="Times New Roman" w:eastAsia="Times New Roman" w:hAnsi="Times New Roman"/>
          <w:color w:val="000000" w:themeColor="text1"/>
          <w:sz w:val="24"/>
          <w:szCs w:val="24"/>
          <w:lang w:val="en-GB"/>
        </w:rPr>
        <w:t xml:space="preserve"> than</w:t>
      </w:r>
      <w:r w:rsidR="00D10A4B">
        <w:rPr>
          <w:rFonts w:ascii="Times New Roman" w:eastAsia="Times New Roman" w:hAnsi="Times New Roman"/>
          <w:color w:val="000000" w:themeColor="text1"/>
          <w:sz w:val="24"/>
          <w:szCs w:val="24"/>
          <w:lang w:val="en-GB"/>
        </w:rPr>
        <w:t>,</w:t>
      </w:r>
      <w:r w:rsidR="003E2CE9">
        <w:rPr>
          <w:rFonts w:ascii="Times New Roman" w:eastAsia="Times New Roman" w:hAnsi="Times New Roman"/>
          <w:color w:val="000000" w:themeColor="text1"/>
          <w:sz w:val="24"/>
          <w:szCs w:val="24"/>
          <w:lang w:val="en-GB"/>
        </w:rPr>
        <w:t xml:space="preserve"> Fe for certain metals in important organisms – e.g. Zn in </w:t>
      </w:r>
      <w:r w:rsidR="003E2CE9" w:rsidRPr="00715615">
        <w:rPr>
          <w:rFonts w:ascii="Times New Roman" w:eastAsia="Times New Roman" w:hAnsi="Times New Roman"/>
          <w:color w:val="000000" w:themeColor="text1"/>
          <w:sz w:val="24"/>
          <w:szCs w:val="24"/>
          <w:lang w:val="en-GB"/>
        </w:rPr>
        <w:t>diatoms (Twining and Baines, 2013).</w:t>
      </w:r>
      <w:r w:rsidR="003E2CE9">
        <w:rPr>
          <w:rFonts w:ascii="Times New Roman" w:eastAsia="Times New Roman" w:hAnsi="Times New Roman"/>
          <w:color w:val="000000" w:themeColor="text1"/>
          <w:sz w:val="24"/>
          <w:szCs w:val="24"/>
          <w:lang w:val="en-GB"/>
        </w:rPr>
        <w:t xml:space="preserve"> </w:t>
      </w:r>
    </w:p>
    <w:p w14:paraId="7CFF8908" w14:textId="77777777" w:rsidR="00544CAE" w:rsidRDefault="00544CAE" w:rsidP="00957348">
      <w:pPr>
        <w:spacing w:after="0" w:line="360" w:lineRule="auto"/>
        <w:jc w:val="both"/>
        <w:rPr>
          <w:rFonts w:ascii="Times New Roman" w:hAnsi="Times New Roman"/>
          <w:lang w:val="en-GB"/>
        </w:rPr>
      </w:pPr>
    </w:p>
    <w:p w14:paraId="5035D2CB" w14:textId="7B3F673E" w:rsidR="00DD33E0" w:rsidRPr="00F639B6" w:rsidRDefault="00E638DA" w:rsidP="00957348">
      <w:pPr>
        <w:spacing w:after="0" w:line="36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The</w:t>
      </w:r>
      <w:r w:rsidR="00D10A4B">
        <w:rPr>
          <w:rFonts w:ascii="Times New Roman" w:eastAsia="Times New Roman" w:hAnsi="Times New Roman"/>
          <w:color w:val="000000" w:themeColor="text1"/>
          <w:sz w:val="24"/>
          <w:szCs w:val="24"/>
          <w:lang w:val="en-GB"/>
        </w:rPr>
        <w:t xml:space="preserve"> impact of these</w:t>
      </w:r>
      <w:r>
        <w:rPr>
          <w:rFonts w:ascii="Times New Roman" w:eastAsia="Times New Roman" w:hAnsi="Times New Roman"/>
          <w:color w:val="000000" w:themeColor="text1"/>
          <w:sz w:val="24"/>
          <w:szCs w:val="24"/>
          <w:lang w:val="en-GB"/>
        </w:rPr>
        <w:t xml:space="preserve"> </w:t>
      </w:r>
      <w:r w:rsidR="00E80082">
        <w:rPr>
          <w:rFonts w:ascii="Times New Roman" w:eastAsia="Times New Roman" w:hAnsi="Times New Roman"/>
          <w:color w:val="000000" w:themeColor="text1"/>
          <w:sz w:val="24"/>
          <w:szCs w:val="24"/>
          <w:lang w:val="en-GB"/>
        </w:rPr>
        <w:t>and other</w:t>
      </w:r>
      <w:r w:rsidR="00552CD5">
        <w:rPr>
          <w:rFonts w:ascii="Times New Roman" w:eastAsia="Times New Roman" w:hAnsi="Times New Roman"/>
          <w:color w:val="000000" w:themeColor="text1"/>
          <w:sz w:val="24"/>
          <w:szCs w:val="24"/>
          <w:lang w:val="en-GB"/>
        </w:rPr>
        <w:t xml:space="preserve"> </w:t>
      </w:r>
      <w:r w:rsidR="00D10A4B">
        <w:rPr>
          <w:rFonts w:ascii="Times New Roman" w:eastAsia="Times New Roman" w:hAnsi="Times New Roman"/>
          <w:color w:val="000000" w:themeColor="text1"/>
          <w:sz w:val="24"/>
          <w:szCs w:val="24"/>
          <w:lang w:val="en-GB"/>
        </w:rPr>
        <w:t>processes</w:t>
      </w:r>
      <w:r w:rsidR="0031009B">
        <w:rPr>
          <w:rFonts w:ascii="Times New Roman" w:eastAsia="Times New Roman" w:hAnsi="Times New Roman"/>
          <w:color w:val="000000" w:themeColor="text1"/>
          <w:sz w:val="24"/>
          <w:szCs w:val="24"/>
          <w:lang w:val="en-GB"/>
        </w:rPr>
        <w:t xml:space="preserve"> </w:t>
      </w:r>
      <w:r w:rsidR="00552CD5">
        <w:rPr>
          <w:rFonts w:ascii="Times New Roman" w:eastAsia="Times New Roman" w:hAnsi="Times New Roman"/>
          <w:color w:val="000000" w:themeColor="text1"/>
          <w:sz w:val="24"/>
          <w:szCs w:val="24"/>
          <w:lang w:val="en-GB"/>
        </w:rPr>
        <w:t>on the distributions of</w:t>
      </w:r>
      <w:r w:rsidR="00DD33E0" w:rsidRPr="00DD33E0">
        <w:rPr>
          <w:rFonts w:ascii="Times New Roman" w:eastAsia="Times New Roman" w:hAnsi="Times New Roman"/>
          <w:color w:val="000000" w:themeColor="text1"/>
          <w:sz w:val="24"/>
          <w:szCs w:val="24"/>
          <w:lang w:val="en-GB"/>
        </w:rPr>
        <w:t xml:space="preserve"> oceanic trace metals</w:t>
      </w:r>
      <w:r w:rsidR="00552CD5">
        <w:rPr>
          <w:rFonts w:ascii="Times New Roman" w:eastAsia="Times New Roman" w:hAnsi="Times New Roman"/>
          <w:color w:val="000000" w:themeColor="text1"/>
          <w:sz w:val="24"/>
          <w:szCs w:val="24"/>
          <w:lang w:val="en-GB"/>
        </w:rPr>
        <w:t xml:space="preserve"> ha</w:t>
      </w:r>
      <w:r w:rsidR="00D10A4B">
        <w:rPr>
          <w:rFonts w:ascii="Times New Roman" w:eastAsia="Times New Roman" w:hAnsi="Times New Roman"/>
          <w:color w:val="000000" w:themeColor="text1"/>
          <w:sz w:val="24"/>
          <w:szCs w:val="24"/>
          <w:lang w:val="en-GB"/>
        </w:rPr>
        <w:t>s</w:t>
      </w:r>
      <w:r w:rsidR="00552CD5">
        <w:rPr>
          <w:rFonts w:ascii="Times New Roman" w:eastAsia="Times New Roman" w:hAnsi="Times New Roman"/>
          <w:color w:val="000000" w:themeColor="text1"/>
          <w:sz w:val="24"/>
          <w:szCs w:val="24"/>
          <w:lang w:val="en-GB"/>
        </w:rPr>
        <w:t xml:space="preserve"> been</w:t>
      </w:r>
      <w:r w:rsidR="00DD33E0" w:rsidRPr="00DD33E0">
        <w:rPr>
          <w:rFonts w:ascii="Times New Roman" w:eastAsia="Times New Roman" w:hAnsi="Times New Roman"/>
          <w:color w:val="000000" w:themeColor="text1"/>
          <w:sz w:val="24"/>
          <w:szCs w:val="24"/>
          <w:lang w:val="en-GB"/>
        </w:rPr>
        <w:t xml:space="preserve"> a topic </w:t>
      </w:r>
      <w:r w:rsidR="00552CD5">
        <w:rPr>
          <w:rFonts w:ascii="Times New Roman" w:eastAsia="Times New Roman" w:hAnsi="Times New Roman"/>
          <w:color w:val="000000" w:themeColor="text1"/>
          <w:sz w:val="24"/>
          <w:szCs w:val="24"/>
          <w:lang w:val="en-GB"/>
        </w:rPr>
        <w:t>of</w:t>
      </w:r>
      <w:r w:rsidR="00DD33E0" w:rsidRPr="00DD33E0">
        <w:rPr>
          <w:rFonts w:ascii="Times New Roman" w:eastAsia="Times New Roman" w:hAnsi="Times New Roman"/>
          <w:color w:val="000000" w:themeColor="text1"/>
          <w:sz w:val="24"/>
          <w:szCs w:val="24"/>
          <w:lang w:val="en-GB"/>
        </w:rPr>
        <w:t xml:space="preserve"> significant interest</w:t>
      </w:r>
      <w:r w:rsidR="00552CD5">
        <w:rPr>
          <w:rFonts w:ascii="Times New Roman" w:eastAsia="Times New Roman" w:hAnsi="Times New Roman"/>
          <w:color w:val="000000" w:themeColor="text1"/>
          <w:sz w:val="24"/>
          <w:szCs w:val="24"/>
          <w:lang w:val="en-GB"/>
        </w:rPr>
        <w:t xml:space="preserve"> for decades</w:t>
      </w:r>
      <w:r w:rsidR="00DD33E0" w:rsidRPr="00DD33E0">
        <w:rPr>
          <w:rFonts w:ascii="Times New Roman" w:eastAsia="Times New Roman" w:hAnsi="Times New Roman"/>
          <w:color w:val="000000" w:themeColor="text1"/>
          <w:sz w:val="24"/>
          <w:szCs w:val="24"/>
          <w:lang w:val="en-GB"/>
        </w:rPr>
        <w:t xml:space="preserve"> </w:t>
      </w:r>
      <w:r w:rsidR="00DD33E0" w:rsidRPr="006F6387">
        <w:rPr>
          <w:rFonts w:ascii="Times New Roman" w:eastAsia="Times New Roman" w:hAnsi="Times New Roman"/>
          <w:color w:val="000000" w:themeColor="text1"/>
          <w:sz w:val="24"/>
          <w:szCs w:val="24"/>
          <w:lang w:val="en-GB"/>
        </w:rPr>
        <w:t>(</w:t>
      </w:r>
      <w:r w:rsidR="006F6387" w:rsidRPr="006F6387">
        <w:rPr>
          <w:rFonts w:ascii="Times New Roman" w:eastAsia="Times New Roman" w:hAnsi="Times New Roman"/>
          <w:color w:val="000000" w:themeColor="text1"/>
          <w:sz w:val="24"/>
          <w:szCs w:val="24"/>
          <w:lang w:val="en-GB"/>
        </w:rPr>
        <w:t xml:space="preserve">e.g. </w:t>
      </w:r>
      <w:proofErr w:type="spellStart"/>
      <w:r w:rsidR="006F6387" w:rsidRPr="006F6387">
        <w:rPr>
          <w:rFonts w:ascii="Times New Roman" w:eastAsia="Times New Roman" w:hAnsi="Times New Roman"/>
          <w:color w:val="000000" w:themeColor="text1"/>
          <w:sz w:val="24"/>
          <w:szCs w:val="24"/>
          <w:lang w:val="en-GB"/>
        </w:rPr>
        <w:t>Bruland</w:t>
      </w:r>
      <w:proofErr w:type="spellEnd"/>
      <w:r w:rsidR="006F6387" w:rsidRPr="006F6387">
        <w:rPr>
          <w:rFonts w:ascii="Times New Roman" w:eastAsia="Times New Roman" w:hAnsi="Times New Roman"/>
          <w:color w:val="000000" w:themeColor="text1"/>
          <w:sz w:val="24"/>
          <w:szCs w:val="24"/>
          <w:lang w:val="en-GB"/>
        </w:rPr>
        <w:t xml:space="preserve"> et al., 1980</w:t>
      </w:r>
      <w:r w:rsidR="00DD33E0" w:rsidRPr="006F6387">
        <w:rPr>
          <w:rFonts w:ascii="Times New Roman" w:eastAsia="Times New Roman" w:hAnsi="Times New Roman"/>
          <w:color w:val="000000" w:themeColor="text1"/>
          <w:sz w:val="24"/>
          <w:szCs w:val="24"/>
          <w:lang w:val="en-GB"/>
        </w:rPr>
        <w:t xml:space="preserve">), </w:t>
      </w:r>
      <w:r w:rsidR="00552CD5" w:rsidRPr="006F6387">
        <w:rPr>
          <w:rFonts w:ascii="Times New Roman" w:eastAsia="Times New Roman" w:hAnsi="Times New Roman"/>
          <w:color w:val="000000" w:themeColor="text1"/>
          <w:sz w:val="24"/>
          <w:szCs w:val="24"/>
          <w:lang w:val="en-GB"/>
        </w:rPr>
        <w:t>but</w:t>
      </w:r>
      <w:r w:rsidR="00552CD5">
        <w:rPr>
          <w:rFonts w:ascii="Times New Roman" w:eastAsia="Times New Roman" w:hAnsi="Times New Roman"/>
          <w:color w:val="000000" w:themeColor="text1"/>
          <w:sz w:val="24"/>
          <w:szCs w:val="24"/>
          <w:lang w:val="en-GB"/>
        </w:rPr>
        <w:t xml:space="preserve"> </w:t>
      </w:r>
      <w:r w:rsidR="00DD33E0" w:rsidRPr="00DD33E0">
        <w:rPr>
          <w:rFonts w:ascii="Times New Roman" w:eastAsia="Times New Roman" w:hAnsi="Times New Roman"/>
          <w:color w:val="000000" w:themeColor="text1"/>
          <w:sz w:val="24"/>
          <w:szCs w:val="24"/>
          <w:lang w:val="en-GB"/>
        </w:rPr>
        <w:t>ha</w:t>
      </w:r>
      <w:r w:rsidR="00D10A4B">
        <w:rPr>
          <w:rFonts w:ascii="Times New Roman" w:eastAsia="Times New Roman" w:hAnsi="Times New Roman"/>
          <w:color w:val="000000" w:themeColor="text1"/>
          <w:sz w:val="24"/>
          <w:szCs w:val="24"/>
          <w:lang w:val="en-GB"/>
        </w:rPr>
        <w:t>s</w:t>
      </w:r>
      <w:r w:rsidR="00D236A8">
        <w:rPr>
          <w:rFonts w:ascii="Times New Roman" w:eastAsia="Times New Roman" w:hAnsi="Times New Roman"/>
          <w:color w:val="000000" w:themeColor="text1"/>
          <w:sz w:val="24"/>
          <w:szCs w:val="24"/>
          <w:lang w:val="en-GB"/>
        </w:rPr>
        <w:t xml:space="preserve"> </w:t>
      </w:r>
      <w:r w:rsidR="00DD33E0" w:rsidRPr="00DD33E0">
        <w:rPr>
          <w:rFonts w:ascii="Times New Roman" w:eastAsia="Times New Roman" w:hAnsi="Times New Roman"/>
          <w:color w:val="000000" w:themeColor="text1"/>
          <w:sz w:val="24"/>
          <w:szCs w:val="24"/>
          <w:lang w:val="en-GB"/>
        </w:rPr>
        <w:t xml:space="preserve">received new impetus </w:t>
      </w:r>
      <w:r w:rsidR="00552CD5">
        <w:rPr>
          <w:rFonts w:ascii="Times New Roman" w:eastAsia="Times New Roman" w:hAnsi="Times New Roman"/>
          <w:color w:val="000000" w:themeColor="text1"/>
          <w:sz w:val="24"/>
          <w:szCs w:val="24"/>
          <w:lang w:val="en-GB"/>
        </w:rPr>
        <w:t>in recent years.</w:t>
      </w:r>
      <w:r w:rsidR="00DD33E0" w:rsidRPr="00DD33E0">
        <w:rPr>
          <w:rFonts w:ascii="Times New Roman" w:eastAsia="Times New Roman" w:hAnsi="Times New Roman"/>
          <w:color w:val="000000" w:themeColor="text1"/>
          <w:sz w:val="24"/>
          <w:szCs w:val="24"/>
          <w:lang w:val="en-GB"/>
        </w:rPr>
        <w:t xml:space="preserve"> </w:t>
      </w:r>
      <w:r w:rsidR="00552CD5">
        <w:rPr>
          <w:rFonts w:ascii="Times New Roman" w:eastAsia="Times New Roman" w:hAnsi="Times New Roman"/>
          <w:color w:val="000000" w:themeColor="text1"/>
          <w:sz w:val="24"/>
          <w:szCs w:val="24"/>
          <w:lang w:val="en-GB"/>
        </w:rPr>
        <w:t xml:space="preserve">Much </w:t>
      </w:r>
      <w:r w:rsidR="00DD33E0" w:rsidRPr="00DD33E0">
        <w:rPr>
          <w:rFonts w:ascii="Times New Roman" w:eastAsia="Times New Roman" w:hAnsi="Times New Roman"/>
          <w:color w:val="000000" w:themeColor="text1"/>
          <w:sz w:val="24"/>
          <w:szCs w:val="24"/>
          <w:lang w:val="en-GB"/>
        </w:rPr>
        <w:t>more extensive</w:t>
      </w:r>
      <w:r w:rsidR="00FA6AAA">
        <w:rPr>
          <w:rFonts w:ascii="Times New Roman" w:eastAsia="Times New Roman" w:hAnsi="Times New Roman"/>
          <w:color w:val="000000" w:themeColor="text1"/>
          <w:sz w:val="24"/>
          <w:szCs w:val="24"/>
          <w:lang w:val="en-GB"/>
        </w:rPr>
        <w:t xml:space="preserve">, </w:t>
      </w:r>
      <w:r w:rsidR="00300563">
        <w:rPr>
          <w:rFonts w:ascii="Times New Roman" w:eastAsia="Times New Roman" w:hAnsi="Times New Roman"/>
          <w:color w:val="000000" w:themeColor="text1"/>
          <w:sz w:val="24"/>
          <w:szCs w:val="24"/>
          <w:lang w:val="en-GB"/>
        </w:rPr>
        <w:t>and higher spatial resolution</w:t>
      </w:r>
      <w:r w:rsidR="00FA6AAA">
        <w:rPr>
          <w:rFonts w:ascii="Times New Roman" w:eastAsia="Times New Roman" w:hAnsi="Times New Roman"/>
          <w:color w:val="000000" w:themeColor="text1"/>
          <w:sz w:val="24"/>
          <w:szCs w:val="24"/>
          <w:lang w:val="en-GB"/>
        </w:rPr>
        <w:t>,</w:t>
      </w:r>
      <w:r w:rsidR="00DD33E0" w:rsidRPr="00DD33E0">
        <w:rPr>
          <w:rFonts w:ascii="Times New Roman" w:eastAsia="Times New Roman" w:hAnsi="Times New Roman"/>
          <w:color w:val="000000" w:themeColor="text1"/>
          <w:sz w:val="24"/>
          <w:szCs w:val="24"/>
          <w:lang w:val="en-GB"/>
        </w:rPr>
        <w:t xml:space="preserve"> </w:t>
      </w:r>
      <w:r w:rsidR="00E80082">
        <w:rPr>
          <w:rFonts w:ascii="Times New Roman" w:eastAsia="Times New Roman" w:hAnsi="Times New Roman"/>
          <w:color w:val="000000" w:themeColor="text1"/>
          <w:sz w:val="24"/>
          <w:szCs w:val="24"/>
          <w:lang w:val="en-GB"/>
        </w:rPr>
        <w:t xml:space="preserve">trace metal </w:t>
      </w:r>
      <w:r w:rsidR="00DD33E0" w:rsidRPr="00DD33E0">
        <w:rPr>
          <w:rFonts w:ascii="Times New Roman" w:eastAsia="Times New Roman" w:hAnsi="Times New Roman"/>
          <w:color w:val="000000" w:themeColor="text1"/>
          <w:sz w:val="24"/>
          <w:szCs w:val="24"/>
          <w:lang w:val="en-GB"/>
        </w:rPr>
        <w:t>datasets</w:t>
      </w:r>
      <w:r w:rsidR="00552CD5">
        <w:rPr>
          <w:rFonts w:ascii="Times New Roman" w:eastAsia="Times New Roman" w:hAnsi="Times New Roman"/>
          <w:color w:val="000000" w:themeColor="text1"/>
          <w:sz w:val="24"/>
          <w:szCs w:val="24"/>
          <w:lang w:val="en-GB"/>
        </w:rPr>
        <w:t xml:space="preserve"> have become available through</w:t>
      </w:r>
      <w:r w:rsidR="00552CD5" w:rsidRPr="00DD33E0">
        <w:rPr>
          <w:rFonts w:ascii="Times New Roman" w:eastAsia="Times New Roman" w:hAnsi="Times New Roman"/>
          <w:color w:val="000000" w:themeColor="text1"/>
          <w:sz w:val="24"/>
          <w:szCs w:val="24"/>
          <w:lang w:val="en-GB"/>
        </w:rPr>
        <w:t xml:space="preserve"> the GEOTRACES programme (</w:t>
      </w:r>
      <w:hyperlink r:id="rId9" w:history="1">
        <w:r w:rsidR="00552CD5" w:rsidRPr="00DD33E0">
          <w:rPr>
            <w:rStyle w:val="Hyperlink"/>
            <w:rFonts w:ascii="Times New Roman" w:eastAsia="Times New Roman" w:hAnsi="Times New Roman"/>
            <w:sz w:val="24"/>
            <w:szCs w:val="24"/>
            <w:lang w:val="en-GB"/>
          </w:rPr>
          <w:t>www.geotraces.org</w:t>
        </w:r>
      </w:hyperlink>
      <w:r w:rsidR="00E80082">
        <w:rPr>
          <w:rFonts w:ascii="Times New Roman" w:eastAsia="Times New Roman" w:hAnsi="Times New Roman"/>
          <w:color w:val="000000" w:themeColor="text1"/>
          <w:sz w:val="24"/>
          <w:szCs w:val="24"/>
          <w:lang w:val="en-GB"/>
        </w:rPr>
        <w:t>)</w:t>
      </w:r>
      <w:r w:rsidR="00552CD5">
        <w:rPr>
          <w:rFonts w:ascii="Times New Roman" w:eastAsia="Times New Roman" w:hAnsi="Times New Roman"/>
          <w:color w:val="000000" w:themeColor="text1"/>
          <w:sz w:val="24"/>
          <w:szCs w:val="24"/>
          <w:lang w:val="en-GB"/>
        </w:rPr>
        <w:t>.</w:t>
      </w:r>
      <w:r w:rsidR="00DD33E0" w:rsidRPr="00DD33E0">
        <w:rPr>
          <w:rFonts w:ascii="Times New Roman" w:eastAsia="Times New Roman" w:hAnsi="Times New Roman"/>
          <w:color w:val="000000" w:themeColor="text1"/>
          <w:sz w:val="24"/>
          <w:szCs w:val="24"/>
          <w:lang w:val="en-GB"/>
        </w:rPr>
        <w:t xml:space="preserve"> </w:t>
      </w:r>
      <w:r w:rsidR="00552CD5">
        <w:rPr>
          <w:rFonts w:ascii="Times New Roman" w:eastAsia="Times New Roman" w:hAnsi="Times New Roman"/>
          <w:color w:val="000000" w:themeColor="text1"/>
          <w:sz w:val="24"/>
          <w:szCs w:val="24"/>
          <w:lang w:val="en-GB"/>
        </w:rPr>
        <w:t>This</w:t>
      </w:r>
      <w:r w:rsidR="00E80082">
        <w:rPr>
          <w:rFonts w:ascii="Times New Roman" w:eastAsia="Times New Roman" w:hAnsi="Times New Roman"/>
          <w:color w:val="000000" w:themeColor="text1"/>
          <w:sz w:val="24"/>
          <w:szCs w:val="24"/>
          <w:lang w:val="en-GB"/>
        </w:rPr>
        <w:t xml:space="preserve"> data</w:t>
      </w:r>
      <w:r w:rsidR="00552CD5">
        <w:rPr>
          <w:rFonts w:ascii="Times New Roman" w:eastAsia="Times New Roman" w:hAnsi="Times New Roman"/>
          <w:color w:val="000000" w:themeColor="text1"/>
          <w:sz w:val="24"/>
          <w:szCs w:val="24"/>
          <w:lang w:val="en-GB"/>
        </w:rPr>
        <w:t xml:space="preserve"> revolution has in turn spurred renewed interest in both new and established observational approaches. For example, t</w:t>
      </w:r>
      <w:r w:rsidR="00552CD5" w:rsidRPr="00DD33E0">
        <w:rPr>
          <w:rFonts w:ascii="Times New Roman" w:eastAsia="Times New Roman" w:hAnsi="Times New Roman"/>
          <w:color w:val="000000" w:themeColor="text1"/>
          <w:sz w:val="24"/>
          <w:szCs w:val="24"/>
          <w:lang w:val="en-GB"/>
        </w:rPr>
        <w:t xml:space="preserve">hough </w:t>
      </w:r>
      <w:r w:rsidR="00552CD5">
        <w:rPr>
          <w:rFonts w:ascii="Times New Roman" w:eastAsia="Times New Roman" w:hAnsi="Times New Roman"/>
          <w:color w:val="000000" w:themeColor="text1"/>
          <w:sz w:val="24"/>
          <w:szCs w:val="24"/>
          <w:lang w:val="en-GB"/>
        </w:rPr>
        <w:t>relationships between the dissolved concentrations</w:t>
      </w:r>
      <w:r w:rsidR="00D236A8">
        <w:rPr>
          <w:rFonts w:ascii="Times New Roman" w:eastAsia="Times New Roman" w:hAnsi="Times New Roman"/>
          <w:color w:val="000000" w:themeColor="text1"/>
          <w:sz w:val="24"/>
          <w:szCs w:val="24"/>
          <w:lang w:val="en-GB"/>
        </w:rPr>
        <w:t xml:space="preserve"> of</w:t>
      </w:r>
      <w:r w:rsidR="00552CD5">
        <w:rPr>
          <w:rFonts w:ascii="Times New Roman" w:eastAsia="Times New Roman" w:hAnsi="Times New Roman"/>
          <w:color w:val="000000" w:themeColor="text1"/>
          <w:sz w:val="24"/>
          <w:szCs w:val="24"/>
          <w:lang w:val="en-GB"/>
        </w:rPr>
        <w:t xml:space="preserve"> trace metals and the major nutrients, and the dominant biological control on these relationships, have</w:t>
      </w:r>
      <w:r w:rsidR="00552CD5" w:rsidRPr="00DD33E0">
        <w:rPr>
          <w:rFonts w:ascii="Times New Roman" w:eastAsia="Times New Roman" w:hAnsi="Times New Roman"/>
          <w:color w:val="000000" w:themeColor="text1"/>
          <w:sz w:val="24"/>
          <w:szCs w:val="24"/>
          <w:lang w:val="en-GB"/>
        </w:rPr>
        <w:t xml:space="preserve"> </w:t>
      </w:r>
      <w:r w:rsidR="00E91DC9">
        <w:rPr>
          <w:rFonts w:ascii="Times New Roman" w:eastAsia="Times New Roman" w:hAnsi="Times New Roman"/>
          <w:color w:val="000000" w:themeColor="text1"/>
          <w:sz w:val="24"/>
          <w:szCs w:val="24"/>
          <w:lang w:val="en-GB"/>
        </w:rPr>
        <w:t xml:space="preserve">long </w:t>
      </w:r>
      <w:r w:rsidR="00552CD5" w:rsidRPr="00DD33E0">
        <w:rPr>
          <w:rFonts w:ascii="Times New Roman" w:eastAsia="Times New Roman" w:hAnsi="Times New Roman"/>
          <w:color w:val="000000" w:themeColor="text1"/>
          <w:sz w:val="24"/>
          <w:szCs w:val="24"/>
          <w:lang w:val="en-GB"/>
        </w:rPr>
        <w:t xml:space="preserve">been a </w:t>
      </w:r>
      <w:r w:rsidR="00EC7AB9">
        <w:rPr>
          <w:rFonts w:ascii="Times New Roman" w:eastAsia="Times New Roman" w:hAnsi="Times New Roman"/>
          <w:color w:val="000000" w:themeColor="text1"/>
          <w:sz w:val="24"/>
          <w:szCs w:val="24"/>
          <w:lang w:val="en-GB"/>
        </w:rPr>
        <w:t xml:space="preserve">focus </w:t>
      </w:r>
      <w:r w:rsidR="00552CD5" w:rsidRPr="006F6387">
        <w:rPr>
          <w:rFonts w:ascii="Times New Roman" w:eastAsia="Times New Roman" w:hAnsi="Times New Roman"/>
          <w:color w:val="000000" w:themeColor="text1"/>
          <w:sz w:val="24"/>
          <w:szCs w:val="24"/>
          <w:lang w:val="en-GB"/>
        </w:rPr>
        <w:t xml:space="preserve">(e.g. </w:t>
      </w:r>
      <w:proofErr w:type="spellStart"/>
      <w:r w:rsidR="006F6387" w:rsidRPr="006F6387">
        <w:rPr>
          <w:rFonts w:ascii="Times New Roman" w:eastAsia="Times New Roman" w:hAnsi="Times New Roman"/>
          <w:color w:val="000000" w:themeColor="text1"/>
          <w:sz w:val="24"/>
          <w:szCs w:val="24"/>
          <w:lang w:val="en-GB"/>
        </w:rPr>
        <w:t>Bruland</w:t>
      </w:r>
      <w:proofErr w:type="spellEnd"/>
      <w:r w:rsidR="006F6387" w:rsidRPr="006F6387">
        <w:rPr>
          <w:rFonts w:ascii="Times New Roman" w:eastAsia="Times New Roman" w:hAnsi="Times New Roman"/>
          <w:color w:val="000000" w:themeColor="text1"/>
          <w:sz w:val="24"/>
          <w:szCs w:val="24"/>
          <w:lang w:val="en-GB"/>
        </w:rPr>
        <w:t xml:space="preserve"> et al., 1980; Martin et al., 1989; Lohan et al., 2002; Janssen and Cullen, 2015</w:t>
      </w:r>
      <w:r w:rsidR="00552CD5" w:rsidRPr="006F6387">
        <w:rPr>
          <w:rFonts w:ascii="Times New Roman" w:eastAsia="Times New Roman" w:hAnsi="Times New Roman"/>
          <w:color w:val="000000" w:themeColor="text1"/>
          <w:sz w:val="24"/>
          <w:szCs w:val="24"/>
          <w:lang w:val="en-GB"/>
        </w:rPr>
        <w:t>),</w:t>
      </w:r>
      <w:r w:rsidR="00552CD5" w:rsidRPr="00DD33E0">
        <w:rPr>
          <w:rFonts w:ascii="Times New Roman" w:eastAsia="Times New Roman" w:hAnsi="Times New Roman"/>
          <w:color w:val="000000" w:themeColor="text1"/>
          <w:sz w:val="24"/>
          <w:szCs w:val="24"/>
          <w:lang w:val="en-GB"/>
        </w:rPr>
        <w:t xml:space="preserve"> </w:t>
      </w:r>
      <w:r w:rsidR="00552CD5">
        <w:rPr>
          <w:rFonts w:ascii="Times New Roman" w:eastAsia="Times New Roman" w:hAnsi="Times New Roman"/>
          <w:color w:val="000000" w:themeColor="text1"/>
          <w:sz w:val="24"/>
          <w:szCs w:val="24"/>
          <w:lang w:val="en-GB"/>
        </w:rPr>
        <w:t>larger</w:t>
      </w:r>
      <w:r w:rsidR="00552CD5" w:rsidRPr="00DD33E0">
        <w:rPr>
          <w:rFonts w:ascii="Times New Roman" w:eastAsia="Times New Roman" w:hAnsi="Times New Roman"/>
          <w:color w:val="000000" w:themeColor="text1"/>
          <w:sz w:val="24"/>
          <w:szCs w:val="24"/>
          <w:lang w:val="en-GB"/>
        </w:rPr>
        <w:t xml:space="preserve"> trace metal datasets have made </w:t>
      </w:r>
      <w:r w:rsidR="00552CD5">
        <w:rPr>
          <w:rFonts w:ascii="Times New Roman" w:eastAsia="Times New Roman" w:hAnsi="Times New Roman"/>
          <w:color w:val="000000" w:themeColor="text1"/>
          <w:sz w:val="24"/>
          <w:szCs w:val="24"/>
          <w:lang w:val="en-GB"/>
        </w:rPr>
        <w:t>this approach much more powerful</w:t>
      </w:r>
      <w:r w:rsidR="00552CD5" w:rsidRPr="00DD33E0">
        <w:rPr>
          <w:rFonts w:ascii="Times New Roman" w:eastAsia="Times New Roman" w:hAnsi="Times New Roman"/>
          <w:color w:val="000000" w:themeColor="text1"/>
          <w:sz w:val="24"/>
          <w:szCs w:val="24"/>
          <w:lang w:val="en-GB"/>
        </w:rPr>
        <w:t xml:space="preserve">. </w:t>
      </w:r>
      <w:r w:rsidR="000F627D">
        <w:rPr>
          <w:rFonts w:ascii="Times New Roman" w:eastAsia="Times New Roman" w:hAnsi="Times New Roman"/>
          <w:color w:val="000000" w:themeColor="text1"/>
          <w:sz w:val="24"/>
          <w:szCs w:val="24"/>
          <w:lang w:val="en-GB"/>
        </w:rPr>
        <w:t xml:space="preserve">The stable isotope systems of these metals </w:t>
      </w:r>
      <w:r w:rsidR="00E91DC9">
        <w:rPr>
          <w:rFonts w:ascii="Times New Roman" w:eastAsia="Times New Roman" w:hAnsi="Times New Roman"/>
          <w:color w:val="000000" w:themeColor="text1"/>
          <w:sz w:val="24"/>
          <w:szCs w:val="24"/>
          <w:lang w:val="en-GB"/>
        </w:rPr>
        <w:t xml:space="preserve">are </w:t>
      </w:r>
      <w:r w:rsidR="000F627D">
        <w:rPr>
          <w:rFonts w:ascii="Times New Roman" w:eastAsia="Times New Roman" w:hAnsi="Times New Roman"/>
          <w:color w:val="000000" w:themeColor="text1"/>
          <w:sz w:val="24"/>
          <w:szCs w:val="24"/>
          <w:lang w:val="en-GB"/>
        </w:rPr>
        <w:t>much more recently developed tool</w:t>
      </w:r>
      <w:r w:rsidR="00E91DC9">
        <w:rPr>
          <w:rFonts w:ascii="Times New Roman" w:eastAsia="Times New Roman" w:hAnsi="Times New Roman"/>
          <w:color w:val="000000" w:themeColor="text1"/>
          <w:sz w:val="24"/>
          <w:szCs w:val="24"/>
          <w:lang w:val="en-GB"/>
        </w:rPr>
        <w:t>s</w:t>
      </w:r>
      <w:r w:rsidR="000F627D">
        <w:rPr>
          <w:rFonts w:ascii="Times New Roman" w:eastAsia="Times New Roman" w:hAnsi="Times New Roman"/>
          <w:color w:val="000000" w:themeColor="text1"/>
          <w:sz w:val="24"/>
          <w:szCs w:val="24"/>
          <w:lang w:val="en-GB"/>
        </w:rPr>
        <w:t xml:space="preserve">, and researchers are beginning to exploit the </w:t>
      </w:r>
      <w:r w:rsidR="00B243CF">
        <w:rPr>
          <w:rFonts w:ascii="Times New Roman" w:eastAsia="Times New Roman" w:hAnsi="Times New Roman"/>
          <w:color w:val="000000" w:themeColor="text1"/>
          <w:sz w:val="24"/>
          <w:szCs w:val="24"/>
          <w:lang w:val="en-GB"/>
        </w:rPr>
        <w:t>timely</w:t>
      </w:r>
      <w:r w:rsidR="000F627D">
        <w:rPr>
          <w:rFonts w:ascii="Times New Roman" w:eastAsia="Times New Roman" w:hAnsi="Times New Roman"/>
          <w:color w:val="000000" w:themeColor="text1"/>
          <w:sz w:val="24"/>
          <w:szCs w:val="24"/>
          <w:lang w:val="en-GB"/>
        </w:rPr>
        <w:t xml:space="preserve"> coincidence of the advances in mass spectrometry </w:t>
      </w:r>
      <w:r w:rsidR="00184022">
        <w:rPr>
          <w:rFonts w:ascii="Times New Roman" w:eastAsia="Times New Roman" w:hAnsi="Times New Roman"/>
          <w:color w:val="000000" w:themeColor="text1"/>
          <w:sz w:val="24"/>
          <w:szCs w:val="24"/>
          <w:lang w:val="en-GB"/>
        </w:rPr>
        <w:t>and</w:t>
      </w:r>
      <w:r w:rsidR="000F627D">
        <w:rPr>
          <w:rFonts w:ascii="Times New Roman" w:eastAsia="Times New Roman" w:hAnsi="Times New Roman"/>
          <w:color w:val="000000" w:themeColor="text1"/>
          <w:sz w:val="24"/>
          <w:szCs w:val="24"/>
          <w:lang w:val="en-GB"/>
        </w:rPr>
        <w:t xml:space="preserve"> the availability of the clean, large, samples </w:t>
      </w:r>
      <w:r w:rsidR="00E80082">
        <w:rPr>
          <w:rFonts w:ascii="Times New Roman" w:eastAsia="Times New Roman" w:hAnsi="Times New Roman"/>
          <w:color w:val="000000" w:themeColor="text1"/>
          <w:sz w:val="24"/>
          <w:szCs w:val="24"/>
          <w:lang w:val="en-GB"/>
        </w:rPr>
        <w:t>that permit this approach</w:t>
      </w:r>
      <w:r w:rsidR="006F6387" w:rsidRPr="00F639B6">
        <w:rPr>
          <w:rFonts w:ascii="Times New Roman" w:eastAsia="Times New Roman" w:hAnsi="Times New Roman"/>
          <w:color w:val="000000" w:themeColor="text1"/>
          <w:sz w:val="24"/>
          <w:szCs w:val="24"/>
          <w:lang w:val="en-GB"/>
        </w:rPr>
        <w:t xml:space="preserve"> (e.g. </w:t>
      </w:r>
      <w:proofErr w:type="spellStart"/>
      <w:r w:rsidR="00F639B6" w:rsidRPr="00F639B6">
        <w:rPr>
          <w:rFonts w:ascii="Times New Roman" w:eastAsia="Times New Roman" w:hAnsi="Times New Roman"/>
          <w:color w:val="000000" w:themeColor="text1"/>
          <w:sz w:val="24"/>
          <w:szCs w:val="24"/>
          <w:lang w:val="en-GB"/>
        </w:rPr>
        <w:t>Abouchami</w:t>
      </w:r>
      <w:proofErr w:type="spellEnd"/>
      <w:r w:rsidR="00F639B6" w:rsidRPr="00F639B6">
        <w:rPr>
          <w:rFonts w:ascii="Times New Roman" w:eastAsia="Times New Roman" w:hAnsi="Times New Roman"/>
          <w:color w:val="000000" w:themeColor="text1"/>
          <w:sz w:val="24"/>
          <w:szCs w:val="24"/>
          <w:lang w:val="en-GB"/>
        </w:rPr>
        <w:t xml:space="preserve"> et al., 2011; </w:t>
      </w:r>
      <w:proofErr w:type="spellStart"/>
      <w:r w:rsidR="00F639B6" w:rsidRPr="00F639B6">
        <w:rPr>
          <w:rFonts w:ascii="Times New Roman" w:eastAsia="Times New Roman" w:hAnsi="Times New Roman"/>
          <w:color w:val="000000" w:themeColor="text1"/>
          <w:sz w:val="24"/>
          <w:szCs w:val="24"/>
          <w:lang w:val="en-GB"/>
        </w:rPr>
        <w:t>Xue</w:t>
      </w:r>
      <w:proofErr w:type="spellEnd"/>
      <w:r w:rsidR="00F639B6" w:rsidRPr="00F639B6">
        <w:rPr>
          <w:rFonts w:ascii="Times New Roman" w:eastAsia="Times New Roman" w:hAnsi="Times New Roman"/>
          <w:color w:val="000000" w:themeColor="text1"/>
          <w:sz w:val="24"/>
          <w:szCs w:val="24"/>
          <w:lang w:val="en-GB"/>
        </w:rPr>
        <w:t xml:space="preserve"> et al., 2013; Zhao et al., 2014; Cameron and Vance, 2014; Conway and John, 2014a,b; Conway and John, 2015; </w:t>
      </w:r>
      <w:proofErr w:type="spellStart"/>
      <w:r w:rsidR="00F639B6" w:rsidRPr="00F639B6">
        <w:rPr>
          <w:rFonts w:ascii="Times New Roman" w:eastAsia="Times New Roman" w:hAnsi="Times New Roman"/>
          <w:color w:val="000000" w:themeColor="text1"/>
          <w:sz w:val="24"/>
          <w:szCs w:val="24"/>
          <w:lang w:val="en-GB"/>
        </w:rPr>
        <w:t>Xie</w:t>
      </w:r>
      <w:proofErr w:type="spellEnd"/>
      <w:r w:rsidR="00F639B6" w:rsidRPr="00F639B6">
        <w:rPr>
          <w:rFonts w:ascii="Times New Roman" w:eastAsia="Times New Roman" w:hAnsi="Times New Roman"/>
          <w:color w:val="000000" w:themeColor="text1"/>
          <w:sz w:val="24"/>
          <w:szCs w:val="24"/>
          <w:lang w:val="en-GB"/>
        </w:rPr>
        <w:t xml:space="preserve"> et al., 201</w:t>
      </w:r>
      <w:r w:rsidR="008F3351">
        <w:rPr>
          <w:rFonts w:ascii="Times New Roman" w:eastAsia="Times New Roman" w:hAnsi="Times New Roman"/>
          <w:color w:val="000000" w:themeColor="text1"/>
          <w:sz w:val="24"/>
          <w:szCs w:val="24"/>
          <w:lang w:val="en-GB"/>
        </w:rPr>
        <w:t>5</w:t>
      </w:r>
      <w:r w:rsidR="006F6387" w:rsidRPr="00F639B6">
        <w:rPr>
          <w:rFonts w:ascii="Times New Roman" w:eastAsia="Times New Roman" w:hAnsi="Times New Roman"/>
          <w:color w:val="000000" w:themeColor="text1"/>
          <w:sz w:val="24"/>
          <w:szCs w:val="24"/>
          <w:lang w:val="en-GB"/>
        </w:rPr>
        <w:t>)</w:t>
      </w:r>
      <w:r w:rsidR="000F627D" w:rsidRPr="00F639B6">
        <w:rPr>
          <w:rFonts w:ascii="Times New Roman" w:eastAsia="Times New Roman" w:hAnsi="Times New Roman"/>
          <w:color w:val="000000" w:themeColor="text1"/>
          <w:sz w:val="24"/>
          <w:szCs w:val="24"/>
          <w:lang w:val="en-GB"/>
        </w:rPr>
        <w:t>.</w:t>
      </w:r>
    </w:p>
    <w:p w14:paraId="31FD85A1" w14:textId="77777777" w:rsidR="000F627D" w:rsidRDefault="000F627D" w:rsidP="00957348">
      <w:pPr>
        <w:spacing w:after="0" w:line="360" w:lineRule="auto"/>
        <w:jc w:val="both"/>
        <w:rPr>
          <w:rFonts w:ascii="Times New Roman" w:eastAsia="Times New Roman" w:hAnsi="Times New Roman"/>
          <w:color w:val="000000" w:themeColor="text1"/>
          <w:sz w:val="24"/>
          <w:szCs w:val="24"/>
          <w:lang w:val="en-GB"/>
        </w:rPr>
      </w:pPr>
    </w:p>
    <w:p w14:paraId="42C7EFA3" w14:textId="5589A9D8" w:rsidR="00977071" w:rsidRPr="006F6387" w:rsidRDefault="00977071" w:rsidP="00957348">
      <w:pPr>
        <w:spacing w:after="0" w:line="36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 xml:space="preserve">One outcome of ocean-basin scale sections for trace metals has been the realisation that one-dimensional vertical cycling of trace metal nutrients is only one of the key processes controlling their distributions in a </w:t>
      </w:r>
      <w:r w:rsidR="0031009B">
        <w:rPr>
          <w:rFonts w:ascii="Times New Roman" w:eastAsia="Times New Roman" w:hAnsi="Times New Roman"/>
          <w:color w:val="000000" w:themeColor="text1"/>
          <w:sz w:val="24"/>
          <w:szCs w:val="24"/>
          <w:lang w:val="en-GB"/>
        </w:rPr>
        <w:t xml:space="preserve">three-dimensional </w:t>
      </w:r>
      <w:r>
        <w:rPr>
          <w:rFonts w:ascii="Times New Roman" w:eastAsia="Times New Roman" w:hAnsi="Times New Roman"/>
          <w:color w:val="000000" w:themeColor="text1"/>
          <w:sz w:val="24"/>
          <w:szCs w:val="24"/>
          <w:lang w:val="en-GB"/>
        </w:rPr>
        <w:t xml:space="preserve">ocean. </w:t>
      </w:r>
      <w:r w:rsidRPr="00DD33E0">
        <w:rPr>
          <w:rFonts w:ascii="Times New Roman" w:eastAsia="Times New Roman" w:hAnsi="Times New Roman"/>
          <w:color w:val="000000" w:themeColor="text1"/>
          <w:sz w:val="24"/>
          <w:szCs w:val="24"/>
          <w:lang w:val="en-GB"/>
        </w:rPr>
        <w:t xml:space="preserve">Thus, for example, Vance et </w:t>
      </w:r>
      <w:r w:rsidRPr="006F6387">
        <w:rPr>
          <w:rFonts w:ascii="Times New Roman" w:eastAsia="Times New Roman" w:hAnsi="Times New Roman"/>
          <w:color w:val="000000" w:themeColor="text1"/>
          <w:sz w:val="24"/>
          <w:szCs w:val="24"/>
          <w:lang w:val="en-GB"/>
        </w:rPr>
        <w:t>al. (2017)</w:t>
      </w:r>
      <w:r w:rsidRPr="00DD33E0">
        <w:rPr>
          <w:rFonts w:ascii="Times New Roman" w:eastAsia="Times New Roman" w:hAnsi="Times New Roman"/>
          <w:color w:val="000000" w:themeColor="text1"/>
          <w:sz w:val="24"/>
          <w:szCs w:val="24"/>
          <w:lang w:val="en-GB"/>
        </w:rPr>
        <w:t xml:space="preserve"> used relationships between dissolved Zn, Si</w:t>
      </w:r>
      <w:r w:rsidR="00D10A4B">
        <w:rPr>
          <w:rFonts w:ascii="Times New Roman" w:eastAsia="Times New Roman" w:hAnsi="Times New Roman"/>
          <w:color w:val="000000" w:themeColor="text1"/>
          <w:sz w:val="24"/>
          <w:szCs w:val="24"/>
          <w:lang w:val="en-GB"/>
        </w:rPr>
        <w:t xml:space="preserve"> and</w:t>
      </w:r>
      <w:r w:rsidRPr="00DD33E0">
        <w:rPr>
          <w:rFonts w:ascii="Times New Roman" w:eastAsia="Times New Roman" w:hAnsi="Times New Roman"/>
          <w:color w:val="000000" w:themeColor="text1"/>
          <w:sz w:val="24"/>
          <w:szCs w:val="24"/>
          <w:lang w:val="en-GB"/>
        </w:rPr>
        <w:t xml:space="preserve"> PO</w:t>
      </w:r>
      <w:r w:rsidRPr="00DD33E0">
        <w:rPr>
          <w:rFonts w:ascii="Times New Roman" w:eastAsia="Times New Roman" w:hAnsi="Times New Roman"/>
          <w:color w:val="000000" w:themeColor="text1"/>
          <w:sz w:val="24"/>
          <w:szCs w:val="24"/>
          <w:vertAlign w:val="subscript"/>
          <w:lang w:val="en-GB"/>
        </w:rPr>
        <w:t>4</w:t>
      </w:r>
      <w:r w:rsidRPr="00DD33E0">
        <w:rPr>
          <w:rFonts w:ascii="Times New Roman" w:eastAsia="Times New Roman" w:hAnsi="Times New Roman"/>
          <w:color w:val="000000" w:themeColor="text1"/>
          <w:sz w:val="24"/>
          <w:szCs w:val="24"/>
          <w:lang w:val="en-GB"/>
        </w:rPr>
        <w:t xml:space="preserve"> to highlight the significance of uptake by Southern Ocean diatoms</w:t>
      </w:r>
      <w:r>
        <w:rPr>
          <w:rFonts w:ascii="Times New Roman" w:eastAsia="Times New Roman" w:hAnsi="Times New Roman"/>
          <w:color w:val="000000" w:themeColor="text1"/>
          <w:sz w:val="24"/>
          <w:szCs w:val="24"/>
          <w:lang w:val="en-GB"/>
        </w:rPr>
        <w:t xml:space="preserve"> in creating biogeochemical signals which</w:t>
      </w:r>
      <w:r w:rsidRPr="00DD33E0">
        <w:rPr>
          <w:rFonts w:ascii="Times New Roman" w:eastAsia="Times New Roman" w:hAnsi="Times New Roman"/>
          <w:color w:val="000000" w:themeColor="text1"/>
          <w:sz w:val="24"/>
          <w:szCs w:val="24"/>
          <w:lang w:val="en-GB"/>
        </w:rPr>
        <w:t xml:space="preserve">, </w:t>
      </w:r>
      <w:r>
        <w:rPr>
          <w:rFonts w:ascii="Times New Roman" w:eastAsia="Times New Roman" w:hAnsi="Times New Roman"/>
          <w:color w:val="000000" w:themeColor="text1"/>
          <w:sz w:val="24"/>
          <w:szCs w:val="24"/>
          <w:lang w:val="en-GB"/>
        </w:rPr>
        <w:t xml:space="preserve">when </w:t>
      </w:r>
      <w:r w:rsidRPr="00DD33E0">
        <w:rPr>
          <w:rFonts w:ascii="Times New Roman" w:eastAsia="Times New Roman" w:hAnsi="Times New Roman"/>
          <w:color w:val="000000" w:themeColor="text1"/>
          <w:sz w:val="24"/>
          <w:szCs w:val="24"/>
          <w:lang w:val="en-GB"/>
        </w:rPr>
        <w:t>coupled to the physic</w:t>
      </w:r>
      <w:r w:rsidR="00F639B6">
        <w:rPr>
          <w:rFonts w:ascii="Times New Roman" w:eastAsia="Times New Roman" w:hAnsi="Times New Roman"/>
          <w:color w:val="000000" w:themeColor="text1"/>
          <w:sz w:val="24"/>
          <w:szCs w:val="24"/>
          <w:lang w:val="en-GB"/>
        </w:rPr>
        <w:t xml:space="preserve">al </w:t>
      </w:r>
      <w:r w:rsidRPr="00DD33E0">
        <w:rPr>
          <w:rFonts w:ascii="Times New Roman" w:eastAsia="Times New Roman" w:hAnsi="Times New Roman"/>
          <w:color w:val="000000" w:themeColor="text1"/>
          <w:sz w:val="24"/>
          <w:szCs w:val="24"/>
          <w:lang w:val="en-GB"/>
        </w:rPr>
        <w:t xml:space="preserve">ocean circulation, </w:t>
      </w:r>
      <w:r>
        <w:rPr>
          <w:rFonts w:ascii="Times New Roman" w:eastAsia="Times New Roman" w:hAnsi="Times New Roman"/>
          <w:color w:val="000000" w:themeColor="text1"/>
          <w:sz w:val="24"/>
          <w:szCs w:val="24"/>
          <w:lang w:val="en-GB"/>
        </w:rPr>
        <w:t xml:space="preserve">appear to </w:t>
      </w:r>
      <w:r>
        <w:rPr>
          <w:rFonts w:ascii="Times New Roman" w:eastAsia="Times New Roman" w:hAnsi="Times New Roman"/>
          <w:color w:val="000000" w:themeColor="text1"/>
          <w:sz w:val="24"/>
          <w:szCs w:val="24"/>
          <w:lang w:val="en-GB"/>
        </w:rPr>
        <w:lastRenderedPageBreak/>
        <w:t>control</w:t>
      </w:r>
      <w:r w:rsidRPr="00DD33E0">
        <w:rPr>
          <w:rFonts w:ascii="Times New Roman" w:eastAsia="Times New Roman" w:hAnsi="Times New Roman"/>
          <w:color w:val="000000" w:themeColor="text1"/>
          <w:sz w:val="24"/>
          <w:szCs w:val="24"/>
          <w:lang w:val="en-GB"/>
        </w:rPr>
        <w:t xml:space="preserve"> patterns in Zn-Si-PO</w:t>
      </w:r>
      <w:r w:rsidRPr="00DD33E0">
        <w:rPr>
          <w:rFonts w:ascii="Times New Roman" w:eastAsia="Times New Roman" w:hAnsi="Times New Roman"/>
          <w:color w:val="000000" w:themeColor="text1"/>
          <w:sz w:val="24"/>
          <w:szCs w:val="24"/>
          <w:vertAlign w:val="subscript"/>
          <w:lang w:val="en-GB"/>
        </w:rPr>
        <w:t>4</w:t>
      </w:r>
      <w:r w:rsidRPr="00DD33E0">
        <w:rPr>
          <w:rFonts w:ascii="Times New Roman" w:eastAsia="Times New Roman" w:hAnsi="Times New Roman"/>
          <w:color w:val="000000" w:themeColor="text1"/>
          <w:sz w:val="24"/>
          <w:szCs w:val="24"/>
          <w:lang w:val="en-GB"/>
        </w:rPr>
        <w:t xml:space="preserve"> </w:t>
      </w:r>
      <w:r>
        <w:rPr>
          <w:rFonts w:ascii="Times New Roman" w:eastAsia="Times New Roman" w:hAnsi="Times New Roman"/>
          <w:color w:val="000000" w:themeColor="text1"/>
          <w:sz w:val="24"/>
          <w:szCs w:val="24"/>
          <w:lang w:val="en-GB"/>
        </w:rPr>
        <w:t>co-variation on a near global scale</w:t>
      </w:r>
      <w:r w:rsidR="00040EF8">
        <w:rPr>
          <w:rFonts w:ascii="Times New Roman" w:eastAsia="Times New Roman" w:hAnsi="Times New Roman"/>
          <w:color w:val="000000" w:themeColor="text1"/>
          <w:sz w:val="24"/>
          <w:szCs w:val="24"/>
          <w:lang w:val="en-GB"/>
        </w:rPr>
        <w:t>. This extends</w:t>
      </w:r>
      <w:r w:rsidR="00F639B6">
        <w:rPr>
          <w:rFonts w:ascii="Times New Roman" w:eastAsia="Times New Roman" w:hAnsi="Times New Roman"/>
          <w:color w:val="000000" w:themeColor="text1"/>
          <w:sz w:val="24"/>
          <w:szCs w:val="24"/>
          <w:lang w:val="en-GB"/>
        </w:rPr>
        <w:t xml:space="preserve"> to trace metals</w:t>
      </w:r>
      <w:r w:rsidR="00040EF8">
        <w:rPr>
          <w:rFonts w:ascii="Times New Roman" w:eastAsia="Times New Roman" w:hAnsi="Times New Roman"/>
          <w:color w:val="000000" w:themeColor="text1"/>
          <w:sz w:val="24"/>
          <w:szCs w:val="24"/>
          <w:lang w:val="en-GB"/>
        </w:rPr>
        <w:t xml:space="preserve"> the concept of Southern Ocean control </w:t>
      </w:r>
      <w:r w:rsidRPr="00DD33E0">
        <w:rPr>
          <w:rFonts w:ascii="Times New Roman" w:eastAsia="Times New Roman" w:hAnsi="Times New Roman"/>
          <w:color w:val="000000" w:themeColor="text1"/>
          <w:sz w:val="24"/>
          <w:szCs w:val="24"/>
          <w:lang w:val="en-GB"/>
        </w:rPr>
        <w:t xml:space="preserve">previously </w:t>
      </w:r>
      <w:r>
        <w:rPr>
          <w:rFonts w:ascii="Times New Roman" w:eastAsia="Times New Roman" w:hAnsi="Times New Roman"/>
          <w:color w:val="000000" w:themeColor="text1"/>
          <w:sz w:val="24"/>
          <w:szCs w:val="24"/>
          <w:lang w:val="en-GB"/>
        </w:rPr>
        <w:t>well-</w:t>
      </w:r>
      <w:r w:rsidRPr="00DD33E0">
        <w:rPr>
          <w:rFonts w:ascii="Times New Roman" w:eastAsia="Times New Roman" w:hAnsi="Times New Roman"/>
          <w:color w:val="000000" w:themeColor="text1"/>
          <w:sz w:val="24"/>
          <w:szCs w:val="24"/>
          <w:lang w:val="en-GB"/>
        </w:rPr>
        <w:t xml:space="preserve">established </w:t>
      </w:r>
      <w:r>
        <w:rPr>
          <w:rFonts w:ascii="Times New Roman" w:eastAsia="Times New Roman" w:hAnsi="Times New Roman"/>
          <w:color w:val="000000" w:themeColor="text1"/>
          <w:sz w:val="24"/>
          <w:szCs w:val="24"/>
          <w:lang w:val="en-GB"/>
        </w:rPr>
        <w:t xml:space="preserve">as key to the global </w:t>
      </w:r>
      <w:r w:rsidR="00D10A4B">
        <w:rPr>
          <w:rFonts w:ascii="Times New Roman" w:eastAsia="Times New Roman" w:hAnsi="Times New Roman"/>
          <w:color w:val="000000" w:themeColor="text1"/>
          <w:sz w:val="24"/>
          <w:szCs w:val="24"/>
          <w:lang w:val="en-GB"/>
        </w:rPr>
        <w:t>decoupling of</w:t>
      </w:r>
      <w:r>
        <w:rPr>
          <w:rFonts w:ascii="Times New Roman" w:eastAsia="Times New Roman" w:hAnsi="Times New Roman"/>
          <w:color w:val="000000" w:themeColor="text1"/>
          <w:sz w:val="24"/>
          <w:szCs w:val="24"/>
          <w:lang w:val="en-GB"/>
        </w:rPr>
        <w:t xml:space="preserve"> silica and</w:t>
      </w:r>
      <w:r w:rsidRPr="00DD33E0">
        <w:rPr>
          <w:rFonts w:ascii="Times New Roman" w:eastAsia="Times New Roman" w:hAnsi="Times New Roman"/>
          <w:color w:val="000000" w:themeColor="text1"/>
          <w:sz w:val="24"/>
          <w:szCs w:val="24"/>
          <w:lang w:val="en-GB"/>
        </w:rPr>
        <w:t xml:space="preserve"> nitrate </w:t>
      </w:r>
      <w:r>
        <w:rPr>
          <w:rFonts w:ascii="Times New Roman" w:eastAsia="Times New Roman" w:hAnsi="Times New Roman"/>
          <w:color w:val="000000" w:themeColor="text1"/>
          <w:sz w:val="24"/>
          <w:szCs w:val="24"/>
          <w:lang w:val="en-GB"/>
        </w:rPr>
        <w:t xml:space="preserve">(Sarmiento </w:t>
      </w:r>
      <w:r w:rsidRPr="00DC5B3C">
        <w:rPr>
          <w:rFonts w:ascii="Times New Roman" w:eastAsia="Times New Roman" w:hAnsi="Times New Roman"/>
          <w:color w:val="000000" w:themeColor="text1"/>
          <w:sz w:val="24"/>
          <w:szCs w:val="24"/>
          <w:lang w:val="en-GB"/>
        </w:rPr>
        <w:t xml:space="preserve">et al., </w:t>
      </w:r>
      <w:r w:rsidR="00DC5B3C" w:rsidRPr="00DC5B3C">
        <w:rPr>
          <w:rFonts w:ascii="Times New Roman" w:eastAsia="Times New Roman" w:hAnsi="Times New Roman"/>
          <w:color w:val="000000" w:themeColor="text1"/>
          <w:sz w:val="24"/>
          <w:szCs w:val="24"/>
          <w:lang w:val="en-GB"/>
        </w:rPr>
        <w:t>2004, 2007</w:t>
      </w:r>
      <w:r w:rsidRPr="00DC5B3C">
        <w:rPr>
          <w:rFonts w:ascii="Times New Roman" w:eastAsia="Times New Roman" w:hAnsi="Times New Roman"/>
          <w:color w:val="000000" w:themeColor="text1"/>
          <w:sz w:val="24"/>
          <w:szCs w:val="24"/>
          <w:lang w:val="en-GB"/>
        </w:rPr>
        <w:t>).</w:t>
      </w:r>
      <w:r w:rsidRPr="00DD33E0">
        <w:rPr>
          <w:rFonts w:ascii="Times New Roman" w:eastAsia="Times New Roman" w:hAnsi="Times New Roman"/>
          <w:color w:val="000000" w:themeColor="text1"/>
          <w:sz w:val="24"/>
          <w:szCs w:val="24"/>
          <w:lang w:val="en-GB"/>
        </w:rPr>
        <w:t xml:space="preserve"> Similarly, the Southern Ocean</w:t>
      </w:r>
      <w:r>
        <w:rPr>
          <w:rFonts w:ascii="Times New Roman" w:eastAsia="Times New Roman" w:hAnsi="Times New Roman"/>
          <w:color w:val="000000" w:themeColor="text1"/>
          <w:sz w:val="24"/>
          <w:szCs w:val="24"/>
          <w:lang w:val="en-GB"/>
        </w:rPr>
        <w:t xml:space="preserve"> and the water masses sourced there </w:t>
      </w:r>
      <w:r w:rsidRPr="00DC5B3C">
        <w:rPr>
          <w:rFonts w:ascii="Times New Roman" w:eastAsia="Times New Roman" w:hAnsi="Times New Roman"/>
          <w:color w:val="000000" w:themeColor="text1"/>
          <w:sz w:val="24"/>
          <w:szCs w:val="24"/>
          <w:lang w:val="en-GB"/>
        </w:rPr>
        <w:t>are emerging as key for global patterns in Cd distributions (</w:t>
      </w:r>
      <w:r w:rsidR="006F6387" w:rsidRPr="00DC5B3C">
        <w:rPr>
          <w:rFonts w:ascii="Times New Roman" w:eastAsia="Times New Roman" w:hAnsi="Times New Roman"/>
          <w:color w:val="000000" w:themeColor="text1"/>
          <w:sz w:val="24"/>
          <w:szCs w:val="24"/>
          <w:lang w:val="en-GB"/>
        </w:rPr>
        <w:t xml:space="preserve">e.g. </w:t>
      </w:r>
      <w:proofErr w:type="spellStart"/>
      <w:r w:rsidR="00DC5B3C" w:rsidRPr="00DC5B3C">
        <w:rPr>
          <w:rFonts w:ascii="Times New Roman" w:eastAsia="Times New Roman" w:hAnsi="Times New Roman"/>
          <w:color w:val="000000" w:themeColor="text1"/>
          <w:sz w:val="24"/>
          <w:szCs w:val="24"/>
          <w:lang w:val="en-GB"/>
        </w:rPr>
        <w:t>Baars</w:t>
      </w:r>
      <w:proofErr w:type="spellEnd"/>
      <w:r w:rsidR="00DC5B3C" w:rsidRPr="00DC5B3C">
        <w:rPr>
          <w:rFonts w:ascii="Times New Roman" w:eastAsia="Times New Roman" w:hAnsi="Times New Roman"/>
          <w:color w:val="000000" w:themeColor="text1"/>
          <w:sz w:val="24"/>
          <w:szCs w:val="24"/>
          <w:lang w:val="en-GB"/>
        </w:rPr>
        <w:t xml:space="preserve"> et al., 2014; Quay et al., 2015; </w:t>
      </w:r>
      <w:proofErr w:type="spellStart"/>
      <w:r w:rsidR="00DC5B3C" w:rsidRPr="00DC5B3C">
        <w:rPr>
          <w:rFonts w:ascii="Times New Roman" w:eastAsia="Times New Roman" w:hAnsi="Times New Roman"/>
          <w:color w:val="000000" w:themeColor="text1"/>
          <w:sz w:val="24"/>
          <w:szCs w:val="24"/>
          <w:lang w:val="en-GB"/>
        </w:rPr>
        <w:t>Xie</w:t>
      </w:r>
      <w:proofErr w:type="spellEnd"/>
      <w:r w:rsidR="00DC5B3C" w:rsidRPr="00DC5B3C">
        <w:rPr>
          <w:rFonts w:ascii="Times New Roman" w:eastAsia="Times New Roman" w:hAnsi="Times New Roman"/>
          <w:color w:val="000000" w:themeColor="text1"/>
          <w:sz w:val="24"/>
          <w:szCs w:val="24"/>
          <w:lang w:val="en-GB"/>
        </w:rPr>
        <w:t xml:space="preserve"> et al., 2015; </w:t>
      </w:r>
      <w:proofErr w:type="spellStart"/>
      <w:r w:rsidR="006F6387" w:rsidRPr="00DC5B3C">
        <w:rPr>
          <w:rFonts w:ascii="Times New Roman" w:eastAsia="Times New Roman" w:hAnsi="Times New Roman"/>
          <w:color w:val="000000" w:themeColor="text1"/>
          <w:sz w:val="24"/>
          <w:szCs w:val="24"/>
          <w:lang w:val="en-GB"/>
        </w:rPr>
        <w:t>Middag</w:t>
      </w:r>
      <w:proofErr w:type="spellEnd"/>
      <w:r w:rsidR="006F6387" w:rsidRPr="00DC5B3C">
        <w:rPr>
          <w:rFonts w:ascii="Times New Roman" w:eastAsia="Times New Roman" w:hAnsi="Times New Roman"/>
          <w:color w:val="000000" w:themeColor="text1"/>
          <w:sz w:val="24"/>
          <w:szCs w:val="24"/>
          <w:lang w:val="en-GB"/>
        </w:rPr>
        <w:t xml:space="preserve"> et al., </w:t>
      </w:r>
      <w:r w:rsidR="00DC5B3C" w:rsidRPr="00DC5B3C">
        <w:rPr>
          <w:rFonts w:ascii="Times New Roman" w:eastAsia="Times New Roman" w:hAnsi="Times New Roman"/>
          <w:color w:val="000000" w:themeColor="text1"/>
          <w:sz w:val="24"/>
          <w:szCs w:val="24"/>
          <w:lang w:val="en-GB"/>
        </w:rPr>
        <w:t>2018</w:t>
      </w:r>
      <w:r w:rsidRPr="00DC5B3C">
        <w:rPr>
          <w:rFonts w:ascii="Times New Roman" w:eastAsia="Times New Roman" w:hAnsi="Times New Roman"/>
          <w:color w:val="000000" w:themeColor="text1"/>
          <w:sz w:val="24"/>
          <w:szCs w:val="24"/>
          <w:lang w:val="en-GB"/>
        </w:rPr>
        <w:t>).</w:t>
      </w:r>
      <w:r>
        <w:rPr>
          <w:rFonts w:ascii="Times New Roman" w:eastAsia="Times New Roman" w:hAnsi="Times New Roman"/>
          <w:color w:val="000000" w:themeColor="text1"/>
          <w:sz w:val="24"/>
          <w:szCs w:val="24"/>
          <w:lang w:val="en-GB"/>
        </w:rPr>
        <w:t xml:space="preserve"> In the case of Cd,</w:t>
      </w:r>
      <w:r w:rsidR="00FB184C">
        <w:rPr>
          <w:rFonts w:ascii="Times New Roman" w:eastAsia="Times New Roman" w:hAnsi="Times New Roman"/>
          <w:color w:val="000000" w:themeColor="text1"/>
          <w:sz w:val="24"/>
          <w:szCs w:val="24"/>
          <w:lang w:val="en-GB"/>
        </w:rPr>
        <w:t xml:space="preserve"> specific isotope signals are also generated in the Southern Ocean and advected northwards in mode, intermediate and deep waters, at least as far as the </w:t>
      </w:r>
      <w:r w:rsidR="00FB184C" w:rsidRPr="006F6387">
        <w:rPr>
          <w:rFonts w:ascii="Times New Roman" w:eastAsia="Times New Roman" w:hAnsi="Times New Roman"/>
          <w:color w:val="000000" w:themeColor="text1"/>
          <w:sz w:val="24"/>
          <w:szCs w:val="24"/>
          <w:lang w:val="en-GB"/>
        </w:rPr>
        <w:t>Equator (</w:t>
      </w:r>
      <w:r w:rsidR="006F6387" w:rsidRPr="006F6387">
        <w:rPr>
          <w:rFonts w:ascii="Times New Roman" w:eastAsia="Times New Roman" w:hAnsi="Times New Roman"/>
          <w:color w:val="000000" w:themeColor="text1"/>
          <w:sz w:val="24"/>
          <w:szCs w:val="24"/>
          <w:lang w:val="en-GB"/>
        </w:rPr>
        <w:t>e</w:t>
      </w:r>
      <w:r w:rsidR="008F3351">
        <w:rPr>
          <w:rFonts w:ascii="Times New Roman" w:eastAsia="Times New Roman" w:hAnsi="Times New Roman"/>
          <w:color w:val="000000" w:themeColor="text1"/>
          <w:sz w:val="24"/>
          <w:szCs w:val="24"/>
          <w:lang w:val="en-GB"/>
        </w:rPr>
        <w:t xml:space="preserve">.g. </w:t>
      </w:r>
      <w:proofErr w:type="spellStart"/>
      <w:r w:rsidR="008F3351">
        <w:rPr>
          <w:rFonts w:ascii="Times New Roman" w:eastAsia="Times New Roman" w:hAnsi="Times New Roman"/>
          <w:color w:val="000000" w:themeColor="text1"/>
          <w:sz w:val="24"/>
          <w:szCs w:val="24"/>
          <w:lang w:val="en-GB"/>
        </w:rPr>
        <w:t>Abouchami</w:t>
      </w:r>
      <w:proofErr w:type="spellEnd"/>
      <w:r w:rsidR="008F3351">
        <w:rPr>
          <w:rFonts w:ascii="Times New Roman" w:eastAsia="Times New Roman" w:hAnsi="Times New Roman"/>
          <w:color w:val="000000" w:themeColor="text1"/>
          <w:sz w:val="24"/>
          <w:szCs w:val="24"/>
          <w:lang w:val="en-GB"/>
        </w:rPr>
        <w:t xml:space="preserve"> et al., 2011</w:t>
      </w:r>
      <w:r w:rsidR="006F6387" w:rsidRPr="006F6387">
        <w:rPr>
          <w:rFonts w:ascii="Times New Roman" w:eastAsia="Times New Roman" w:hAnsi="Times New Roman"/>
          <w:color w:val="000000" w:themeColor="text1"/>
          <w:sz w:val="24"/>
          <w:szCs w:val="24"/>
          <w:lang w:val="en-GB"/>
        </w:rPr>
        <w:t xml:space="preserve">; </w:t>
      </w:r>
      <w:proofErr w:type="spellStart"/>
      <w:r w:rsidR="006F6387" w:rsidRPr="006F6387">
        <w:rPr>
          <w:rFonts w:ascii="Times New Roman" w:eastAsia="Times New Roman" w:hAnsi="Times New Roman"/>
          <w:color w:val="000000" w:themeColor="text1"/>
          <w:sz w:val="24"/>
          <w:szCs w:val="24"/>
          <w:lang w:val="en-GB"/>
        </w:rPr>
        <w:t>Xue</w:t>
      </w:r>
      <w:proofErr w:type="spellEnd"/>
      <w:r w:rsidR="006F6387" w:rsidRPr="006F6387">
        <w:rPr>
          <w:rFonts w:ascii="Times New Roman" w:eastAsia="Times New Roman" w:hAnsi="Times New Roman"/>
          <w:color w:val="000000" w:themeColor="text1"/>
          <w:sz w:val="24"/>
          <w:szCs w:val="24"/>
          <w:lang w:val="en-GB"/>
        </w:rPr>
        <w:t xml:space="preserve"> et al., 2013; </w:t>
      </w:r>
      <w:proofErr w:type="spellStart"/>
      <w:r w:rsidR="006F6387" w:rsidRPr="006F6387">
        <w:rPr>
          <w:rFonts w:ascii="Times New Roman" w:eastAsia="Times New Roman" w:hAnsi="Times New Roman"/>
          <w:color w:val="000000" w:themeColor="text1"/>
          <w:sz w:val="24"/>
          <w:szCs w:val="24"/>
          <w:lang w:val="en-GB"/>
        </w:rPr>
        <w:t>Sieber</w:t>
      </w:r>
      <w:proofErr w:type="spellEnd"/>
      <w:r w:rsidR="006F6387" w:rsidRPr="006F6387">
        <w:rPr>
          <w:rFonts w:ascii="Times New Roman" w:eastAsia="Times New Roman" w:hAnsi="Times New Roman"/>
          <w:color w:val="000000" w:themeColor="text1"/>
          <w:sz w:val="24"/>
          <w:szCs w:val="24"/>
          <w:lang w:val="en-GB"/>
        </w:rPr>
        <w:t xml:space="preserve"> et al., 201</w:t>
      </w:r>
      <w:r w:rsidR="00A56311">
        <w:rPr>
          <w:rFonts w:ascii="Times New Roman" w:eastAsia="Times New Roman" w:hAnsi="Times New Roman"/>
          <w:color w:val="000000" w:themeColor="text1"/>
          <w:sz w:val="24"/>
          <w:szCs w:val="24"/>
          <w:lang w:val="en-GB"/>
        </w:rPr>
        <w:t>9</w:t>
      </w:r>
      <w:r w:rsidR="006F6387" w:rsidRPr="006F6387">
        <w:rPr>
          <w:rFonts w:ascii="Times New Roman" w:eastAsia="Times New Roman" w:hAnsi="Times New Roman"/>
          <w:color w:val="000000" w:themeColor="text1"/>
          <w:sz w:val="24"/>
          <w:szCs w:val="24"/>
          <w:lang w:val="en-GB"/>
        </w:rPr>
        <w:t>).</w:t>
      </w:r>
    </w:p>
    <w:p w14:paraId="23FBA40A" w14:textId="77777777" w:rsidR="00FB184C" w:rsidRDefault="00FB184C" w:rsidP="00957348">
      <w:pPr>
        <w:spacing w:after="0" w:line="360" w:lineRule="auto"/>
        <w:jc w:val="both"/>
        <w:rPr>
          <w:rFonts w:ascii="Times New Roman" w:eastAsia="Times New Roman" w:hAnsi="Times New Roman"/>
          <w:color w:val="000000" w:themeColor="text1"/>
          <w:sz w:val="24"/>
          <w:szCs w:val="24"/>
          <w:lang w:val="en-GB"/>
        </w:rPr>
      </w:pPr>
    </w:p>
    <w:p w14:paraId="3CF286AC" w14:textId="7F41686F" w:rsidR="00A56311" w:rsidRPr="00DF1B92" w:rsidRDefault="00A56311" w:rsidP="00DE3F1E">
      <w:pPr>
        <w:tabs>
          <w:tab w:val="left" w:pos="8931"/>
        </w:tabs>
        <w:spacing w:after="0" w:line="360" w:lineRule="auto"/>
        <w:jc w:val="both"/>
        <w:rPr>
          <w:rFonts w:ascii="Times New Roman" w:eastAsia="Times New Roman" w:hAnsi="Times New Roman"/>
          <w:color w:val="000000" w:themeColor="text1"/>
          <w:sz w:val="24"/>
          <w:szCs w:val="24"/>
          <w:lang w:val="en-GB"/>
        </w:rPr>
      </w:pPr>
      <w:r w:rsidRPr="00DF1B92">
        <w:rPr>
          <w:rFonts w:ascii="Times New Roman" w:eastAsia="Times New Roman" w:hAnsi="Times New Roman"/>
          <w:color w:val="000000" w:themeColor="text1"/>
          <w:sz w:val="24"/>
          <w:szCs w:val="24"/>
          <w:lang w:val="en-GB"/>
        </w:rPr>
        <w:t xml:space="preserve">The first order </w:t>
      </w:r>
      <w:r w:rsidR="00E80082">
        <w:rPr>
          <w:rFonts w:ascii="Times New Roman" w:eastAsia="Times New Roman" w:hAnsi="Times New Roman"/>
          <w:color w:val="000000" w:themeColor="text1"/>
          <w:sz w:val="24"/>
          <w:szCs w:val="24"/>
          <w:lang w:val="en-GB"/>
        </w:rPr>
        <w:t>significance</w:t>
      </w:r>
      <w:r w:rsidR="000D4DD5" w:rsidRPr="00DF1B92">
        <w:rPr>
          <w:rFonts w:ascii="Times New Roman" w:eastAsia="Times New Roman" w:hAnsi="Times New Roman"/>
          <w:color w:val="000000" w:themeColor="text1"/>
          <w:sz w:val="24"/>
          <w:szCs w:val="24"/>
          <w:lang w:val="en-GB"/>
        </w:rPr>
        <w:t xml:space="preserve"> of Southern Ocean biogeochemistry in explaining the origins of </w:t>
      </w:r>
      <w:r w:rsidR="008D0347" w:rsidRPr="00DF1B92">
        <w:rPr>
          <w:rFonts w:ascii="Times New Roman" w:eastAsia="Times New Roman" w:hAnsi="Times New Roman"/>
          <w:color w:val="000000" w:themeColor="text1"/>
          <w:sz w:val="24"/>
          <w:szCs w:val="24"/>
          <w:lang w:val="en-GB"/>
        </w:rPr>
        <w:t>oceanic Zn-Si-PO</w:t>
      </w:r>
      <w:r w:rsidR="008D0347" w:rsidRPr="00DF1B92">
        <w:rPr>
          <w:rFonts w:ascii="Times New Roman" w:eastAsia="Times New Roman" w:hAnsi="Times New Roman"/>
          <w:color w:val="000000" w:themeColor="text1"/>
          <w:sz w:val="24"/>
          <w:szCs w:val="24"/>
          <w:vertAlign w:val="subscript"/>
          <w:lang w:val="en-GB"/>
        </w:rPr>
        <w:t>4</w:t>
      </w:r>
      <w:r w:rsidR="008D0347" w:rsidRPr="00DF1B92">
        <w:rPr>
          <w:rFonts w:ascii="Times New Roman" w:eastAsia="Times New Roman" w:hAnsi="Times New Roman"/>
          <w:color w:val="000000" w:themeColor="text1"/>
          <w:sz w:val="24"/>
          <w:szCs w:val="24"/>
          <w:lang w:val="en-GB"/>
        </w:rPr>
        <w:t xml:space="preserve"> co-variation, </w:t>
      </w:r>
      <w:r w:rsidR="000D4DD5" w:rsidRPr="00DF1B92">
        <w:rPr>
          <w:rFonts w:ascii="Times New Roman" w:eastAsia="Times New Roman" w:hAnsi="Times New Roman"/>
          <w:color w:val="000000" w:themeColor="text1"/>
          <w:sz w:val="24"/>
          <w:szCs w:val="24"/>
          <w:lang w:val="en-GB"/>
        </w:rPr>
        <w:t xml:space="preserve">as well as the physics of the ocean circulation in </w:t>
      </w:r>
      <w:r w:rsidR="00CF7ABB">
        <w:rPr>
          <w:rFonts w:ascii="Times New Roman" w:eastAsia="Times New Roman" w:hAnsi="Times New Roman"/>
          <w:color w:val="000000" w:themeColor="text1"/>
          <w:sz w:val="24"/>
          <w:szCs w:val="24"/>
          <w:lang w:val="en-GB"/>
        </w:rPr>
        <w:t>transporting these</w:t>
      </w:r>
      <w:r w:rsidR="000D4DD5" w:rsidRPr="00DF1B92">
        <w:rPr>
          <w:rFonts w:ascii="Times New Roman" w:eastAsia="Times New Roman" w:hAnsi="Times New Roman"/>
          <w:color w:val="000000" w:themeColor="text1"/>
          <w:sz w:val="24"/>
          <w:szCs w:val="24"/>
          <w:lang w:val="en-GB"/>
        </w:rPr>
        <w:t xml:space="preserve"> signals globally (Vance et al., 2017; de Souza et al., 2018)</w:t>
      </w:r>
      <w:r w:rsidR="00EC7AB9">
        <w:rPr>
          <w:rFonts w:ascii="Times New Roman" w:eastAsia="Times New Roman" w:hAnsi="Times New Roman"/>
          <w:color w:val="000000" w:themeColor="text1"/>
          <w:sz w:val="24"/>
          <w:szCs w:val="24"/>
          <w:lang w:val="en-GB"/>
        </w:rPr>
        <w:t>,</w:t>
      </w:r>
      <w:r w:rsidR="000D4DD5" w:rsidRPr="00DF1B92">
        <w:rPr>
          <w:rFonts w:ascii="Times New Roman" w:eastAsia="Times New Roman" w:hAnsi="Times New Roman"/>
          <w:color w:val="000000" w:themeColor="text1"/>
          <w:sz w:val="24"/>
          <w:szCs w:val="24"/>
          <w:lang w:val="en-GB"/>
        </w:rPr>
        <w:t xml:space="preserve"> </w:t>
      </w:r>
      <w:r w:rsidR="008D0347" w:rsidRPr="00DF1B92">
        <w:rPr>
          <w:rFonts w:ascii="Times New Roman" w:eastAsia="Times New Roman" w:hAnsi="Times New Roman"/>
          <w:color w:val="000000" w:themeColor="text1"/>
          <w:sz w:val="24"/>
          <w:szCs w:val="24"/>
          <w:lang w:val="en-GB"/>
        </w:rPr>
        <w:t xml:space="preserve">has been confirmed by subsequent studies (Weber et al., 2018; Roshan et al., 2018; </w:t>
      </w:r>
      <w:proofErr w:type="spellStart"/>
      <w:r w:rsidR="000D4DD5" w:rsidRPr="00DF1B92">
        <w:rPr>
          <w:rFonts w:ascii="Times New Roman" w:eastAsia="Times New Roman" w:hAnsi="Times New Roman"/>
          <w:color w:val="000000" w:themeColor="text1"/>
          <w:sz w:val="24"/>
          <w:szCs w:val="24"/>
          <w:lang w:val="en-GB"/>
        </w:rPr>
        <w:t>Middag</w:t>
      </w:r>
      <w:proofErr w:type="spellEnd"/>
      <w:r w:rsidR="000D4DD5" w:rsidRPr="00DF1B92">
        <w:rPr>
          <w:rFonts w:ascii="Times New Roman" w:eastAsia="Times New Roman" w:hAnsi="Times New Roman"/>
          <w:color w:val="000000" w:themeColor="text1"/>
          <w:sz w:val="24"/>
          <w:szCs w:val="24"/>
          <w:lang w:val="en-GB"/>
        </w:rPr>
        <w:t xml:space="preserve"> et al., 2019)</w:t>
      </w:r>
      <w:r w:rsidR="008D0347" w:rsidRPr="00DF1B92">
        <w:rPr>
          <w:rFonts w:ascii="Times New Roman" w:eastAsia="Times New Roman" w:hAnsi="Times New Roman"/>
          <w:color w:val="000000" w:themeColor="text1"/>
          <w:sz w:val="24"/>
          <w:szCs w:val="24"/>
          <w:lang w:val="en-GB"/>
        </w:rPr>
        <w:t xml:space="preserve">. For example, </w:t>
      </w:r>
      <w:proofErr w:type="spellStart"/>
      <w:r w:rsidR="00922567" w:rsidRPr="00DF1B92">
        <w:rPr>
          <w:rFonts w:ascii="Times New Roman" w:eastAsia="Times New Roman" w:hAnsi="Times New Roman"/>
          <w:color w:val="000000" w:themeColor="text1"/>
          <w:sz w:val="24"/>
          <w:szCs w:val="24"/>
          <w:lang w:val="en-GB"/>
        </w:rPr>
        <w:t>Middag</w:t>
      </w:r>
      <w:proofErr w:type="spellEnd"/>
      <w:r w:rsidR="00922567" w:rsidRPr="00DF1B92">
        <w:rPr>
          <w:rFonts w:ascii="Times New Roman" w:eastAsia="Times New Roman" w:hAnsi="Times New Roman"/>
          <w:color w:val="000000" w:themeColor="text1"/>
          <w:sz w:val="24"/>
          <w:szCs w:val="24"/>
          <w:lang w:val="en-GB"/>
        </w:rPr>
        <w:t xml:space="preserve"> et al. (2019) suggest that </w:t>
      </w:r>
      <w:r w:rsidR="00905903" w:rsidRPr="00FD3B68">
        <w:rPr>
          <w:rFonts w:ascii="Times New Roman" w:eastAsia="Times New Roman" w:hAnsi="Times New Roman"/>
          <w:color w:val="000000" w:themeColor="text1"/>
          <w:sz w:val="24"/>
          <w:szCs w:val="24"/>
          <w:lang w:val="en-GB"/>
        </w:rPr>
        <w:t xml:space="preserve">no clear signal </w:t>
      </w:r>
      <w:r w:rsidR="00FD3B68">
        <w:rPr>
          <w:rFonts w:ascii="Times New Roman" w:eastAsia="Times New Roman" w:hAnsi="Times New Roman"/>
          <w:color w:val="000000" w:themeColor="text1"/>
          <w:sz w:val="24"/>
          <w:szCs w:val="24"/>
          <w:lang w:val="en-GB"/>
        </w:rPr>
        <w:t xml:space="preserve">of </w:t>
      </w:r>
      <w:r w:rsidR="00FD3B68" w:rsidRPr="008F3351">
        <w:rPr>
          <w:rFonts w:ascii="Times New Roman" w:eastAsia="Times New Roman" w:hAnsi="Times New Roman"/>
          <w:i/>
          <w:color w:val="000000" w:themeColor="text1"/>
          <w:sz w:val="24"/>
          <w:szCs w:val="24"/>
          <w:lang w:val="en-GB"/>
        </w:rPr>
        <w:t>in-situ</w:t>
      </w:r>
      <w:r w:rsidR="00FD3B68">
        <w:rPr>
          <w:rFonts w:ascii="Times New Roman" w:eastAsia="Times New Roman" w:hAnsi="Times New Roman"/>
          <w:color w:val="000000" w:themeColor="text1"/>
          <w:sz w:val="24"/>
          <w:szCs w:val="24"/>
          <w:lang w:val="en-GB"/>
        </w:rPr>
        <w:t xml:space="preserve"> vertical cycling processes</w:t>
      </w:r>
      <w:r w:rsidR="00EC7AB9">
        <w:rPr>
          <w:rFonts w:ascii="Times New Roman" w:eastAsia="Times New Roman" w:hAnsi="Times New Roman"/>
          <w:color w:val="000000" w:themeColor="text1"/>
          <w:sz w:val="24"/>
          <w:szCs w:val="24"/>
          <w:lang w:val="en-GB"/>
        </w:rPr>
        <w:t xml:space="preserve"> is seen in the Atlantic</w:t>
      </w:r>
      <w:r w:rsidR="00FD3B68">
        <w:rPr>
          <w:rFonts w:ascii="Times New Roman" w:eastAsia="Times New Roman" w:hAnsi="Times New Roman"/>
          <w:color w:val="000000" w:themeColor="text1"/>
          <w:sz w:val="24"/>
          <w:szCs w:val="24"/>
          <w:lang w:val="en-GB"/>
        </w:rPr>
        <w:t>.</w:t>
      </w:r>
      <w:r w:rsidR="00905903" w:rsidRPr="00DF1B92">
        <w:rPr>
          <w:rFonts w:ascii="Times New Roman" w:eastAsia="Times New Roman" w:hAnsi="Times New Roman"/>
          <w:color w:val="000000" w:themeColor="text1"/>
          <w:sz w:val="24"/>
          <w:szCs w:val="24"/>
          <w:lang w:val="en-GB"/>
        </w:rPr>
        <w:t xml:space="preserve"> Two other </w:t>
      </w:r>
      <w:r w:rsidR="0066281C" w:rsidRPr="00DF1B92">
        <w:rPr>
          <w:rFonts w:ascii="Times New Roman" w:eastAsia="Times New Roman" w:hAnsi="Times New Roman"/>
          <w:color w:val="000000" w:themeColor="text1"/>
          <w:sz w:val="24"/>
          <w:szCs w:val="24"/>
          <w:lang w:val="en-GB"/>
        </w:rPr>
        <w:t xml:space="preserve">recent large-scale </w:t>
      </w:r>
      <w:r w:rsidR="00905903" w:rsidRPr="00DF1B92">
        <w:rPr>
          <w:rFonts w:ascii="Times New Roman" w:eastAsia="Times New Roman" w:hAnsi="Times New Roman"/>
          <w:color w:val="000000" w:themeColor="text1"/>
          <w:sz w:val="24"/>
          <w:szCs w:val="24"/>
          <w:lang w:val="en-GB"/>
        </w:rPr>
        <w:t>studies have</w:t>
      </w:r>
      <w:r w:rsidR="00871479">
        <w:rPr>
          <w:rFonts w:ascii="Times New Roman" w:eastAsia="Times New Roman" w:hAnsi="Times New Roman"/>
          <w:color w:val="000000" w:themeColor="text1"/>
          <w:sz w:val="24"/>
          <w:szCs w:val="24"/>
          <w:lang w:val="en-GB"/>
        </w:rPr>
        <w:t xml:space="preserve"> suggested that in the North Pacific the picture is somewhat less clear</w:t>
      </w:r>
      <w:r w:rsidR="00905903" w:rsidRPr="00DF1B92">
        <w:rPr>
          <w:rFonts w:ascii="Times New Roman" w:eastAsia="Times New Roman" w:hAnsi="Times New Roman"/>
          <w:color w:val="000000" w:themeColor="text1"/>
          <w:sz w:val="24"/>
          <w:szCs w:val="24"/>
          <w:lang w:val="en-GB"/>
        </w:rPr>
        <w:t xml:space="preserve">. Thus, while </w:t>
      </w:r>
      <w:r w:rsidR="008D0347" w:rsidRPr="00DF1B92">
        <w:rPr>
          <w:rFonts w:ascii="Times New Roman" w:eastAsia="Times New Roman" w:hAnsi="Times New Roman"/>
          <w:color w:val="000000" w:themeColor="text1"/>
          <w:sz w:val="24"/>
          <w:szCs w:val="24"/>
          <w:lang w:val="en-GB"/>
        </w:rPr>
        <w:t xml:space="preserve">Weber et al. (2018) </w:t>
      </w:r>
      <w:r w:rsidR="00905903" w:rsidRPr="00DF1B92">
        <w:rPr>
          <w:rFonts w:ascii="Times New Roman" w:eastAsia="Times New Roman" w:hAnsi="Times New Roman"/>
          <w:color w:val="000000" w:themeColor="text1"/>
          <w:sz w:val="24"/>
          <w:szCs w:val="24"/>
          <w:lang w:val="en-GB"/>
        </w:rPr>
        <w:t>conclude that two thirds of the dissolved Zn in the deep North Pacific originates through uptake and regeneration in the Southern Ocean, they also highlight the potential importance of extra</w:t>
      </w:r>
      <w:r w:rsidR="0031009B">
        <w:rPr>
          <w:rFonts w:ascii="Times New Roman" w:eastAsia="Times New Roman" w:hAnsi="Times New Roman"/>
          <w:color w:val="000000" w:themeColor="text1"/>
          <w:sz w:val="24"/>
          <w:szCs w:val="24"/>
          <w:lang w:val="en-GB"/>
        </w:rPr>
        <w:t>-</w:t>
      </w:r>
      <w:r w:rsidR="00905903" w:rsidRPr="00DF1B92">
        <w:rPr>
          <w:rFonts w:ascii="Times New Roman" w:eastAsia="Times New Roman" w:hAnsi="Times New Roman"/>
          <w:color w:val="000000" w:themeColor="text1"/>
          <w:sz w:val="24"/>
          <w:szCs w:val="24"/>
          <w:lang w:val="en-GB"/>
        </w:rPr>
        <w:t>Southern Ocean vertical cycling</w:t>
      </w:r>
      <w:r w:rsidR="00876A04" w:rsidRPr="00DF1B92">
        <w:rPr>
          <w:rFonts w:ascii="Times New Roman" w:eastAsia="Times New Roman" w:hAnsi="Times New Roman"/>
          <w:color w:val="000000" w:themeColor="text1"/>
          <w:sz w:val="24"/>
          <w:szCs w:val="24"/>
          <w:lang w:val="en-GB"/>
        </w:rPr>
        <w:t xml:space="preserve"> (both uptake and regeneration</w:t>
      </w:r>
      <w:r w:rsidR="0031009B">
        <w:rPr>
          <w:rFonts w:ascii="Times New Roman" w:eastAsia="Times New Roman" w:hAnsi="Times New Roman"/>
          <w:color w:val="000000" w:themeColor="text1"/>
          <w:sz w:val="24"/>
          <w:szCs w:val="24"/>
          <w:lang w:val="en-GB"/>
        </w:rPr>
        <w:t>,</w:t>
      </w:r>
      <w:r w:rsidR="00876A04" w:rsidRPr="00DF1B92">
        <w:rPr>
          <w:rFonts w:ascii="Times New Roman" w:eastAsia="Times New Roman" w:hAnsi="Times New Roman"/>
          <w:color w:val="000000" w:themeColor="text1"/>
          <w:sz w:val="24"/>
          <w:szCs w:val="24"/>
          <w:lang w:val="en-GB"/>
        </w:rPr>
        <w:t xml:space="preserve"> and reversible scavenging)</w:t>
      </w:r>
      <w:r w:rsidR="00905903" w:rsidRPr="00DF1B92">
        <w:rPr>
          <w:rFonts w:ascii="Times New Roman" w:eastAsia="Times New Roman" w:hAnsi="Times New Roman"/>
          <w:color w:val="000000" w:themeColor="text1"/>
          <w:sz w:val="24"/>
          <w:szCs w:val="24"/>
          <w:lang w:val="en-GB"/>
        </w:rPr>
        <w:t xml:space="preserve"> </w:t>
      </w:r>
      <w:r w:rsidR="00DF1B92" w:rsidRPr="00DF1B92">
        <w:rPr>
          <w:rFonts w:ascii="Times New Roman" w:eastAsia="Times New Roman" w:hAnsi="Times New Roman"/>
          <w:color w:val="000000" w:themeColor="text1"/>
          <w:sz w:val="24"/>
          <w:szCs w:val="24"/>
          <w:lang w:val="en-GB"/>
        </w:rPr>
        <w:t>for</w:t>
      </w:r>
      <w:r w:rsidR="00876A04" w:rsidRPr="00DF1B92">
        <w:rPr>
          <w:rFonts w:ascii="Times New Roman" w:eastAsia="Times New Roman" w:hAnsi="Times New Roman"/>
          <w:color w:val="000000" w:themeColor="text1"/>
          <w:sz w:val="24"/>
          <w:szCs w:val="24"/>
          <w:lang w:val="en-GB"/>
        </w:rPr>
        <w:t xml:space="preserve"> the origin of the remaining third. Roshan et al. (2018) also </w:t>
      </w:r>
      <w:r w:rsidR="008D0347" w:rsidRPr="00DF1B92">
        <w:rPr>
          <w:rFonts w:ascii="Times New Roman" w:eastAsia="Times New Roman" w:hAnsi="Times New Roman"/>
          <w:color w:val="000000" w:themeColor="text1"/>
          <w:sz w:val="24"/>
          <w:szCs w:val="24"/>
          <w:lang w:val="en-GB"/>
        </w:rPr>
        <w:t xml:space="preserve">suggest that </w:t>
      </w:r>
      <w:r w:rsidR="00C55D5B" w:rsidRPr="00DF1B92">
        <w:rPr>
          <w:rFonts w:ascii="Times New Roman" w:eastAsia="Times New Roman" w:hAnsi="Times New Roman"/>
          <w:color w:val="000000" w:themeColor="text1"/>
          <w:sz w:val="24"/>
          <w:szCs w:val="24"/>
          <w:lang w:val="en-GB"/>
        </w:rPr>
        <w:t xml:space="preserve">38±32% </w:t>
      </w:r>
      <w:r w:rsidR="008D0347" w:rsidRPr="00DF1B92">
        <w:rPr>
          <w:rFonts w:ascii="Times New Roman" w:eastAsia="Times New Roman" w:hAnsi="Times New Roman"/>
          <w:color w:val="000000" w:themeColor="text1"/>
          <w:sz w:val="24"/>
          <w:szCs w:val="24"/>
          <w:lang w:val="en-GB"/>
        </w:rPr>
        <w:t xml:space="preserve">of the Zn in the deep North Pacific </w:t>
      </w:r>
      <w:r w:rsidR="00905903" w:rsidRPr="00DF1B92">
        <w:rPr>
          <w:rFonts w:ascii="Times New Roman" w:eastAsia="Times New Roman" w:hAnsi="Times New Roman"/>
          <w:color w:val="000000" w:themeColor="text1"/>
          <w:sz w:val="24"/>
          <w:szCs w:val="24"/>
          <w:lang w:val="en-GB"/>
        </w:rPr>
        <w:t xml:space="preserve">could </w:t>
      </w:r>
      <w:r w:rsidR="008D0347" w:rsidRPr="00DF1B92">
        <w:rPr>
          <w:rFonts w:ascii="Times New Roman" w:eastAsia="Times New Roman" w:hAnsi="Times New Roman"/>
          <w:color w:val="000000" w:themeColor="text1"/>
          <w:sz w:val="24"/>
          <w:szCs w:val="24"/>
          <w:lang w:val="en-GB"/>
        </w:rPr>
        <w:t xml:space="preserve">originate through </w:t>
      </w:r>
      <w:r w:rsidR="00905903" w:rsidRPr="00DF1B92">
        <w:rPr>
          <w:rFonts w:ascii="Times New Roman" w:eastAsia="Times New Roman" w:hAnsi="Times New Roman"/>
          <w:color w:val="000000" w:themeColor="text1"/>
          <w:sz w:val="24"/>
          <w:szCs w:val="24"/>
          <w:lang w:val="en-GB"/>
        </w:rPr>
        <w:t>either extra</w:t>
      </w:r>
      <w:r w:rsidR="0031009B">
        <w:rPr>
          <w:rFonts w:ascii="Times New Roman" w:eastAsia="Times New Roman" w:hAnsi="Times New Roman"/>
          <w:color w:val="000000" w:themeColor="text1"/>
          <w:sz w:val="24"/>
          <w:szCs w:val="24"/>
          <w:lang w:val="en-GB"/>
        </w:rPr>
        <w:t>-</w:t>
      </w:r>
      <w:r w:rsidR="00905903" w:rsidRPr="00DF1B92">
        <w:rPr>
          <w:rFonts w:ascii="Times New Roman" w:eastAsia="Times New Roman" w:hAnsi="Times New Roman"/>
          <w:color w:val="000000" w:themeColor="text1"/>
          <w:sz w:val="24"/>
          <w:szCs w:val="24"/>
          <w:lang w:val="en-GB"/>
        </w:rPr>
        <w:t xml:space="preserve">Southern Ocean </w:t>
      </w:r>
      <w:r w:rsidR="008D0347" w:rsidRPr="00DF1B92">
        <w:rPr>
          <w:rFonts w:ascii="Times New Roman" w:eastAsia="Times New Roman" w:hAnsi="Times New Roman"/>
          <w:color w:val="000000" w:themeColor="text1"/>
          <w:sz w:val="24"/>
          <w:szCs w:val="24"/>
          <w:lang w:val="en-GB"/>
        </w:rPr>
        <w:t>uptake and regeneration</w:t>
      </w:r>
      <w:r w:rsidR="00905903" w:rsidRPr="00DF1B92">
        <w:rPr>
          <w:rFonts w:ascii="Times New Roman" w:eastAsia="Times New Roman" w:hAnsi="Times New Roman"/>
          <w:color w:val="000000" w:themeColor="text1"/>
          <w:sz w:val="24"/>
          <w:szCs w:val="24"/>
          <w:lang w:val="en-GB"/>
        </w:rPr>
        <w:t>, downward transfer by reversible scavenging, or addition of hydrothermal Zn to the deep ocean.</w:t>
      </w:r>
      <w:r w:rsidR="00A24F18" w:rsidRPr="00DF1B92">
        <w:rPr>
          <w:rFonts w:ascii="Times New Roman" w:eastAsia="Times New Roman" w:hAnsi="Times New Roman"/>
          <w:color w:val="000000" w:themeColor="text1"/>
          <w:sz w:val="24"/>
          <w:szCs w:val="24"/>
          <w:lang w:val="en-GB"/>
        </w:rPr>
        <w:t xml:space="preserve"> </w:t>
      </w:r>
      <w:r w:rsidR="00CF7ABB">
        <w:rPr>
          <w:rFonts w:ascii="Times New Roman" w:eastAsia="Times New Roman" w:hAnsi="Times New Roman"/>
          <w:color w:val="000000" w:themeColor="text1"/>
          <w:sz w:val="24"/>
          <w:szCs w:val="24"/>
          <w:lang w:val="en-GB"/>
        </w:rPr>
        <w:t>W</w:t>
      </w:r>
      <w:r w:rsidR="0066281C" w:rsidRPr="00DF1B92">
        <w:rPr>
          <w:rFonts w:ascii="Times New Roman" w:eastAsia="Times New Roman" w:hAnsi="Times New Roman"/>
          <w:color w:val="000000" w:themeColor="text1"/>
          <w:sz w:val="24"/>
          <w:szCs w:val="24"/>
          <w:lang w:val="en-GB"/>
        </w:rPr>
        <w:t xml:space="preserve">ith reference to the </w:t>
      </w:r>
      <w:r w:rsidR="00CF7ABB">
        <w:rPr>
          <w:rFonts w:ascii="Times New Roman" w:eastAsia="Times New Roman" w:hAnsi="Times New Roman"/>
          <w:color w:val="000000" w:themeColor="text1"/>
          <w:sz w:val="24"/>
          <w:szCs w:val="24"/>
          <w:lang w:val="en-GB"/>
        </w:rPr>
        <w:t>subarctic</w:t>
      </w:r>
      <w:r w:rsidR="0031009B">
        <w:rPr>
          <w:rFonts w:ascii="Times New Roman" w:eastAsia="Times New Roman" w:hAnsi="Times New Roman"/>
          <w:color w:val="000000" w:themeColor="text1"/>
          <w:sz w:val="24"/>
          <w:szCs w:val="24"/>
          <w:lang w:val="en-GB"/>
        </w:rPr>
        <w:t xml:space="preserve"> </w:t>
      </w:r>
      <w:r w:rsidR="0066281C" w:rsidRPr="00DF1B92">
        <w:rPr>
          <w:rFonts w:ascii="Times New Roman" w:eastAsia="Times New Roman" w:hAnsi="Times New Roman"/>
          <w:color w:val="000000" w:themeColor="text1"/>
          <w:sz w:val="24"/>
          <w:szCs w:val="24"/>
          <w:lang w:val="en-GB"/>
        </w:rPr>
        <w:t>North Pacific in particular, a</w:t>
      </w:r>
      <w:r w:rsidR="00A24F18" w:rsidRPr="00DF1B92">
        <w:rPr>
          <w:rFonts w:ascii="Times New Roman" w:eastAsia="Times New Roman" w:hAnsi="Times New Roman"/>
          <w:color w:val="000000" w:themeColor="text1"/>
          <w:sz w:val="24"/>
          <w:szCs w:val="24"/>
          <w:lang w:val="en-GB"/>
        </w:rPr>
        <w:t xml:space="preserve"> number of other recent studies (Janssen et al., 2014; Janssen and Cullen, 2015</w:t>
      </w:r>
      <w:r w:rsidR="004B34AE">
        <w:rPr>
          <w:rFonts w:ascii="Times New Roman" w:eastAsia="Times New Roman" w:hAnsi="Times New Roman"/>
          <w:color w:val="000000" w:themeColor="text1"/>
          <w:sz w:val="24"/>
          <w:szCs w:val="24"/>
          <w:lang w:val="en-GB"/>
        </w:rPr>
        <w:t>; Kim et al.</w:t>
      </w:r>
      <w:r w:rsidR="000C2910">
        <w:rPr>
          <w:rFonts w:ascii="Times New Roman" w:eastAsia="Times New Roman" w:hAnsi="Times New Roman"/>
          <w:color w:val="000000" w:themeColor="text1"/>
          <w:sz w:val="24"/>
          <w:szCs w:val="24"/>
          <w:lang w:val="en-GB"/>
        </w:rPr>
        <w:t>,</w:t>
      </w:r>
      <w:r w:rsidR="004B34AE">
        <w:rPr>
          <w:rFonts w:ascii="Times New Roman" w:eastAsia="Times New Roman" w:hAnsi="Times New Roman"/>
          <w:color w:val="000000" w:themeColor="text1"/>
          <w:sz w:val="24"/>
          <w:szCs w:val="24"/>
          <w:lang w:val="en-GB"/>
        </w:rPr>
        <w:t xml:space="preserve"> 2017</w:t>
      </w:r>
      <w:r w:rsidR="00A24F18" w:rsidRPr="00DF1B92">
        <w:rPr>
          <w:rFonts w:ascii="Times New Roman" w:eastAsia="Times New Roman" w:hAnsi="Times New Roman"/>
          <w:color w:val="000000" w:themeColor="text1"/>
          <w:sz w:val="24"/>
          <w:szCs w:val="24"/>
          <w:lang w:val="en-GB"/>
        </w:rPr>
        <w:t xml:space="preserve">) have </w:t>
      </w:r>
      <w:r w:rsidR="006D2F48">
        <w:rPr>
          <w:rFonts w:ascii="Times New Roman" w:eastAsia="Times New Roman" w:hAnsi="Times New Roman"/>
          <w:color w:val="000000" w:themeColor="text1"/>
          <w:sz w:val="24"/>
          <w:szCs w:val="24"/>
          <w:lang w:val="en-GB"/>
        </w:rPr>
        <w:t xml:space="preserve">noted a decoupling of Cd and Zn distributions from those of the major nutrients. It has been </w:t>
      </w:r>
      <w:r w:rsidR="0066281C" w:rsidRPr="00DF1B92">
        <w:rPr>
          <w:rFonts w:ascii="Times New Roman" w:eastAsia="Times New Roman" w:hAnsi="Times New Roman"/>
          <w:color w:val="000000" w:themeColor="text1"/>
          <w:sz w:val="24"/>
          <w:szCs w:val="24"/>
          <w:lang w:val="en-GB"/>
        </w:rPr>
        <w:t>suggested</w:t>
      </w:r>
      <w:r w:rsidR="006D2F48">
        <w:rPr>
          <w:rFonts w:ascii="Times New Roman" w:eastAsia="Times New Roman" w:hAnsi="Times New Roman"/>
          <w:color w:val="000000" w:themeColor="text1"/>
          <w:sz w:val="24"/>
          <w:szCs w:val="24"/>
          <w:lang w:val="en-GB"/>
        </w:rPr>
        <w:t xml:space="preserve"> </w:t>
      </w:r>
      <w:r w:rsidR="006D2F48" w:rsidRPr="00DF1B92">
        <w:rPr>
          <w:rFonts w:ascii="Times New Roman" w:eastAsia="Times New Roman" w:hAnsi="Times New Roman"/>
          <w:color w:val="000000" w:themeColor="text1"/>
          <w:sz w:val="24"/>
          <w:szCs w:val="24"/>
          <w:lang w:val="en-GB"/>
        </w:rPr>
        <w:t>(Janssen et al., 2014; Janssen and Cullen, 2015</w:t>
      </w:r>
      <w:r w:rsidR="006D2F48">
        <w:rPr>
          <w:rFonts w:ascii="Times New Roman" w:eastAsia="Times New Roman" w:hAnsi="Times New Roman"/>
          <w:color w:val="000000" w:themeColor="text1"/>
          <w:sz w:val="24"/>
          <w:szCs w:val="24"/>
          <w:lang w:val="en-GB"/>
        </w:rPr>
        <w:t>)</w:t>
      </w:r>
      <w:r w:rsidR="00A24F18" w:rsidRPr="00DF1B92">
        <w:rPr>
          <w:rFonts w:ascii="Times New Roman" w:eastAsia="Times New Roman" w:hAnsi="Times New Roman"/>
          <w:color w:val="000000" w:themeColor="text1"/>
          <w:sz w:val="24"/>
          <w:szCs w:val="24"/>
          <w:lang w:val="en-GB"/>
        </w:rPr>
        <w:t xml:space="preserve"> that there may be an impact on the distribution of these metals, particularly </w:t>
      </w:r>
      <w:r w:rsidR="0066281C" w:rsidRPr="00DF1B92">
        <w:rPr>
          <w:rFonts w:ascii="Times New Roman" w:eastAsia="Times New Roman" w:hAnsi="Times New Roman"/>
          <w:color w:val="000000" w:themeColor="text1"/>
          <w:sz w:val="24"/>
          <w:szCs w:val="24"/>
          <w:lang w:val="en-GB"/>
        </w:rPr>
        <w:t>at intermediate levels</w:t>
      </w:r>
      <w:r w:rsidR="00A24F18" w:rsidRPr="00DF1B92">
        <w:rPr>
          <w:rFonts w:ascii="Times New Roman" w:eastAsia="Times New Roman" w:hAnsi="Times New Roman"/>
          <w:color w:val="000000" w:themeColor="text1"/>
          <w:sz w:val="24"/>
          <w:szCs w:val="24"/>
          <w:lang w:val="en-GB"/>
        </w:rPr>
        <w:t xml:space="preserve">, from water column sulphide precipitation in </w:t>
      </w:r>
      <w:r w:rsidR="00A24F18" w:rsidRPr="00BD31E1">
        <w:rPr>
          <w:rFonts w:ascii="Times New Roman" w:eastAsia="Times New Roman" w:hAnsi="Times New Roman"/>
          <w:sz w:val="24"/>
          <w:szCs w:val="24"/>
          <w:lang w:val="en-GB"/>
        </w:rPr>
        <w:t xml:space="preserve">the </w:t>
      </w:r>
      <w:r w:rsidR="00DE3F1E" w:rsidRPr="00BD31E1">
        <w:rPr>
          <w:rFonts w:ascii="Times New Roman" w:eastAsia="Times New Roman" w:hAnsi="Times New Roman"/>
          <w:sz w:val="24"/>
          <w:szCs w:val="24"/>
          <w:lang w:val="en-GB"/>
        </w:rPr>
        <w:t>low oxygen</w:t>
      </w:r>
      <w:r w:rsidR="00A24F18" w:rsidRPr="00BD31E1">
        <w:rPr>
          <w:rFonts w:ascii="Times New Roman" w:eastAsia="Times New Roman" w:hAnsi="Times New Roman"/>
          <w:sz w:val="24"/>
          <w:szCs w:val="24"/>
          <w:lang w:val="en-GB"/>
        </w:rPr>
        <w:t xml:space="preserve"> zones </w:t>
      </w:r>
      <w:r w:rsidR="00A24F18" w:rsidRPr="00DF1B92">
        <w:rPr>
          <w:rFonts w:ascii="Times New Roman" w:eastAsia="Times New Roman" w:hAnsi="Times New Roman"/>
          <w:color w:val="000000" w:themeColor="text1"/>
          <w:sz w:val="24"/>
          <w:szCs w:val="24"/>
          <w:lang w:val="en-GB"/>
        </w:rPr>
        <w:t>that characterise the NE Pacific.</w:t>
      </w:r>
    </w:p>
    <w:p w14:paraId="4D8C3D48" w14:textId="77777777" w:rsidR="008D0347" w:rsidRPr="00DF1B92" w:rsidRDefault="008D0347" w:rsidP="00957348">
      <w:pPr>
        <w:spacing w:after="0" w:line="360" w:lineRule="auto"/>
        <w:jc w:val="both"/>
        <w:rPr>
          <w:rFonts w:ascii="Times New Roman" w:eastAsia="Times New Roman" w:hAnsi="Times New Roman"/>
          <w:color w:val="000000" w:themeColor="text1"/>
          <w:sz w:val="24"/>
          <w:szCs w:val="24"/>
          <w:lang w:val="en-GB"/>
        </w:rPr>
      </w:pPr>
    </w:p>
    <w:p w14:paraId="27EF4B3D" w14:textId="4F7A8AB7" w:rsidR="004D29F0" w:rsidRPr="00DF1B92" w:rsidRDefault="00A24F18" w:rsidP="00957348">
      <w:pPr>
        <w:spacing w:after="0" w:line="360" w:lineRule="auto"/>
        <w:jc w:val="both"/>
        <w:rPr>
          <w:rFonts w:ascii="Times New Roman" w:eastAsia="Times New Roman" w:hAnsi="Times New Roman"/>
          <w:color w:val="000000" w:themeColor="text1"/>
          <w:sz w:val="24"/>
          <w:szCs w:val="24"/>
          <w:lang w:val="en-GB"/>
        </w:rPr>
      </w:pPr>
      <w:r w:rsidRPr="00DF1B92">
        <w:rPr>
          <w:rFonts w:ascii="Times New Roman" w:eastAsia="Times New Roman" w:hAnsi="Times New Roman"/>
          <w:color w:val="000000" w:themeColor="text1"/>
          <w:sz w:val="24"/>
          <w:szCs w:val="24"/>
          <w:lang w:val="en-GB"/>
        </w:rPr>
        <w:t xml:space="preserve">It is perhaps unsurprising that it is particularly in the </w:t>
      </w:r>
      <w:r w:rsidR="00C67161">
        <w:rPr>
          <w:rFonts w:ascii="Times New Roman" w:eastAsia="Times New Roman" w:hAnsi="Times New Roman"/>
          <w:color w:val="000000" w:themeColor="text1"/>
          <w:sz w:val="24"/>
          <w:szCs w:val="24"/>
          <w:lang w:val="en-GB"/>
        </w:rPr>
        <w:t xml:space="preserve">subarctic </w:t>
      </w:r>
      <w:r w:rsidRPr="00DF1B92">
        <w:rPr>
          <w:rFonts w:ascii="Times New Roman" w:eastAsia="Times New Roman" w:hAnsi="Times New Roman"/>
          <w:color w:val="000000" w:themeColor="text1"/>
          <w:sz w:val="24"/>
          <w:szCs w:val="24"/>
          <w:lang w:val="en-GB"/>
        </w:rPr>
        <w:t>North Pacific that</w:t>
      </w:r>
      <w:r w:rsidR="008C1120" w:rsidRPr="00DF1B92">
        <w:rPr>
          <w:rFonts w:ascii="Times New Roman" w:eastAsia="Times New Roman" w:hAnsi="Times New Roman"/>
          <w:color w:val="000000" w:themeColor="text1"/>
          <w:sz w:val="24"/>
          <w:szCs w:val="24"/>
          <w:lang w:val="en-GB"/>
        </w:rPr>
        <w:t xml:space="preserve"> </w:t>
      </w:r>
      <w:r w:rsidR="00DF1B92" w:rsidRPr="00DF1B92">
        <w:rPr>
          <w:rFonts w:ascii="Times New Roman" w:eastAsia="Times New Roman" w:hAnsi="Times New Roman"/>
          <w:color w:val="000000" w:themeColor="text1"/>
          <w:sz w:val="24"/>
          <w:szCs w:val="24"/>
          <w:lang w:val="en-GB"/>
        </w:rPr>
        <w:t>Southern Ocean signatures</w:t>
      </w:r>
      <w:r w:rsidR="008C1120" w:rsidRPr="00DF1B92">
        <w:rPr>
          <w:rFonts w:ascii="Times New Roman" w:eastAsia="Times New Roman" w:hAnsi="Times New Roman"/>
          <w:color w:val="000000" w:themeColor="text1"/>
          <w:sz w:val="24"/>
          <w:szCs w:val="24"/>
          <w:lang w:val="en-GB"/>
        </w:rPr>
        <w:t xml:space="preserve"> </w:t>
      </w:r>
      <w:r w:rsidRPr="00DF1B92">
        <w:rPr>
          <w:rFonts w:ascii="Times New Roman" w:eastAsia="Times New Roman" w:hAnsi="Times New Roman"/>
          <w:color w:val="000000" w:themeColor="text1"/>
          <w:sz w:val="24"/>
          <w:szCs w:val="24"/>
          <w:lang w:val="en-GB"/>
        </w:rPr>
        <w:t>are</w:t>
      </w:r>
      <w:r w:rsidR="008C1120" w:rsidRPr="00DF1B92">
        <w:rPr>
          <w:rFonts w:ascii="Times New Roman" w:eastAsia="Times New Roman" w:hAnsi="Times New Roman"/>
          <w:color w:val="000000" w:themeColor="text1"/>
          <w:sz w:val="24"/>
          <w:szCs w:val="24"/>
          <w:lang w:val="en-GB"/>
        </w:rPr>
        <w:t xml:space="preserve"> overprinted by </w:t>
      </w:r>
      <w:r w:rsidR="00DF1B92" w:rsidRPr="00DF1B92">
        <w:rPr>
          <w:rFonts w:ascii="Times New Roman" w:eastAsia="Times New Roman" w:hAnsi="Times New Roman"/>
          <w:color w:val="000000" w:themeColor="text1"/>
          <w:sz w:val="24"/>
          <w:szCs w:val="24"/>
          <w:lang w:val="en-GB"/>
        </w:rPr>
        <w:t xml:space="preserve">local </w:t>
      </w:r>
      <w:r w:rsidR="00FB184C" w:rsidRPr="00DF1B92">
        <w:rPr>
          <w:rFonts w:ascii="Times New Roman" w:eastAsia="Times New Roman" w:hAnsi="Times New Roman"/>
          <w:color w:val="000000" w:themeColor="text1"/>
          <w:sz w:val="24"/>
          <w:szCs w:val="24"/>
          <w:lang w:val="en-GB"/>
        </w:rPr>
        <w:t>basin or sub-basin-scale processes</w:t>
      </w:r>
      <w:r w:rsidRPr="00DF1B92">
        <w:rPr>
          <w:rFonts w:ascii="Times New Roman" w:eastAsia="Times New Roman" w:hAnsi="Times New Roman"/>
          <w:color w:val="000000" w:themeColor="text1"/>
          <w:sz w:val="24"/>
          <w:szCs w:val="24"/>
          <w:lang w:val="en-GB"/>
        </w:rPr>
        <w:t xml:space="preserve">. </w:t>
      </w:r>
      <w:r w:rsidR="008C1120" w:rsidRPr="00DF1B92">
        <w:rPr>
          <w:rFonts w:ascii="Times New Roman" w:eastAsia="Times New Roman" w:hAnsi="Times New Roman"/>
          <w:color w:val="000000" w:themeColor="text1"/>
          <w:sz w:val="24"/>
          <w:szCs w:val="24"/>
          <w:lang w:val="en-GB"/>
        </w:rPr>
        <w:t xml:space="preserve">Along </w:t>
      </w:r>
      <w:r w:rsidR="00FB184C" w:rsidRPr="00DF1B92">
        <w:rPr>
          <w:rFonts w:ascii="Times New Roman" w:eastAsia="Times New Roman" w:hAnsi="Times New Roman"/>
          <w:color w:val="000000" w:themeColor="text1"/>
          <w:sz w:val="24"/>
          <w:szCs w:val="24"/>
          <w:lang w:val="en-GB"/>
        </w:rPr>
        <w:t xml:space="preserve">with the North Atlantic, it is the </w:t>
      </w:r>
      <w:r w:rsidR="00DF1B92" w:rsidRPr="00DF1B92">
        <w:rPr>
          <w:rFonts w:ascii="Times New Roman" w:eastAsia="Times New Roman" w:hAnsi="Times New Roman"/>
          <w:color w:val="000000" w:themeColor="text1"/>
          <w:sz w:val="24"/>
          <w:szCs w:val="24"/>
          <w:lang w:val="en-GB"/>
        </w:rPr>
        <w:t>ocean basin</w:t>
      </w:r>
      <w:r w:rsidR="00E7522F" w:rsidRPr="00E7522F">
        <w:rPr>
          <w:rFonts w:ascii="Times New Roman" w:eastAsia="Times New Roman" w:hAnsi="Times New Roman"/>
          <w:color w:val="000000" w:themeColor="text1"/>
          <w:sz w:val="24"/>
          <w:szCs w:val="24"/>
          <w:lang w:val="en-GB"/>
        </w:rPr>
        <w:t xml:space="preserve"> </w:t>
      </w:r>
      <w:r w:rsidR="00E7522F" w:rsidRPr="00DF1B92">
        <w:rPr>
          <w:rFonts w:ascii="Times New Roman" w:eastAsia="Times New Roman" w:hAnsi="Times New Roman"/>
          <w:color w:val="000000" w:themeColor="text1"/>
          <w:sz w:val="24"/>
          <w:szCs w:val="24"/>
          <w:lang w:val="en-GB"/>
        </w:rPr>
        <w:t>most remote</w:t>
      </w:r>
      <w:r w:rsidR="00FB184C" w:rsidRPr="00DF1B92">
        <w:rPr>
          <w:rFonts w:ascii="Times New Roman" w:eastAsia="Times New Roman" w:hAnsi="Times New Roman"/>
          <w:color w:val="000000" w:themeColor="text1"/>
          <w:sz w:val="24"/>
          <w:szCs w:val="24"/>
          <w:lang w:val="en-GB"/>
        </w:rPr>
        <w:t xml:space="preserve"> from the</w:t>
      </w:r>
      <w:r w:rsidR="00D24644" w:rsidRPr="00DF1B92">
        <w:rPr>
          <w:rFonts w:ascii="Times New Roman" w:eastAsia="Times New Roman" w:hAnsi="Times New Roman"/>
          <w:color w:val="000000" w:themeColor="text1"/>
          <w:sz w:val="24"/>
          <w:szCs w:val="24"/>
          <w:lang w:val="en-GB"/>
        </w:rPr>
        <w:t xml:space="preserve"> Southern Ocean. </w:t>
      </w:r>
      <w:r w:rsidR="008C1120" w:rsidRPr="00DF1B92">
        <w:rPr>
          <w:rFonts w:ascii="Times New Roman" w:eastAsia="Times New Roman" w:hAnsi="Times New Roman"/>
          <w:color w:val="000000" w:themeColor="text1"/>
          <w:sz w:val="24"/>
          <w:szCs w:val="24"/>
          <w:lang w:val="en-GB"/>
        </w:rPr>
        <w:t>Unlike</w:t>
      </w:r>
      <w:r w:rsidR="00D24644" w:rsidRPr="00DF1B92">
        <w:rPr>
          <w:rFonts w:ascii="Times New Roman" w:eastAsia="Times New Roman" w:hAnsi="Times New Roman"/>
          <w:color w:val="000000" w:themeColor="text1"/>
          <w:sz w:val="24"/>
          <w:szCs w:val="24"/>
          <w:lang w:val="en-GB"/>
        </w:rPr>
        <w:t xml:space="preserve"> the North Atlantic, there is no </w:t>
      </w:r>
      <w:proofErr w:type="gramStart"/>
      <w:r w:rsidR="00D24644" w:rsidRPr="00DF1B92">
        <w:rPr>
          <w:rFonts w:ascii="Times New Roman" w:eastAsia="Times New Roman" w:hAnsi="Times New Roman"/>
          <w:color w:val="000000" w:themeColor="text1"/>
          <w:sz w:val="24"/>
          <w:szCs w:val="24"/>
          <w:lang w:val="en-GB"/>
        </w:rPr>
        <w:t>deep water</w:t>
      </w:r>
      <w:proofErr w:type="gramEnd"/>
      <w:r w:rsidR="00D24644" w:rsidRPr="00DF1B92">
        <w:rPr>
          <w:rFonts w:ascii="Times New Roman" w:eastAsia="Times New Roman" w:hAnsi="Times New Roman"/>
          <w:color w:val="000000" w:themeColor="text1"/>
          <w:sz w:val="24"/>
          <w:szCs w:val="24"/>
          <w:lang w:val="en-GB"/>
        </w:rPr>
        <w:t xml:space="preserve"> formation</w:t>
      </w:r>
      <w:r w:rsidR="00184022" w:rsidRPr="00DF1B92">
        <w:rPr>
          <w:rFonts w:ascii="Times New Roman" w:eastAsia="Times New Roman" w:hAnsi="Times New Roman"/>
          <w:color w:val="000000" w:themeColor="text1"/>
          <w:sz w:val="24"/>
          <w:szCs w:val="24"/>
          <w:lang w:val="en-GB"/>
        </w:rPr>
        <w:t xml:space="preserve"> in the North Pacific,</w:t>
      </w:r>
      <w:r w:rsidR="00D24644" w:rsidRPr="00DF1B92">
        <w:rPr>
          <w:rFonts w:ascii="Times New Roman" w:eastAsia="Times New Roman" w:hAnsi="Times New Roman"/>
          <w:color w:val="000000" w:themeColor="text1"/>
          <w:sz w:val="24"/>
          <w:szCs w:val="24"/>
          <w:lang w:val="en-GB"/>
        </w:rPr>
        <w:t xml:space="preserve"> </w:t>
      </w:r>
      <w:r w:rsidR="00C67161">
        <w:rPr>
          <w:rFonts w:ascii="Times New Roman" w:eastAsia="Times New Roman" w:hAnsi="Times New Roman"/>
          <w:color w:val="000000" w:themeColor="text1"/>
          <w:sz w:val="24"/>
          <w:szCs w:val="24"/>
          <w:lang w:val="en-GB"/>
        </w:rPr>
        <w:t>and the major interior water ma</w:t>
      </w:r>
      <w:r w:rsidR="008F3351">
        <w:rPr>
          <w:rFonts w:ascii="Times New Roman" w:eastAsia="Times New Roman" w:hAnsi="Times New Roman"/>
          <w:color w:val="000000" w:themeColor="text1"/>
          <w:sz w:val="24"/>
          <w:szCs w:val="24"/>
          <w:lang w:val="en-GB"/>
        </w:rPr>
        <w:t xml:space="preserve">ss of North Pacific origin, </w:t>
      </w:r>
      <w:r w:rsidR="00C67161">
        <w:rPr>
          <w:rFonts w:ascii="Times New Roman" w:eastAsia="Times New Roman" w:hAnsi="Times New Roman"/>
          <w:color w:val="000000" w:themeColor="text1"/>
          <w:sz w:val="24"/>
          <w:szCs w:val="24"/>
          <w:lang w:val="en-GB"/>
        </w:rPr>
        <w:t xml:space="preserve">North Pacific Intermediate Water, </w:t>
      </w:r>
      <w:r w:rsidR="00871479">
        <w:rPr>
          <w:rFonts w:ascii="Times New Roman" w:eastAsia="Times New Roman" w:hAnsi="Times New Roman"/>
          <w:color w:val="000000" w:themeColor="text1"/>
          <w:sz w:val="24"/>
          <w:szCs w:val="24"/>
          <w:lang w:val="en-GB"/>
        </w:rPr>
        <w:t>is only seen</w:t>
      </w:r>
      <w:r w:rsidR="00C67161">
        <w:rPr>
          <w:rFonts w:ascii="Times New Roman" w:eastAsia="Times New Roman" w:hAnsi="Times New Roman"/>
          <w:color w:val="000000" w:themeColor="text1"/>
          <w:sz w:val="24"/>
          <w:szCs w:val="24"/>
          <w:lang w:val="en-GB"/>
        </w:rPr>
        <w:t xml:space="preserve"> in the subtropics </w:t>
      </w:r>
      <w:r w:rsidR="00184022" w:rsidRPr="00DF1B92">
        <w:rPr>
          <w:rFonts w:ascii="Times New Roman" w:eastAsia="Times New Roman" w:hAnsi="Times New Roman"/>
          <w:color w:val="000000" w:themeColor="text1"/>
          <w:sz w:val="24"/>
          <w:szCs w:val="24"/>
          <w:lang w:val="en-GB"/>
        </w:rPr>
        <w:t>(</w:t>
      </w:r>
      <w:r w:rsidR="00D236A8" w:rsidRPr="00DF1B92">
        <w:rPr>
          <w:rFonts w:ascii="Times New Roman" w:eastAsia="Times New Roman" w:hAnsi="Times New Roman"/>
          <w:color w:val="000000" w:themeColor="text1"/>
          <w:sz w:val="24"/>
          <w:szCs w:val="24"/>
          <w:lang w:val="en-GB"/>
        </w:rPr>
        <w:t>e.g. Yuan and Talley, 1996</w:t>
      </w:r>
      <w:r w:rsidR="00184022" w:rsidRPr="00DF1B92">
        <w:rPr>
          <w:rFonts w:ascii="Times New Roman" w:eastAsia="Times New Roman" w:hAnsi="Times New Roman"/>
          <w:color w:val="000000" w:themeColor="text1"/>
          <w:sz w:val="24"/>
          <w:szCs w:val="24"/>
          <w:lang w:val="en-GB"/>
        </w:rPr>
        <w:t>)</w:t>
      </w:r>
      <w:r w:rsidR="00D24644" w:rsidRPr="00DF1B92">
        <w:rPr>
          <w:rFonts w:ascii="Times New Roman" w:eastAsia="Times New Roman" w:hAnsi="Times New Roman"/>
          <w:color w:val="000000" w:themeColor="text1"/>
          <w:sz w:val="24"/>
          <w:szCs w:val="24"/>
          <w:lang w:val="en-GB"/>
        </w:rPr>
        <w:t xml:space="preserve">. </w:t>
      </w:r>
      <w:r w:rsidR="00274EDC" w:rsidRPr="00DF1B92">
        <w:rPr>
          <w:rFonts w:ascii="Times New Roman" w:eastAsia="Times New Roman" w:hAnsi="Times New Roman"/>
          <w:color w:val="000000" w:themeColor="text1"/>
          <w:sz w:val="24"/>
          <w:szCs w:val="24"/>
          <w:lang w:val="en-GB"/>
        </w:rPr>
        <w:t>The</w:t>
      </w:r>
      <w:r w:rsidR="00D24644" w:rsidRPr="00DF1B92">
        <w:rPr>
          <w:rFonts w:ascii="Times New Roman" w:eastAsia="Times New Roman" w:hAnsi="Times New Roman"/>
          <w:color w:val="000000" w:themeColor="text1"/>
          <w:sz w:val="24"/>
          <w:szCs w:val="24"/>
          <w:lang w:val="en-GB"/>
        </w:rPr>
        <w:t xml:space="preserve"> impact of </w:t>
      </w:r>
      <w:r w:rsidR="008C1120" w:rsidRPr="00DF1B92">
        <w:rPr>
          <w:rFonts w:ascii="Times New Roman" w:eastAsia="Times New Roman" w:hAnsi="Times New Roman"/>
          <w:color w:val="000000" w:themeColor="text1"/>
          <w:sz w:val="24"/>
          <w:szCs w:val="24"/>
          <w:lang w:val="en-GB"/>
        </w:rPr>
        <w:t>local and basin-scale biological cycling</w:t>
      </w:r>
      <w:r w:rsidR="00D24644" w:rsidRPr="00DF1B92">
        <w:rPr>
          <w:rFonts w:ascii="Times New Roman" w:eastAsia="Times New Roman" w:hAnsi="Times New Roman"/>
          <w:color w:val="000000" w:themeColor="text1"/>
          <w:sz w:val="24"/>
          <w:szCs w:val="24"/>
          <w:lang w:val="en-GB"/>
        </w:rPr>
        <w:t xml:space="preserve"> is more likely to be strongly visible in the poorly ventilated waters</w:t>
      </w:r>
      <w:r w:rsidR="00C67161">
        <w:rPr>
          <w:rFonts w:ascii="Times New Roman" w:eastAsia="Times New Roman" w:hAnsi="Times New Roman"/>
          <w:color w:val="000000" w:themeColor="text1"/>
          <w:sz w:val="24"/>
          <w:szCs w:val="24"/>
          <w:lang w:val="en-GB"/>
        </w:rPr>
        <w:t xml:space="preserve"> in and below the subarctic gyres</w:t>
      </w:r>
      <w:r w:rsidR="00D24644" w:rsidRPr="00DF1B92">
        <w:rPr>
          <w:rFonts w:ascii="Times New Roman" w:eastAsia="Times New Roman" w:hAnsi="Times New Roman"/>
          <w:color w:val="000000" w:themeColor="text1"/>
          <w:sz w:val="24"/>
          <w:szCs w:val="24"/>
          <w:lang w:val="en-GB"/>
        </w:rPr>
        <w:t xml:space="preserve">. </w:t>
      </w:r>
      <w:r w:rsidR="004D29F0" w:rsidRPr="00DF1B92">
        <w:rPr>
          <w:rFonts w:ascii="Times New Roman" w:eastAsia="Times New Roman" w:hAnsi="Times New Roman"/>
          <w:color w:val="000000" w:themeColor="text1"/>
          <w:sz w:val="24"/>
          <w:szCs w:val="24"/>
          <w:lang w:val="en-GB"/>
        </w:rPr>
        <w:t xml:space="preserve">Here we present new Zn isotope data that have a </w:t>
      </w:r>
      <w:r w:rsidR="004D29F0" w:rsidRPr="00DF1B92">
        <w:rPr>
          <w:rFonts w:ascii="Times New Roman" w:eastAsia="Times New Roman" w:hAnsi="Times New Roman"/>
          <w:color w:val="000000" w:themeColor="text1"/>
          <w:sz w:val="24"/>
          <w:szCs w:val="24"/>
          <w:lang w:val="en-GB"/>
        </w:rPr>
        <w:lastRenderedPageBreak/>
        <w:t xml:space="preserve">direct bearing on the issue of </w:t>
      </w:r>
      <w:r w:rsidR="00E82377" w:rsidRPr="00DF1B92">
        <w:rPr>
          <w:rFonts w:ascii="Times New Roman" w:eastAsia="Times New Roman" w:hAnsi="Times New Roman"/>
          <w:color w:val="000000" w:themeColor="text1"/>
          <w:sz w:val="24"/>
          <w:szCs w:val="24"/>
          <w:lang w:val="en-GB"/>
        </w:rPr>
        <w:t xml:space="preserve">water column </w:t>
      </w:r>
      <w:r w:rsidR="00DF1B92" w:rsidRPr="00DF1B92">
        <w:rPr>
          <w:rFonts w:ascii="Times New Roman" w:eastAsia="Times New Roman" w:hAnsi="Times New Roman"/>
          <w:color w:val="000000" w:themeColor="text1"/>
          <w:sz w:val="24"/>
          <w:szCs w:val="24"/>
          <w:lang w:val="en-GB"/>
        </w:rPr>
        <w:t>cycling of</w:t>
      </w:r>
      <w:r w:rsidR="00E82377" w:rsidRPr="00DF1B92">
        <w:rPr>
          <w:rFonts w:ascii="Times New Roman" w:eastAsia="Times New Roman" w:hAnsi="Times New Roman"/>
          <w:color w:val="000000" w:themeColor="text1"/>
          <w:sz w:val="24"/>
          <w:szCs w:val="24"/>
          <w:lang w:val="en-GB"/>
        </w:rPr>
        <w:t xml:space="preserve"> Zn. We</w:t>
      </w:r>
      <w:r w:rsidR="00184022" w:rsidRPr="00DF1B92">
        <w:rPr>
          <w:rFonts w:ascii="Times New Roman" w:eastAsia="Times New Roman" w:hAnsi="Times New Roman"/>
          <w:color w:val="000000" w:themeColor="text1"/>
          <w:sz w:val="24"/>
          <w:szCs w:val="24"/>
          <w:lang w:val="en-GB"/>
        </w:rPr>
        <w:t xml:space="preserve"> go further, however,</w:t>
      </w:r>
      <w:r w:rsidR="00E82377" w:rsidRPr="00DF1B92">
        <w:rPr>
          <w:rFonts w:ascii="Times New Roman" w:eastAsia="Times New Roman" w:hAnsi="Times New Roman"/>
          <w:color w:val="000000" w:themeColor="text1"/>
          <w:sz w:val="24"/>
          <w:szCs w:val="24"/>
          <w:lang w:val="en-GB"/>
        </w:rPr>
        <w:t xml:space="preserve"> </w:t>
      </w:r>
      <w:r w:rsidR="00184022" w:rsidRPr="00DF1B92">
        <w:rPr>
          <w:rFonts w:ascii="Times New Roman" w:eastAsia="Times New Roman" w:hAnsi="Times New Roman"/>
          <w:color w:val="000000" w:themeColor="text1"/>
          <w:sz w:val="24"/>
          <w:szCs w:val="24"/>
          <w:lang w:val="en-GB"/>
        </w:rPr>
        <w:t xml:space="preserve">to </w:t>
      </w:r>
      <w:r w:rsidR="00E82377" w:rsidRPr="00DF1B92">
        <w:rPr>
          <w:rFonts w:ascii="Times New Roman" w:eastAsia="Times New Roman" w:hAnsi="Times New Roman"/>
          <w:color w:val="000000" w:themeColor="text1"/>
          <w:sz w:val="24"/>
          <w:szCs w:val="24"/>
          <w:lang w:val="en-GB"/>
        </w:rPr>
        <w:t xml:space="preserve">couple these new data </w:t>
      </w:r>
      <w:r w:rsidR="00184022" w:rsidRPr="00DF1B92">
        <w:rPr>
          <w:rFonts w:ascii="Times New Roman" w:eastAsia="Times New Roman" w:hAnsi="Times New Roman"/>
          <w:color w:val="000000" w:themeColor="text1"/>
          <w:sz w:val="24"/>
          <w:szCs w:val="24"/>
          <w:lang w:val="en-GB"/>
        </w:rPr>
        <w:t>with</w:t>
      </w:r>
      <w:r w:rsidR="00E82377" w:rsidRPr="00DF1B92">
        <w:rPr>
          <w:rFonts w:ascii="Times New Roman" w:eastAsia="Times New Roman" w:hAnsi="Times New Roman"/>
          <w:color w:val="000000" w:themeColor="text1"/>
          <w:sz w:val="24"/>
          <w:szCs w:val="24"/>
          <w:lang w:val="en-GB"/>
        </w:rPr>
        <w:t xml:space="preserve"> a compilation of published data from across the NE Pacific, </w:t>
      </w:r>
      <w:r w:rsidR="00184022" w:rsidRPr="00DF1B92">
        <w:rPr>
          <w:rFonts w:ascii="Times New Roman" w:eastAsia="Times New Roman" w:hAnsi="Times New Roman"/>
          <w:color w:val="000000" w:themeColor="text1"/>
          <w:sz w:val="24"/>
          <w:szCs w:val="24"/>
          <w:lang w:val="en-GB"/>
        </w:rPr>
        <w:t>and to compare</w:t>
      </w:r>
      <w:r w:rsidR="00E82377" w:rsidRPr="00DF1B92">
        <w:rPr>
          <w:rFonts w:ascii="Times New Roman" w:eastAsia="Times New Roman" w:hAnsi="Times New Roman"/>
          <w:color w:val="000000" w:themeColor="text1"/>
          <w:sz w:val="24"/>
          <w:szCs w:val="24"/>
          <w:lang w:val="en-GB"/>
        </w:rPr>
        <w:t xml:space="preserve"> patterns in the relationships between Zn and the major nutrients to global relationships. The picture that emerges suggests that local export of nutrients significantly overprints signals </w:t>
      </w:r>
      <w:r w:rsidR="00C67161">
        <w:rPr>
          <w:rFonts w:ascii="Times New Roman" w:eastAsia="Times New Roman" w:hAnsi="Times New Roman"/>
          <w:color w:val="000000" w:themeColor="text1"/>
          <w:sz w:val="24"/>
          <w:szCs w:val="24"/>
          <w:lang w:val="en-GB"/>
        </w:rPr>
        <w:t>transported</w:t>
      </w:r>
      <w:r w:rsidR="00C67161" w:rsidRPr="00DF1B92">
        <w:rPr>
          <w:rFonts w:ascii="Times New Roman" w:eastAsia="Times New Roman" w:hAnsi="Times New Roman"/>
          <w:color w:val="000000" w:themeColor="text1"/>
          <w:sz w:val="24"/>
          <w:szCs w:val="24"/>
          <w:lang w:val="en-GB"/>
        </w:rPr>
        <w:t xml:space="preserve"> </w:t>
      </w:r>
      <w:r w:rsidR="00E82377" w:rsidRPr="00DF1B92">
        <w:rPr>
          <w:rFonts w:ascii="Times New Roman" w:eastAsia="Times New Roman" w:hAnsi="Times New Roman"/>
          <w:color w:val="000000" w:themeColor="text1"/>
          <w:sz w:val="24"/>
          <w:szCs w:val="24"/>
          <w:lang w:val="en-GB"/>
        </w:rPr>
        <w:t xml:space="preserve">from outside the basin and that, together with the Southern Ocean, the </w:t>
      </w:r>
      <w:r w:rsidR="00C67161">
        <w:rPr>
          <w:rFonts w:ascii="Times New Roman" w:eastAsia="Times New Roman" w:hAnsi="Times New Roman"/>
          <w:color w:val="000000" w:themeColor="text1"/>
          <w:sz w:val="24"/>
          <w:szCs w:val="24"/>
          <w:lang w:val="en-GB"/>
        </w:rPr>
        <w:t xml:space="preserve">subarctic </w:t>
      </w:r>
      <w:r w:rsidR="00E82377" w:rsidRPr="00DF1B92">
        <w:rPr>
          <w:rFonts w:ascii="Times New Roman" w:eastAsia="Times New Roman" w:hAnsi="Times New Roman"/>
          <w:color w:val="000000" w:themeColor="text1"/>
          <w:sz w:val="24"/>
          <w:szCs w:val="24"/>
          <w:lang w:val="en-GB"/>
        </w:rPr>
        <w:t xml:space="preserve">North Pacific is an important location for export of Zn from the surface to the </w:t>
      </w:r>
      <w:r w:rsidR="003C7756" w:rsidRPr="00DF1B92">
        <w:rPr>
          <w:rFonts w:ascii="Times New Roman" w:eastAsia="Times New Roman" w:hAnsi="Times New Roman"/>
          <w:color w:val="000000" w:themeColor="text1"/>
          <w:sz w:val="24"/>
          <w:szCs w:val="24"/>
          <w:lang w:val="en-GB"/>
        </w:rPr>
        <w:t>interior ocean.</w:t>
      </w:r>
    </w:p>
    <w:p w14:paraId="3B936404" w14:textId="77777777" w:rsidR="0066281C" w:rsidRDefault="0066281C" w:rsidP="00957348">
      <w:pPr>
        <w:spacing w:after="0" w:line="360" w:lineRule="auto"/>
        <w:jc w:val="both"/>
        <w:rPr>
          <w:rFonts w:ascii="Times New Roman" w:eastAsia="Times New Roman" w:hAnsi="Times New Roman"/>
          <w:color w:val="000000" w:themeColor="text1"/>
          <w:sz w:val="24"/>
          <w:szCs w:val="24"/>
          <w:lang w:val="en-GB"/>
        </w:rPr>
      </w:pPr>
    </w:p>
    <w:p w14:paraId="7874C8CC" w14:textId="4F5075AB" w:rsidR="003F28CE" w:rsidRDefault="003F28CE" w:rsidP="00957348">
      <w:pPr>
        <w:spacing w:after="0"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2. Oceanographic Setting</w:t>
      </w:r>
    </w:p>
    <w:p w14:paraId="0D4A5A3F" w14:textId="77777777" w:rsidR="003F28CE" w:rsidRDefault="003F28CE" w:rsidP="00957348">
      <w:pPr>
        <w:spacing w:after="0" w:line="360" w:lineRule="auto"/>
        <w:jc w:val="both"/>
        <w:rPr>
          <w:rFonts w:ascii="Times New Roman" w:eastAsia="Times New Roman" w:hAnsi="Times New Roman"/>
          <w:color w:val="000000" w:themeColor="text1"/>
          <w:sz w:val="24"/>
          <w:szCs w:val="24"/>
          <w:lang w:val="en-GB"/>
        </w:rPr>
      </w:pPr>
    </w:p>
    <w:p w14:paraId="18B22069" w14:textId="70C055C1" w:rsidR="000F627D" w:rsidRDefault="003F28CE" w:rsidP="00957348">
      <w:pPr>
        <w:spacing w:after="0" w:line="36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 xml:space="preserve">The focus of this paper is the </w:t>
      </w:r>
      <w:r w:rsidR="00C67161">
        <w:rPr>
          <w:rFonts w:ascii="Times New Roman" w:eastAsia="Times New Roman" w:hAnsi="Times New Roman"/>
          <w:color w:val="000000" w:themeColor="text1"/>
          <w:sz w:val="24"/>
          <w:szCs w:val="24"/>
          <w:lang w:val="en-GB"/>
        </w:rPr>
        <w:t xml:space="preserve">subarctic </w:t>
      </w:r>
      <w:r w:rsidR="00471C5C">
        <w:rPr>
          <w:rFonts w:ascii="Times New Roman" w:eastAsia="Times New Roman" w:hAnsi="Times New Roman"/>
          <w:color w:val="000000" w:themeColor="text1"/>
          <w:sz w:val="24"/>
          <w:szCs w:val="24"/>
          <w:lang w:val="en-GB"/>
        </w:rPr>
        <w:t>northeast</w:t>
      </w:r>
      <w:r>
        <w:rPr>
          <w:rFonts w:ascii="Times New Roman" w:eastAsia="Times New Roman" w:hAnsi="Times New Roman"/>
          <w:color w:val="000000" w:themeColor="text1"/>
          <w:sz w:val="24"/>
          <w:szCs w:val="24"/>
          <w:lang w:val="en-GB"/>
        </w:rPr>
        <w:t xml:space="preserve"> Pacific</w:t>
      </w:r>
      <w:r w:rsidR="008F3351">
        <w:rPr>
          <w:rFonts w:ascii="Times New Roman" w:eastAsia="Times New Roman" w:hAnsi="Times New Roman"/>
          <w:color w:val="000000" w:themeColor="text1"/>
          <w:sz w:val="24"/>
          <w:szCs w:val="24"/>
          <w:lang w:val="en-GB"/>
        </w:rPr>
        <w:t>.</w:t>
      </w:r>
      <w:r>
        <w:rPr>
          <w:rFonts w:ascii="Times New Roman" w:eastAsia="Times New Roman" w:hAnsi="Times New Roman"/>
          <w:color w:val="000000" w:themeColor="text1"/>
          <w:sz w:val="24"/>
          <w:szCs w:val="24"/>
          <w:lang w:val="en-GB"/>
        </w:rPr>
        <w:t xml:space="preserve"> The locations f</w:t>
      </w:r>
      <w:r w:rsidR="00C67161">
        <w:rPr>
          <w:rFonts w:ascii="Times New Roman" w:eastAsia="Times New Roman" w:hAnsi="Times New Roman"/>
          <w:color w:val="000000" w:themeColor="text1"/>
          <w:sz w:val="24"/>
          <w:szCs w:val="24"/>
          <w:lang w:val="en-GB"/>
        </w:rPr>
        <w:t>rom</w:t>
      </w:r>
      <w:r>
        <w:rPr>
          <w:rFonts w:ascii="Times New Roman" w:eastAsia="Times New Roman" w:hAnsi="Times New Roman"/>
          <w:color w:val="000000" w:themeColor="text1"/>
          <w:sz w:val="24"/>
          <w:szCs w:val="24"/>
          <w:lang w:val="en-GB"/>
        </w:rPr>
        <w:t xml:space="preserve"> which the new data derive</w:t>
      </w:r>
      <w:r w:rsidR="007367C5">
        <w:rPr>
          <w:rFonts w:ascii="Times New Roman" w:eastAsia="Times New Roman" w:hAnsi="Times New Roman"/>
          <w:color w:val="000000" w:themeColor="text1"/>
          <w:sz w:val="24"/>
          <w:szCs w:val="24"/>
          <w:lang w:val="en-GB"/>
        </w:rPr>
        <w:t xml:space="preserve"> (white circles)</w:t>
      </w:r>
      <w:r>
        <w:rPr>
          <w:rFonts w:ascii="Times New Roman" w:eastAsia="Times New Roman" w:hAnsi="Times New Roman"/>
          <w:color w:val="000000" w:themeColor="text1"/>
          <w:sz w:val="24"/>
          <w:szCs w:val="24"/>
          <w:lang w:val="en-GB"/>
        </w:rPr>
        <w:t>, and those for which we discuss published data (black squares), are shown in Fig. 1</w:t>
      </w:r>
      <w:r w:rsidR="008F3351">
        <w:rPr>
          <w:rFonts w:ascii="Times New Roman" w:eastAsia="Times New Roman" w:hAnsi="Times New Roman"/>
          <w:color w:val="000000" w:themeColor="text1"/>
          <w:sz w:val="24"/>
          <w:szCs w:val="24"/>
          <w:lang w:val="en-GB"/>
        </w:rPr>
        <w:t>.</w:t>
      </w:r>
    </w:p>
    <w:p w14:paraId="2B964869" w14:textId="77777777" w:rsidR="003F28CE" w:rsidRDefault="003F28CE" w:rsidP="00957348">
      <w:pPr>
        <w:spacing w:after="0" w:line="360" w:lineRule="auto"/>
        <w:jc w:val="both"/>
        <w:rPr>
          <w:rFonts w:ascii="Times New Roman" w:eastAsia="Times New Roman" w:hAnsi="Times New Roman"/>
          <w:sz w:val="24"/>
          <w:szCs w:val="24"/>
          <w:lang w:val="en-GB"/>
        </w:rPr>
      </w:pPr>
    </w:p>
    <w:p w14:paraId="643AABB3" w14:textId="0107D897" w:rsidR="000C44DF" w:rsidRDefault="00471C5C" w:rsidP="00957348">
      <w:pPr>
        <w:spacing w:after="0" w:line="360" w:lineRule="auto"/>
        <w:jc w:val="both"/>
        <w:rPr>
          <w:rFonts w:ascii="Times New Roman" w:eastAsia="Times New Roman" w:hAnsi="Times New Roman"/>
          <w:sz w:val="24"/>
          <w:szCs w:val="24"/>
          <w:lang w:val="en-GB"/>
        </w:rPr>
      </w:pPr>
      <w:r w:rsidRPr="00471C5C">
        <w:rPr>
          <w:rFonts w:ascii="Times New Roman" w:eastAsia="Times New Roman" w:hAnsi="Times New Roman"/>
          <w:sz w:val="24"/>
          <w:szCs w:val="24"/>
          <w:lang w:val="en-GB"/>
        </w:rPr>
        <w:t xml:space="preserve">The </w:t>
      </w:r>
      <w:r>
        <w:rPr>
          <w:rFonts w:ascii="Times New Roman" w:eastAsia="Times New Roman" w:hAnsi="Times New Roman"/>
          <w:sz w:val="24"/>
          <w:szCs w:val="24"/>
          <w:lang w:val="en-GB"/>
        </w:rPr>
        <w:t xml:space="preserve">northeast Pacific </w:t>
      </w:r>
      <w:r w:rsidR="00C67161">
        <w:rPr>
          <w:rFonts w:ascii="Times New Roman" w:eastAsia="Times New Roman" w:hAnsi="Times New Roman"/>
          <w:sz w:val="24"/>
          <w:szCs w:val="24"/>
          <w:lang w:val="en-GB"/>
        </w:rPr>
        <w:t xml:space="preserve">is </w:t>
      </w:r>
      <w:r>
        <w:rPr>
          <w:rFonts w:ascii="Times New Roman" w:eastAsia="Times New Roman" w:hAnsi="Times New Roman"/>
          <w:sz w:val="24"/>
          <w:szCs w:val="24"/>
          <w:lang w:val="en-GB"/>
        </w:rPr>
        <w:t xml:space="preserve">subdivided by the Subarctic Front (Fig. 1) into the Alaska Gyre to the north and the northern part of the Subtropical Gyre to the </w:t>
      </w:r>
      <w:r w:rsidRPr="004D49A8">
        <w:rPr>
          <w:rFonts w:ascii="Times New Roman" w:eastAsia="Times New Roman" w:hAnsi="Times New Roman"/>
          <w:color w:val="000000" w:themeColor="text1"/>
          <w:sz w:val="24"/>
          <w:szCs w:val="24"/>
          <w:lang w:val="en-GB"/>
        </w:rPr>
        <w:t>south (</w:t>
      </w:r>
      <w:r w:rsidR="003A3427" w:rsidRPr="004D49A8">
        <w:rPr>
          <w:rFonts w:ascii="Times New Roman" w:eastAsia="Times New Roman" w:hAnsi="Times New Roman"/>
          <w:color w:val="000000" w:themeColor="text1"/>
          <w:sz w:val="24"/>
          <w:szCs w:val="24"/>
          <w:lang w:val="en-GB"/>
        </w:rPr>
        <w:t>e.g. Yuan and Talley, 1996</w:t>
      </w:r>
      <w:r w:rsidRPr="004D49A8">
        <w:rPr>
          <w:rFonts w:ascii="Times New Roman" w:eastAsia="Times New Roman" w:hAnsi="Times New Roman"/>
          <w:color w:val="000000" w:themeColor="text1"/>
          <w:sz w:val="24"/>
          <w:szCs w:val="24"/>
          <w:lang w:val="en-GB"/>
        </w:rPr>
        <w:t>). The</w:t>
      </w:r>
      <w:r w:rsidR="00E7522F">
        <w:rPr>
          <w:rFonts w:ascii="Times New Roman" w:eastAsia="Times New Roman" w:hAnsi="Times New Roman"/>
          <w:sz w:val="24"/>
          <w:szCs w:val="24"/>
          <w:lang w:val="en-GB"/>
        </w:rPr>
        <w:t xml:space="preserve"> Subarctic Front </w:t>
      </w:r>
      <w:r>
        <w:rPr>
          <w:rFonts w:ascii="Times New Roman" w:eastAsia="Times New Roman" w:hAnsi="Times New Roman"/>
          <w:sz w:val="24"/>
          <w:szCs w:val="24"/>
          <w:lang w:val="en-GB"/>
        </w:rPr>
        <w:t xml:space="preserve">not only </w:t>
      </w:r>
      <w:r w:rsidR="00E7522F">
        <w:rPr>
          <w:rFonts w:ascii="Times New Roman" w:eastAsia="Times New Roman" w:hAnsi="Times New Roman"/>
          <w:sz w:val="24"/>
          <w:szCs w:val="24"/>
          <w:lang w:val="en-GB"/>
        </w:rPr>
        <w:t xml:space="preserve">marks an </w:t>
      </w:r>
      <w:r>
        <w:rPr>
          <w:rFonts w:ascii="Times New Roman" w:eastAsia="Times New Roman" w:hAnsi="Times New Roman"/>
          <w:sz w:val="24"/>
          <w:szCs w:val="24"/>
          <w:lang w:val="en-GB"/>
        </w:rPr>
        <w:t>abrupt change in physical properties, with colder and fresher water to the north, but also an important biogeochemical transition. To the south, surface waters are depleted in major nutrients, while the region to the north is classified as a high-nutrient low-chlorophyll (HNLC) region, with low standing phytoplankton stocks,</w:t>
      </w:r>
      <w:r w:rsidR="000D44DE">
        <w:rPr>
          <w:rFonts w:ascii="Times New Roman" w:eastAsia="Times New Roman" w:hAnsi="Times New Roman"/>
          <w:sz w:val="24"/>
          <w:szCs w:val="24"/>
          <w:lang w:val="en-GB"/>
        </w:rPr>
        <w:t xml:space="preserve"> significant residual major nutrient concentrations (e.g., Si, Fig. </w:t>
      </w:r>
      <w:r w:rsidR="00E7522F">
        <w:rPr>
          <w:rFonts w:ascii="Times New Roman" w:eastAsia="Times New Roman" w:hAnsi="Times New Roman"/>
          <w:sz w:val="24"/>
          <w:szCs w:val="24"/>
          <w:lang w:val="en-GB"/>
        </w:rPr>
        <w:t>1). Here,</w:t>
      </w:r>
      <w:r w:rsidR="000D44DE">
        <w:rPr>
          <w:rFonts w:ascii="Times New Roman" w:eastAsia="Times New Roman" w:hAnsi="Times New Roman"/>
          <w:sz w:val="24"/>
          <w:szCs w:val="24"/>
          <w:lang w:val="en-GB"/>
        </w:rPr>
        <w:t xml:space="preserve"> artificial enrichment experiments have shown Fe to be limiting to primary productivity (e.g. </w:t>
      </w:r>
      <w:r w:rsidR="000D44DE" w:rsidRPr="003A3427">
        <w:rPr>
          <w:rFonts w:ascii="Times New Roman" w:eastAsia="Times New Roman" w:hAnsi="Times New Roman"/>
          <w:color w:val="000000" w:themeColor="text1"/>
          <w:sz w:val="24"/>
          <w:szCs w:val="24"/>
          <w:lang w:val="en-GB"/>
        </w:rPr>
        <w:t>Martin et al., 1989;</w:t>
      </w:r>
      <w:r w:rsidR="000D44DE">
        <w:rPr>
          <w:rFonts w:ascii="Times New Roman" w:eastAsia="Times New Roman" w:hAnsi="Times New Roman"/>
          <w:sz w:val="24"/>
          <w:szCs w:val="24"/>
          <w:lang w:val="en-GB"/>
        </w:rPr>
        <w:t xml:space="preserve"> see Boyd et al., 2007 for a summary). </w:t>
      </w:r>
      <w:r w:rsidR="00A153F6">
        <w:rPr>
          <w:rFonts w:ascii="Times New Roman" w:eastAsia="Times New Roman" w:hAnsi="Times New Roman"/>
          <w:sz w:val="24"/>
          <w:szCs w:val="24"/>
          <w:lang w:val="en-GB"/>
        </w:rPr>
        <w:t>Major nutrient concentrations decrease again north of 55°N and towards the Alaskan coast.</w:t>
      </w:r>
    </w:p>
    <w:p w14:paraId="647AE2A4" w14:textId="77777777" w:rsidR="00A153F6" w:rsidRDefault="00A153F6" w:rsidP="00957348">
      <w:pPr>
        <w:spacing w:after="0" w:line="360" w:lineRule="auto"/>
        <w:jc w:val="both"/>
        <w:rPr>
          <w:rFonts w:ascii="Times New Roman" w:eastAsia="Times New Roman" w:hAnsi="Times New Roman"/>
          <w:sz w:val="24"/>
          <w:szCs w:val="24"/>
          <w:lang w:val="en-GB"/>
        </w:rPr>
      </w:pPr>
    </w:p>
    <w:p w14:paraId="3F01E24A" w14:textId="435D9329" w:rsidR="00412270" w:rsidRDefault="00300563" w:rsidP="00957348">
      <w:pPr>
        <w:spacing w:after="0" w:line="36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D</w:t>
      </w:r>
      <w:r w:rsidR="00AD4C3A">
        <w:rPr>
          <w:rFonts w:ascii="Times New Roman" w:eastAsia="Times New Roman" w:hAnsi="Times New Roman"/>
          <w:sz w:val="24"/>
          <w:szCs w:val="24"/>
          <w:lang w:val="en-GB"/>
        </w:rPr>
        <w:t>uring late summer</w:t>
      </w:r>
      <w:r w:rsidR="000B3484">
        <w:rPr>
          <w:rFonts w:ascii="Times New Roman" w:eastAsia="Times New Roman" w:hAnsi="Times New Roman"/>
          <w:color w:val="000000" w:themeColor="text1"/>
          <w:sz w:val="24"/>
          <w:szCs w:val="24"/>
          <w:lang w:val="en-GB"/>
        </w:rPr>
        <w:t xml:space="preserve">, </w:t>
      </w:r>
      <w:r w:rsidR="000B3484">
        <w:rPr>
          <w:rFonts w:ascii="Times New Roman" w:eastAsia="Times New Roman" w:hAnsi="Times New Roman"/>
          <w:sz w:val="24"/>
          <w:szCs w:val="24"/>
          <w:lang w:val="en-GB"/>
        </w:rPr>
        <w:t>in response to surface warming,</w:t>
      </w:r>
      <w:r>
        <w:rPr>
          <w:rFonts w:ascii="Times New Roman" w:eastAsia="Times New Roman" w:hAnsi="Times New Roman"/>
          <w:sz w:val="24"/>
          <w:szCs w:val="24"/>
          <w:lang w:val="en-GB"/>
        </w:rPr>
        <w:t xml:space="preserve"> the water column</w:t>
      </w:r>
      <w:r w:rsidR="00AD4C3A">
        <w:rPr>
          <w:rFonts w:ascii="Times New Roman" w:eastAsia="Times New Roman" w:hAnsi="Times New Roman"/>
          <w:sz w:val="24"/>
          <w:szCs w:val="24"/>
          <w:lang w:val="en-GB"/>
        </w:rPr>
        <w:t xml:space="preserve"> is characterized by a </w:t>
      </w:r>
      <w:r w:rsidR="000B3484">
        <w:rPr>
          <w:rFonts w:ascii="Times New Roman" w:eastAsia="Times New Roman" w:hAnsi="Times New Roman"/>
          <w:sz w:val="24"/>
          <w:szCs w:val="24"/>
          <w:lang w:val="en-GB"/>
        </w:rPr>
        <w:t>thin</w:t>
      </w:r>
      <w:r w:rsidR="00AD4C3A">
        <w:rPr>
          <w:rFonts w:ascii="Times New Roman" w:eastAsia="Times New Roman" w:hAnsi="Times New Roman"/>
          <w:sz w:val="24"/>
          <w:szCs w:val="24"/>
          <w:lang w:val="en-GB"/>
        </w:rPr>
        <w:t xml:space="preserve"> </w:t>
      </w:r>
      <w:r w:rsidR="000B3484">
        <w:rPr>
          <w:rFonts w:ascii="Times New Roman" w:eastAsia="Times New Roman" w:hAnsi="Times New Roman"/>
          <w:sz w:val="24"/>
          <w:szCs w:val="24"/>
          <w:lang w:val="en-GB"/>
        </w:rPr>
        <w:t>(</w:t>
      </w:r>
      <w:r w:rsidR="00AD4C3A">
        <w:rPr>
          <w:rFonts w:ascii="Times New Roman" w:eastAsia="Times New Roman" w:hAnsi="Times New Roman"/>
          <w:sz w:val="24"/>
          <w:szCs w:val="24"/>
          <w:lang w:val="en-GB"/>
        </w:rPr>
        <w:t>~30 m</w:t>
      </w:r>
      <w:r w:rsidR="000B3484">
        <w:rPr>
          <w:rFonts w:ascii="Times New Roman" w:eastAsia="Times New Roman" w:hAnsi="Times New Roman"/>
          <w:sz w:val="24"/>
          <w:szCs w:val="24"/>
          <w:lang w:val="en-GB"/>
        </w:rPr>
        <w:t>) mixed layer, which shoals towards the coast</w:t>
      </w:r>
      <w:r w:rsidR="000B3484" w:rsidRPr="00FF51EB">
        <w:rPr>
          <w:rFonts w:ascii="Times New Roman" w:eastAsia="Times New Roman" w:hAnsi="Times New Roman"/>
          <w:color w:val="000000" w:themeColor="text1"/>
          <w:sz w:val="24"/>
          <w:szCs w:val="24"/>
          <w:lang w:val="en-GB"/>
        </w:rPr>
        <w:t xml:space="preserve"> (e.g. Whitney and Freeland, 1999</w:t>
      </w:r>
      <w:r w:rsidR="000B3484">
        <w:rPr>
          <w:rFonts w:ascii="Times New Roman" w:eastAsia="Times New Roman" w:hAnsi="Times New Roman"/>
          <w:color w:val="000000" w:themeColor="text1"/>
          <w:sz w:val="24"/>
          <w:szCs w:val="24"/>
          <w:lang w:val="en-GB"/>
        </w:rPr>
        <w:t>)</w:t>
      </w:r>
      <w:r w:rsidR="000B3484">
        <w:rPr>
          <w:rFonts w:ascii="Times New Roman" w:eastAsia="Times New Roman" w:hAnsi="Times New Roman"/>
          <w:sz w:val="24"/>
          <w:szCs w:val="24"/>
          <w:lang w:val="en-GB"/>
        </w:rPr>
        <w:t xml:space="preserve">. </w:t>
      </w:r>
      <w:r w:rsidR="00185722">
        <w:rPr>
          <w:rFonts w:ascii="Times New Roman" w:eastAsia="Times New Roman" w:hAnsi="Times New Roman"/>
          <w:sz w:val="24"/>
          <w:szCs w:val="24"/>
          <w:lang w:val="en-GB"/>
        </w:rPr>
        <w:t xml:space="preserve">Below </w:t>
      </w:r>
      <w:r w:rsidR="000B3484">
        <w:rPr>
          <w:rFonts w:ascii="Times New Roman" w:eastAsia="Times New Roman" w:hAnsi="Times New Roman"/>
          <w:sz w:val="24"/>
          <w:szCs w:val="24"/>
          <w:lang w:val="en-GB"/>
        </w:rPr>
        <w:t>this</w:t>
      </w:r>
      <w:r w:rsidR="00AD4C3A">
        <w:rPr>
          <w:rFonts w:ascii="Times New Roman" w:eastAsia="Times New Roman" w:hAnsi="Times New Roman"/>
          <w:sz w:val="24"/>
          <w:szCs w:val="24"/>
          <w:lang w:val="en-GB"/>
        </w:rPr>
        <w:t xml:space="preserve"> </w:t>
      </w:r>
      <w:r w:rsidR="00185722">
        <w:rPr>
          <w:rFonts w:ascii="Times New Roman" w:eastAsia="Times New Roman" w:hAnsi="Times New Roman"/>
          <w:sz w:val="24"/>
          <w:szCs w:val="24"/>
          <w:lang w:val="en-GB"/>
        </w:rPr>
        <w:t>a permanent halocline occurs at around 100-150m</w:t>
      </w:r>
      <w:r>
        <w:rPr>
          <w:rFonts w:ascii="Times New Roman" w:eastAsia="Times New Roman" w:hAnsi="Times New Roman"/>
          <w:sz w:val="24"/>
          <w:szCs w:val="24"/>
          <w:lang w:val="en-GB"/>
        </w:rPr>
        <w:t>,</w:t>
      </w:r>
      <w:r w:rsidR="00AD4C3A">
        <w:rPr>
          <w:rFonts w:ascii="Times New Roman" w:eastAsia="Times New Roman" w:hAnsi="Times New Roman"/>
          <w:sz w:val="24"/>
          <w:szCs w:val="24"/>
          <w:lang w:val="en-GB"/>
        </w:rPr>
        <w:t xml:space="preserve"> at the limit of winter storm and convective mixing</w:t>
      </w:r>
      <w:r w:rsidR="00FF51EB">
        <w:rPr>
          <w:rFonts w:ascii="Times New Roman" w:eastAsia="Times New Roman" w:hAnsi="Times New Roman"/>
          <w:sz w:val="24"/>
          <w:szCs w:val="24"/>
          <w:lang w:val="en-GB"/>
        </w:rPr>
        <w:t xml:space="preserve">. </w:t>
      </w:r>
      <w:r w:rsidR="0028667F">
        <w:rPr>
          <w:rFonts w:ascii="Times New Roman" w:eastAsia="Times New Roman" w:hAnsi="Times New Roman"/>
          <w:sz w:val="24"/>
          <w:szCs w:val="24"/>
          <w:lang w:val="en-GB"/>
        </w:rPr>
        <w:t xml:space="preserve">North Pacific Intermediate Water (NPIW; Yuan and Talley, 1996) </w:t>
      </w:r>
      <w:r w:rsidR="00AD4C3A">
        <w:rPr>
          <w:rFonts w:ascii="Times New Roman" w:eastAsia="Times New Roman" w:hAnsi="Times New Roman"/>
          <w:sz w:val="24"/>
          <w:szCs w:val="24"/>
          <w:lang w:val="en-GB"/>
        </w:rPr>
        <w:t xml:space="preserve">does not significantly influence the study area </w:t>
      </w:r>
      <w:r w:rsidR="0028667F">
        <w:rPr>
          <w:rFonts w:ascii="Times New Roman" w:eastAsia="Times New Roman" w:hAnsi="Times New Roman"/>
          <w:sz w:val="24"/>
          <w:szCs w:val="24"/>
          <w:lang w:val="en-GB"/>
        </w:rPr>
        <w:t xml:space="preserve">and </w:t>
      </w:r>
      <w:r w:rsidR="00C67161">
        <w:rPr>
          <w:rFonts w:ascii="Times New Roman" w:eastAsia="Times New Roman" w:hAnsi="Times New Roman"/>
          <w:sz w:val="24"/>
          <w:szCs w:val="24"/>
          <w:lang w:val="en-GB"/>
        </w:rPr>
        <w:t xml:space="preserve">mesopelagic </w:t>
      </w:r>
      <w:r w:rsidR="0028667F">
        <w:rPr>
          <w:rFonts w:ascii="Times New Roman" w:eastAsia="Times New Roman" w:hAnsi="Times New Roman"/>
          <w:sz w:val="24"/>
          <w:szCs w:val="24"/>
          <w:lang w:val="en-GB"/>
        </w:rPr>
        <w:t>water</w:t>
      </w:r>
      <w:r w:rsidR="00C67161">
        <w:rPr>
          <w:rFonts w:ascii="Times New Roman" w:eastAsia="Times New Roman" w:hAnsi="Times New Roman"/>
          <w:sz w:val="24"/>
          <w:szCs w:val="24"/>
          <w:lang w:val="en-GB"/>
        </w:rPr>
        <w:t xml:space="preserve"> is </w:t>
      </w:r>
      <w:r w:rsidR="00185722">
        <w:rPr>
          <w:rFonts w:ascii="Times New Roman" w:eastAsia="Times New Roman" w:hAnsi="Times New Roman"/>
          <w:sz w:val="24"/>
          <w:szCs w:val="24"/>
          <w:lang w:val="en-GB"/>
        </w:rPr>
        <w:t>very poorly ventilated</w:t>
      </w:r>
      <w:r w:rsidR="0028667F">
        <w:rPr>
          <w:rFonts w:ascii="Times New Roman" w:eastAsia="Times New Roman" w:hAnsi="Times New Roman"/>
          <w:sz w:val="24"/>
          <w:szCs w:val="24"/>
          <w:lang w:val="en-GB"/>
        </w:rPr>
        <w:t>.</w:t>
      </w:r>
      <w:r w:rsidR="00185722">
        <w:rPr>
          <w:rFonts w:ascii="Times New Roman" w:eastAsia="Times New Roman" w:hAnsi="Times New Roman"/>
          <w:sz w:val="24"/>
          <w:szCs w:val="24"/>
          <w:lang w:val="en-GB"/>
        </w:rPr>
        <w:t xml:space="preserve"> Thus</w:t>
      </w:r>
      <w:r w:rsidR="0028667F">
        <w:rPr>
          <w:rFonts w:ascii="Times New Roman" w:eastAsia="Times New Roman" w:hAnsi="Times New Roman"/>
          <w:sz w:val="24"/>
          <w:szCs w:val="24"/>
          <w:lang w:val="en-GB"/>
        </w:rPr>
        <w:t>, the depth interval</w:t>
      </w:r>
      <w:r w:rsidR="00185722">
        <w:rPr>
          <w:rFonts w:ascii="Times New Roman" w:eastAsia="Times New Roman" w:hAnsi="Times New Roman"/>
          <w:sz w:val="24"/>
          <w:szCs w:val="24"/>
          <w:lang w:val="en-GB"/>
        </w:rPr>
        <w:t xml:space="preserve"> </w:t>
      </w:r>
      <w:r w:rsidR="0028667F">
        <w:rPr>
          <w:rFonts w:ascii="Times New Roman" w:eastAsia="Times New Roman" w:hAnsi="Times New Roman"/>
          <w:sz w:val="24"/>
          <w:szCs w:val="24"/>
          <w:lang w:val="en-GB"/>
        </w:rPr>
        <w:t>500-2000m is characterised</w:t>
      </w:r>
      <w:r w:rsidR="00185722">
        <w:rPr>
          <w:rFonts w:ascii="Times New Roman" w:eastAsia="Times New Roman" w:hAnsi="Times New Roman"/>
          <w:sz w:val="24"/>
          <w:szCs w:val="24"/>
          <w:lang w:val="en-GB"/>
        </w:rPr>
        <w:t xml:space="preserve"> </w:t>
      </w:r>
      <w:r w:rsidR="00C67161">
        <w:rPr>
          <w:rFonts w:ascii="Times New Roman" w:eastAsia="Times New Roman" w:hAnsi="Times New Roman"/>
          <w:sz w:val="24"/>
          <w:szCs w:val="24"/>
          <w:lang w:val="en-GB"/>
        </w:rPr>
        <w:t xml:space="preserve">by </w:t>
      </w:r>
      <w:r w:rsidR="0028667F" w:rsidRPr="00BD31E1">
        <w:rPr>
          <w:rFonts w:ascii="Times New Roman" w:eastAsia="Times New Roman" w:hAnsi="Times New Roman"/>
          <w:sz w:val="24"/>
          <w:szCs w:val="24"/>
          <w:lang w:val="en-GB"/>
        </w:rPr>
        <w:t>a</w:t>
      </w:r>
      <w:r w:rsidR="00DE3F1E" w:rsidRPr="00BD31E1">
        <w:rPr>
          <w:rFonts w:ascii="Times New Roman" w:eastAsia="Times New Roman" w:hAnsi="Times New Roman"/>
          <w:sz w:val="24"/>
          <w:szCs w:val="24"/>
          <w:lang w:val="en-GB"/>
        </w:rPr>
        <w:t xml:space="preserve"> low </w:t>
      </w:r>
      <w:r w:rsidR="001B5011" w:rsidRPr="00BD31E1">
        <w:rPr>
          <w:rFonts w:ascii="Times New Roman" w:eastAsia="Times New Roman" w:hAnsi="Times New Roman"/>
          <w:sz w:val="24"/>
          <w:szCs w:val="24"/>
          <w:lang w:val="en-GB"/>
        </w:rPr>
        <w:t>oxygen zone</w:t>
      </w:r>
      <w:r w:rsidR="00DE3F1E" w:rsidRPr="00BD31E1">
        <w:rPr>
          <w:rFonts w:ascii="Times New Roman" w:eastAsia="Times New Roman" w:hAnsi="Times New Roman"/>
          <w:sz w:val="24"/>
          <w:szCs w:val="24"/>
          <w:lang w:val="en-GB"/>
        </w:rPr>
        <w:t xml:space="preserve"> </w:t>
      </w:r>
      <w:r w:rsidR="001B5011">
        <w:rPr>
          <w:rFonts w:ascii="Times New Roman" w:eastAsia="Times New Roman" w:hAnsi="Times New Roman"/>
          <w:sz w:val="24"/>
          <w:szCs w:val="24"/>
          <w:lang w:val="en-GB"/>
        </w:rPr>
        <w:t>(Janssen and Cullen, 2015)</w:t>
      </w:r>
      <w:r w:rsidR="0028667F">
        <w:rPr>
          <w:rFonts w:ascii="Times New Roman" w:eastAsia="Times New Roman" w:hAnsi="Times New Roman"/>
          <w:sz w:val="24"/>
          <w:szCs w:val="24"/>
          <w:lang w:val="en-GB"/>
        </w:rPr>
        <w:t>, with O</w:t>
      </w:r>
      <w:r w:rsidR="0028667F" w:rsidRPr="0028667F">
        <w:rPr>
          <w:rFonts w:ascii="Times New Roman" w:eastAsia="Times New Roman" w:hAnsi="Times New Roman"/>
          <w:sz w:val="24"/>
          <w:szCs w:val="24"/>
          <w:vertAlign w:val="subscript"/>
          <w:lang w:val="en-GB"/>
        </w:rPr>
        <w:t>2</w:t>
      </w:r>
      <w:r w:rsidR="0028667F">
        <w:rPr>
          <w:rFonts w:ascii="Times New Roman" w:eastAsia="Times New Roman" w:hAnsi="Times New Roman"/>
          <w:sz w:val="24"/>
          <w:szCs w:val="24"/>
          <w:lang w:val="en-GB"/>
        </w:rPr>
        <w:t xml:space="preserve"> concentrations ≤ 50 </w:t>
      </w:r>
      <w:r w:rsidR="0028667F" w:rsidRPr="0028667F">
        <w:rPr>
          <w:rFonts w:ascii="Symbol" w:eastAsia="Times New Roman" w:hAnsi="Symbol"/>
          <w:sz w:val="24"/>
          <w:szCs w:val="24"/>
          <w:lang w:val="en-GB"/>
        </w:rPr>
        <w:t></w:t>
      </w:r>
      <w:r w:rsidR="0028667F">
        <w:rPr>
          <w:rFonts w:ascii="Times New Roman" w:eastAsia="Times New Roman" w:hAnsi="Times New Roman"/>
          <w:sz w:val="24"/>
          <w:szCs w:val="24"/>
          <w:lang w:val="en-GB"/>
        </w:rPr>
        <w:t>mol kg</w:t>
      </w:r>
      <w:r w:rsidR="0028667F" w:rsidRPr="0028667F">
        <w:rPr>
          <w:rFonts w:ascii="Times New Roman" w:eastAsia="Times New Roman" w:hAnsi="Times New Roman"/>
          <w:sz w:val="24"/>
          <w:szCs w:val="24"/>
          <w:vertAlign w:val="superscript"/>
          <w:lang w:val="en-GB"/>
        </w:rPr>
        <w:t>-1</w:t>
      </w:r>
      <w:r w:rsidR="0028667F">
        <w:rPr>
          <w:rFonts w:ascii="Times New Roman" w:eastAsia="Times New Roman" w:hAnsi="Times New Roman"/>
          <w:sz w:val="24"/>
          <w:szCs w:val="24"/>
          <w:lang w:val="en-GB"/>
        </w:rPr>
        <w:t xml:space="preserve"> at all stations </w:t>
      </w:r>
      <w:r w:rsidR="000F62B1">
        <w:rPr>
          <w:rFonts w:ascii="Times New Roman" w:eastAsia="Times New Roman" w:hAnsi="Times New Roman"/>
          <w:sz w:val="24"/>
          <w:szCs w:val="24"/>
          <w:lang w:val="en-GB"/>
        </w:rPr>
        <w:t>show</w:t>
      </w:r>
      <w:r w:rsidR="0028667F">
        <w:rPr>
          <w:rFonts w:ascii="Times New Roman" w:eastAsia="Times New Roman" w:hAnsi="Times New Roman"/>
          <w:sz w:val="24"/>
          <w:szCs w:val="24"/>
          <w:lang w:val="en-GB"/>
        </w:rPr>
        <w:t xml:space="preserve">n </w:t>
      </w:r>
      <w:r w:rsidR="00412270">
        <w:rPr>
          <w:rFonts w:ascii="Times New Roman" w:eastAsia="Times New Roman" w:hAnsi="Times New Roman"/>
          <w:sz w:val="24"/>
          <w:szCs w:val="24"/>
          <w:lang w:val="en-GB"/>
        </w:rPr>
        <w:t xml:space="preserve">in </w:t>
      </w:r>
      <w:r w:rsidR="0028667F">
        <w:rPr>
          <w:rFonts w:ascii="Times New Roman" w:eastAsia="Times New Roman" w:hAnsi="Times New Roman"/>
          <w:sz w:val="24"/>
          <w:szCs w:val="24"/>
          <w:lang w:val="en-GB"/>
        </w:rPr>
        <w:t>Fig. 1 (Martin et al., 1989; Janssen and Cullen, 2015</w:t>
      </w:r>
      <w:r w:rsidR="000F62B1">
        <w:rPr>
          <w:rFonts w:ascii="Times New Roman" w:eastAsia="Times New Roman" w:hAnsi="Times New Roman"/>
          <w:sz w:val="24"/>
          <w:szCs w:val="24"/>
          <w:lang w:val="en-GB"/>
        </w:rPr>
        <w:t>; Conway and John, 2015</w:t>
      </w:r>
      <w:r w:rsidR="0028667F">
        <w:rPr>
          <w:rFonts w:ascii="Times New Roman" w:eastAsia="Times New Roman" w:hAnsi="Times New Roman"/>
          <w:sz w:val="24"/>
          <w:szCs w:val="24"/>
          <w:lang w:val="en-GB"/>
        </w:rPr>
        <w:t>)</w:t>
      </w:r>
      <w:r w:rsidR="000F62B1">
        <w:rPr>
          <w:rFonts w:ascii="Times New Roman" w:eastAsia="Times New Roman" w:hAnsi="Times New Roman"/>
          <w:sz w:val="24"/>
          <w:szCs w:val="24"/>
          <w:lang w:val="en-GB"/>
        </w:rPr>
        <w:t>.</w:t>
      </w:r>
      <w:r w:rsidR="001B5011">
        <w:rPr>
          <w:rFonts w:ascii="Times New Roman" w:eastAsia="Times New Roman" w:hAnsi="Times New Roman"/>
          <w:sz w:val="24"/>
          <w:szCs w:val="24"/>
          <w:lang w:val="en-GB"/>
        </w:rPr>
        <w:t xml:space="preserve"> Radiocarbon is more depleted in these intermediate waters than any other part of the ocean (</w:t>
      </w:r>
      <w:r w:rsidR="00C67161">
        <w:rPr>
          <w:rFonts w:ascii="Times New Roman" w:eastAsia="Times New Roman" w:hAnsi="Times New Roman"/>
          <w:sz w:val="24"/>
          <w:szCs w:val="24"/>
          <w:lang w:val="en-GB"/>
        </w:rPr>
        <w:t xml:space="preserve">e.g. </w:t>
      </w:r>
      <w:proofErr w:type="spellStart"/>
      <w:r w:rsidR="00D54D2E" w:rsidRPr="00B243CF">
        <w:rPr>
          <w:rFonts w:ascii="Times New Roman" w:eastAsia="Times New Roman" w:hAnsi="Times New Roman"/>
          <w:color w:val="000000" w:themeColor="text1"/>
          <w:sz w:val="24"/>
          <w:szCs w:val="24"/>
          <w:lang w:val="en-GB"/>
        </w:rPr>
        <w:t>Östlund</w:t>
      </w:r>
      <w:proofErr w:type="spellEnd"/>
      <w:r w:rsidR="00D54D2E" w:rsidRPr="00B243CF">
        <w:rPr>
          <w:rFonts w:ascii="Times New Roman" w:eastAsia="Times New Roman" w:hAnsi="Times New Roman"/>
          <w:color w:val="000000" w:themeColor="text1"/>
          <w:sz w:val="24"/>
          <w:szCs w:val="24"/>
          <w:lang w:val="en-GB"/>
        </w:rPr>
        <w:t xml:space="preserve"> </w:t>
      </w:r>
      <w:r w:rsidR="00D54D2E" w:rsidRPr="00D54D2E">
        <w:rPr>
          <w:rFonts w:ascii="Times New Roman" w:eastAsia="Times New Roman" w:hAnsi="Times New Roman"/>
          <w:color w:val="000000" w:themeColor="text1"/>
          <w:sz w:val="24"/>
          <w:szCs w:val="24"/>
          <w:lang w:val="en-GB"/>
        </w:rPr>
        <w:t xml:space="preserve">and </w:t>
      </w:r>
      <w:proofErr w:type="spellStart"/>
      <w:r w:rsidR="00D54D2E" w:rsidRPr="00D54D2E">
        <w:rPr>
          <w:rFonts w:ascii="Times New Roman" w:eastAsia="Times New Roman" w:hAnsi="Times New Roman"/>
          <w:color w:val="000000" w:themeColor="text1"/>
          <w:sz w:val="24"/>
          <w:szCs w:val="24"/>
          <w:lang w:val="en-GB"/>
        </w:rPr>
        <w:t>Stuiver</w:t>
      </w:r>
      <w:proofErr w:type="spellEnd"/>
      <w:r w:rsidR="00D54D2E" w:rsidRPr="00D54D2E">
        <w:rPr>
          <w:rFonts w:ascii="Times New Roman" w:eastAsia="Times New Roman" w:hAnsi="Times New Roman"/>
          <w:color w:val="000000" w:themeColor="text1"/>
          <w:sz w:val="24"/>
          <w:szCs w:val="24"/>
          <w:lang w:val="en-GB"/>
        </w:rPr>
        <w:t>, 1980</w:t>
      </w:r>
      <w:r w:rsidR="005F2B81" w:rsidRPr="00D54D2E">
        <w:rPr>
          <w:rFonts w:ascii="Times New Roman" w:eastAsia="Times New Roman" w:hAnsi="Times New Roman"/>
          <w:color w:val="000000" w:themeColor="text1"/>
          <w:sz w:val="24"/>
          <w:szCs w:val="24"/>
          <w:lang w:val="en-GB"/>
        </w:rPr>
        <w:t>). These intermediate waters are sourced from abyssal waters below</w:t>
      </w:r>
      <w:r w:rsidR="00412270" w:rsidRPr="00D54D2E">
        <w:rPr>
          <w:rFonts w:ascii="Times New Roman" w:eastAsia="Times New Roman" w:hAnsi="Times New Roman"/>
          <w:color w:val="000000" w:themeColor="text1"/>
          <w:sz w:val="24"/>
          <w:szCs w:val="24"/>
          <w:lang w:val="en-GB"/>
        </w:rPr>
        <w:t>, and probably to the west,</w:t>
      </w:r>
      <w:r w:rsidR="005F2B81" w:rsidRPr="00D54D2E">
        <w:rPr>
          <w:rFonts w:ascii="Times New Roman" w:eastAsia="Times New Roman" w:hAnsi="Times New Roman"/>
          <w:color w:val="000000" w:themeColor="text1"/>
          <w:sz w:val="24"/>
          <w:szCs w:val="24"/>
          <w:lang w:val="en-GB"/>
        </w:rPr>
        <w:t xml:space="preserve"> </w:t>
      </w:r>
      <w:r w:rsidR="00412270" w:rsidRPr="00D54D2E">
        <w:rPr>
          <w:rFonts w:ascii="Times New Roman" w:eastAsia="Times New Roman" w:hAnsi="Times New Roman"/>
          <w:color w:val="000000" w:themeColor="text1"/>
          <w:sz w:val="24"/>
          <w:szCs w:val="24"/>
          <w:lang w:val="en-GB"/>
        </w:rPr>
        <w:t>via</w:t>
      </w:r>
      <w:r w:rsidR="005F2B81" w:rsidRPr="00D54D2E">
        <w:rPr>
          <w:rFonts w:ascii="Times New Roman" w:eastAsia="Times New Roman" w:hAnsi="Times New Roman"/>
          <w:color w:val="000000" w:themeColor="text1"/>
          <w:sz w:val="24"/>
          <w:szCs w:val="24"/>
          <w:lang w:val="en-GB"/>
        </w:rPr>
        <w:t xml:space="preserve"> upwelling </w:t>
      </w:r>
      <w:r w:rsidR="00C67161">
        <w:rPr>
          <w:rFonts w:ascii="Times New Roman" w:eastAsia="Times New Roman" w:hAnsi="Times New Roman"/>
          <w:color w:val="000000" w:themeColor="text1"/>
          <w:sz w:val="24"/>
          <w:szCs w:val="24"/>
          <w:lang w:val="en-GB"/>
        </w:rPr>
        <w:t xml:space="preserve">and diapycnal transformation </w:t>
      </w:r>
      <w:r w:rsidR="005F2B81" w:rsidRPr="00D54D2E">
        <w:rPr>
          <w:rFonts w:ascii="Times New Roman" w:eastAsia="Times New Roman" w:hAnsi="Times New Roman"/>
          <w:color w:val="000000" w:themeColor="text1"/>
          <w:sz w:val="24"/>
          <w:szCs w:val="24"/>
          <w:lang w:val="en-GB"/>
        </w:rPr>
        <w:t>(</w:t>
      </w:r>
      <w:proofErr w:type="spellStart"/>
      <w:r w:rsidR="00412270" w:rsidRPr="00D54D2E">
        <w:rPr>
          <w:rFonts w:ascii="Times New Roman" w:eastAsia="Times New Roman" w:hAnsi="Times New Roman"/>
          <w:color w:val="000000" w:themeColor="text1"/>
          <w:sz w:val="24"/>
          <w:szCs w:val="24"/>
          <w:lang w:val="en-GB"/>
        </w:rPr>
        <w:t>Roemmich</w:t>
      </w:r>
      <w:proofErr w:type="spellEnd"/>
      <w:r w:rsidR="00412270" w:rsidRPr="00D54D2E">
        <w:rPr>
          <w:rFonts w:ascii="Times New Roman" w:eastAsia="Times New Roman" w:hAnsi="Times New Roman"/>
          <w:color w:val="000000" w:themeColor="text1"/>
          <w:sz w:val="24"/>
          <w:szCs w:val="24"/>
          <w:lang w:val="en-GB"/>
        </w:rPr>
        <w:t xml:space="preserve"> and McCallister, </w:t>
      </w:r>
      <w:r w:rsidR="00412270" w:rsidRPr="00D54D2E">
        <w:rPr>
          <w:rFonts w:ascii="Times New Roman" w:eastAsia="Times New Roman" w:hAnsi="Times New Roman"/>
          <w:color w:val="000000" w:themeColor="text1"/>
          <w:sz w:val="24"/>
          <w:szCs w:val="24"/>
          <w:lang w:val="en-GB"/>
        </w:rPr>
        <w:lastRenderedPageBreak/>
        <w:t>1989</w:t>
      </w:r>
      <w:r w:rsidR="005F2B81" w:rsidRPr="00D54D2E">
        <w:rPr>
          <w:rFonts w:ascii="Times New Roman" w:eastAsia="Times New Roman" w:hAnsi="Times New Roman"/>
          <w:color w:val="000000" w:themeColor="text1"/>
          <w:sz w:val="24"/>
          <w:szCs w:val="24"/>
          <w:lang w:val="en-GB"/>
        </w:rPr>
        <w:t xml:space="preserve">). The abyssal waters </w:t>
      </w:r>
      <w:r w:rsidR="001103C3">
        <w:rPr>
          <w:rFonts w:ascii="Times New Roman" w:eastAsia="Times New Roman" w:hAnsi="Times New Roman"/>
          <w:color w:val="000000" w:themeColor="text1"/>
          <w:sz w:val="24"/>
          <w:szCs w:val="24"/>
          <w:lang w:val="en-GB"/>
        </w:rPr>
        <w:t xml:space="preserve">of Southern Ocean origin </w:t>
      </w:r>
      <w:r w:rsidR="005F2B81" w:rsidRPr="00D54D2E">
        <w:rPr>
          <w:rFonts w:ascii="Times New Roman" w:eastAsia="Times New Roman" w:hAnsi="Times New Roman"/>
          <w:color w:val="000000" w:themeColor="text1"/>
          <w:sz w:val="24"/>
          <w:szCs w:val="24"/>
          <w:lang w:val="en-GB"/>
        </w:rPr>
        <w:t>flow into the NE Pacific from the south and west (</w:t>
      </w:r>
      <w:proofErr w:type="spellStart"/>
      <w:r w:rsidR="00412270" w:rsidRPr="00D54D2E">
        <w:rPr>
          <w:rFonts w:ascii="Times New Roman" w:eastAsia="Times New Roman" w:hAnsi="Times New Roman"/>
          <w:color w:val="000000" w:themeColor="text1"/>
          <w:sz w:val="24"/>
          <w:szCs w:val="24"/>
          <w:lang w:val="en-GB"/>
        </w:rPr>
        <w:t>Roemmich</w:t>
      </w:r>
      <w:proofErr w:type="spellEnd"/>
      <w:r w:rsidR="00412270" w:rsidRPr="00D54D2E">
        <w:rPr>
          <w:rFonts w:ascii="Times New Roman" w:eastAsia="Times New Roman" w:hAnsi="Times New Roman"/>
          <w:color w:val="000000" w:themeColor="text1"/>
          <w:sz w:val="24"/>
          <w:szCs w:val="24"/>
          <w:lang w:val="en-GB"/>
        </w:rPr>
        <w:t xml:space="preserve"> and McCallister, 1989</w:t>
      </w:r>
      <w:r w:rsidR="005F2B81" w:rsidRPr="00D54D2E">
        <w:rPr>
          <w:rFonts w:ascii="Times New Roman" w:eastAsia="Times New Roman" w:hAnsi="Times New Roman"/>
          <w:color w:val="000000" w:themeColor="text1"/>
          <w:sz w:val="24"/>
          <w:szCs w:val="24"/>
          <w:lang w:val="en-GB"/>
        </w:rPr>
        <w:t>)</w:t>
      </w:r>
      <w:r w:rsidR="00AD4C3A">
        <w:rPr>
          <w:rFonts w:ascii="Times New Roman" w:eastAsia="Times New Roman" w:hAnsi="Times New Roman"/>
          <w:color w:val="000000" w:themeColor="text1"/>
          <w:sz w:val="24"/>
          <w:szCs w:val="24"/>
          <w:lang w:val="en-GB"/>
        </w:rPr>
        <w:t xml:space="preserve">, </w:t>
      </w:r>
      <w:r w:rsidR="005F2B81" w:rsidRPr="00D54D2E">
        <w:rPr>
          <w:rFonts w:ascii="Times New Roman" w:eastAsia="Times New Roman" w:hAnsi="Times New Roman"/>
          <w:color w:val="000000" w:themeColor="text1"/>
          <w:sz w:val="24"/>
          <w:szCs w:val="24"/>
          <w:lang w:val="en-GB"/>
        </w:rPr>
        <w:t xml:space="preserve">and exhibit higher levels of oxygen and </w:t>
      </w:r>
      <w:r w:rsidR="00D236A8" w:rsidRPr="00D54D2E">
        <w:rPr>
          <w:rFonts w:ascii="Times New Roman" w:eastAsia="Times New Roman" w:hAnsi="Times New Roman"/>
          <w:color w:val="000000" w:themeColor="text1"/>
          <w:sz w:val="24"/>
          <w:szCs w:val="24"/>
          <w:lang w:val="en-GB"/>
        </w:rPr>
        <w:t xml:space="preserve">slightly </w:t>
      </w:r>
      <w:r w:rsidR="005F2B81" w:rsidRPr="00D54D2E">
        <w:rPr>
          <w:rFonts w:ascii="Times New Roman" w:eastAsia="Times New Roman" w:hAnsi="Times New Roman"/>
          <w:color w:val="000000" w:themeColor="text1"/>
          <w:sz w:val="24"/>
          <w:szCs w:val="24"/>
          <w:lang w:val="en-GB"/>
        </w:rPr>
        <w:t>younger radiocarbon ages (</w:t>
      </w:r>
      <w:proofErr w:type="spellStart"/>
      <w:r w:rsidR="00D54D2E" w:rsidRPr="00D54D2E">
        <w:rPr>
          <w:rFonts w:ascii="Times New Roman" w:eastAsia="Times New Roman" w:hAnsi="Times New Roman"/>
          <w:color w:val="000000" w:themeColor="text1"/>
          <w:sz w:val="24"/>
          <w:szCs w:val="24"/>
          <w:lang w:val="en-GB"/>
        </w:rPr>
        <w:t>Östlund</w:t>
      </w:r>
      <w:proofErr w:type="spellEnd"/>
      <w:r w:rsidR="00D54D2E" w:rsidRPr="00D54D2E">
        <w:rPr>
          <w:rFonts w:ascii="Times New Roman" w:eastAsia="Times New Roman" w:hAnsi="Times New Roman"/>
          <w:color w:val="000000" w:themeColor="text1"/>
          <w:sz w:val="24"/>
          <w:szCs w:val="24"/>
          <w:lang w:val="en-GB"/>
        </w:rPr>
        <w:t xml:space="preserve"> and </w:t>
      </w:r>
      <w:proofErr w:type="spellStart"/>
      <w:r w:rsidR="00D54D2E" w:rsidRPr="00D54D2E">
        <w:rPr>
          <w:rFonts w:ascii="Times New Roman" w:eastAsia="Times New Roman" w:hAnsi="Times New Roman"/>
          <w:color w:val="000000" w:themeColor="text1"/>
          <w:sz w:val="24"/>
          <w:szCs w:val="24"/>
          <w:lang w:val="en-GB"/>
        </w:rPr>
        <w:t>Stuiver</w:t>
      </w:r>
      <w:proofErr w:type="spellEnd"/>
      <w:r w:rsidR="00D54D2E" w:rsidRPr="00D54D2E">
        <w:rPr>
          <w:rFonts w:ascii="Times New Roman" w:eastAsia="Times New Roman" w:hAnsi="Times New Roman"/>
          <w:color w:val="000000" w:themeColor="text1"/>
          <w:sz w:val="24"/>
          <w:szCs w:val="24"/>
          <w:lang w:val="en-GB"/>
        </w:rPr>
        <w:t>, 1980</w:t>
      </w:r>
      <w:r w:rsidR="005F2B81" w:rsidRPr="00D54D2E">
        <w:rPr>
          <w:rFonts w:ascii="Times New Roman" w:eastAsia="Times New Roman" w:hAnsi="Times New Roman"/>
          <w:color w:val="000000" w:themeColor="text1"/>
          <w:sz w:val="24"/>
          <w:szCs w:val="24"/>
          <w:lang w:val="en-GB"/>
        </w:rPr>
        <w:t>).</w:t>
      </w:r>
    </w:p>
    <w:p w14:paraId="03E2D2BC" w14:textId="77777777" w:rsidR="00D236A8" w:rsidRDefault="00D236A8" w:rsidP="00957348">
      <w:pPr>
        <w:spacing w:after="0" w:line="360" w:lineRule="auto"/>
        <w:jc w:val="both"/>
        <w:rPr>
          <w:rFonts w:ascii="Times New Roman" w:eastAsia="Times New Roman" w:hAnsi="Times New Roman"/>
          <w:sz w:val="24"/>
          <w:szCs w:val="24"/>
          <w:lang w:val="en-GB"/>
        </w:rPr>
      </w:pPr>
    </w:p>
    <w:p w14:paraId="7E4A657E" w14:textId="1FBEE27A" w:rsidR="005F2B81" w:rsidRDefault="005F2B81" w:rsidP="00957348">
      <w:pPr>
        <w:spacing w:after="0" w:line="36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The microbial ecology</w:t>
      </w:r>
      <w:r w:rsidR="00D54D2E">
        <w:rPr>
          <w:rFonts w:ascii="Times New Roman" w:eastAsia="Times New Roman" w:hAnsi="Times New Roman"/>
          <w:sz w:val="24"/>
          <w:szCs w:val="24"/>
          <w:lang w:val="en-GB"/>
        </w:rPr>
        <w:t xml:space="preserve"> and phytoplankton dynamics</w:t>
      </w:r>
      <w:r>
        <w:rPr>
          <w:rFonts w:ascii="Times New Roman" w:eastAsia="Times New Roman" w:hAnsi="Times New Roman"/>
          <w:sz w:val="24"/>
          <w:szCs w:val="24"/>
          <w:lang w:val="en-GB"/>
        </w:rPr>
        <w:t xml:space="preserve"> of the </w:t>
      </w:r>
      <w:r w:rsidR="001103C3">
        <w:rPr>
          <w:rFonts w:ascii="Times New Roman" w:eastAsia="Times New Roman" w:hAnsi="Times New Roman"/>
          <w:sz w:val="24"/>
          <w:szCs w:val="24"/>
          <w:lang w:val="en-GB"/>
        </w:rPr>
        <w:t xml:space="preserve">subarctic </w:t>
      </w:r>
      <w:r w:rsidR="00E7522F">
        <w:rPr>
          <w:rFonts w:ascii="Times New Roman" w:eastAsia="Times New Roman" w:hAnsi="Times New Roman"/>
          <w:sz w:val="24"/>
          <w:szCs w:val="24"/>
          <w:lang w:val="en-GB"/>
        </w:rPr>
        <w:t xml:space="preserve">NE Pacific </w:t>
      </w:r>
      <w:r>
        <w:rPr>
          <w:rFonts w:ascii="Times New Roman" w:eastAsia="Times New Roman" w:hAnsi="Times New Roman"/>
          <w:sz w:val="24"/>
          <w:szCs w:val="24"/>
          <w:lang w:val="en-GB"/>
        </w:rPr>
        <w:t xml:space="preserve">is of </w:t>
      </w:r>
      <w:proofErr w:type="gramStart"/>
      <w:r>
        <w:rPr>
          <w:rFonts w:ascii="Times New Roman" w:eastAsia="Times New Roman" w:hAnsi="Times New Roman"/>
          <w:sz w:val="24"/>
          <w:szCs w:val="24"/>
          <w:lang w:val="en-GB"/>
        </w:rPr>
        <w:t>particular importance</w:t>
      </w:r>
      <w:proofErr w:type="gramEnd"/>
      <w:r>
        <w:rPr>
          <w:rFonts w:ascii="Times New Roman" w:eastAsia="Times New Roman" w:hAnsi="Times New Roman"/>
          <w:sz w:val="24"/>
          <w:szCs w:val="24"/>
          <w:lang w:val="en-GB"/>
        </w:rPr>
        <w:t xml:space="preserve"> to the discussion of trace metals and their isotopes, as well as their relationships to the major nutrients, later in this paper. </w:t>
      </w:r>
      <w:r w:rsidR="00D236A8">
        <w:rPr>
          <w:rFonts w:ascii="Times New Roman" w:eastAsia="Times New Roman" w:hAnsi="Times New Roman"/>
          <w:sz w:val="24"/>
          <w:szCs w:val="24"/>
          <w:lang w:val="en-GB"/>
        </w:rPr>
        <w:t>Upwelling in the middle of the cyclonic Alaskan gyre</w:t>
      </w:r>
      <w:r w:rsidR="00DF1B92">
        <w:rPr>
          <w:rFonts w:ascii="Times New Roman" w:eastAsia="Times New Roman" w:hAnsi="Times New Roman"/>
          <w:sz w:val="24"/>
          <w:szCs w:val="24"/>
          <w:lang w:val="en-GB"/>
        </w:rPr>
        <w:t xml:space="preserve"> (</w:t>
      </w:r>
      <w:r w:rsidR="00D236A8">
        <w:rPr>
          <w:rFonts w:ascii="Times New Roman" w:eastAsia="Times New Roman" w:hAnsi="Times New Roman"/>
          <w:sz w:val="24"/>
          <w:szCs w:val="24"/>
          <w:lang w:val="en-GB"/>
        </w:rPr>
        <w:t xml:space="preserve">Fig. 1) is marked by domed isotherms (Martin et al., 1989), bringing water rich in major nutrients to the surface. The first measurements of the concentrations of dissolved trace metals (Martin et al., 1989), as well as </w:t>
      </w:r>
      <w:proofErr w:type="gramStart"/>
      <w:r w:rsidR="00D236A8">
        <w:rPr>
          <w:rFonts w:ascii="Times New Roman" w:eastAsia="Times New Roman" w:hAnsi="Times New Roman"/>
          <w:sz w:val="24"/>
          <w:szCs w:val="24"/>
          <w:lang w:val="en-GB"/>
        </w:rPr>
        <w:t>a number of</w:t>
      </w:r>
      <w:proofErr w:type="gramEnd"/>
      <w:r w:rsidR="00D236A8">
        <w:rPr>
          <w:rFonts w:ascii="Times New Roman" w:eastAsia="Times New Roman" w:hAnsi="Times New Roman"/>
          <w:sz w:val="24"/>
          <w:szCs w:val="24"/>
          <w:lang w:val="en-GB"/>
        </w:rPr>
        <w:t xml:space="preserve"> Fe enrichment experiments (e.g. Martin et al., 1989; see Boyd et al., 2007 for summary), </w:t>
      </w:r>
      <w:r w:rsidR="00AD4C3A">
        <w:rPr>
          <w:rFonts w:ascii="Times New Roman" w:eastAsia="Times New Roman" w:hAnsi="Times New Roman"/>
          <w:sz w:val="24"/>
          <w:szCs w:val="24"/>
          <w:lang w:val="en-GB"/>
        </w:rPr>
        <w:t>demonstrated the importance of</w:t>
      </w:r>
      <w:r w:rsidR="00D236A8">
        <w:rPr>
          <w:rFonts w:ascii="Times New Roman" w:eastAsia="Times New Roman" w:hAnsi="Times New Roman"/>
          <w:sz w:val="24"/>
          <w:szCs w:val="24"/>
          <w:lang w:val="en-GB"/>
        </w:rPr>
        <w:t xml:space="preserve"> Fe limitation in the </w:t>
      </w:r>
      <w:r w:rsidR="001103C3">
        <w:rPr>
          <w:rFonts w:ascii="Times New Roman" w:eastAsia="Times New Roman" w:hAnsi="Times New Roman"/>
          <w:sz w:val="24"/>
          <w:szCs w:val="24"/>
          <w:lang w:val="en-GB"/>
        </w:rPr>
        <w:t>open-</w:t>
      </w:r>
      <w:r w:rsidR="00D236A8">
        <w:rPr>
          <w:rFonts w:ascii="Times New Roman" w:eastAsia="Times New Roman" w:hAnsi="Times New Roman"/>
          <w:sz w:val="24"/>
          <w:szCs w:val="24"/>
          <w:lang w:val="en-GB"/>
        </w:rPr>
        <w:t xml:space="preserve">ocean NE Pacific. </w:t>
      </w:r>
      <w:r w:rsidR="004A7D72">
        <w:rPr>
          <w:rFonts w:ascii="Times New Roman" w:eastAsia="Times New Roman" w:hAnsi="Times New Roman"/>
          <w:sz w:val="24"/>
          <w:szCs w:val="24"/>
          <w:lang w:val="en-GB"/>
        </w:rPr>
        <w:t>Studies of phytoplankton ecology and export production have focused on Line P, and especially Ocean Station Papa (</w:t>
      </w:r>
      <w:r w:rsidR="008746F2">
        <w:rPr>
          <w:rFonts w:ascii="Times New Roman" w:eastAsia="Times New Roman" w:hAnsi="Times New Roman"/>
          <w:sz w:val="24"/>
          <w:szCs w:val="24"/>
          <w:lang w:val="en-GB"/>
        </w:rPr>
        <w:t xml:space="preserve">or </w:t>
      </w:r>
      <w:r w:rsidR="004A7D72">
        <w:rPr>
          <w:rFonts w:ascii="Times New Roman" w:eastAsia="Times New Roman" w:hAnsi="Times New Roman"/>
          <w:sz w:val="24"/>
          <w:szCs w:val="24"/>
          <w:lang w:val="en-GB"/>
        </w:rPr>
        <w:t>P26, Fig. 1) in the HNLC region</w:t>
      </w:r>
      <w:r w:rsidR="00D54D2E">
        <w:rPr>
          <w:rFonts w:ascii="Times New Roman" w:eastAsia="Times New Roman" w:hAnsi="Times New Roman"/>
          <w:sz w:val="24"/>
          <w:szCs w:val="24"/>
          <w:lang w:val="en-GB"/>
        </w:rPr>
        <w:t xml:space="preserve"> (e.g. Thibault et al., 1999; Boyd and Harrison, 1999). Here, </w:t>
      </w:r>
      <w:r w:rsidR="00A55C3B">
        <w:rPr>
          <w:rFonts w:ascii="Times New Roman" w:eastAsia="Times New Roman" w:hAnsi="Times New Roman"/>
          <w:sz w:val="24"/>
          <w:szCs w:val="24"/>
          <w:lang w:val="en-GB"/>
        </w:rPr>
        <w:t>chl</w:t>
      </w:r>
      <w:r w:rsidR="001103C3">
        <w:rPr>
          <w:rFonts w:ascii="Times New Roman" w:eastAsia="Times New Roman" w:hAnsi="Times New Roman"/>
          <w:sz w:val="24"/>
          <w:szCs w:val="24"/>
          <w:lang w:val="en-GB"/>
        </w:rPr>
        <w:t>orophyll</w:t>
      </w:r>
      <w:r w:rsidR="00A55C3B">
        <w:rPr>
          <w:rFonts w:ascii="Times New Roman" w:eastAsia="Times New Roman" w:hAnsi="Times New Roman"/>
          <w:sz w:val="24"/>
          <w:szCs w:val="24"/>
          <w:lang w:val="en-GB"/>
        </w:rPr>
        <w:t>-</w:t>
      </w:r>
      <w:r w:rsidR="008746F2" w:rsidRPr="00300563">
        <w:rPr>
          <w:rFonts w:ascii="Times New Roman" w:eastAsia="Times New Roman" w:hAnsi="Times New Roman"/>
          <w:i/>
          <w:sz w:val="24"/>
          <w:szCs w:val="24"/>
          <w:lang w:val="en-GB"/>
        </w:rPr>
        <w:t>a</w:t>
      </w:r>
      <w:r w:rsidR="008746F2">
        <w:rPr>
          <w:rFonts w:ascii="Times New Roman" w:eastAsia="Times New Roman" w:hAnsi="Times New Roman"/>
          <w:sz w:val="24"/>
          <w:szCs w:val="24"/>
          <w:lang w:val="en-GB"/>
        </w:rPr>
        <w:t xml:space="preserve"> concentrations </w:t>
      </w:r>
      <w:r w:rsidR="001103C3">
        <w:rPr>
          <w:rFonts w:ascii="Times New Roman" w:eastAsia="Times New Roman" w:hAnsi="Times New Roman"/>
          <w:sz w:val="24"/>
          <w:szCs w:val="24"/>
          <w:lang w:val="en-GB"/>
        </w:rPr>
        <w:t>(</w:t>
      </w:r>
      <w:proofErr w:type="spellStart"/>
      <w:r w:rsidR="001103C3">
        <w:rPr>
          <w:rFonts w:ascii="Times New Roman" w:eastAsia="Times New Roman" w:hAnsi="Times New Roman"/>
          <w:sz w:val="24"/>
          <w:szCs w:val="24"/>
          <w:lang w:val="en-GB"/>
        </w:rPr>
        <w:t>chl</w:t>
      </w:r>
      <w:proofErr w:type="spellEnd"/>
      <w:r w:rsidR="001103C3">
        <w:rPr>
          <w:rFonts w:ascii="Times New Roman" w:eastAsia="Times New Roman" w:hAnsi="Times New Roman"/>
          <w:sz w:val="24"/>
          <w:szCs w:val="24"/>
          <w:lang w:val="en-GB"/>
        </w:rPr>
        <w:t>-</w:t>
      </w:r>
      <w:r w:rsidR="001103C3" w:rsidRPr="00300563">
        <w:rPr>
          <w:rFonts w:ascii="Times New Roman" w:eastAsia="Times New Roman" w:hAnsi="Times New Roman"/>
          <w:i/>
          <w:sz w:val="24"/>
          <w:szCs w:val="24"/>
          <w:lang w:val="en-GB"/>
        </w:rPr>
        <w:t>a</w:t>
      </w:r>
      <w:r w:rsidR="001103C3">
        <w:rPr>
          <w:rFonts w:ascii="Times New Roman" w:eastAsia="Times New Roman" w:hAnsi="Times New Roman"/>
          <w:sz w:val="24"/>
          <w:szCs w:val="24"/>
          <w:lang w:val="en-GB"/>
        </w:rPr>
        <w:t xml:space="preserve">) </w:t>
      </w:r>
      <w:r w:rsidR="004A7D72">
        <w:rPr>
          <w:rFonts w:ascii="Times New Roman" w:eastAsia="Times New Roman" w:hAnsi="Times New Roman"/>
          <w:sz w:val="24"/>
          <w:szCs w:val="24"/>
          <w:lang w:val="en-GB"/>
        </w:rPr>
        <w:t xml:space="preserve">are </w:t>
      </w:r>
      <w:r w:rsidR="006D3798">
        <w:rPr>
          <w:rFonts w:ascii="Times New Roman" w:eastAsia="Times New Roman" w:hAnsi="Times New Roman"/>
          <w:sz w:val="24"/>
          <w:szCs w:val="24"/>
          <w:lang w:val="en-GB"/>
        </w:rPr>
        <w:t xml:space="preserve">usually </w:t>
      </w:r>
      <w:r w:rsidR="004A7D72">
        <w:rPr>
          <w:rFonts w:ascii="Times New Roman" w:eastAsia="Times New Roman" w:hAnsi="Times New Roman"/>
          <w:sz w:val="24"/>
          <w:szCs w:val="24"/>
          <w:lang w:val="en-GB"/>
        </w:rPr>
        <w:t xml:space="preserve">around </w:t>
      </w:r>
      <w:r w:rsidR="007F274A">
        <w:rPr>
          <w:rFonts w:ascii="Times New Roman" w:eastAsia="Times New Roman" w:hAnsi="Times New Roman"/>
          <w:sz w:val="24"/>
          <w:szCs w:val="24"/>
          <w:lang w:val="en-GB"/>
        </w:rPr>
        <w:t>0.2-</w:t>
      </w:r>
      <w:r w:rsidR="004A7D72">
        <w:rPr>
          <w:rFonts w:ascii="Times New Roman" w:eastAsia="Times New Roman" w:hAnsi="Times New Roman"/>
          <w:sz w:val="24"/>
          <w:szCs w:val="24"/>
          <w:lang w:val="en-GB"/>
        </w:rPr>
        <w:t xml:space="preserve">0.4 </w:t>
      </w:r>
      <w:r w:rsidR="004A7D72" w:rsidRPr="004A7D72">
        <w:rPr>
          <w:rFonts w:ascii="Symbol" w:eastAsia="Times New Roman" w:hAnsi="Symbol"/>
          <w:sz w:val="24"/>
          <w:szCs w:val="24"/>
          <w:lang w:val="en-GB"/>
        </w:rPr>
        <w:t></w:t>
      </w:r>
      <w:r w:rsidR="004A7D72">
        <w:rPr>
          <w:rFonts w:ascii="Times New Roman" w:eastAsia="Times New Roman" w:hAnsi="Times New Roman"/>
          <w:sz w:val="24"/>
          <w:szCs w:val="24"/>
          <w:lang w:val="en-GB"/>
        </w:rPr>
        <w:t>g L</w:t>
      </w:r>
      <w:r w:rsidR="004A7D72" w:rsidRPr="004A7D72">
        <w:rPr>
          <w:rFonts w:ascii="Times New Roman" w:eastAsia="Times New Roman" w:hAnsi="Times New Roman"/>
          <w:sz w:val="24"/>
          <w:szCs w:val="24"/>
          <w:vertAlign w:val="superscript"/>
          <w:lang w:val="en-GB"/>
        </w:rPr>
        <w:t>-1</w:t>
      </w:r>
      <w:r w:rsidR="004A7D72">
        <w:rPr>
          <w:rFonts w:ascii="Times New Roman" w:eastAsia="Times New Roman" w:hAnsi="Times New Roman"/>
          <w:sz w:val="24"/>
          <w:szCs w:val="24"/>
          <w:lang w:val="en-GB"/>
        </w:rPr>
        <w:t xml:space="preserve"> </w:t>
      </w:r>
      <w:r w:rsidR="00D54D2E">
        <w:rPr>
          <w:rFonts w:ascii="Times New Roman" w:eastAsia="Times New Roman" w:hAnsi="Times New Roman"/>
          <w:sz w:val="24"/>
          <w:szCs w:val="24"/>
          <w:lang w:val="en-GB"/>
        </w:rPr>
        <w:t xml:space="preserve">throughout the </w:t>
      </w:r>
      <w:r w:rsidR="007F274A">
        <w:rPr>
          <w:rFonts w:ascii="Times New Roman" w:eastAsia="Times New Roman" w:hAnsi="Times New Roman"/>
          <w:sz w:val="24"/>
          <w:szCs w:val="24"/>
          <w:lang w:val="en-GB"/>
        </w:rPr>
        <w:t>mixed layer</w:t>
      </w:r>
      <w:r w:rsidR="00D54D2E">
        <w:rPr>
          <w:rFonts w:ascii="Times New Roman" w:eastAsia="Times New Roman" w:hAnsi="Times New Roman"/>
          <w:sz w:val="24"/>
          <w:szCs w:val="24"/>
          <w:lang w:val="en-GB"/>
        </w:rPr>
        <w:t xml:space="preserve"> and </w:t>
      </w:r>
      <w:proofErr w:type="gramStart"/>
      <w:r w:rsidR="00D54D2E">
        <w:rPr>
          <w:rFonts w:ascii="Times New Roman" w:eastAsia="Times New Roman" w:hAnsi="Times New Roman"/>
          <w:sz w:val="24"/>
          <w:szCs w:val="24"/>
          <w:lang w:val="en-GB"/>
        </w:rPr>
        <w:t>year round</w:t>
      </w:r>
      <w:proofErr w:type="gramEnd"/>
      <w:r w:rsidR="00D54D2E">
        <w:rPr>
          <w:rFonts w:ascii="Times New Roman" w:eastAsia="Times New Roman" w:hAnsi="Times New Roman"/>
          <w:sz w:val="24"/>
          <w:szCs w:val="24"/>
          <w:lang w:val="en-GB"/>
        </w:rPr>
        <w:t>, with</w:t>
      </w:r>
      <w:r w:rsidR="004A7D72">
        <w:rPr>
          <w:rFonts w:ascii="Times New Roman" w:eastAsia="Times New Roman" w:hAnsi="Times New Roman"/>
          <w:sz w:val="24"/>
          <w:szCs w:val="24"/>
          <w:lang w:val="en-GB"/>
        </w:rPr>
        <w:t xml:space="preserve"> primary production rates generally below 20 </w:t>
      </w:r>
      <w:r w:rsidR="004A7D72" w:rsidRPr="004A7D72">
        <w:rPr>
          <w:rFonts w:ascii="Symbol" w:eastAsia="Times New Roman" w:hAnsi="Symbol"/>
          <w:sz w:val="24"/>
          <w:szCs w:val="24"/>
          <w:lang w:val="en-GB"/>
        </w:rPr>
        <w:t></w:t>
      </w:r>
      <w:r w:rsidR="004A7D72">
        <w:rPr>
          <w:rFonts w:ascii="Times New Roman" w:eastAsia="Times New Roman" w:hAnsi="Times New Roman"/>
          <w:sz w:val="24"/>
          <w:szCs w:val="24"/>
          <w:lang w:val="en-GB"/>
        </w:rPr>
        <w:t>g C L</w:t>
      </w:r>
      <w:r w:rsidR="004A7D72" w:rsidRPr="004A7D72">
        <w:rPr>
          <w:rFonts w:ascii="Times New Roman" w:eastAsia="Times New Roman" w:hAnsi="Times New Roman"/>
          <w:sz w:val="24"/>
          <w:szCs w:val="24"/>
          <w:vertAlign w:val="superscript"/>
          <w:lang w:val="en-GB"/>
        </w:rPr>
        <w:t>-1</w:t>
      </w:r>
      <w:r w:rsidR="004A7D72">
        <w:rPr>
          <w:rFonts w:ascii="Times New Roman" w:eastAsia="Times New Roman" w:hAnsi="Times New Roman"/>
          <w:sz w:val="24"/>
          <w:szCs w:val="24"/>
          <w:lang w:val="en-GB"/>
        </w:rPr>
        <w:t xml:space="preserve"> day</w:t>
      </w:r>
      <w:r w:rsidR="004A7D72" w:rsidRPr="004A7D72">
        <w:rPr>
          <w:rFonts w:ascii="Times New Roman" w:eastAsia="Times New Roman" w:hAnsi="Times New Roman"/>
          <w:sz w:val="24"/>
          <w:szCs w:val="24"/>
          <w:vertAlign w:val="superscript"/>
          <w:lang w:val="en-GB"/>
        </w:rPr>
        <w:t>-1</w:t>
      </w:r>
      <w:r w:rsidR="004A7D72">
        <w:rPr>
          <w:rFonts w:ascii="Times New Roman" w:eastAsia="Times New Roman" w:hAnsi="Times New Roman"/>
          <w:sz w:val="24"/>
          <w:szCs w:val="24"/>
          <w:lang w:val="en-GB"/>
        </w:rPr>
        <w:t xml:space="preserve">. </w:t>
      </w:r>
      <w:r w:rsidR="00D54D2E">
        <w:rPr>
          <w:rFonts w:ascii="Times New Roman" w:eastAsia="Times New Roman" w:hAnsi="Times New Roman"/>
          <w:sz w:val="24"/>
          <w:szCs w:val="24"/>
          <w:lang w:val="en-GB"/>
        </w:rPr>
        <w:t>There is little s</w:t>
      </w:r>
      <w:r w:rsidR="004A7D72">
        <w:rPr>
          <w:rFonts w:ascii="Times New Roman" w:eastAsia="Times New Roman" w:hAnsi="Times New Roman"/>
          <w:sz w:val="24"/>
          <w:szCs w:val="24"/>
          <w:lang w:val="en-GB"/>
        </w:rPr>
        <w:t>easonal variation i</w:t>
      </w:r>
      <w:r w:rsidR="00D54D2E">
        <w:rPr>
          <w:rFonts w:ascii="Times New Roman" w:eastAsia="Times New Roman" w:hAnsi="Times New Roman"/>
          <w:sz w:val="24"/>
          <w:szCs w:val="24"/>
          <w:lang w:val="en-GB"/>
        </w:rPr>
        <w:t>n standing stock, though primary production rates sometimes ascend as high as 30-40</w:t>
      </w:r>
      <w:r w:rsidR="004A7D72">
        <w:rPr>
          <w:rFonts w:ascii="Times New Roman" w:eastAsia="Times New Roman" w:hAnsi="Times New Roman"/>
          <w:sz w:val="24"/>
          <w:szCs w:val="24"/>
          <w:lang w:val="en-GB"/>
        </w:rPr>
        <w:t xml:space="preserve"> </w:t>
      </w:r>
      <w:r w:rsidR="00D54D2E" w:rsidRPr="004A7D72">
        <w:rPr>
          <w:rFonts w:ascii="Symbol" w:eastAsia="Times New Roman" w:hAnsi="Symbol"/>
          <w:sz w:val="24"/>
          <w:szCs w:val="24"/>
          <w:lang w:val="en-GB"/>
        </w:rPr>
        <w:t></w:t>
      </w:r>
      <w:r w:rsidR="00D54D2E">
        <w:rPr>
          <w:rFonts w:ascii="Times New Roman" w:eastAsia="Times New Roman" w:hAnsi="Times New Roman"/>
          <w:sz w:val="24"/>
          <w:szCs w:val="24"/>
          <w:lang w:val="en-GB"/>
        </w:rPr>
        <w:t>g C L</w:t>
      </w:r>
      <w:r w:rsidR="00D54D2E" w:rsidRPr="004A7D72">
        <w:rPr>
          <w:rFonts w:ascii="Times New Roman" w:eastAsia="Times New Roman" w:hAnsi="Times New Roman"/>
          <w:sz w:val="24"/>
          <w:szCs w:val="24"/>
          <w:vertAlign w:val="superscript"/>
          <w:lang w:val="en-GB"/>
        </w:rPr>
        <w:t>-1</w:t>
      </w:r>
      <w:r w:rsidR="00D54D2E">
        <w:rPr>
          <w:rFonts w:ascii="Times New Roman" w:eastAsia="Times New Roman" w:hAnsi="Times New Roman"/>
          <w:sz w:val="24"/>
          <w:szCs w:val="24"/>
          <w:lang w:val="en-GB"/>
        </w:rPr>
        <w:t xml:space="preserve"> day</w:t>
      </w:r>
      <w:r w:rsidR="00D54D2E" w:rsidRPr="004A7D72">
        <w:rPr>
          <w:rFonts w:ascii="Times New Roman" w:eastAsia="Times New Roman" w:hAnsi="Times New Roman"/>
          <w:sz w:val="24"/>
          <w:szCs w:val="24"/>
          <w:vertAlign w:val="superscript"/>
          <w:lang w:val="en-GB"/>
        </w:rPr>
        <w:t>-1</w:t>
      </w:r>
      <w:r w:rsidR="00D54D2E">
        <w:rPr>
          <w:rFonts w:ascii="Times New Roman" w:eastAsia="Times New Roman" w:hAnsi="Times New Roman"/>
          <w:sz w:val="24"/>
          <w:szCs w:val="24"/>
          <w:lang w:val="en-GB"/>
        </w:rPr>
        <w:t xml:space="preserve"> in later summer</w:t>
      </w:r>
      <w:r w:rsidR="008746F2">
        <w:rPr>
          <w:rFonts w:ascii="Times New Roman" w:eastAsia="Times New Roman" w:hAnsi="Times New Roman"/>
          <w:sz w:val="24"/>
          <w:szCs w:val="24"/>
          <w:lang w:val="en-GB"/>
        </w:rPr>
        <w:t xml:space="preserve"> (Thibault et al., 1999)</w:t>
      </w:r>
      <w:r w:rsidR="00D54D2E">
        <w:rPr>
          <w:rFonts w:ascii="Times New Roman" w:eastAsia="Times New Roman" w:hAnsi="Times New Roman"/>
          <w:sz w:val="24"/>
          <w:szCs w:val="24"/>
          <w:lang w:val="en-GB"/>
        </w:rPr>
        <w:t xml:space="preserve">. </w:t>
      </w:r>
      <w:r w:rsidR="004A7D72">
        <w:rPr>
          <w:rFonts w:ascii="Times New Roman" w:eastAsia="Times New Roman" w:hAnsi="Times New Roman"/>
          <w:sz w:val="24"/>
          <w:szCs w:val="24"/>
          <w:lang w:val="en-GB"/>
        </w:rPr>
        <w:t xml:space="preserve">In contrast, the marginal station P04 (Fig. 1) </w:t>
      </w:r>
      <w:r w:rsidR="00D54D2E">
        <w:rPr>
          <w:rFonts w:ascii="Times New Roman" w:eastAsia="Times New Roman" w:hAnsi="Times New Roman"/>
          <w:sz w:val="24"/>
          <w:szCs w:val="24"/>
          <w:lang w:val="en-GB"/>
        </w:rPr>
        <w:t xml:space="preserve">shows a very pronounced seasonal cycle in </w:t>
      </w:r>
      <w:r w:rsidR="007367C5">
        <w:rPr>
          <w:rFonts w:ascii="Times New Roman" w:eastAsia="Times New Roman" w:hAnsi="Times New Roman"/>
          <w:sz w:val="24"/>
          <w:szCs w:val="24"/>
          <w:lang w:val="en-GB"/>
        </w:rPr>
        <w:t xml:space="preserve">both </w:t>
      </w:r>
      <w:r w:rsidR="00D54D2E">
        <w:rPr>
          <w:rFonts w:ascii="Times New Roman" w:eastAsia="Times New Roman" w:hAnsi="Times New Roman"/>
          <w:sz w:val="24"/>
          <w:szCs w:val="24"/>
          <w:lang w:val="en-GB"/>
        </w:rPr>
        <w:t>standing stock</w:t>
      </w:r>
      <w:r w:rsidR="007367C5">
        <w:rPr>
          <w:rFonts w:ascii="Times New Roman" w:eastAsia="Times New Roman" w:hAnsi="Times New Roman"/>
          <w:sz w:val="24"/>
          <w:szCs w:val="24"/>
          <w:lang w:val="en-GB"/>
        </w:rPr>
        <w:t>s</w:t>
      </w:r>
      <w:r w:rsidR="00D54D2E">
        <w:rPr>
          <w:rFonts w:ascii="Times New Roman" w:eastAsia="Times New Roman" w:hAnsi="Times New Roman"/>
          <w:sz w:val="24"/>
          <w:szCs w:val="24"/>
          <w:lang w:val="en-GB"/>
        </w:rPr>
        <w:t xml:space="preserve"> and primary production, </w:t>
      </w:r>
      <w:proofErr w:type="gramStart"/>
      <w:r w:rsidR="00D54D2E">
        <w:rPr>
          <w:rFonts w:ascii="Times New Roman" w:eastAsia="Times New Roman" w:hAnsi="Times New Roman"/>
          <w:sz w:val="24"/>
          <w:szCs w:val="24"/>
          <w:lang w:val="en-GB"/>
        </w:rPr>
        <w:t>similar to</w:t>
      </w:r>
      <w:proofErr w:type="gramEnd"/>
      <w:r w:rsidR="00D54D2E">
        <w:rPr>
          <w:rFonts w:ascii="Times New Roman" w:eastAsia="Times New Roman" w:hAnsi="Times New Roman"/>
          <w:sz w:val="24"/>
          <w:szCs w:val="24"/>
          <w:lang w:val="en-GB"/>
        </w:rPr>
        <w:t xml:space="preserve"> the open ocean station in winter</w:t>
      </w:r>
      <w:r w:rsidR="001103C3">
        <w:rPr>
          <w:rFonts w:ascii="Times New Roman" w:eastAsia="Times New Roman" w:hAnsi="Times New Roman"/>
          <w:sz w:val="24"/>
          <w:szCs w:val="24"/>
          <w:lang w:val="en-GB"/>
        </w:rPr>
        <w:t>,</w:t>
      </w:r>
      <w:r w:rsidR="00D54D2E">
        <w:rPr>
          <w:rFonts w:ascii="Times New Roman" w:eastAsia="Times New Roman" w:hAnsi="Times New Roman"/>
          <w:sz w:val="24"/>
          <w:szCs w:val="24"/>
          <w:lang w:val="en-GB"/>
        </w:rPr>
        <w:t xml:space="preserve"> but sometimes exceed</w:t>
      </w:r>
      <w:r w:rsidR="00E7522F">
        <w:rPr>
          <w:rFonts w:ascii="Times New Roman" w:eastAsia="Times New Roman" w:hAnsi="Times New Roman"/>
          <w:sz w:val="24"/>
          <w:szCs w:val="24"/>
          <w:lang w:val="en-GB"/>
        </w:rPr>
        <w:t>ing</w:t>
      </w:r>
      <w:r w:rsidR="00300563">
        <w:rPr>
          <w:rFonts w:ascii="Times New Roman" w:eastAsia="Times New Roman" w:hAnsi="Times New Roman"/>
          <w:sz w:val="24"/>
          <w:szCs w:val="24"/>
          <w:lang w:val="en-GB"/>
        </w:rPr>
        <w:t xml:space="preserve"> </w:t>
      </w:r>
      <w:r w:rsidR="00D54D2E">
        <w:rPr>
          <w:rFonts w:ascii="Times New Roman" w:eastAsia="Times New Roman" w:hAnsi="Times New Roman"/>
          <w:sz w:val="24"/>
          <w:szCs w:val="24"/>
          <w:lang w:val="en-GB"/>
        </w:rPr>
        <w:t xml:space="preserve">2 </w:t>
      </w:r>
      <w:r w:rsidR="00D54D2E" w:rsidRPr="004A7D72">
        <w:rPr>
          <w:rFonts w:ascii="Symbol" w:eastAsia="Times New Roman" w:hAnsi="Symbol"/>
          <w:sz w:val="24"/>
          <w:szCs w:val="24"/>
          <w:lang w:val="en-GB"/>
        </w:rPr>
        <w:t></w:t>
      </w:r>
      <w:r w:rsidR="00D54D2E">
        <w:rPr>
          <w:rFonts w:ascii="Times New Roman" w:eastAsia="Times New Roman" w:hAnsi="Times New Roman"/>
          <w:sz w:val="24"/>
          <w:szCs w:val="24"/>
          <w:lang w:val="en-GB"/>
        </w:rPr>
        <w:t>g L</w:t>
      </w:r>
      <w:r w:rsidR="00D54D2E" w:rsidRPr="004A7D72">
        <w:rPr>
          <w:rFonts w:ascii="Times New Roman" w:eastAsia="Times New Roman" w:hAnsi="Times New Roman"/>
          <w:sz w:val="24"/>
          <w:szCs w:val="24"/>
          <w:vertAlign w:val="superscript"/>
          <w:lang w:val="en-GB"/>
        </w:rPr>
        <w:t>-1</w:t>
      </w:r>
      <w:r w:rsidR="00D54D2E">
        <w:rPr>
          <w:rFonts w:ascii="Times New Roman" w:eastAsia="Times New Roman" w:hAnsi="Times New Roman"/>
          <w:sz w:val="24"/>
          <w:szCs w:val="24"/>
          <w:lang w:val="en-GB"/>
        </w:rPr>
        <w:t xml:space="preserve"> and 100 </w:t>
      </w:r>
      <w:r w:rsidR="00D54D2E" w:rsidRPr="004A7D72">
        <w:rPr>
          <w:rFonts w:ascii="Symbol" w:eastAsia="Times New Roman" w:hAnsi="Symbol"/>
          <w:sz w:val="24"/>
          <w:szCs w:val="24"/>
          <w:lang w:val="en-GB"/>
        </w:rPr>
        <w:t></w:t>
      </w:r>
      <w:r w:rsidR="00D54D2E">
        <w:rPr>
          <w:rFonts w:ascii="Times New Roman" w:eastAsia="Times New Roman" w:hAnsi="Times New Roman"/>
          <w:sz w:val="24"/>
          <w:szCs w:val="24"/>
          <w:lang w:val="en-GB"/>
        </w:rPr>
        <w:t>g C L</w:t>
      </w:r>
      <w:r w:rsidR="00D54D2E" w:rsidRPr="004A7D72">
        <w:rPr>
          <w:rFonts w:ascii="Times New Roman" w:eastAsia="Times New Roman" w:hAnsi="Times New Roman"/>
          <w:sz w:val="24"/>
          <w:szCs w:val="24"/>
          <w:vertAlign w:val="superscript"/>
          <w:lang w:val="en-GB"/>
        </w:rPr>
        <w:t>-1</w:t>
      </w:r>
      <w:r w:rsidR="00D54D2E">
        <w:rPr>
          <w:rFonts w:ascii="Times New Roman" w:eastAsia="Times New Roman" w:hAnsi="Times New Roman"/>
          <w:sz w:val="24"/>
          <w:szCs w:val="24"/>
          <w:lang w:val="en-GB"/>
        </w:rPr>
        <w:t xml:space="preserve"> day</w:t>
      </w:r>
      <w:r w:rsidR="00D54D2E" w:rsidRPr="004A7D72">
        <w:rPr>
          <w:rFonts w:ascii="Times New Roman" w:eastAsia="Times New Roman" w:hAnsi="Times New Roman"/>
          <w:sz w:val="24"/>
          <w:szCs w:val="24"/>
          <w:vertAlign w:val="superscript"/>
          <w:lang w:val="en-GB"/>
        </w:rPr>
        <w:t>-1</w:t>
      </w:r>
      <w:r w:rsidR="008746F2">
        <w:rPr>
          <w:rFonts w:ascii="Times New Roman" w:eastAsia="Times New Roman" w:hAnsi="Times New Roman"/>
          <w:sz w:val="24"/>
          <w:szCs w:val="24"/>
          <w:lang w:val="en-GB"/>
        </w:rPr>
        <w:t xml:space="preserve"> for </w:t>
      </w:r>
      <w:proofErr w:type="spellStart"/>
      <w:r w:rsidR="008746F2">
        <w:rPr>
          <w:rFonts w:ascii="Times New Roman" w:eastAsia="Times New Roman" w:hAnsi="Times New Roman"/>
          <w:sz w:val="24"/>
          <w:szCs w:val="24"/>
          <w:lang w:val="en-GB"/>
        </w:rPr>
        <w:t>chl</w:t>
      </w:r>
      <w:proofErr w:type="spellEnd"/>
      <w:r w:rsidR="008746F2">
        <w:rPr>
          <w:rFonts w:ascii="Times New Roman" w:eastAsia="Times New Roman" w:hAnsi="Times New Roman"/>
          <w:sz w:val="24"/>
          <w:szCs w:val="24"/>
          <w:lang w:val="en-GB"/>
        </w:rPr>
        <w:t>-</w:t>
      </w:r>
      <w:r w:rsidR="008746F2" w:rsidRPr="00300563">
        <w:rPr>
          <w:rFonts w:ascii="Times New Roman" w:eastAsia="Times New Roman" w:hAnsi="Times New Roman"/>
          <w:i/>
          <w:sz w:val="24"/>
          <w:szCs w:val="24"/>
          <w:lang w:val="en-GB"/>
        </w:rPr>
        <w:t>a</w:t>
      </w:r>
      <w:r w:rsidR="008746F2">
        <w:rPr>
          <w:rFonts w:ascii="Times New Roman" w:eastAsia="Times New Roman" w:hAnsi="Times New Roman"/>
          <w:sz w:val="24"/>
          <w:szCs w:val="24"/>
          <w:lang w:val="en-GB"/>
        </w:rPr>
        <w:t xml:space="preserve"> and primary production, respectively,</w:t>
      </w:r>
      <w:r w:rsidR="00D54D2E">
        <w:rPr>
          <w:rFonts w:ascii="Times New Roman" w:eastAsia="Times New Roman" w:hAnsi="Times New Roman"/>
          <w:sz w:val="24"/>
          <w:szCs w:val="24"/>
          <w:lang w:val="en-GB"/>
        </w:rPr>
        <w:t xml:space="preserve"> in August-September.</w:t>
      </w:r>
      <w:r w:rsidR="007F274A">
        <w:rPr>
          <w:rFonts w:ascii="Times New Roman" w:eastAsia="Times New Roman" w:hAnsi="Times New Roman"/>
          <w:sz w:val="24"/>
          <w:szCs w:val="24"/>
          <w:lang w:val="en-GB"/>
        </w:rPr>
        <w:t xml:space="preserve"> </w:t>
      </w:r>
      <w:r w:rsidR="0025004C">
        <w:rPr>
          <w:rFonts w:ascii="Times New Roman" w:eastAsia="Times New Roman" w:hAnsi="Times New Roman"/>
          <w:sz w:val="24"/>
          <w:szCs w:val="24"/>
          <w:lang w:val="en-GB"/>
        </w:rPr>
        <w:t xml:space="preserve">Station </w:t>
      </w:r>
      <w:r w:rsidR="007F274A">
        <w:rPr>
          <w:rFonts w:ascii="Times New Roman" w:eastAsia="Times New Roman" w:hAnsi="Times New Roman"/>
          <w:sz w:val="24"/>
          <w:szCs w:val="24"/>
          <w:lang w:val="en-GB"/>
        </w:rPr>
        <w:t>P04 exhibits a sub-surface chlorophyll maximum (SCM, at around 15-30m) in late summer</w:t>
      </w:r>
      <w:r w:rsidR="008746F2">
        <w:rPr>
          <w:rFonts w:ascii="Times New Roman" w:eastAsia="Times New Roman" w:hAnsi="Times New Roman"/>
          <w:sz w:val="24"/>
          <w:szCs w:val="24"/>
          <w:lang w:val="en-GB"/>
        </w:rPr>
        <w:t xml:space="preserve"> (Thibault et al., 1999; Boyd </w:t>
      </w:r>
      <w:r w:rsidR="000B3484">
        <w:rPr>
          <w:rFonts w:ascii="Times New Roman" w:eastAsia="Times New Roman" w:hAnsi="Times New Roman"/>
          <w:sz w:val="24"/>
          <w:szCs w:val="24"/>
          <w:lang w:val="en-GB"/>
        </w:rPr>
        <w:t>and Harrison,</w:t>
      </w:r>
      <w:r w:rsidR="008746F2">
        <w:rPr>
          <w:rFonts w:ascii="Times New Roman" w:eastAsia="Times New Roman" w:hAnsi="Times New Roman"/>
          <w:sz w:val="24"/>
          <w:szCs w:val="24"/>
          <w:lang w:val="en-GB"/>
        </w:rPr>
        <w:t xml:space="preserve"> 1999).</w:t>
      </w:r>
    </w:p>
    <w:p w14:paraId="21D9EDA5" w14:textId="77777777" w:rsidR="00D54D2E" w:rsidRDefault="00D54D2E" w:rsidP="00957348">
      <w:pPr>
        <w:spacing w:after="0" w:line="360" w:lineRule="auto"/>
        <w:jc w:val="both"/>
        <w:rPr>
          <w:rFonts w:ascii="Times New Roman" w:eastAsia="Times New Roman" w:hAnsi="Times New Roman"/>
          <w:sz w:val="24"/>
          <w:szCs w:val="24"/>
          <w:lang w:val="en-GB"/>
        </w:rPr>
      </w:pPr>
    </w:p>
    <w:p w14:paraId="407E8452" w14:textId="10D8086C" w:rsidR="00D54D2E" w:rsidRDefault="00D54D2E" w:rsidP="00957348">
      <w:pPr>
        <w:spacing w:after="0" w:line="36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The </w:t>
      </w:r>
      <w:r w:rsidR="00C322DF">
        <w:rPr>
          <w:rFonts w:ascii="Times New Roman" w:eastAsia="Times New Roman" w:hAnsi="Times New Roman"/>
          <w:sz w:val="24"/>
          <w:szCs w:val="24"/>
          <w:lang w:val="en-GB"/>
        </w:rPr>
        <w:t xml:space="preserve">phytoplankton </w:t>
      </w:r>
      <w:r>
        <w:rPr>
          <w:rFonts w:ascii="Times New Roman" w:eastAsia="Times New Roman" w:hAnsi="Times New Roman"/>
          <w:sz w:val="24"/>
          <w:szCs w:val="24"/>
          <w:lang w:val="en-GB"/>
        </w:rPr>
        <w:t>species composition also varies across Line P</w:t>
      </w:r>
      <w:r w:rsidR="00300563">
        <w:rPr>
          <w:rFonts w:ascii="Times New Roman" w:eastAsia="Times New Roman" w:hAnsi="Times New Roman"/>
          <w:sz w:val="24"/>
          <w:szCs w:val="24"/>
          <w:lang w:val="en-GB"/>
        </w:rPr>
        <w:t>,</w:t>
      </w:r>
      <w:r w:rsidR="00AD4C3A">
        <w:rPr>
          <w:rFonts w:ascii="Times New Roman" w:eastAsia="Times New Roman" w:hAnsi="Times New Roman"/>
          <w:sz w:val="24"/>
          <w:szCs w:val="24"/>
          <w:lang w:val="en-GB"/>
        </w:rPr>
        <w:t xml:space="preserve"> both seasonally and spatially</w:t>
      </w:r>
      <w:r>
        <w:rPr>
          <w:rFonts w:ascii="Times New Roman" w:eastAsia="Times New Roman" w:hAnsi="Times New Roman"/>
          <w:sz w:val="24"/>
          <w:szCs w:val="24"/>
          <w:lang w:val="en-GB"/>
        </w:rPr>
        <w:t>.</w:t>
      </w:r>
      <w:r w:rsidR="007F274A">
        <w:rPr>
          <w:rFonts w:ascii="Times New Roman" w:eastAsia="Times New Roman" w:hAnsi="Times New Roman"/>
          <w:sz w:val="24"/>
          <w:szCs w:val="24"/>
          <w:lang w:val="en-GB"/>
        </w:rPr>
        <w:t xml:space="preserve"> </w:t>
      </w:r>
      <w:r w:rsidR="00A55C3B">
        <w:rPr>
          <w:rFonts w:ascii="Times New Roman" w:eastAsia="Times New Roman" w:hAnsi="Times New Roman"/>
          <w:sz w:val="24"/>
          <w:szCs w:val="24"/>
          <w:lang w:val="en-GB"/>
        </w:rPr>
        <w:t>The</w:t>
      </w:r>
      <w:r w:rsidR="007F274A">
        <w:rPr>
          <w:rFonts w:ascii="Times New Roman" w:eastAsia="Times New Roman" w:hAnsi="Times New Roman"/>
          <w:sz w:val="24"/>
          <w:szCs w:val="24"/>
          <w:lang w:val="en-GB"/>
        </w:rPr>
        <w:t xml:space="preserve"> dominant cells</w:t>
      </w:r>
      <w:r w:rsidR="00A55C3B">
        <w:rPr>
          <w:rFonts w:ascii="Times New Roman" w:eastAsia="Times New Roman" w:hAnsi="Times New Roman"/>
          <w:sz w:val="24"/>
          <w:szCs w:val="24"/>
          <w:lang w:val="en-GB"/>
        </w:rPr>
        <w:t xml:space="preserve">, </w:t>
      </w:r>
      <w:proofErr w:type="gramStart"/>
      <w:r w:rsidR="00A55C3B">
        <w:rPr>
          <w:rFonts w:ascii="Times New Roman" w:eastAsia="Times New Roman" w:hAnsi="Times New Roman"/>
          <w:sz w:val="24"/>
          <w:szCs w:val="24"/>
          <w:lang w:val="en-GB"/>
        </w:rPr>
        <w:t>year round</w:t>
      </w:r>
      <w:proofErr w:type="gramEnd"/>
      <w:r w:rsidR="00A55C3B">
        <w:rPr>
          <w:rFonts w:ascii="Times New Roman" w:eastAsia="Times New Roman" w:hAnsi="Times New Roman"/>
          <w:sz w:val="24"/>
          <w:szCs w:val="24"/>
          <w:lang w:val="en-GB"/>
        </w:rPr>
        <w:t>,</w:t>
      </w:r>
      <w:r w:rsidR="007F274A">
        <w:rPr>
          <w:rFonts w:ascii="Times New Roman" w:eastAsia="Times New Roman" w:hAnsi="Times New Roman"/>
          <w:sz w:val="24"/>
          <w:szCs w:val="24"/>
          <w:lang w:val="en-GB"/>
        </w:rPr>
        <w:t xml:space="preserve"> found in the photic zone at P26 are </w:t>
      </w:r>
      <w:proofErr w:type="spellStart"/>
      <w:r w:rsidR="007F274A" w:rsidRPr="00300563">
        <w:rPr>
          <w:rFonts w:ascii="Times New Roman" w:eastAsia="Times New Roman" w:hAnsi="Times New Roman"/>
          <w:i/>
          <w:color w:val="000000" w:themeColor="text1"/>
          <w:sz w:val="24"/>
          <w:szCs w:val="24"/>
          <w:lang w:val="en-GB"/>
        </w:rPr>
        <w:t>pr</w:t>
      </w:r>
      <w:r w:rsidR="00A55C3B" w:rsidRPr="00300563">
        <w:rPr>
          <w:rFonts w:ascii="Times New Roman" w:eastAsia="Times New Roman" w:hAnsi="Times New Roman"/>
          <w:i/>
          <w:color w:val="000000" w:themeColor="text1"/>
          <w:sz w:val="24"/>
          <w:szCs w:val="24"/>
          <w:lang w:val="en-GB"/>
        </w:rPr>
        <w:t>ymnesiophytes</w:t>
      </w:r>
      <w:proofErr w:type="spellEnd"/>
      <w:r w:rsidR="00A55C3B">
        <w:rPr>
          <w:rFonts w:ascii="Times New Roman" w:eastAsia="Times New Roman" w:hAnsi="Times New Roman"/>
          <w:color w:val="000000" w:themeColor="text1"/>
          <w:sz w:val="24"/>
          <w:szCs w:val="24"/>
          <w:lang w:val="en-GB"/>
        </w:rPr>
        <w:t xml:space="preserve"> and </w:t>
      </w:r>
      <w:r w:rsidR="00A55C3B" w:rsidRPr="00300563">
        <w:rPr>
          <w:rFonts w:ascii="Times New Roman" w:eastAsia="Times New Roman" w:hAnsi="Times New Roman"/>
          <w:i/>
          <w:color w:val="000000" w:themeColor="text1"/>
          <w:sz w:val="24"/>
          <w:szCs w:val="24"/>
          <w:lang w:val="en-GB"/>
        </w:rPr>
        <w:t>pelagophytes</w:t>
      </w:r>
      <w:r w:rsidR="00A55C3B">
        <w:rPr>
          <w:rFonts w:ascii="Times New Roman" w:eastAsia="Times New Roman" w:hAnsi="Times New Roman"/>
          <w:color w:val="000000" w:themeColor="text1"/>
          <w:sz w:val="24"/>
          <w:szCs w:val="24"/>
          <w:lang w:val="en-GB"/>
        </w:rPr>
        <w:t>. In contrast, d</w:t>
      </w:r>
      <w:r w:rsidR="007F274A">
        <w:rPr>
          <w:rFonts w:ascii="Times New Roman" w:eastAsia="Times New Roman" w:hAnsi="Times New Roman"/>
          <w:color w:val="000000" w:themeColor="text1"/>
          <w:sz w:val="24"/>
          <w:szCs w:val="24"/>
          <w:lang w:val="en-GB"/>
        </w:rPr>
        <w:t>iatoms dominate in August</w:t>
      </w:r>
      <w:r w:rsidR="00A55C3B">
        <w:rPr>
          <w:rFonts w:ascii="Times New Roman" w:eastAsia="Times New Roman" w:hAnsi="Times New Roman"/>
          <w:color w:val="000000" w:themeColor="text1"/>
          <w:sz w:val="24"/>
          <w:szCs w:val="24"/>
          <w:lang w:val="en-GB"/>
        </w:rPr>
        <w:t xml:space="preserve">-September at </w:t>
      </w:r>
      <w:r w:rsidR="0025004C">
        <w:rPr>
          <w:rFonts w:ascii="Times New Roman" w:eastAsia="Times New Roman" w:hAnsi="Times New Roman"/>
          <w:color w:val="000000" w:themeColor="text1"/>
          <w:sz w:val="24"/>
          <w:szCs w:val="24"/>
          <w:lang w:val="en-GB"/>
        </w:rPr>
        <w:t xml:space="preserve">station </w:t>
      </w:r>
      <w:r w:rsidR="00A55C3B">
        <w:rPr>
          <w:rFonts w:ascii="Times New Roman" w:eastAsia="Times New Roman" w:hAnsi="Times New Roman"/>
          <w:color w:val="000000" w:themeColor="text1"/>
          <w:sz w:val="24"/>
          <w:szCs w:val="24"/>
          <w:lang w:val="en-GB"/>
        </w:rPr>
        <w:t>P04 (Thibault et al., 1999)</w:t>
      </w:r>
      <w:r w:rsidR="00AD4C3A">
        <w:rPr>
          <w:rFonts w:ascii="Times New Roman" w:eastAsia="Times New Roman" w:hAnsi="Times New Roman"/>
          <w:color w:val="000000" w:themeColor="text1"/>
          <w:sz w:val="24"/>
          <w:szCs w:val="24"/>
          <w:lang w:val="en-GB"/>
        </w:rPr>
        <w:t xml:space="preserve">. In the </w:t>
      </w:r>
      <w:r w:rsidR="00A55C3B">
        <w:rPr>
          <w:rFonts w:ascii="Times New Roman" w:eastAsia="Times New Roman" w:hAnsi="Times New Roman"/>
          <w:color w:val="000000" w:themeColor="text1"/>
          <w:sz w:val="24"/>
          <w:szCs w:val="24"/>
          <w:lang w:val="en-GB"/>
        </w:rPr>
        <w:t>winter</w:t>
      </w:r>
      <w:r w:rsidR="007F274A">
        <w:rPr>
          <w:rFonts w:ascii="Times New Roman" w:eastAsia="Times New Roman" w:hAnsi="Times New Roman"/>
          <w:color w:val="000000" w:themeColor="text1"/>
          <w:sz w:val="24"/>
          <w:szCs w:val="24"/>
          <w:lang w:val="en-GB"/>
        </w:rPr>
        <w:t xml:space="preserve"> the phytoplankton population</w:t>
      </w:r>
      <w:r w:rsidR="00AD4C3A">
        <w:rPr>
          <w:rFonts w:ascii="Times New Roman" w:eastAsia="Times New Roman" w:hAnsi="Times New Roman"/>
          <w:color w:val="000000" w:themeColor="text1"/>
          <w:sz w:val="24"/>
          <w:szCs w:val="24"/>
          <w:lang w:val="en-GB"/>
        </w:rPr>
        <w:t xml:space="preserve"> tends to be </w:t>
      </w:r>
      <w:r w:rsidR="007F274A">
        <w:rPr>
          <w:rFonts w:ascii="Times New Roman" w:eastAsia="Times New Roman" w:hAnsi="Times New Roman"/>
          <w:color w:val="000000" w:themeColor="text1"/>
          <w:sz w:val="24"/>
          <w:szCs w:val="24"/>
          <w:lang w:val="en-GB"/>
        </w:rPr>
        <w:t>more diverse. Thibault et al. (1999) note that</w:t>
      </w:r>
      <w:r w:rsidR="00CD7AA5">
        <w:rPr>
          <w:rFonts w:ascii="Times New Roman" w:eastAsia="Times New Roman" w:hAnsi="Times New Roman"/>
          <w:color w:val="000000" w:themeColor="text1"/>
          <w:sz w:val="24"/>
          <w:szCs w:val="24"/>
          <w:lang w:val="en-GB"/>
        </w:rPr>
        <w:t xml:space="preserve"> sediment traps recovered from 90-100m at station P26 contain more diatoms than photic zone cell populations would suggest, and conclude that sporadic aeolian Fe fertilisation events, leading to episodic diatom blooms, may not have been captured by their phytoplankton census. Boyd and Harrison (1999) present a similar </w:t>
      </w:r>
      <w:proofErr w:type="gramStart"/>
      <w:r w:rsidR="00CD7AA5">
        <w:rPr>
          <w:rFonts w:ascii="Times New Roman" w:eastAsia="Times New Roman" w:hAnsi="Times New Roman"/>
          <w:color w:val="000000" w:themeColor="text1"/>
          <w:sz w:val="24"/>
          <w:szCs w:val="24"/>
          <w:lang w:val="en-GB"/>
        </w:rPr>
        <w:t>picture, and</w:t>
      </w:r>
      <w:proofErr w:type="gramEnd"/>
      <w:r w:rsidR="00CD7AA5">
        <w:rPr>
          <w:rFonts w:ascii="Times New Roman" w:eastAsia="Times New Roman" w:hAnsi="Times New Roman"/>
          <w:color w:val="000000" w:themeColor="text1"/>
          <w:sz w:val="24"/>
          <w:szCs w:val="24"/>
          <w:lang w:val="en-GB"/>
        </w:rPr>
        <w:t xml:space="preserve"> conclude that diatoms are Fe-stressed in the open ocean NE Pacific but probably not at mar</w:t>
      </w:r>
      <w:r w:rsidR="00A55C3B">
        <w:rPr>
          <w:rFonts w:ascii="Times New Roman" w:eastAsia="Times New Roman" w:hAnsi="Times New Roman"/>
          <w:color w:val="000000" w:themeColor="text1"/>
          <w:sz w:val="24"/>
          <w:szCs w:val="24"/>
          <w:lang w:val="en-GB"/>
        </w:rPr>
        <w:t xml:space="preserve">ginal locations, such as that of </w:t>
      </w:r>
      <w:r w:rsidR="00CD7AA5">
        <w:rPr>
          <w:rFonts w:ascii="Times New Roman" w:eastAsia="Times New Roman" w:hAnsi="Times New Roman"/>
          <w:color w:val="000000" w:themeColor="text1"/>
          <w:sz w:val="24"/>
          <w:szCs w:val="24"/>
          <w:lang w:val="en-GB"/>
        </w:rPr>
        <w:t xml:space="preserve">station </w:t>
      </w:r>
      <w:r w:rsidR="00B61B74">
        <w:rPr>
          <w:rFonts w:ascii="Times New Roman" w:eastAsia="Times New Roman" w:hAnsi="Times New Roman"/>
          <w:color w:val="000000" w:themeColor="text1"/>
          <w:sz w:val="24"/>
          <w:szCs w:val="24"/>
          <w:lang w:val="en-GB"/>
        </w:rPr>
        <w:t>P04</w:t>
      </w:r>
      <w:r w:rsidR="00CD7AA5">
        <w:rPr>
          <w:rFonts w:ascii="Times New Roman" w:eastAsia="Times New Roman" w:hAnsi="Times New Roman"/>
          <w:color w:val="000000" w:themeColor="text1"/>
          <w:sz w:val="24"/>
          <w:szCs w:val="24"/>
          <w:lang w:val="en-GB"/>
        </w:rPr>
        <w:t>.</w:t>
      </w:r>
    </w:p>
    <w:p w14:paraId="36FA2E9D" w14:textId="77777777" w:rsidR="00D236A8" w:rsidRPr="00EA30BC" w:rsidRDefault="00D236A8" w:rsidP="00957348">
      <w:pPr>
        <w:spacing w:after="0" w:line="360" w:lineRule="auto"/>
        <w:jc w:val="both"/>
        <w:rPr>
          <w:rFonts w:ascii="Times New Roman" w:eastAsia="Times New Roman" w:hAnsi="Times New Roman"/>
          <w:sz w:val="24"/>
          <w:szCs w:val="24"/>
          <w:lang w:val="en-GB"/>
        </w:rPr>
      </w:pPr>
    </w:p>
    <w:p w14:paraId="4EABBA01" w14:textId="256CA242" w:rsidR="00A55C3B" w:rsidRDefault="00A55C3B" w:rsidP="00957348">
      <w:pPr>
        <w:spacing w:after="0"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lastRenderedPageBreak/>
        <w:t>3. Sampling and analytical methods</w:t>
      </w:r>
    </w:p>
    <w:p w14:paraId="358BDD57" w14:textId="77777777" w:rsidR="001B5011" w:rsidRDefault="001B5011" w:rsidP="00957348">
      <w:pPr>
        <w:spacing w:after="0" w:line="360" w:lineRule="auto"/>
        <w:jc w:val="both"/>
        <w:rPr>
          <w:rFonts w:ascii="Times New Roman" w:eastAsia="Times New Roman" w:hAnsi="Times New Roman"/>
          <w:sz w:val="24"/>
          <w:szCs w:val="24"/>
          <w:lang w:val="en-GB"/>
        </w:rPr>
      </w:pPr>
    </w:p>
    <w:p w14:paraId="16E4BD9E" w14:textId="1AF744AB" w:rsidR="003334D4" w:rsidRPr="000B3484" w:rsidRDefault="005A7E6C" w:rsidP="00180A6D">
      <w:pPr>
        <w:spacing w:after="0" w:line="360" w:lineRule="auto"/>
        <w:jc w:val="both"/>
        <w:rPr>
          <w:rFonts w:ascii="Times New Roman" w:hAnsi="Times New Roman"/>
          <w:color w:val="FF0000"/>
          <w:sz w:val="24"/>
          <w:szCs w:val="24"/>
          <w:lang w:val="en-GB"/>
        </w:rPr>
      </w:pPr>
      <w:r>
        <w:rPr>
          <w:rFonts w:ascii="Times New Roman" w:eastAsia="Times New Roman" w:hAnsi="Times New Roman"/>
          <w:sz w:val="24"/>
          <w:szCs w:val="24"/>
          <w:lang w:val="en-GB"/>
        </w:rPr>
        <w:t xml:space="preserve">The new data </w:t>
      </w:r>
      <w:r w:rsidR="00E80082">
        <w:rPr>
          <w:rFonts w:ascii="Times New Roman" w:eastAsia="Times New Roman" w:hAnsi="Times New Roman"/>
          <w:sz w:val="24"/>
          <w:szCs w:val="24"/>
          <w:lang w:val="en-GB"/>
        </w:rPr>
        <w:t>presented here</w:t>
      </w:r>
      <w:r>
        <w:rPr>
          <w:rFonts w:ascii="Times New Roman" w:eastAsia="Times New Roman" w:hAnsi="Times New Roman"/>
          <w:sz w:val="24"/>
          <w:szCs w:val="24"/>
          <w:lang w:val="en-GB"/>
        </w:rPr>
        <w:t xml:space="preserve"> derive from two stations at either end of Line P (</w:t>
      </w:r>
      <w:r w:rsidR="00B0291A">
        <w:rPr>
          <w:rFonts w:ascii="Times New Roman" w:eastAsia="Times New Roman" w:hAnsi="Times New Roman"/>
          <w:sz w:val="24"/>
          <w:szCs w:val="24"/>
          <w:lang w:val="en-GB"/>
        </w:rPr>
        <w:t xml:space="preserve">white circles on </w:t>
      </w:r>
      <w:r>
        <w:rPr>
          <w:rFonts w:ascii="Times New Roman" w:eastAsia="Times New Roman" w:hAnsi="Times New Roman"/>
          <w:sz w:val="24"/>
          <w:szCs w:val="24"/>
          <w:lang w:val="en-GB"/>
        </w:rPr>
        <w:t>Fig. 1).</w:t>
      </w:r>
      <w:r w:rsidR="00957348">
        <w:rPr>
          <w:rFonts w:ascii="Times New Roman" w:eastAsia="Times New Roman" w:hAnsi="Times New Roman"/>
          <w:sz w:val="24"/>
          <w:szCs w:val="24"/>
          <w:lang w:val="en-GB"/>
        </w:rPr>
        <w:t xml:space="preserve"> </w:t>
      </w:r>
      <w:r w:rsidR="00E80082">
        <w:rPr>
          <w:rFonts w:ascii="Times New Roman" w:hAnsi="Times New Roman"/>
          <w:color w:val="000000" w:themeColor="text1"/>
          <w:sz w:val="24"/>
          <w:szCs w:val="24"/>
          <w:lang w:val="en-GB"/>
        </w:rPr>
        <w:t>The</w:t>
      </w:r>
      <w:r w:rsidR="00957348" w:rsidRPr="00DE2C63">
        <w:rPr>
          <w:rFonts w:ascii="Times New Roman" w:hAnsi="Times New Roman"/>
          <w:color w:val="000000" w:themeColor="text1"/>
          <w:sz w:val="24"/>
          <w:szCs w:val="24"/>
          <w:lang w:val="en-GB"/>
        </w:rPr>
        <w:t xml:space="preserve"> samples were collected during a cruise in August 2011. Samples derive from the open ocean station P26 (Ocean Station Papa, at 50°N 145°W), and the coastal station P04 (48.39°N 126.40°W). Rigorous contamination control procedures were used throughou</w:t>
      </w:r>
      <w:r w:rsidR="00E7522F">
        <w:rPr>
          <w:rFonts w:ascii="Times New Roman" w:hAnsi="Times New Roman"/>
          <w:color w:val="000000" w:themeColor="text1"/>
          <w:sz w:val="24"/>
          <w:szCs w:val="24"/>
          <w:lang w:val="en-GB"/>
        </w:rPr>
        <w:t xml:space="preserve">t </w:t>
      </w:r>
      <w:r w:rsidR="00957348">
        <w:rPr>
          <w:rFonts w:ascii="Times New Roman" w:hAnsi="Times New Roman"/>
          <w:color w:val="000000" w:themeColor="text1"/>
          <w:sz w:val="24"/>
          <w:szCs w:val="24"/>
          <w:lang w:val="en-GB"/>
        </w:rPr>
        <w:t>s</w:t>
      </w:r>
      <w:r w:rsidR="00E7522F">
        <w:rPr>
          <w:rFonts w:ascii="Times New Roman" w:hAnsi="Times New Roman"/>
          <w:color w:val="000000" w:themeColor="text1"/>
          <w:sz w:val="24"/>
          <w:szCs w:val="24"/>
          <w:lang w:val="en-GB"/>
        </w:rPr>
        <w:t>ampling</w:t>
      </w:r>
      <w:r w:rsidR="00957348">
        <w:rPr>
          <w:rFonts w:ascii="Times New Roman" w:hAnsi="Times New Roman"/>
          <w:color w:val="000000" w:themeColor="text1"/>
          <w:sz w:val="24"/>
          <w:szCs w:val="24"/>
          <w:lang w:val="en-GB"/>
        </w:rPr>
        <w:t xml:space="preserve">, with all </w:t>
      </w:r>
      <w:r w:rsidR="00957348" w:rsidRPr="00DE2C63">
        <w:rPr>
          <w:rFonts w:ascii="Times New Roman" w:hAnsi="Times New Roman"/>
          <w:color w:val="000000" w:themeColor="text1"/>
          <w:sz w:val="24"/>
          <w:szCs w:val="24"/>
          <w:lang w:val="en-GB"/>
        </w:rPr>
        <w:t>critical handling steps onboard ship and onshore carried out in either a Class-100 laminar flow hood or a clean room. Samples were collected into acid-cleaned low-density polyethylene bottles.</w:t>
      </w:r>
      <w:r w:rsidR="00957348" w:rsidRPr="00DE2C63">
        <w:rPr>
          <w:rFonts w:ascii="??" w:hAnsi="??" w:cs="??"/>
          <w:color w:val="000000" w:themeColor="text1"/>
          <w:sz w:val="24"/>
          <w:szCs w:val="24"/>
          <w:lang w:val="en-GB" w:eastAsia="zh-CN"/>
        </w:rPr>
        <w:t xml:space="preserve"> </w:t>
      </w:r>
      <w:r w:rsidR="00957348" w:rsidRPr="00DE2C63">
        <w:rPr>
          <w:rFonts w:ascii="Times New Roman" w:hAnsi="Times New Roman"/>
          <w:color w:val="000000" w:themeColor="text1"/>
          <w:sz w:val="24"/>
          <w:szCs w:val="24"/>
          <w:lang w:val="en-GB"/>
        </w:rPr>
        <w:t>For depths</w:t>
      </w:r>
      <w:r w:rsidR="00957348" w:rsidRPr="00DE2C63">
        <w:rPr>
          <w:rFonts w:ascii="Arial" w:hAnsi="Arial"/>
          <w:color w:val="000000" w:themeColor="text1"/>
          <w:sz w:val="24"/>
          <w:szCs w:val="24"/>
          <w:lang w:val="en-GB"/>
        </w:rPr>
        <w:t xml:space="preserve"> </w:t>
      </w:r>
      <w:r w:rsidR="00957348" w:rsidRPr="00DE2C63">
        <w:rPr>
          <w:rFonts w:ascii="Times New Roman" w:hAnsi="Times New Roman"/>
          <w:color w:val="000000" w:themeColor="text1"/>
          <w:sz w:val="24"/>
          <w:szCs w:val="24"/>
          <w:lang w:val="en-GB"/>
        </w:rPr>
        <w:t xml:space="preserve">≤ 40m water was pumped onboard via a trace metal clean Teflon pump and filtered directly through in-line 0.2 </w:t>
      </w:r>
      <w:proofErr w:type="spellStart"/>
      <w:r w:rsidR="00957348" w:rsidRPr="00DE2C63">
        <w:rPr>
          <w:rFonts w:ascii="Times New Roman" w:hAnsi="Times New Roman"/>
          <w:color w:val="000000" w:themeColor="text1"/>
          <w:sz w:val="24"/>
          <w:szCs w:val="24"/>
          <w:lang w:val="en-GB"/>
        </w:rPr>
        <w:t>μm</w:t>
      </w:r>
      <w:proofErr w:type="spellEnd"/>
      <w:r w:rsidR="00957348" w:rsidRPr="00DE2C63">
        <w:rPr>
          <w:rFonts w:ascii="Times New Roman" w:hAnsi="Times New Roman"/>
          <w:color w:val="000000" w:themeColor="text1"/>
          <w:sz w:val="24"/>
          <w:szCs w:val="24"/>
          <w:lang w:val="en-GB"/>
        </w:rPr>
        <w:t xml:space="preserve"> </w:t>
      </w:r>
      <w:proofErr w:type="spellStart"/>
      <w:r w:rsidR="00957348" w:rsidRPr="00DE2C63">
        <w:rPr>
          <w:rFonts w:ascii="Times New Roman" w:hAnsi="Times New Roman"/>
          <w:color w:val="000000" w:themeColor="text1"/>
          <w:sz w:val="24"/>
          <w:szCs w:val="24"/>
          <w:lang w:val="en-GB"/>
        </w:rPr>
        <w:t>polyethersulfone</w:t>
      </w:r>
      <w:proofErr w:type="spellEnd"/>
      <w:r w:rsidR="00957348" w:rsidRPr="00DE2C63">
        <w:rPr>
          <w:rFonts w:ascii="Times New Roman" w:hAnsi="Times New Roman"/>
          <w:color w:val="000000" w:themeColor="text1"/>
          <w:sz w:val="24"/>
          <w:szCs w:val="24"/>
          <w:lang w:val="en-GB"/>
        </w:rPr>
        <w:t xml:space="preserve"> membrane filters. Samples from depth ≥ 40m were collected with acid-cleaned 12 litre Teflon-coated Go-Flo bottles attached to a powder</w:t>
      </w:r>
      <w:r w:rsidR="0025004C">
        <w:rPr>
          <w:rFonts w:ascii="Times New Roman" w:hAnsi="Times New Roman"/>
          <w:color w:val="000000" w:themeColor="text1"/>
          <w:sz w:val="24"/>
          <w:szCs w:val="24"/>
          <w:lang w:val="en-GB"/>
        </w:rPr>
        <w:t>-</w:t>
      </w:r>
      <w:r w:rsidR="00957348" w:rsidRPr="00DE2C63">
        <w:rPr>
          <w:rFonts w:ascii="Times New Roman" w:hAnsi="Times New Roman"/>
          <w:color w:val="000000" w:themeColor="text1"/>
          <w:sz w:val="24"/>
          <w:szCs w:val="24"/>
          <w:lang w:val="en-GB"/>
        </w:rPr>
        <w:t xml:space="preserve">coated trace metal clean rosette. </w:t>
      </w:r>
      <w:r w:rsidR="00957348" w:rsidRPr="00180A6D">
        <w:rPr>
          <w:rFonts w:ascii="Times New Roman" w:hAnsi="Times New Roman"/>
          <w:color w:val="000000" w:themeColor="text1"/>
          <w:sz w:val="24"/>
          <w:szCs w:val="24"/>
          <w:lang w:val="en-GB"/>
        </w:rPr>
        <w:t xml:space="preserve">Upon recovery, seawater in the Go-Flo samplers was filtered under gravity through 0.2 </w:t>
      </w:r>
      <w:proofErr w:type="spellStart"/>
      <w:r w:rsidR="00957348" w:rsidRPr="00180A6D">
        <w:rPr>
          <w:rFonts w:ascii="Times New Roman" w:hAnsi="Times New Roman"/>
          <w:color w:val="000000" w:themeColor="text1"/>
          <w:sz w:val="24"/>
          <w:szCs w:val="24"/>
          <w:lang w:val="en-GB"/>
        </w:rPr>
        <w:t>μm</w:t>
      </w:r>
      <w:proofErr w:type="spellEnd"/>
      <w:r w:rsidR="00957348" w:rsidRPr="00180A6D">
        <w:rPr>
          <w:rFonts w:ascii="Times New Roman" w:hAnsi="Times New Roman"/>
          <w:color w:val="000000" w:themeColor="text1"/>
          <w:sz w:val="24"/>
          <w:szCs w:val="24"/>
          <w:lang w:val="en-GB"/>
        </w:rPr>
        <w:t xml:space="preserve"> </w:t>
      </w:r>
      <w:proofErr w:type="spellStart"/>
      <w:r w:rsidR="00957348" w:rsidRPr="00180A6D">
        <w:rPr>
          <w:rFonts w:ascii="Times New Roman" w:hAnsi="Times New Roman"/>
          <w:color w:val="000000" w:themeColor="text1"/>
          <w:sz w:val="24"/>
          <w:szCs w:val="24"/>
          <w:lang w:val="en-GB"/>
        </w:rPr>
        <w:t>polyethersulfone</w:t>
      </w:r>
      <w:proofErr w:type="spellEnd"/>
      <w:r w:rsidR="00957348" w:rsidRPr="00180A6D">
        <w:rPr>
          <w:rFonts w:ascii="Times New Roman" w:hAnsi="Times New Roman"/>
          <w:color w:val="000000" w:themeColor="text1"/>
          <w:sz w:val="24"/>
          <w:szCs w:val="24"/>
          <w:lang w:val="en-GB"/>
        </w:rPr>
        <w:t xml:space="preserve"> membrane filters.</w:t>
      </w:r>
      <w:r w:rsidR="00957348" w:rsidRPr="00180A6D">
        <w:rPr>
          <w:rFonts w:ascii="Times New Roman" w:hAnsi="Times New Roman"/>
          <w:color w:val="000000" w:themeColor="text1"/>
          <w:lang w:val="en-GB"/>
        </w:rPr>
        <w:t xml:space="preserve"> </w:t>
      </w:r>
      <w:r w:rsidR="003334D4" w:rsidRPr="000B3484">
        <w:rPr>
          <w:rFonts w:ascii="Times New Roman" w:hAnsi="Times New Roman"/>
          <w:color w:val="000000" w:themeColor="text1"/>
          <w:sz w:val="24"/>
          <w:szCs w:val="24"/>
          <w:lang w:val="en-GB"/>
        </w:rPr>
        <w:t xml:space="preserve">Unfiltered samples were </w:t>
      </w:r>
      <w:proofErr w:type="spellStart"/>
      <w:r w:rsidR="003334D4" w:rsidRPr="000B3484">
        <w:rPr>
          <w:rFonts w:ascii="Times New Roman" w:hAnsi="Times New Roman"/>
          <w:color w:val="000000" w:themeColor="text1"/>
          <w:sz w:val="24"/>
          <w:szCs w:val="24"/>
          <w:lang w:val="en-GB"/>
        </w:rPr>
        <w:t>analyzed</w:t>
      </w:r>
      <w:proofErr w:type="spellEnd"/>
      <w:r w:rsidR="003334D4" w:rsidRPr="000B3484">
        <w:rPr>
          <w:rFonts w:ascii="Times New Roman" w:hAnsi="Times New Roman"/>
          <w:color w:val="000000" w:themeColor="text1"/>
          <w:sz w:val="24"/>
          <w:szCs w:val="24"/>
          <w:lang w:val="en-GB"/>
        </w:rPr>
        <w:t xml:space="preserve"> </w:t>
      </w:r>
      <w:r w:rsidR="00180A6D" w:rsidRPr="000B3484">
        <w:rPr>
          <w:rFonts w:ascii="Times New Roman" w:hAnsi="Times New Roman"/>
          <w:color w:val="000000" w:themeColor="text1"/>
          <w:sz w:val="24"/>
          <w:szCs w:val="24"/>
          <w:lang w:val="en-GB"/>
        </w:rPr>
        <w:t>for Si, NO</w:t>
      </w:r>
      <w:r w:rsidR="00180A6D" w:rsidRPr="000B3484">
        <w:rPr>
          <w:rFonts w:ascii="Times New Roman" w:hAnsi="Times New Roman"/>
          <w:color w:val="000000" w:themeColor="text1"/>
          <w:sz w:val="24"/>
          <w:szCs w:val="24"/>
          <w:vertAlign w:val="subscript"/>
          <w:lang w:val="en-GB"/>
        </w:rPr>
        <w:t>3</w:t>
      </w:r>
      <w:r w:rsidR="00180A6D" w:rsidRPr="000B3484">
        <w:rPr>
          <w:rFonts w:ascii="Times New Roman" w:hAnsi="Times New Roman"/>
          <w:color w:val="000000" w:themeColor="text1"/>
          <w:sz w:val="24"/>
          <w:szCs w:val="24"/>
          <w:vertAlign w:val="superscript"/>
          <w:lang w:val="en-GB"/>
        </w:rPr>
        <w:t>-</w:t>
      </w:r>
      <w:r w:rsidR="00180A6D" w:rsidRPr="000B3484">
        <w:rPr>
          <w:rFonts w:ascii="Times New Roman" w:hAnsi="Times New Roman"/>
          <w:color w:val="000000" w:themeColor="text1"/>
          <w:sz w:val="24"/>
          <w:szCs w:val="24"/>
          <w:lang w:val="en-GB"/>
        </w:rPr>
        <w:t xml:space="preserve"> and PO</w:t>
      </w:r>
      <w:r w:rsidR="00180A6D" w:rsidRPr="000B3484">
        <w:rPr>
          <w:rFonts w:ascii="Times New Roman" w:hAnsi="Times New Roman"/>
          <w:color w:val="000000" w:themeColor="text1"/>
          <w:sz w:val="24"/>
          <w:szCs w:val="24"/>
          <w:vertAlign w:val="subscript"/>
          <w:lang w:val="en-GB"/>
        </w:rPr>
        <w:t>4</w:t>
      </w:r>
      <w:r w:rsidR="00180A6D" w:rsidRPr="000B3484">
        <w:rPr>
          <w:rFonts w:ascii="Times New Roman" w:hAnsi="Times New Roman"/>
          <w:color w:val="000000" w:themeColor="text1"/>
          <w:sz w:val="24"/>
          <w:szCs w:val="24"/>
          <w:vertAlign w:val="superscript"/>
          <w:lang w:val="en-GB"/>
        </w:rPr>
        <w:t>3-</w:t>
      </w:r>
      <w:r w:rsidR="00180A6D" w:rsidRPr="000B3484">
        <w:rPr>
          <w:rFonts w:ascii="Times New Roman" w:hAnsi="Times New Roman"/>
          <w:color w:val="000000" w:themeColor="text1"/>
          <w:sz w:val="24"/>
          <w:szCs w:val="24"/>
          <w:lang w:val="en-GB"/>
        </w:rPr>
        <w:t xml:space="preserve"> </w:t>
      </w:r>
      <w:r w:rsidR="003334D4" w:rsidRPr="000B3484">
        <w:rPr>
          <w:rFonts w:ascii="Times New Roman" w:hAnsi="Times New Roman"/>
          <w:color w:val="000000" w:themeColor="text1"/>
          <w:sz w:val="24"/>
          <w:szCs w:val="24"/>
          <w:lang w:val="en-GB"/>
        </w:rPr>
        <w:t>according to Barwell-Clarke and Whitney (1996). Dissolved O</w:t>
      </w:r>
      <w:r w:rsidR="003334D4" w:rsidRPr="000B3484">
        <w:rPr>
          <w:rFonts w:ascii="Times New Roman" w:hAnsi="Times New Roman"/>
          <w:color w:val="000000" w:themeColor="text1"/>
          <w:sz w:val="24"/>
          <w:szCs w:val="24"/>
          <w:vertAlign w:val="subscript"/>
          <w:lang w:val="en-GB"/>
        </w:rPr>
        <w:t>2</w:t>
      </w:r>
      <w:r w:rsidR="003334D4" w:rsidRPr="000B3484">
        <w:rPr>
          <w:rFonts w:ascii="Times New Roman" w:hAnsi="Times New Roman"/>
          <w:color w:val="000000" w:themeColor="text1"/>
          <w:sz w:val="24"/>
          <w:szCs w:val="24"/>
          <w:lang w:val="en-GB"/>
        </w:rPr>
        <w:t xml:space="preserve"> data was obtained with a Seabird SBE43 dissolved oxygen sensor calibrated against </w:t>
      </w:r>
      <w:r w:rsidR="00180A6D" w:rsidRPr="000B3484">
        <w:rPr>
          <w:rFonts w:ascii="Times New Roman" w:hAnsi="Times New Roman"/>
          <w:color w:val="000000" w:themeColor="text1"/>
          <w:sz w:val="24"/>
          <w:szCs w:val="24"/>
          <w:lang w:val="en-GB"/>
        </w:rPr>
        <w:t xml:space="preserve">Winkler </w:t>
      </w:r>
      <w:r w:rsidR="003334D4" w:rsidRPr="000B3484">
        <w:rPr>
          <w:rFonts w:ascii="Times New Roman" w:hAnsi="Times New Roman"/>
          <w:color w:val="000000" w:themeColor="text1"/>
          <w:sz w:val="24"/>
          <w:szCs w:val="24"/>
          <w:lang w:val="en-GB"/>
        </w:rPr>
        <w:t>titrations. Nutrient and O</w:t>
      </w:r>
      <w:r w:rsidR="003334D4" w:rsidRPr="000B3484">
        <w:rPr>
          <w:rFonts w:ascii="Times New Roman" w:hAnsi="Times New Roman"/>
          <w:color w:val="000000" w:themeColor="text1"/>
          <w:sz w:val="24"/>
          <w:szCs w:val="24"/>
          <w:vertAlign w:val="subscript"/>
          <w:lang w:val="en-GB"/>
        </w:rPr>
        <w:t>2</w:t>
      </w:r>
      <w:r w:rsidR="003334D4" w:rsidRPr="000B3484">
        <w:rPr>
          <w:rFonts w:ascii="Times New Roman" w:hAnsi="Times New Roman"/>
          <w:color w:val="000000" w:themeColor="text1"/>
          <w:sz w:val="24"/>
          <w:szCs w:val="24"/>
          <w:lang w:val="en-GB"/>
        </w:rPr>
        <w:t xml:space="preserve"> data are courtesy of the Line P Program (Chief Scientist Marie Robert, Institute of Ocean Sciences, Canada). Water samples for chlorophyll analysis were filtered onto Whatman GF/F </w:t>
      </w:r>
      <w:proofErr w:type="gramStart"/>
      <w:r w:rsidR="003334D4" w:rsidRPr="000B3484">
        <w:rPr>
          <w:rFonts w:ascii="Times New Roman" w:hAnsi="Times New Roman"/>
          <w:color w:val="000000" w:themeColor="text1"/>
          <w:sz w:val="24"/>
          <w:szCs w:val="24"/>
          <w:lang w:val="en-GB"/>
        </w:rPr>
        <w:t>filters, and</w:t>
      </w:r>
      <w:proofErr w:type="gramEnd"/>
      <w:r w:rsidR="003334D4" w:rsidRPr="000B3484">
        <w:rPr>
          <w:rFonts w:ascii="Times New Roman" w:hAnsi="Times New Roman"/>
          <w:color w:val="000000" w:themeColor="text1"/>
          <w:sz w:val="24"/>
          <w:szCs w:val="24"/>
          <w:lang w:val="en-GB"/>
        </w:rPr>
        <w:t xml:space="preserve"> extracted with 90% acetone for fluorometric analysis (Strickland and Parsons, 1972). </w:t>
      </w:r>
    </w:p>
    <w:p w14:paraId="66DDE8A8" w14:textId="77777777" w:rsidR="005D28E7" w:rsidRPr="00180A6D" w:rsidRDefault="005D28E7" w:rsidP="002448B9">
      <w:pPr>
        <w:spacing w:after="0" w:line="360" w:lineRule="auto"/>
        <w:jc w:val="both"/>
        <w:rPr>
          <w:rFonts w:ascii="Times New Roman" w:hAnsi="Times New Roman"/>
          <w:color w:val="000000" w:themeColor="text1"/>
          <w:sz w:val="24"/>
          <w:szCs w:val="24"/>
          <w:lang w:val="en-GB"/>
        </w:rPr>
      </w:pPr>
    </w:p>
    <w:p w14:paraId="594DDD9B" w14:textId="101054FA" w:rsidR="00957348" w:rsidRDefault="00957348" w:rsidP="00957348">
      <w:pPr>
        <w:pStyle w:val="Default"/>
        <w:spacing w:line="360" w:lineRule="auto"/>
        <w:jc w:val="both"/>
        <w:rPr>
          <w:rFonts w:ascii="Times New Roman" w:hAnsi="Times New Roman"/>
          <w:color w:val="000000" w:themeColor="text1"/>
          <w:szCs w:val="21"/>
        </w:rPr>
      </w:pPr>
      <w:r w:rsidRPr="00DE2C63">
        <w:rPr>
          <w:rFonts w:ascii="Times New Roman" w:hAnsi="Times New Roman"/>
          <w:color w:val="000000" w:themeColor="text1"/>
          <w:szCs w:val="21"/>
        </w:rPr>
        <w:t xml:space="preserve">The methods for isotopic analysis of the NE Pacific samples were identical to those </w:t>
      </w:r>
      <w:r>
        <w:rPr>
          <w:rFonts w:ascii="Times New Roman" w:hAnsi="Times New Roman"/>
          <w:color w:val="000000" w:themeColor="text1"/>
          <w:szCs w:val="21"/>
        </w:rPr>
        <w:t xml:space="preserve">we have </w:t>
      </w:r>
      <w:r w:rsidRPr="00DE2C63">
        <w:rPr>
          <w:rFonts w:ascii="Times New Roman" w:hAnsi="Times New Roman"/>
          <w:color w:val="000000" w:themeColor="text1"/>
          <w:szCs w:val="21"/>
        </w:rPr>
        <w:t>described in extensive detail previousl</w:t>
      </w:r>
      <w:r>
        <w:rPr>
          <w:rFonts w:ascii="Times New Roman" w:hAnsi="Times New Roman"/>
          <w:color w:val="000000" w:themeColor="text1"/>
          <w:szCs w:val="21"/>
        </w:rPr>
        <w:t>y (Zhao et al., 2014)</w:t>
      </w:r>
      <w:r w:rsidRPr="00DE2C63">
        <w:rPr>
          <w:rFonts w:ascii="Times New Roman" w:hAnsi="Times New Roman"/>
          <w:color w:val="000000" w:themeColor="text1"/>
          <w:szCs w:val="21"/>
        </w:rPr>
        <w:t xml:space="preserve">. Briefly, samples were double-spiked prior to pre-concentration of Zn by co-precipitation with added </w:t>
      </w:r>
      <w:proofErr w:type="spellStart"/>
      <w:r w:rsidRPr="00DE2C63">
        <w:rPr>
          <w:rFonts w:ascii="Times New Roman" w:hAnsi="Times New Roman"/>
          <w:color w:val="000000" w:themeColor="text1"/>
          <w:szCs w:val="21"/>
        </w:rPr>
        <w:t>aluminium</w:t>
      </w:r>
      <w:proofErr w:type="spellEnd"/>
      <w:r w:rsidRPr="00DE2C63">
        <w:rPr>
          <w:rFonts w:ascii="Times New Roman" w:hAnsi="Times New Roman"/>
          <w:color w:val="000000" w:themeColor="text1"/>
          <w:szCs w:val="21"/>
        </w:rPr>
        <w:t xml:space="preserve"> hydroxide, column purification and analysis by MC-ICPMS. The blank for this process was 2-3x10</w:t>
      </w:r>
      <w:r w:rsidRPr="00DE2C63">
        <w:rPr>
          <w:rFonts w:ascii="Times New Roman" w:hAnsi="Times New Roman"/>
          <w:color w:val="000000" w:themeColor="text1"/>
          <w:szCs w:val="21"/>
          <w:vertAlign w:val="superscript"/>
        </w:rPr>
        <w:t>-9</w:t>
      </w:r>
      <w:r w:rsidRPr="00DE2C63">
        <w:rPr>
          <w:rFonts w:ascii="Times New Roman" w:hAnsi="Times New Roman"/>
          <w:color w:val="000000" w:themeColor="text1"/>
          <w:szCs w:val="21"/>
        </w:rPr>
        <w:t xml:space="preserve">g (ng) Zn, compared to a processed sample size of 50-500 ng, </w:t>
      </w:r>
      <w:proofErr w:type="gramStart"/>
      <w:r w:rsidRPr="00DE2C63">
        <w:rPr>
          <w:rFonts w:ascii="Times New Roman" w:hAnsi="Times New Roman"/>
          <w:color w:val="000000" w:themeColor="text1"/>
          <w:szCs w:val="21"/>
        </w:rPr>
        <w:t>with the exception of</w:t>
      </w:r>
      <w:proofErr w:type="gramEnd"/>
      <w:r w:rsidRPr="00DE2C63">
        <w:rPr>
          <w:rFonts w:ascii="Times New Roman" w:hAnsi="Times New Roman"/>
          <w:color w:val="000000" w:themeColor="text1"/>
          <w:szCs w:val="21"/>
        </w:rPr>
        <w:t xml:space="preserve"> 3 near-surface samples at </w:t>
      </w:r>
      <w:r w:rsidR="0025004C">
        <w:rPr>
          <w:rFonts w:ascii="Times New Roman" w:hAnsi="Times New Roman"/>
          <w:color w:val="000000" w:themeColor="text1"/>
          <w:szCs w:val="21"/>
        </w:rPr>
        <w:t>s</w:t>
      </w:r>
      <w:r w:rsidRPr="00DE2C63">
        <w:rPr>
          <w:rFonts w:ascii="Times New Roman" w:hAnsi="Times New Roman"/>
          <w:color w:val="000000" w:themeColor="text1"/>
          <w:szCs w:val="21"/>
        </w:rPr>
        <w:t>tation P04 (10-30 ng). All samples have had a correction applied for this blank (</w:t>
      </w:r>
      <w:r w:rsidR="00B61B74">
        <w:rPr>
          <w:rFonts w:ascii="Times New Roman" w:hAnsi="Times New Roman"/>
          <w:color w:val="000000" w:themeColor="text1"/>
          <w:szCs w:val="21"/>
        </w:rPr>
        <w:t xml:space="preserve">with a </w:t>
      </w:r>
      <w:r w:rsidRPr="00DE2C63">
        <w:rPr>
          <w:rFonts w:ascii="Symbol" w:hAnsi="Symbol"/>
          <w:color w:val="000000" w:themeColor="text1"/>
          <w:szCs w:val="21"/>
        </w:rPr>
        <w:t></w:t>
      </w:r>
      <w:r w:rsidRPr="00DE2C63">
        <w:rPr>
          <w:rFonts w:ascii="Times New Roman" w:hAnsi="Times New Roman"/>
          <w:color w:val="000000" w:themeColor="text1"/>
          <w:szCs w:val="21"/>
          <w:vertAlign w:val="superscript"/>
        </w:rPr>
        <w:t>66</w:t>
      </w:r>
      <w:r w:rsidRPr="00DE2C63">
        <w:rPr>
          <w:rFonts w:ascii="Times New Roman" w:hAnsi="Times New Roman"/>
          <w:color w:val="000000" w:themeColor="text1"/>
          <w:szCs w:val="21"/>
        </w:rPr>
        <w:t xml:space="preserve">Zn </w:t>
      </w:r>
      <w:r w:rsidR="00B61B74">
        <w:rPr>
          <w:rFonts w:ascii="Times New Roman" w:hAnsi="Times New Roman"/>
          <w:color w:val="000000" w:themeColor="text1"/>
          <w:szCs w:val="21"/>
        </w:rPr>
        <w:t xml:space="preserve">value of </w:t>
      </w:r>
      <w:r w:rsidRPr="00DE2C63">
        <w:rPr>
          <w:rFonts w:ascii="Times New Roman" w:hAnsi="Times New Roman"/>
          <w:color w:val="000000" w:themeColor="text1"/>
          <w:szCs w:val="21"/>
        </w:rPr>
        <w:t>0.17±0.18 ‰), and this results in the high analytical uncertainties for the near-surface</w:t>
      </w:r>
      <w:r w:rsidR="0025004C">
        <w:rPr>
          <w:rFonts w:ascii="Times New Roman" w:hAnsi="Times New Roman"/>
          <w:color w:val="000000" w:themeColor="text1"/>
          <w:szCs w:val="21"/>
        </w:rPr>
        <w:t xml:space="preserve"> station</w:t>
      </w:r>
      <w:r w:rsidRPr="00DE2C63">
        <w:rPr>
          <w:rFonts w:ascii="Times New Roman" w:hAnsi="Times New Roman"/>
          <w:color w:val="000000" w:themeColor="text1"/>
          <w:szCs w:val="21"/>
        </w:rPr>
        <w:t xml:space="preserve"> P04 samples. The uncertainties reported for most other samples correspond to the analytical reproducibil</w:t>
      </w:r>
      <w:r>
        <w:rPr>
          <w:rFonts w:ascii="Times New Roman" w:hAnsi="Times New Roman"/>
          <w:color w:val="000000" w:themeColor="text1"/>
          <w:szCs w:val="21"/>
        </w:rPr>
        <w:t>ity of ±0.07 ‰ (2SD).</w:t>
      </w:r>
      <w:r w:rsidRPr="00DE2C63">
        <w:rPr>
          <w:rFonts w:ascii="Times New Roman" w:hAnsi="Times New Roman"/>
          <w:color w:val="000000" w:themeColor="text1"/>
          <w:szCs w:val="21"/>
        </w:rPr>
        <w:t xml:space="preserve"> </w:t>
      </w:r>
      <w:r w:rsidR="000B3484">
        <w:rPr>
          <w:rFonts w:ascii="Times New Roman" w:hAnsi="Times New Roman"/>
          <w:color w:val="000000" w:themeColor="text1"/>
          <w:szCs w:val="21"/>
        </w:rPr>
        <w:t>Zn concentrations were obtained by isotope dilution. Uncertainties, based on duplicate analysis performed in this laboratory, are &lt;5%.</w:t>
      </w:r>
    </w:p>
    <w:p w14:paraId="519F877F" w14:textId="77777777" w:rsidR="00957348" w:rsidRPr="00EA30BC" w:rsidRDefault="00957348" w:rsidP="00957348">
      <w:pPr>
        <w:spacing w:after="0" w:line="360" w:lineRule="auto"/>
        <w:jc w:val="both"/>
        <w:rPr>
          <w:rFonts w:ascii="Times New Roman" w:eastAsia="Times New Roman" w:hAnsi="Times New Roman"/>
          <w:sz w:val="24"/>
          <w:szCs w:val="24"/>
          <w:lang w:val="en-GB"/>
        </w:rPr>
      </w:pPr>
    </w:p>
    <w:p w14:paraId="701E070C" w14:textId="1E8CF4FE" w:rsidR="00957348" w:rsidRDefault="00957348" w:rsidP="00957348">
      <w:pPr>
        <w:spacing w:after="0"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4. Results</w:t>
      </w:r>
    </w:p>
    <w:p w14:paraId="1CE569E4" w14:textId="77777777" w:rsidR="00CB493B" w:rsidRDefault="00CB493B" w:rsidP="00957348">
      <w:pPr>
        <w:pStyle w:val="Default"/>
        <w:spacing w:line="360" w:lineRule="auto"/>
        <w:jc w:val="both"/>
        <w:rPr>
          <w:rFonts w:ascii="Times New Roman" w:hAnsi="Times New Roman"/>
          <w:color w:val="000000" w:themeColor="text1"/>
          <w:szCs w:val="21"/>
        </w:rPr>
      </w:pPr>
    </w:p>
    <w:p w14:paraId="12E34A68" w14:textId="4C63BF52" w:rsidR="00052152" w:rsidRDefault="00957348" w:rsidP="00957348">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 xml:space="preserve">The new Zn concentration and isotope data are </w:t>
      </w:r>
      <w:r w:rsidR="00E7522F">
        <w:rPr>
          <w:rFonts w:ascii="Times New Roman" w:hAnsi="Times New Roman"/>
          <w:color w:val="000000" w:themeColor="text1"/>
          <w:szCs w:val="21"/>
        </w:rPr>
        <w:t>presented</w:t>
      </w:r>
      <w:r>
        <w:rPr>
          <w:rFonts w:ascii="Times New Roman" w:hAnsi="Times New Roman"/>
          <w:color w:val="000000" w:themeColor="text1"/>
          <w:szCs w:val="21"/>
        </w:rPr>
        <w:t xml:space="preserve"> in </w:t>
      </w:r>
      <w:r w:rsidR="0066281C">
        <w:rPr>
          <w:rFonts w:ascii="Times New Roman" w:hAnsi="Times New Roman"/>
          <w:color w:val="000000" w:themeColor="text1"/>
          <w:szCs w:val="21"/>
        </w:rPr>
        <w:t xml:space="preserve">Table </w:t>
      </w:r>
      <w:proofErr w:type="gramStart"/>
      <w:r w:rsidR="0066281C">
        <w:rPr>
          <w:rFonts w:ascii="Times New Roman" w:hAnsi="Times New Roman"/>
          <w:color w:val="000000" w:themeColor="text1"/>
          <w:szCs w:val="21"/>
        </w:rPr>
        <w:t>1</w:t>
      </w:r>
      <w:r>
        <w:rPr>
          <w:rFonts w:ascii="Times New Roman" w:hAnsi="Times New Roman"/>
          <w:color w:val="000000" w:themeColor="text1"/>
          <w:szCs w:val="21"/>
        </w:rPr>
        <w:t>, and</w:t>
      </w:r>
      <w:proofErr w:type="gramEnd"/>
      <w:r>
        <w:rPr>
          <w:rFonts w:ascii="Times New Roman" w:hAnsi="Times New Roman"/>
          <w:color w:val="000000" w:themeColor="text1"/>
          <w:szCs w:val="21"/>
        </w:rPr>
        <w:t xml:space="preserve"> shown as depth profiles in </w:t>
      </w:r>
      <w:r>
        <w:rPr>
          <w:rFonts w:ascii="Times New Roman" w:hAnsi="Times New Roman"/>
          <w:color w:val="000000" w:themeColor="text1"/>
          <w:szCs w:val="21"/>
        </w:rPr>
        <w:lastRenderedPageBreak/>
        <w:t>Fig’s 2 and 3, together with data for the major nut</w:t>
      </w:r>
      <w:r w:rsidR="002360E9">
        <w:rPr>
          <w:rFonts w:ascii="Times New Roman" w:hAnsi="Times New Roman"/>
          <w:color w:val="000000" w:themeColor="text1"/>
          <w:szCs w:val="21"/>
        </w:rPr>
        <w:t xml:space="preserve">rients and </w:t>
      </w:r>
      <w:proofErr w:type="spellStart"/>
      <w:r w:rsidR="002360E9">
        <w:rPr>
          <w:rFonts w:ascii="Times New Roman" w:hAnsi="Times New Roman"/>
          <w:color w:val="000000" w:themeColor="text1"/>
          <w:szCs w:val="21"/>
        </w:rPr>
        <w:t>chl</w:t>
      </w:r>
      <w:proofErr w:type="spellEnd"/>
      <w:r w:rsidR="002360E9">
        <w:rPr>
          <w:rFonts w:ascii="Times New Roman" w:hAnsi="Times New Roman"/>
          <w:color w:val="000000" w:themeColor="text1"/>
          <w:szCs w:val="21"/>
        </w:rPr>
        <w:t>-</w:t>
      </w:r>
      <w:r w:rsidR="002360E9" w:rsidRPr="00ED0318">
        <w:rPr>
          <w:rFonts w:ascii="Times New Roman" w:hAnsi="Times New Roman"/>
          <w:i/>
          <w:color w:val="000000" w:themeColor="text1"/>
          <w:szCs w:val="21"/>
        </w:rPr>
        <w:t>a</w:t>
      </w:r>
      <w:r w:rsidR="002360E9">
        <w:rPr>
          <w:rFonts w:ascii="Times New Roman" w:hAnsi="Times New Roman"/>
          <w:color w:val="000000" w:themeColor="text1"/>
          <w:szCs w:val="21"/>
        </w:rPr>
        <w:t xml:space="preserve"> </w:t>
      </w:r>
      <w:r>
        <w:rPr>
          <w:rFonts w:ascii="Times New Roman" w:hAnsi="Times New Roman"/>
          <w:color w:val="000000" w:themeColor="text1"/>
          <w:szCs w:val="21"/>
        </w:rPr>
        <w:t>obtained on the same cruise.</w:t>
      </w:r>
      <w:r w:rsidR="006D3798">
        <w:rPr>
          <w:rFonts w:ascii="Times New Roman" w:hAnsi="Times New Roman"/>
          <w:color w:val="000000" w:themeColor="text1"/>
          <w:szCs w:val="21"/>
        </w:rPr>
        <w:t xml:space="preserve"> Zinc concentration data are</w:t>
      </w:r>
      <w:r w:rsidR="00B243CF">
        <w:rPr>
          <w:rFonts w:ascii="Times New Roman" w:hAnsi="Times New Roman"/>
          <w:color w:val="000000" w:themeColor="text1"/>
          <w:szCs w:val="21"/>
        </w:rPr>
        <w:t xml:space="preserve"> available for </w:t>
      </w:r>
      <w:r w:rsidR="006D3798">
        <w:rPr>
          <w:rFonts w:ascii="Times New Roman" w:hAnsi="Times New Roman"/>
          <w:color w:val="000000" w:themeColor="text1"/>
          <w:szCs w:val="21"/>
        </w:rPr>
        <w:t>stations P04 and P26</w:t>
      </w:r>
      <w:r w:rsidR="00B243CF">
        <w:rPr>
          <w:rFonts w:ascii="Times New Roman" w:hAnsi="Times New Roman"/>
          <w:color w:val="000000" w:themeColor="text1"/>
          <w:szCs w:val="21"/>
        </w:rPr>
        <w:t xml:space="preserve"> from three previous studies (Martin et al., 1989; Lohan et al., 2002; Janssen and Cullen, 2015), and these data are </w:t>
      </w:r>
      <w:r w:rsidR="00106FF3">
        <w:rPr>
          <w:rFonts w:ascii="Times New Roman" w:hAnsi="Times New Roman"/>
          <w:color w:val="000000" w:themeColor="text1"/>
          <w:szCs w:val="21"/>
        </w:rPr>
        <w:t xml:space="preserve">also </w:t>
      </w:r>
      <w:r w:rsidR="00B243CF">
        <w:rPr>
          <w:rFonts w:ascii="Times New Roman" w:hAnsi="Times New Roman"/>
          <w:color w:val="000000" w:themeColor="text1"/>
          <w:szCs w:val="21"/>
        </w:rPr>
        <w:t xml:space="preserve">compared with those obtained here in Fig’s 2 and 3. </w:t>
      </w:r>
    </w:p>
    <w:p w14:paraId="0138BE69" w14:textId="77777777" w:rsidR="00052152" w:rsidRDefault="00052152" w:rsidP="00957348">
      <w:pPr>
        <w:pStyle w:val="Default"/>
        <w:spacing w:line="360" w:lineRule="auto"/>
        <w:jc w:val="both"/>
        <w:rPr>
          <w:rFonts w:ascii="Times New Roman" w:hAnsi="Times New Roman"/>
          <w:color w:val="000000" w:themeColor="text1"/>
          <w:szCs w:val="21"/>
        </w:rPr>
      </w:pPr>
    </w:p>
    <w:p w14:paraId="060A0C8A" w14:textId="0025FDB5" w:rsidR="00052152" w:rsidRDefault="00B243CF" w:rsidP="00957348">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A key feature of station P04</w:t>
      </w:r>
      <w:r w:rsidR="007C2321">
        <w:rPr>
          <w:rFonts w:ascii="Times New Roman" w:hAnsi="Times New Roman"/>
          <w:color w:val="000000" w:themeColor="text1"/>
          <w:szCs w:val="21"/>
        </w:rPr>
        <w:t xml:space="preserve"> (Fig. 2)</w:t>
      </w:r>
      <w:r>
        <w:rPr>
          <w:rFonts w:ascii="Times New Roman" w:hAnsi="Times New Roman"/>
          <w:color w:val="000000" w:themeColor="text1"/>
          <w:szCs w:val="21"/>
        </w:rPr>
        <w:t xml:space="preserve"> that is apparent from all these studies is a particularly </w:t>
      </w:r>
      <w:r w:rsidR="001302A5">
        <w:rPr>
          <w:rFonts w:ascii="Times New Roman" w:hAnsi="Times New Roman"/>
          <w:color w:val="000000" w:themeColor="text1"/>
          <w:szCs w:val="21"/>
        </w:rPr>
        <w:t>rapid increase</w:t>
      </w:r>
      <w:r>
        <w:rPr>
          <w:rFonts w:ascii="Times New Roman" w:hAnsi="Times New Roman"/>
          <w:color w:val="000000" w:themeColor="text1"/>
          <w:szCs w:val="21"/>
        </w:rPr>
        <w:t xml:space="preserve"> in dissolved Zn concentrations from</w:t>
      </w:r>
      <w:r w:rsidR="001302A5">
        <w:rPr>
          <w:rFonts w:ascii="Times New Roman" w:hAnsi="Times New Roman"/>
          <w:color w:val="000000" w:themeColor="text1"/>
          <w:szCs w:val="21"/>
        </w:rPr>
        <w:t xml:space="preserve"> the very low values at</w:t>
      </w:r>
      <w:r>
        <w:rPr>
          <w:rFonts w:ascii="Times New Roman" w:hAnsi="Times New Roman"/>
          <w:color w:val="000000" w:themeColor="text1"/>
          <w:szCs w:val="21"/>
        </w:rPr>
        <w:t xml:space="preserve"> the surfac</w:t>
      </w:r>
      <w:r w:rsidR="001302A5">
        <w:rPr>
          <w:rFonts w:ascii="Times New Roman" w:hAnsi="Times New Roman"/>
          <w:color w:val="000000" w:themeColor="text1"/>
          <w:szCs w:val="21"/>
        </w:rPr>
        <w:t xml:space="preserve">e. In the dataset for both winter </w:t>
      </w:r>
      <w:r w:rsidR="00106FF3">
        <w:rPr>
          <w:rFonts w:ascii="Times New Roman" w:hAnsi="Times New Roman"/>
          <w:color w:val="000000" w:themeColor="text1"/>
          <w:szCs w:val="21"/>
        </w:rPr>
        <w:t>and summer 1999, this increase</w:t>
      </w:r>
      <w:r w:rsidR="001302A5">
        <w:rPr>
          <w:rFonts w:ascii="Times New Roman" w:hAnsi="Times New Roman"/>
          <w:color w:val="000000" w:themeColor="text1"/>
          <w:szCs w:val="21"/>
        </w:rPr>
        <w:t xml:space="preserve"> </w:t>
      </w:r>
      <w:r w:rsidR="00106FF3">
        <w:rPr>
          <w:rFonts w:ascii="Times New Roman" w:hAnsi="Times New Roman"/>
          <w:color w:val="000000" w:themeColor="text1"/>
          <w:szCs w:val="21"/>
        </w:rPr>
        <w:t>continues to at least</w:t>
      </w:r>
      <w:r w:rsidR="001302A5">
        <w:rPr>
          <w:rFonts w:ascii="Times New Roman" w:hAnsi="Times New Roman"/>
          <w:color w:val="000000" w:themeColor="text1"/>
          <w:szCs w:val="21"/>
        </w:rPr>
        <w:t xml:space="preserve"> 400m</w:t>
      </w:r>
      <w:r w:rsidR="00106FF3">
        <w:rPr>
          <w:rFonts w:ascii="Times New Roman" w:hAnsi="Times New Roman"/>
          <w:color w:val="000000" w:themeColor="text1"/>
          <w:szCs w:val="21"/>
        </w:rPr>
        <w:t>,</w:t>
      </w:r>
      <w:r w:rsidR="001302A5">
        <w:rPr>
          <w:rFonts w:ascii="Times New Roman" w:hAnsi="Times New Roman"/>
          <w:color w:val="000000" w:themeColor="text1"/>
          <w:szCs w:val="21"/>
        </w:rPr>
        <w:t xml:space="preserve"> where concentrations reach 14 </w:t>
      </w:r>
      <w:proofErr w:type="spellStart"/>
      <w:r w:rsidR="001302A5">
        <w:rPr>
          <w:rFonts w:ascii="Times New Roman" w:hAnsi="Times New Roman"/>
          <w:color w:val="000000" w:themeColor="text1"/>
          <w:szCs w:val="21"/>
        </w:rPr>
        <w:t>nM.</w:t>
      </w:r>
      <w:proofErr w:type="spellEnd"/>
      <w:r w:rsidR="001302A5">
        <w:rPr>
          <w:rFonts w:ascii="Times New Roman" w:hAnsi="Times New Roman"/>
          <w:color w:val="000000" w:themeColor="text1"/>
          <w:szCs w:val="21"/>
        </w:rPr>
        <w:t xml:space="preserve"> In 2011 the rapid increase in the upper 50m matches that for the 1999 data, but there is a maximum at 50-70m, after which concentrations decline again to </w:t>
      </w:r>
      <w:r w:rsidR="00106FF3">
        <w:rPr>
          <w:rFonts w:ascii="Times New Roman" w:hAnsi="Times New Roman"/>
          <w:color w:val="000000" w:themeColor="text1"/>
          <w:szCs w:val="21"/>
        </w:rPr>
        <w:t xml:space="preserve">levels </w:t>
      </w:r>
      <w:r w:rsidR="001302A5">
        <w:rPr>
          <w:rFonts w:ascii="Times New Roman" w:hAnsi="Times New Roman"/>
          <w:color w:val="000000" w:themeColor="text1"/>
          <w:szCs w:val="21"/>
        </w:rPr>
        <w:t>close to the shallowest samples measured in August 2012. The prominent Zn concentration maximum is mirrored by a maximum in both Zn/Si (&gt;0.6 mmol mol</w:t>
      </w:r>
      <w:r w:rsidR="001302A5" w:rsidRPr="00106FF3">
        <w:rPr>
          <w:rFonts w:ascii="Times New Roman" w:hAnsi="Times New Roman"/>
          <w:color w:val="000000" w:themeColor="text1"/>
          <w:szCs w:val="21"/>
          <w:vertAlign w:val="superscript"/>
        </w:rPr>
        <w:t>-1</w:t>
      </w:r>
      <w:r w:rsidR="001302A5">
        <w:rPr>
          <w:rFonts w:ascii="Times New Roman" w:hAnsi="Times New Roman"/>
          <w:color w:val="000000" w:themeColor="text1"/>
          <w:szCs w:val="21"/>
        </w:rPr>
        <w:t>) and Zn/P (up to 6 mmol mol</w:t>
      </w:r>
      <w:r w:rsidR="001302A5" w:rsidRPr="00106FF3">
        <w:rPr>
          <w:rFonts w:ascii="Times New Roman" w:hAnsi="Times New Roman"/>
          <w:color w:val="000000" w:themeColor="text1"/>
          <w:szCs w:val="21"/>
          <w:vertAlign w:val="superscript"/>
        </w:rPr>
        <w:t>-1</w:t>
      </w:r>
      <w:r w:rsidR="001302A5">
        <w:rPr>
          <w:rFonts w:ascii="Times New Roman" w:hAnsi="Times New Roman"/>
          <w:color w:val="000000" w:themeColor="text1"/>
          <w:szCs w:val="21"/>
        </w:rPr>
        <w:t xml:space="preserve">). It is </w:t>
      </w:r>
      <w:r w:rsidR="00106FF3">
        <w:rPr>
          <w:rFonts w:ascii="Times New Roman" w:hAnsi="Times New Roman"/>
          <w:color w:val="000000" w:themeColor="text1"/>
          <w:szCs w:val="21"/>
        </w:rPr>
        <w:t>important to note</w:t>
      </w:r>
      <w:r w:rsidR="001302A5">
        <w:rPr>
          <w:rFonts w:ascii="Times New Roman" w:hAnsi="Times New Roman"/>
          <w:color w:val="000000" w:themeColor="text1"/>
          <w:szCs w:val="21"/>
        </w:rPr>
        <w:t xml:space="preserve"> that these features of the upper 1</w:t>
      </w:r>
      <w:r w:rsidR="00106FF3">
        <w:rPr>
          <w:rFonts w:ascii="Times New Roman" w:hAnsi="Times New Roman"/>
          <w:color w:val="000000" w:themeColor="text1"/>
          <w:szCs w:val="21"/>
        </w:rPr>
        <w:t>00m are defined by several data</w:t>
      </w:r>
      <w:r w:rsidR="001302A5">
        <w:rPr>
          <w:rFonts w:ascii="Times New Roman" w:hAnsi="Times New Roman"/>
          <w:color w:val="000000" w:themeColor="text1"/>
          <w:szCs w:val="21"/>
        </w:rPr>
        <w:t xml:space="preserve"> in the 201</w:t>
      </w:r>
      <w:r w:rsidR="00106FF3">
        <w:rPr>
          <w:rFonts w:ascii="Times New Roman" w:hAnsi="Times New Roman"/>
          <w:color w:val="000000" w:themeColor="text1"/>
          <w:szCs w:val="21"/>
        </w:rPr>
        <w:t>1 profile and by data from 1999</w:t>
      </w:r>
      <w:r w:rsidR="001302A5">
        <w:rPr>
          <w:rFonts w:ascii="Times New Roman" w:hAnsi="Times New Roman"/>
          <w:color w:val="000000" w:themeColor="text1"/>
          <w:szCs w:val="21"/>
        </w:rPr>
        <w:t xml:space="preserve">. The maxima in [Zn], Zn/Si, and Zn/P correspond to a pronounced minimum in </w:t>
      </w:r>
      <w:r w:rsidR="001302A5" w:rsidRPr="00106FF3">
        <w:rPr>
          <w:rFonts w:ascii="Symbol" w:hAnsi="Symbol"/>
          <w:color w:val="000000" w:themeColor="text1"/>
          <w:szCs w:val="21"/>
        </w:rPr>
        <w:t></w:t>
      </w:r>
      <w:r w:rsidR="001302A5" w:rsidRPr="00106FF3">
        <w:rPr>
          <w:rFonts w:ascii="Times New Roman" w:hAnsi="Times New Roman"/>
          <w:color w:val="000000" w:themeColor="text1"/>
          <w:szCs w:val="21"/>
          <w:vertAlign w:val="superscript"/>
        </w:rPr>
        <w:t>66</w:t>
      </w:r>
      <w:r w:rsidR="001302A5">
        <w:rPr>
          <w:rFonts w:ascii="Times New Roman" w:hAnsi="Times New Roman"/>
          <w:color w:val="000000" w:themeColor="text1"/>
          <w:szCs w:val="21"/>
        </w:rPr>
        <w:t>Zn</w:t>
      </w:r>
      <w:r w:rsidR="007D3CD6">
        <w:rPr>
          <w:rFonts w:ascii="Times New Roman" w:hAnsi="Times New Roman"/>
          <w:color w:val="000000" w:themeColor="text1"/>
          <w:szCs w:val="21"/>
        </w:rPr>
        <w:t>, of -0.2‰</w:t>
      </w:r>
      <w:r w:rsidR="00ED55FA">
        <w:rPr>
          <w:rFonts w:ascii="Times New Roman" w:hAnsi="Times New Roman"/>
          <w:color w:val="000000" w:themeColor="text1"/>
          <w:szCs w:val="21"/>
        </w:rPr>
        <w:t>. Above this minimum</w:t>
      </w:r>
      <w:r w:rsidR="00F965F5">
        <w:rPr>
          <w:rFonts w:ascii="Times New Roman" w:hAnsi="Times New Roman"/>
          <w:color w:val="000000" w:themeColor="text1"/>
          <w:szCs w:val="21"/>
        </w:rPr>
        <w:t xml:space="preserve">, three data points are heavier, and these occur at depths where </w:t>
      </w:r>
      <w:proofErr w:type="spellStart"/>
      <w:r w:rsidR="00F965F5">
        <w:rPr>
          <w:rFonts w:ascii="Times New Roman" w:hAnsi="Times New Roman"/>
          <w:color w:val="000000" w:themeColor="text1"/>
          <w:szCs w:val="21"/>
        </w:rPr>
        <w:t>chl</w:t>
      </w:r>
      <w:proofErr w:type="spellEnd"/>
      <w:r w:rsidR="00F965F5">
        <w:rPr>
          <w:rFonts w:ascii="Times New Roman" w:hAnsi="Times New Roman"/>
          <w:color w:val="000000" w:themeColor="text1"/>
          <w:szCs w:val="21"/>
        </w:rPr>
        <w:t>-</w:t>
      </w:r>
      <w:r w:rsidR="00F965F5" w:rsidRPr="00180A6D">
        <w:rPr>
          <w:rFonts w:ascii="Times New Roman" w:hAnsi="Times New Roman"/>
          <w:i/>
          <w:color w:val="000000" w:themeColor="text1"/>
          <w:szCs w:val="21"/>
        </w:rPr>
        <w:t>a</w:t>
      </w:r>
      <w:r w:rsidR="00F965F5">
        <w:rPr>
          <w:rFonts w:ascii="Times New Roman" w:hAnsi="Times New Roman"/>
          <w:color w:val="000000" w:themeColor="text1"/>
          <w:szCs w:val="21"/>
        </w:rPr>
        <w:t xml:space="preserve"> is high</w:t>
      </w:r>
      <w:r w:rsidR="00106FF3">
        <w:rPr>
          <w:rFonts w:ascii="Times New Roman" w:hAnsi="Times New Roman"/>
          <w:color w:val="000000" w:themeColor="text1"/>
          <w:szCs w:val="21"/>
        </w:rPr>
        <w:t xml:space="preserve">, though </w:t>
      </w:r>
      <w:r w:rsidR="00B61B74">
        <w:rPr>
          <w:rFonts w:ascii="Times New Roman" w:hAnsi="Times New Roman"/>
          <w:color w:val="000000" w:themeColor="text1"/>
          <w:szCs w:val="21"/>
        </w:rPr>
        <w:t xml:space="preserve">shallower than </w:t>
      </w:r>
      <w:r w:rsidR="00106FF3">
        <w:rPr>
          <w:rFonts w:ascii="Times New Roman" w:hAnsi="Times New Roman"/>
          <w:color w:val="000000" w:themeColor="text1"/>
          <w:szCs w:val="21"/>
        </w:rPr>
        <w:t>the</w:t>
      </w:r>
      <w:r w:rsidR="007C2321">
        <w:rPr>
          <w:rFonts w:ascii="Times New Roman" w:hAnsi="Times New Roman"/>
          <w:color w:val="000000" w:themeColor="text1"/>
          <w:szCs w:val="21"/>
        </w:rPr>
        <w:t xml:space="preserve"> </w:t>
      </w:r>
      <w:proofErr w:type="spellStart"/>
      <w:r w:rsidR="00B61B74">
        <w:rPr>
          <w:rFonts w:ascii="Times New Roman" w:hAnsi="Times New Roman"/>
          <w:color w:val="000000" w:themeColor="text1"/>
          <w:szCs w:val="21"/>
        </w:rPr>
        <w:t>chl</w:t>
      </w:r>
      <w:proofErr w:type="spellEnd"/>
      <w:r w:rsidR="00B61B74">
        <w:rPr>
          <w:rFonts w:ascii="Times New Roman" w:hAnsi="Times New Roman"/>
          <w:color w:val="000000" w:themeColor="text1"/>
          <w:szCs w:val="21"/>
        </w:rPr>
        <w:t>-</w:t>
      </w:r>
      <w:r w:rsidR="00B61B74" w:rsidRPr="00180A6D">
        <w:rPr>
          <w:rFonts w:ascii="Times New Roman" w:hAnsi="Times New Roman"/>
          <w:i/>
          <w:color w:val="000000" w:themeColor="text1"/>
          <w:szCs w:val="21"/>
        </w:rPr>
        <w:t>a</w:t>
      </w:r>
      <w:r w:rsidR="00B61B74">
        <w:rPr>
          <w:rFonts w:ascii="Times New Roman" w:hAnsi="Times New Roman"/>
          <w:color w:val="000000" w:themeColor="text1"/>
          <w:szCs w:val="21"/>
        </w:rPr>
        <w:t xml:space="preserve"> </w:t>
      </w:r>
      <w:r w:rsidR="007C2321">
        <w:rPr>
          <w:rFonts w:ascii="Times New Roman" w:hAnsi="Times New Roman"/>
          <w:color w:val="000000" w:themeColor="text1"/>
          <w:szCs w:val="21"/>
        </w:rPr>
        <w:t>maximum</w:t>
      </w:r>
      <w:r w:rsidR="00F965F5">
        <w:rPr>
          <w:rFonts w:ascii="Times New Roman" w:hAnsi="Times New Roman"/>
          <w:color w:val="000000" w:themeColor="text1"/>
          <w:szCs w:val="21"/>
        </w:rPr>
        <w:t xml:space="preserve">. </w:t>
      </w:r>
      <w:r w:rsidR="00ED55FA">
        <w:rPr>
          <w:rFonts w:ascii="Times New Roman" w:hAnsi="Times New Roman"/>
          <w:color w:val="000000" w:themeColor="text1"/>
          <w:szCs w:val="21"/>
        </w:rPr>
        <w:t xml:space="preserve">Beneath </w:t>
      </w:r>
      <w:r w:rsidR="00B61B74">
        <w:rPr>
          <w:rFonts w:ascii="Times New Roman" w:hAnsi="Times New Roman"/>
          <w:color w:val="000000" w:themeColor="text1"/>
          <w:szCs w:val="21"/>
        </w:rPr>
        <w:t xml:space="preserve">its </w:t>
      </w:r>
      <w:r w:rsidR="00F965F5">
        <w:rPr>
          <w:rFonts w:ascii="Times New Roman" w:hAnsi="Times New Roman"/>
          <w:color w:val="000000" w:themeColor="text1"/>
          <w:szCs w:val="21"/>
        </w:rPr>
        <w:t>minimum</w:t>
      </w:r>
      <w:r w:rsidR="00ED55FA">
        <w:rPr>
          <w:rFonts w:ascii="Times New Roman" w:hAnsi="Times New Roman"/>
          <w:color w:val="000000" w:themeColor="text1"/>
          <w:szCs w:val="21"/>
        </w:rPr>
        <w:t xml:space="preserve">, </w:t>
      </w:r>
      <w:r w:rsidR="007C2321" w:rsidRPr="00106FF3">
        <w:rPr>
          <w:rFonts w:ascii="Symbol" w:hAnsi="Symbol"/>
          <w:color w:val="000000" w:themeColor="text1"/>
          <w:szCs w:val="21"/>
        </w:rPr>
        <w:t></w:t>
      </w:r>
      <w:r w:rsidR="00ED55FA" w:rsidRPr="007C2321">
        <w:rPr>
          <w:rFonts w:ascii="Times New Roman" w:hAnsi="Times New Roman"/>
          <w:color w:val="000000" w:themeColor="text1"/>
          <w:szCs w:val="21"/>
          <w:vertAlign w:val="superscript"/>
        </w:rPr>
        <w:t>66</w:t>
      </w:r>
      <w:r w:rsidR="00ED55FA">
        <w:rPr>
          <w:rFonts w:ascii="Times New Roman" w:hAnsi="Times New Roman"/>
          <w:color w:val="000000" w:themeColor="text1"/>
          <w:szCs w:val="21"/>
        </w:rPr>
        <w:t>Zn increases slowly with</w:t>
      </w:r>
      <w:r w:rsidR="00052152">
        <w:rPr>
          <w:rFonts w:ascii="Times New Roman" w:hAnsi="Times New Roman"/>
          <w:color w:val="000000" w:themeColor="text1"/>
          <w:szCs w:val="21"/>
        </w:rPr>
        <w:t xml:space="preserve"> depth </w:t>
      </w:r>
      <w:r w:rsidR="00B61B74">
        <w:rPr>
          <w:rFonts w:ascii="Times New Roman" w:hAnsi="Times New Roman"/>
          <w:color w:val="000000" w:themeColor="text1"/>
          <w:szCs w:val="21"/>
        </w:rPr>
        <w:t xml:space="preserve">to </w:t>
      </w:r>
      <w:r w:rsidR="00052152">
        <w:rPr>
          <w:rFonts w:ascii="Times New Roman" w:hAnsi="Times New Roman"/>
          <w:color w:val="000000" w:themeColor="text1"/>
          <w:szCs w:val="21"/>
        </w:rPr>
        <w:t>the value of around +0.5</w:t>
      </w:r>
      <w:r w:rsidR="00ED55FA">
        <w:rPr>
          <w:rFonts w:ascii="Times New Roman" w:hAnsi="Times New Roman"/>
          <w:color w:val="000000" w:themeColor="text1"/>
          <w:szCs w:val="21"/>
        </w:rPr>
        <w:t xml:space="preserve">‰ </w:t>
      </w:r>
      <w:r w:rsidR="00ED55FA" w:rsidRPr="007C2321">
        <w:rPr>
          <w:rFonts w:ascii="Times New Roman" w:hAnsi="Times New Roman"/>
          <w:color w:val="000000" w:themeColor="text1"/>
          <w:szCs w:val="21"/>
        </w:rPr>
        <w:t xml:space="preserve">that </w:t>
      </w:r>
      <w:proofErr w:type="spellStart"/>
      <w:r w:rsidR="00B61B74" w:rsidRPr="007C2321">
        <w:rPr>
          <w:rFonts w:ascii="Times New Roman" w:hAnsi="Times New Roman"/>
          <w:color w:val="000000" w:themeColor="text1"/>
          <w:szCs w:val="21"/>
        </w:rPr>
        <w:t>characteri</w:t>
      </w:r>
      <w:r w:rsidR="00B61B74">
        <w:rPr>
          <w:rFonts w:ascii="Times New Roman" w:hAnsi="Times New Roman"/>
          <w:color w:val="000000" w:themeColor="text1"/>
          <w:szCs w:val="21"/>
        </w:rPr>
        <w:t>s</w:t>
      </w:r>
      <w:r w:rsidR="00B61B74" w:rsidRPr="007C2321">
        <w:rPr>
          <w:rFonts w:ascii="Times New Roman" w:hAnsi="Times New Roman"/>
          <w:color w:val="000000" w:themeColor="text1"/>
          <w:szCs w:val="21"/>
        </w:rPr>
        <w:t>es</w:t>
      </w:r>
      <w:proofErr w:type="spellEnd"/>
      <w:r w:rsidR="00B61B74" w:rsidRPr="007C2321">
        <w:rPr>
          <w:rFonts w:ascii="Times New Roman" w:hAnsi="Times New Roman"/>
          <w:color w:val="000000" w:themeColor="text1"/>
          <w:szCs w:val="21"/>
        </w:rPr>
        <w:t xml:space="preserve"> </w:t>
      </w:r>
      <w:r w:rsidR="00ED55FA" w:rsidRPr="007C2321">
        <w:rPr>
          <w:rFonts w:ascii="Times New Roman" w:hAnsi="Times New Roman"/>
          <w:color w:val="000000" w:themeColor="text1"/>
          <w:szCs w:val="21"/>
        </w:rPr>
        <w:t>much of the deep ocean</w:t>
      </w:r>
      <w:r w:rsidR="007C2321" w:rsidRPr="007C2321">
        <w:rPr>
          <w:rFonts w:ascii="Times New Roman" w:hAnsi="Times New Roman"/>
          <w:color w:val="000000" w:themeColor="text1"/>
          <w:szCs w:val="21"/>
        </w:rPr>
        <w:t xml:space="preserve"> (e.g. Zhao et al., 2014; Conway and John, 2014b; John et al., 2018; Wang et al., 201</w:t>
      </w:r>
      <w:r w:rsidR="00A56311">
        <w:rPr>
          <w:rFonts w:ascii="Times New Roman" w:hAnsi="Times New Roman"/>
          <w:color w:val="000000" w:themeColor="text1"/>
          <w:szCs w:val="21"/>
        </w:rPr>
        <w:t>9</w:t>
      </w:r>
      <w:r w:rsidR="007C2321" w:rsidRPr="007C2321">
        <w:rPr>
          <w:rFonts w:ascii="Times New Roman" w:hAnsi="Times New Roman"/>
          <w:color w:val="000000" w:themeColor="text1"/>
          <w:szCs w:val="21"/>
        </w:rPr>
        <w:t>)</w:t>
      </w:r>
      <w:r w:rsidR="00ED55FA" w:rsidRPr="007C2321">
        <w:rPr>
          <w:rFonts w:ascii="Times New Roman" w:hAnsi="Times New Roman"/>
          <w:color w:val="000000" w:themeColor="text1"/>
          <w:szCs w:val="21"/>
        </w:rPr>
        <w:t xml:space="preserve">. </w:t>
      </w:r>
      <w:r w:rsidR="007C2321">
        <w:rPr>
          <w:rFonts w:ascii="Times New Roman" w:hAnsi="Times New Roman"/>
          <w:color w:val="000000" w:themeColor="text1"/>
          <w:szCs w:val="21"/>
        </w:rPr>
        <w:t>The</w:t>
      </w:r>
      <w:r w:rsidR="00ED55FA" w:rsidRPr="007C2321">
        <w:rPr>
          <w:rFonts w:ascii="Times New Roman" w:hAnsi="Times New Roman"/>
          <w:color w:val="000000" w:themeColor="text1"/>
          <w:szCs w:val="21"/>
        </w:rPr>
        <w:t xml:space="preserve"> </w:t>
      </w:r>
      <w:r w:rsidR="0025004C">
        <w:rPr>
          <w:rFonts w:ascii="Times New Roman" w:hAnsi="Times New Roman"/>
          <w:color w:val="000000" w:themeColor="text1"/>
          <w:szCs w:val="21"/>
        </w:rPr>
        <w:t xml:space="preserve">station </w:t>
      </w:r>
      <w:r w:rsidR="00ED55FA" w:rsidRPr="007C2321">
        <w:rPr>
          <w:rFonts w:ascii="Times New Roman" w:hAnsi="Times New Roman"/>
          <w:color w:val="000000" w:themeColor="text1"/>
          <w:szCs w:val="21"/>
        </w:rPr>
        <w:t xml:space="preserve">P04 </w:t>
      </w:r>
      <w:r w:rsidR="007C2321">
        <w:rPr>
          <w:rFonts w:ascii="Times New Roman" w:hAnsi="Times New Roman"/>
          <w:color w:val="000000" w:themeColor="text1"/>
          <w:szCs w:val="21"/>
        </w:rPr>
        <w:t xml:space="preserve">isotope </w:t>
      </w:r>
      <w:r w:rsidR="00ED55FA" w:rsidRPr="007C2321">
        <w:rPr>
          <w:rFonts w:ascii="Times New Roman" w:hAnsi="Times New Roman"/>
          <w:color w:val="000000" w:themeColor="text1"/>
          <w:szCs w:val="21"/>
        </w:rPr>
        <w:t xml:space="preserve">profile </w:t>
      </w:r>
      <w:r w:rsidR="007C2321">
        <w:rPr>
          <w:rFonts w:ascii="Times New Roman" w:hAnsi="Times New Roman"/>
          <w:color w:val="000000" w:themeColor="text1"/>
          <w:szCs w:val="21"/>
        </w:rPr>
        <w:t>generally matches</w:t>
      </w:r>
      <w:r w:rsidR="00ED55FA" w:rsidRPr="007C2321">
        <w:rPr>
          <w:rFonts w:ascii="Times New Roman" w:hAnsi="Times New Roman"/>
          <w:color w:val="000000" w:themeColor="text1"/>
          <w:szCs w:val="21"/>
        </w:rPr>
        <w:t xml:space="preserve"> </w:t>
      </w:r>
      <w:r w:rsidR="007C2321">
        <w:rPr>
          <w:rFonts w:ascii="Times New Roman" w:hAnsi="Times New Roman"/>
          <w:color w:val="000000" w:themeColor="text1"/>
          <w:szCs w:val="21"/>
        </w:rPr>
        <w:t>that</w:t>
      </w:r>
      <w:r w:rsidR="00ED55FA" w:rsidRPr="007C2321">
        <w:rPr>
          <w:rFonts w:ascii="Times New Roman" w:hAnsi="Times New Roman"/>
          <w:color w:val="000000" w:themeColor="text1"/>
          <w:szCs w:val="21"/>
        </w:rPr>
        <w:t xml:space="preserve"> for</w:t>
      </w:r>
      <w:r w:rsidR="00B61B74">
        <w:rPr>
          <w:rFonts w:ascii="Times New Roman" w:hAnsi="Times New Roman"/>
          <w:color w:val="000000" w:themeColor="text1"/>
          <w:szCs w:val="21"/>
        </w:rPr>
        <w:t xml:space="preserve"> the subtropical North Pacific station</w:t>
      </w:r>
      <w:r w:rsidR="00ED55FA" w:rsidRPr="007C2321">
        <w:rPr>
          <w:rFonts w:ascii="Times New Roman" w:hAnsi="Times New Roman"/>
          <w:color w:val="000000" w:themeColor="text1"/>
          <w:szCs w:val="21"/>
        </w:rPr>
        <w:t xml:space="preserve"> </w:t>
      </w:r>
      <w:proofErr w:type="spellStart"/>
      <w:r w:rsidR="00B61B74" w:rsidRPr="007C2321">
        <w:rPr>
          <w:rFonts w:ascii="Times New Roman" w:hAnsi="Times New Roman"/>
          <w:color w:val="000000" w:themeColor="text1"/>
          <w:szCs w:val="21"/>
        </w:rPr>
        <w:t>SAF</w:t>
      </w:r>
      <w:r w:rsidR="00B61B74">
        <w:rPr>
          <w:rFonts w:ascii="Times New Roman" w:hAnsi="Times New Roman"/>
          <w:color w:val="000000" w:themeColor="text1"/>
          <w:szCs w:val="21"/>
        </w:rPr>
        <w:t>e</w:t>
      </w:r>
      <w:proofErr w:type="spellEnd"/>
      <w:r w:rsidR="00B61B74" w:rsidRPr="007C2321">
        <w:rPr>
          <w:rFonts w:ascii="Times New Roman" w:hAnsi="Times New Roman"/>
          <w:color w:val="000000" w:themeColor="text1"/>
          <w:szCs w:val="21"/>
        </w:rPr>
        <w:t xml:space="preserve"> </w:t>
      </w:r>
      <w:r w:rsidR="00ED55FA" w:rsidRPr="007C2321">
        <w:rPr>
          <w:rFonts w:ascii="Times New Roman" w:hAnsi="Times New Roman"/>
          <w:color w:val="000000" w:themeColor="text1"/>
          <w:szCs w:val="21"/>
        </w:rPr>
        <w:t>extremely well (</w:t>
      </w:r>
      <w:r w:rsidR="007C2321" w:rsidRPr="007C2321">
        <w:rPr>
          <w:rFonts w:ascii="Times New Roman" w:hAnsi="Times New Roman"/>
          <w:color w:val="000000" w:themeColor="text1"/>
          <w:szCs w:val="21"/>
        </w:rPr>
        <w:t>Conway and John, 2015</w:t>
      </w:r>
      <w:r w:rsidR="00ED55FA" w:rsidRPr="007C2321">
        <w:rPr>
          <w:rFonts w:ascii="Times New Roman" w:hAnsi="Times New Roman"/>
          <w:color w:val="000000" w:themeColor="text1"/>
          <w:szCs w:val="21"/>
        </w:rPr>
        <w:t>).</w:t>
      </w:r>
      <w:r w:rsidR="001302A5">
        <w:rPr>
          <w:rFonts w:ascii="Times New Roman" w:hAnsi="Times New Roman"/>
          <w:color w:val="000000" w:themeColor="text1"/>
          <w:szCs w:val="21"/>
        </w:rPr>
        <w:t xml:space="preserve">  </w:t>
      </w:r>
    </w:p>
    <w:p w14:paraId="09763E1C" w14:textId="77777777" w:rsidR="00F965F5" w:rsidRDefault="00F965F5" w:rsidP="00957348">
      <w:pPr>
        <w:pStyle w:val="Default"/>
        <w:spacing w:line="360" w:lineRule="auto"/>
        <w:jc w:val="both"/>
        <w:rPr>
          <w:rFonts w:ascii="Times New Roman" w:hAnsi="Times New Roman"/>
          <w:color w:val="000000" w:themeColor="text1"/>
          <w:szCs w:val="21"/>
        </w:rPr>
      </w:pPr>
    </w:p>
    <w:p w14:paraId="18395F5D" w14:textId="3DFA99CD" w:rsidR="00F965F5" w:rsidRDefault="00F965F5" w:rsidP="00957348">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 xml:space="preserve">Though data for station P26 </w:t>
      </w:r>
      <w:r w:rsidR="007C2321">
        <w:rPr>
          <w:rFonts w:ascii="Times New Roman" w:hAnsi="Times New Roman"/>
          <w:color w:val="000000" w:themeColor="text1"/>
          <w:szCs w:val="21"/>
        </w:rPr>
        <w:t xml:space="preserve">are </w:t>
      </w:r>
      <w:r>
        <w:rPr>
          <w:rFonts w:ascii="Times New Roman" w:hAnsi="Times New Roman"/>
          <w:color w:val="000000" w:themeColor="text1"/>
          <w:szCs w:val="21"/>
        </w:rPr>
        <w:t xml:space="preserve">also </w:t>
      </w:r>
      <w:r w:rsidR="007C2321">
        <w:rPr>
          <w:rFonts w:ascii="Times New Roman" w:hAnsi="Times New Roman"/>
          <w:color w:val="000000" w:themeColor="text1"/>
          <w:szCs w:val="21"/>
        </w:rPr>
        <w:t>generally consistent with previous studies</w:t>
      </w:r>
      <w:r>
        <w:rPr>
          <w:rFonts w:ascii="Times New Roman" w:hAnsi="Times New Roman"/>
          <w:color w:val="000000" w:themeColor="text1"/>
          <w:szCs w:val="21"/>
        </w:rPr>
        <w:t xml:space="preserve"> (Fig. 3), conditions at </w:t>
      </w:r>
      <w:r w:rsidR="004845B5">
        <w:rPr>
          <w:rFonts w:ascii="Times New Roman" w:hAnsi="Times New Roman"/>
          <w:color w:val="000000" w:themeColor="text1"/>
          <w:szCs w:val="21"/>
        </w:rPr>
        <w:t xml:space="preserve">this location </w:t>
      </w:r>
      <w:r>
        <w:rPr>
          <w:rFonts w:ascii="Times New Roman" w:hAnsi="Times New Roman"/>
          <w:color w:val="000000" w:themeColor="text1"/>
          <w:szCs w:val="21"/>
        </w:rPr>
        <w:t>d</w:t>
      </w:r>
      <w:r w:rsidR="00BE05AB">
        <w:rPr>
          <w:rFonts w:ascii="Times New Roman" w:hAnsi="Times New Roman"/>
          <w:color w:val="000000" w:themeColor="text1"/>
          <w:szCs w:val="21"/>
        </w:rPr>
        <w:t>id</w:t>
      </w:r>
      <w:r>
        <w:rPr>
          <w:rFonts w:ascii="Times New Roman" w:hAnsi="Times New Roman"/>
          <w:color w:val="000000" w:themeColor="text1"/>
          <w:szCs w:val="21"/>
        </w:rPr>
        <w:t xml:space="preserve"> differ in</w:t>
      </w:r>
      <w:r w:rsidR="00BE05AB">
        <w:rPr>
          <w:rFonts w:ascii="Times New Roman" w:hAnsi="Times New Roman"/>
          <w:color w:val="000000" w:themeColor="text1"/>
          <w:szCs w:val="21"/>
        </w:rPr>
        <w:t xml:space="preserve"> August 2011 in</w:t>
      </w:r>
      <w:r>
        <w:rPr>
          <w:rFonts w:ascii="Times New Roman" w:hAnsi="Times New Roman"/>
          <w:color w:val="000000" w:themeColor="text1"/>
          <w:szCs w:val="21"/>
        </w:rPr>
        <w:t xml:space="preserve"> several important respects. For example, </w:t>
      </w:r>
      <w:proofErr w:type="spellStart"/>
      <w:r>
        <w:rPr>
          <w:rFonts w:ascii="Times New Roman" w:hAnsi="Times New Roman"/>
          <w:color w:val="000000" w:themeColor="text1"/>
          <w:szCs w:val="21"/>
        </w:rPr>
        <w:t>chl</w:t>
      </w:r>
      <w:proofErr w:type="spellEnd"/>
      <w:r>
        <w:rPr>
          <w:rFonts w:ascii="Times New Roman" w:hAnsi="Times New Roman"/>
          <w:color w:val="000000" w:themeColor="text1"/>
          <w:szCs w:val="21"/>
        </w:rPr>
        <w:t>-</w:t>
      </w:r>
      <w:r w:rsidRPr="00180A6D">
        <w:rPr>
          <w:rFonts w:ascii="Times New Roman" w:hAnsi="Times New Roman"/>
          <w:i/>
          <w:color w:val="000000" w:themeColor="text1"/>
          <w:szCs w:val="21"/>
        </w:rPr>
        <w:t>a</w:t>
      </w:r>
      <w:r>
        <w:rPr>
          <w:rFonts w:ascii="Times New Roman" w:hAnsi="Times New Roman"/>
          <w:color w:val="000000" w:themeColor="text1"/>
          <w:szCs w:val="21"/>
        </w:rPr>
        <w:t xml:space="preserve"> </w:t>
      </w:r>
      <w:r w:rsidR="00231183">
        <w:rPr>
          <w:rFonts w:ascii="Times New Roman" w:hAnsi="Times New Roman"/>
          <w:color w:val="000000" w:themeColor="text1"/>
          <w:szCs w:val="21"/>
        </w:rPr>
        <w:t xml:space="preserve">concentrations </w:t>
      </w:r>
      <w:r>
        <w:rPr>
          <w:rFonts w:ascii="Times New Roman" w:hAnsi="Times New Roman"/>
          <w:color w:val="000000" w:themeColor="text1"/>
          <w:szCs w:val="21"/>
        </w:rPr>
        <w:t xml:space="preserve">show a distinct maximum in the photic zone in August 2011, </w:t>
      </w:r>
      <w:r w:rsidR="007C2321">
        <w:rPr>
          <w:rFonts w:ascii="Times New Roman" w:hAnsi="Times New Roman"/>
          <w:color w:val="000000" w:themeColor="text1"/>
          <w:szCs w:val="21"/>
        </w:rPr>
        <w:t xml:space="preserve">at levels greater than station P04, </w:t>
      </w:r>
      <w:r>
        <w:rPr>
          <w:rFonts w:ascii="Times New Roman" w:hAnsi="Times New Roman"/>
          <w:color w:val="000000" w:themeColor="text1"/>
          <w:szCs w:val="21"/>
        </w:rPr>
        <w:t>a feature that is not usual for this location</w:t>
      </w:r>
      <w:r w:rsidR="00BE05AB">
        <w:rPr>
          <w:rFonts w:ascii="Times New Roman" w:hAnsi="Times New Roman"/>
          <w:color w:val="000000" w:themeColor="text1"/>
          <w:szCs w:val="21"/>
        </w:rPr>
        <w:t xml:space="preserve"> (Thibault et al., 1999; Boyd and Harrison, 1999)</w:t>
      </w:r>
      <w:r>
        <w:rPr>
          <w:rFonts w:ascii="Times New Roman" w:hAnsi="Times New Roman"/>
          <w:color w:val="000000" w:themeColor="text1"/>
          <w:szCs w:val="21"/>
        </w:rPr>
        <w:t xml:space="preserve">. </w:t>
      </w:r>
      <w:proofErr w:type="gramStart"/>
      <w:r w:rsidR="007C2321">
        <w:rPr>
          <w:rFonts w:ascii="Times New Roman" w:hAnsi="Times New Roman"/>
          <w:color w:val="000000" w:themeColor="text1"/>
          <w:szCs w:val="21"/>
        </w:rPr>
        <w:t>Similarly</w:t>
      </w:r>
      <w:proofErr w:type="gramEnd"/>
      <w:r w:rsidR="007C2321">
        <w:rPr>
          <w:rFonts w:ascii="Times New Roman" w:hAnsi="Times New Roman"/>
          <w:color w:val="000000" w:themeColor="text1"/>
          <w:szCs w:val="21"/>
        </w:rPr>
        <w:t xml:space="preserve"> Zn concentrations </w:t>
      </w:r>
      <w:r w:rsidR="00ED0318">
        <w:rPr>
          <w:rFonts w:ascii="Times New Roman" w:hAnsi="Times New Roman"/>
          <w:color w:val="000000" w:themeColor="text1"/>
          <w:szCs w:val="21"/>
        </w:rPr>
        <w:t xml:space="preserve">and Zn/P </w:t>
      </w:r>
      <w:r w:rsidR="007C2321">
        <w:rPr>
          <w:rFonts w:ascii="Times New Roman" w:hAnsi="Times New Roman"/>
          <w:color w:val="000000" w:themeColor="text1"/>
          <w:szCs w:val="21"/>
        </w:rPr>
        <w:t>are s</w:t>
      </w:r>
      <w:r w:rsidR="00BE05AB">
        <w:rPr>
          <w:rFonts w:ascii="Times New Roman" w:hAnsi="Times New Roman"/>
          <w:color w:val="000000" w:themeColor="text1"/>
          <w:szCs w:val="21"/>
        </w:rPr>
        <w:t xml:space="preserve">omewhat </w:t>
      </w:r>
      <w:r w:rsidR="007C2321">
        <w:rPr>
          <w:rFonts w:ascii="Times New Roman" w:hAnsi="Times New Roman"/>
          <w:color w:val="000000" w:themeColor="text1"/>
          <w:szCs w:val="21"/>
        </w:rPr>
        <w:t>higher</w:t>
      </w:r>
      <w:r w:rsidR="00ED0318">
        <w:rPr>
          <w:rFonts w:ascii="Times New Roman" w:hAnsi="Times New Roman"/>
          <w:color w:val="000000" w:themeColor="text1"/>
          <w:szCs w:val="21"/>
        </w:rPr>
        <w:t xml:space="preserve"> right at the surface than found previously</w:t>
      </w:r>
      <w:r w:rsidR="007C2321">
        <w:rPr>
          <w:rFonts w:ascii="Times New Roman" w:hAnsi="Times New Roman"/>
          <w:color w:val="000000" w:themeColor="text1"/>
          <w:szCs w:val="21"/>
        </w:rPr>
        <w:t xml:space="preserve">. Zinc concentrations, </w:t>
      </w:r>
      <w:r>
        <w:rPr>
          <w:rFonts w:ascii="Times New Roman" w:hAnsi="Times New Roman"/>
          <w:color w:val="000000" w:themeColor="text1"/>
          <w:szCs w:val="21"/>
        </w:rPr>
        <w:t xml:space="preserve">Zn/Si and Zn/P all show minima </w:t>
      </w:r>
      <w:r w:rsidR="00B61B74">
        <w:rPr>
          <w:rFonts w:ascii="Times New Roman" w:hAnsi="Times New Roman"/>
          <w:color w:val="000000" w:themeColor="text1"/>
          <w:szCs w:val="21"/>
        </w:rPr>
        <w:t xml:space="preserve">at the base of </w:t>
      </w:r>
      <w:r>
        <w:rPr>
          <w:rFonts w:ascii="Times New Roman" w:hAnsi="Times New Roman"/>
          <w:color w:val="000000" w:themeColor="text1"/>
          <w:szCs w:val="21"/>
        </w:rPr>
        <w:t xml:space="preserve">the mixed layer and a steep gradient down to about 150m. Zinc </w:t>
      </w:r>
      <w:r w:rsidR="004C1E3F">
        <w:rPr>
          <w:rFonts w:ascii="Times New Roman" w:hAnsi="Times New Roman"/>
          <w:color w:val="000000" w:themeColor="text1"/>
          <w:szCs w:val="21"/>
        </w:rPr>
        <w:t xml:space="preserve">concentration </w:t>
      </w:r>
      <w:r>
        <w:rPr>
          <w:rFonts w:ascii="Times New Roman" w:hAnsi="Times New Roman"/>
          <w:color w:val="000000" w:themeColor="text1"/>
          <w:szCs w:val="21"/>
        </w:rPr>
        <w:t>and Zn/P continue to increase more slowly beneath this d</w:t>
      </w:r>
      <w:r w:rsidR="004845B5">
        <w:rPr>
          <w:rFonts w:ascii="Times New Roman" w:hAnsi="Times New Roman"/>
          <w:color w:val="000000" w:themeColor="text1"/>
          <w:szCs w:val="21"/>
        </w:rPr>
        <w:t>epth</w:t>
      </w:r>
      <w:r w:rsidR="004C1E3F">
        <w:rPr>
          <w:rFonts w:ascii="Times New Roman" w:hAnsi="Times New Roman"/>
          <w:color w:val="000000" w:themeColor="text1"/>
          <w:szCs w:val="21"/>
        </w:rPr>
        <w:t>,</w:t>
      </w:r>
      <w:r w:rsidR="004845B5">
        <w:rPr>
          <w:rFonts w:ascii="Times New Roman" w:hAnsi="Times New Roman"/>
          <w:color w:val="000000" w:themeColor="text1"/>
          <w:szCs w:val="21"/>
        </w:rPr>
        <w:t xml:space="preserve"> while Zn/Si ratios show a </w:t>
      </w:r>
      <w:r>
        <w:rPr>
          <w:rFonts w:ascii="Times New Roman" w:hAnsi="Times New Roman"/>
          <w:color w:val="000000" w:themeColor="text1"/>
          <w:szCs w:val="21"/>
        </w:rPr>
        <w:t>maximum at 150m, decreasing slowly below. Z</w:t>
      </w:r>
      <w:r w:rsidR="0025004C">
        <w:rPr>
          <w:rFonts w:ascii="Times New Roman" w:hAnsi="Times New Roman"/>
          <w:color w:val="000000" w:themeColor="text1"/>
          <w:szCs w:val="21"/>
        </w:rPr>
        <w:t>inc</w:t>
      </w:r>
      <w:r>
        <w:rPr>
          <w:rFonts w:ascii="Times New Roman" w:hAnsi="Times New Roman"/>
          <w:color w:val="000000" w:themeColor="text1"/>
          <w:szCs w:val="21"/>
        </w:rPr>
        <w:t xml:space="preserve"> isotopes show a minimum </w:t>
      </w:r>
      <w:proofErr w:type="gramStart"/>
      <w:r>
        <w:rPr>
          <w:rFonts w:ascii="Times New Roman" w:hAnsi="Times New Roman"/>
          <w:color w:val="000000" w:themeColor="text1"/>
          <w:szCs w:val="21"/>
        </w:rPr>
        <w:t>similar to</w:t>
      </w:r>
      <w:proofErr w:type="gramEnd"/>
      <w:r w:rsidR="0025004C">
        <w:rPr>
          <w:rFonts w:ascii="Times New Roman" w:hAnsi="Times New Roman"/>
          <w:color w:val="000000" w:themeColor="text1"/>
          <w:szCs w:val="21"/>
        </w:rPr>
        <w:t xml:space="preserve"> station</w:t>
      </w:r>
      <w:r>
        <w:rPr>
          <w:rFonts w:ascii="Times New Roman" w:hAnsi="Times New Roman"/>
          <w:color w:val="000000" w:themeColor="text1"/>
          <w:szCs w:val="21"/>
        </w:rPr>
        <w:t xml:space="preserve"> P04</w:t>
      </w:r>
      <w:r w:rsidR="0025004C">
        <w:rPr>
          <w:rFonts w:ascii="Times New Roman" w:hAnsi="Times New Roman"/>
          <w:color w:val="000000" w:themeColor="text1"/>
          <w:szCs w:val="21"/>
        </w:rPr>
        <w:t>,</w:t>
      </w:r>
      <w:r>
        <w:rPr>
          <w:rFonts w:ascii="Times New Roman" w:hAnsi="Times New Roman"/>
          <w:color w:val="000000" w:themeColor="text1"/>
          <w:szCs w:val="21"/>
        </w:rPr>
        <w:t xml:space="preserve"> but at P26 this minimum is more pronounced (-0.4‰) and shallow</w:t>
      </w:r>
      <w:r w:rsidR="00BE05AB">
        <w:rPr>
          <w:rFonts w:ascii="Times New Roman" w:hAnsi="Times New Roman"/>
          <w:color w:val="000000" w:themeColor="text1"/>
          <w:szCs w:val="21"/>
        </w:rPr>
        <w:t>er</w:t>
      </w:r>
      <w:r>
        <w:rPr>
          <w:rFonts w:ascii="Times New Roman" w:hAnsi="Times New Roman"/>
          <w:color w:val="000000" w:themeColor="text1"/>
          <w:szCs w:val="21"/>
        </w:rPr>
        <w:t xml:space="preserve"> (25m). As at </w:t>
      </w:r>
      <w:r w:rsidR="0025004C">
        <w:rPr>
          <w:rFonts w:ascii="Times New Roman" w:hAnsi="Times New Roman"/>
          <w:color w:val="000000" w:themeColor="text1"/>
          <w:szCs w:val="21"/>
        </w:rPr>
        <w:t xml:space="preserve">station </w:t>
      </w:r>
      <w:r>
        <w:rPr>
          <w:rFonts w:ascii="Times New Roman" w:hAnsi="Times New Roman"/>
          <w:color w:val="000000" w:themeColor="text1"/>
          <w:szCs w:val="21"/>
        </w:rPr>
        <w:t xml:space="preserve">P04, </w:t>
      </w:r>
      <w:r w:rsidRPr="007D3CD6">
        <w:rPr>
          <w:rFonts w:ascii="Symbol" w:hAnsi="Symbol"/>
          <w:color w:val="000000" w:themeColor="text1"/>
          <w:szCs w:val="21"/>
        </w:rPr>
        <w:t></w:t>
      </w:r>
      <w:r w:rsidRPr="007C2321">
        <w:rPr>
          <w:rFonts w:ascii="Times New Roman" w:hAnsi="Times New Roman"/>
          <w:color w:val="000000" w:themeColor="text1"/>
          <w:szCs w:val="21"/>
          <w:vertAlign w:val="superscript"/>
        </w:rPr>
        <w:t>66</w:t>
      </w:r>
      <w:r>
        <w:rPr>
          <w:rFonts w:ascii="Times New Roman" w:hAnsi="Times New Roman"/>
          <w:color w:val="000000" w:themeColor="text1"/>
          <w:szCs w:val="21"/>
        </w:rPr>
        <w:t xml:space="preserve">Zn above this minimum is heavy, though there is only one datum, and beneath it there is the same slow increase to the deep ocean value of +0.5‰. The minimum in </w:t>
      </w:r>
      <w:r w:rsidR="00BE05AB" w:rsidRPr="007D3CD6">
        <w:rPr>
          <w:rFonts w:ascii="Symbol" w:hAnsi="Symbol"/>
          <w:color w:val="000000" w:themeColor="text1"/>
          <w:szCs w:val="21"/>
        </w:rPr>
        <w:t></w:t>
      </w:r>
      <w:r w:rsidR="00BE05AB" w:rsidRPr="007C2321">
        <w:rPr>
          <w:rFonts w:ascii="Times New Roman" w:hAnsi="Times New Roman"/>
          <w:color w:val="000000" w:themeColor="text1"/>
          <w:szCs w:val="21"/>
          <w:vertAlign w:val="superscript"/>
        </w:rPr>
        <w:t>66</w:t>
      </w:r>
      <w:r w:rsidR="00BE05AB">
        <w:rPr>
          <w:rFonts w:ascii="Times New Roman" w:hAnsi="Times New Roman"/>
          <w:color w:val="000000" w:themeColor="text1"/>
          <w:szCs w:val="21"/>
        </w:rPr>
        <w:t>Zn</w:t>
      </w:r>
      <w:r>
        <w:rPr>
          <w:rFonts w:ascii="Times New Roman" w:hAnsi="Times New Roman"/>
          <w:color w:val="000000" w:themeColor="text1"/>
          <w:szCs w:val="21"/>
        </w:rPr>
        <w:t xml:space="preserve"> occurs within the interval of high </w:t>
      </w:r>
      <w:proofErr w:type="spellStart"/>
      <w:r>
        <w:rPr>
          <w:rFonts w:ascii="Times New Roman" w:hAnsi="Times New Roman"/>
          <w:color w:val="000000" w:themeColor="text1"/>
          <w:szCs w:val="21"/>
        </w:rPr>
        <w:t>chl</w:t>
      </w:r>
      <w:proofErr w:type="spellEnd"/>
      <w:r>
        <w:rPr>
          <w:rFonts w:ascii="Times New Roman" w:hAnsi="Times New Roman"/>
          <w:color w:val="000000" w:themeColor="text1"/>
          <w:szCs w:val="21"/>
        </w:rPr>
        <w:t>-</w:t>
      </w:r>
      <w:r w:rsidRPr="0035692E">
        <w:rPr>
          <w:rFonts w:ascii="Times New Roman" w:hAnsi="Times New Roman"/>
          <w:i/>
          <w:color w:val="000000" w:themeColor="text1"/>
          <w:szCs w:val="21"/>
        </w:rPr>
        <w:t>a</w:t>
      </w:r>
      <w:r>
        <w:rPr>
          <w:rFonts w:ascii="Times New Roman" w:hAnsi="Times New Roman"/>
          <w:color w:val="000000" w:themeColor="text1"/>
          <w:szCs w:val="21"/>
        </w:rPr>
        <w:t xml:space="preserve"> in the upper </w:t>
      </w:r>
      <w:r w:rsidR="00672B7D">
        <w:rPr>
          <w:rFonts w:ascii="Times New Roman" w:hAnsi="Times New Roman"/>
          <w:color w:val="000000" w:themeColor="text1"/>
          <w:szCs w:val="21"/>
        </w:rPr>
        <w:t>50m.</w:t>
      </w:r>
      <w:r w:rsidR="007D3CD6">
        <w:rPr>
          <w:rFonts w:ascii="Times New Roman" w:hAnsi="Times New Roman"/>
          <w:color w:val="000000" w:themeColor="text1"/>
          <w:szCs w:val="21"/>
        </w:rPr>
        <w:t xml:space="preserve"> Beneath about </w:t>
      </w:r>
      <w:r w:rsidR="007D3CD6">
        <w:rPr>
          <w:rFonts w:ascii="Times New Roman" w:hAnsi="Times New Roman"/>
          <w:color w:val="000000" w:themeColor="text1"/>
          <w:szCs w:val="21"/>
        </w:rPr>
        <w:lastRenderedPageBreak/>
        <w:t xml:space="preserve">600m, the isotope data again match those for </w:t>
      </w:r>
      <w:proofErr w:type="spellStart"/>
      <w:r w:rsidR="00B61B74">
        <w:rPr>
          <w:rFonts w:ascii="Times New Roman" w:hAnsi="Times New Roman"/>
          <w:color w:val="000000" w:themeColor="text1"/>
          <w:szCs w:val="21"/>
        </w:rPr>
        <w:t>SAFe</w:t>
      </w:r>
      <w:proofErr w:type="spellEnd"/>
      <w:r w:rsidR="00B61B74">
        <w:rPr>
          <w:rFonts w:ascii="Times New Roman" w:hAnsi="Times New Roman"/>
          <w:color w:val="000000" w:themeColor="text1"/>
          <w:szCs w:val="21"/>
        </w:rPr>
        <w:t xml:space="preserve"> </w:t>
      </w:r>
      <w:r w:rsidR="007D3CD6">
        <w:rPr>
          <w:rFonts w:ascii="Times New Roman" w:hAnsi="Times New Roman"/>
          <w:color w:val="000000" w:themeColor="text1"/>
          <w:szCs w:val="21"/>
        </w:rPr>
        <w:t>(Fig. 3), but the P26 profile increases to the value of +0.5</w:t>
      </w:r>
      <w:r w:rsidR="00B61B74">
        <w:rPr>
          <w:rFonts w:ascii="Times New Roman" w:hAnsi="Times New Roman"/>
          <w:color w:val="000000" w:themeColor="text1"/>
          <w:szCs w:val="21"/>
        </w:rPr>
        <w:t>‰</w:t>
      </w:r>
      <w:r w:rsidR="007D3CD6">
        <w:rPr>
          <w:rFonts w:ascii="Times New Roman" w:hAnsi="Times New Roman"/>
          <w:color w:val="000000" w:themeColor="text1"/>
          <w:szCs w:val="21"/>
        </w:rPr>
        <w:t xml:space="preserve"> that </w:t>
      </w:r>
      <w:proofErr w:type="spellStart"/>
      <w:r w:rsidR="007D3CD6">
        <w:rPr>
          <w:rFonts w:ascii="Times New Roman" w:hAnsi="Times New Roman"/>
          <w:color w:val="000000" w:themeColor="text1"/>
          <w:szCs w:val="21"/>
        </w:rPr>
        <w:t>characteri</w:t>
      </w:r>
      <w:r w:rsidR="00B61B74">
        <w:rPr>
          <w:rFonts w:ascii="Times New Roman" w:hAnsi="Times New Roman"/>
          <w:color w:val="000000" w:themeColor="text1"/>
          <w:szCs w:val="21"/>
        </w:rPr>
        <w:t>s</w:t>
      </w:r>
      <w:r w:rsidR="007D3CD6">
        <w:rPr>
          <w:rFonts w:ascii="Times New Roman" w:hAnsi="Times New Roman"/>
          <w:color w:val="000000" w:themeColor="text1"/>
          <w:szCs w:val="21"/>
        </w:rPr>
        <w:t>es</w:t>
      </w:r>
      <w:proofErr w:type="spellEnd"/>
      <w:r w:rsidR="007D3CD6">
        <w:rPr>
          <w:rFonts w:ascii="Times New Roman" w:hAnsi="Times New Roman"/>
          <w:color w:val="000000" w:themeColor="text1"/>
          <w:szCs w:val="21"/>
        </w:rPr>
        <w:t xml:space="preserve"> the deep ocean at a much </w:t>
      </w:r>
      <w:r w:rsidR="00B61B74">
        <w:rPr>
          <w:rFonts w:ascii="Times New Roman" w:hAnsi="Times New Roman"/>
          <w:color w:val="000000" w:themeColor="text1"/>
          <w:szCs w:val="21"/>
        </w:rPr>
        <w:t xml:space="preserve">shallower depth </w:t>
      </w:r>
      <w:r w:rsidR="007D3CD6">
        <w:rPr>
          <w:rFonts w:ascii="Times New Roman" w:hAnsi="Times New Roman"/>
          <w:color w:val="000000" w:themeColor="text1"/>
          <w:szCs w:val="21"/>
        </w:rPr>
        <w:t>– 150-200m versus 600-800m.</w:t>
      </w:r>
    </w:p>
    <w:p w14:paraId="3ECE7B7C" w14:textId="4E615A4D" w:rsidR="00957348" w:rsidRDefault="00957348" w:rsidP="00957348">
      <w:pPr>
        <w:spacing w:after="0" w:line="360" w:lineRule="auto"/>
        <w:ind w:hanging="2832"/>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4. Results</w:t>
      </w:r>
    </w:p>
    <w:p w14:paraId="12640ADB" w14:textId="2ABCCAB7" w:rsidR="00957348" w:rsidRPr="00106FF3" w:rsidRDefault="00106FF3" w:rsidP="00957348">
      <w:pPr>
        <w:spacing w:after="0" w:line="360" w:lineRule="auto"/>
        <w:jc w:val="both"/>
        <w:rPr>
          <w:rFonts w:ascii="Times New Roman" w:eastAsia="Times New Roman" w:hAnsi="Times New Roman"/>
          <w:b/>
          <w:sz w:val="24"/>
          <w:szCs w:val="24"/>
          <w:lang w:val="en-GB"/>
        </w:rPr>
      </w:pPr>
      <w:r w:rsidRPr="00106FF3">
        <w:rPr>
          <w:rFonts w:ascii="Times New Roman" w:eastAsia="Times New Roman" w:hAnsi="Times New Roman"/>
          <w:b/>
          <w:sz w:val="24"/>
          <w:szCs w:val="24"/>
          <w:lang w:val="en-GB"/>
        </w:rPr>
        <w:t>5. Discussion</w:t>
      </w:r>
    </w:p>
    <w:p w14:paraId="509C4344" w14:textId="1A58D80E" w:rsidR="00106FF3" w:rsidRPr="00BE05AB" w:rsidRDefault="00106FF3" w:rsidP="00957348">
      <w:pPr>
        <w:spacing w:after="0" w:line="360" w:lineRule="auto"/>
        <w:jc w:val="both"/>
        <w:rPr>
          <w:rFonts w:ascii="Times New Roman" w:eastAsia="Times New Roman" w:hAnsi="Times New Roman"/>
          <w:b/>
          <w:sz w:val="24"/>
          <w:szCs w:val="24"/>
          <w:lang w:val="en-GB"/>
        </w:rPr>
      </w:pPr>
      <w:r w:rsidRPr="00BE05AB">
        <w:rPr>
          <w:rFonts w:ascii="Times New Roman" w:eastAsia="Times New Roman" w:hAnsi="Times New Roman"/>
          <w:b/>
          <w:sz w:val="24"/>
          <w:szCs w:val="24"/>
          <w:lang w:val="en-GB"/>
        </w:rPr>
        <w:t>5.1</w:t>
      </w:r>
      <w:r w:rsidR="00BE05AB" w:rsidRPr="00BE05AB">
        <w:rPr>
          <w:rFonts w:ascii="Times New Roman" w:eastAsia="Times New Roman" w:hAnsi="Times New Roman"/>
          <w:b/>
          <w:sz w:val="24"/>
          <w:szCs w:val="24"/>
          <w:lang w:val="en-GB"/>
        </w:rPr>
        <w:t xml:space="preserve"> Data comparisons along </w:t>
      </w:r>
      <w:r w:rsidR="006642C7">
        <w:rPr>
          <w:rFonts w:ascii="Times New Roman" w:eastAsia="Times New Roman" w:hAnsi="Times New Roman"/>
          <w:b/>
          <w:sz w:val="24"/>
          <w:szCs w:val="24"/>
          <w:lang w:val="en-GB"/>
        </w:rPr>
        <w:t>L</w:t>
      </w:r>
      <w:r w:rsidR="006642C7" w:rsidRPr="00BE05AB">
        <w:rPr>
          <w:rFonts w:ascii="Times New Roman" w:eastAsia="Times New Roman" w:hAnsi="Times New Roman"/>
          <w:b/>
          <w:sz w:val="24"/>
          <w:szCs w:val="24"/>
          <w:lang w:val="en-GB"/>
        </w:rPr>
        <w:t xml:space="preserve">ine </w:t>
      </w:r>
      <w:r w:rsidR="00BE05AB" w:rsidRPr="00BE05AB">
        <w:rPr>
          <w:rFonts w:ascii="Times New Roman" w:eastAsia="Times New Roman" w:hAnsi="Times New Roman"/>
          <w:b/>
          <w:sz w:val="24"/>
          <w:szCs w:val="24"/>
          <w:lang w:val="en-GB"/>
        </w:rPr>
        <w:t>P</w:t>
      </w:r>
    </w:p>
    <w:p w14:paraId="6ECAABA2" w14:textId="77777777" w:rsidR="007E55BD" w:rsidRDefault="007E55BD" w:rsidP="00106FF3">
      <w:pPr>
        <w:pStyle w:val="Default"/>
        <w:spacing w:line="360" w:lineRule="auto"/>
        <w:jc w:val="both"/>
        <w:rPr>
          <w:rFonts w:ascii="Times New Roman" w:hAnsi="Times New Roman"/>
          <w:color w:val="000000" w:themeColor="text1"/>
          <w:szCs w:val="21"/>
        </w:rPr>
      </w:pPr>
    </w:p>
    <w:p w14:paraId="3603B404" w14:textId="4564D837" w:rsidR="00106FF3" w:rsidRDefault="00106FF3" w:rsidP="00106FF3">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Fig. 4 compares data for the two stations studied here, at either end of Line P, with published data for stations in between (</w:t>
      </w:r>
      <w:r w:rsidR="00885D85">
        <w:rPr>
          <w:rFonts w:ascii="Times New Roman" w:hAnsi="Times New Roman"/>
          <w:color w:val="000000" w:themeColor="text1"/>
          <w:szCs w:val="21"/>
        </w:rPr>
        <w:t xml:space="preserve">Lohan et al., 2002; </w:t>
      </w:r>
      <w:r>
        <w:rPr>
          <w:rFonts w:ascii="Times New Roman" w:hAnsi="Times New Roman"/>
          <w:color w:val="000000" w:themeColor="text1"/>
          <w:szCs w:val="21"/>
        </w:rPr>
        <w:t>Janssen and Cullen, 2015).</w:t>
      </w:r>
      <w:r w:rsidR="00BE05AB">
        <w:rPr>
          <w:rFonts w:ascii="Times New Roman" w:hAnsi="Times New Roman"/>
          <w:color w:val="000000" w:themeColor="text1"/>
          <w:szCs w:val="21"/>
        </w:rPr>
        <w:t xml:space="preserve"> On </w:t>
      </w:r>
      <w:r w:rsidR="00DF2870">
        <w:rPr>
          <w:rFonts w:ascii="Times New Roman" w:hAnsi="Times New Roman"/>
          <w:color w:val="000000" w:themeColor="text1"/>
          <w:szCs w:val="21"/>
        </w:rPr>
        <w:t>Fig. 4</w:t>
      </w:r>
      <w:r w:rsidR="00BE05AB">
        <w:rPr>
          <w:rFonts w:ascii="Times New Roman" w:hAnsi="Times New Roman"/>
          <w:color w:val="000000" w:themeColor="text1"/>
          <w:szCs w:val="21"/>
        </w:rPr>
        <w:t xml:space="preserve"> the marginal station P04 clearly stands out, being characterized by very prominent excursions in [Zn], Zn/Si and Zn/P in the 50-100m depth range.</w:t>
      </w:r>
      <w:r w:rsidR="00D92DC8">
        <w:rPr>
          <w:rFonts w:ascii="Times New Roman" w:hAnsi="Times New Roman"/>
          <w:color w:val="000000" w:themeColor="text1"/>
          <w:szCs w:val="21"/>
        </w:rPr>
        <w:t xml:space="preserve"> As noted earlier, </w:t>
      </w:r>
      <w:r w:rsidR="00EF348C">
        <w:rPr>
          <w:rFonts w:ascii="Times New Roman" w:hAnsi="Times New Roman"/>
          <w:color w:val="000000" w:themeColor="text1"/>
          <w:szCs w:val="21"/>
        </w:rPr>
        <w:t xml:space="preserve">our findings here are consistent with the fact that </w:t>
      </w:r>
      <w:r w:rsidR="00D92DC8">
        <w:rPr>
          <w:rFonts w:ascii="Times New Roman" w:hAnsi="Times New Roman"/>
          <w:color w:val="000000" w:themeColor="text1"/>
          <w:szCs w:val="21"/>
        </w:rPr>
        <w:t xml:space="preserve">diatoms dominate the phytoplankton at station P04 in </w:t>
      </w:r>
      <w:r w:rsidR="00EF348C">
        <w:rPr>
          <w:rFonts w:ascii="Times New Roman" w:hAnsi="Times New Roman"/>
          <w:color w:val="000000" w:themeColor="text1"/>
          <w:szCs w:val="21"/>
        </w:rPr>
        <w:t>summer (Thibault et al., 1999)</w:t>
      </w:r>
      <w:r w:rsidR="00D92DC8" w:rsidRPr="00304FD0">
        <w:rPr>
          <w:rFonts w:ascii="Times New Roman" w:hAnsi="Times New Roman"/>
          <w:color w:val="000000" w:themeColor="text1"/>
          <w:szCs w:val="21"/>
        </w:rPr>
        <w:t xml:space="preserve">. For example, diatom cells are well-established to have </w:t>
      </w:r>
      <w:r w:rsidR="00D85845">
        <w:rPr>
          <w:rFonts w:ascii="Times New Roman" w:hAnsi="Times New Roman"/>
          <w:color w:val="000000" w:themeColor="text1"/>
          <w:szCs w:val="21"/>
        </w:rPr>
        <w:t>very high</w:t>
      </w:r>
      <w:r w:rsidR="00D92DC8" w:rsidRPr="00304FD0">
        <w:rPr>
          <w:rFonts w:ascii="Times New Roman" w:hAnsi="Times New Roman"/>
          <w:color w:val="000000" w:themeColor="text1"/>
          <w:szCs w:val="21"/>
        </w:rPr>
        <w:t xml:space="preserve"> Zn/P ratios (</w:t>
      </w:r>
      <w:r w:rsidR="00304FD0" w:rsidRPr="00304FD0">
        <w:rPr>
          <w:rFonts w:ascii="Times New Roman" w:hAnsi="Times New Roman"/>
          <w:color w:val="000000" w:themeColor="text1"/>
          <w:szCs w:val="21"/>
        </w:rPr>
        <w:t>e.g. Twining and Baines, 2013</w:t>
      </w:r>
      <w:r w:rsidR="00D92DC8" w:rsidRPr="00304FD0">
        <w:rPr>
          <w:rFonts w:ascii="Times New Roman" w:hAnsi="Times New Roman"/>
          <w:color w:val="000000" w:themeColor="text1"/>
          <w:szCs w:val="21"/>
        </w:rPr>
        <w:t xml:space="preserve">) so that the particularly low </w:t>
      </w:r>
      <w:r w:rsidR="002B45D3" w:rsidRPr="00304FD0">
        <w:rPr>
          <w:rFonts w:ascii="Times New Roman" w:hAnsi="Times New Roman"/>
          <w:color w:val="000000" w:themeColor="text1"/>
          <w:szCs w:val="21"/>
        </w:rPr>
        <w:t xml:space="preserve">dissolved </w:t>
      </w:r>
      <w:r w:rsidR="00D92DC8" w:rsidRPr="00304FD0">
        <w:rPr>
          <w:rFonts w:ascii="Times New Roman" w:hAnsi="Times New Roman"/>
          <w:color w:val="000000" w:themeColor="text1"/>
          <w:szCs w:val="21"/>
        </w:rPr>
        <w:t xml:space="preserve">ratios in the upper 20m at </w:t>
      </w:r>
      <w:r w:rsidR="0025004C">
        <w:rPr>
          <w:rFonts w:ascii="Times New Roman" w:hAnsi="Times New Roman"/>
          <w:color w:val="000000" w:themeColor="text1"/>
          <w:szCs w:val="21"/>
        </w:rPr>
        <w:t xml:space="preserve">station </w:t>
      </w:r>
      <w:r w:rsidR="00D92DC8" w:rsidRPr="00304FD0">
        <w:rPr>
          <w:rFonts w:ascii="Times New Roman" w:hAnsi="Times New Roman"/>
          <w:color w:val="000000" w:themeColor="text1"/>
          <w:szCs w:val="21"/>
        </w:rPr>
        <w:t>P04 are consistent with uptake</w:t>
      </w:r>
      <w:r w:rsidR="00F51381" w:rsidRPr="00304FD0">
        <w:rPr>
          <w:rFonts w:ascii="Times New Roman" w:hAnsi="Times New Roman"/>
          <w:color w:val="000000" w:themeColor="text1"/>
          <w:szCs w:val="21"/>
        </w:rPr>
        <w:t>.</w:t>
      </w:r>
      <w:r w:rsidR="00D92DC8" w:rsidRPr="00304FD0">
        <w:rPr>
          <w:rFonts w:ascii="Times New Roman" w:hAnsi="Times New Roman"/>
          <w:color w:val="000000" w:themeColor="text1"/>
          <w:szCs w:val="21"/>
        </w:rPr>
        <w:t xml:space="preserve"> </w:t>
      </w:r>
      <w:r w:rsidR="00F51381" w:rsidRPr="00304FD0">
        <w:rPr>
          <w:rFonts w:ascii="Times New Roman" w:hAnsi="Times New Roman"/>
          <w:color w:val="000000" w:themeColor="text1"/>
          <w:szCs w:val="21"/>
        </w:rPr>
        <w:t>The</w:t>
      </w:r>
      <w:r w:rsidR="00D92DC8" w:rsidRPr="00304FD0">
        <w:rPr>
          <w:rFonts w:ascii="Times New Roman" w:hAnsi="Times New Roman"/>
          <w:color w:val="000000" w:themeColor="text1"/>
          <w:szCs w:val="21"/>
        </w:rPr>
        <w:t xml:space="preserve"> excursion to values as high as 6 mmol mol</w:t>
      </w:r>
      <w:r w:rsidR="00D92DC8" w:rsidRPr="00304FD0">
        <w:rPr>
          <w:rFonts w:ascii="Times New Roman" w:hAnsi="Times New Roman"/>
          <w:color w:val="000000" w:themeColor="text1"/>
          <w:szCs w:val="21"/>
          <w:vertAlign w:val="superscript"/>
        </w:rPr>
        <w:t xml:space="preserve">-1 </w:t>
      </w:r>
      <w:r w:rsidR="00D92DC8" w:rsidRPr="00304FD0">
        <w:rPr>
          <w:rFonts w:ascii="Times New Roman" w:hAnsi="Times New Roman"/>
          <w:color w:val="000000" w:themeColor="text1"/>
          <w:szCs w:val="21"/>
        </w:rPr>
        <w:t xml:space="preserve">at 50-100m, just below the mixed layer, </w:t>
      </w:r>
      <w:r w:rsidR="007E55BD" w:rsidRPr="00304FD0">
        <w:rPr>
          <w:rFonts w:ascii="Times New Roman" w:hAnsi="Times New Roman"/>
          <w:color w:val="000000" w:themeColor="text1"/>
          <w:szCs w:val="21"/>
        </w:rPr>
        <w:t xml:space="preserve">is </w:t>
      </w:r>
      <w:r w:rsidR="00D92DC8" w:rsidRPr="00304FD0">
        <w:rPr>
          <w:rFonts w:ascii="Times New Roman" w:hAnsi="Times New Roman"/>
          <w:color w:val="000000" w:themeColor="text1"/>
          <w:szCs w:val="21"/>
        </w:rPr>
        <w:t xml:space="preserve">best explained by </w:t>
      </w:r>
      <w:r w:rsidR="00F51381" w:rsidRPr="00304FD0">
        <w:rPr>
          <w:rFonts w:ascii="Times New Roman" w:hAnsi="Times New Roman"/>
          <w:color w:val="000000" w:themeColor="text1"/>
          <w:szCs w:val="21"/>
        </w:rPr>
        <w:t>co-</w:t>
      </w:r>
      <w:r w:rsidR="00D92DC8" w:rsidRPr="00304FD0">
        <w:rPr>
          <w:rFonts w:ascii="Times New Roman" w:hAnsi="Times New Roman"/>
          <w:color w:val="000000" w:themeColor="text1"/>
          <w:szCs w:val="21"/>
        </w:rPr>
        <w:t>regeneration</w:t>
      </w:r>
      <w:r w:rsidR="00CF48C3">
        <w:rPr>
          <w:rFonts w:ascii="Times New Roman" w:hAnsi="Times New Roman"/>
          <w:color w:val="000000" w:themeColor="text1"/>
          <w:szCs w:val="21"/>
        </w:rPr>
        <w:t xml:space="preserve"> of Zn and P</w:t>
      </w:r>
      <w:r w:rsidR="00E7522F">
        <w:rPr>
          <w:rFonts w:ascii="Times New Roman" w:hAnsi="Times New Roman"/>
          <w:color w:val="000000" w:themeColor="text1"/>
          <w:szCs w:val="21"/>
        </w:rPr>
        <w:t xml:space="preserve"> from this pool</w:t>
      </w:r>
      <w:r w:rsidR="00CF48C3">
        <w:rPr>
          <w:rFonts w:ascii="Times New Roman" w:hAnsi="Times New Roman"/>
          <w:color w:val="000000" w:themeColor="text1"/>
          <w:szCs w:val="21"/>
        </w:rPr>
        <w:t xml:space="preserve"> </w:t>
      </w:r>
      <w:r w:rsidR="00F51381" w:rsidRPr="00304FD0">
        <w:rPr>
          <w:rFonts w:ascii="Times New Roman" w:hAnsi="Times New Roman"/>
          <w:color w:val="000000" w:themeColor="text1"/>
          <w:szCs w:val="21"/>
        </w:rPr>
        <w:t>at</w:t>
      </w:r>
      <w:r w:rsidR="00CF48C3">
        <w:rPr>
          <w:rFonts w:ascii="Times New Roman" w:hAnsi="Times New Roman"/>
          <w:color w:val="000000" w:themeColor="text1"/>
          <w:szCs w:val="21"/>
        </w:rPr>
        <w:t xml:space="preserve"> </w:t>
      </w:r>
      <w:r w:rsidR="005D1D83" w:rsidRPr="00304FD0">
        <w:rPr>
          <w:rFonts w:ascii="Times New Roman" w:hAnsi="Times New Roman"/>
          <w:color w:val="000000" w:themeColor="text1"/>
          <w:szCs w:val="21"/>
        </w:rPr>
        <w:t>close to</w:t>
      </w:r>
      <w:r w:rsidR="00F51381" w:rsidRPr="00304FD0">
        <w:rPr>
          <w:rFonts w:ascii="Times New Roman" w:hAnsi="Times New Roman"/>
          <w:color w:val="000000" w:themeColor="text1"/>
          <w:szCs w:val="21"/>
        </w:rPr>
        <w:t xml:space="preserve"> the cellular ratio (</w:t>
      </w:r>
      <w:r w:rsidR="00304FD0" w:rsidRPr="00304FD0">
        <w:rPr>
          <w:rFonts w:ascii="Times New Roman" w:hAnsi="Times New Roman"/>
          <w:color w:val="000000" w:themeColor="text1"/>
          <w:szCs w:val="21"/>
        </w:rPr>
        <w:t>Twining et al., 2014</w:t>
      </w:r>
      <w:r w:rsidR="00E7522F">
        <w:rPr>
          <w:rFonts w:ascii="Times New Roman" w:hAnsi="Times New Roman"/>
          <w:color w:val="000000" w:themeColor="text1"/>
          <w:szCs w:val="21"/>
        </w:rPr>
        <w:t xml:space="preserve">). </w:t>
      </w:r>
      <w:r w:rsidR="00F51381" w:rsidRPr="00304FD0">
        <w:rPr>
          <w:rFonts w:ascii="Times New Roman" w:hAnsi="Times New Roman"/>
          <w:color w:val="000000" w:themeColor="text1"/>
          <w:szCs w:val="21"/>
        </w:rPr>
        <w:t>The</w:t>
      </w:r>
      <w:r w:rsidR="00D92DC8" w:rsidRPr="00304FD0">
        <w:rPr>
          <w:rFonts w:ascii="Times New Roman" w:hAnsi="Times New Roman"/>
          <w:color w:val="000000" w:themeColor="text1"/>
          <w:szCs w:val="21"/>
        </w:rPr>
        <w:t xml:space="preserve"> excursion </w:t>
      </w:r>
      <w:r w:rsidR="00B61B74">
        <w:rPr>
          <w:rFonts w:ascii="Times New Roman" w:hAnsi="Times New Roman"/>
          <w:color w:val="000000" w:themeColor="text1"/>
          <w:szCs w:val="21"/>
        </w:rPr>
        <w:t xml:space="preserve">to high </w:t>
      </w:r>
      <w:r w:rsidR="00D92DC8" w:rsidRPr="00304FD0">
        <w:rPr>
          <w:rFonts w:ascii="Times New Roman" w:hAnsi="Times New Roman"/>
          <w:color w:val="000000" w:themeColor="text1"/>
          <w:szCs w:val="21"/>
        </w:rPr>
        <w:t xml:space="preserve">Zn/Si at the same level is consistent with the </w:t>
      </w:r>
      <w:r w:rsidR="00F51381" w:rsidRPr="00304FD0">
        <w:rPr>
          <w:rFonts w:ascii="Times New Roman" w:hAnsi="Times New Roman"/>
          <w:color w:val="000000" w:themeColor="text1"/>
          <w:szCs w:val="21"/>
        </w:rPr>
        <w:t>above</w:t>
      </w:r>
      <w:r w:rsidR="00885D85" w:rsidRPr="00304FD0">
        <w:rPr>
          <w:rFonts w:ascii="Times New Roman" w:hAnsi="Times New Roman"/>
          <w:color w:val="000000" w:themeColor="text1"/>
          <w:szCs w:val="21"/>
        </w:rPr>
        <w:t xml:space="preserve"> scenario, given</w:t>
      </w:r>
      <w:r w:rsidR="00F51381" w:rsidRPr="00304FD0">
        <w:rPr>
          <w:rFonts w:ascii="Times New Roman" w:hAnsi="Times New Roman"/>
          <w:color w:val="000000" w:themeColor="text1"/>
          <w:szCs w:val="21"/>
        </w:rPr>
        <w:t xml:space="preserve"> the deeper levels for opal dissolution versus organic matter respiration</w:t>
      </w:r>
      <w:r w:rsidR="00304FD0" w:rsidRPr="00304FD0">
        <w:rPr>
          <w:rFonts w:ascii="Times New Roman" w:hAnsi="Times New Roman"/>
          <w:color w:val="000000" w:themeColor="text1"/>
          <w:szCs w:val="21"/>
        </w:rPr>
        <w:t>.</w:t>
      </w:r>
    </w:p>
    <w:p w14:paraId="748EFCAA" w14:textId="77777777" w:rsidR="005D1D83" w:rsidRDefault="005D1D83" w:rsidP="00106FF3">
      <w:pPr>
        <w:pStyle w:val="Default"/>
        <w:spacing w:line="360" w:lineRule="auto"/>
        <w:jc w:val="both"/>
        <w:rPr>
          <w:rFonts w:ascii="Times New Roman" w:hAnsi="Times New Roman"/>
          <w:color w:val="000000" w:themeColor="text1"/>
          <w:szCs w:val="21"/>
        </w:rPr>
      </w:pPr>
    </w:p>
    <w:p w14:paraId="5F26685F" w14:textId="41ED7AF2" w:rsidR="00A47AB7" w:rsidRDefault="00A47AB7" w:rsidP="00106FF3">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High</w:t>
      </w:r>
      <w:r w:rsidR="007E55BD">
        <w:rPr>
          <w:rFonts w:ascii="Times New Roman" w:hAnsi="Times New Roman"/>
          <w:color w:val="000000" w:themeColor="text1"/>
          <w:szCs w:val="21"/>
        </w:rPr>
        <w:t xml:space="preserve"> Zn/Si ratio</w:t>
      </w:r>
      <w:r>
        <w:rPr>
          <w:rFonts w:ascii="Times New Roman" w:hAnsi="Times New Roman"/>
          <w:color w:val="000000" w:themeColor="text1"/>
          <w:szCs w:val="21"/>
        </w:rPr>
        <w:t>s</w:t>
      </w:r>
      <w:r w:rsidR="007E55BD">
        <w:rPr>
          <w:rFonts w:ascii="Times New Roman" w:hAnsi="Times New Roman"/>
          <w:color w:val="000000" w:themeColor="text1"/>
          <w:szCs w:val="21"/>
        </w:rPr>
        <w:t xml:space="preserve"> in the </w:t>
      </w:r>
      <w:r w:rsidR="009A0C26">
        <w:rPr>
          <w:rFonts w:ascii="Times New Roman" w:hAnsi="Times New Roman"/>
          <w:color w:val="000000" w:themeColor="text1"/>
          <w:szCs w:val="21"/>
        </w:rPr>
        <w:t xml:space="preserve">upper subarctic </w:t>
      </w:r>
      <w:r w:rsidR="007E55BD">
        <w:rPr>
          <w:rFonts w:ascii="Times New Roman" w:hAnsi="Times New Roman"/>
          <w:color w:val="000000" w:themeColor="text1"/>
          <w:szCs w:val="21"/>
        </w:rPr>
        <w:t xml:space="preserve">NE Pacific </w:t>
      </w:r>
      <w:r>
        <w:rPr>
          <w:rFonts w:ascii="Times New Roman" w:hAnsi="Times New Roman"/>
          <w:color w:val="000000" w:themeColor="text1"/>
          <w:szCs w:val="21"/>
        </w:rPr>
        <w:t>generally were</w:t>
      </w:r>
      <w:r w:rsidR="007E55BD">
        <w:rPr>
          <w:rFonts w:ascii="Times New Roman" w:hAnsi="Times New Roman"/>
          <w:color w:val="000000" w:themeColor="text1"/>
          <w:szCs w:val="21"/>
        </w:rPr>
        <w:t xml:space="preserve"> first pointed out by Lohan et al. (2002), who also noted a pattern of decreasing</w:t>
      </w:r>
      <w:r>
        <w:rPr>
          <w:rFonts w:ascii="Times New Roman" w:hAnsi="Times New Roman"/>
          <w:color w:val="000000" w:themeColor="text1"/>
          <w:szCs w:val="21"/>
        </w:rPr>
        <w:t xml:space="preserve"> </w:t>
      </w:r>
      <w:r w:rsidR="009A0C26">
        <w:rPr>
          <w:rFonts w:ascii="Times New Roman" w:hAnsi="Times New Roman"/>
          <w:color w:val="000000" w:themeColor="text1"/>
          <w:szCs w:val="21"/>
        </w:rPr>
        <w:t>upper-</w:t>
      </w:r>
      <w:r>
        <w:rPr>
          <w:rFonts w:ascii="Times New Roman" w:hAnsi="Times New Roman"/>
          <w:color w:val="000000" w:themeColor="text1"/>
          <w:szCs w:val="21"/>
        </w:rPr>
        <w:t>ocean</w:t>
      </w:r>
      <w:r w:rsidR="007E55BD">
        <w:rPr>
          <w:rFonts w:ascii="Times New Roman" w:hAnsi="Times New Roman"/>
          <w:color w:val="000000" w:themeColor="text1"/>
          <w:szCs w:val="21"/>
        </w:rPr>
        <w:t xml:space="preserve"> Zn/Si ratio </w:t>
      </w:r>
      <w:r>
        <w:rPr>
          <w:rFonts w:ascii="Times New Roman" w:hAnsi="Times New Roman"/>
          <w:color w:val="000000" w:themeColor="text1"/>
          <w:szCs w:val="21"/>
        </w:rPr>
        <w:t xml:space="preserve">with distance </w:t>
      </w:r>
      <w:r w:rsidR="007E55BD">
        <w:rPr>
          <w:rFonts w:ascii="Times New Roman" w:hAnsi="Times New Roman"/>
          <w:color w:val="000000" w:themeColor="text1"/>
          <w:szCs w:val="21"/>
        </w:rPr>
        <w:t xml:space="preserve">offshore. </w:t>
      </w:r>
      <w:r>
        <w:rPr>
          <w:rFonts w:ascii="Times New Roman" w:hAnsi="Times New Roman"/>
          <w:color w:val="000000" w:themeColor="text1"/>
          <w:szCs w:val="21"/>
        </w:rPr>
        <w:t>The depth profiles in Fig. 4 re</w:t>
      </w:r>
      <w:r w:rsidR="009A0C26">
        <w:rPr>
          <w:rFonts w:ascii="Times New Roman" w:hAnsi="Times New Roman"/>
          <w:color w:val="000000" w:themeColor="text1"/>
          <w:szCs w:val="21"/>
        </w:rPr>
        <w:t>i</w:t>
      </w:r>
      <w:r>
        <w:rPr>
          <w:rFonts w:ascii="Times New Roman" w:hAnsi="Times New Roman"/>
          <w:color w:val="000000" w:themeColor="text1"/>
          <w:szCs w:val="21"/>
        </w:rPr>
        <w:t xml:space="preserve">nforce this </w:t>
      </w:r>
      <w:r w:rsidR="00E7522F">
        <w:rPr>
          <w:rFonts w:ascii="Times New Roman" w:hAnsi="Times New Roman"/>
          <w:color w:val="000000" w:themeColor="text1"/>
          <w:szCs w:val="21"/>
        </w:rPr>
        <w:t>pattern</w:t>
      </w:r>
      <w:r>
        <w:rPr>
          <w:rFonts w:ascii="Times New Roman" w:hAnsi="Times New Roman"/>
          <w:color w:val="000000" w:themeColor="text1"/>
          <w:szCs w:val="21"/>
        </w:rPr>
        <w:t xml:space="preserve">, but also </w:t>
      </w:r>
      <w:proofErr w:type="spellStart"/>
      <w:r>
        <w:rPr>
          <w:rFonts w:ascii="Times New Roman" w:hAnsi="Times New Roman"/>
          <w:color w:val="000000" w:themeColor="text1"/>
          <w:szCs w:val="21"/>
        </w:rPr>
        <w:t>emphasise</w:t>
      </w:r>
      <w:proofErr w:type="spellEnd"/>
      <w:r>
        <w:rPr>
          <w:rFonts w:ascii="Times New Roman" w:hAnsi="Times New Roman"/>
          <w:color w:val="000000" w:themeColor="text1"/>
          <w:szCs w:val="21"/>
        </w:rPr>
        <w:t xml:space="preserve"> that t</w:t>
      </w:r>
      <w:r w:rsidR="00742C67">
        <w:rPr>
          <w:rFonts w:ascii="Times New Roman" w:hAnsi="Times New Roman"/>
          <w:color w:val="000000" w:themeColor="text1"/>
          <w:szCs w:val="21"/>
        </w:rPr>
        <w:t>he</w:t>
      </w:r>
      <w:r w:rsidR="00885D85">
        <w:rPr>
          <w:rFonts w:ascii="Times New Roman" w:hAnsi="Times New Roman"/>
          <w:color w:val="000000" w:themeColor="text1"/>
          <w:szCs w:val="21"/>
        </w:rPr>
        <w:t xml:space="preserve"> enrichment in Zn</w:t>
      </w:r>
      <w:r>
        <w:rPr>
          <w:rFonts w:ascii="Times New Roman" w:hAnsi="Times New Roman"/>
          <w:color w:val="000000" w:themeColor="text1"/>
          <w:szCs w:val="21"/>
        </w:rPr>
        <w:t xml:space="preserve"> is particularly prominent</w:t>
      </w:r>
      <w:r w:rsidR="00885D85">
        <w:rPr>
          <w:rFonts w:ascii="Times New Roman" w:hAnsi="Times New Roman"/>
          <w:color w:val="000000" w:themeColor="text1"/>
          <w:szCs w:val="21"/>
        </w:rPr>
        <w:t xml:space="preserve"> in the </w:t>
      </w:r>
      <w:r w:rsidR="00863F99">
        <w:rPr>
          <w:rFonts w:ascii="Times New Roman" w:hAnsi="Times New Roman"/>
          <w:color w:val="000000" w:themeColor="text1"/>
          <w:szCs w:val="21"/>
        </w:rPr>
        <w:t xml:space="preserve">immediate </w:t>
      </w:r>
      <w:r w:rsidR="00885D85">
        <w:rPr>
          <w:rFonts w:ascii="Times New Roman" w:hAnsi="Times New Roman"/>
          <w:color w:val="000000" w:themeColor="text1"/>
          <w:szCs w:val="21"/>
        </w:rPr>
        <w:t>sub-surface</w:t>
      </w:r>
      <w:r>
        <w:rPr>
          <w:rFonts w:ascii="Times New Roman" w:hAnsi="Times New Roman"/>
          <w:color w:val="000000" w:themeColor="text1"/>
          <w:szCs w:val="21"/>
        </w:rPr>
        <w:t xml:space="preserve">. </w:t>
      </w:r>
      <w:r w:rsidR="00742C67">
        <w:rPr>
          <w:rFonts w:ascii="Times New Roman" w:hAnsi="Times New Roman"/>
          <w:color w:val="000000" w:themeColor="text1"/>
          <w:szCs w:val="21"/>
        </w:rPr>
        <w:t>Th</w:t>
      </w:r>
      <w:r w:rsidR="00863F99">
        <w:rPr>
          <w:rFonts w:ascii="Times New Roman" w:hAnsi="Times New Roman"/>
          <w:color w:val="000000" w:themeColor="text1"/>
          <w:szCs w:val="21"/>
        </w:rPr>
        <w:t xml:space="preserve">is is striking at </w:t>
      </w:r>
      <w:r w:rsidR="0025004C">
        <w:rPr>
          <w:rFonts w:ascii="Times New Roman" w:hAnsi="Times New Roman"/>
          <w:color w:val="000000" w:themeColor="text1"/>
          <w:szCs w:val="21"/>
        </w:rPr>
        <w:t xml:space="preserve">station </w:t>
      </w:r>
      <w:r w:rsidR="00863F99">
        <w:rPr>
          <w:rFonts w:ascii="Times New Roman" w:hAnsi="Times New Roman"/>
          <w:color w:val="000000" w:themeColor="text1"/>
          <w:szCs w:val="21"/>
        </w:rPr>
        <w:t>P04</w:t>
      </w:r>
      <w:r w:rsidR="00CF48C3">
        <w:rPr>
          <w:rFonts w:ascii="Times New Roman" w:hAnsi="Times New Roman"/>
          <w:color w:val="000000" w:themeColor="text1"/>
          <w:szCs w:val="21"/>
        </w:rPr>
        <w:t xml:space="preserve"> as noted above</w:t>
      </w:r>
      <w:r w:rsidR="00E7522F">
        <w:rPr>
          <w:rFonts w:ascii="Times New Roman" w:hAnsi="Times New Roman"/>
          <w:color w:val="000000" w:themeColor="text1"/>
          <w:szCs w:val="21"/>
        </w:rPr>
        <w:t>,</w:t>
      </w:r>
      <w:r w:rsidR="00CF48C3">
        <w:rPr>
          <w:rFonts w:ascii="Times New Roman" w:hAnsi="Times New Roman"/>
          <w:color w:val="000000" w:themeColor="text1"/>
          <w:szCs w:val="21"/>
        </w:rPr>
        <w:t xml:space="preserve"> but </w:t>
      </w:r>
      <w:r w:rsidR="00742C67">
        <w:rPr>
          <w:rFonts w:ascii="Times New Roman" w:hAnsi="Times New Roman"/>
          <w:color w:val="000000" w:themeColor="text1"/>
          <w:szCs w:val="21"/>
        </w:rPr>
        <w:t>it</w:t>
      </w:r>
      <w:r w:rsidR="00885D85">
        <w:rPr>
          <w:rFonts w:ascii="Times New Roman" w:hAnsi="Times New Roman"/>
          <w:color w:val="000000" w:themeColor="text1"/>
          <w:szCs w:val="21"/>
        </w:rPr>
        <w:t xml:space="preserve"> also </w:t>
      </w:r>
      <w:r w:rsidR="00742C67">
        <w:rPr>
          <w:rFonts w:ascii="Times New Roman" w:hAnsi="Times New Roman"/>
          <w:color w:val="000000" w:themeColor="text1"/>
          <w:szCs w:val="21"/>
        </w:rPr>
        <w:t xml:space="preserve">relatively </w:t>
      </w:r>
      <w:r w:rsidR="007E55BD">
        <w:rPr>
          <w:rFonts w:ascii="Times New Roman" w:hAnsi="Times New Roman"/>
          <w:color w:val="000000" w:themeColor="text1"/>
          <w:szCs w:val="21"/>
        </w:rPr>
        <w:t xml:space="preserve">obvious </w:t>
      </w:r>
      <w:r w:rsidR="00885D85">
        <w:rPr>
          <w:rFonts w:ascii="Times New Roman" w:hAnsi="Times New Roman"/>
          <w:color w:val="000000" w:themeColor="text1"/>
          <w:szCs w:val="21"/>
        </w:rPr>
        <w:t xml:space="preserve">at station P12 (Fig. 4). On the other hand, by stations P20 and P26 further to the west </w:t>
      </w:r>
      <w:r w:rsidR="00A04591">
        <w:rPr>
          <w:rFonts w:ascii="Times New Roman" w:hAnsi="Times New Roman"/>
          <w:color w:val="000000" w:themeColor="text1"/>
          <w:szCs w:val="21"/>
        </w:rPr>
        <w:t xml:space="preserve">it </w:t>
      </w:r>
      <w:r w:rsidR="00885D85">
        <w:rPr>
          <w:rFonts w:ascii="Times New Roman" w:hAnsi="Times New Roman"/>
          <w:color w:val="000000" w:themeColor="text1"/>
          <w:szCs w:val="21"/>
        </w:rPr>
        <w:t xml:space="preserve">has largely disappeared. </w:t>
      </w:r>
      <w:r>
        <w:rPr>
          <w:rFonts w:ascii="Times New Roman" w:hAnsi="Times New Roman"/>
          <w:color w:val="000000" w:themeColor="text1"/>
          <w:szCs w:val="21"/>
        </w:rPr>
        <w:t>This</w:t>
      </w:r>
      <w:r w:rsidR="00885D85">
        <w:rPr>
          <w:rFonts w:ascii="Times New Roman" w:hAnsi="Times New Roman"/>
          <w:color w:val="000000" w:themeColor="text1"/>
          <w:szCs w:val="21"/>
        </w:rPr>
        <w:t xml:space="preserve"> spatial pattern is also consistent with previous work on the microbial ecology along Line P.</w:t>
      </w:r>
      <w:r w:rsidR="00742C67">
        <w:rPr>
          <w:rFonts w:ascii="Times New Roman" w:hAnsi="Times New Roman"/>
          <w:color w:val="000000" w:themeColor="text1"/>
          <w:szCs w:val="21"/>
        </w:rPr>
        <w:t xml:space="preserve"> Thibault et al. (1999) report that diatoms, though not dominant as at station P04, still constitute a significant proportion of the algal population at station P12</w:t>
      </w:r>
      <w:r>
        <w:rPr>
          <w:rFonts w:ascii="Times New Roman" w:hAnsi="Times New Roman"/>
          <w:color w:val="000000" w:themeColor="text1"/>
          <w:szCs w:val="21"/>
        </w:rPr>
        <w:t>. On the other hand,</w:t>
      </w:r>
      <w:r w:rsidR="00742C67">
        <w:rPr>
          <w:rFonts w:ascii="Times New Roman" w:hAnsi="Times New Roman"/>
          <w:color w:val="000000" w:themeColor="text1"/>
          <w:szCs w:val="21"/>
        </w:rPr>
        <w:t xml:space="preserve"> other </w:t>
      </w:r>
      <w:r w:rsidR="00863F99">
        <w:rPr>
          <w:rFonts w:ascii="Times New Roman" w:hAnsi="Times New Roman"/>
          <w:color w:val="000000" w:themeColor="text1"/>
          <w:szCs w:val="21"/>
        </w:rPr>
        <w:t xml:space="preserve">algal </w:t>
      </w:r>
      <w:r w:rsidR="00742C67">
        <w:rPr>
          <w:rFonts w:ascii="Times New Roman" w:hAnsi="Times New Roman"/>
          <w:color w:val="000000" w:themeColor="text1"/>
          <w:szCs w:val="21"/>
        </w:rPr>
        <w:t>groups (</w:t>
      </w:r>
      <w:proofErr w:type="spellStart"/>
      <w:r w:rsidR="00742C67" w:rsidRPr="00E7522F">
        <w:rPr>
          <w:rFonts w:ascii="Times New Roman" w:hAnsi="Times New Roman"/>
          <w:i/>
          <w:color w:val="000000" w:themeColor="text1"/>
          <w:szCs w:val="21"/>
        </w:rPr>
        <w:t>prymnnesiophytes</w:t>
      </w:r>
      <w:proofErr w:type="spellEnd"/>
      <w:r w:rsidR="00742C67" w:rsidRPr="00E7522F">
        <w:rPr>
          <w:rFonts w:ascii="Times New Roman" w:hAnsi="Times New Roman"/>
          <w:i/>
          <w:color w:val="000000" w:themeColor="text1"/>
          <w:szCs w:val="21"/>
        </w:rPr>
        <w:t>, pelagophytes</w:t>
      </w:r>
      <w:r w:rsidR="00742C67">
        <w:rPr>
          <w:rFonts w:ascii="Times New Roman" w:hAnsi="Times New Roman"/>
          <w:color w:val="000000" w:themeColor="text1"/>
          <w:szCs w:val="21"/>
        </w:rPr>
        <w:t xml:space="preserve">) </w:t>
      </w:r>
      <w:r>
        <w:rPr>
          <w:rFonts w:ascii="Times New Roman" w:hAnsi="Times New Roman"/>
          <w:color w:val="000000" w:themeColor="text1"/>
          <w:szCs w:val="21"/>
        </w:rPr>
        <w:t>dominate</w:t>
      </w:r>
      <w:r w:rsidR="00742C67">
        <w:rPr>
          <w:rFonts w:ascii="Times New Roman" w:hAnsi="Times New Roman"/>
          <w:color w:val="000000" w:themeColor="text1"/>
          <w:szCs w:val="21"/>
        </w:rPr>
        <w:t xml:space="preserve"> </w:t>
      </w:r>
      <w:r w:rsidR="007D06A1">
        <w:rPr>
          <w:rFonts w:ascii="Times New Roman" w:hAnsi="Times New Roman"/>
          <w:color w:val="000000" w:themeColor="text1"/>
          <w:szCs w:val="21"/>
        </w:rPr>
        <w:t xml:space="preserve">further </w:t>
      </w:r>
      <w:r w:rsidR="00742C67">
        <w:rPr>
          <w:rFonts w:ascii="Times New Roman" w:hAnsi="Times New Roman"/>
          <w:color w:val="000000" w:themeColor="text1"/>
          <w:szCs w:val="21"/>
        </w:rPr>
        <w:t>offshore.</w:t>
      </w:r>
      <w:r w:rsidR="00DF2870">
        <w:rPr>
          <w:rFonts w:ascii="Times New Roman" w:hAnsi="Times New Roman"/>
          <w:color w:val="000000" w:themeColor="text1"/>
          <w:szCs w:val="21"/>
        </w:rPr>
        <w:t xml:space="preserve"> We suggest that it is cycling of Zn via uptake into the organic matter of diatom cells, together with regeneration of this Zn in the immediate sub-surface, that maintains this </w:t>
      </w:r>
      <w:r w:rsidR="007D06A1">
        <w:rPr>
          <w:rFonts w:ascii="Times New Roman" w:hAnsi="Times New Roman"/>
          <w:color w:val="000000" w:themeColor="text1"/>
          <w:szCs w:val="21"/>
        </w:rPr>
        <w:t xml:space="preserve">very shallow sub-surface </w:t>
      </w:r>
      <w:r w:rsidR="00DF2870">
        <w:rPr>
          <w:rFonts w:ascii="Times New Roman" w:hAnsi="Times New Roman"/>
          <w:color w:val="000000" w:themeColor="text1"/>
          <w:szCs w:val="21"/>
        </w:rPr>
        <w:t>pattern in the more eastward stations along Line P.</w:t>
      </w:r>
    </w:p>
    <w:p w14:paraId="21DA0C39" w14:textId="77777777" w:rsidR="00A47AB7" w:rsidRDefault="00A47AB7" w:rsidP="00106FF3">
      <w:pPr>
        <w:pStyle w:val="Default"/>
        <w:spacing w:line="360" w:lineRule="auto"/>
        <w:jc w:val="both"/>
        <w:rPr>
          <w:rFonts w:ascii="Times New Roman" w:hAnsi="Times New Roman"/>
          <w:color w:val="000000" w:themeColor="text1"/>
          <w:szCs w:val="21"/>
        </w:rPr>
      </w:pPr>
    </w:p>
    <w:p w14:paraId="230D01F3" w14:textId="53370D46" w:rsidR="00186FA7" w:rsidRDefault="00A04591" w:rsidP="00106FF3">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 xml:space="preserve">At </w:t>
      </w:r>
      <w:r w:rsidR="00863F99">
        <w:rPr>
          <w:rFonts w:ascii="Times New Roman" w:hAnsi="Times New Roman"/>
          <w:color w:val="000000" w:themeColor="text1"/>
          <w:szCs w:val="21"/>
        </w:rPr>
        <w:t>offshore</w:t>
      </w:r>
      <w:r>
        <w:rPr>
          <w:rFonts w:ascii="Times New Roman" w:hAnsi="Times New Roman"/>
          <w:color w:val="000000" w:themeColor="text1"/>
          <w:szCs w:val="21"/>
        </w:rPr>
        <w:t xml:space="preserve"> stations</w:t>
      </w:r>
      <w:r w:rsidR="00863F99">
        <w:rPr>
          <w:rFonts w:ascii="Times New Roman" w:hAnsi="Times New Roman"/>
          <w:color w:val="000000" w:themeColor="text1"/>
          <w:szCs w:val="21"/>
        </w:rPr>
        <w:t xml:space="preserve"> (P16, P20, P26),</w:t>
      </w:r>
      <w:r>
        <w:rPr>
          <w:rFonts w:ascii="Times New Roman" w:hAnsi="Times New Roman"/>
          <w:color w:val="000000" w:themeColor="text1"/>
          <w:szCs w:val="21"/>
        </w:rPr>
        <w:t xml:space="preserve"> Zn concentrations increase relatively slowly and monotonically</w:t>
      </w:r>
      <w:r w:rsidR="00863F99">
        <w:rPr>
          <w:rFonts w:ascii="Times New Roman" w:hAnsi="Times New Roman"/>
          <w:color w:val="000000" w:themeColor="text1"/>
          <w:szCs w:val="21"/>
        </w:rPr>
        <w:t xml:space="preserve"> with depth</w:t>
      </w:r>
      <w:r>
        <w:rPr>
          <w:rFonts w:ascii="Times New Roman" w:hAnsi="Times New Roman"/>
          <w:color w:val="000000" w:themeColor="text1"/>
          <w:szCs w:val="21"/>
        </w:rPr>
        <w:t xml:space="preserve"> in the upper 100m of</w:t>
      </w:r>
      <w:r w:rsidR="00863F99">
        <w:rPr>
          <w:rFonts w:ascii="Times New Roman" w:hAnsi="Times New Roman"/>
          <w:color w:val="000000" w:themeColor="text1"/>
          <w:szCs w:val="21"/>
        </w:rPr>
        <w:t xml:space="preserve"> the water column</w:t>
      </w:r>
      <w:r w:rsidR="00C66BBF">
        <w:rPr>
          <w:rFonts w:ascii="Times New Roman" w:hAnsi="Times New Roman"/>
          <w:color w:val="000000" w:themeColor="text1"/>
          <w:szCs w:val="21"/>
        </w:rPr>
        <w:t xml:space="preserve">. At all offshore stations </w:t>
      </w:r>
      <w:r w:rsidR="00DF2870">
        <w:rPr>
          <w:rFonts w:ascii="Times New Roman" w:hAnsi="Times New Roman"/>
          <w:color w:val="000000" w:themeColor="text1"/>
          <w:szCs w:val="21"/>
        </w:rPr>
        <w:t>concentrations then increase</w:t>
      </w:r>
      <w:r w:rsidR="00C66BBF">
        <w:rPr>
          <w:rFonts w:ascii="Times New Roman" w:hAnsi="Times New Roman"/>
          <w:color w:val="000000" w:themeColor="text1"/>
          <w:szCs w:val="21"/>
        </w:rPr>
        <w:t xml:space="preserve"> much more rapidly beneath 100m</w:t>
      </w:r>
      <w:r w:rsidR="00414255">
        <w:rPr>
          <w:rFonts w:ascii="Times New Roman" w:hAnsi="Times New Roman"/>
          <w:color w:val="000000" w:themeColor="text1"/>
          <w:szCs w:val="21"/>
        </w:rPr>
        <w:t xml:space="preserve">, </w:t>
      </w:r>
      <w:r w:rsidR="00CF48C3">
        <w:rPr>
          <w:rFonts w:ascii="Times New Roman" w:hAnsi="Times New Roman"/>
          <w:color w:val="000000" w:themeColor="text1"/>
          <w:szCs w:val="21"/>
        </w:rPr>
        <w:t>reaching</w:t>
      </w:r>
      <w:r w:rsidR="00C66BBF">
        <w:rPr>
          <w:rFonts w:ascii="Times New Roman" w:hAnsi="Times New Roman"/>
          <w:color w:val="000000" w:themeColor="text1"/>
          <w:szCs w:val="21"/>
        </w:rPr>
        <w:t xml:space="preserve"> values</w:t>
      </w:r>
      <w:r w:rsidR="00414255">
        <w:rPr>
          <w:rFonts w:ascii="Times New Roman" w:hAnsi="Times New Roman"/>
          <w:color w:val="000000" w:themeColor="text1"/>
          <w:szCs w:val="21"/>
        </w:rPr>
        <w:t xml:space="preserve"> close to the</w:t>
      </w:r>
      <w:r w:rsidR="00C66BBF">
        <w:rPr>
          <w:rFonts w:ascii="Times New Roman" w:hAnsi="Times New Roman"/>
          <w:color w:val="000000" w:themeColor="text1"/>
          <w:szCs w:val="21"/>
        </w:rPr>
        <w:t>ir</w:t>
      </w:r>
      <w:r w:rsidR="00414255">
        <w:rPr>
          <w:rFonts w:ascii="Times New Roman" w:hAnsi="Times New Roman"/>
          <w:color w:val="000000" w:themeColor="text1"/>
          <w:szCs w:val="21"/>
        </w:rPr>
        <w:t xml:space="preserve"> deep ocean maximum </w:t>
      </w:r>
      <w:r w:rsidR="00414255">
        <w:rPr>
          <w:rFonts w:ascii="Times New Roman" w:hAnsi="Times New Roman"/>
          <w:color w:val="000000" w:themeColor="text1"/>
          <w:szCs w:val="21"/>
        </w:rPr>
        <w:lastRenderedPageBreak/>
        <w:t xml:space="preserve">between 200 and </w:t>
      </w:r>
      <w:r w:rsidR="00C66BBF">
        <w:rPr>
          <w:rFonts w:ascii="Times New Roman" w:hAnsi="Times New Roman"/>
          <w:color w:val="000000" w:themeColor="text1"/>
          <w:szCs w:val="21"/>
        </w:rPr>
        <w:t>6</w:t>
      </w:r>
      <w:r w:rsidR="00414255">
        <w:rPr>
          <w:rFonts w:ascii="Times New Roman" w:hAnsi="Times New Roman"/>
          <w:color w:val="000000" w:themeColor="text1"/>
          <w:szCs w:val="21"/>
        </w:rPr>
        <w:t>00m</w:t>
      </w:r>
      <w:r w:rsidR="00863F99">
        <w:rPr>
          <w:rFonts w:ascii="Times New Roman" w:hAnsi="Times New Roman"/>
          <w:color w:val="000000" w:themeColor="text1"/>
          <w:szCs w:val="21"/>
        </w:rPr>
        <w:t xml:space="preserve">. </w:t>
      </w:r>
      <w:proofErr w:type="gramStart"/>
      <w:r w:rsidR="00414255">
        <w:rPr>
          <w:rFonts w:ascii="Times New Roman" w:hAnsi="Times New Roman"/>
          <w:color w:val="000000" w:themeColor="text1"/>
          <w:szCs w:val="21"/>
        </w:rPr>
        <w:t>Again</w:t>
      </w:r>
      <w:proofErr w:type="gramEnd"/>
      <w:r w:rsidR="00414255">
        <w:rPr>
          <w:rFonts w:ascii="Times New Roman" w:hAnsi="Times New Roman"/>
          <w:color w:val="000000" w:themeColor="text1"/>
          <w:szCs w:val="21"/>
        </w:rPr>
        <w:t xml:space="preserve"> there is a spatial pattern, with the </w:t>
      </w:r>
      <w:r w:rsidR="00B3398A">
        <w:rPr>
          <w:rFonts w:ascii="Times New Roman" w:hAnsi="Times New Roman"/>
          <w:color w:val="000000" w:themeColor="text1"/>
          <w:szCs w:val="21"/>
        </w:rPr>
        <w:t>deep ocean value reached at 200m at station P26</w:t>
      </w:r>
      <w:r w:rsidR="001632CB">
        <w:rPr>
          <w:rFonts w:ascii="Times New Roman" w:hAnsi="Times New Roman"/>
          <w:color w:val="000000" w:themeColor="text1"/>
          <w:szCs w:val="21"/>
        </w:rPr>
        <w:t xml:space="preserve"> versus 600m at </w:t>
      </w:r>
      <w:r w:rsidR="0025004C">
        <w:rPr>
          <w:rFonts w:ascii="Times New Roman" w:hAnsi="Times New Roman"/>
          <w:color w:val="000000" w:themeColor="text1"/>
          <w:szCs w:val="21"/>
        </w:rPr>
        <w:t xml:space="preserve">stations </w:t>
      </w:r>
      <w:r w:rsidR="001632CB">
        <w:rPr>
          <w:rFonts w:ascii="Times New Roman" w:hAnsi="Times New Roman"/>
          <w:color w:val="000000" w:themeColor="text1"/>
          <w:szCs w:val="21"/>
        </w:rPr>
        <w:t>P04 and P12</w:t>
      </w:r>
      <w:r w:rsidR="00B3398A">
        <w:rPr>
          <w:rFonts w:ascii="Times New Roman" w:hAnsi="Times New Roman"/>
          <w:color w:val="000000" w:themeColor="text1"/>
          <w:szCs w:val="21"/>
        </w:rPr>
        <w:t xml:space="preserve">. </w:t>
      </w:r>
      <w:r w:rsidR="001632CB">
        <w:rPr>
          <w:rFonts w:ascii="Times New Roman" w:hAnsi="Times New Roman"/>
          <w:color w:val="000000" w:themeColor="text1"/>
          <w:szCs w:val="21"/>
        </w:rPr>
        <w:t xml:space="preserve">This rapid change between the photic zone and the deep ocean, also noted earlier for Zn isotopes at P26, occurs at depths that closely correspond to the permanent halocline. At P26, beneath 100m, Zn is virtually conservative with salinity. The east-west pattern, we will show later, is </w:t>
      </w:r>
      <w:proofErr w:type="gramStart"/>
      <w:r w:rsidR="001632CB">
        <w:rPr>
          <w:rFonts w:ascii="Times New Roman" w:hAnsi="Times New Roman"/>
          <w:color w:val="000000" w:themeColor="text1"/>
          <w:szCs w:val="21"/>
        </w:rPr>
        <w:t>actually radial</w:t>
      </w:r>
      <w:proofErr w:type="gramEnd"/>
      <w:r w:rsidR="001632CB">
        <w:rPr>
          <w:rFonts w:ascii="Times New Roman" w:hAnsi="Times New Roman"/>
          <w:color w:val="000000" w:themeColor="text1"/>
          <w:szCs w:val="21"/>
        </w:rPr>
        <w:t xml:space="preserve">, and is controlled by upwelling </w:t>
      </w:r>
      <w:proofErr w:type="spellStart"/>
      <w:r w:rsidR="001632CB">
        <w:rPr>
          <w:rFonts w:ascii="Times New Roman" w:hAnsi="Times New Roman"/>
          <w:color w:val="000000" w:themeColor="text1"/>
          <w:szCs w:val="21"/>
        </w:rPr>
        <w:t>centred</w:t>
      </w:r>
      <w:proofErr w:type="spellEnd"/>
      <w:r w:rsidR="001632CB">
        <w:rPr>
          <w:rFonts w:ascii="Times New Roman" w:hAnsi="Times New Roman"/>
          <w:color w:val="000000" w:themeColor="text1"/>
          <w:szCs w:val="21"/>
        </w:rPr>
        <w:t xml:space="preserve"> on the Alaska Gyre.</w:t>
      </w:r>
      <w:r>
        <w:rPr>
          <w:rFonts w:ascii="Times New Roman" w:hAnsi="Times New Roman"/>
          <w:color w:val="000000" w:themeColor="text1"/>
          <w:szCs w:val="21"/>
        </w:rPr>
        <w:t xml:space="preserve"> </w:t>
      </w:r>
    </w:p>
    <w:p w14:paraId="5D491E70" w14:textId="77777777" w:rsidR="002448B9" w:rsidRDefault="002448B9" w:rsidP="00186FA7">
      <w:pPr>
        <w:spacing w:after="0" w:line="360" w:lineRule="auto"/>
        <w:jc w:val="both"/>
        <w:rPr>
          <w:rFonts w:ascii="Times New Roman" w:eastAsia="Times New Roman" w:hAnsi="Times New Roman"/>
          <w:b/>
          <w:sz w:val="24"/>
          <w:szCs w:val="24"/>
          <w:lang w:val="en-GB"/>
        </w:rPr>
      </w:pPr>
    </w:p>
    <w:p w14:paraId="6E4F4AEA" w14:textId="0A123574" w:rsidR="00186FA7" w:rsidRPr="00BE05AB" w:rsidRDefault="00186FA7" w:rsidP="00186FA7">
      <w:pPr>
        <w:spacing w:after="0" w:line="360" w:lineRule="auto"/>
        <w:jc w:val="both"/>
        <w:rPr>
          <w:rFonts w:ascii="Times New Roman" w:eastAsia="Times New Roman" w:hAnsi="Times New Roman"/>
          <w:b/>
          <w:sz w:val="24"/>
          <w:szCs w:val="24"/>
          <w:lang w:val="en-GB"/>
        </w:rPr>
      </w:pPr>
      <w:r w:rsidRPr="00BE05AB">
        <w:rPr>
          <w:rFonts w:ascii="Times New Roman" w:eastAsia="Times New Roman" w:hAnsi="Times New Roman"/>
          <w:b/>
          <w:sz w:val="24"/>
          <w:szCs w:val="24"/>
          <w:lang w:val="en-GB"/>
        </w:rPr>
        <w:t>5.</w:t>
      </w:r>
      <w:r>
        <w:rPr>
          <w:rFonts w:ascii="Times New Roman" w:eastAsia="Times New Roman" w:hAnsi="Times New Roman"/>
          <w:b/>
          <w:sz w:val="24"/>
          <w:szCs w:val="24"/>
          <w:lang w:val="en-GB"/>
        </w:rPr>
        <w:t>2</w:t>
      </w:r>
      <w:r w:rsidRPr="00BE05AB">
        <w:rPr>
          <w:rFonts w:ascii="Times New Roman" w:eastAsia="Times New Roman" w:hAnsi="Times New Roman"/>
          <w:b/>
          <w:sz w:val="24"/>
          <w:szCs w:val="24"/>
          <w:lang w:val="en-GB"/>
        </w:rPr>
        <w:t xml:space="preserve"> </w:t>
      </w:r>
      <w:r>
        <w:rPr>
          <w:rFonts w:ascii="Times New Roman" w:eastAsia="Times New Roman" w:hAnsi="Times New Roman"/>
          <w:b/>
          <w:sz w:val="24"/>
          <w:szCs w:val="24"/>
          <w:lang w:val="en-GB"/>
        </w:rPr>
        <w:t>Upper ocean controls on Zn isotopes</w:t>
      </w:r>
      <w:r w:rsidR="00527D66">
        <w:rPr>
          <w:rFonts w:ascii="Times New Roman" w:eastAsia="Times New Roman" w:hAnsi="Times New Roman"/>
          <w:b/>
          <w:sz w:val="24"/>
          <w:szCs w:val="24"/>
          <w:lang w:val="en-GB"/>
        </w:rPr>
        <w:t xml:space="preserve"> in the North Pacific and beyond</w:t>
      </w:r>
    </w:p>
    <w:p w14:paraId="0E65237C" w14:textId="77777777" w:rsidR="00164B26" w:rsidRDefault="00164B26" w:rsidP="00106FF3">
      <w:pPr>
        <w:pStyle w:val="Default"/>
        <w:spacing w:line="360" w:lineRule="auto"/>
        <w:jc w:val="both"/>
        <w:rPr>
          <w:rFonts w:ascii="Times New Roman" w:hAnsi="Times New Roman"/>
          <w:color w:val="000000" w:themeColor="text1"/>
          <w:szCs w:val="21"/>
        </w:rPr>
      </w:pPr>
    </w:p>
    <w:p w14:paraId="4A848A55" w14:textId="1F2ECA26" w:rsidR="00527D66" w:rsidRDefault="00DF2870" w:rsidP="00527D66">
      <w:pPr>
        <w:pStyle w:val="Default"/>
        <w:spacing w:line="360" w:lineRule="auto"/>
        <w:jc w:val="both"/>
        <w:rPr>
          <w:rFonts w:ascii="Times New Roman" w:hAnsi="Times New Roman"/>
          <w:color w:val="000000" w:themeColor="text1"/>
          <w:szCs w:val="21"/>
        </w:rPr>
      </w:pPr>
      <w:r w:rsidRPr="00304FD0">
        <w:rPr>
          <w:rFonts w:ascii="Times New Roman" w:hAnsi="Times New Roman"/>
          <w:color w:val="000000" w:themeColor="text1"/>
          <w:szCs w:val="21"/>
        </w:rPr>
        <w:t>There is currently debate over what controls Zn isotopes in the upper ocean</w:t>
      </w:r>
      <w:r w:rsidR="00527D66">
        <w:rPr>
          <w:rFonts w:ascii="Times New Roman" w:hAnsi="Times New Roman"/>
          <w:color w:val="000000" w:themeColor="text1"/>
          <w:szCs w:val="21"/>
        </w:rPr>
        <w:t xml:space="preserve">. Intense biological drawdown in the surface Southern Ocean appears not to be associated with a significant isotope effect </w:t>
      </w:r>
      <w:r w:rsidR="003F51AC">
        <w:rPr>
          <w:rFonts w:ascii="Times New Roman" w:hAnsi="Times New Roman"/>
          <w:color w:val="000000" w:themeColor="text1"/>
          <w:szCs w:val="21"/>
        </w:rPr>
        <w:t>(e.g. Zhao et al., 2014; Wang et al, 2019</w:t>
      </w:r>
      <w:r w:rsidR="00A20E26">
        <w:rPr>
          <w:rFonts w:ascii="Times New Roman" w:hAnsi="Times New Roman"/>
          <w:color w:val="000000" w:themeColor="text1"/>
          <w:szCs w:val="21"/>
        </w:rPr>
        <w:t xml:space="preserve">; </w:t>
      </w:r>
      <w:proofErr w:type="spellStart"/>
      <w:r w:rsidR="00A20E26">
        <w:rPr>
          <w:rFonts w:ascii="Times New Roman" w:hAnsi="Times New Roman"/>
          <w:color w:val="000000" w:themeColor="text1"/>
          <w:szCs w:val="21"/>
        </w:rPr>
        <w:t>Sieber</w:t>
      </w:r>
      <w:proofErr w:type="spellEnd"/>
      <w:r w:rsidR="00A20E26">
        <w:rPr>
          <w:rFonts w:ascii="Times New Roman" w:hAnsi="Times New Roman"/>
          <w:color w:val="000000" w:themeColor="text1"/>
          <w:szCs w:val="21"/>
        </w:rPr>
        <w:t xml:space="preserve"> et al., in review</w:t>
      </w:r>
      <w:r w:rsidR="003F51AC">
        <w:rPr>
          <w:rFonts w:ascii="Times New Roman" w:hAnsi="Times New Roman"/>
          <w:color w:val="000000" w:themeColor="text1"/>
          <w:szCs w:val="21"/>
        </w:rPr>
        <w:t>)</w:t>
      </w:r>
      <w:r w:rsidR="00C32FEC">
        <w:rPr>
          <w:rFonts w:ascii="Times New Roman" w:hAnsi="Times New Roman"/>
          <w:color w:val="000000" w:themeColor="text1"/>
          <w:szCs w:val="21"/>
        </w:rPr>
        <w:t>. Thus</w:t>
      </w:r>
      <w:r w:rsidR="0088662E">
        <w:rPr>
          <w:rFonts w:ascii="Times New Roman" w:hAnsi="Times New Roman"/>
          <w:color w:val="000000" w:themeColor="text1"/>
          <w:szCs w:val="21"/>
        </w:rPr>
        <w:t>,</w:t>
      </w:r>
      <w:r w:rsidR="003F51AC">
        <w:rPr>
          <w:rFonts w:ascii="Times New Roman" w:hAnsi="Times New Roman"/>
          <w:color w:val="000000" w:themeColor="text1"/>
          <w:szCs w:val="21"/>
        </w:rPr>
        <w:t xml:space="preserve"> surface water</w:t>
      </w:r>
      <w:r w:rsidR="0088662E">
        <w:rPr>
          <w:rFonts w:ascii="Times New Roman" w:hAnsi="Times New Roman"/>
          <w:color w:val="000000" w:themeColor="text1"/>
          <w:szCs w:val="21"/>
        </w:rPr>
        <w:t xml:space="preserve"> here</w:t>
      </w:r>
      <w:r w:rsidR="003F51AC">
        <w:rPr>
          <w:rFonts w:ascii="Times New Roman" w:hAnsi="Times New Roman"/>
          <w:color w:val="000000" w:themeColor="text1"/>
          <w:szCs w:val="21"/>
        </w:rPr>
        <w:t xml:space="preserve">, despite extreme depletion of Zn, is not isotopically different from deep water. </w:t>
      </w:r>
      <w:r w:rsidR="0088662E">
        <w:rPr>
          <w:rFonts w:ascii="Times New Roman" w:hAnsi="Times New Roman"/>
          <w:color w:val="000000" w:themeColor="text1"/>
          <w:szCs w:val="21"/>
        </w:rPr>
        <w:t>As a result, a</w:t>
      </w:r>
      <w:r w:rsidR="003F51AC">
        <w:rPr>
          <w:rFonts w:ascii="Times New Roman" w:hAnsi="Times New Roman"/>
          <w:color w:val="000000" w:themeColor="text1"/>
          <w:szCs w:val="21"/>
        </w:rPr>
        <w:t xml:space="preserve">ll water masses exported from the Southern Ocean, despite Zn concentrations that differ by two orders of magnitude, are identical in </w:t>
      </w:r>
      <w:r w:rsidR="003F51AC" w:rsidRPr="003F51AC">
        <w:rPr>
          <w:rFonts w:ascii="Symbol" w:hAnsi="Symbol"/>
          <w:color w:val="000000" w:themeColor="text1"/>
          <w:szCs w:val="21"/>
        </w:rPr>
        <w:t></w:t>
      </w:r>
      <w:r w:rsidR="003F51AC" w:rsidRPr="003F51AC">
        <w:rPr>
          <w:rFonts w:ascii="Times New Roman" w:hAnsi="Times New Roman"/>
          <w:color w:val="000000" w:themeColor="text1"/>
          <w:szCs w:val="21"/>
          <w:vertAlign w:val="superscript"/>
        </w:rPr>
        <w:t>66</w:t>
      </w:r>
      <w:r w:rsidR="003F51AC">
        <w:rPr>
          <w:rFonts w:ascii="Times New Roman" w:hAnsi="Times New Roman"/>
          <w:color w:val="000000" w:themeColor="text1"/>
          <w:szCs w:val="21"/>
        </w:rPr>
        <w:t>Zn at</w:t>
      </w:r>
      <w:r w:rsidR="005F206B">
        <w:rPr>
          <w:rFonts w:ascii="Times New Roman" w:hAnsi="Times New Roman"/>
          <w:color w:val="000000" w:themeColor="text1"/>
          <w:szCs w:val="21"/>
        </w:rPr>
        <w:t xml:space="preserve"> close to</w:t>
      </w:r>
      <w:r w:rsidR="003F51AC">
        <w:rPr>
          <w:rFonts w:ascii="Times New Roman" w:hAnsi="Times New Roman"/>
          <w:color w:val="000000" w:themeColor="text1"/>
          <w:szCs w:val="21"/>
        </w:rPr>
        <w:t xml:space="preserve"> +0.5‰. </w:t>
      </w:r>
      <w:r w:rsidR="00527D66">
        <w:rPr>
          <w:rFonts w:ascii="Times New Roman" w:hAnsi="Times New Roman"/>
          <w:color w:val="000000" w:themeColor="text1"/>
          <w:szCs w:val="21"/>
        </w:rPr>
        <w:t xml:space="preserve">Outside the Southern Ocean, large datasets for Zn isotopes from the North Atlantic and South Pacific (Conway and John, 2014b; John et al., 2018) demonstrate that upper ocean Zn is up to 1.5‰ </w:t>
      </w:r>
      <w:r w:rsidR="00527D66" w:rsidRPr="00527D66">
        <w:rPr>
          <w:rFonts w:ascii="Times New Roman" w:hAnsi="Times New Roman"/>
          <w:i/>
          <w:color w:val="000000" w:themeColor="text1"/>
          <w:szCs w:val="21"/>
        </w:rPr>
        <w:t>lighter</w:t>
      </w:r>
      <w:r w:rsidR="00527D66">
        <w:rPr>
          <w:rFonts w:ascii="Times New Roman" w:hAnsi="Times New Roman"/>
          <w:color w:val="000000" w:themeColor="text1"/>
          <w:szCs w:val="21"/>
        </w:rPr>
        <w:t xml:space="preserve"> than the deep ocean</w:t>
      </w:r>
      <w:r w:rsidR="002F6BFE">
        <w:rPr>
          <w:rFonts w:ascii="Times New Roman" w:hAnsi="Times New Roman"/>
          <w:color w:val="000000" w:themeColor="text1"/>
          <w:szCs w:val="21"/>
        </w:rPr>
        <w:t>, not heavier as would be expected from</w:t>
      </w:r>
      <w:r w:rsidR="0088662E">
        <w:rPr>
          <w:rFonts w:ascii="Times New Roman" w:hAnsi="Times New Roman"/>
          <w:color w:val="000000" w:themeColor="text1"/>
          <w:szCs w:val="21"/>
        </w:rPr>
        <w:t xml:space="preserve"> </w:t>
      </w:r>
      <w:r w:rsidR="0088662E" w:rsidRPr="0088662E">
        <w:rPr>
          <w:rFonts w:ascii="Times New Roman" w:hAnsi="Times New Roman"/>
          <w:i/>
          <w:color w:val="000000" w:themeColor="text1"/>
          <w:szCs w:val="21"/>
        </w:rPr>
        <w:t>in-situ</w:t>
      </w:r>
      <w:r w:rsidR="002F6BFE">
        <w:rPr>
          <w:rFonts w:ascii="Times New Roman" w:hAnsi="Times New Roman"/>
          <w:color w:val="000000" w:themeColor="text1"/>
          <w:szCs w:val="21"/>
        </w:rPr>
        <w:t xml:space="preserve"> biological drawdown</w:t>
      </w:r>
      <w:r w:rsidR="00527D66">
        <w:rPr>
          <w:rFonts w:ascii="Times New Roman" w:hAnsi="Times New Roman"/>
          <w:color w:val="000000" w:themeColor="text1"/>
          <w:szCs w:val="21"/>
        </w:rPr>
        <w:t xml:space="preserve">. </w:t>
      </w:r>
      <w:r w:rsidR="002F6BFE">
        <w:rPr>
          <w:rFonts w:ascii="Times New Roman" w:hAnsi="Times New Roman"/>
          <w:color w:val="000000" w:themeColor="text1"/>
          <w:szCs w:val="21"/>
        </w:rPr>
        <w:t>We</w:t>
      </w:r>
      <w:r w:rsidR="00527D66">
        <w:rPr>
          <w:rFonts w:ascii="Times New Roman" w:hAnsi="Times New Roman"/>
          <w:color w:val="000000" w:themeColor="text1"/>
          <w:szCs w:val="21"/>
        </w:rPr>
        <w:t xml:space="preserve"> suggest</w:t>
      </w:r>
      <w:r w:rsidR="002F6BFE">
        <w:rPr>
          <w:rFonts w:ascii="Times New Roman" w:hAnsi="Times New Roman"/>
          <w:color w:val="000000" w:themeColor="text1"/>
          <w:szCs w:val="21"/>
        </w:rPr>
        <w:t xml:space="preserve"> that these observations pose</w:t>
      </w:r>
      <w:r w:rsidR="00527D66">
        <w:rPr>
          <w:rFonts w:ascii="Times New Roman" w:hAnsi="Times New Roman"/>
          <w:color w:val="000000" w:themeColor="text1"/>
          <w:szCs w:val="21"/>
        </w:rPr>
        <w:t xml:space="preserve"> two different questions: (1) </w:t>
      </w:r>
      <w:r w:rsidR="002F6BFE">
        <w:rPr>
          <w:rFonts w:ascii="Times New Roman" w:hAnsi="Times New Roman"/>
          <w:color w:val="000000" w:themeColor="text1"/>
          <w:szCs w:val="21"/>
        </w:rPr>
        <w:t>is</w:t>
      </w:r>
      <w:r w:rsidR="00527D66">
        <w:rPr>
          <w:rFonts w:ascii="Times New Roman" w:hAnsi="Times New Roman"/>
          <w:color w:val="000000" w:themeColor="text1"/>
          <w:szCs w:val="21"/>
        </w:rPr>
        <w:t xml:space="preserve"> </w:t>
      </w:r>
      <w:r w:rsidR="002F6BFE">
        <w:rPr>
          <w:rFonts w:ascii="Times New Roman" w:hAnsi="Times New Roman"/>
          <w:color w:val="000000" w:themeColor="text1"/>
          <w:szCs w:val="21"/>
        </w:rPr>
        <w:t xml:space="preserve">biological </w:t>
      </w:r>
      <w:r w:rsidR="00527D66">
        <w:rPr>
          <w:rFonts w:ascii="Times New Roman" w:hAnsi="Times New Roman"/>
          <w:color w:val="000000" w:themeColor="text1"/>
          <w:szCs w:val="21"/>
        </w:rPr>
        <w:t xml:space="preserve">cycling </w:t>
      </w:r>
      <w:r w:rsidR="00527D66" w:rsidRPr="0055550E">
        <w:rPr>
          <w:rFonts w:ascii="Times New Roman" w:hAnsi="Times New Roman"/>
          <w:i/>
          <w:color w:val="000000" w:themeColor="text1"/>
          <w:szCs w:val="21"/>
        </w:rPr>
        <w:t>within</w:t>
      </w:r>
      <w:r w:rsidR="005F0E36">
        <w:rPr>
          <w:rFonts w:ascii="Times New Roman" w:hAnsi="Times New Roman"/>
          <w:color w:val="000000" w:themeColor="text1"/>
          <w:szCs w:val="21"/>
        </w:rPr>
        <w:t xml:space="preserve"> the upper ocean regime</w:t>
      </w:r>
      <w:r w:rsidR="00527D66">
        <w:rPr>
          <w:rFonts w:ascii="Times New Roman" w:hAnsi="Times New Roman"/>
          <w:color w:val="000000" w:themeColor="text1"/>
          <w:szCs w:val="21"/>
        </w:rPr>
        <w:t xml:space="preserve"> inconsistent with culture studies</w:t>
      </w:r>
      <w:r w:rsidR="005F0E36">
        <w:rPr>
          <w:rFonts w:ascii="Times New Roman" w:hAnsi="Times New Roman"/>
          <w:color w:val="000000" w:themeColor="text1"/>
          <w:szCs w:val="21"/>
        </w:rPr>
        <w:t xml:space="preserve"> that suggest uptake of the light isotope</w:t>
      </w:r>
      <w:r w:rsidR="00527D66">
        <w:rPr>
          <w:rFonts w:ascii="Times New Roman" w:hAnsi="Times New Roman"/>
          <w:color w:val="000000" w:themeColor="text1"/>
          <w:szCs w:val="21"/>
        </w:rPr>
        <w:t xml:space="preserve"> and</w:t>
      </w:r>
      <w:r w:rsidR="002F6BFE">
        <w:rPr>
          <w:rFonts w:ascii="Times New Roman" w:hAnsi="Times New Roman"/>
          <w:color w:val="000000" w:themeColor="text1"/>
          <w:szCs w:val="21"/>
        </w:rPr>
        <w:t xml:space="preserve">; </w:t>
      </w:r>
      <w:r w:rsidR="00527D66">
        <w:rPr>
          <w:rFonts w:ascii="Times New Roman" w:hAnsi="Times New Roman"/>
          <w:color w:val="000000" w:themeColor="text1"/>
          <w:szCs w:val="21"/>
        </w:rPr>
        <w:t>(</w:t>
      </w:r>
      <w:r w:rsidR="002F6BFE">
        <w:rPr>
          <w:rFonts w:ascii="Times New Roman" w:hAnsi="Times New Roman"/>
          <w:color w:val="000000" w:themeColor="text1"/>
          <w:szCs w:val="21"/>
        </w:rPr>
        <w:t>2</w:t>
      </w:r>
      <w:r w:rsidR="00527D66">
        <w:rPr>
          <w:rFonts w:ascii="Times New Roman" w:hAnsi="Times New Roman"/>
          <w:color w:val="000000" w:themeColor="text1"/>
          <w:szCs w:val="21"/>
        </w:rPr>
        <w:t xml:space="preserve">) why is the </w:t>
      </w:r>
      <w:r w:rsidR="002F6BFE">
        <w:rPr>
          <w:rFonts w:ascii="Times New Roman" w:hAnsi="Times New Roman"/>
          <w:color w:val="000000" w:themeColor="text1"/>
          <w:szCs w:val="21"/>
        </w:rPr>
        <w:t xml:space="preserve">low latitude </w:t>
      </w:r>
      <w:r w:rsidR="00527D66">
        <w:rPr>
          <w:rFonts w:ascii="Times New Roman" w:hAnsi="Times New Roman"/>
          <w:color w:val="000000" w:themeColor="text1"/>
          <w:szCs w:val="21"/>
        </w:rPr>
        <w:t xml:space="preserve">upper ocean </w:t>
      </w:r>
      <w:proofErr w:type="gramStart"/>
      <w:r w:rsidR="00527D66" w:rsidRPr="0055550E">
        <w:rPr>
          <w:rFonts w:ascii="Times New Roman" w:hAnsi="Times New Roman"/>
          <w:i/>
          <w:color w:val="000000" w:themeColor="text1"/>
          <w:szCs w:val="21"/>
        </w:rPr>
        <w:t xml:space="preserve">as a whole </w:t>
      </w:r>
      <w:r w:rsidR="00527D66">
        <w:rPr>
          <w:rFonts w:ascii="Times New Roman" w:hAnsi="Times New Roman"/>
          <w:color w:val="000000" w:themeColor="text1"/>
          <w:szCs w:val="21"/>
        </w:rPr>
        <w:t>isotopically</w:t>
      </w:r>
      <w:proofErr w:type="gramEnd"/>
      <w:r w:rsidR="00527D66">
        <w:rPr>
          <w:rFonts w:ascii="Times New Roman" w:hAnsi="Times New Roman"/>
          <w:color w:val="000000" w:themeColor="text1"/>
          <w:szCs w:val="21"/>
        </w:rPr>
        <w:t xml:space="preserve"> light</w:t>
      </w:r>
      <w:r w:rsidR="005F0E36">
        <w:rPr>
          <w:rFonts w:ascii="Times New Roman" w:hAnsi="Times New Roman"/>
          <w:color w:val="000000" w:themeColor="text1"/>
          <w:szCs w:val="21"/>
        </w:rPr>
        <w:t>?</w:t>
      </w:r>
      <w:r w:rsidR="002F6BFE">
        <w:rPr>
          <w:rFonts w:ascii="Times New Roman" w:hAnsi="Times New Roman"/>
          <w:color w:val="000000" w:themeColor="text1"/>
          <w:szCs w:val="21"/>
        </w:rPr>
        <w:t xml:space="preserve"> </w:t>
      </w:r>
      <w:r w:rsidR="00527D66">
        <w:rPr>
          <w:rFonts w:ascii="Times New Roman" w:hAnsi="Times New Roman"/>
          <w:color w:val="000000" w:themeColor="text1"/>
          <w:szCs w:val="21"/>
        </w:rPr>
        <w:t xml:space="preserve">The data in </w:t>
      </w:r>
      <w:r w:rsidR="002F6BFE">
        <w:rPr>
          <w:rFonts w:ascii="Times New Roman" w:hAnsi="Times New Roman"/>
          <w:color w:val="000000" w:themeColor="text1"/>
          <w:szCs w:val="21"/>
        </w:rPr>
        <w:t>this paper</w:t>
      </w:r>
      <w:r w:rsidR="00527D66">
        <w:rPr>
          <w:rFonts w:ascii="Times New Roman" w:hAnsi="Times New Roman"/>
          <w:color w:val="000000" w:themeColor="text1"/>
          <w:szCs w:val="21"/>
        </w:rPr>
        <w:t xml:space="preserve"> are directly relevant to question (</w:t>
      </w:r>
      <w:r w:rsidR="002F6BFE">
        <w:rPr>
          <w:rFonts w:ascii="Times New Roman" w:hAnsi="Times New Roman"/>
          <w:color w:val="000000" w:themeColor="text1"/>
          <w:szCs w:val="21"/>
        </w:rPr>
        <w:t>1</w:t>
      </w:r>
      <w:r w:rsidR="00527D66">
        <w:rPr>
          <w:rFonts w:ascii="Times New Roman" w:hAnsi="Times New Roman"/>
          <w:color w:val="000000" w:themeColor="text1"/>
          <w:szCs w:val="21"/>
        </w:rPr>
        <w:t>) above. We return</w:t>
      </w:r>
      <w:r w:rsidR="005F0E36">
        <w:rPr>
          <w:rFonts w:ascii="Times New Roman" w:hAnsi="Times New Roman"/>
          <w:color w:val="000000" w:themeColor="text1"/>
          <w:szCs w:val="21"/>
        </w:rPr>
        <w:t xml:space="preserve"> briefly</w:t>
      </w:r>
      <w:r w:rsidR="00527D66">
        <w:rPr>
          <w:rFonts w:ascii="Times New Roman" w:hAnsi="Times New Roman"/>
          <w:color w:val="000000" w:themeColor="text1"/>
          <w:szCs w:val="21"/>
        </w:rPr>
        <w:t xml:space="preserve"> to question (</w:t>
      </w:r>
      <w:r w:rsidR="002F6BFE">
        <w:rPr>
          <w:rFonts w:ascii="Times New Roman" w:hAnsi="Times New Roman"/>
          <w:color w:val="000000" w:themeColor="text1"/>
          <w:szCs w:val="21"/>
        </w:rPr>
        <w:t>2</w:t>
      </w:r>
      <w:r w:rsidR="00527D66">
        <w:rPr>
          <w:rFonts w:ascii="Times New Roman" w:hAnsi="Times New Roman"/>
          <w:color w:val="000000" w:themeColor="text1"/>
          <w:szCs w:val="21"/>
        </w:rPr>
        <w:t>) at the end of this section.</w:t>
      </w:r>
    </w:p>
    <w:p w14:paraId="2B634DB4" w14:textId="7904DC4E" w:rsidR="00527D66" w:rsidRDefault="00527D66" w:rsidP="00B649C9">
      <w:pPr>
        <w:pStyle w:val="Default"/>
        <w:spacing w:line="360" w:lineRule="auto"/>
        <w:jc w:val="both"/>
        <w:rPr>
          <w:rFonts w:ascii="Times New Roman" w:hAnsi="Times New Roman"/>
          <w:color w:val="000000" w:themeColor="text1"/>
          <w:szCs w:val="21"/>
        </w:rPr>
      </w:pPr>
    </w:p>
    <w:p w14:paraId="69EC7479" w14:textId="4BC56C35" w:rsidR="00F11B07" w:rsidRPr="00FD3B68" w:rsidRDefault="00DF2870" w:rsidP="00106FF3">
      <w:pPr>
        <w:pStyle w:val="Default"/>
        <w:spacing w:line="360" w:lineRule="auto"/>
        <w:jc w:val="both"/>
        <w:rPr>
          <w:rFonts w:ascii="Times New Roman" w:hAnsi="Times New Roman"/>
          <w:color w:val="000000" w:themeColor="text1"/>
          <w:szCs w:val="21"/>
        </w:rPr>
      </w:pPr>
      <w:r w:rsidRPr="00304FD0">
        <w:rPr>
          <w:rFonts w:ascii="Times New Roman" w:hAnsi="Times New Roman"/>
          <w:color w:val="000000" w:themeColor="text1"/>
          <w:szCs w:val="21"/>
        </w:rPr>
        <w:t>Culturing studies (</w:t>
      </w:r>
      <w:r w:rsidR="00D44B57" w:rsidRPr="00304FD0">
        <w:rPr>
          <w:rFonts w:ascii="Times New Roman" w:hAnsi="Times New Roman"/>
          <w:color w:val="000000" w:themeColor="text1"/>
          <w:szCs w:val="21"/>
        </w:rPr>
        <w:t xml:space="preserve">John et al., 2007; John and Conway, 2014; </w:t>
      </w:r>
      <w:proofErr w:type="spellStart"/>
      <w:r w:rsidR="00D44B57" w:rsidRPr="00304FD0">
        <w:rPr>
          <w:rFonts w:ascii="Times New Roman" w:hAnsi="Times New Roman"/>
          <w:color w:val="000000" w:themeColor="text1"/>
          <w:szCs w:val="21"/>
        </w:rPr>
        <w:t>Köbberich</w:t>
      </w:r>
      <w:proofErr w:type="spellEnd"/>
      <w:r w:rsidR="00D44B57" w:rsidRPr="00304FD0">
        <w:rPr>
          <w:rFonts w:ascii="Times New Roman" w:hAnsi="Times New Roman"/>
          <w:color w:val="000000" w:themeColor="text1"/>
          <w:szCs w:val="21"/>
        </w:rPr>
        <w:t xml:space="preserve"> and Vance, 2017, 2018; </w:t>
      </w:r>
      <w:proofErr w:type="spellStart"/>
      <w:r w:rsidR="00D44B57" w:rsidRPr="00304FD0">
        <w:rPr>
          <w:rFonts w:ascii="Times New Roman" w:hAnsi="Times New Roman"/>
          <w:color w:val="000000" w:themeColor="text1"/>
          <w:szCs w:val="21"/>
        </w:rPr>
        <w:t>Samanta</w:t>
      </w:r>
      <w:proofErr w:type="spellEnd"/>
      <w:r w:rsidR="00D44B57" w:rsidRPr="00304FD0">
        <w:rPr>
          <w:rFonts w:ascii="Times New Roman" w:hAnsi="Times New Roman"/>
          <w:color w:val="000000" w:themeColor="text1"/>
          <w:szCs w:val="21"/>
        </w:rPr>
        <w:t xml:space="preserve"> et al., 2018</w:t>
      </w:r>
      <w:r w:rsidRPr="00304FD0">
        <w:rPr>
          <w:rFonts w:ascii="Times New Roman" w:hAnsi="Times New Roman"/>
          <w:color w:val="000000" w:themeColor="text1"/>
          <w:szCs w:val="21"/>
        </w:rPr>
        <w:t xml:space="preserve">) </w:t>
      </w:r>
      <w:r w:rsidR="00F11B07" w:rsidRPr="00304FD0">
        <w:rPr>
          <w:rFonts w:ascii="Times New Roman" w:hAnsi="Times New Roman"/>
          <w:color w:val="000000" w:themeColor="text1"/>
          <w:szCs w:val="21"/>
        </w:rPr>
        <w:t>have</w:t>
      </w:r>
      <w:r w:rsidR="00F11B07">
        <w:rPr>
          <w:rFonts w:ascii="Times New Roman" w:hAnsi="Times New Roman"/>
          <w:color w:val="000000" w:themeColor="text1"/>
          <w:szCs w:val="21"/>
        </w:rPr>
        <w:t xml:space="preserve"> demonstrated that a range of organisms take up the light isotopes of Zn relative to the bulk </w:t>
      </w:r>
      <w:r w:rsidR="007B66EC">
        <w:rPr>
          <w:rFonts w:ascii="Times New Roman" w:hAnsi="Times New Roman"/>
          <w:color w:val="000000" w:themeColor="text1"/>
          <w:szCs w:val="21"/>
        </w:rPr>
        <w:t xml:space="preserve">culture </w:t>
      </w:r>
      <w:r w:rsidR="00F11B07">
        <w:rPr>
          <w:rFonts w:ascii="Times New Roman" w:hAnsi="Times New Roman"/>
          <w:color w:val="000000" w:themeColor="text1"/>
          <w:szCs w:val="21"/>
        </w:rPr>
        <w:t>media</w:t>
      </w:r>
      <w:r w:rsidR="00D44B57">
        <w:rPr>
          <w:rFonts w:ascii="Times New Roman" w:hAnsi="Times New Roman"/>
          <w:color w:val="000000" w:themeColor="text1"/>
          <w:szCs w:val="21"/>
        </w:rPr>
        <w:t xml:space="preserve">. John </w:t>
      </w:r>
      <w:r w:rsidR="00491862">
        <w:rPr>
          <w:rFonts w:ascii="Times New Roman" w:hAnsi="Times New Roman"/>
          <w:color w:val="000000" w:themeColor="text1"/>
          <w:szCs w:val="21"/>
        </w:rPr>
        <w:t xml:space="preserve">et al. (2007) demonstrated that, </w:t>
      </w:r>
      <w:r w:rsidR="00D44B57">
        <w:rPr>
          <w:rFonts w:ascii="Times New Roman" w:hAnsi="Times New Roman"/>
          <w:color w:val="000000" w:themeColor="text1"/>
          <w:szCs w:val="21"/>
        </w:rPr>
        <w:t>at the</w:t>
      </w:r>
      <w:r w:rsidR="00F11B07">
        <w:rPr>
          <w:rFonts w:ascii="Times New Roman" w:hAnsi="Times New Roman"/>
          <w:color w:val="000000" w:themeColor="text1"/>
          <w:szCs w:val="21"/>
        </w:rPr>
        <w:t xml:space="preserve"> concentrations relevant to the real ocean</w:t>
      </w:r>
      <w:r w:rsidR="00491862">
        <w:rPr>
          <w:rFonts w:ascii="Times New Roman" w:hAnsi="Times New Roman"/>
          <w:color w:val="000000" w:themeColor="text1"/>
          <w:szCs w:val="21"/>
        </w:rPr>
        <w:t>,</w:t>
      </w:r>
      <w:r w:rsidR="00F11B07">
        <w:rPr>
          <w:rFonts w:ascii="Times New Roman" w:hAnsi="Times New Roman"/>
          <w:color w:val="000000" w:themeColor="text1"/>
          <w:szCs w:val="21"/>
        </w:rPr>
        <w:t xml:space="preserve"> the apparent fractionation is small, corresponding to a difference between the bulk medium and the cells, </w:t>
      </w:r>
      <w:r w:rsidR="00F11B07" w:rsidRPr="00D44B57">
        <w:rPr>
          <w:rFonts w:ascii="Symbol" w:hAnsi="Symbol"/>
          <w:color w:val="000000" w:themeColor="text1"/>
          <w:szCs w:val="21"/>
        </w:rPr>
        <w:t></w:t>
      </w:r>
      <w:r w:rsidR="00F11B07" w:rsidRPr="00D44B57">
        <w:rPr>
          <w:rFonts w:ascii="Times New Roman" w:hAnsi="Times New Roman"/>
          <w:color w:val="000000" w:themeColor="text1"/>
          <w:szCs w:val="21"/>
          <w:vertAlign w:val="superscript"/>
        </w:rPr>
        <w:t>66</w:t>
      </w:r>
      <w:r w:rsidR="00F11B07">
        <w:rPr>
          <w:rFonts w:ascii="Times New Roman" w:hAnsi="Times New Roman"/>
          <w:color w:val="000000" w:themeColor="text1"/>
          <w:szCs w:val="21"/>
        </w:rPr>
        <w:t>Zn</w:t>
      </w:r>
      <w:r w:rsidR="00F11B07" w:rsidRPr="00D44B57">
        <w:rPr>
          <w:rFonts w:ascii="Times New Roman" w:hAnsi="Times New Roman"/>
          <w:color w:val="000000" w:themeColor="text1"/>
          <w:szCs w:val="21"/>
          <w:vertAlign w:val="subscript"/>
        </w:rPr>
        <w:t>medium-cells</w:t>
      </w:r>
      <w:r w:rsidR="00D44B57">
        <w:rPr>
          <w:rFonts w:ascii="Times New Roman" w:hAnsi="Times New Roman"/>
          <w:color w:val="000000" w:themeColor="text1"/>
          <w:szCs w:val="21"/>
        </w:rPr>
        <w:t>, of approximately +0.2 to +0.4‰</w:t>
      </w:r>
      <w:r w:rsidR="00F11B07">
        <w:rPr>
          <w:rFonts w:ascii="Times New Roman" w:hAnsi="Times New Roman"/>
          <w:color w:val="000000" w:themeColor="text1"/>
          <w:szCs w:val="21"/>
        </w:rPr>
        <w:t>. As originally noted by John et al. (2007), and re</w:t>
      </w:r>
      <w:r w:rsidR="009C4DD3">
        <w:rPr>
          <w:rFonts w:ascii="Times New Roman" w:hAnsi="Times New Roman"/>
          <w:color w:val="000000" w:themeColor="text1"/>
          <w:szCs w:val="21"/>
        </w:rPr>
        <w:t>i</w:t>
      </w:r>
      <w:r w:rsidR="00F11B07">
        <w:rPr>
          <w:rFonts w:ascii="Times New Roman" w:hAnsi="Times New Roman"/>
          <w:color w:val="000000" w:themeColor="text1"/>
          <w:szCs w:val="21"/>
        </w:rPr>
        <w:t xml:space="preserve">nforced by </w:t>
      </w:r>
      <w:proofErr w:type="spellStart"/>
      <w:r w:rsidR="00F11B07">
        <w:rPr>
          <w:rFonts w:ascii="Times New Roman" w:hAnsi="Times New Roman"/>
          <w:color w:val="000000" w:themeColor="text1"/>
          <w:szCs w:val="21"/>
        </w:rPr>
        <w:t>Köbberich</w:t>
      </w:r>
      <w:proofErr w:type="spellEnd"/>
      <w:r w:rsidR="00F11B07">
        <w:rPr>
          <w:rFonts w:ascii="Times New Roman" w:hAnsi="Times New Roman"/>
          <w:color w:val="000000" w:themeColor="text1"/>
          <w:szCs w:val="21"/>
        </w:rPr>
        <w:t xml:space="preserve"> and Vance (201</w:t>
      </w:r>
      <w:r w:rsidR="00D3081F">
        <w:rPr>
          <w:rFonts w:ascii="Times New Roman" w:hAnsi="Times New Roman"/>
          <w:color w:val="000000" w:themeColor="text1"/>
          <w:szCs w:val="21"/>
        </w:rPr>
        <w:t>9</w:t>
      </w:r>
      <w:r w:rsidR="00F11B07">
        <w:rPr>
          <w:rFonts w:ascii="Times New Roman" w:hAnsi="Times New Roman"/>
          <w:color w:val="000000" w:themeColor="text1"/>
          <w:szCs w:val="21"/>
        </w:rPr>
        <w:t xml:space="preserve">), this difference </w:t>
      </w:r>
      <w:r w:rsidR="007B66EC">
        <w:rPr>
          <w:rFonts w:ascii="Times New Roman" w:hAnsi="Times New Roman"/>
          <w:color w:val="000000" w:themeColor="text1"/>
          <w:szCs w:val="21"/>
        </w:rPr>
        <w:t xml:space="preserve">is </w:t>
      </w:r>
      <w:proofErr w:type="gramStart"/>
      <w:r w:rsidR="00BB6B8F">
        <w:rPr>
          <w:rFonts w:ascii="Times New Roman" w:hAnsi="Times New Roman"/>
          <w:color w:val="000000" w:themeColor="text1"/>
          <w:szCs w:val="21"/>
        </w:rPr>
        <w:t xml:space="preserve">actually </w:t>
      </w:r>
      <w:r w:rsidR="007B66EC">
        <w:rPr>
          <w:rFonts w:ascii="Times New Roman" w:hAnsi="Times New Roman"/>
          <w:color w:val="000000" w:themeColor="text1"/>
          <w:szCs w:val="21"/>
        </w:rPr>
        <w:t>consistent</w:t>
      </w:r>
      <w:proofErr w:type="gramEnd"/>
      <w:r w:rsidR="007B66EC">
        <w:rPr>
          <w:rFonts w:ascii="Times New Roman" w:hAnsi="Times New Roman"/>
          <w:color w:val="000000" w:themeColor="text1"/>
          <w:szCs w:val="21"/>
        </w:rPr>
        <w:t xml:space="preserve"> with no</w:t>
      </w:r>
      <w:r w:rsidR="00F11B07">
        <w:rPr>
          <w:rFonts w:ascii="Times New Roman" w:hAnsi="Times New Roman"/>
          <w:color w:val="000000" w:themeColor="text1"/>
          <w:szCs w:val="21"/>
        </w:rPr>
        <w:t xml:space="preserve"> difference between the isotope composition of free Zn in the </w:t>
      </w:r>
      <w:r w:rsidR="00F47CCF">
        <w:rPr>
          <w:rFonts w:ascii="Times New Roman" w:hAnsi="Times New Roman"/>
          <w:color w:val="000000" w:themeColor="text1"/>
          <w:szCs w:val="21"/>
        </w:rPr>
        <w:t xml:space="preserve">culture </w:t>
      </w:r>
      <w:r w:rsidR="00F11B07">
        <w:rPr>
          <w:rFonts w:ascii="Times New Roman" w:hAnsi="Times New Roman"/>
          <w:color w:val="000000" w:themeColor="text1"/>
          <w:szCs w:val="21"/>
        </w:rPr>
        <w:t xml:space="preserve">medium and that taken up, given that most medium Zn is </w:t>
      </w:r>
      <w:r w:rsidR="00D44B57">
        <w:rPr>
          <w:rFonts w:ascii="Times New Roman" w:hAnsi="Times New Roman"/>
          <w:color w:val="000000" w:themeColor="text1"/>
          <w:szCs w:val="21"/>
        </w:rPr>
        <w:t>complexed to EDTA and that EDTA-</w:t>
      </w:r>
      <w:r w:rsidR="00F11B07">
        <w:rPr>
          <w:rFonts w:ascii="Times New Roman" w:hAnsi="Times New Roman"/>
          <w:color w:val="000000" w:themeColor="text1"/>
          <w:szCs w:val="21"/>
        </w:rPr>
        <w:t xml:space="preserve">complexed Zn </w:t>
      </w:r>
      <w:r w:rsidR="00491862">
        <w:rPr>
          <w:rFonts w:ascii="Times New Roman" w:hAnsi="Times New Roman"/>
          <w:color w:val="000000" w:themeColor="text1"/>
          <w:szCs w:val="21"/>
        </w:rPr>
        <w:t xml:space="preserve">is </w:t>
      </w:r>
      <w:r w:rsidR="00E92978">
        <w:rPr>
          <w:rFonts w:ascii="Times New Roman" w:hAnsi="Times New Roman"/>
          <w:color w:val="000000" w:themeColor="text1"/>
          <w:szCs w:val="21"/>
        </w:rPr>
        <w:t>0.3 to 0.4</w:t>
      </w:r>
      <w:r w:rsidR="00D44B57">
        <w:rPr>
          <w:rFonts w:ascii="Times New Roman" w:hAnsi="Times New Roman"/>
          <w:color w:val="000000" w:themeColor="text1"/>
          <w:szCs w:val="21"/>
        </w:rPr>
        <w:t>‰</w:t>
      </w:r>
      <w:r w:rsidR="00F11B07">
        <w:rPr>
          <w:rFonts w:ascii="Times New Roman" w:hAnsi="Times New Roman"/>
          <w:color w:val="000000" w:themeColor="text1"/>
          <w:szCs w:val="21"/>
        </w:rPr>
        <w:t xml:space="preserve"> heavier than the free Zn species (</w:t>
      </w:r>
      <w:r w:rsidR="00D44B57">
        <w:rPr>
          <w:rFonts w:ascii="Times New Roman" w:hAnsi="Times New Roman"/>
          <w:color w:val="000000" w:themeColor="text1"/>
          <w:szCs w:val="21"/>
        </w:rPr>
        <w:t>Markovic et al., 2017</w:t>
      </w:r>
      <w:r w:rsidR="00F11B07">
        <w:rPr>
          <w:rFonts w:ascii="Times New Roman" w:hAnsi="Times New Roman"/>
          <w:color w:val="000000" w:themeColor="text1"/>
          <w:szCs w:val="21"/>
        </w:rPr>
        <w:t xml:space="preserve">). </w:t>
      </w:r>
      <w:r w:rsidR="0088662E">
        <w:rPr>
          <w:rFonts w:ascii="Times New Roman" w:hAnsi="Times New Roman"/>
          <w:color w:val="000000" w:themeColor="text1"/>
          <w:szCs w:val="21"/>
        </w:rPr>
        <w:t xml:space="preserve">However, </w:t>
      </w:r>
      <w:r w:rsidR="00F11B07">
        <w:rPr>
          <w:rFonts w:ascii="Times New Roman" w:hAnsi="Times New Roman"/>
          <w:color w:val="000000" w:themeColor="text1"/>
          <w:szCs w:val="21"/>
        </w:rPr>
        <w:t>Zn in almost the entire global surface ocean</w:t>
      </w:r>
      <w:r w:rsidR="0035692E">
        <w:rPr>
          <w:rFonts w:ascii="Times New Roman" w:hAnsi="Times New Roman"/>
          <w:color w:val="000000" w:themeColor="text1"/>
          <w:szCs w:val="21"/>
        </w:rPr>
        <w:t xml:space="preserve"> (except for the Southern Ocean)</w:t>
      </w:r>
      <w:r w:rsidR="00F11B07">
        <w:rPr>
          <w:rFonts w:ascii="Times New Roman" w:hAnsi="Times New Roman"/>
          <w:color w:val="000000" w:themeColor="text1"/>
          <w:szCs w:val="21"/>
        </w:rPr>
        <w:t xml:space="preserve"> is organically-comp</w:t>
      </w:r>
      <w:r w:rsidR="00083842">
        <w:rPr>
          <w:rFonts w:ascii="Times New Roman" w:hAnsi="Times New Roman"/>
          <w:color w:val="000000" w:themeColor="text1"/>
          <w:szCs w:val="21"/>
        </w:rPr>
        <w:t>l</w:t>
      </w:r>
      <w:r w:rsidR="00F11B07">
        <w:rPr>
          <w:rFonts w:ascii="Times New Roman" w:hAnsi="Times New Roman"/>
          <w:color w:val="000000" w:themeColor="text1"/>
          <w:szCs w:val="21"/>
        </w:rPr>
        <w:t xml:space="preserve">exed </w:t>
      </w:r>
      <w:r w:rsidR="00D44B57">
        <w:rPr>
          <w:rFonts w:ascii="Times New Roman" w:hAnsi="Times New Roman"/>
          <w:color w:val="000000" w:themeColor="text1"/>
          <w:szCs w:val="21"/>
        </w:rPr>
        <w:t xml:space="preserve">like the Zn in culturing </w:t>
      </w:r>
      <w:r w:rsidR="00D44B57">
        <w:rPr>
          <w:rFonts w:ascii="Times New Roman" w:hAnsi="Times New Roman"/>
          <w:color w:val="000000" w:themeColor="text1"/>
          <w:szCs w:val="21"/>
        </w:rPr>
        <w:lastRenderedPageBreak/>
        <w:t>medi</w:t>
      </w:r>
      <w:r w:rsidR="00E92978">
        <w:rPr>
          <w:rFonts w:ascii="Times New Roman" w:hAnsi="Times New Roman"/>
          <w:color w:val="000000" w:themeColor="text1"/>
          <w:szCs w:val="21"/>
        </w:rPr>
        <w:t>a</w:t>
      </w:r>
      <w:r w:rsidR="00F11B07">
        <w:rPr>
          <w:rFonts w:ascii="Times New Roman" w:hAnsi="Times New Roman"/>
          <w:color w:val="000000" w:themeColor="text1"/>
          <w:szCs w:val="21"/>
        </w:rPr>
        <w:t xml:space="preserve"> so that</w:t>
      </w:r>
      <w:r w:rsidR="00D44B57">
        <w:rPr>
          <w:rFonts w:ascii="Times New Roman" w:hAnsi="Times New Roman"/>
          <w:color w:val="000000" w:themeColor="text1"/>
          <w:szCs w:val="21"/>
        </w:rPr>
        <w:t>,</w:t>
      </w:r>
      <w:r w:rsidR="00F11B07">
        <w:rPr>
          <w:rFonts w:ascii="Times New Roman" w:hAnsi="Times New Roman"/>
          <w:color w:val="000000" w:themeColor="text1"/>
          <w:szCs w:val="21"/>
        </w:rPr>
        <w:t xml:space="preserve"> </w:t>
      </w:r>
      <w:r w:rsidR="00CC4548">
        <w:rPr>
          <w:rFonts w:ascii="Times New Roman" w:hAnsi="Times New Roman"/>
          <w:color w:val="000000" w:themeColor="text1"/>
          <w:szCs w:val="21"/>
        </w:rPr>
        <w:t>since</w:t>
      </w:r>
      <w:r w:rsidR="00F11B07">
        <w:rPr>
          <w:rFonts w:ascii="Times New Roman" w:hAnsi="Times New Roman"/>
          <w:color w:val="000000" w:themeColor="text1"/>
          <w:szCs w:val="21"/>
        </w:rPr>
        <w:t xml:space="preserve"> cells take up free Zn</w:t>
      </w:r>
      <w:r w:rsidR="00CC4548">
        <w:rPr>
          <w:rFonts w:ascii="Times New Roman" w:hAnsi="Times New Roman"/>
          <w:color w:val="000000" w:themeColor="text1"/>
          <w:szCs w:val="21"/>
        </w:rPr>
        <w:t xml:space="preserve"> (</w:t>
      </w:r>
      <w:proofErr w:type="spellStart"/>
      <w:r w:rsidR="00CC4548">
        <w:rPr>
          <w:rFonts w:ascii="Times New Roman" w:hAnsi="Times New Roman"/>
          <w:color w:val="000000" w:themeColor="text1"/>
          <w:szCs w:val="21"/>
        </w:rPr>
        <w:t>Sunda</w:t>
      </w:r>
      <w:proofErr w:type="spellEnd"/>
      <w:r w:rsidR="00CC4548">
        <w:rPr>
          <w:rFonts w:ascii="Times New Roman" w:hAnsi="Times New Roman"/>
          <w:color w:val="000000" w:themeColor="text1"/>
          <w:szCs w:val="21"/>
        </w:rPr>
        <w:t xml:space="preserve"> and Huntsman, 1992)</w:t>
      </w:r>
      <w:r w:rsidR="00F11B07">
        <w:rPr>
          <w:rFonts w:ascii="Times New Roman" w:hAnsi="Times New Roman"/>
          <w:color w:val="000000" w:themeColor="text1"/>
          <w:szCs w:val="21"/>
        </w:rPr>
        <w:t xml:space="preserve">, the cells </w:t>
      </w:r>
      <w:r w:rsidR="00F11B07" w:rsidRPr="003F06DC">
        <w:rPr>
          <w:rFonts w:ascii="Times New Roman" w:hAnsi="Times New Roman"/>
          <w:color w:val="000000" w:themeColor="text1"/>
          <w:szCs w:val="21"/>
        </w:rPr>
        <w:t xml:space="preserve">should still be enriched in the light isotopes </w:t>
      </w:r>
      <w:r w:rsidR="00D44B57" w:rsidRPr="003F06DC">
        <w:rPr>
          <w:rFonts w:ascii="Times New Roman" w:hAnsi="Times New Roman"/>
          <w:color w:val="000000" w:themeColor="text1"/>
          <w:szCs w:val="21"/>
        </w:rPr>
        <w:t>relative to the dissolved pool</w:t>
      </w:r>
      <w:r w:rsidR="00F11B07" w:rsidRPr="003F06DC">
        <w:rPr>
          <w:rFonts w:ascii="Times New Roman" w:hAnsi="Times New Roman"/>
          <w:color w:val="000000" w:themeColor="text1"/>
          <w:szCs w:val="21"/>
        </w:rPr>
        <w:t xml:space="preserve">. </w:t>
      </w:r>
      <w:r w:rsidR="00D3081F" w:rsidRPr="003F06DC">
        <w:rPr>
          <w:rFonts w:ascii="Times New Roman" w:hAnsi="Times New Roman" w:cs="Times New Roman"/>
          <w:color w:val="000000" w:themeColor="text1"/>
        </w:rPr>
        <w:t xml:space="preserve">Markovic et al. (2017) present experimental findings showing that isotope fractionation between free Zn and the organically-bound complex depends on the thermodynamic stability constant for that complex, which for EDTA is about 6 orders of magnitude greater than those for </w:t>
      </w:r>
      <w:r w:rsidR="007D06A1">
        <w:rPr>
          <w:rFonts w:ascii="Times New Roman" w:hAnsi="Times New Roman" w:cs="Times New Roman"/>
          <w:color w:val="000000" w:themeColor="text1"/>
        </w:rPr>
        <w:t xml:space="preserve">the molecules that chelate </w:t>
      </w:r>
      <w:r w:rsidR="00D3081F" w:rsidRPr="003F06DC">
        <w:rPr>
          <w:rFonts w:ascii="Times New Roman" w:hAnsi="Times New Roman" w:cs="Times New Roman"/>
          <w:color w:val="000000" w:themeColor="text1"/>
        </w:rPr>
        <w:t>Zn in the ocean (</w:t>
      </w:r>
      <w:r w:rsidR="00D3081F" w:rsidRPr="003F06DC">
        <w:rPr>
          <w:rFonts w:ascii="Times New Roman" w:hAnsi="Times New Roman" w:cs="Times New Roman"/>
          <w:i/>
          <w:color w:val="000000" w:themeColor="text1"/>
        </w:rPr>
        <w:t>e.g.</w:t>
      </w:r>
      <w:r w:rsidR="00D3081F" w:rsidRPr="003F06DC">
        <w:rPr>
          <w:rFonts w:ascii="Times New Roman" w:hAnsi="Times New Roman" w:cs="Times New Roman"/>
          <w:color w:val="000000" w:themeColor="text1"/>
        </w:rPr>
        <w:t xml:space="preserve">, </w:t>
      </w:r>
      <w:proofErr w:type="spellStart"/>
      <w:r w:rsidR="00D3081F" w:rsidRPr="003F06DC">
        <w:rPr>
          <w:rFonts w:ascii="Times New Roman" w:hAnsi="Times New Roman" w:cs="Times New Roman"/>
          <w:color w:val="000000" w:themeColor="text1"/>
        </w:rPr>
        <w:t>Bruland</w:t>
      </w:r>
      <w:proofErr w:type="spellEnd"/>
      <w:r w:rsidR="00D3081F" w:rsidRPr="003F06DC">
        <w:rPr>
          <w:rFonts w:ascii="Times New Roman" w:hAnsi="Times New Roman" w:cs="Times New Roman"/>
          <w:color w:val="000000" w:themeColor="text1"/>
        </w:rPr>
        <w:t xml:space="preserve">, 1989; Ellwood and van den Berg, 2000; Markovic et al., 2017). </w:t>
      </w:r>
      <w:r w:rsidR="003F06DC" w:rsidRPr="003F06DC">
        <w:rPr>
          <w:rFonts w:ascii="Times New Roman" w:hAnsi="Times New Roman" w:cs="Times New Roman"/>
          <w:color w:val="000000" w:themeColor="text1"/>
        </w:rPr>
        <w:t>On the other hand</w:t>
      </w:r>
      <w:r w:rsidR="00D3081F" w:rsidRPr="003F06DC">
        <w:rPr>
          <w:rFonts w:ascii="Times New Roman" w:hAnsi="Times New Roman" w:cs="Times New Roman"/>
          <w:color w:val="000000" w:themeColor="text1"/>
        </w:rPr>
        <w:t xml:space="preserve">, </w:t>
      </w:r>
      <w:proofErr w:type="spellStart"/>
      <w:r w:rsidR="00D3081F" w:rsidRPr="003F06DC">
        <w:rPr>
          <w:rFonts w:ascii="Times New Roman" w:hAnsi="Times New Roman" w:cs="Times New Roman"/>
          <w:color w:val="000000" w:themeColor="text1"/>
        </w:rPr>
        <w:t>Bruland</w:t>
      </w:r>
      <w:proofErr w:type="spellEnd"/>
      <w:r w:rsidR="00D3081F" w:rsidRPr="003F06DC">
        <w:rPr>
          <w:rFonts w:ascii="Times New Roman" w:hAnsi="Times New Roman" w:cs="Times New Roman"/>
          <w:color w:val="000000" w:themeColor="text1"/>
        </w:rPr>
        <w:t xml:space="preserve"> (1989) also showed that the </w:t>
      </w:r>
      <w:r w:rsidR="00D3081F" w:rsidRPr="003F06DC">
        <w:rPr>
          <w:rFonts w:ascii="Times New Roman" w:hAnsi="Times New Roman" w:cs="Times New Roman"/>
          <w:i/>
          <w:color w:val="000000" w:themeColor="text1"/>
        </w:rPr>
        <w:t xml:space="preserve">conditional </w:t>
      </w:r>
      <w:r w:rsidR="00D3081F" w:rsidRPr="003F06DC">
        <w:rPr>
          <w:rFonts w:ascii="Times New Roman" w:hAnsi="Times New Roman" w:cs="Times New Roman"/>
          <w:color w:val="000000" w:themeColor="text1"/>
        </w:rPr>
        <w:t>stability constant for Zn-EDTA complexes in seawater are lower than those for natural organic ligands, due to side reactions between EDTA and Ca and Mg ions that do not occur for the natural ligands (</w:t>
      </w:r>
      <w:proofErr w:type="spellStart"/>
      <w:r w:rsidR="00D3081F" w:rsidRPr="003F06DC">
        <w:rPr>
          <w:rFonts w:ascii="Times New Roman" w:hAnsi="Times New Roman" w:cs="Times New Roman"/>
          <w:color w:val="000000" w:themeColor="text1"/>
        </w:rPr>
        <w:t>Bruland</w:t>
      </w:r>
      <w:proofErr w:type="spellEnd"/>
      <w:r w:rsidR="00D3081F" w:rsidRPr="003F06DC">
        <w:rPr>
          <w:rFonts w:ascii="Times New Roman" w:hAnsi="Times New Roman" w:cs="Times New Roman"/>
          <w:color w:val="000000" w:themeColor="text1"/>
        </w:rPr>
        <w:t xml:space="preserve"> et al., 1989).</w:t>
      </w:r>
      <w:r w:rsidR="00D3081F" w:rsidRPr="003F06DC">
        <w:rPr>
          <w:color w:val="000000" w:themeColor="text1"/>
        </w:rPr>
        <w:t xml:space="preserve"> </w:t>
      </w:r>
      <w:r w:rsidR="00D3081F" w:rsidRPr="003F06DC">
        <w:rPr>
          <w:rFonts w:ascii="Times New Roman" w:hAnsi="Times New Roman"/>
          <w:color w:val="000000" w:themeColor="text1"/>
          <w:szCs w:val="21"/>
        </w:rPr>
        <w:t xml:space="preserve">Whatever the precise reason, </w:t>
      </w:r>
      <w:proofErr w:type="gramStart"/>
      <w:r w:rsidR="00D3081F" w:rsidRPr="003F06DC">
        <w:rPr>
          <w:rFonts w:ascii="Times New Roman" w:hAnsi="Times New Roman"/>
          <w:color w:val="000000" w:themeColor="text1"/>
          <w:szCs w:val="21"/>
        </w:rPr>
        <w:t xml:space="preserve">it is clear that </w:t>
      </w:r>
      <w:r w:rsidR="009C7287" w:rsidRPr="003F06DC">
        <w:rPr>
          <w:rFonts w:ascii="Times New Roman" w:hAnsi="Times New Roman"/>
          <w:color w:val="000000" w:themeColor="text1"/>
          <w:szCs w:val="21"/>
        </w:rPr>
        <w:t>surface</w:t>
      </w:r>
      <w:proofErr w:type="gramEnd"/>
      <w:r w:rsidR="009C7287" w:rsidRPr="003F06DC">
        <w:rPr>
          <w:rFonts w:ascii="Times New Roman" w:hAnsi="Times New Roman"/>
          <w:color w:val="000000" w:themeColor="text1"/>
          <w:szCs w:val="21"/>
        </w:rPr>
        <w:t xml:space="preserve"> Zn isotopes </w:t>
      </w:r>
      <w:r w:rsidR="00083842" w:rsidRPr="003F06DC">
        <w:rPr>
          <w:rFonts w:ascii="Times New Roman" w:hAnsi="Times New Roman"/>
          <w:color w:val="000000" w:themeColor="text1"/>
          <w:szCs w:val="21"/>
        </w:rPr>
        <w:t>barely shift</w:t>
      </w:r>
      <w:r w:rsidR="009C7287" w:rsidRPr="003F06DC">
        <w:rPr>
          <w:rFonts w:ascii="Times New Roman" w:hAnsi="Times New Roman"/>
          <w:color w:val="000000" w:themeColor="text1"/>
          <w:szCs w:val="21"/>
        </w:rPr>
        <w:t xml:space="preserve"> in residual surface seawater north of the upwelling zone in the Southern Ocean</w:t>
      </w:r>
      <w:r w:rsidR="00973914" w:rsidRPr="003F06DC">
        <w:rPr>
          <w:rFonts w:ascii="Times New Roman" w:hAnsi="Times New Roman"/>
          <w:color w:val="000000" w:themeColor="text1"/>
          <w:szCs w:val="21"/>
        </w:rPr>
        <w:t>,</w:t>
      </w:r>
      <w:r w:rsidR="009C7287" w:rsidRPr="003F06DC">
        <w:rPr>
          <w:rFonts w:ascii="Times New Roman" w:hAnsi="Times New Roman"/>
          <w:color w:val="000000" w:themeColor="text1"/>
          <w:szCs w:val="21"/>
        </w:rPr>
        <w:t xml:space="preserve"> despite </w:t>
      </w:r>
      <w:r w:rsidR="00F47CCF">
        <w:rPr>
          <w:rFonts w:ascii="Times New Roman" w:hAnsi="Times New Roman"/>
          <w:color w:val="000000" w:themeColor="text1"/>
          <w:szCs w:val="21"/>
        </w:rPr>
        <w:t>the uptake</w:t>
      </w:r>
      <w:r w:rsidR="00F47CCF" w:rsidRPr="003F06DC">
        <w:rPr>
          <w:rFonts w:ascii="Times New Roman" w:hAnsi="Times New Roman"/>
          <w:color w:val="000000" w:themeColor="text1"/>
          <w:szCs w:val="21"/>
        </w:rPr>
        <w:t xml:space="preserve"> </w:t>
      </w:r>
      <w:r w:rsidR="009C7287" w:rsidRPr="003F06DC">
        <w:rPr>
          <w:rFonts w:ascii="Times New Roman" w:hAnsi="Times New Roman"/>
          <w:color w:val="000000" w:themeColor="text1"/>
          <w:szCs w:val="21"/>
        </w:rPr>
        <w:t xml:space="preserve">of </w:t>
      </w:r>
      <w:r w:rsidR="0055550E" w:rsidRPr="003F06DC">
        <w:rPr>
          <w:rFonts w:ascii="Times New Roman" w:hAnsi="Times New Roman"/>
          <w:color w:val="000000" w:themeColor="text1"/>
          <w:szCs w:val="21"/>
        </w:rPr>
        <w:t xml:space="preserve">about 95% of the upwelled </w:t>
      </w:r>
      <w:r w:rsidR="009C7287" w:rsidRPr="00FD3B68">
        <w:rPr>
          <w:rFonts w:ascii="Times New Roman" w:hAnsi="Times New Roman"/>
          <w:color w:val="000000" w:themeColor="text1"/>
          <w:szCs w:val="21"/>
        </w:rPr>
        <w:t>Zn</w:t>
      </w:r>
      <w:r w:rsidR="0055550E" w:rsidRPr="00FD3B68">
        <w:rPr>
          <w:rFonts w:ascii="Times New Roman" w:hAnsi="Times New Roman"/>
          <w:color w:val="000000" w:themeColor="text1"/>
          <w:szCs w:val="21"/>
        </w:rPr>
        <w:t xml:space="preserve"> pool</w:t>
      </w:r>
      <w:r w:rsidR="009C7287" w:rsidRPr="00FD3B68">
        <w:rPr>
          <w:rFonts w:ascii="Times New Roman" w:hAnsi="Times New Roman"/>
          <w:color w:val="000000" w:themeColor="text1"/>
          <w:szCs w:val="21"/>
        </w:rPr>
        <w:t xml:space="preserve"> into diatom cells</w:t>
      </w:r>
      <w:r w:rsidR="00D3081F" w:rsidRPr="00FD3B68">
        <w:rPr>
          <w:rFonts w:ascii="Times New Roman" w:hAnsi="Times New Roman"/>
          <w:color w:val="000000" w:themeColor="text1"/>
          <w:szCs w:val="21"/>
        </w:rPr>
        <w:t xml:space="preserve"> (Zhao </w:t>
      </w:r>
      <w:r w:rsidR="007B66EC">
        <w:rPr>
          <w:rFonts w:ascii="Times New Roman" w:hAnsi="Times New Roman"/>
          <w:color w:val="000000" w:themeColor="text1"/>
          <w:szCs w:val="21"/>
        </w:rPr>
        <w:t>et al., 2014; Wang et al., 2019</w:t>
      </w:r>
      <w:r w:rsidR="00D3081F" w:rsidRPr="00FD3B68">
        <w:rPr>
          <w:rFonts w:ascii="Times New Roman" w:hAnsi="Times New Roman"/>
          <w:color w:val="000000" w:themeColor="text1"/>
          <w:szCs w:val="21"/>
        </w:rPr>
        <w:t>).</w:t>
      </w:r>
    </w:p>
    <w:p w14:paraId="2E73C62C" w14:textId="77777777" w:rsidR="00F11B07" w:rsidRPr="00FD3B68" w:rsidRDefault="00F11B07" w:rsidP="00106FF3">
      <w:pPr>
        <w:pStyle w:val="Default"/>
        <w:spacing w:line="360" w:lineRule="auto"/>
        <w:jc w:val="both"/>
        <w:rPr>
          <w:rFonts w:ascii="Times New Roman" w:hAnsi="Times New Roman"/>
          <w:color w:val="000000" w:themeColor="text1"/>
          <w:szCs w:val="21"/>
        </w:rPr>
      </w:pPr>
    </w:p>
    <w:p w14:paraId="32D6EAC1" w14:textId="67CE3F0D" w:rsidR="00702C91" w:rsidRDefault="00EF348C" w:rsidP="00106FF3">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In</w:t>
      </w:r>
      <w:r w:rsidR="008D567C">
        <w:rPr>
          <w:rFonts w:ascii="Times New Roman" w:hAnsi="Times New Roman"/>
          <w:color w:val="000000" w:themeColor="text1"/>
          <w:szCs w:val="21"/>
        </w:rPr>
        <w:t xml:space="preserve"> the upper </w:t>
      </w:r>
      <w:r w:rsidR="00973914">
        <w:rPr>
          <w:rFonts w:ascii="Times New Roman" w:hAnsi="Times New Roman"/>
          <w:color w:val="000000" w:themeColor="text1"/>
          <w:szCs w:val="21"/>
        </w:rPr>
        <w:t>50</w:t>
      </w:r>
      <w:r w:rsidR="000F7970">
        <w:rPr>
          <w:rFonts w:ascii="Times New Roman" w:hAnsi="Times New Roman"/>
          <w:color w:val="000000" w:themeColor="text1"/>
          <w:szCs w:val="21"/>
        </w:rPr>
        <w:t xml:space="preserve"> </w:t>
      </w:r>
      <w:r w:rsidR="008D567C">
        <w:rPr>
          <w:rFonts w:ascii="Times New Roman" w:hAnsi="Times New Roman"/>
          <w:color w:val="000000" w:themeColor="text1"/>
          <w:szCs w:val="21"/>
        </w:rPr>
        <w:t>m or so</w:t>
      </w:r>
      <w:r>
        <w:rPr>
          <w:rFonts w:ascii="Times New Roman" w:hAnsi="Times New Roman"/>
          <w:color w:val="000000" w:themeColor="text1"/>
          <w:szCs w:val="21"/>
        </w:rPr>
        <w:t xml:space="preserve"> of</w:t>
      </w:r>
      <w:r w:rsidRPr="00EF348C">
        <w:rPr>
          <w:rFonts w:ascii="Times New Roman" w:hAnsi="Times New Roman"/>
          <w:color w:val="000000" w:themeColor="text1"/>
          <w:szCs w:val="21"/>
        </w:rPr>
        <w:t xml:space="preserve"> </w:t>
      </w:r>
      <w:r>
        <w:rPr>
          <w:rFonts w:ascii="Times New Roman" w:hAnsi="Times New Roman"/>
          <w:color w:val="000000" w:themeColor="text1"/>
          <w:szCs w:val="21"/>
        </w:rPr>
        <w:t>the sub-Antarctic zone of the Pacific, Zn</w:t>
      </w:r>
      <w:r w:rsidR="008D567C">
        <w:rPr>
          <w:rFonts w:ascii="Times New Roman" w:hAnsi="Times New Roman"/>
          <w:color w:val="000000" w:themeColor="text1"/>
          <w:szCs w:val="21"/>
        </w:rPr>
        <w:t xml:space="preserve"> is heavier than the sub-surface</w:t>
      </w:r>
      <w:r>
        <w:rPr>
          <w:rFonts w:ascii="Times New Roman" w:hAnsi="Times New Roman"/>
          <w:color w:val="000000" w:themeColor="text1"/>
          <w:szCs w:val="21"/>
        </w:rPr>
        <w:t xml:space="preserve"> (</w:t>
      </w:r>
      <w:proofErr w:type="spellStart"/>
      <w:r>
        <w:rPr>
          <w:rFonts w:ascii="Times New Roman" w:hAnsi="Times New Roman"/>
          <w:color w:val="000000" w:themeColor="text1"/>
          <w:szCs w:val="21"/>
        </w:rPr>
        <w:t>Samnta</w:t>
      </w:r>
      <w:proofErr w:type="spellEnd"/>
      <w:r>
        <w:rPr>
          <w:rFonts w:ascii="Times New Roman" w:hAnsi="Times New Roman"/>
          <w:color w:val="000000" w:themeColor="text1"/>
          <w:szCs w:val="21"/>
        </w:rPr>
        <w:t xml:space="preserve"> et al., 2017)</w:t>
      </w:r>
      <w:r w:rsidR="008D567C">
        <w:rPr>
          <w:rFonts w:ascii="Times New Roman" w:hAnsi="Times New Roman"/>
          <w:color w:val="000000" w:themeColor="text1"/>
          <w:szCs w:val="21"/>
        </w:rPr>
        <w:t xml:space="preserve">. </w:t>
      </w:r>
      <w:r>
        <w:rPr>
          <w:rFonts w:ascii="Times New Roman" w:hAnsi="Times New Roman"/>
          <w:color w:val="000000" w:themeColor="text1"/>
          <w:szCs w:val="21"/>
        </w:rPr>
        <w:t>Moreover, v</w:t>
      </w:r>
      <w:r w:rsidR="008D567C">
        <w:rPr>
          <w:rFonts w:ascii="Times New Roman" w:hAnsi="Times New Roman"/>
          <w:color w:val="000000" w:themeColor="text1"/>
          <w:szCs w:val="21"/>
        </w:rPr>
        <w:t>ariations in Zn isotopes</w:t>
      </w:r>
      <w:r>
        <w:rPr>
          <w:rFonts w:ascii="Times New Roman" w:hAnsi="Times New Roman"/>
          <w:color w:val="000000" w:themeColor="text1"/>
          <w:szCs w:val="21"/>
        </w:rPr>
        <w:t xml:space="preserve"> in the upper 150 m</w:t>
      </w:r>
      <w:r w:rsidR="008D567C">
        <w:rPr>
          <w:rFonts w:ascii="Times New Roman" w:hAnsi="Times New Roman"/>
          <w:color w:val="000000" w:themeColor="text1"/>
          <w:szCs w:val="21"/>
        </w:rPr>
        <w:t xml:space="preserve"> correlate positively with </w:t>
      </w:r>
      <w:proofErr w:type="spellStart"/>
      <w:r w:rsidR="008D567C">
        <w:rPr>
          <w:rFonts w:ascii="Times New Roman" w:hAnsi="Times New Roman"/>
          <w:color w:val="000000" w:themeColor="text1"/>
          <w:szCs w:val="21"/>
        </w:rPr>
        <w:t>chl</w:t>
      </w:r>
      <w:proofErr w:type="spellEnd"/>
      <w:r w:rsidR="008D567C">
        <w:rPr>
          <w:rFonts w:ascii="Times New Roman" w:hAnsi="Times New Roman"/>
          <w:color w:val="000000" w:themeColor="text1"/>
          <w:szCs w:val="21"/>
        </w:rPr>
        <w:t>-</w:t>
      </w:r>
      <w:r w:rsidR="008D567C" w:rsidRPr="0035692E">
        <w:rPr>
          <w:rFonts w:ascii="Times New Roman" w:hAnsi="Times New Roman"/>
          <w:i/>
          <w:color w:val="000000" w:themeColor="text1"/>
          <w:szCs w:val="21"/>
        </w:rPr>
        <w:t>a</w:t>
      </w:r>
      <w:r w:rsidR="008D567C">
        <w:rPr>
          <w:rFonts w:ascii="Times New Roman" w:hAnsi="Times New Roman"/>
          <w:color w:val="000000" w:themeColor="text1"/>
          <w:szCs w:val="21"/>
        </w:rPr>
        <w:t xml:space="preserve">, consistent with uptake of light Zn and </w:t>
      </w:r>
      <w:r>
        <w:rPr>
          <w:rFonts w:ascii="Times New Roman" w:hAnsi="Times New Roman"/>
          <w:color w:val="000000" w:themeColor="text1"/>
          <w:szCs w:val="21"/>
        </w:rPr>
        <w:t xml:space="preserve">its </w:t>
      </w:r>
      <w:r w:rsidR="008D567C">
        <w:rPr>
          <w:rFonts w:ascii="Times New Roman" w:hAnsi="Times New Roman"/>
          <w:color w:val="000000" w:themeColor="text1"/>
          <w:szCs w:val="21"/>
        </w:rPr>
        <w:t xml:space="preserve">regeneration beneath the chlorophyll maximum. </w:t>
      </w:r>
      <w:r w:rsidR="00705D5F">
        <w:rPr>
          <w:rFonts w:ascii="Times New Roman" w:hAnsi="Times New Roman"/>
          <w:color w:val="000000" w:themeColor="text1"/>
          <w:szCs w:val="21"/>
        </w:rPr>
        <w:t>H</w:t>
      </w:r>
      <w:r w:rsidR="008D567C">
        <w:rPr>
          <w:rFonts w:ascii="Times New Roman" w:hAnsi="Times New Roman"/>
          <w:color w:val="000000" w:themeColor="text1"/>
          <w:szCs w:val="21"/>
        </w:rPr>
        <w:t>aptophytes</w:t>
      </w:r>
      <w:r w:rsidR="00705D5F">
        <w:rPr>
          <w:rFonts w:ascii="Times New Roman" w:hAnsi="Times New Roman"/>
          <w:color w:val="000000" w:themeColor="text1"/>
          <w:szCs w:val="21"/>
        </w:rPr>
        <w:t xml:space="preserve"> are the main phytoplankton group in this region. In a companion </w:t>
      </w:r>
      <w:r w:rsidR="008D567C">
        <w:rPr>
          <w:rFonts w:ascii="Times New Roman" w:hAnsi="Times New Roman"/>
          <w:color w:val="000000" w:themeColor="text1"/>
          <w:szCs w:val="21"/>
        </w:rPr>
        <w:t>study (</w:t>
      </w:r>
      <w:proofErr w:type="spellStart"/>
      <w:r w:rsidR="008D567C">
        <w:rPr>
          <w:rFonts w:ascii="Times New Roman" w:hAnsi="Times New Roman"/>
          <w:color w:val="000000" w:themeColor="text1"/>
          <w:szCs w:val="21"/>
        </w:rPr>
        <w:t>Samanta</w:t>
      </w:r>
      <w:proofErr w:type="spellEnd"/>
      <w:r w:rsidR="008D567C">
        <w:rPr>
          <w:rFonts w:ascii="Times New Roman" w:hAnsi="Times New Roman"/>
          <w:color w:val="000000" w:themeColor="text1"/>
          <w:szCs w:val="21"/>
        </w:rPr>
        <w:t xml:space="preserve"> et al., 2018)</w:t>
      </w:r>
      <w:r w:rsidR="00705D5F">
        <w:rPr>
          <w:rFonts w:ascii="Times New Roman" w:hAnsi="Times New Roman"/>
          <w:color w:val="000000" w:themeColor="text1"/>
          <w:szCs w:val="21"/>
        </w:rPr>
        <w:t>,</w:t>
      </w:r>
      <w:r w:rsidR="008D567C">
        <w:rPr>
          <w:rFonts w:ascii="Times New Roman" w:hAnsi="Times New Roman"/>
          <w:color w:val="000000" w:themeColor="text1"/>
          <w:szCs w:val="21"/>
        </w:rPr>
        <w:t xml:space="preserve"> these same authors demonstrated that</w:t>
      </w:r>
      <w:r w:rsidR="00705D5F">
        <w:rPr>
          <w:rFonts w:ascii="Times New Roman" w:hAnsi="Times New Roman"/>
          <w:color w:val="000000" w:themeColor="text1"/>
          <w:szCs w:val="21"/>
        </w:rPr>
        <w:t xml:space="preserve"> cultured</w:t>
      </w:r>
      <w:r w:rsidR="008D567C">
        <w:rPr>
          <w:rFonts w:ascii="Times New Roman" w:hAnsi="Times New Roman"/>
          <w:color w:val="000000" w:themeColor="text1"/>
          <w:szCs w:val="21"/>
        </w:rPr>
        <w:t xml:space="preserve"> </w:t>
      </w:r>
      <w:proofErr w:type="spellStart"/>
      <w:r w:rsidR="008D567C" w:rsidRPr="008D567C">
        <w:rPr>
          <w:rFonts w:ascii="Times New Roman" w:hAnsi="Times New Roman"/>
          <w:i/>
          <w:color w:val="000000" w:themeColor="text1"/>
          <w:szCs w:val="21"/>
        </w:rPr>
        <w:t>Emiliana</w:t>
      </w:r>
      <w:proofErr w:type="spellEnd"/>
      <w:r w:rsidR="008D567C" w:rsidRPr="008D567C">
        <w:rPr>
          <w:rFonts w:ascii="Times New Roman" w:hAnsi="Times New Roman"/>
          <w:i/>
          <w:color w:val="000000" w:themeColor="text1"/>
          <w:szCs w:val="21"/>
        </w:rPr>
        <w:t xml:space="preserve"> </w:t>
      </w:r>
      <w:proofErr w:type="spellStart"/>
      <w:r w:rsidR="008D567C" w:rsidRPr="008D567C">
        <w:rPr>
          <w:rFonts w:ascii="Times New Roman" w:hAnsi="Times New Roman"/>
          <w:i/>
          <w:color w:val="000000" w:themeColor="text1"/>
          <w:szCs w:val="21"/>
        </w:rPr>
        <w:t>huxleyi</w:t>
      </w:r>
      <w:proofErr w:type="spellEnd"/>
      <w:r w:rsidR="008D567C">
        <w:rPr>
          <w:rFonts w:ascii="Times New Roman" w:hAnsi="Times New Roman"/>
          <w:color w:val="000000" w:themeColor="text1"/>
          <w:szCs w:val="21"/>
        </w:rPr>
        <w:t xml:space="preserve"> </w:t>
      </w:r>
      <w:r w:rsidR="00702C91">
        <w:rPr>
          <w:rFonts w:ascii="Times New Roman" w:hAnsi="Times New Roman"/>
          <w:color w:val="000000" w:themeColor="text1"/>
          <w:szCs w:val="21"/>
        </w:rPr>
        <w:t xml:space="preserve">cells </w:t>
      </w:r>
      <w:r w:rsidR="00705D5F">
        <w:rPr>
          <w:rFonts w:ascii="Times New Roman" w:hAnsi="Times New Roman"/>
          <w:color w:val="000000" w:themeColor="text1"/>
          <w:szCs w:val="21"/>
        </w:rPr>
        <w:t>are enriched in</w:t>
      </w:r>
      <w:r w:rsidR="00702C91">
        <w:rPr>
          <w:rFonts w:ascii="Times New Roman" w:hAnsi="Times New Roman"/>
          <w:color w:val="000000" w:themeColor="text1"/>
          <w:szCs w:val="21"/>
        </w:rPr>
        <w:t xml:space="preserve"> the light isotope relative to bulk media, by about 0.4‰. </w:t>
      </w:r>
      <w:r w:rsidR="00705D5F">
        <w:rPr>
          <w:rFonts w:ascii="Times New Roman" w:hAnsi="Times New Roman"/>
          <w:color w:val="000000" w:themeColor="text1"/>
          <w:szCs w:val="21"/>
        </w:rPr>
        <w:t>The authors</w:t>
      </w:r>
      <w:r w:rsidR="00702C91">
        <w:rPr>
          <w:rFonts w:ascii="Times New Roman" w:hAnsi="Times New Roman"/>
          <w:color w:val="000000" w:themeColor="text1"/>
          <w:szCs w:val="21"/>
        </w:rPr>
        <w:t xml:space="preserve"> note the similarity between this</w:t>
      </w:r>
      <w:r w:rsidR="008D567C">
        <w:rPr>
          <w:rFonts w:ascii="Times New Roman" w:hAnsi="Times New Roman"/>
          <w:color w:val="000000" w:themeColor="text1"/>
          <w:szCs w:val="21"/>
        </w:rPr>
        <w:t xml:space="preserve"> apparent isotope fractionation </w:t>
      </w:r>
      <w:r w:rsidR="00702C91">
        <w:rPr>
          <w:rFonts w:ascii="Times New Roman" w:hAnsi="Times New Roman"/>
          <w:color w:val="000000" w:themeColor="text1"/>
          <w:szCs w:val="21"/>
        </w:rPr>
        <w:t>and</w:t>
      </w:r>
      <w:r w:rsidR="008D567C">
        <w:rPr>
          <w:rFonts w:ascii="Times New Roman" w:hAnsi="Times New Roman"/>
          <w:color w:val="000000" w:themeColor="text1"/>
          <w:szCs w:val="21"/>
        </w:rPr>
        <w:t xml:space="preserve"> the isotopic difference</w:t>
      </w:r>
      <w:r w:rsidR="00705D5F">
        <w:rPr>
          <w:rFonts w:ascii="Times New Roman" w:hAnsi="Times New Roman"/>
          <w:color w:val="000000" w:themeColor="text1"/>
          <w:szCs w:val="21"/>
        </w:rPr>
        <w:t xml:space="preserve">s in the real ocean across depth and variations in chlorophyll </w:t>
      </w:r>
      <w:r w:rsidR="00705D5F" w:rsidRPr="0035692E">
        <w:rPr>
          <w:rFonts w:ascii="Times New Roman" w:hAnsi="Times New Roman"/>
          <w:i/>
          <w:color w:val="000000" w:themeColor="text1"/>
          <w:szCs w:val="21"/>
        </w:rPr>
        <w:t>a</w:t>
      </w:r>
      <w:r w:rsidR="00705D5F">
        <w:rPr>
          <w:rFonts w:ascii="Times New Roman" w:hAnsi="Times New Roman"/>
          <w:color w:val="000000" w:themeColor="text1"/>
          <w:szCs w:val="21"/>
        </w:rPr>
        <w:t>.</w:t>
      </w:r>
      <w:r w:rsidR="008D567C">
        <w:rPr>
          <w:rFonts w:ascii="Times New Roman" w:hAnsi="Times New Roman"/>
          <w:color w:val="000000" w:themeColor="text1"/>
          <w:szCs w:val="21"/>
        </w:rPr>
        <w:t xml:space="preserve"> </w:t>
      </w:r>
      <w:r w:rsidR="00702C91">
        <w:rPr>
          <w:rFonts w:ascii="Times New Roman" w:hAnsi="Times New Roman"/>
          <w:color w:val="000000" w:themeColor="text1"/>
          <w:szCs w:val="21"/>
        </w:rPr>
        <w:t xml:space="preserve">However, the isotopic spread in the water column does not equate to the fractionation factor </w:t>
      </w:r>
      <w:r w:rsidR="0035692E">
        <w:rPr>
          <w:rFonts w:ascii="Times New Roman" w:hAnsi="Times New Roman"/>
          <w:color w:val="000000" w:themeColor="text1"/>
          <w:szCs w:val="21"/>
        </w:rPr>
        <w:t xml:space="preserve">for uptake </w:t>
      </w:r>
      <w:r w:rsidR="00702C91">
        <w:rPr>
          <w:rFonts w:ascii="Times New Roman" w:hAnsi="Times New Roman"/>
          <w:color w:val="000000" w:themeColor="text1"/>
          <w:szCs w:val="21"/>
        </w:rPr>
        <w:t xml:space="preserve">seen in culture. In fact, the relationship between Zn concentrations and </w:t>
      </w:r>
      <w:r w:rsidR="00702C91" w:rsidRPr="00702C91">
        <w:rPr>
          <w:rFonts w:ascii="Symbol" w:hAnsi="Symbol"/>
          <w:color w:val="000000" w:themeColor="text1"/>
          <w:szCs w:val="21"/>
        </w:rPr>
        <w:t></w:t>
      </w:r>
      <w:r w:rsidR="00702C91" w:rsidRPr="00702C91">
        <w:rPr>
          <w:rFonts w:ascii="Times New Roman" w:hAnsi="Times New Roman"/>
          <w:color w:val="000000" w:themeColor="text1"/>
          <w:szCs w:val="21"/>
          <w:vertAlign w:val="superscript"/>
        </w:rPr>
        <w:t>66</w:t>
      </w:r>
      <w:r w:rsidR="00702C91">
        <w:rPr>
          <w:rFonts w:ascii="Times New Roman" w:hAnsi="Times New Roman"/>
          <w:color w:val="000000" w:themeColor="text1"/>
          <w:szCs w:val="21"/>
        </w:rPr>
        <w:t>Zn for the water column at the studied sites would</w:t>
      </w:r>
      <w:r w:rsidR="00CC4548">
        <w:rPr>
          <w:rFonts w:ascii="Times New Roman" w:hAnsi="Times New Roman"/>
          <w:color w:val="000000" w:themeColor="text1"/>
          <w:szCs w:val="21"/>
        </w:rPr>
        <w:t>, for a closed-system Rayleigh scenario,</w:t>
      </w:r>
      <w:r w:rsidR="00702C91">
        <w:rPr>
          <w:rFonts w:ascii="Times New Roman" w:hAnsi="Times New Roman"/>
          <w:color w:val="000000" w:themeColor="text1"/>
          <w:szCs w:val="21"/>
        </w:rPr>
        <w:t xml:space="preserve"> imply only a </w:t>
      </w:r>
      <w:r w:rsidR="00702C91" w:rsidRPr="00CC4548">
        <w:rPr>
          <w:rFonts w:ascii="Times New Roman" w:hAnsi="Times New Roman"/>
          <w:color w:val="000000" w:themeColor="text1"/>
          <w:szCs w:val="21"/>
        </w:rPr>
        <w:t xml:space="preserve">very small </w:t>
      </w:r>
      <w:r w:rsidR="00CC4548">
        <w:rPr>
          <w:rFonts w:ascii="Times New Roman" w:hAnsi="Times New Roman"/>
          <w:color w:val="000000" w:themeColor="text1"/>
          <w:szCs w:val="21"/>
        </w:rPr>
        <w:t>fractionation</w:t>
      </w:r>
      <w:r w:rsidR="00CC4548" w:rsidRPr="00CC4548">
        <w:rPr>
          <w:rFonts w:ascii="Times New Roman" w:hAnsi="Times New Roman"/>
          <w:color w:val="000000" w:themeColor="text1"/>
          <w:szCs w:val="21"/>
        </w:rPr>
        <w:t xml:space="preserve"> </w:t>
      </w:r>
      <w:r w:rsidR="00702C91" w:rsidRPr="00CC4548">
        <w:rPr>
          <w:rFonts w:ascii="Times New Roman" w:hAnsi="Times New Roman"/>
          <w:color w:val="000000" w:themeColor="text1"/>
          <w:szCs w:val="21"/>
        </w:rPr>
        <w:t>–</w:t>
      </w:r>
      <w:r w:rsidR="00705D5F" w:rsidRPr="00CC4548">
        <w:rPr>
          <w:rFonts w:ascii="Times New Roman" w:hAnsi="Times New Roman"/>
          <w:color w:val="000000" w:themeColor="text1"/>
          <w:szCs w:val="21"/>
        </w:rPr>
        <w:t xml:space="preserve"> ≤</w:t>
      </w:r>
      <w:r w:rsidR="00702C91" w:rsidRPr="00CC4548">
        <w:rPr>
          <w:rFonts w:ascii="Times New Roman" w:hAnsi="Times New Roman"/>
          <w:color w:val="000000" w:themeColor="text1"/>
          <w:szCs w:val="21"/>
        </w:rPr>
        <w:t xml:space="preserve"> 0.1‰ – between bulk seawater Zn and that taken up.</w:t>
      </w:r>
    </w:p>
    <w:p w14:paraId="24E0791F" w14:textId="77777777" w:rsidR="00702C91" w:rsidRDefault="00702C91" w:rsidP="00106FF3">
      <w:pPr>
        <w:pStyle w:val="Default"/>
        <w:spacing w:line="360" w:lineRule="auto"/>
        <w:jc w:val="both"/>
        <w:rPr>
          <w:rFonts w:ascii="Times New Roman" w:hAnsi="Times New Roman"/>
          <w:color w:val="000000" w:themeColor="text1"/>
          <w:szCs w:val="21"/>
        </w:rPr>
      </w:pPr>
    </w:p>
    <w:p w14:paraId="2C7FEFDC" w14:textId="75E75DEB" w:rsidR="005D1D83" w:rsidRDefault="00702C91" w:rsidP="00106FF3">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 xml:space="preserve">To a large extent the pattern found by </w:t>
      </w:r>
      <w:proofErr w:type="spellStart"/>
      <w:r>
        <w:rPr>
          <w:rFonts w:ascii="Times New Roman" w:hAnsi="Times New Roman"/>
          <w:color w:val="000000" w:themeColor="text1"/>
          <w:szCs w:val="21"/>
        </w:rPr>
        <w:t>Samanta</w:t>
      </w:r>
      <w:proofErr w:type="spellEnd"/>
      <w:r>
        <w:rPr>
          <w:rFonts w:ascii="Times New Roman" w:hAnsi="Times New Roman"/>
          <w:color w:val="000000" w:themeColor="text1"/>
          <w:szCs w:val="21"/>
        </w:rPr>
        <w:t xml:space="preserve"> et al. (2017) is also seen here for the NE Pacific data</w:t>
      </w:r>
      <w:r w:rsidR="00E92978">
        <w:rPr>
          <w:rFonts w:ascii="Times New Roman" w:hAnsi="Times New Roman"/>
          <w:color w:val="000000" w:themeColor="text1"/>
          <w:szCs w:val="21"/>
        </w:rPr>
        <w:t xml:space="preserve">, though the relationship between the location of </w:t>
      </w:r>
      <w:r w:rsidR="00E92978" w:rsidRPr="00702C91">
        <w:rPr>
          <w:rFonts w:ascii="Symbol" w:hAnsi="Symbol"/>
          <w:color w:val="000000" w:themeColor="text1"/>
          <w:szCs w:val="21"/>
        </w:rPr>
        <w:t></w:t>
      </w:r>
      <w:r w:rsidR="00E92978" w:rsidRPr="00702C91">
        <w:rPr>
          <w:rFonts w:ascii="Times New Roman" w:hAnsi="Times New Roman"/>
          <w:color w:val="000000" w:themeColor="text1"/>
          <w:szCs w:val="21"/>
          <w:vertAlign w:val="superscript"/>
        </w:rPr>
        <w:t>66</w:t>
      </w:r>
      <w:r w:rsidR="00E92978">
        <w:rPr>
          <w:rFonts w:ascii="Times New Roman" w:hAnsi="Times New Roman"/>
          <w:color w:val="000000" w:themeColor="text1"/>
          <w:szCs w:val="21"/>
        </w:rPr>
        <w:t xml:space="preserve">Zn minima and maxima to those of </w:t>
      </w:r>
      <w:proofErr w:type="spellStart"/>
      <w:r w:rsidR="00E92978">
        <w:rPr>
          <w:rFonts w:ascii="Times New Roman" w:hAnsi="Times New Roman"/>
          <w:color w:val="000000" w:themeColor="text1"/>
          <w:szCs w:val="21"/>
        </w:rPr>
        <w:t>chl</w:t>
      </w:r>
      <w:proofErr w:type="spellEnd"/>
      <w:r w:rsidR="00E92978">
        <w:rPr>
          <w:rFonts w:ascii="Times New Roman" w:hAnsi="Times New Roman"/>
          <w:color w:val="000000" w:themeColor="text1"/>
          <w:szCs w:val="21"/>
        </w:rPr>
        <w:t>-</w:t>
      </w:r>
      <w:r w:rsidR="00E92978" w:rsidRPr="0035692E">
        <w:rPr>
          <w:rFonts w:ascii="Times New Roman" w:hAnsi="Times New Roman"/>
          <w:i/>
          <w:color w:val="000000" w:themeColor="text1"/>
          <w:szCs w:val="21"/>
        </w:rPr>
        <w:t>a</w:t>
      </w:r>
      <w:r w:rsidR="00E92978">
        <w:rPr>
          <w:rFonts w:ascii="Times New Roman" w:hAnsi="Times New Roman"/>
          <w:color w:val="000000" w:themeColor="text1"/>
          <w:szCs w:val="21"/>
        </w:rPr>
        <w:t xml:space="preserve"> are not as straightforward (Figs</w:t>
      </w:r>
      <w:r w:rsidR="000B2D02">
        <w:rPr>
          <w:rFonts w:ascii="Times New Roman" w:hAnsi="Times New Roman"/>
          <w:color w:val="000000" w:themeColor="text1"/>
          <w:szCs w:val="21"/>
        </w:rPr>
        <w:t>.</w:t>
      </w:r>
      <w:r w:rsidR="00E92978">
        <w:rPr>
          <w:rFonts w:ascii="Times New Roman" w:hAnsi="Times New Roman"/>
          <w:color w:val="000000" w:themeColor="text1"/>
          <w:szCs w:val="21"/>
        </w:rPr>
        <w:t xml:space="preserve"> 2,</w:t>
      </w:r>
      <w:r w:rsidR="00705D5F">
        <w:rPr>
          <w:rFonts w:ascii="Times New Roman" w:hAnsi="Times New Roman"/>
          <w:color w:val="000000" w:themeColor="text1"/>
          <w:szCs w:val="21"/>
        </w:rPr>
        <w:t xml:space="preserve"> </w:t>
      </w:r>
      <w:r w:rsidR="00E92978">
        <w:rPr>
          <w:rFonts w:ascii="Times New Roman" w:hAnsi="Times New Roman"/>
          <w:color w:val="000000" w:themeColor="text1"/>
          <w:szCs w:val="21"/>
        </w:rPr>
        <w:t>3)</w:t>
      </w:r>
      <w:r>
        <w:rPr>
          <w:rFonts w:ascii="Times New Roman" w:hAnsi="Times New Roman"/>
          <w:color w:val="000000" w:themeColor="text1"/>
          <w:szCs w:val="21"/>
        </w:rPr>
        <w:t xml:space="preserve">. </w:t>
      </w:r>
      <w:r w:rsidR="00E92978">
        <w:rPr>
          <w:rFonts w:ascii="Times New Roman" w:hAnsi="Times New Roman"/>
          <w:color w:val="000000" w:themeColor="text1"/>
          <w:szCs w:val="21"/>
        </w:rPr>
        <w:t>In</w:t>
      </w:r>
      <w:r>
        <w:rPr>
          <w:rFonts w:ascii="Times New Roman" w:hAnsi="Times New Roman"/>
          <w:color w:val="000000" w:themeColor="text1"/>
          <w:szCs w:val="21"/>
        </w:rPr>
        <w:t xml:space="preserve"> the case of both stations</w:t>
      </w:r>
      <w:r w:rsidR="00705D5F">
        <w:rPr>
          <w:rFonts w:ascii="Times New Roman" w:hAnsi="Times New Roman"/>
          <w:color w:val="000000" w:themeColor="text1"/>
          <w:szCs w:val="21"/>
        </w:rPr>
        <w:t xml:space="preserve"> studied here</w:t>
      </w:r>
      <w:r w:rsidR="00535263">
        <w:rPr>
          <w:rFonts w:ascii="Times New Roman" w:hAnsi="Times New Roman"/>
          <w:color w:val="000000" w:themeColor="text1"/>
          <w:szCs w:val="21"/>
        </w:rPr>
        <w:t>,</w:t>
      </w:r>
      <w:r>
        <w:rPr>
          <w:rFonts w:ascii="Times New Roman" w:hAnsi="Times New Roman"/>
          <w:color w:val="000000" w:themeColor="text1"/>
          <w:szCs w:val="21"/>
        </w:rPr>
        <w:t xml:space="preserve"> the surface</w:t>
      </w:r>
      <w:r w:rsidR="00705D5F">
        <w:rPr>
          <w:rFonts w:ascii="Times New Roman" w:hAnsi="Times New Roman"/>
          <w:color w:val="000000" w:themeColor="text1"/>
          <w:szCs w:val="21"/>
        </w:rPr>
        <w:t>-</w:t>
      </w:r>
      <w:r>
        <w:rPr>
          <w:rFonts w:ascii="Times New Roman" w:hAnsi="Times New Roman"/>
          <w:color w:val="000000" w:themeColor="text1"/>
          <w:szCs w:val="21"/>
        </w:rPr>
        <w:t xml:space="preserve">most </w:t>
      </w:r>
      <w:r w:rsidRPr="00702C91">
        <w:rPr>
          <w:rFonts w:ascii="Symbol" w:hAnsi="Symbol"/>
          <w:color w:val="000000" w:themeColor="text1"/>
          <w:szCs w:val="21"/>
        </w:rPr>
        <w:t></w:t>
      </w:r>
      <w:r w:rsidRPr="00702C91">
        <w:rPr>
          <w:rFonts w:ascii="Times New Roman" w:hAnsi="Times New Roman"/>
          <w:color w:val="000000" w:themeColor="text1"/>
          <w:szCs w:val="21"/>
          <w:vertAlign w:val="superscript"/>
        </w:rPr>
        <w:t>66</w:t>
      </w:r>
      <w:r>
        <w:rPr>
          <w:rFonts w:ascii="Times New Roman" w:hAnsi="Times New Roman"/>
          <w:color w:val="000000" w:themeColor="text1"/>
          <w:szCs w:val="21"/>
        </w:rPr>
        <w:t xml:space="preserve">Zn datum is heavy while the sub-surface is light. Though </w:t>
      </w:r>
      <w:r w:rsidR="00705D5F">
        <w:rPr>
          <w:rFonts w:ascii="Times New Roman" w:hAnsi="Times New Roman"/>
          <w:color w:val="000000" w:themeColor="text1"/>
          <w:szCs w:val="21"/>
        </w:rPr>
        <w:t>the surface return to heavy Zn isotopes is define</w:t>
      </w:r>
      <w:r w:rsidR="001828B7">
        <w:rPr>
          <w:rFonts w:ascii="Times New Roman" w:hAnsi="Times New Roman"/>
          <w:color w:val="000000" w:themeColor="text1"/>
          <w:szCs w:val="21"/>
        </w:rPr>
        <w:t>d</w:t>
      </w:r>
      <w:r w:rsidR="00705D5F">
        <w:rPr>
          <w:rFonts w:ascii="Times New Roman" w:hAnsi="Times New Roman"/>
          <w:color w:val="000000" w:themeColor="text1"/>
          <w:szCs w:val="21"/>
        </w:rPr>
        <w:t xml:space="preserve"> by a single datum</w:t>
      </w:r>
      <w:r>
        <w:rPr>
          <w:rFonts w:ascii="Times New Roman" w:hAnsi="Times New Roman"/>
          <w:color w:val="000000" w:themeColor="text1"/>
          <w:szCs w:val="21"/>
        </w:rPr>
        <w:t xml:space="preserve"> for station P26, for station P04 it is </w:t>
      </w:r>
      <w:r w:rsidR="000B2D02">
        <w:rPr>
          <w:rFonts w:ascii="Times New Roman" w:hAnsi="Times New Roman"/>
          <w:color w:val="000000" w:themeColor="text1"/>
          <w:szCs w:val="21"/>
        </w:rPr>
        <w:t>better resolved</w:t>
      </w:r>
      <w:r>
        <w:rPr>
          <w:rFonts w:ascii="Times New Roman" w:hAnsi="Times New Roman"/>
          <w:color w:val="000000" w:themeColor="text1"/>
          <w:szCs w:val="21"/>
        </w:rPr>
        <w:t xml:space="preserve">. As discussed in section 5.1 all the evidence for station P04 points to the cycling of Zn in the upper 200m via uptake into and regeneration from diatom cells. </w:t>
      </w:r>
      <w:r w:rsidR="00705D5F">
        <w:rPr>
          <w:rFonts w:ascii="Times New Roman" w:hAnsi="Times New Roman"/>
          <w:color w:val="000000" w:themeColor="text1"/>
          <w:szCs w:val="21"/>
        </w:rPr>
        <w:t>Given</w:t>
      </w:r>
      <w:r w:rsidR="00245E26">
        <w:rPr>
          <w:rFonts w:ascii="Times New Roman" w:hAnsi="Times New Roman"/>
          <w:color w:val="000000" w:themeColor="text1"/>
          <w:szCs w:val="21"/>
        </w:rPr>
        <w:t xml:space="preserve"> the uncertainties</w:t>
      </w:r>
      <w:r w:rsidR="00705D5F">
        <w:rPr>
          <w:rFonts w:ascii="Times New Roman" w:hAnsi="Times New Roman"/>
          <w:color w:val="000000" w:themeColor="text1"/>
          <w:szCs w:val="21"/>
        </w:rPr>
        <w:t xml:space="preserve"> and scatter</w:t>
      </w:r>
      <w:r w:rsidR="00245E26">
        <w:rPr>
          <w:rFonts w:ascii="Times New Roman" w:hAnsi="Times New Roman"/>
          <w:color w:val="000000" w:themeColor="text1"/>
          <w:szCs w:val="21"/>
        </w:rPr>
        <w:t xml:space="preserve"> in the data, the difference in </w:t>
      </w:r>
      <w:r w:rsidRPr="00702C91">
        <w:rPr>
          <w:rFonts w:ascii="Symbol" w:hAnsi="Symbol"/>
          <w:color w:val="000000" w:themeColor="text1"/>
          <w:szCs w:val="21"/>
        </w:rPr>
        <w:t></w:t>
      </w:r>
      <w:r w:rsidRPr="00702C91">
        <w:rPr>
          <w:rFonts w:ascii="Times New Roman" w:hAnsi="Times New Roman"/>
          <w:color w:val="000000" w:themeColor="text1"/>
          <w:szCs w:val="21"/>
          <w:vertAlign w:val="superscript"/>
        </w:rPr>
        <w:t>66</w:t>
      </w:r>
      <w:r>
        <w:rPr>
          <w:rFonts w:ascii="Times New Roman" w:hAnsi="Times New Roman"/>
          <w:color w:val="000000" w:themeColor="text1"/>
          <w:szCs w:val="21"/>
        </w:rPr>
        <w:t xml:space="preserve">Zn </w:t>
      </w:r>
      <w:r w:rsidR="00245E26">
        <w:rPr>
          <w:rFonts w:ascii="Times New Roman" w:hAnsi="Times New Roman"/>
          <w:color w:val="000000" w:themeColor="text1"/>
          <w:szCs w:val="21"/>
        </w:rPr>
        <w:t>between the mixed layer and the immediate sub-surface is about 0.5-1‰.</w:t>
      </w:r>
      <w:r>
        <w:rPr>
          <w:rFonts w:ascii="Times New Roman" w:hAnsi="Times New Roman"/>
          <w:color w:val="000000" w:themeColor="text1"/>
          <w:szCs w:val="21"/>
        </w:rPr>
        <w:t xml:space="preserve"> Again, however, this does not represent </w:t>
      </w:r>
      <w:r>
        <w:rPr>
          <w:rFonts w:ascii="Times New Roman" w:hAnsi="Times New Roman"/>
          <w:color w:val="000000" w:themeColor="text1"/>
          <w:szCs w:val="21"/>
        </w:rPr>
        <w:lastRenderedPageBreak/>
        <w:t>the degree to which the diatom cells ta</w:t>
      </w:r>
      <w:r w:rsidR="00E92978">
        <w:rPr>
          <w:rFonts w:ascii="Times New Roman" w:hAnsi="Times New Roman"/>
          <w:color w:val="000000" w:themeColor="text1"/>
          <w:szCs w:val="21"/>
        </w:rPr>
        <w:t xml:space="preserve">ke up light Zn – in fact, the relationship between Zn abundance and isotopes in the upper 200m at station P04 could </w:t>
      </w:r>
      <w:r w:rsidR="00E92978" w:rsidRPr="00CC4548">
        <w:rPr>
          <w:rFonts w:ascii="Times New Roman" w:hAnsi="Times New Roman"/>
          <w:color w:val="000000" w:themeColor="text1"/>
          <w:szCs w:val="21"/>
        </w:rPr>
        <w:t>imply preferential uptake of the light isotope</w:t>
      </w:r>
      <w:r w:rsidR="00705D5F" w:rsidRPr="00CC4548">
        <w:rPr>
          <w:rFonts w:ascii="Times New Roman" w:hAnsi="Times New Roman"/>
          <w:color w:val="000000" w:themeColor="text1"/>
          <w:szCs w:val="21"/>
        </w:rPr>
        <w:t xml:space="preserve">, as for </w:t>
      </w:r>
      <w:proofErr w:type="spellStart"/>
      <w:r w:rsidR="00705D5F" w:rsidRPr="00CC4548">
        <w:rPr>
          <w:rFonts w:ascii="Times New Roman" w:hAnsi="Times New Roman"/>
          <w:color w:val="000000" w:themeColor="text1"/>
          <w:szCs w:val="21"/>
        </w:rPr>
        <w:t>Samanta</w:t>
      </w:r>
      <w:proofErr w:type="spellEnd"/>
      <w:r w:rsidR="00705D5F" w:rsidRPr="00CC4548">
        <w:rPr>
          <w:rFonts w:ascii="Times New Roman" w:hAnsi="Times New Roman"/>
          <w:color w:val="000000" w:themeColor="text1"/>
          <w:szCs w:val="21"/>
        </w:rPr>
        <w:t xml:space="preserve"> et al. (2017),</w:t>
      </w:r>
      <w:r w:rsidR="00E92978" w:rsidRPr="00CC4548">
        <w:rPr>
          <w:rFonts w:ascii="Times New Roman" w:hAnsi="Times New Roman"/>
          <w:color w:val="000000" w:themeColor="text1"/>
          <w:szCs w:val="21"/>
        </w:rPr>
        <w:t xml:space="preserve"> by </w:t>
      </w:r>
      <w:r w:rsidR="00705D5F" w:rsidRPr="00CC4548">
        <w:rPr>
          <w:rFonts w:ascii="Times New Roman" w:hAnsi="Times New Roman"/>
          <w:color w:val="000000" w:themeColor="text1"/>
          <w:szCs w:val="21"/>
        </w:rPr>
        <w:t>≤</w:t>
      </w:r>
      <w:r w:rsidR="00E92978" w:rsidRPr="00CC4548">
        <w:rPr>
          <w:rFonts w:ascii="Times New Roman" w:hAnsi="Times New Roman"/>
          <w:color w:val="000000" w:themeColor="text1"/>
          <w:szCs w:val="21"/>
        </w:rPr>
        <w:t xml:space="preserve"> 0.1</w:t>
      </w:r>
      <w:r w:rsidR="00E92978">
        <w:rPr>
          <w:rFonts w:ascii="Times New Roman" w:hAnsi="Times New Roman"/>
          <w:color w:val="000000" w:themeColor="text1"/>
          <w:szCs w:val="21"/>
        </w:rPr>
        <w:t>‰.</w:t>
      </w:r>
      <w:r w:rsidR="002448B9">
        <w:rPr>
          <w:rFonts w:ascii="Times New Roman" w:hAnsi="Times New Roman"/>
          <w:color w:val="000000" w:themeColor="text1"/>
          <w:szCs w:val="21"/>
        </w:rPr>
        <w:t xml:space="preserve"> </w:t>
      </w:r>
    </w:p>
    <w:p w14:paraId="3E3F1B40" w14:textId="77777777" w:rsidR="00E92978" w:rsidRDefault="00E92978" w:rsidP="00106FF3">
      <w:pPr>
        <w:pStyle w:val="Default"/>
        <w:spacing w:line="360" w:lineRule="auto"/>
        <w:jc w:val="both"/>
        <w:rPr>
          <w:rFonts w:ascii="Times New Roman" w:hAnsi="Times New Roman"/>
          <w:color w:val="000000" w:themeColor="text1"/>
          <w:szCs w:val="21"/>
        </w:rPr>
      </w:pPr>
    </w:p>
    <w:p w14:paraId="048839A7" w14:textId="2D28A471" w:rsidR="00E92978" w:rsidRPr="00271FC8" w:rsidRDefault="00705D5F" w:rsidP="00106FF3">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The finding of slightly light Zn isotopes in the immediate sub-surface</w:t>
      </w:r>
      <w:r w:rsidR="0010742B">
        <w:rPr>
          <w:rFonts w:ascii="Times New Roman" w:hAnsi="Times New Roman"/>
          <w:color w:val="000000" w:themeColor="text1"/>
          <w:szCs w:val="21"/>
        </w:rPr>
        <w:t xml:space="preserve"> relative to the surface</w:t>
      </w:r>
      <w:r>
        <w:rPr>
          <w:rFonts w:ascii="Times New Roman" w:hAnsi="Times New Roman"/>
          <w:color w:val="000000" w:themeColor="text1"/>
          <w:szCs w:val="21"/>
        </w:rPr>
        <w:t xml:space="preserve"> is </w:t>
      </w:r>
      <w:proofErr w:type="gramStart"/>
      <w:r>
        <w:rPr>
          <w:rFonts w:ascii="Times New Roman" w:hAnsi="Times New Roman"/>
          <w:color w:val="000000" w:themeColor="text1"/>
          <w:szCs w:val="21"/>
        </w:rPr>
        <w:t>actually ubiquitous</w:t>
      </w:r>
      <w:proofErr w:type="gramEnd"/>
      <w:r>
        <w:rPr>
          <w:rFonts w:ascii="Times New Roman" w:hAnsi="Times New Roman"/>
          <w:color w:val="000000" w:themeColor="text1"/>
          <w:szCs w:val="21"/>
        </w:rPr>
        <w:t xml:space="preserve">, was first made by </w:t>
      </w:r>
      <w:proofErr w:type="spellStart"/>
      <w:r>
        <w:rPr>
          <w:rFonts w:ascii="Times New Roman" w:hAnsi="Times New Roman"/>
          <w:color w:val="000000" w:themeColor="text1"/>
          <w:szCs w:val="21"/>
        </w:rPr>
        <w:t>Bermin</w:t>
      </w:r>
      <w:proofErr w:type="spellEnd"/>
      <w:r>
        <w:rPr>
          <w:rFonts w:ascii="Times New Roman" w:hAnsi="Times New Roman"/>
          <w:color w:val="000000" w:themeColor="text1"/>
          <w:szCs w:val="21"/>
        </w:rPr>
        <w:t xml:space="preserve"> et al. (2006)</w:t>
      </w:r>
      <w:r w:rsidR="0010742B">
        <w:rPr>
          <w:rFonts w:ascii="Times New Roman" w:hAnsi="Times New Roman"/>
          <w:color w:val="000000" w:themeColor="text1"/>
          <w:szCs w:val="21"/>
        </w:rPr>
        <w:t>,</w:t>
      </w:r>
      <w:r>
        <w:rPr>
          <w:rFonts w:ascii="Times New Roman" w:hAnsi="Times New Roman"/>
          <w:color w:val="000000" w:themeColor="text1"/>
          <w:szCs w:val="21"/>
        </w:rPr>
        <w:t xml:space="preserve"> and keeps recurring (e.g. Zhao et al., 2014; Wang et al., 201</w:t>
      </w:r>
      <w:r w:rsidR="00A56311">
        <w:rPr>
          <w:rFonts w:ascii="Times New Roman" w:hAnsi="Times New Roman"/>
          <w:color w:val="000000" w:themeColor="text1"/>
          <w:szCs w:val="21"/>
        </w:rPr>
        <w:t>9</w:t>
      </w:r>
      <w:r>
        <w:rPr>
          <w:rFonts w:ascii="Times New Roman" w:hAnsi="Times New Roman"/>
          <w:color w:val="000000" w:themeColor="text1"/>
          <w:szCs w:val="21"/>
        </w:rPr>
        <w:t>). In terms of the North Atlantic, where the most extreme case of an overall light upper ocean can be found, Wang et al. (201</w:t>
      </w:r>
      <w:r w:rsidR="00A56311">
        <w:rPr>
          <w:rFonts w:ascii="Times New Roman" w:hAnsi="Times New Roman"/>
          <w:color w:val="000000" w:themeColor="text1"/>
          <w:szCs w:val="21"/>
        </w:rPr>
        <w:t>9</w:t>
      </w:r>
      <w:r>
        <w:rPr>
          <w:rFonts w:ascii="Times New Roman" w:hAnsi="Times New Roman"/>
          <w:color w:val="000000" w:themeColor="text1"/>
          <w:szCs w:val="21"/>
        </w:rPr>
        <w:t xml:space="preserve">) show that more </w:t>
      </w:r>
      <w:r w:rsidR="00E92978">
        <w:rPr>
          <w:rFonts w:ascii="Times New Roman" w:hAnsi="Times New Roman"/>
          <w:color w:val="000000" w:themeColor="text1"/>
          <w:szCs w:val="21"/>
        </w:rPr>
        <w:t xml:space="preserve">than half the depth profiles presented in Conway and John (2014b) </w:t>
      </w:r>
      <w:proofErr w:type="gramStart"/>
      <w:r w:rsidR="00E92978">
        <w:rPr>
          <w:rFonts w:ascii="Times New Roman" w:hAnsi="Times New Roman"/>
          <w:color w:val="000000" w:themeColor="text1"/>
          <w:szCs w:val="21"/>
        </w:rPr>
        <w:t>actually show</w:t>
      </w:r>
      <w:proofErr w:type="gramEnd"/>
      <w:r w:rsidR="00E92978">
        <w:rPr>
          <w:rFonts w:ascii="Times New Roman" w:hAnsi="Times New Roman"/>
          <w:color w:val="000000" w:themeColor="text1"/>
          <w:szCs w:val="21"/>
        </w:rPr>
        <w:t xml:space="preserve"> a pattern whereby the surface-most data are heavier than the immediate sub-surface. </w:t>
      </w:r>
      <w:r w:rsidR="00271FC8">
        <w:rPr>
          <w:rFonts w:ascii="Times New Roman" w:hAnsi="Times New Roman"/>
          <w:color w:val="000000" w:themeColor="text1"/>
          <w:szCs w:val="21"/>
        </w:rPr>
        <w:t xml:space="preserve"> </w:t>
      </w:r>
      <w:r w:rsidR="00491862">
        <w:rPr>
          <w:rFonts w:ascii="Times New Roman" w:hAnsi="Times New Roman"/>
          <w:color w:val="000000" w:themeColor="text1"/>
          <w:szCs w:val="21"/>
        </w:rPr>
        <w:t>Thus, the</w:t>
      </w:r>
      <w:r w:rsidR="00271FC8">
        <w:rPr>
          <w:rFonts w:ascii="Times New Roman" w:hAnsi="Times New Roman"/>
          <w:color w:val="000000" w:themeColor="text1"/>
          <w:szCs w:val="21"/>
        </w:rPr>
        <w:t xml:space="preserve"> pattern of Zn isotope variation </w:t>
      </w:r>
      <w:r w:rsidR="00271FC8" w:rsidRPr="00271FC8">
        <w:rPr>
          <w:rFonts w:ascii="Times New Roman" w:hAnsi="Times New Roman"/>
          <w:i/>
          <w:color w:val="000000" w:themeColor="text1"/>
          <w:szCs w:val="21"/>
        </w:rPr>
        <w:t>within</w:t>
      </w:r>
      <w:r w:rsidR="00271FC8">
        <w:rPr>
          <w:rFonts w:ascii="Times New Roman" w:hAnsi="Times New Roman"/>
          <w:color w:val="000000" w:themeColor="text1"/>
          <w:szCs w:val="21"/>
        </w:rPr>
        <w:t xml:space="preserve"> the upper ocean is not necessarily inconsistent with culture studies  </w:t>
      </w:r>
    </w:p>
    <w:p w14:paraId="29CB31B3" w14:textId="4CE636C0" w:rsidR="00A55C3B" w:rsidRDefault="00A55C3B" w:rsidP="00957348">
      <w:pPr>
        <w:spacing w:after="0" w:line="360" w:lineRule="auto"/>
        <w:jc w:val="both"/>
        <w:rPr>
          <w:rFonts w:ascii="Times New Roman" w:eastAsia="Times New Roman" w:hAnsi="Times New Roman"/>
          <w:sz w:val="24"/>
          <w:szCs w:val="24"/>
          <w:lang w:val="en-GB"/>
        </w:rPr>
      </w:pPr>
    </w:p>
    <w:p w14:paraId="69ADBBD6" w14:textId="4E1053E2" w:rsidR="00D528F3" w:rsidRPr="003F06DC" w:rsidRDefault="00271FC8" w:rsidP="00D528F3">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Regarding question (</w:t>
      </w:r>
      <w:r w:rsidR="00BB6B8F">
        <w:rPr>
          <w:rFonts w:ascii="Times New Roman" w:hAnsi="Times New Roman"/>
          <w:color w:val="000000" w:themeColor="text1"/>
          <w:szCs w:val="21"/>
        </w:rPr>
        <w:t>2</w:t>
      </w:r>
      <w:r>
        <w:rPr>
          <w:rFonts w:ascii="Times New Roman" w:hAnsi="Times New Roman"/>
          <w:color w:val="000000" w:themeColor="text1"/>
          <w:szCs w:val="21"/>
        </w:rPr>
        <w:t>)</w:t>
      </w:r>
      <w:r w:rsidR="00BB6B8F">
        <w:rPr>
          <w:rFonts w:ascii="Times New Roman" w:hAnsi="Times New Roman"/>
          <w:color w:val="000000" w:themeColor="text1"/>
          <w:szCs w:val="21"/>
        </w:rPr>
        <w:t xml:space="preserve"> from earlier</w:t>
      </w:r>
      <w:r w:rsidR="00D528F3">
        <w:rPr>
          <w:rFonts w:ascii="Times New Roman" w:hAnsi="Times New Roman"/>
          <w:color w:val="000000" w:themeColor="text1"/>
          <w:szCs w:val="21"/>
        </w:rPr>
        <w:t xml:space="preserve">, </w:t>
      </w:r>
      <w:r w:rsidR="00937341">
        <w:rPr>
          <w:rFonts w:ascii="Times New Roman" w:hAnsi="Times New Roman"/>
          <w:color w:val="000000" w:themeColor="text1"/>
          <w:szCs w:val="21"/>
        </w:rPr>
        <w:t>e</w:t>
      </w:r>
      <w:r w:rsidR="00937341" w:rsidRPr="00D528F3">
        <w:rPr>
          <w:rFonts w:ascii="Times New Roman" w:hAnsi="Times New Roman"/>
          <w:color w:val="000000" w:themeColor="text1"/>
          <w:szCs w:val="21"/>
        </w:rPr>
        <w:t xml:space="preserve">xplanations of the main processes driving the isotope composition of the tiny </w:t>
      </w:r>
      <w:r w:rsidR="00937341">
        <w:rPr>
          <w:rFonts w:ascii="Times New Roman" w:hAnsi="Times New Roman"/>
          <w:color w:val="000000" w:themeColor="text1"/>
          <w:szCs w:val="21"/>
        </w:rPr>
        <w:t xml:space="preserve">low latitude </w:t>
      </w:r>
      <w:r w:rsidR="00937341" w:rsidRPr="00D528F3">
        <w:rPr>
          <w:rFonts w:ascii="Times New Roman" w:hAnsi="Times New Roman"/>
          <w:color w:val="000000" w:themeColor="text1"/>
          <w:szCs w:val="21"/>
        </w:rPr>
        <w:t>upper ocean pool have</w:t>
      </w:r>
      <w:r w:rsidR="00937341">
        <w:rPr>
          <w:rFonts w:ascii="Times New Roman" w:hAnsi="Times New Roman"/>
          <w:color w:val="000000" w:themeColor="text1"/>
          <w:szCs w:val="21"/>
        </w:rPr>
        <w:t>, naturally,</w:t>
      </w:r>
      <w:r w:rsidR="00937341" w:rsidRPr="00D528F3">
        <w:rPr>
          <w:rFonts w:ascii="Times New Roman" w:hAnsi="Times New Roman"/>
          <w:color w:val="000000" w:themeColor="text1"/>
          <w:szCs w:val="21"/>
        </w:rPr>
        <w:t xml:space="preserve"> focused on removal processes such as </w:t>
      </w:r>
      <w:r w:rsidR="00937341" w:rsidRPr="00937341">
        <w:rPr>
          <w:rFonts w:ascii="Times New Roman" w:hAnsi="Times New Roman"/>
          <w:i/>
          <w:color w:val="000000" w:themeColor="text1"/>
          <w:szCs w:val="21"/>
        </w:rPr>
        <w:t>in-situ</w:t>
      </w:r>
      <w:r w:rsidR="00937341" w:rsidRPr="00D528F3">
        <w:rPr>
          <w:rFonts w:ascii="Times New Roman" w:hAnsi="Times New Roman"/>
          <w:color w:val="000000" w:themeColor="text1"/>
          <w:szCs w:val="21"/>
        </w:rPr>
        <w:t xml:space="preserve"> biologically-driven export or scavenging (e.g. </w:t>
      </w:r>
      <w:proofErr w:type="spellStart"/>
      <w:r w:rsidR="00937341" w:rsidRPr="00D528F3">
        <w:rPr>
          <w:rFonts w:ascii="Times New Roman" w:hAnsi="Times New Roman"/>
          <w:color w:val="000000" w:themeColor="text1"/>
          <w:szCs w:val="21"/>
        </w:rPr>
        <w:t>Bermin</w:t>
      </w:r>
      <w:proofErr w:type="spellEnd"/>
      <w:r w:rsidR="00937341" w:rsidRPr="00D528F3">
        <w:rPr>
          <w:rFonts w:ascii="Times New Roman" w:hAnsi="Times New Roman"/>
          <w:color w:val="000000" w:themeColor="text1"/>
          <w:szCs w:val="21"/>
        </w:rPr>
        <w:t xml:space="preserve"> et al., 2006; Zhao et al., 2014; Conway and John, 2014b; John et al., 2018). </w:t>
      </w:r>
      <w:r w:rsidR="00937341">
        <w:rPr>
          <w:rFonts w:ascii="Times New Roman" w:hAnsi="Times New Roman"/>
          <w:color w:val="000000" w:themeColor="text1"/>
          <w:szCs w:val="21"/>
        </w:rPr>
        <w:t xml:space="preserve">Since the isotope composition of the upper ocean is light overall, this has led to the suggestion that the removal process </w:t>
      </w:r>
      <w:proofErr w:type="spellStart"/>
      <w:r w:rsidR="00937341">
        <w:rPr>
          <w:rFonts w:ascii="Times New Roman" w:hAnsi="Times New Roman"/>
          <w:color w:val="000000" w:themeColor="text1"/>
          <w:szCs w:val="21"/>
        </w:rPr>
        <w:t>favours</w:t>
      </w:r>
      <w:proofErr w:type="spellEnd"/>
      <w:r w:rsidR="00937341">
        <w:rPr>
          <w:rFonts w:ascii="Times New Roman" w:hAnsi="Times New Roman"/>
          <w:color w:val="000000" w:themeColor="text1"/>
          <w:szCs w:val="21"/>
        </w:rPr>
        <w:t xml:space="preserve"> the heavy isotope (e.g. John and Conway, 2014; Conway and John, 2014b; Weber et al., 2018). However, these assumptions now need to be re-visited. The </w:t>
      </w:r>
      <w:r w:rsidR="00D528F3" w:rsidRPr="00D528F3">
        <w:rPr>
          <w:rFonts w:ascii="Times New Roman" w:hAnsi="Times New Roman"/>
          <w:color w:val="000000" w:themeColor="text1"/>
          <w:szCs w:val="21"/>
        </w:rPr>
        <w:t>ultimate origin</w:t>
      </w:r>
      <w:r w:rsidR="00937341">
        <w:rPr>
          <w:rFonts w:ascii="Times New Roman" w:hAnsi="Times New Roman"/>
          <w:color w:val="000000" w:themeColor="text1"/>
          <w:szCs w:val="21"/>
        </w:rPr>
        <w:t xml:space="preserve"> of low latitude water and the Zn it contains</w:t>
      </w:r>
      <w:r w:rsidR="00D528F3" w:rsidRPr="00D528F3">
        <w:rPr>
          <w:rFonts w:ascii="Times New Roman" w:hAnsi="Times New Roman"/>
          <w:color w:val="000000" w:themeColor="text1"/>
          <w:szCs w:val="21"/>
        </w:rPr>
        <w:t xml:space="preserve"> lies in subduction in the sub-Antarctic region</w:t>
      </w:r>
      <w:r w:rsidR="00937341">
        <w:rPr>
          <w:rFonts w:ascii="Times New Roman" w:hAnsi="Times New Roman"/>
          <w:color w:val="000000" w:themeColor="text1"/>
          <w:szCs w:val="21"/>
        </w:rPr>
        <w:t>.</w:t>
      </w:r>
      <w:r w:rsidR="00D528F3" w:rsidRPr="00D528F3">
        <w:rPr>
          <w:rFonts w:ascii="Times New Roman" w:hAnsi="Times New Roman"/>
          <w:color w:val="000000" w:themeColor="text1"/>
          <w:szCs w:val="21"/>
        </w:rPr>
        <w:t xml:space="preserve"> </w:t>
      </w:r>
      <w:r w:rsidR="00937341">
        <w:rPr>
          <w:rFonts w:ascii="Times New Roman" w:hAnsi="Times New Roman"/>
          <w:color w:val="000000" w:themeColor="text1"/>
          <w:szCs w:val="21"/>
        </w:rPr>
        <w:t>Zinc</w:t>
      </w:r>
      <w:r w:rsidR="00D528F3" w:rsidRPr="00D528F3">
        <w:rPr>
          <w:rFonts w:ascii="Times New Roman" w:hAnsi="Times New Roman"/>
          <w:color w:val="000000" w:themeColor="text1"/>
          <w:szCs w:val="21"/>
        </w:rPr>
        <w:t xml:space="preserve"> has largely been stripped </w:t>
      </w:r>
      <w:r w:rsidR="00937341">
        <w:rPr>
          <w:rFonts w:ascii="Times New Roman" w:hAnsi="Times New Roman"/>
          <w:color w:val="000000" w:themeColor="text1"/>
          <w:szCs w:val="21"/>
        </w:rPr>
        <w:t xml:space="preserve">from this water </w:t>
      </w:r>
      <w:r w:rsidR="00D528F3" w:rsidRPr="00D528F3">
        <w:rPr>
          <w:rFonts w:ascii="Times New Roman" w:hAnsi="Times New Roman"/>
          <w:color w:val="000000" w:themeColor="text1"/>
          <w:szCs w:val="21"/>
        </w:rPr>
        <w:t xml:space="preserve">by diatom uptake and export. </w:t>
      </w:r>
      <w:r w:rsidR="00937341">
        <w:rPr>
          <w:rFonts w:ascii="Times New Roman" w:hAnsi="Times New Roman"/>
          <w:color w:val="000000" w:themeColor="text1"/>
          <w:szCs w:val="21"/>
        </w:rPr>
        <w:t xml:space="preserve">In this framework, </w:t>
      </w:r>
      <w:r w:rsidR="00D528F3" w:rsidRPr="00D528F3">
        <w:rPr>
          <w:rFonts w:ascii="Times New Roman" w:hAnsi="Times New Roman"/>
          <w:color w:val="000000" w:themeColor="text1"/>
          <w:szCs w:val="21"/>
        </w:rPr>
        <w:t xml:space="preserve">the very low upper ocean Zn concentrations </w:t>
      </w:r>
      <w:r w:rsidR="00937341">
        <w:rPr>
          <w:rFonts w:ascii="Times New Roman" w:hAnsi="Times New Roman"/>
          <w:color w:val="000000" w:themeColor="text1"/>
          <w:szCs w:val="21"/>
        </w:rPr>
        <w:t>are</w:t>
      </w:r>
      <w:r w:rsidR="00D528F3" w:rsidRPr="00D528F3">
        <w:rPr>
          <w:rFonts w:ascii="Times New Roman" w:hAnsi="Times New Roman"/>
          <w:color w:val="000000" w:themeColor="text1"/>
          <w:szCs w:val="21"/>
        </w:rPr>
        <w:t xml:space="preserve"> the result of distal biological drawdown in the Southern Ocean – i.e., </w:t>
      </w:r>
      <w:r w:rsidR="00937341">
        <w:rPr>
          <w:rFonts w:ascii="Times New Roman" w:hAnsi="Times New Roman"/>
          <w:color w:val="000000" w:themeColor="text1"/>
          <w:szCs w:val="21"/>
        </w:rPr>
        <w:t>the upper ocean waters transported northwards from the Southern Ocean are already very low in Zn - the low Zn concentration of the low latitude upper ocean is a</w:t>
      </w:r>
      <w:r w:rsidR="00D528F3" w:rsidRPr="00D528F3">
        <w:rPr>
          <w:rFonts w:ascii="Times New Roman" w:hAnsi="Times New Roman"/>
          <w:color w:val="000000" w:themeColor="text1"/>
          <w:szCs w:val="21"/>
        </w:rPr>
        <w:t xml:space="preserve"> preformed signal</w:t>
      </w:r>
      <w:r w:rsidR="00937341">
        <w:rPr>
          <w:rFonts w:ascii="Times New Roman" w:hAnsi="Times New Roman"/>
          <w:color w:val="000000" w:themeColor="text1"/>
          <w:szCs w:val="21"/>
        </w:rPr>
        <w:t>. Thus,</w:t>
      </w:r>
      <w:r w:rsidR="00D528F3" w:rsidRPr="00D528F3">
        <w:rPr>
          <w:rFonts w:ascii="Times New Roman" w:hAnsi="Times New Roman"/>
          <w:color w:val="000000" w:themeColor="text1"/>
          <w:szCs w:val="21"/>
        </w:rPr>
        <w:t xml:space="preserve"> it is not at all clear whether any subsequent process involves removal or </w:t>
      </w:r>
      <w:r w:rsidR="00D528F3" w:rsidRPr="00937341">
        <w:rPr>
          <w:rFonts w:ascii="Times New Roman" w:hAnsi="Times New Roman"/>
          <w:i/>
          <w:color w:val="000000" w:themeColor="text1"/>
          <w:szCs w:val="21"/>
        </w:rPr>
        <w:t>addition</w:t>
      </w:r>
      <w:r w:rsidR="00D528F3" w:rsidRPr="00D528F3">
        <w:rPr>
          <w:rFonts w:ascii="Times New Roman" w:hAnsi="Times New Roman"/>
          <w:color w:val="000000" w:themeColor="text1"/>
          <w:szCs w:val="21"/>
        </w:rPr>
        <w:t xml:space="preserve">. Given the sensitivity of this very small upper ocean pool of Zn to a perturbation, </w:t>
      </w:r>
      <w:r w:rsidR="00D528F3" w:rsidRPr="00D528F3">
        <w:rPr>
          <w:rFonts w:ascii="Times New Roman" w:hAnsi="Times New Roman"/>
          <w:i/>
          <w:color w:val="000000" w:themeColor="text1"/>
          <w:szCs w:val="21"/>
        </w:rPr>
        <w:t>addition</w:t>
      </w:r>
      <w:r w:rsidR="00D528F3" w:rsidRPr="00D528F3">
        <w:rPr>
          <w:rFonts w:ascii="Times New Roman" w:hAnsi="Times New Roman"/>
          <w:color w:val="000000" w:themeColor="text1"/>
          <w:szCs w:val="21"/>
        </w:rPr>
        <w:t xml:space="preserve"> of isotopically light Zn is</w:t>
      </w:r>
      <w:r w:rsidR="00937341">
        <w:rPr>
          <w:rFonts w:ascii="Times New Roman" w:hAnsi="Times New Roman"/>
          <w:color w:val="000000" w:themeColor="text1"/>
          <w:szCs w:val="21"/>
        </w:rPr>
        <w:t xml:space="preserve"> also</w:t>
      </w:r>
      <w:proofErr w:type="gramStart"/>
      <w:r w:rsidR="00937341">
        <w:rPr>
          <w:rFonts w:ascii="Times New Roman" w:hAnsi="Times New Roman"/>
          <w:color w:val="000000" w:themeColor="text1"/>
          <w:szCs w:val="21"/>
        </w:rPr>
        <w:t>,</w:t>
      </w:r>
      <w:r w:rsidR="00D528F3" w:rsidRPr="00D528F3">
        <w:rPr>
          <w:rFonts w:ascii="Times New Roman" w:hAnsi="Times New Roman"/>
          <w:color w:val="000000" w:themeColor="text1"/>
          <w:szCs w:val="21"/>
        </w:rPr>
        <w:t xml:space="preserve"> actually</w:t>
      </w:r>
      <w:r w:rsidR="00937341">
        <w:rPr>
          <w:rFonts w:ascii="Times New Roman" w:hAnsi="Times New Roman"/>
          <w:color w:val="000000" w:themeColor="text1"/>
          <w:szCs w:val="21"/>
        </w:rPr>
        <w:t>, a</w:t>
      </w:r>
      <w:proofErr w:type="gramEnd"/>
      <w:r w:rsidR="00937341">
        <w:rPr>
          <w:rFonts w:ascii="Times New Roman" w:hAnsi="Times New Roman"/>
          <w:color w:val="000000" w:themeColor="text1"/>
          <w:szCs w:val="21"/>
        </w:rPr>
        <w:t xml:space="preserve"> viable option</w:t>
      </w:r>
      <w:r w:rsidR="00BB6B8F">
        <w:rPr>
          <w:rFonts w:ascii="Times New Roman" w:hAnsi="Times New Roman"/>
          <w:color w:val="000000" w:themeColor="text1"/>
          <w:szCs w:val="21"/>
        </w:rPr>
        <w:t>, one tha</w:t>
      </w:r>
      <w:r w:rsidR="0025004C">
        <w:rPr>
          <w:rFonts w:ascii="Times New Roman" w:hAnsi="Times New Roman"/>
          <w:color w:val="000000" w:themeColor="text1"/>
          <w:szCs w:val="21"/>
        </w:rPr>
        <w:t xml:space="preserve">t </w:t>
      </w:r>
      <w:r w:rsidR="00937341">
        <w:rPr>
          <w:rFonts w:ascii="Times New Roman" w:hAnsi="Times New Roman"/>
          <w:color w:val="000000" w:themeColor="text1"/>
          <w:szCs w:val="21"/>
        </w:rPr>
        <w:t>needs to be more fully addressed in future work.</w:t>
      </w:r>
    </w:p>
    <w:p w14:paraId="490BEF30" w14:textId="77777777" w:rsidR="00D528F3" w:rsidRDefault="00D528F3" w:rsidP="00D528F3">
      <w:pPr>
        <w:pStyle w:val="Default"/>
        <w:spacing w:line="360" w:lineRule="auto"/>
        <w:jc w:val="both"/>
        <w:rPr>
          <w:rFonts w:ascii="Times New Roman" w:hAnsi="Times New Roman"/>
          <w:color w:val="000000" w:themeColor="text1"/>
          <w:szCs w:val="21"/>
        </w:rPr>
      </w:pPr>
    </w:p>
    <w:p w14:paraId="0B3944EB" w14:textId="77777777" w:rsidR="00491862" w:rsidRDefault="00491862" w:rsidP="00164B26">
      <w:pPr>
        <w:spacing w:after="0" w:line="360" w:lineRule="auto"/>
        <w:jc w:val="both"/>
        <w:rPr>
          <w:rFonts w:ascii="Times New Roman" w:eastAsia="Times New Roman" w:hAnsi="Times New Roman"/>
          <w:b/>
          <w:sz w:val="24"/>
          <w:szCs w:val="24"/>
          <w:lang w:val="en-GB"/>
        </w:rPr>
      </w:pPr>
    </w:p>
    <w:p w14:paraId="4D86FA85" w14:textId="621005F7" w:rsidR="00164B26" w:rsidRPr="00BE05AB" w:rsidRDefault="00164B26" w:rsidP="00164B26">
      <w:pPr>
        <w:spacing w:after="0" w:line="360" w:lineRule="auto"/>
        <w:jc w:val="both"/>
        <w:rPr>
          <w:rFonts w:ascii="Times New Roman" w:eastAsia="Times New Roman" w:hAnsi="Times New Roman"/>
          <w:b/>
          <w:sz w:val="24"/>
          <w:szCs w:val="24"/>
          <w:lang w:val="en-GB"/>
        </w:rPr>
      </w:pPr>
      <w:r w:rsidRPr="00BE05AB">
        <w:rPr>
          <w:rFonts w:ascii="Times New Roman" w:eastAsia="Times New Roman" w:hAnsi="Times New Roman"/>
          <w:b/>
          <w:sz w:val="24"/>
          <w:szCs w:val="24"/>
          <w:lang w:val="en-GB"/>
        </w:rPr>
        <w:t>5.</w:t>
      </w:r>
      <w:r>
        <w:rPr>
          <w:rFonts w:ascii="Times New Roman" w:eastAsia="Times New Roman" w:hAnsi="Times New Roman"/>
          <w:b/>
          <w:sz w:val="24"/>
          <w:szCs w:val="24"/>
          <w:lang w:val="en-GB"/>
        </w:rPr>
        <w:t>3</w:t>
      </w:r>
      <w:r w:rsidRPr="00BE05AB">
        <w:rPr>
          <w:rFonts w:ascii="Times New Roman" w:eastAsia="Times New Roman" w:hAnsi="Times New Roman"/>
          <w:b/>
          <w:sz w:val="24"/>
          <w:szCs w:val="24"/>
          <w:lang w:val="en-GB"/>
        </w:rPr>
        <w:t xml:space="preserve"> </w:t>
      </w:r>
      <w:r w:rsidR="003E30B9">
        <w:rPr>
          <w:rFonts w:ascii="Times New Roman" w:eastAsia="Times New Roman" w:hAnsi="Times New Roman"/>
          <w:b/>
          <w:sz w:val="24"/>
          <w:szCs w:val="24"/>
          <w:lang w:val="en-GB"/>
        </w:rPr>
        <w:t>Is there significant removal of Zn to sulphide in the mid-depth NE Pacific?</w:t>
      </w:r>
    </w:p>
    <w:p w14:paraId="6A2D5E7D" w14:textId="77777777" w:rsidR="00A55C3B" w:rsidRDefault="00A55C3B" w:rsidP="000D44DE">
      <w:pPr>
        <w:spacing w:after="0" w:line="360" w:lineRule="auto"/>
        <w:jc w:val="both"/>
        <w:rPr>
          <w:rFonts w:ascii="Times New Roman" w:eastAsia="Times New Roman" w:hAnsi="Times New Roman"/>
          <w:sz w:val="24"/>
          <w:szCs w:val="24"/>
          <w:lang w:val="en-GB"/>
        </w:rPr>
      </w:pPr>
    </w:p>
    <w:p w14:paraId="1F17BAF5" w14:textId="783903DE" w:rsidR="003E30B9" w:rsidRDefault="003E30B9" w:rsidP="003E30B9">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 xml:space="preserve">In an analysis of variations in Zn concentrations and Zn/Si ratios, with depth and along Line P, Janssen and Cullen (2015) </w:t>
      </w:r>
      <w:r w:rsidR="000B2D02">
        <w:rPr>
          <w:rFonts w:ascii="Times New Roman" w:hAnsi="Times New Roman"/>
          <w:color w:val="000000" w:themeColor="text1"/>
          <w:szCs w:val="21"/>
        </w:rPr>
        <w:t xml:space="preserve">showed </w:t>
      </w:r>
      <w:r>
        <w:rPr>
          <w:rFonts w:ascii="Times New Roman" w:hAnsi="Times New Roman"/>
          <w:color w:val="000000" w:themeColor="text1"/>
          <w:szCs w:val="21"/>
        </w:rPr>
        <w:t xml:space="preserve">that Zn and Si </w:t>
      </w:r>
      <w:r w:rsidR="000B2D02">
        <w:rPr>
          <w:rFonts w:ascii="Times New Roman" w:hAnsi="Times New Roman"/>
          <w:color w:val="000000" w:themeColor="text1"/>
          <w:szCs w:val="21"/>
        </w:rPr>
        <w:t xml:space="preserve">concentrations </w:t>
      </w:r>
      <w:r>
        <w:rPr>
          <w:rFonts w:ascii="Times New Roman" w:hAnsi="Times New Roman"/>
          <w:color w:val="000000" w:themeColor="text1"/>
          <w:szCs w:val="21"/>
        </w:rPr>
        <w:t xml:space="preserve">are slightly decoupled in the NE Pacific in comparison with other parts of the world ocean. Specifically, these authors </w:t>
      </w:r>
      <w:proofErr w:type="spellStart"/>
      <w:r>
        <w:rPr>
          <w:rFonts w:ascii="Times New Roman" w:hAnsi="Times New Roman"/>
          <w:color w:val="000000" w:themeColor="text1"/>
          <w:szCs w:val="21"/>
        </w:rPr>
        <w:t>hypothesised</w:t>
      </w:r>
      <w:proofErr w:type="spellEnd"/>
      <w:r>
        <w:rPr>
          <w:rFonts w:ascii="Times New Roman" w:hAnsi="Times New Roman"/>
          <w:color w:val="000000" w:themeColor="text1"/>
          <w:szCs w:val="21"/>
        </w:rPr>
        <w:t xml:space="preserve"> </w:t>
      </w:r>
      <w:r>
        <w:rPr>
          <w:rFonts w:ascii="Times New Roman" w:hAnsi="Times New Roman"/>
          <w:color w:val="000000" w:themeColor="text1"/>
          <w:szCs w:val="21"/>
        </w:rPr>
        <w:lastRenderedPageBreak/>
        <w:t>the preferential removal of Zn</w:t>
      </w:r>
      <w:r w:rsidRPr="003E30B9">
        <w:rPr>
          <w:rFonts w:ascii="Times New Roman" w:hAnsi="Times New Roman"/>
          <w:color w:val="000000" w:themeColor="text1"/>
          <w:szCs w:val="21"/>
        </w:rPr>
        <w:t xml:space="preserve"> </w:t>
      </w:r>
      <w:r>
        <w:rPr>
          <w:rFonts w:ascii="Times New Roman" w:hAnsi="Times New Roman"/>
          <w:color w:val="000000" w:themeColor="text1"/>
          <w:szCs w:val="21"/>
        </w:rPr>
        <w:t xml:space="preserve">from the water column as solid Zn </w:t>
      </w:r>
      <w:proofErr w:type="spellStart"/>
      <w:r>
        <w:rPr>
          <w:rFonts w:ascii="Times New Roman" w:hAnsi="Times New Roman"/>
          <w:color w:val="000000" w:themeColor="text1"/>
          <w:szCs w:val="21"/>
        </w:rPr>
        <w:t>sulphides</w:t>
      </w:r>
      <w:proofErr w:type="spellEnd"/>
      <w:r>
        <w:rPr>
          <w:rFonts w:ascii="Times New Roman" w:hAnsi="Times New Roman"/>
          <w:color w:val="000000" w:themeColor="text1"/>
          <w:szCs w:val="21"/>
        </w:rPr>
        <w:t xml:space="preserve"> </w:t>
      </w:r>
      <w:r w:rsidR="00E7522F">
        <w:rPr>
          <w:rFonts w:ascii="Times New Roman" w:hAnsi="Times New Roman"/>
          <w:color w:val="000000" w:themeColor="text1"/>
          <w:szCs w:val="21"/>
        </w:rPr>
        <w:t xml:space="preserve">form </w:t>
      </w:r>
      <w:r>
        <w:rPr>
          <w:rFonts w:ascii="Times New Roman" w:hAnsi="Times New Roman"/>
          <w:color w:val="000000" w:themeColor="text1"/>
          <w:szCs w:val="21"/>
        </w:rPr>
        <w:t>in particularly anoxic microenvironments around</w:t>
      </w:r>
      <w:r w:rsidR="00AB5209">
        <w:rPr>
          <w:rFonts w:ascii="Times New Roman" w:hAnsi="Times New Roman"/>
          <w:color w:val="000000" w:themeColor="text1"/>
          <w:szCs w:val="21"/>
        </w:rPr>
        <w:t xml:space="preserve"> </w:t>
      </w:r>
      <w:proofErr w:type="spellStart"/>
      <w:r w:rsidR="00AB5209">
        <w:rPr>
          <w:rFonts w:ascii="Times New Roman" w:hAnsi="Times New Roman"/>
          <w:color w:val="000000" w:themeColor="text1"/>
          <w:szCs w:val="21"/>
        </w:rPr>
        <w:t>remineralising</w:t>
      </w:r>
      <w:proofErr w:type="spellEnd"/>
      <w:r w:rsidR="00AB5209">
        <w:rPr>
          <w:rFonts w:ascii="Times New Roman" w:hAnsi="Times New Roman"/>
          <w:color w:val="000000" w:themeColor="text1"/>
          <w:szCs w:val="21"/>
        </w:rPr>
        <w:t xml:space="preserve"> organic material</w:t>
      </w:r>
      <w:r>
        <w:rPr>
          <w:rFonts w:ascii="Times New Roman" w:hAnsi="Times New Roman"/>
          <w:color w:val="000000" w:themeColor="text1"/>
          <w:szCs w:val="21"/>
        </w:rPr>
        <w:t>, at depth levels where O</w:t>
      </w:r>
      <w:r w:rsidRPr="003E30B9">
        <w:rPr>
          <w:rFonts w:ascii="Times New Roman" w:hAnsi="Times New Roman"/>
          <w:color w:val="000000" w:themeColor="text1"/>
          <w:szCs w:val="21"/>
          <w:vertAlign w:val="subscript"/>
        </w:rPr>
        <w:t>2</w:t>
      </w:r>
      <w:r>
        <w:rPr>
          <w:rFonts w:ascii="Times New Roman" w:hAnsi="Times New Roman"/>
          <w:color w:val="000000" w:themeColor="text1"/>
          <w:szCs w:val="21"/>
        </w:rPr>
        <w:t xml:space="preserve"> falls below about 60</w:t>
      </w:r>
      <w:r w:rsidRPr="003E30B9">
        <w:rPr>
          <w:rFonts w:ascii="Symbol" w:hAnsi="Symbol"/>
          <w:color w:val="000000" w:themeColor="text1"/>
          <w:szCs w:val="21"/>
        </w:rPr>
        <w:t></w:t>
      </w:r>
      <w:r>
        <w:rPr>
          <w:rFonts w:ascii="Times New Roman" w:hAnsi="Times New Roman"/>
          <w:color w:val="000000" w:themeColor="text1"/>
          <w:szCs w:val="21"/>
        </w:rPr>
        <w:t xml:space="preserve">M, </w:t>
      </w:r>
      <w:r w:rsidRPr="00BD31E1">
        <w:rPr>
          <w:rFonts w:ascii="Times New Roman" w:hAnsi="Times New Roman"/>
          <w:color w:val="auto"/>
          <w:szCs w:val="21"/>
        </w:rPr>
        <w:t xml:space="preserve">in </w:t>
      </w:r>
      <w:r w:rsidR="00DE3F1E" w:rsidRPr="00BD31E1">
        <w:rPr>
          <w:rFonts w:ascii="Times New Roman" w:hAnsi="Times New Roman"/>
          <w:color w:val="auto"/>
          <w:szCs w:val="21"/>
        </w:rPr>
        <w:t xml:space="preserve">low </w:t>
      </w:r>
      <w:r w:rsidRPr="00BD31E1">
        <w:rPr>
          <w:rFonts w:ascii="Times New Roman" w:hAnsi="Times New Roman"/>
          <w:color w:val="auto"/>
          <w:szCs w:val="21"/>
        </w:rPr>
        <w:t xml:space="preserve">oxygen </w:t>
      </w:r>
      <w:r w:rsidR="00DE3F1E" w:rsidRPr="00BD31E1">
        <w:rPr>
          <w:rFonts w:ascii="Times New Roman" w:hAnsi="Times New Roman"/>
          <w:color w:val="auto"/>
          <w:szCs w:val="21"/>
        </w:rPr>
        <w:t>zones</w:t>
      </w:r>
      <w:r w:rsidR="00DE3F1E" w:rsidRPr="00DE3F1E">
        <w:rPr>
          <w:rFonts w:ascii="Times New Roman" w:hAnsi="Times New Roman"/>
          <w:color w:val="FF0000"/>
          <w:szCs w:val="21"/>
        </w:rPr>
        <w:t>.</w:t>
      </w:r>
      <w:r w:rsidRPr="00DE3F1E">
        <w:rPr>
          <w:rFonts w:ascii="Times New Roman" w:hAnsi="Times New Roman"/>
          <w:color w:val="FF0000"/>
          <w:szCs w:val="21"/>
        </w:rPr>
        <w:t xml:space="preserve"> </w:t>
      </w:r>
      <w:r>
        <w:rPr>
          <w:rFonts w:ascii="Times New Roman" w:hAnsi="Times New Roman"/>
          <w:color w:val="000000" w:themeColor="text1"/>
          <w:szCs w:val="21"/>
        </w:rPr>
        <w:t xml:space="preserve">That there is </w:t>
      </w:r>
      <w:r w:rsidR="003C3529">
        <w:rPr>
          <w:rFonts w:ascii="Times New Roman" w:hAnsi="Times New Roman"/>
          <w:color w:val="000000" w:themeColor="text1"/>
          <w:szCs w:val="21"/>
        </w:rPr>
        <w:t xml:space="preserve">a degree of Zn-Si decoupling in the NE Pacific is beyond doubt. The key data supporting </w:t>
      </w:r>
      <w:r w:rsidR="007D613C">
        <w:rPr>
          <w:rFonts w:ascii="Times New Roman" w:hAnsi="Times New Roman"/>
          <w:color w:val="000000" w:themeColor="text1"/>
          <w:szCs w:val="21"/>
        </w:rPr>
        <w:t>d</w:t>
      </w:r>
      <w:r w:rsidR="000C48F7">
        <w:rPr>
          <w:rFonts w:ascii="Times New Roman" w:hAnsi="Times New Roman"/>
          <w:color w:val="000000" w:themeColor="text1"/>
          <w:szCs w:val="21"/>
        </w:rPr>
        <w:t xml:space="preserve">ata are plotted </w:t>
      </w:r>
      <w:r w:rsidR="007D613C">
        <w:rPr>
          <w:rFonts w:ascii="Times New Roman" w:hAnsi="Times New Roman"/>
          <w:color w:val="000000" w:themeColor="text1"/>
          <w:szCs w:val="21"/>
        </w:rPr>
        <w:t>in Fig. 5, which shows</w:t>
      </w:r>
      <w:r w:rsidR="000C48F7">
        <w:rPr>
          <w:rFonts w:ascii="Times New Roman" w:hAnsi="Times New Roman"/>
          <w:color w:val="000000" w:themeColor="text1"/>
          <w:szCs w:val="21"/>
        </w:rPr>
        <w:t xml:space="preserve"> the current </w:t>
      </w:r>
      <w:r w:rsidR="003C3529">
        <w:rPr>
          <w:rFonts w:ascii="Times New Roman" w:hAnsi="Times New Roman"/>
          <w:color w:val="000000" w:themeColor="text1"/>
          <w:szCs w:val="21"/>
        </w:rPr>
        <w:t>as well as other data from Line P</w:t>
      </w:r>
      <w:r w:rsidR="00491862">
        <w:rPr>
          <w:rFonts w:ascii="Times New Roman" w:hAnsi="Times New Roman"/>
          <w:color w:val="000000" w:themeColor="text1"/>
          <w:szCs w:val="21"/>
        </w:rPr>
        <w:t xml:space="preserve"> as well as data from other North Pacific sites</w:t>
      </w:r>
      <w:r w:rsidR="00532893">
        <w:rPr>
          <w:rFonts w:ascii="Times New Roman" w:hAnsi="Times New Roman"/>
          <w:color w:val="000000" w:themeColor="text1"/>
          <w:szCs w:val="21"/>
        </w:rPr>
        <w:t xml:space="preserve"> in Fig. 1</w:t>
      </w:r>
      <w:r w:rsidR="003C3529">
        <w:rPr>
          <w:rFonts w:ascii="Times New Roman" w:hAnsi="Times New Roman"/>
          <w:color w:val="000000" w:themeColor="text1"/>
          <w:szCs w:val="21"/>
        </w:rPr>
        <w:t xml:space="preserve"> (</w:t>
      </w:r>
      <w:r w:rsidR="00491862">
        <w:rPr>
          <w:rFonts w:ascii="Times New Roman" w:hAnsi="Times New Roman"/>
          <w:color w:val="000000" w:themeColor="text1"/>
          <w:szCs w:val="21"/>
        </w:rPr>
        <w:t>Martin et al., 1989</w:t>
      </w:r>
      <w:r w:rsidR="00532893">
        <w:rPr>
          <w:rFonts w:ascii="Times New Roman" w:hAnsi="Times New Roman"/>
          <w:color w:val="000000" w:themeColor="text1"/>
          <w:szCs w:val="21"/>
        </w:rPr>
        <w:t xml:space="preserve">; </w:t>
      </w:r>
      <w:r w:rsidR="003C3529">
        <w:rPr>
          <w:rFonts w:ascii="Times New Roman" w:hAnsi="Times New Roman"/>
          <w:color w:val="000000" w:themeColor="text1"/>
          <w:szCs w:val="21"/>
        </w:rPr>
        <w:t>Lohan et al., 2002; Janssen and Cullen, 2015</w:t>
      </w:r>
      <w:r w:rsidR="00532893">
        <w:rPr>
          <w:rFonts w:ascii="Times New Roman" w:hAnsi="Times New Roman"/>
          <w:color w:val="000000" w:themeColor="text1"/>
          <w:szCs w:val="21"/>
        </w:rPr>
        <w:t>; Conway and John, 2015</w:t>
      </w:r>
      <w:r w:rsidR="003C3529">
        <w:rPr>
          <w:rFonts w:ascii="Times New Roman" w:hAnsi="Times New Roman"/>
          <w:color w:val="000000" w:themeColor="text1"/>
          <w:szCs w:val="21"/>
        </w:rPr>
        <w:t>)</w:t>
      </w:r>
      <w:r w:rsidR="00532893">
        <w:rPr>
          <w:rFonts w:ascii="Times New Roman" w:hAnsi="Times New Roman"/>
          <w:color w:val="000000" w:themeColor="text1"/>
          <w:szCs w:val="21"/>
        </w:rPr>
        <w:t>.</w:t>
      </w:r>
    </w:p>
    <w:p w14:paraId="3B628412" w14:textId="77777777" w:rsidR="000C48F7" w:rsidRDefault="000C48F7" w:rsidP="003E30B9">
      <w:pPr>
        <w:pStyle w:val="Default"/>
        <w:spacing w:line="360" w:lineRule="auto"/>
        <w:jc w:val="both"/>
        <w:rPr>
          <w:rFonts w:ascii="Times New Roman" w:hAnsi="Times New Roman"/>
          <w:color w:val="000000" w:themeColor="text1"/>
          <w:szCs w:val="21"/>
        </w:rPr>
      </w:pPr>
    </w:p>
    <w:p w14:paraId="5DEFBBD5" w14:textId="73CDA5BD" w:rsidR="003928B8" w:rsidRDefault="003C3529" w:rsidP="003E30B9">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The observation that led Janssen and Cullen (2015) to suggest decoupling is the fact that data in the NE Pacific lie off and above the Zn-Si correlation as defined globally (e.g. the black line on Fig. 5</w:t>
      </w:r>
      <w:r w:rsidR="00465BAA">
        <w:rPr>
          <w:rFonts w:ascii="Times New Roman" w:hAnsi="Times New Roman"/>
          <w:color w:val="000000" w:themeColor="text1"/>
          <w:szCs w:val="21"/>
        </w:rPr>
        <w:t>A</w:t>
      </w:r>
      <w:r>
        <w:rPr>
          <w:rFonts w:ascii="Times New Roman" w:hAnsi="Times New Roman"/>
          <w:color w:val="000000" w:themeColor="text1"/>
          <w:szCs w:val="21"/>
        </w:rPr>
        <w:t xml:space="preserve"> from Vance et al., 2017), so that the correlation has a distinct convex upwards nature. The suggestion in Janssen and Cullen (2015) is that Zn and Si</w:t>
      </w:r>
      <w:r w:rsidR="003928B8">
        <w:rPr>
          <w:rFonts w:ascii="Times New Roman" w:hAnsi="Times New Roman"/>
          <w:color w:val="000000" w:themeColor="text1"/>
          <w:szCs w:val="21"/>
        </w:rPr>
        <w:t xml:space="preserve"> data from the NE Pacific effectively</w:t>
      </w:r>
      <w:r>
        <w:rPr>
          <w:rFonts w:ascii="Times New Roman" w:hAnsi="Times New Roman"/>
          <w:color w:val="000000" w:themeColor="text1"/>
          <w:szCs w:val="21"/>
        </w:rPr>
        <w:t xml:space="preserve"> lie on two different straight-line segments – one for the well-oxygenated</w:t>
      </w:r>
      <w:r w:rsidR="00465BAA">
        <w:rPr>
          <w:rFonts w:ascii="Times New Roman" w:hAnsi="Times New Roman"/>
          <w:color w:val="000000" w:themeColor="text1"/>
          <w:szCs w:val="21"/>
        </w:rPr>
        <w:t xml:space="preserve"> upper ocean where Zn and Si </w:t>
      </w:r>
      <w:r w:rsidR="003928B8">
        <w:rPr>
          <w:rFonts w:ascii="Times New Roman" w:hAnsi="Times New Roman"/>
          <w:color w:val="000000" w:themeColor="text1"/>
          <w:szCs w:val="21"/>
        </w:rPr>
        <w:t>increase together because of regeneration</w:t>
      </w:r>
      <w:r>
        <w:rPr>
          <w:rFonts w:ascii="Times New Roman" w:hAnsi="Times New Roman"/>
          <w:color w:val="000000" w:themeColor="text1"/>
          <w:szCs w:val="21"/>
        </w:rPr>
        <w:t xml:space="preserve">, and one for </w:t>
      </w:r>
      <w:r w:rsidRPr="00BD31E1">
        <w:rPr>
          <w:rFonts w:ascii="Times New Roman" w:hAnsi="Times New Roman"/>
          <w:color w:val="auto"/>
          <w:szCs w:val="21"/>
        </w:rPr>
        <w:t xml:space="preserve">the </w:t>
      </w:r>
      <w:r w:rsidR="00DE3F1E" w:rsidRPr="00BD31E1">
        <w:rPr>
          <w:rFonts w:ascii="Times New Roman" w:hAnsi="Times New Roman"/>
          <w:color w:val="auto"/>
          <w:szCs w:val="21"/>
        </w:rPr>
        <w:t xml:space="preserve">low oxygen zone </w:t>
      </w:r>
      <w:r>
        <w:rPr>
          <w:rFonts w:ascii="Times New Roman" w:hAnsi="Times New Roman"/>
          <w:color w:val="000000" w:themeColor="text1"/>
          <w:szCs w:val="21"/>
        </w:rPr>
        <w:t xml:space="preserve">where Si concentrations continue to increase with depth but Zn concentrations level off due to removal into putative </w:t>
      </w:r>
      <w:proofErr w:type="spellStart"/>
      <w:r>
        <w:rPr>
          <w:rFonts w:ascii="Times New Roman" w:hAnsi="Times New Roman"/>
          <w:color w:val="000000" w:themeColor="text1"/>
          <w:szCs w:val="21"/>
        </w:rPr>
        <w:t>sulphidic</w:t>
      </w:r>
      <w:proofErr w:type="spellEnd"/>
      <w:r>
        <w:rPr>
          <w:rFonts w:ascii="Times New Roman" w:hAnsi="Times New Roman"/>
          <w:color w:val="000000" w:themeColor="text1"/>
          <w:szCs w:val="21"/>
        </w:rPr>
        <w:t xml:space="preserve"> particulates. </w:t>
      </w:r>
    </w:p>
    <w:p w14:paraId="63021876" w14:textId="77777777" w:rsidR="003928B8" w:rsidRDefault="003928B8" w:rsidP="003E30B9">
      <w:pPr>
        <w:pStyle w:val="Default"/>
        <w:spacing w:line="360" w:lineRule="auto"/>
        <w:jc w:val="both"/>
        <w:rPr>
          <w:rFonts w:ascii="Times New Roman" w:hAnsi="Times New Roman"/>
          <w:color w:val="000000" w:themeColor="text1"/>
          <w:szCs w:val="21"/>
        </w:rPr>
      </w:pPr>
    </w:p>
    <w:p w14:paraId="30748701" w14:textId="419BFBF5" w:rsidR="006A4303" w:rsidRDefault="003C3529" w:rsidP="003E30B9">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szCs w:val="21"/>
        </w:rPr>
        <w:t xml:space="preserve">One issue with this interpretation is that, in fact, the Zn-Si correlation is never completely linear. </w:t>
      </w:r>
      <w:r w:rsidR="00BC5DC8">
        <w:rPr>
          <w:rFonts w:ascii="Times New Roman" w:hAnsi="Times New Roman"/>
          <w:color w:val="000000" w:themeColor="text1"/>
          <w:szCs w:val="21"/>
        </w:rPr>
        <w:t xml:space="preserve">Vance et al. (2017) </w:t>
      </w:r>
      <w:proofErr w:type="spellStart"/>
      <w:r w:rsidR="00D1430D">
        <w:rPr>
          <w:rFonts w:ascii="Times New Roman" w:hAnsi="Times New Roman"/>
          <w:color w:val="000000" w:themeColor="text1"/>
          <w:szCs w:val="21"/>
        </w:rPr>
        <w:t>emphasised</w:t>
      </w:r>
      <w:proofErr w:type="spellEnd"/>
      <w:r w:rsidR="00D1430D">
        <w:rPr>
          <w:rFonts w:ascii="Times New Roman" w:hAnsi="Times New Roman"/>
          <w:color w:val="000000" w:themeColor="text1"/>
          <w:szCs w:val="21"/>
        </w:rPr>
        <w:t xml:space="preserve"> </w:t>
      </w:r>
      <w:r w:rsidR="00BC5DC8">
        <w:rPr>
          <w:rFonts w:ascii="Times New Roman" w:hAnsi="Times New Roman"/>
          <w:color w:val="000000" w:themeColor="text1"/>
          <w:szCs w:val="21"/>
        </w:rPr>
        <w:t xml:space="preserve">the fact that the major Southern Ocean-sourced upper ocean water mass, Sub-Antarctic Mode Water (SAMW), </w:t>
      </w:r>
      <w:r w:rsidR="009376C5">
        <w:rPr>
          <w:rFonts w:ascii="Times New Roman" w:hAnsi="Times New Roman"/>
          <w:color w:val="000000" w:themeColor="text1"/>
          <w:szCs w:val="21"/>
        </w:rPr>
        <w:t>has its origin in subduction from</w:t>
      </w:r>
      <w:r w:rsidR="00BC5DC8">
        <w:rPr>
          <w:rFonts w:ascii="Times New Roman" w:hAnsi="Times New Roman"/>
          <w:color w:val="000000" w:themeColor="text1"/>
          <w:szCs w:val="21"/>
        </w:rPr>
        <w:t xml:space="preserve"> the mixed layer. </w:t>
      </w:r>
      <w:r w:rsidR="00CC4548">
        <w:rPr>
          <w:rFonts w:ascii="Times New Roman" w:hAnsi="Times New Roman"/>
          <w:color w:val="000000" w:themeColor="text1"/>
          <w:szCs w:val="21"/>
        </w:rPr>
        <w:t>This</w:t>
      </w:r>
      <w:r w:rsidR="00BC5DC8">
        <w:rPr>
          <w:rFonts w:ascii="Times New Roman" w:hAnsi="Times New Roman"/>
          <w:color w:val="000000" w:themeColor="text1"/>
          <w:szCs w:val="21"/>
        </w:rPr>
        <w:t xml:space="preserve"> physical feature greatly diminish</w:t>
      </w:r>
      <w:r w:rsidR="00CC4548">
        <w:rPr>
          <w:rFonts w:ascii="Times New Roman" w:hAnsi="Times New Roman"/>
          <w:color w:val="000000" w:themeColor="text1"/>
          <w:szCs w:val="21"/>
        </w:rPr>
        <w:t>es</w:t>
      </w:r>
      <w:r w:rsidR="00BC5DC8">
        <w:rPr>
          <w:rFonts w:ascii="Times New Roman" w:hAnsi="Times New Roman"/>
          <w:color w:val="000000" w:themeColor="text1"/>
          <w:szCs w:val="21"/>
        </w:rPr>
        <w:t xml:space="preserve"> the importance of the fact that the regeneration length</w:t>
      </w:r>
      <w:r w:rsidR="00B41381">
        <w:rPr>
          <w:rFonts w:ascii="Times New Roman" w:hAnsi="Times New Roman"/>
          <w:color w:val="000000" w:themeColor="text1"/>
          <w:szCs w:val="21"/>
        </w:rPr>
        <w:t xml:space="preserve"> </w:t>
      </w:r>
      <w:r w:rsidR="00BC5DC8">
        <w:rPr>
          <w:rFonts w:ascii="Times New Roman" w:hAnsi="Times New Roman"/>
          <w:color w:val="000000" w:themeColor="text1"/>
          <w:szCs w:val="21"/>
        </w:rPr>
        <w:t xml:space="preserve">scales of organic material versus opal </w:t>
      </w:r>
      <w:r w:rsidR="00BC5DC8" w:rsidRPr="002E0898">
        <w:rPr>
          <w:rFonts w:ascii="Times New Roman" w:hAnsi="Times New Roman"/>
          <w:color w:val="000000" w:themeColor="text1"/>
          <w:szCs w:val="21"/>
        </w:rPr>
        <w:t>are different</w:t>
      </w:r>
      <w:r w:rsidR="006A4303" w:rsidRPr="002E0898">
        <w:rPr>
          <w:rFonts w:ascii="Times New Roman" w:hAnsi="Times New Roman"/>
          <w:color w:val="000000" w:themeColor="text1"/>
          <w:szCs w:val="21"/>
        </w:rPr>
        <w:t xml:space="preserve"> (</w:t>
      </w:r>
      <w:r w:rsidR="00BC4527" w:rsidRPr="002E0898">
        <w:rPr>
          <w:rFonts w:ascii="Times New Roman" w:hAnsi="Times New Roman"/>
          <w:color w:val="000000" w:themeColor="text1"/>
          <w:szCs w:val="21"/>
        </w:rPr>
        <w:t xml:space="preserve">e.g. </w:t>
      </w:r>
      <w:proofErr w:type="spellStart"/>
      <w:r w:rsidR="00BC4527" w:rsidRPr="002E0898">
        <w:rPr>
          <w:rFonts w:ascii="Times New Roman" w:hAnsi="Times New Roman"/>
          <w:color w:val="000000" w:themeColor="text1"/>
          <w:szCs w:val="21"/>
        </w:rPr>
        <w:t>Berelson</w:t>
      </w:r>
      <w:proofErr w:type="spellEnd"/>
      <w:r w:rsidR="002E0898" w:rsidRPr="002E0898">
        <w:rPr>
          <w:rFonts w:ascii="Times New Roman" w:hAnsi="Times New Roman"/>
          <w:color w:val="000000" w:themeColor="text1"/>
          <w:szCs w:val="21"/>
        </w:rPr>
        <w:t xml:space="preserve">, 2001; </w:t>
      </w:r>
      <w:proofErr w:type="spellStart"/>
      <w:r w:rsidR="002E0898" w:rsidRPr="002E0898">
        <w:rPr>
          <w:rFonts w:ascii="Times New Roman" w:hAnsi="Times New Roman"/>
          <w:color w:val="000000" w:themeColor="text1"/>
          <w:szCs w:val="21"/>
        </w:rPr>
        <w:t>Ragueneau</w:t>
      </w:r>
      <w:proofErr w:type="spellEnd"/>
      <w:r w:rsidR="002E0898" w:rsidRPr="002E0898">
        <w:rPr>
          <w:rFonts w:ascii="Times New Roman" w:hAnsi="Times New Roman"/>
          <w:color w:val="000000" w:themeColor="text1"/>
          <w:szCs w:val="21"/>
        </w:rPr>
        <w:t xml:space="preserve"> et al., 2002</w:t>
      </w:r>
      <w:r w:rsidR="006A4303" w:rsidRPr="002E0898">
        <w:rPr>
          <w:rFonts w:ascii="Times New Roman" w:hAnsi="Times New Roman"/>
          <w:color w:val="000000" w:themeColor="text1"/>
          <w:szCs w:val="21"/>
        </w:rPr>
        <w:t>)</w:t>
      </w:r>
      <w:r w:rsidR="00BC5DC8" w:rsidRPr="002E0898">
        <w:rPr>
          <w:rFonts w:ascii="Times New Roman" w:hAnsi="Times New Roman"/>
          <w:color w:val="000000" w:themeColor="text1"/>
          <w:szCs w:val="21"/>
        </w:rPr>
        <w:t>.</w:t>
      </w:r>
      <w:r w:rsidR="00BC5DC8">
        <w:rPr>
          <w:rFonts w:ascii="Times New Roman" w:hAnsi="Times New Roman"/>
          <w:color w:val="000000" w:themeColor="text1"/>
          <w:szCs w:val="21"/>
        </w:rPr>
        <w:t xml:space="preserve"> In simple terms, </w:t>
      </w:r>
      <w:r w:rsidR="006A4303">
        <w:rPr>
          <w:rFonts w:ascii="Times New Roman" w:hAnsi="Times New Roman"/>
          <w:color w:val="000000" w:themeColor="text1"/>
          <w:szCs w:val="21"/>
        </w:rPr>
        <w:t>if diatom uptake and growth can remove Zn and Si together from the surface mixed layer, relative to PO</w:t>
      </w:r>
      <w:r w:rsidR="006A4303" w:rsidRPr="006A4303">
        <w:rPr>
          <w:rFonts w:ascii="Times New Roman" w:hAnsi="Times New Roman"/>
          <w:color w:val="000000" w:themeColor="text1"/>
          <w:szCs w:val="21"/>
          <w:vertAlign w:val="subscript"/>
        </w:rPr>
        <w:t>4</w:t>
      </w:r>
      <w:r w:rsidR="006A4303">
        <w:rPr>
          <w:rFonts w:ascii="Times New Roman" w:hAnsi="Times New Roman"/>
          <w:color w:val="000000" w:themeColor="text1"/>
          <w:szCs w:val="21"/>
        </w:rPr>
        <w:t xml:space="preserve">, the resulting </w:t>
      </w:r>
      <w:r w:rsidR="00B41381">
        <w:rPr>
          <w:rFonts w:ascii="Times New Roman" w:hAnsi="Times New Roman"/>
          <w:color w:val="000000" w:themeColor="text1"/>
          <w:szCs w:val="21"/>
        </w:rPr>
        <w:t xml:space="preserve">low Zn/P, low Si/P </w:t>
      </w:r>
      <w:r w:rsidR="006A4303">
        <w:rPr>
          <w:rFonts w:ascii="Times New Roman" w:hAnsi="Times New Roman"/>
          <w:color w:val="000000" w:themeColor="text1"/>
          <w:szCs w:val="21"/>
        </w:rPr>
        <w:t>signal will be imprinted on water masses subducted from that layer</w:t>
      </w:r>
      <w:r w:rsidR="00570FD9">
        <w:rPr>
          <w:rFonts w:ascii="Times New Roman" w:hAnsi="Times New Roman"/>
          <w:color w:val="000000" w:themeColor="text1"/>
          <w:szCs w:val="21"/>
        </w:rPr>
        <w:t xml:space="preserve">, whilst Zn- and Si-rich biogenic particles are exported into the deep Southern Ocean, where their decomposition and dissolution will lead to an enrichment in both Zn and Si. This coupled export outweighs the differences between </w:t>
      </w:r>
      <w:r w:rsidR="006A4303" w:rsidRPr="00570FD9">
        <w:rPr>
          <w:rFonts w:ascii="Times New Roman" w:hAnsi="Times New Roman"/>
          <w:color w:val="000000" w:themeColor="text1"/>
          <w:szCs w:val="21"/>
        </w:rPr>
        <w:t xml:space="preserve">the </w:t>
      </w:r>
      <w:proofErr w:type="spellStart"/>
      <w:r w:rsidR="006A4303" w:rsidRPr="00570FD9">
        <w:rPr>
          <w:rFonts w:ascii="Times New Roman" w:hAnsi="Times New Roman"/>
          <w:color w:val="000000" w:themeColor="text1"/>
          <w:szCs w:val="21"/>
        </w:rPr>
        <w:t>lengthscales</w:t>
      </w:r>
      <w:proofErr w:type="spellEnd"/>
      <w:r w:rsidR="006A4303" w:rsidRPr="00570FD9">
        <w:rPr>
          <w:rFonts w:ascii="Times New Roman" w:hAnsi="Times New Roman"/>
          <w:color w:val="000000" w:themeColor="text1"/>
          <w:szCs w:val="21"/>
        </w:rPr>
        <w:t xml:space="preserve"> of regeneration of organic matter (with the Zn) and the opal (with the Si</w:t>
      </w:r>
      <w:proofErr w:type="gramStart"/>
      <w:r w:rsidR="006A4303" w:rsidRPr="00570FD9">
        <w:rPr>
          <w:rFonts w:ascii="Times New Roman" w:hAnsi="Times New Roman"/>
          <w:color w:val="000000" w:themeColor="text1"/>
          <w:szCs w:val="21"/>
        </w:rPr>
        <w:t>)</w:t>
      </w:r>
      <w:r w:rsidR="00570FD9">
        <w:rPr>
          <w:rFonts w:ascii="Times New Roman" w:hAnsi="Times New Roman"/>
          <w:color w:val="000000" w:themeColor="text1"/>
          <w:szCs w:val="21"/>
        </w:rPr>
        <w:t>, and</w:t>
      </w:r>
      <w:proofErr w:type="gramEnd"/>
      <w:r w:rsidR="00570FD9">
        <w:rPr>
          <w:rFonts w:ascii="Times New Roman" w:hAnsi="Times New Roman"/>
          <w:color w:val="000000" w:themeColor="text1"/>
          <w:szCs w:val="21"/>
        </w:rPr>
        <w:t xml:space="preserve"> produces a correlation between these two elements</w:t>
      </w:r>
      <w:r w:rsidR="006A4303" w:rsidRPr="00570FD9">
        <w:rPr>
          <w:rFonts w:ascii="Times New Roman" w:hAnsi="Times New Roman"/>
          <w:color w:val="000000" w:themeColor="text1"/>
          <w:szCs w:val="21"/>
        </w:rPr>
        <w:t>.</w:t>
      </w:r>
      <w:r w:rsidR="006A4303">
        <w:rPr>
          <w:rFonts w:ascii="Times New Roman" w:hAnsi="Times New Roman"/>
          <w:color w:val="000000" w:themeColor="text1"/>
          <w:szCs w:val="21"/>
        </w:rPr>
        <w:t xml:space="preserve"> However, even in the Southern Ocean the Zn-Si relationship is slightly convex upwards (Fig. 5A), and in fact the convex-upward nature of the NE Pacific relationship is simply a more pronounced version of the same thing.</w:t>
      </w:r>
    </w:p>
    <w:p w14:paraId="2BD55313" w14:textId="31E0BEC5" w:rsidR="004E1B8A" w:rsidRDefault="004E1B8A" w:rsidP="003E30B9">
      <w:pPr>
        <w:pStyle w:val="Default"/>
        <w:spacing w:line="360" w:lineRule="auto"/>
        <w:jc w:val="both"/>
        <w:rPr>
          <w:rFonts w:ascii="Times New Roman" w:hAnsi="Times New Roman"/>
          <w:color w:val="000000" w:themeColor="text1"/>
          <w:szCs w:val="21"/>
        </w:rPr>
      </w:pPr>
    </w:p>
    <w:p w14:paraId="1C641152" w14:textId="2F0C8BE2" w:rsidR="004E1B8A" w:rsidRPr="00312043" w:rsidRDefault="004E1B8A" w:rsidP="004E1B8A">
      <w:pPr>
        <w:pStyle w:val="Default"/>
        <w:spacing w:line="360" w:lineRule="auto"/>
        <w:jc w:val="both"/>
        <w:rPr>
          <w:rFonts w:ascii="Times New Roman" w:hAnsi="Times New Roman"/>
          <w:color w:val="FF0000"/>
          <w:lang w:val="en-GB"/>
        </w:rPr>
      </w:pPr>
      <w:r w:rsidRPr="0035692E">
        <w:rPr>
          <w:rFonts w:ascii="Times New Roman" w:hAnsi="Times New Roman"/>
          <w:color w:val="000000" w:themeColor="text1"/>
          <w:szCs w:val="21"/>
          <w:lang w:val="en-GB"/>
        </w:rPr>
        <w:t xml:space="preserve">This suggestion receives strong support </w:t>
      </w:r>
      <w:r w:rsidR="00AA58C0" w:rsidRPr="0035692E">
        <w:rPr>
          <w:rFonts w:ascii="Times New Roman" w:hAnsi="Times New Roman"/>
          <w:color w:val="000000" w:themeColor="text1"/>
          <w:szCs w:val="21"/>
          <w:lang w:val="en-GB"/>
        </w:rPr>
        <w:t xml:space="preserve">through comparison of </w:t>
      </w:r>
      <w:r w:rsidRPr="0035692E">
        <w:rPr>
          <w:rFonts w:ascii="Times New Roman" w:hAnsi="Times New Roman"/>
          <w:color w:val="000000" w:themeColor="text1"/>
          <w:szCs w:val="21"/>
          <w:lang w:val="en-GB"/>
        </w:rPr>
        <w:t>depth profiles of</w:t>
      </w:r>
      <w:r w:rsidR="00AA58C0" w:rsidRPr="0035692E">
        <w:rPr>
          <w:rFonts w:ascii="Times New Roman" w:hAnsi="Times New Roman"/>
          <w:color w:val="000000" w:themeColor="text1"/>
          <w:szCs w:val="21"/>
          <w:lang w:val="en-GB"/>
        </w:rPr>
        <w:t xml:space="preserve"> the major nutrients in the NE Pacific with that for</w:t>
      </w:r>
      <w:r w:rsidRPr="0035692E">
        <w:rPr>
          <w:rFonts w:ascii="Times New Roman" w:hAnsi="Times New Roman"/>
          <w:color w:val="000000" w:themeColor="text1"/>
          <w:szCs w:val="21"/>
          <w:lang w:val="en-GB"/>
        </w:rPr>
        <w:t xml:space="preserve"> excess Zn</w:t>
      </w:r>
      <w:r w:rsidR="00AA58C0" w:rsidRPr="0035692E">
        <w:rPr>
          <w:rFonts w:ascii="Times New Roman" w:hAnsi="Times New Roman"/>
          <w:color w:val="000000" w:themeColor="text1"/>
          <w:szCs w:val="21"/>
          <w:lang w:val="en-GB"/>
        </w:rPr>
        <w:t xml:space="preserve"> </w:t>
      </w:r>
      <w:r w:rsidRPr="0035692E">
        <w:rPr>
          <w:rFonts w:ascii="Times New Roman" w:hAnsi="Times New Roman"/>
          <w:color w:val="000000" w:themeColor="text1"/>
          <w:szCs w:val="21"/>
          <w:lang w:val="en-GB"/>
        </w:rPr>
        <w:t>(Fig. 6). In Fig. 6</w:t>
      </w:r>
      <w:r w:rsidR="00AA58C0" w:rsidRPr="0035692E">
        <w:rPr>
          <w:rFonts w:ascii="Times New Roman" w:hAnsi="Times New Roman"/>
          <w:color w:val="000000" w:themeColor="text1"/>
          <w:szCs w:val="21"/>
          <w:lang w:val="en-GB"/>
        </w:rPr>
        <w:t>, excess Zn relative to the global Zn-Si correlation is shown as</w:t>
      </w:r>
      <w:r w:rsidRPr="0035692E">
        <w:rPr>
          <w:rFonts w:ascii="Times New Roman" w:hAnsi="Times New Roman"/>
          <w:color w:val="000000" w:themeColor="text1"/>
          <w:szCs w:val="21"/>
          <w:lang w:val="en-GB"/>
        </w:rPr>
        <w:t xml:space="preserve"> Zn*</w:t>
      </w:r>
      <w:r w:rsidR="00AA58C0" w:rsidRPr="0035692E">
        <w:rPr>
          <w:rFonts w:ascii="Times New Roman" w:hAnsi="Times New Roman"/>
          <w:color w:val="000000" w:themeColor="text1"/>
          <w:szCs w:val="21"/>
          <w:lang w:val="en-GB"/>
        </w:rPr>
        <w:t xml:space="preserve"> = </w:t>
      </w:r>
      <w:r w:rsidRPr="0035692E">
        <w:rPr>
          <w:rFonts w:ascii="Times New Roman" w:hAnsi="Times New Roman" w:cs="Times New Roman"/>
          <w:color w:val="000000" w:themeColor="text1"/>
          <w:lang w:val="en-GB"/>
        </w:rPr>
        <w:t>Zn - Si × Zn/Si</w:t>
      </w:r>
      <w:r w:rsidRPr="0035692E">
        <w:rPr>
          <w:rFonts w:ascii="Times New Roman" w:hAnsi="Times New Roman" w:cs="Times New Roman"/>
          <w:color w:val="000000" w:themeColor="text1"/>
          <w:vertAlign w:val="subscript"/>
          <w:lang w:val="en-GB"/>
        </w:rPr>
        <w:t>(deep)</w:t>
      </w:r>
      <w:r w:rsidRPr="0035692E">
        <w:rPr>
          <w:rFonts w:ascii="Times New Roman" w:hAnsi="Times New Roman" w:cs="Times New Roman"/>
          <w:color w:val="000000" w:themeColor="text1"/>
          <w:lang w:val="en-GB"/>
        </w:rPr>
        <w:t>, where the Zn/Si</w:t>
      </w:r>
      <w:r w:rsidRPr="0035692E">
        <w:rPr>
          <w:rFonts w:ascii="Times New Roman" w:hAnsi="Times New Roman" w:cs="Times New Roman"/>
          <w:color w:val="000000" w:themeColor="text1"/>
          <w:vertAlign w:val="subscript"/>
          <w:lang w:val="en-GB"/>
        </w:rPr>
        <w:t>(deep)</w:t>
      </w:r>
      <w:r w:rsidRPr="0035692E">
        <w:rPr>
          <w:rFonts w:ascii="Times New Roman" w:hAnsi="Times New Roman" w:cs="Times New Roman"/>
          <w:color w:val="000000" w:themeColor="text1"/>
          <w:lang w:val="en-GB"/>
        </w:rPr>
        <w:t xml:space="preserve"> = 0.064 mmol mol</w:t>
      </w:r>
      <w:r w:rsidRPr="0035692E">
        <w:rPr>
          <w:rFonts w:ascii="Times New Roman" w:hAnsi="Times New Roman" w:cs="Times New Roman"/>
          <w:color w:val="000000" w:themeColor="text1"/>
          <w:vertAlign w:val="superscript"/>
          <w:lang w:val="en-GB"/>
        </w:rPr>
        <w:t>-1</w:t>
      </w:r>
      <w:r w:rsidRPr="0035692E">
        <w:rPr>
          <w:rFonts w:ascii="Times New Roman" w:hAnsi="Times New Roman" w:cs="Times New Roman"/>
          <w:color w:val="000000" w:themeColor="text1"/>
          <w:lang w:val="en-GB"/>
        </w:rPr>
        <w:t xml:space="preserve"> (Vance </w:t>
      </w:r>
      <w:r w:rsidRPr="0035692E">
        <w:rPr>
          <w:rFonts w:ascii="Times New Roman" w:hAnsi="Times New Roman" w:cs="Times New Roman"/>
          <w:color w:val="000000" w:themeColor="text1"/>
          <w:lang w:val="en-GB"/>
        </w:rPr>
        <w:lastRenderedPageBreak/>
        <w:t>et al., 2017). Fig. 6A shows that there is indeed a reversal in Zn* at about 300</w:t>
      </w:r>
      <w:r w:rsidR="00E43787" w:rsidRPr="0035692E">
        <w:rPr>
          <w:rFonts w:ascii="Times New Roman" w:hAnsi="Times New Roman" w:cs="Times New Roman"/>
          <w:color w:val="000000" w:themeColor="text1"/>
          <w:lang w:val="en-GB"/>
        </w:rPr>
        <w:t xml:space="preserve"> </w:t>
      </w:r>
      <w:r w:rsidRPr="0035692E">
        <w:rPr>
          <w:rFonts w:ascii="Times New Roman" w:hAnsi="Times New Roman" w:cs="Times New Roman"/>
          <w:color w:val="000000" w:themeColor="text1"/>
          <w:lang w:val="en-GB"/>
        </w:rPr>
        <w:t>m, at the same depth level at which O</w:t>
      </w:r>
      <w:r w:rsidRPr="0035692E">
        <w:rPr>
          <w:rFonts w:ascii="Times New Roman" w:hAnsi="Times New Roman" w:cs="Times New Roman"/>
          <w:color w:val="000000" w:themeColor="text1"/>
          <w:vertAlign w:val="subscript"/>
          <w:lang w:val="en-GB"/>
        </w:rPr>
        <w:t>2</w:t>
      </w:r>
      <w:r w:rsidRPr="0035692E">
        <w:rPr>
          <w:rFonts w:ascii="Times New Roman" w:hAnsi="Times New Roman" w:cs="Times New Roman"/>
          <w:color w:val="000000" w:themeColor="text1"/>
          <w:lang w:val="en-GB"/>
        </w:rPr>
        <w:t xml:space="preserve"> concentrations</w:t>
      </w:r>
      <w:r w:rsidR="00AA58C0" w:rsidRPr="0035692E">
        <w:rPr>
          <w:rFonts w:ascii="Times New Roman" w:hAnsi="Times New Roman" w:cs="Times New Roman"/>
          <w:color w:val="000000" w:themeColor="text1"/>
          <w:lang w:val="en-GB"/>
        </w:rPr>
        <w:t xml:space="preserve"> decrease to &lt;100 </w:t>
      </w:r>
      <w:r w:rsidR="00AA58C0" w:rsidRPr="0035692E">
        <w:rPr>
          <w:rFonts w:ascii="Symbol" w:hAnsi="Symbol" w:cs="Times New Roman"/>
          <w:color w:val="000000" w:themeColor="text1"/>
          <w:lang w:val="en-GB"/>
        </w:rPr>
        <w:t></w:t>
      </w:r>
      <w:r w:rsidR="00AA58C0" w:rsidRPr="0035692E">
        <w:rPr>
          <w:rFonts w:ascii="Times New Roman" w:hAnsi="Times New Roman" w:cs="Times New Roman"/>
          <w:color w:val="000000" w:themeColor="text1"/>
          <w:lang w:val="en-GB"/>
        </w:rPr>
        <w:t>mol kg</w:t>
      </w:r>
      <w:r w:rsidR="00AA58C0" w:rsidRPr="0035692E">
        <w:rPr>
          <w:rFonts w:ascii="Times New Roman" w:hAnsi="Times New Roman" w:cs="Times New Roman"/>
          <w:color w:val="000000" w:themeColor="text1"/>
          <w:vertAlign w:val="superscript"/>
          <w:lang w:val="en-GB"/>
        </w:rPr>
        <w:t>-1</w:t>
      </w:r>
      <w:r w:rsidR="00AA58C0" w:rsidRPr="0035692E">
        <w:rPr>
          <w:rFonts w:ascii="Times New Roman" w:hAnsi="Times New Roman" w:cs="Times New Roman"/>
          <w:color w:val="000000" w:themeColor="text1"/>
          <w:lang w:val="en-GB"/>
        </w:rPr>
        <w:t>. However, beneath that depth level Zn remains in excess</w:t>
      </w:r>
      <w:r w:rsidR="00312043" w:rsidRPr="0035692E">
        <w:rPr>
          <w:rFonts w:ascii="Times New Roman" w:hAnsi="Times New Roman" w:cs="Times New Roman"/>
          <w:color w:val="000000" w:themeColor="text1"/>
          <w:lang w:val="en-GB"/>
        </w:rPr>
        <w:t>:</w:t>
      </w:r>
      <w:r w:rsidR="00AA58C0" w:rsidRPr="0035692E">
        <w:rPr>
          <w:rFonts w:ascii="Times New Roman" w:hAnsi="Times New Roman" w:cs="Times New Roman"/>
          <w:color w:val="000000" w:themeColor="text1"/>
          <w:lang w:val="en-GB"/>
        </w:rPr>
        <w:t xml:space="preserve"> Zn* is far above zero. The </w:t>
      </w:r>
      <w:r w:rsidR="00D1430D" w:rsidRPr="0035692E">
        <w:rPr>
          <w:rFonts w:ascii="Times New Roman" w:hAnsi="Times New Roman" w:cs="Times New Roman"/>
          <w:color w:val="000000" w:themeColor="text1"/>
          <w:lang w:val="en-GB"/>
        </w:rPr>
        <w:t xml:space="preserve">Zn* </w:t>
      </w:r>
      <w:r w:rsidR="00AA58C0" w:rsidRPr="0035692E">
        <w:rPr>
          <w:rFonts w:ascii="Times New Roman" w:hAnsi="Times New Roman" w:cs="Times New Roman"/>
          <w:color w:val="000000" w:themeColor="text1"/>
          <w:lang w:val="en-GB"/>
        </w:rPr>
        <w:t>peak at around 300m is a result of intense regeneration of Zn with PO</w:t>
      </w:r>
      <w:r w:rsidR="00AA58C0" w:rsidRPr="0035692E">
        <w:rPr>
          <w:rFonts w:ascii="Times New Roman" w:hAnsi="Times New Roman" w:cs="Times New Roman"/>
          <w:color w:val="000000" w:themeColor="text1"/>
          <w:vertAlign w:val="subscript"/>
          <w:lang w:val="en-GB"/>
        </w:rPr>
        <w:t>4</w:t>
      </w:r>
      <w:r w:rsidR="00AA58C0" w:rsidRPr="0035692E">
        <w:rPr>
          <w:rFonts w:ascii="Times New Roman" w:hAnsi="Times New Roman" w:cs="Times New Roman"/>
          <w:color w:val="000000" w:themeColor="text1"/>
          <w:lang w:val="en-GB"/>
        </w:rPr>
        <w:t xml:space="preserve"> (Fig. 6B) </w:t>
      </w:r>
      <w:r w:rsidR="00AA58C0" w:rsidRPr="0035692E">
        <w:rPr>
          <w:rFonts w:ascii="Times New Roman" w:hAnsi="Times New Roman" w:cs="Times New Roman"/>
          <w:i/>
          <w:color w:val="000000" w:themeColor="text1"/>
          <w:lang w:val="en-GB"/>
        </w:rPr>
        <w:t>above</w:t>
      </w:r>
      <w:r w:rsidR="00AA58C0" w:rsidRPr="0035692E">
        <w:rPr>
          <w:rFonts w:ascii="Times New Roman" w:hAnsi="Times New Roman" w:cs="Times New Roman"/>
          <w:color w:val="000000" w:themeColor="text1"/>
          <w:lang w:val="en-GB"/>
        </w:rPr>
        <w:t xml:space="preserve"> that level</w:t>
      </w:r>
      <w:r w:rsidR="00312043" w:rsidRPr="0035692E">
        <w:rPr>
          <w:rFonts w:ascii="Times New Roman" w:hAnsi="Times New Roman" w:cs="Times New Roman"/>
          <w:color w:val="000000" w:themeColor="text1"/>
          <w:lang w:val="en-GB"/>
        </w:rPr>
        <w:t>, equivalent to the steep lower portion of the Zn-Si correlation,</w:t>
      </w:r>
      <w:r w:rsidR="00AA58C0" w:rsidRPr="0035692E">
        <w:rPr>
          <w:rFonts w:ascii="Times New Roman" w:hAnsi="Times New Roman" w:cs="Times New Roman"/>
          <w:color w:val="000000" w:themeColor="text1"/>
          <w:lang w:val="en-GB"/>
        </w:rPr>
        <w:t xml:space="preserve"> while opal dissolution is much more modest. The reversal in Zn* at around 300m, equivalent to the break in slope in the Zn-Si correlation</w:t>
      </w:r>
      <w:r w:rsidR="00E43787" w:rsidRPr="0035692E">
        <w:rPr>
          <w:rFonts w:ascii="Times New Roman" w:hAnsi="Times New Roman" w:cs="Times New Roman"/>
          <w:color w:val="000000" w:themeColor="text1"/>
          <w:lang w:val="en-GB"/>
        </w:rPr>
        <w:t xml:space="preserve"> (Fig. 5A)</w:t>
      </w:r>
      <w:r w:rsidR="00AA58C0" w:rsidRPr="0035692E">
        <w:rPr>
          <w:rFonts w:ascii="Times New Roman" w:hAnsi="Times New Roman" w:cs="Times New Roman"/>
          <w:color w:val="000000" w:themeColor="text1"/>
          <w:lang w:val="en-GB"/>
        </w:rPr>
        <w:t xml:space="preserve">, is </w:t>
      </w:r>
      <w:r w:rsidR="00D1430D" w:rsidRPr="0035692E">
        <w:rPr>
          <w:rFonts w:ascii="Times New Roman" w:hAnsi="Times New Roman" w:cs="Times New Roman"/>
          <w:color w:val="000000" w:themeColor="text1"/>
          <w:lang w:val="en-GB"/>
        </w:rPr>
        <w:t xml:space="preserve">similarly </w:t>
      </w:r>
      <w:r w:rsidR="00AA58C0" w:rsidRPr="0035692E">
        <w:rPr>
          <w:rFonts w:ascii="Times New Roman" w:hAnsi="Times New Roman" w:cs="Times New Roman"/>
          <w:color w:val="000000" w:themeColor="text1"/>
          <w:lang w:val="en-GB"/>
        </w:rPr>
        <w:t xml:space="preserve">driven by the </w:t>
      </w:r>
      <w:r w:rsidR="00D1430D" w:rsidRPr="0035692E">
        <w:rPr>
          <w:rFonts w:ascii="Times New Roman" w:hAnsi="Times New Roman" w:cs="Times New Roman"/>
          <w:color w:val="000000" w:themeColor="text1"/>
          <w:lang w:val="en-GB"/>
        </w:rPr>
        <w:t xml:space="preserve">deeper </w:t>
      </w:r>
      <w:r w:rsidR="00AA58C0" w:rsidRPr="0035692E">
        <w:rPr>
          <w:rFonts w:ascii="Times New Roman" w:hAnsi="Times New Roman" w:cs="Times New Roman"/>
          <w:color w:val="000000" w:themeColor="text1"/>
          <w:lang w:val="en-GB"/>
        </w:rPr>
        <w:t>regeneration of silica</w:t>
      </w:r>
      <w:r w:rsidR="00312043" w:rsidRPr="0035692E">
        <w:rPr>
          <w:rFonts w:ascii="Times New Roman" w:hAnsi="Times New Roman" w:cs="Times New Roman"/>
          <w:color w:val="000000" w:themeColor="text1"/>
          <w:lang w:val="en-GB"/>
        </w:rPr>
        <w:t xml:space="preserve"> from opal</w:t>
      </w:r>
      <w:r w:rsidR="00AA58C0" w:rsidRPr="0035692E">
        <w:rPr>
          <w:rFonts w:ascii="Times New Roman" w:hAnsi="Times New Roman" w:cs="Times New Roman"/>
          <w:color w:val="000000" w:themeColor="text1"/>
          <w:lang w:val="en-GB"/>
        </w:rPr>
        <w:t xml:space="preserve"> (Fig. 6C) accompanied by very little further increase in Zn (and PO</w:t>
      </w:r>
      <w:r w:rsidR="00AA58C0" w:rsidRPr="0035692E">
        <w:rPr>
          <w:rFonts w:ascii="Times New Roman" w:hAnsi="Times New Roman" w:cs="Times New Roman"/>
          <w:color w:val="000000" w:themeColor="text1"/>
          <w:vertAlign w:val="subscript"/>
          <w:lang w:val="en-GB"/>
        </w:rPr>
        <w:t>4</w:t>
      </w:r>
      <w:r w:rsidR="00AA58C0" w:rsidRPr="0035692E">
        <w:rPr>
          <w:rFonts w:ascii="Times New Roman" w:hAnsi="Times New Roman" w:cs="Times New Roman"/>
          <w:color w:val="000000" w:themeColor="text1"/>
          <w:lang w:val="en-GB"/>
        </w:rPr>
        <w:t>)</w:t>
      </w:r>
      <w:r w:rsidR="00312043" w:rsidRPr="0035692E">
        <w:rPr>
          <w:rFonts w:ascii="Times New Roman" w:hAnsi="Times New Roman" w:cs="Times New Roman"/>
          <w:color w:val="000000" w:themeColor="text1"/>
          <w:lang w:val="en-GB"/>
        </w:rPr>
        <w:t xml:space="preserve"> through regeneration.</w:t>
      </w:r>
      <w:r w:rsidR="00E43787" w:rsidRPr="0035692E">
        <w:rPr>
          <w:rFonts w:ascii="Times New Roman" w:hAnsi="Times New Roman" w:cs="Times New Roman"/>
          <w:color w:val="000000" w:themeColor="text1"/>
          <w:lang w:val="en-GB"/>
        </w:rPr>
        <w:t xml:space="preserve"> </w:t>
      </w:r>
      <w:r w:rsidR="0035692E" w:rsidRPr="0035692E">
        <w:rPr>
          <w:rFonts w:ascii="Times New Roman" w:hAnsi="Times New Roman" w:cs="Times New Roman"/>
          <w:color w:val="000000" w:themeColor="text1"/>
          <w:lang w:val="en-GB"/>
        </w:rPr>
        <w:t xml:space="preserve"> </w:t>
      </w:r>
    </w:p>
    <w:p w14:paraId="3EE683C7" w14:textId="77777777" w:rsidR="004E1B8A" w:rsidRDefault="004E1B8A" w:rsidP="003E30B9">
      <w:pPr>
        <w:pStyle w:val="Default"/>
        <w:spacing w:line="360" w:lineRule="auto"/>
        <w:jc w:val="both"/>
        <w:rPr>
          <w:rFonts w:ascii="Times New Roman" w:hAnsi="Times New Roman"/>
          <w:color w:val="000000" w:themeColor="text1"/>
          <w:szCs w:val="21"/>
        </w:rPr>
      </w:pPr>
    </w:p>
    <w:p w14:paraId="201E04EE" w14:textId="2B9338ED" w:rsidR="00AB5209" w:rsidRDefault="00312043" w:rsidP="003E30B9">
      <w:pPr>
        <w:pStyle w:val="Default"/>
        <w:spacing w:line="360" w:lineRule="auto"/>
        <w:jc w:val="both"/>
        <w:rPr>
          <w:rFonts w:ascii="Times New Roman" w:hAnsi="Times New Roman"/>
          <w:b/>
          <w:color w:val="FF0000"/>
          <w:szCs w:val="21"/>
        </w:rPr>
      </w:pPr>
      <w:r>
        <w:rPr>
          <w:rFonts w:ascii="Times New Roman" w:hAnsi="Times New Roman"/>
          <w:color w:val="000000" w:themeColor="text1"/>
          <w:szCs w:val="21"/>
        </w:rPr>
        <w:t>Thus, w</w:t>
      </w:r>
      <w:r w:rsidR="006A4303">
        <w:rPr>
          <w:rFonts w:ascii="Times New Roman" w:hAnsi="Times New Roman"/>
          <w:color w:val="000000" w:themeColor="text1"/>
          <w:szCs w:val="21"/>
        </w:rPr>
        <w:t xml:space="preserve">e suggest that the convex-upwards nature of the Zn-Si relationship is, </w:t>
      </w:r>
      <w:r w:rsidR="007D613C">
        <w:rPr>
          <w:rFonts w:ascii="Times New Roman" w:hAnsi="Times New Roman"/>
          <w:color w:val="000000" w:themeColor="text1"/>
          <w:szCs w:val="21"/>
        </w:rPr>
        <w:t>mainly</w:t>
      </w:r>
      <w:r w:rsidR="006A4303">
        <w:rPr>
          <w:rFonts w:ascii="Times New Roman" w:hAnsi="Times New Roman"/>
          <w:color w:val="000000" w:themeColor="text1"/>
          <w:szCs w:val="21"/>
        </w:rPr>
        <w:t xml:space="preserve">, a simple consequence of three important controls: (1) Zn in phytoplankton, including diatoms, is nearly </w:t>
      </w:r>
      <w:r w:rsidR="006A4303" w:rsidRPr="002E0898">
        <w:rPr>
          <w:rFonts w:ascii="Times New Roman" w:hAnsi="Times New Roman"/>
          <w:color w:val="000000" w:themeColor="text1"/>
          <w:szCs w:val="21"/>
        </w:rPr>
        <w:t>exclusively located in organic material (</w:t>
      </w:r>
      <w:r w:rsidR="002E0898" w:rsidRPr="002E0898">
        <w:rPr>
          <w:rFonts w:ascii="Times New Roman" w:hAnsi="Times New Roman"/>
          <w:color w:val="000000" w:themeColor="text1"/>
          <w:szCs w:val="21"/>
        </w:rPr>
        <w:t>e.g. Twining and Baines, 2013</w:t>
      </w:r>
      <w:r w:rsidR="006A4303" w:rsidRPr="002E0898">
        <w:rPr>
          <w:rFonts w:ascii="Times New Roman" w:hAnsi="Times New Roman"/>
          <w:color w:val="000000" w:themeColor="text1"/>
          <w:szCs w:val="21"/>
        </w:rPr>
        <w:t>); (2) as a result Zn and PO</w:t>
      </w:r>
      <w:r w:rsidR="006A4303" w:rsidRPr="002E0898">
        <w:rPr>
          <w:rFonts w:ascii="Times New Roman" w:hAnsi="Times New Roman"/>
          <w:color w:val="000000" w:themeColor="text1"/>
          <w:szCs w:val="21"/>
          <w:vertAlign w:val="subscript"/>
        </w:rPr>
        <w:t>4</w:t>
      </w:r>
      <w:r w:rsidR="006A4303" w:rsidRPr="002E0898">
        <w:rPr>
          <w:rFonts w:ascii="Times New Roman" w:hAnsi="Times New Roman"/>
          <w:color w:val="000000" w:themeColor="text1"/>
          <w:szCs w:val="21"/>
        </w:rPr>
        <w:t xml:space="preserve"> are regenerated together, at the Zn/PO</w:t>
      </w:r>
      <w:r w:rsidR="006A4303" w:rsidRPr="002E0898">
        <w:rPr>
          <w:rFonts w:ascii="Times New Roman" w:hAnsi="Times New Roman"/>
          <w:color w:val="000000" w:themeColor="text1"/>
          <w:szCs w:val="21"/>
          <w:vertAlign w:val="subscript"/>
        </w:rPr>
        <w:t>4</w:t>
      </w:r>
      <w:r w:rsidR="006A4303" w:rsidRPr="002E0898">
        <w:rPr>
          <w:rFonts w:ascii="Times New Roman" w:hAnsi="Times New Roman"/>
          <w:color w:val="000000" w:themeColor="text1"/>
          <w:szCs w:val="21"/>
        </w:rPr>
        <w:t xml:space="preserve"> ratio of the cell, in the upper ocean (</w:t>
      </w:r>
      <w:r w:rsidR="002E0898" w:rsidRPr="002E0898">
        <w:rPr>
          <w:rFonts w:ascii="Times New Roman" w:hAnsi="Times New Roman"/>
          <w:color w:val="000000" w:themeColor="text1"/>
          <w:szCs w:val="21"/>
        </w:rPr>
        <w:t>Twining et al., 2014</w:t>
      </w:r>
      <w:r w:rsidR="006A4303" w:rsidRPr="002E0898">
        <w:rPr>
          <w:rFonts w:ascii="Times New Roman" w:hAnsi="Times New Roman"/>
          <w:color w:val="000000" w:themeColor="text1"/>
          <w:szCs w:val="21"/>
        </w:rPr>
        <w:t xml:space="preserve">); (3) the </w:t>
      </w:r>
      <w:proofErr w:type="spellStart"/>
      <w:r w:rsidR="006A4303" w:rsidRPr="002E0898">
        <w:rPr>
          <w:rFonts w:ascii="Times New Roman" w:hAnsi="Times New Roman"/>
          <w:color w:val="000000" w:themeColor="text1"/>
          <w:szCs w:val="21"/>
        </w:rPr>
        <w:t>lengthscale</w:t>
      </w:r>
      <w:proofErr w:type="spellEnd"/>
      <w:r w:rsidR="006A4303" w:rsidRPr="002E0898">
        <w:rPr>
          <w:rFonts w:ascii="Times New Roman" w:hAnsi="Times New Roman"/>
          <w:color w:val="000000" w:themeColor="text1"/>
          <w:szCs w:val="21"/>
        </w:rPr>
        <w:t xml:space="preserve"> of regeneration</w:t>
      </w:r>
      <w:r w:rsidR="00AB5209" w:rsidRPr="002E0898">
        <w:rPr>
          <w:rFonts w:ascii="Times New Roman" w:hAnsi="Times New Roman"/>
          <w:color w:val="000000" w:themeColor="text1"/>
          <w:szCs w:val="21"/>
        </w:rPr>
        <w:t xml:space="preserve"> of opal is greater</w:t>
      </w:r>
      <w:r>
        <w:rPr>
          <w:rFonts w:ascii="Times New Roman" w:hAnsi="Times New Roman"/>
          <w:color w:val="000000" w:themeColor="text1"/>
          <w:szCs w:val="21"/>
        </w:rPr>
        <w:t xml:space="preserve">. These controls, </w:t>
      </w:r>
      <w:r w:rsidR="00AB5209" w:rsidRPr="002E0898">
        <w:rPr>
          <w:rFonts w:ascii="Times New Roman" w:hAnsi="Times New Roman"/>
          <w:color w:val="000000" w:themeColor="text1"/>
          <w:szCs w:val="21"/>
        </w:rPr>
        <w:t>while always a factor to some degree as shown by the Southern Ocean data in Fig. 5A, become more important in regions</w:t>
      </w:r>
      <w:r w:rsidR="00AB5209">
        <w:rPr>
          <w:rFonts w:ascii="Times New Roman" w:hAnsi="Times New Roman"/>
          <w:color w:val="000000" w:themeColor="text1"/>
          <w:szCs w:val="21"/>
        </w:rPr>
        <w:t xml:space="preserve"> of the ocean, like the </w:t>
      </w:r>
      <w:r w:rsidR="00570FD9">
        <w:rPr>
          <w:rFonts w:ascii="Times New Roman" w:hAnsi="Times New Roman"/>
          <w:color w:val="000000" w:themeColor="text1"/>
          <w:szCs w:val="21"/>
        </w:rPr>
        <w:t xml:space="preserve">subarctic </w:t>
      </w:r>
      <w:r w:rsidR="00AB5209">
        <w:rPr>
          <w:rFonts w:ascii="Times New Roman" w:hAnsi="Times New Roman"/>
          <w:color w:val="000000" w:themeColor="text1"/>
          <w:szCs w:val="21"/>
        </w:rPr>
        <w:t>NE Pacific</w:t>
      </w:r>
      <w:r w:rsidR="00AB5209" w:rsidRPr="00570FD9">
        <w:rPr>
          <w:rFonts w:ascii="Times New Roman" w:hAnsi="Times New Roman"/>
          <w:color w:val="000000" w:themeColor="text1"/>
          <w:szCs w:val="21"/>
        </w:rPr>
        <w:t>, where</w:t>
      </w:r>
      <w:r w:rsidR="00570FD9">
        <w:rPr>
          <w:rFonts w:ascii="Times New Roman" w:hAnsi="Times New Roman"/>
          <w:color w:val="000000" w:themeColor="text1"/>
          <w:szCs w:val="21"/>
        </w:rPr>
        <w:t xml:space="preserve"> the combination of high particulate fluxes and limited ventilation of the shallow subsurface allows biogeochemical signals of local nutrient cycling to build up in the water column.</w:t>
      </w:r>
      <w:r w:rsidR="006A4303">
        <w:rPr>
          <w:rFonts w:ascii="Times New Roman" w:hAnsi="Times New Roman"/>
          <w:color w:val="000000" w:themeColor="text1"/>
          <w:szCs w:val="21"/>
        </w:rPr>
        <w:t xml:space="preserve"> </w:t>
      </w:r>
      <w:r w:rsidR="00AB5209">
        <w:rPr>
          <w:rFonts w:ascii="Times New Roman" w:hAnsi="Times New Roman"/>
          <w:color w:val="000000" w:themeColor="text1"/>
          <w:szCs w:val="21"/>
        </w:rPr>
        <w:t>Thus, the data that stand out on Fig. 5A are those for station P04, forming their own trend with very high Zn/Si ratio, which we attribute to the dominance of diatoms at this location, their very high Zn contents and the fact that this Zn is regenerated from organic material at very shallow levels. The high Zn/PO</w:t>
      </w:r>
      <w:r w:rsidR="00AB5209" w:rsidRPr="009376C5">
        <w:rPr>
          <w:rFonts w:ascii="Times New Roman" w:hAnsi="Times New Roman"/>
          <w:color w:val="000000" w:themeColor="text1"/>
          <w:szCs w:val="21"/>
          <w:vertAlign w:val="subscript"/>
        </w:rPr>
        <w:t>4</w:t>
      </w:r>
      <w:r w:rsidR="00AB5209">
        <w:rPr>
          <w:rFonts w:ascii="Times New Roman" w:hAnsi="Times New Roman"/>
          <w:color w:val="000000" w:themeColor="text1"/>
          <w:szCs w:val="21"/>
        </w:rPr>
        <w:t xml:space="preserve"> ratio of diatoms also make these data stand out on the Zn-PO</w:t>
      </w:r>
      <w:r w:rsidR="00AB5209" w:rsidRPr="009376C5">
        <w:rPr>
          <w:rFonts w:ascii="Times New Roman" w:hAnsi="Times New Roman"/>
          <w:color w:val="000000" w:themeColor="text1"/>
          <w:szCs w:val="21"/>
          <w:vertAlign w:val="subscript"/>
        </w:rPr>
        <w:t>4</w:t>
      </w:r>
      <w:r w:rsidR="00AB5209">
        <w:rPr>
          <w:rFonts w:ascii="Times New Roman" w:hAnsi="Times New Roman"/>
          <w:color w:val="000000" w:themeColor="text1"/>
          <w:szCs w:val="21"/>
        </w:rPr>
        <w:t xml:space="preserve"> correlation (Fig. 5B).</w:t>
      </w:r>
      <w:r w:rsidR="009376C5">
        <w:rPr>
          <w:rFonts w:ascii="Times New Roman" w:hAnsi="Times New Roman"/>
          <w:color w:val="000000" w:themeColor="text1"/>
          <w:szCs w:val="21"/>
        </w:rPr>
        <w:t xml:space="preserve"> Otherwise, the deep NE Pacific data simply continue the deep Zn-PO</w:t>
      </w:r>
      <w:r w:rsidR="009376C5" w:rsidRPr="008D33CD">
        <w:rPr>
          <w:rFonts w:ascii="Times New Roman" w:hAnsi="Times New Roman"/>
          <w:color w:val="000000" w:themeColor="text1"/>
          <w:szCs w:val="21"/>
          <w:vertAlign w:val="subscript"/>
        </w:rPr>
        <w:t>4</w:t>
      </w:r>
      <w:r w:rsidR="009376C5">
        <w:rPr>
          <w:rFonts w:ascii="Times New Roman" w:hAnsi="Times New Roman"/>
          <w:color w:val="000000" w:themeColor="text1"/>
          <w:szCs w:val="21"/>
        </w:rPr>
        <w:t xml:space="preserve"> array – </w:t>
      </w:r>
      <w:r w:rsidR="009376C5" w:rsidRPr="00FD3B68">
        <w:rPr>
          <w:rFonts w:ascii="Times New Roman" w:hAnsi="Times New Roman"/>
          <w:color w:val="000000" w:themeColor="text1"/>
          <w:szCs w:val="21"/>
        </w:rPr>
        <w:t>there appears to be very little room for removal of Zn relative to PO</w:t>
      </w:r>
      <w:r w:rsidR="009376C5" w:rsidRPr="00FD3B68">
        <w:rPr>
          <w:rFonts w:ascii="Times New Roman" w:hAnsi="Times New Roman"/>
          <w:color w:val="000000" w:themeColor="text1"/>
          <w:szCs w:val="21"/>
          <w:vertAlign w:val="subscript"/>
        </w:rPr>
        <w:t>4</w:t>
      </w:r>
      <w:r w:rsidR="009376C5" w:rsidRPr="00FD3B68">
        <w:rPr>
          <w:rFonts w:ascii="Times New Roman" w:hAnsi="Times New Roman"/>
          <w:color w:val="000000" w:themeColor="text1"/>
          <w:szCs w:val="21"/>
        </w:rPr>
        <w:t xml:space="preserve"> in the oxygen-deficient zone of the NE Pacific</w:t>
      </w:r>
      <w:r w:rsidR="009376C5">
        <w:rPr>
          <w:rFonts w:ascii="Times New Roman" w:hAnsi="Times New Roman"/>
          <w:color w:val="000000" w:themeColor="text1"/>
          <w:szCs w:val="21"/>
        </w:rPr>
        <w:t xml:space="preserve">. Clearly, on the two plots in Fig. 5, it is silica concentrations in the deep Pacific that stand out: in other words, the cause of the convex-upwards nature of the Zn-Si correlation is not preferential removal of Zn in the sub-surface, rather it is preferential regeneration of Zn in the upper ocean and preferential dissolution of opal in the deep. </w:t>
      </w:r>
    </w:p>
    <w:p w14:paraId="125D0F4D" w14:textId="1720C0B6" w:rsidR="00A102EA" w:rsidRDefault="00A102EA" w:rsidP="003E30B9">
      <w:pPr>
        <w:pStyle w:val="Default"/>
        <w:spacing w:line="360" w:lineRule="auto"/>
        <w:jc w:val="both"/>
        <w:rPr>
          <w:rFonts w:ascii="Times New Roman" w:hAnsi="Times New Roman"/>
          <w:color w:val="000000" w:themeColor="text1"/>
          <w:szCs w:val="21"/>
        </w:rPr>
      </w:pPr>
    </w:p>
    <w:p w14:paraId="345D591B" w14:textId="6F640399" w:rsidR="008D33CD" w:rsidRPr="00BE05AB" w:rsidRDefault="008D33CD" w:rsidP="008D33CD">
      <w:pPr>
        <w:spacing w:after="0" w:line="360" w:lineRule="auto"/>
        <w:jc w:val="both"/>
        <w:rPr>
          <w:rFonts w:ascii="Times New Roman" w:eastAsia="Times New Roman" w:hAnsi="Times New Roman"/>
          <w:b/>
          <w:sz w:val="24"/>
          <w:szCs w:val="24"/>
          <w:lang w:val="en-GB"/>
        </w:rPr>
      </w:pPr>
      <w:r w:rsidRPr="00BE05AB">
        <w:rPr>
          <w:rFonts w:ascii="Times New Roman" w:eastAsia="Times New Roman" w:hAnsi="Times New Roman"/>
          <w:b/>
          <w:sz w:val="24"/>
          <w:szCs w:val="24"/>
          <w:lang w:val="en-GB"/>
        </w:rPr>
        <w:t>5.</w:t>
      </w:r>
      <w:r>
        <w:rPr>
          <w:rFonts w:ascii="Times New Roman" w:eastAsia="Times New Roman" w:hAnsi="Times New Roman"/>
          <w:b/>
          <w:sz w:val="24"/>
          <w:szCs w:val="24"/>
          <w:lang w:val="en-GB"/>
        </w:rPr>
        <w:t>4</w:t>
      </w:r>
      <w:r w:rsidRPr="00BE05AB">
        <w:rPr>
          <w:rFonts w:ascii="Times New Roman" w:eastAsia="Times New Roman" w:hAnsi="Times New Roman"/>
          <w:b/>
          <w:sz w:val="24"/>
          <w:szCs w:val="24"/>
          <w:lang w:val="en-GB"/>
        </w:rPr>
        <w:t xml:space="preserve"> </w:t>
      </w:r>
      <w:r w:rsidR="00A658DD">
        <w:rPr>
          <w:rFonts w:ascii="Times New Roman" w:eastAsia="Times New Roman" w:hAnsi="Times New Roman"/>
          <w:b/>
          <w:sz w:val="24"/>
          <w:szCs w:val="24"/>
          <w:lang w:val="en-GB"/>
        </w:rPr>
        <w:t>Regional-scale features of the distr</w:t>
      </w:r>
      <w:r w:rsidR="00F56DF7">
        <w:rPr>
          <w:rFonts w:ascii="Times New Roman" w:eastAsia="Times New Roman" w:hAnsi="Times New Roman"/>
          <w:b/>
          <w:sz w:val="24"/>
          <w:szCs w:val="24"/>
          <w:lang w:val="en-GB"/>
        </w:rPr>
        <w:t>ibutions of major nutrients and metal micro</w:t>
      </w:r>
      <w:r w:rsidR="00A658DD">
        <w:rPr>
          <w:rFonts w:ascii="Times New Roman" w:eastAsia="Times New Roman" w:hAnsi="Times New Roman"/>
          <w:b/>
          <w:sz w:val="24"/>
          <w:szCs w:val="24"/>
          <w:lang w:val="en-GB"/>
        </w:rPr>
        <w:t xml:space="preserve">nutrients </w:t>
      </w:r>
      <w:r>
        <w:rPr>
          <w:rFonts w:ascii="Times New Roman" w:eastAsia="Times New Roman" w:hAnsi="Times New Roman"/>
          <w:b/>
          <w:sz w:val="24"/>
          <w:szCs w:val="24"/>
          <w:lang w:val="en-GB"/>
        </w:rPr>
        <w:t xml:space="preserve">in the </w:t>
      </w:r>
      <w:r w:rsidR="00A658DD">
        <w:rPr>
          <w:rFonts w:ascii="Times New Roman" w:eastAsia="Times New Roman" w:hAnsi="Times New Roman"/>
          <w:b/>
          <w:sz w:val="24"/>
          <w:szCs w:val="24"/>
          <w:lang w:val="en-GB"/>
        </w:rPr>
        <w:t xml:space="preserve">NE </w:t>
      </w:r>
      <w:r>
        <w:rPr>
          <w:rFonts w:ascii="Times New Roman" w:eastAsia="Times New Roman" w:hAnsi="Times New Roman"/>
          <w:b/>
          <w:sz w:val="24"/>
          <w:szCs w:val="24"/>
          <w:lang w:val="en-GB"/>
        </w:rPr>
        <w:t>Pacific</w:t>
      </w:r>
    </w:p>
    <w:p w14:paraId="3606B4F8" w14:textId="77777777" w:rsidR="00252415" w:rsidRDefault="00252415" w:rsidP="008D33CD">
      <w:pPr>
        <w:spacing w:after="0" w:line="360" w:lineRule="auto"/>
        <w:jc w:val="both"/>
        <w:rPr>
          <w:rFonts w:ascii="Times New Roman" w:hAnsi="Times New Roman"/>
          <w:color w:val="000000" w:themeColor="text1"/>
          <w:sz w:val="24"/>
          <w:szCs w:val="24"/>
          <w:lang w:val="en-GB"/>
        </w:rPr>
      </w:pPr>
    </w:p>
    <w:p w14:paraId="7C3026B7" w14:textId="300DB277" w:rsidR="008D33CD" w:rsidRPr="003F06DC" w:rsidRDefault="00F56DF7" w:rsidP="003F06DC">
      <w:pPr>
        <w:pStyle w:val="Default"/>
        <w:spacing w:line="360" w:lineRule="auto"/>
        <w:jc w:val="both"/>
        <w:rPr>
          <w:rFonts w:ascii="Times New Roman" w:hAnsi="Times New Roman"/>
          <w:color w:val="000000" w:themeColor="text1"/>
          <w:szCs w:val="21"/>
        </w:rPr>
      </w:pPr>
      <w:r>
        <w:rPr>
          <w:rFonts w:ascii="Times New Roman" w:hAnsi="Times New Roman"/>
          <w:color w:val="000000" w:themeColor="text1"/>
          <w:lang w:val="en-GB"/>
        </w:rPr>
        <w:t>The previous section highlighted the fact that</w:t>
      </w:r>
      <w:r w:rsidR="00A968B7">
        <w:rPr>
          <w:rFonts w:ascii="Times New Roman" w:hAnsi="Times New Roman"/>
          <w:color w:val="000000" w:themeColor="text1"/>
          <w:lang w:val="en-GB"/>
        </w:rPr>
        <w:t xml:space="preserve"> </w:t>
      </w:r>
      <w:r>
        <w:rPr>
          <w:rFonts w:ascii="Times New Roman" w:hAnsi="Times New Roman"/>
          <w:color w:val="000000" w:themeColor="text1"/>
          <w:lang w:val="en-GB"/>
        </w:rPr>
        <w:t>decoupling of Zn and Si</w:t>
      </w:r>
      <w:r w:rsidR="00A968B7">
        <w:rPr>
          <w:rFonts w:ascii="Times New Roman" w:hAnsi="Times New Roman"/>
          <w:color w:val="000000" w:themeColor="text1"/>
          <w:lang w:val="en-GB"/>
        </w:rPr>
        <w:t xml:space="preserve"> in the NE Pacific</w:t>
      </w:r>
      <w:r>
        <w:rPr>
          <w:rFonts w:ascii="Times New Roman" w:hAnsi="Times New Roman"/>
          <w:color w:val="000000" w:themeColor="text1"/>
          <w:lang w:val="en-GB"/>
        </w:rPr>
        <w:t xml:space="preserve"> arise</w:t>
      </w:r>
      <w:r w:rsidR="00A968B7">
        <w:rPr>
          <w:rFonts w:ascii="Times New Roman" w:hAnsi="Times New Roman"/>
          <w:color w:val="000000" w:themeColor="text1"/>
          <w:lang w:val="en-GB"/>
        </w:rPr>
        <w:t>s</w:t>
      </w:r>
      <w:r>
        <w:rPr>
          <w:rFonts w:ascii="Times New Roman" w:hAnsi="Times New Roman"/>
          <w:color w:val="000000" w:themeColor="text1"/>
          <w:lang w:val="en-GB"/>
        </w:rPr>
        <w:t xml:space="preserve"> through differential remineralisation</w:t>
      </w:r>
      <w:r w:rsidR="00A968B7">
        <w:rPr>
          <w:rFonts w:ascii="Times New Roman" w:hAnsi="Times New Roman"/>
          <w:color w:val="000000" w:themeColor="text1"/>
          <w:lang w:val="en-GB"/>
        </w:rPr>
        <w:t xml:space="preserve"> of Zn and Si</w:t>
      </w:r>
      <w:r>
        <w:rPr>
          <w:rFonts w:ascii="Times New Roman" w:hAnsi="Times New Roman"/>
          <w:color w:val="000000" w:themeColor="text1"/>
          <w:lang w:val="en-GB"/>
        </w:rPr>
        <w:t xml:space="preserve"> with depth, with Zn sourced </w:t>
      </w:r>
      <w:r w:rsidR="00E7522F">
        <w:rPr>
          <w:rFonts w:ascii="Times New Roman" w:hAnsi="Times New Roman"/>
          <w:color w:val="000000" w:themeColor="text1"/>
          <w:lang w:val="en-GB"/>
        </w:rPr>
        <w:t xml:space="preserve">with phosphorus </w:t>
      </w:r>
      <w:r>
        <w:rPr>
          <w:rFonts w:ascii="Times New Roman" w:hAnsi="Times New Roman"/>
          <w:color w:val="000000" w:themeColor="text1"/>
          <w:lang w:val="en-GB"/>
        </w:rPr>
        <w:t xml:space="preserve">from sinking </w:t>
      </w:r>
      <w:r>
        <w:rPr>
          <w:rFonts w:ascii="Times New Roman" w:hAnsi="Times New Roman"/>
          <w:color w:val="000000" w:themeColor="text1"/>
          <w:lang w:val="en-GB"/>
        </w:rPr>
        <w:lastRenderedPageBreak/>
        <w:t xml:space="preserve">organic material in the upper ocean while Si is sourced from opal deeper in the water column. </w:t>
      </w:r>
      <w:r w:rsidR="00A968B7">
        <w:rPr>
          <w:rFonts w:ascii="Times New Roman" w:hAnsi="Times New Roman"/>
          <w:color w:val="000000" w:themeColor="text1"/>
          <w:lang w:val="en-GB"/>
        </w:rPr>
        <w:t xml:space="preserve">We contend that this is simply a manifestation of processes that occur </w:t>
      </w:r>
      <w:proofErr w:type="gramStart"/>
      <w:r w:rsidR="00A968B7">
        <w:rPr>
          <w:rFonts w:ascii="Times New Roman" w:hAnsi="Times New Roman"/>
          <w:color w:val="000000" w:themeColor="text1"/>
          <w:lang w:val="en-GB"/>
        </w:rPr>
        <w:t>elsewhere, but</w:t>
      </w:r>
      <w:proofErr w:type="gramEnd"/>
      <w:r w:rsidR="00A968B7">
        <w:rPr>
          <w:rFonts w:ascii="Times New Roman" w:hAnsi="Times New Roman"/>
          <w:color w:val="000000" w:themeColor="text1"/>
          <w:lang w:val="en-GB"/>
        </w:rPr>
        <w:t xml:space="preserve"> are more readily visible here because of </w:t>
      </w:r>
      <w:r w:rsidR="00A968B7" w:rsidRPr="00FD3B68">
        <w:rPr>
          <w:rFonts w:ascii="Times New Roman" w:hAnsi="Times New Roman"/>
          <w:color w:val="000000" w:themeColor="text1"/>
          <w:lang w:val="en-GB"/>
        </w:rPr>
        <w:t>relatively sluggish circulation</w:t>
      </w:r>
      <w:r w:rsidR="00FD3B68">
        <w:rPr>
          <w:rFonts w:ascii="Times New Roman" w:hAnsi="Times New Roman"/>
          <w:color w:val="000000" w:themeColor="text1"/>
          <w:lang w:val="en-GB"/>
        </w:rPr>
        <w:t>,</w:t>
      </w:r>
      <w:r w:rsidR="00A968B7" w:rsidRPr="00FD3B68">
        <w:rPr>
          <w:rFonts w:ascii="Times New Roman" w:hAnsi="Times New Roman"/>
          <w:color w:val="000000" w:themeColor="text1"/>
          <w:lang w:val="en-GB"/>
        </w:rPr>
        <w:t xml:space="preserve"> long sub-surface residence times</w:t>
      </w:r>
      <w:r w:rsidR="00A968B7">
        <w:rPr>
          <w:rFonts w:ascii="Times New Roman" w:hAnsi="Times New Roman"/>
          <w:color w:val="000000" w:themeColor="text1"/>
          <w:lang w:val="en-GB"/>
        </w:rPr>
        <w:t xml:space="preserve"> (e.g.</w:t>
      </w:r>
      <w:r w:rsidR="00A968B7" w:rsidRPr="00A968B7">
        <w:rPr>
          <w:rFonts w:ascii="Times New Roman" w:eastAsia="Times New Roman" w:hAnsi="Times New Roman"/>
          <w:color w:val="000000" w:themeColor="text1"/>
          <w:lang w:val="en-GB"/>
        </w:rPr>
        <w:t xml:space="preserve"> </w:t>
      </w:r>
      <w:proofErr w:type="spellStart"/>
      <w:r w:rsidR="00A968B7" w:rsidRPr="00D54D2E">
        <w:rPr>
          <w:rFonts w:ascii="Times New Roman" w:eastAsia="Times New Roman" w:hAnsi="Times New Roman"/>
          <w:color w:val="000000" w:themeColor="text1"/>
          <w:lang w:val="en-GB"/>
        </w:rPr>
        <w:t>Östlund</w:t>
      </w:r>
      <w:proofErr w:type="spellEnd"/>
      <w:r w:rsidR="00A968B7" w:rsidRPr="00D54D2E">
        <w:rPr>
          <w:rFonts w:ascii="Times New Roman" w:eastAsia="Times New Roman" w:hAnsi="Times New Roman"/>
          <w:color w:val="000000" w:themeColor="text1"/>
          <w:lang w:val="en-GB"/>
        </w:rPr>
        <w:t xml:space="preserve"> and </w:t>
      </w:r>
      <w:proofErr w:type="spellStart"/>
      <w:r w:rsidR="00A968B7" w:rsidRPr="00D54D2E">
        <w:rPr>
          <w:rFonts w:ascii="Times New Roman" w:eastAsia="Times New Roman" w:hAnsi="Times New Roman"/>
          <w:color w:val="000000" w:themeColor="text1"/>
          <w:lang w:val="en-GB"/>
        </w:rPr>
        <w:t>Stuiver</w:t>
      </w:r>
      <w:proofErr w:type="spellEnd"/>
      <w:r w:rsidR="00A968B7" w:rsidRPr="00D54D2E">
        <w:rPr>
          <w:rFonts w:ascii="Times New Roman" w:eastAsia="Times New Roman" w:hAnsi="Times New Roman"/>
          <w:color w:val="000000" w:themeColor="text1"/>
          <w:lang w:val="en-GB"/>
        </w:rPr>
        <w:t>, 1980)</w:t>
      </w:r>
      <w:r w:rsidR="00FD3B68">
        <w:rPr>
          <w:rFonts w:ascii="Times New Roman" w:eastAsia="Times New Roman" w:hAnsi="Times New Roman"/>
          <w:color w:val="000000" w:themeColor="text1"/>
          <w:lang w:val="en-GB"/>
        </w:rPr>
        <w:t xml:space="preserve"> and high particulate fluxes in a region of general upwelling (e.g. </w:t>
      </w:r>
      <w:proofErr w:type="spellStart"/>
      <w:r w:rsidR="00FD3B68">
        <w:rPr>
          <w:rFonts w:ascii="Times New Roman" w:eastAsia="Times New Roman" w:hAnsi="Times New Roman"/>
          <w:color w:val="000000" w:themeColor="text1"/>
          <w:lang w:val="en-GB"/>
        </w:rPr>
        <w:t>Honjo</w:t>
      </w:r>
      <w:proofErr w:type="spellEnd"/>
      <w:r w:rsidR="00FD3B68">
        <w:rPr>
          <w:rFonts w:ascii="Times New Roman" w:eastAsia="Times New Roman" w:hAnsi="Times New Roman"/>
          <w:color w:val="000000" w:themeColor="text1"/>
          <w:lang w:val="en-GB"/>
        </w:rPr>
        <w:t xml:space="preserve"> et al., 2008)</w:t>
      </w:r>
      <w:r w:rsidR="00A968B7" w:rsidRPr="00D54D2E">
        <w:rPr>
          <w:rFonts w:ascii="Times New Roman" w:eastAsia="Times New Roman" w:hAnsi="Times New Roman"/>
          <w:color w:val="000000" w:themeColor="text1"/>
          <w:lang w:val="en-GB"/>
        </w:rPr>
        <w:t>.</w:t>
      </w:r>
      <w:r w:rsidR="00A968B7">
        <w:rPr>
          <w:rFonts w:ascii="Times New Roman" w:hAnsi="Times New Roman"/>
          <w:color w:val="000000" w:themeColor="text1"/>
          <w:lang w:val="en-GB"/>
        </w:rPr>
        <w:t xml:space="preserve"> </w:t>
      </w:r>
      <w:r>
        <w:rPr>
          <w:rFonts w:ascii="Times New Roman" w:hAnsi="Times New Roman"/>
          <w:color w:val="000000" w:themeColor="text1"/>
          <w:lang w:val="en-GB"/>
        </w:rPr>
        <w:t>We</w:t>
      </w:r>
      <w:r w:rsidR="007150E7">
        <w:rPr>
          <w:rFonts w:ascii="Times New Roman" w:hAnsi="Times New Roman"/>
          <w:color w:val="000000" w:themeColor="text1"/>
          <w:lang w:val="en-GB"/>
        </w:rPr>
        <w:t xml:space="preserve"> examine this</w:t>
      </w:r>
      <w:r w:rsidR="00A968B7">
        <w:rPr>
          <w:rFonts w:ascii="Times New Roman" w:hAnsi="Times New Roman"/>
          <w:color w:val="000000" w:themeColor="text1"/>
          <w:lang w:val="en-GB"/>
        </w:rPr>
        <w:t xml:space="preserve"> further, as well as </w:t>
      </w:r>
      <w:r w:rsidR="007150E7">
        <w:rPr>
          <w:rFonts w:ascii="Times New Roman" w:hAnsi="Times New Roman"/>
          <w:color w:val="000000" w:themeColor="text1"/>
          <w:lang w:val="en-GB"/>
        </w:rPr>
        <w:t xml:space="preserve">other aspects of the </w:t>
      </w:r>
      <w:r w:rsidR="001E6924">
        <w:rPr>
          <w:rFonts w:ascii="Times New Roman" w:hAnsi="Times New Roman"/>
          <w:color w:val="000000" w:themeColor="text1"/>
          <w:lang w:val="en-GB"/>
        </w:rPr>
        <w:t xml:space="preserve">subarctic </w:t>
      </w:r>
      <w:proofErr w:type="gramStart"/>
      <w:r w:rsidR="007150E7">
        <w:rPr>
          <w:rFonts w:ascii="Times New Roman" w:hAnsi="Times New Roman"/>
          <w:color w:val="000000" w:themeColor="text1"/>
          <w:lang w:val="en-GB"/>
        </w:rPr>
        <w:t>NE Pacific in particular</w:t>
      </w:r>
      <w:r w:rsidR="001E6924">
        <w:rPr>
          <w:rFonts w:ascii="Times New Roman" w:hAnsi="Times New Roman"/>
          <w:color w:val="000000" w:themeColor="text1"/>
          <w:lang w:val="en-GB"/>
        </w:rPr>
        <w:t>,</w:t>
      </w:r>
      <w:r w:rsidR="00DF158C">
        <w:rPr>
          <w:rFonts w:ascii="Times New Roman" w:hAnsi="Times New Roman"/>
          <w:color w:val="000000" w:themeColor="text1"/>
          <w:lang w:val="en-GB"/>
        </w:rPr>
        <w:t xml:space="preserve"> via</w:t>
      </w:r>
      <w:proofErr w:type="gramEnd"/>
      <w:r w:rsidR="00DF158C">
        <w:rPr>
          <w:rFonts w:ascii="Times New Roman" w:hAnsi="Times New Roman"/>
          <w:color w:val="000000" w:themeColor="text1"/>
          <w:lang w:val="en-GB"/>
        </w:rPr>
        <w:t xml:space="preserve"> a</w:t>
      </w:r>
      <w:r w:rsidR="007150E7">
        <w:rPr>
          <w:rFonts w:ascii="Times New Roman" w:hAnsi="Times New Roman"/>
          <w:color w:val="000000" w:themeColor="text1"/>
          <w:lang w:val="en-GB"/>
        </w:rPr>
        <w:t xml:space="preserve"> north-south</w:t>
      </w:r>
      <w:r w:rsidR="00DF158C">
        <w:rPr>
          <w:rFonts w:ascii="Times New Roman" w:hAnsi="Times New Roman"/>
          <w:color w:val="000000" w:themeColor="text1"/>
          <w:lang w:val="en-GB"/>
        </w:rPr>
        <w:t xml:space="preserve"> sequence of stations from </w:t>
      </w:r>
      <w:proofErr w:type="spellStart"/>
      <w:r w:rsidR="00DF158C">
        <w:rPr>
          <w:rFonts w:ascii="Times New Roman" w:hAnsi="Times New Roman"/>
          <w:color w:val="000000" w:themeColor="text1"/>
          <w:lang w:val="en-GB"/>
        </w:rPr>
        <w:t>SAFe</w:t>
      </w:r>
      <w:proofErr w:type="spellEnd"/>
      <w:r w:rsidR="00DF158C">
        <w:rPr>
          <w:rFonts w:ascii="Times New Roman" w:hAnsi="Times New Roman"/>
          <w:color w:val="000000" w:themeColor="text1"/>
          <w:lang w:val="en-GB"/>
        </w:rPr>
        <w:t xml:space="preserve"> (35°N, Fig. 1; Conway and John, 2015)</w:t>
      </w:r>
      <w:r w:rsidR="007150E7">
        <w:rPr>
          <w:rFonts w:ascii="Times New Roman" w:hAnsi="Times New Roman"/>
          <w:color w:val="000000" w:themeColor="text1"/>
          <w:lang w:val="en-GB"/>
        </w:rPr>
        <w:t xml:space="preserve"> </w:t>
      </w:r>
      <w:r w:rsidR="00DF158C">
        <w:rPr>
          <w:rFonts w:ascii="Times New Roman" w:hAnsi="Times New Roman"/>
          <w:color w:val="000000" w:themeColor="text1"/>
          <w:lang w:val="en-GB"/>
        </w:rPr>
        <w:t>to T9</w:t>
      </w:r>
      <w:r w:rsidR="0060397A">
        <w:rPr>
          <w:rFonts w:ascii="Times New Roman" w:hAnsi="Times New Roman"/>
          <w:color w:val="000000" w:themeColor="text1"/>
          <w:lang w:val="en-GB"/>
        </w:rPr>
        <w:t xml:space="preserve"> (58.5°N; Martin et al., 1989), using depth profiles (Fig. </w:t>
      </w:r>
      <w:r w:rsidR="004129D1">
        <w:rPr>
          <w:rFonts w:ascii="Times New Roman" w:hAnsi="Times New Roman"/>
          <w:color w:val="000000" w:themeColor="text1"/>
          <w:lang w:val="en-GB"/>
        </w:rPr>
        <w:t>7</w:t>
      </w:r>
      <w:r w:rsidR="0060397A">
        <w:rPr>
          <w:rFonts w:ascii="Times New Roman" w:hAnsi="Times New Roman"/>
          <w:color w:val="000000" w:themeColor="text1"/>
          <w:lang w:val="en-GB"/>
        </w:rPr>
        <w:t>)</w:t>
      </w:r>
      <w:r w:rsidR="00A102EA">
        <w:rPr>
          <w:rFonts w:ascii="Times New Roman" w:hAnsi="Times New Roman"/>
          <w:color w:val="000000" w:themeColor="text1"/>
          <w:lang w:val="en-GB"/>
        </w:rPr>
        <w:t xml:space="preserve">, plots against potential density (Fig. </w:t>
      </w:r>
      <w:r w:rsidR="004129D1">
        <w:rPr>
          <w:rFonts w:ascii="Times New Roman" w:hAnsi="Times New Roman"/>
          <w:color w:val="000000" w:themeColor="text1"/>
          <w:lang w:val="en-GB"/>
        </w:rPr>
        <w:t>8</w:t>
      </w:r>
      <w:r w:rsidR="00A102EA">
        <w:rPr>
          <w:rFonts w:ascii="Times New Roman" w:hAnsi="Times New Roman"/>
          <w:color w:val="000000" w:themeColor="text1"/>
          <w:lang w:val="en-GB"/>
        </w:rPr>
        <w:t>)</w:t>
      </w:r>
      <w:r w:rsidR="0060397A">
        <w:rPr>
          <w:rFonts w:ascii="Times New Roman" w:hAnsi="Times New Roman"/>
          <w:color w:val="000000" w:themeColor="text1"/>
          <w:lang w:val="en-GB"/>
        </w:rPr>
        <w:t xml:space="preserve"> and </w:t>
      </w:r>
      <w:r w:rsidR="007150E7">
        <w:rPr>
          <w:rFonts w:ascii="Times New Roman" w:hAnsi="Times New Roman"/>
          <w:color w:val="000000" w:themeColor="text1"/>
          <w:lang w:val="en-GB"/>
        </w:rPr>
        <w:t xml:space="preserve">sections at specific depths </w:t>
      </w:r>
      <w:r w:rsidR="0060397A">
        <w:rPr>
          <w:rFonts w:ascii="Times New Roman" w:hAnsi="Times New Roman"/>
          <w:color w:val="000000" w:themeColor="text1"/>
          <w:lang w:val="en-GB"/>
        </w:rPr>
        <w:t xml:space="preserve">(Fig. </w:t>
      </w:r>
      <w:r w:rsidR="004129D1">
        <w:rPr>
          <w:rFonts w:ascii="Times New Roman" w:hAnsi="Times New Roman"/>
          <w:color w:val="000000" w:themeColor="text1"/>
          <w:lang w:val="en-GB"/>
        </w:rPr>
        <w:t>9</w:t>
      </w:r>
      <w:r w:rsidR="0060397A">
        <w:rPr>
          <w:rFonts w:ascii="Times New Roman" w:hAnsi="Times New Roman"/>
          <w:color w:val="000000" w:themeColor="text1"/>
          <w:lang w:val="en-GB"/>
        </w:rPr>
        <w:t>).</w:t>
      </w:r>
      <w:r w:rsidR="003F06DC" w:rsidRPr="003F06DC">
        <w:rPr>
          <w:rFonts w:ascii="Times New Roman" w:hAnsi="Times New Roman"/>
          <w:color w:val="000000" w:themeColor="text1"/>
          <w:szCs w:val="21"/>
          <w:highlight w:val="yellow"/>
        </w:rPr>
        <w:t xml:space="preserve"> </w:t>
      </w:r>
    </w:p>
    <w:p w14:paraId="626799CC" w14:textId="77777777" w:rsidR="0060397A" w:rsidRDefault="0060397A" w:rsidP="008D33CD">
      <w:pPr>
        <w:spacing w:after="0" w:line="360" w:lineRule="auto"/>
        <w:jc w:val="both"/>
        <w:rPr>
          <w:rFonts w:ascii="Times New Roman" w:hAnsi="Times New Roman"/>
          <w:color w:val="000000" w:themeColor="text1"/>
          <w:sz w:val="24"/>
          <w:szCs w:val="24"/>
          <w:lang w:val="en-GB"/>
        </w:rPr>
      </w:pPr>
    </w:p>
    <w:p w14:paraId="339EDE8A" w14:textId="14B5BA67" w:rsidR="00A102EA" w:rsidRPr="00491862" w:rsidRDefault="00A102EA" w:rsidP="00E528D5">
      <w:pPr>
        <w:spacing w:after="0" w:line="360" w:lineRule="auto"/>
        <w:jc w:val="both"/>
        <w:rPr>
          <w:rFonts w:ascii="Times New Roman" w:hAnsi="Times New Roman"/>
          <w:color w:val="FF0000"/>
          <w:sz w:val="24"/>
          <w:szCs w:val="24"/>
          <w:lang w:val="en-GB"/>
        </w:rPr>
      </w:pPr>
      <w:r>
        <w:rPr>
          <w:rFonts w:ascii="Times New Roman" w:hAnsi="Times New Roman"/>
          <w:color w:val="000000" w:themeColor="text1"/>
          <w:sz w:val="24"/>
          <w:szCs w:val="24"/>
          <w:lang w:val="en-GB"/>
        </w:rPr>
        <w:t xml:space="preserve">Many features of the depth profiles, going from north to south, coincide with those noted by Janssen and Cullen (2015) proceeding west along Line P. Thus, both westward along Line P </w:t>
      </w:r>
      <w:r w:rsidR="004B3EA6">
        <w:rPr>
          <w:rFonts w:ascii="Times New Roman" w:hAnsi="Times New Roman"/>
          <w:color w:val="000000" w:themeColor="text1"/>
          <w:sz w:val="24"/>
          <w:szCs w:val="24"/>
          <w:lang w:val="en-GB"/>
        </w:rPr>
        <w:t xml:space="preserve">(Fig. 4) </w:t>
      </w:r>
      <w:r>
        <w:rPr>
          <w:rFonts w:ascii="Times New Roman" w:hAnsi="Times New Roman"/>
          <w:color w:val="000000" w:themeColor="text1"/>
          <w:sz w:val="24"/>
          <w:szCs w:val="24"/>
          <w:lang w:val="en-GB"/>
        </w:rPr>
        <w:t xml:space="preserve">and northwards from </w:t>
      </w:r>
      <w:proofErr w:type="spellStart"/>
      <w:r>
        <w:rPr>
          <w:rFonts w:ascii="Times New Roman" w:hAnsi="Times New Roman"/>
          <w:color w:val="000000" w:themeColor="text1"/>
          <w:sz w:val="24"/>
          <w:szCs w:val="24"/>
          <w:lang w:val="en-GB"/>
        </w:rPr>
        <w:t>SAFe</w:t>
      </w:r>
      <w:proofErr w:type="spellEnd"/>
      <w:r>
        <w:rPr>
          <w:rFonts w:ascii="Times New Roman" w:hAnsi="Times New Roman"/>
          <w:color w:val="000000" w:themeColor="text1"/>
          <w:sz w:val="24"/>
          <w:szCs w:val="24"/>
          <w:lang w:val="en-GB"/>
        </w:rPr>
        <w:t xml:space="preserve"> as far as station T8 (55.5°N) on Fig. </w:t>
      </w:r>
      <w:r w:rsidR="004129D1">
        <w:rPr>
          <w:rFonts w:ascii="Times New Roman" w:hAnsi="Times New Roman"/>
          <w:color w:val="000000" w:themeColor="text1"/>
          <w:sz w:val="24"/>
          <w:szCs w:val="24"/>
          <w:lang w:val="en-GB"/>
        </w:rPr>
        <w:t>7</w:t>
      </w:r>
      <w:r>
        <w:rPr>
          <w:rFonts w:ascii="Times New Roman" w:hAnsi="Times New Roman"/>
          <w:color w:val="000000" w:themeColor="text1"/>
          <w:sz w:val="24"/>
          <w:szCs w:val="24"/>
          <w:lang w:val="en-GB"/>
        </w:rPr>
        <w:t xml:space="preserve">, the Zn concentration data shift away from continuously increasing profiles with depth (station P04 versus P26, station </w:t>
      </w:r>
      <w:proofErr w:type="spellStart"/>
      <w:r>
        <w:rPr>
          <w:rFonts w:ascii="Times New Roman" w:hAnsi="Times New Roman"/>
          <w:color w:val="000000" w:themeColor="text1"/>
          <w:sz w:val="24"/>
          <w:szCs w:val="24"/>
          <w:lang w:val="en-GB"/>
        </w:rPr>
        <w:t>SAFe</w:t>
      </w:r>
      <w:proofErr w:type="spellEnd"/>
      <w:r>
        <w:rPr>
          <w:rFonts w:ascii="Times New Roman" w:hAnsi="Times New Roman"/>
          <w:color w:val="000000" w:themeColor="text1"/>
          <w:sz w:val="24"/>
          <w:szCs w:val="24"/>
          <w:lang w:val="en-GB"/>
        </w:rPr>
        <w:t xml:space="preserve"> versus T8) toward profiles with two distinct sections: </w:t>
      </w:r>
      <w:r w:rsidR="001E6924">
        <w:rPr>
          <w:rFonts w:ascii="Times New Roman" w:hAnsi="Times New Roman"/>
          <w:color w:val="000000" w:themeColor="text1"/>
          <w:sz w:val="24"/>
          <w:szCs w:val="24"/>
          <w:lang w:val="en-GB"/>
        </w:rPr>
        <w:t>first,</w:t>
      </w:r>
      <w:r>
        <w:rPr>
          <w:rFonts w:ascii="Times New Roman" w:hAnsi="Times New Roman"/>
          <w:color w:val="000000" w:themeColor="text1"/>
          <w:sz w:val="24"/>
          <w:szCs w:val="24"/>
          <w:lang w:val="en-GB"/>
        </w:rPr>
        <w:t xml:space="preserve"> rapidly increasing Zn concentrations down to 400m or so, followed by rather flat profiles versus depth. The Zn/P depth profile</w:t>
      </w:r>
      <w:r w:rsidR="004A3AB1">
        <w:rPr>
          <w:rFonts w:ascii="Times New Roman" w:hAnsi="Times New Roman"/>
          <w:color w:val="000000" w:themeColor="text1"/>
          <w:sz w:val="24"/>
          <w:szCs w:val="24"/>
          <w:lang w:val="en-GB"/>
        </w:rPr>
        <w:t>s</w:t>
      </w:r>
      <w:r>
        <w:rPr>
          <w:rFonts w:ascii="Times New Roman" w:hAnsi="Times New Roman"/>
          <w:color w:val="000000" w:themeColor="text1"/>
          <w:sz w:val="24"/>
          <w:szCs w:val="24"/>
          <w:lang w:val="en-GB"/>
        </w:rPr>
        <w:t xml:space="preserve"> mirror th</w:t>
      </w:r>
      <w:r w:rsidR="004A3AB1">
        <w:rPr>
          <w:rFonts w:ascii="Times New Roman" w:hAnsi="Times New Roman"/>
          <w:color w:val="000000" w:themeColor="text1"/>
          <w:sz w:val="24"/>
          <w:szCs w:val="24"/>
          <w:lang w:val="en-GB"/>
        </w:rPr>
        <w:t>ose</w:t>
      </w:r>
      <w:r>
        <w:rPr>
          <w:rFonts w:ascii="Times New Roman" w:hAnsi="Times New Roman"/>
          <w:color w:val="000000" w:themeColor="text1"/>
          <w:sz w:val="24"/>
          <w:szCs w:val="24"/>
          <w:lang w:val="en-GB"/>
        </w:rPr>
        <w:t xml:space="preserve"> of Zn concentrations almost perfectly, again emphasising the similarity in the depths of the remineralisation of these two elements. And, again, the contrast with Si is emphasised by the depth profile for Zn/Si, with a shoaling and sharpening of the Zn/Si peak (Fig. </w:t>
      </w:r>
      <w:r w:rsidR="004129D1">
        <w:rPr>
          <w:rFonts w:ascii="Times New Roman" w:hAnsi="Times New Roman"/>
          <w:color w:val="000000" w:themeColor="text1"/>
          <w:sz w:val="24"/>
          <w:szCs w:val="24"/>
          <w:lang w:val="en-GB"/>
        </w:rPr>
        <w:t>7</w:t>
      </w:r>
      <w:r>
        <w:rPr>
          <w:rFonts w:ascii="Times New Roman" w:hAnsi="Times New Roman"/>
          <w:color w:val="000000" w:themeColor="text1"/>
          <w:sz w:val="24"/>
          <w:szCs w:val="24"/>
          <w:lang w:val="en-GB"/>
        </w:rPr>
        <w:t>) proceeding northwards. It is important that the final station in the north-south sequence considered here – station T9 at 59.5°N</w:t>
      </w:r>
      <w:r w:rsidR="001E6924">
        <w:rPr>
          <w:rFonts w:ascii="Times New Roman" w:hAnsi="Times New Roman"/>
          <w:color w:val="000000" w:themeColor="text1"/>
          <w:sz w:val="24"/>
          <w:szCs w:val="24"/>
          <w:lang w:val="en-GB"/>
        </w:rPr>
        <w:t>, north of the centre of the Alaska gyre</w:t>
      </w:r>
      <w:r>
        <w:rPr>
          <w:rFonts w:ascii="Times New Roman" w:hAnsi="Times New Roman"/>
          <w:color w:val="000000" w:themeColor="text1"/>
          <w:sz w:val="24"/>
          <w:szCs w:val="24"/>
          <w:lang w:val="en-GB"/>
        </w:rPr>
        <w:t xml:space="preserve"> – shows a reversal in all these trends, so that its depth profiles are </w:t>
      </w:r>
      <w:proofErr w:type="gramStart"/>
      <w:r>
        <w:rPr>
          <w:rFonts w:ascii="Times New Roman" w:hAnsi="Times New Roman"/>
          <w:color w:val="000000" w:themeColor="text1"/>
          <w:sz w:val="24"/>
          <w:szCs w:val="24"/>
          <w:lang w:val="en-GB"/>
        </w:rPr>
        <w:t>similar to</w:t>
      </w:r>
      <w:proofErr w:type="gramEnd"/>
      <w:r>
        <w:rPr>
          <w:rFonts w:ascii="Times New Roman" w:hAnsi="Times New Roman"/>
          <w:color w:val="000000" w:themeColor="text1"/>
          <w:sz w:val="24"/>
          <w:szCs w:val="24"/>
          <w:lang w:val="en-GB"/>
        </w:rPr>
        <w:t xml:space="preserve"> those for station T6, at 45°N. Thus, the biogeochemical pattern of variation in the NE Pacific is, in fact, radially centred on the Alaska gyre, and is almost certainly related to upwelling. Indeed, the variation with depth at stations in the centre of the gyre look like classical advection-dominated profiles.</w:t>
      </w:r>
      <w:r w:rsidR="00E528D5">
        <w:rPr>
          <w:rFonts w:ascii="Times New Roman" w:hAnsi="Times New Roman"/>
          <w:color w:val="000000" w:themeColor="text1"/>
          <w:sz w:val="24"/>
          <w:szCs w:val="24"/>
          <w:lang w:val="en-GB"/>
        </w:rPr>
        <w:t xml:space="preserve"> </w:t>
      </w:r>
      <w:r w:rsidR="004A3AB1">
        <w:rPr>
          <w:rFonts w:ascii="Times New Roman" w:hAnsi="Times New Roman"/>
          <w:color w:val="000000" w:themeColor="text1"/>
          <w:sz w:val="24"/>
          <w:szCs w:val="24"/>
          <w:lang w:val="en-GB"/>
        </w:rPr>
        <w:t>Moreover</w:t>
      </w:r>
      <w:r w:rsidR="00E528D5">
        <w:rPr>
          <w:rFonts w:ascii="Times New Roman" w:hAnsi="Times New Roman"/>
          <w:color w:val="000000" w:themeColor="text1"/>
          <w:sz w:val="24"/>
          <w:szCs w:val="24"/>
          <w:lang w:val="en-GB"/>
        </w:rPr>
        <w:t xml:space="preserve">, the variations in the shapes of depth profiles across line P (Fig. 4) are also seen in the north-south sequence (Fig. </w:t>
      </w:r>
      <w:r w:rsidR="004129D1">
        <w:rPr>
          <w:rFonts w:ascii="Times New Roman" w:hAnsi="Times New Roman"/>
          <w:color w:val="000000" w:themeColor="text1"/>
          <w:sz w:val="24"/>
          <w:szCs w:val="24"/>
          <w:lang w:val="en-GB"/>
        </w:rPr>
        <w:t>7</w:t>
      </w:r>
      <w:r w:rsidR="00E528D5">
        <w:rPr>
          <w:rFonts w:ascii="Times New Roman" w:hAnsi="Times New Roman"/>
          <w:color w:val="000000" w:themeColor="text1"/>
          <w:sz w:val="24"/>
          <w:szCs w:val="24"/>
          <w:lang w:val="en-GB"/>
        </w:rPr>
        <w:t xml:space="preserve">), but these differences largely disappear in the potential density plots (Fig. </w:t>
      </w:r>
      <w:r w:rsidR="004129D1">
        <w:rPr>
          <w:rFonts w:ascii="Times New Roman" w:hAnsi="Times New Roman"/>
          <w:color w:val="000000" w:themeColor="text1"/>
          <w:sz w:val="24"/>
          <w:szCs w:val="24"/>
          <w:lang w:val="en-GB"/>
        </w:rPr>
        <w:t>8</w:t>
      </w:r>
      <w:r w:rsidR="00E528D5">
        <w:rPr>
          <w:rFonts w:ascii="Times New Roman" w:hAnsi="Times New Roman"/>
          <w:color w:val="000000" w:themeColor="text1"/>
          <w:sz w:val="24"/>
          <w:szCs w:val="24"/>
          <w:lang w:val="en-GB"/>
        </w:rPr>
        <w:t>).</w:t>
      </w:r>
      <w:r w:rsidR="00261316">
        <w:rPr>
          <w:rFonts w:ascii="Times New Roman" w:hAnsi="Times New Roman"/>
          <w:color w:val="000000" w:themeColor="text1"/>
          <w:sz w:val="24"/>
          <w:szCs w:val="24"/>
          <w:lang w:val="en-GB"/>
        </w:rPr>
        <w:t xml:space="preserve"> </w:t>
      </w:r>
      <w:r w:rsidR="003F0500">
        <w:rPr>
          <w:rFonts w:ascii="Times New Roman" w:hAnsi="Times New Roman"/>
          <w:color w:val="000000" w:themeColor="text1"/>
          <w:sz w:val="24"/>
          <w:szCs w:val="24"/>
          <w:lang w:val="en-GB"/>
        </w:rPr>
        <w:t xml:space="preserve"> </w:t>
      </w:r>
      <w:r w:rsidR="00C63F5E" w:rsidRPr="00910AAB">
        <w:rPr>
          <w:rFonts w:ascii="Times New Roman" w:hAnsi="Times New Roman"/>
          <w:color w:val="000000" w:themeColor="text1"/>
          <w:sz w:val="24"/>
          <w:szCs w:val="24"/>
          <w:lang w:val="en-GB"/>
        </w:rPr>
        <w:t xml:space="preserve">The differences that remain between stations </w:t>
      </w:r>
      <w:r w:rsidR="007E7F0D" w:rsidRPr="00910AAB">
        <w:rPr>
          <w:rFonts w:ascii="Times New Roman" w:hAnsi="Times New Roman"/>
          <w:color w:val="000000" w:themeColor="text1"/>
          <w:sz w:val="24"/>
          <w:szCs w:val="24"/>
          <w:lang w:val="en-GB"/>
        </w:rPr>
        <w:t>i</w:t>
      </w:r>
      <w:r w:rsidR="00C63F5E" w:rsidRPr="00910AAB">
        <w:rPr>
          <w:rFonts w:ascii="Times New Roman" w:hAnsi="Times New Roman"/>
          <w:color w:val="000000" w:themeColor="text1"/>
          <w:sz w:val="24"/>
          <w:szCs w:val="24"/>
          <w:lang w:val="en-GB"/>
        </w:rPr>
        <w:t xml:space="preserve">n Fig. 8 are also intriguing. For example, the two stations in the centre of the gyre (P26 and T8) </w:t>
      </w:r>
      <w:r w:rsidR="00E54716" w:rsidRPr="00910AAB">
        <w:rPr>
          <w:rFonts w:ascii="Times New Roman" w:hAnsi="Times New Roman"/>
          <w:color w:val="000000" w:themeColor="text1"/>
          <w:sz w:val="24"/>
          <w:szCs w:val="24"/>
          <w:lang w:val="en-GB"/>
        </w:rPr>
        <w:t xml:space="preserve">show an enrichment </w:t>
      </w:r>
      <w:r w:rsidR="007E7F0D" w:rsidRPr="00910AAB">
        <w:rPr>
          <w:rFonts w:ascii="Times New Roman" w:hAnsi="Times New Roman"/>
          <w:color w:val="000000" w:themeColor="text1"/>
          <w:sz w:val="24"/>
          <w:szCs w:val="24"/>
          <w:lang w:val="en-GB"/>
        </w:rPr>
        <w:t>in Zn relative to all other stations at low densities (~25.7–26.5 kg/m</w:t>
      </w:r>
      <w:r w:rsidR="007E7F0D" w:rsidRPr="00910AAB">
        <w:rPr>
          <w:rFonts w:ascii="Times New Roman" w:hAnsi="Times New Roman"/>
          <w:color w:val="000000" w:themeColor="text1"/>
          <w:sz w:val="24"/>
          <w:szCs w:val="24"/>
          <w:vertAlign w:val="superscript"/>
          <w:lang w:val="en-GB"/>
        </w:rPr>
        <w:t>3</w:t>
      </w:r>
      <w:r w:rsidR="007E7F0D" w:rsidRPr="00910AAB">
        <w:rPr>
          <w:rFonts w:ascii="Times New Roman" w:hAnsi="Times New Roman"/>
          <w:color w:val="000000" w:themeColor="text1"/>
          <w:sz w:val="24"/>
          <w:szCs w:val="24"/>
          <w:lang w:val="en-GB"/>
        </w:rPr>
        <w:t xml:space="preserve">) that correspond to the very shallowest </w:t>
      </w:r>
      <w:r w:rsidR="00E54716" w:rsidRPr="00910AAB">
        <w:rPr>
          <w:rFonts w:ascii="Times New Roman" w:hAnsi="Times New Roman"/>
          <w:color w:val="000000" w:themeColor="text1"/>
          <w:sz w:val="24"/>
          <w:szCs w:val="24"/>
          <w:lang w:val="en-GB"/>
        </w:rPr>
        <w:t xml:space="preserve">subsurface </w:t>
      </w:r>
      <w:r w:rsidR="007E7F0D" w:rsidRPr="00910AAB">
        <w:rPr>
          <w:rFonts w:ascii="Times New Roman" w:hAnsi="Times New Roman"/>
          <w:color w:val="000000" w:themeColor="text1"/>
          <w:sz w:val="24"/>
          <w:szCs w:val="24"/>
          <w:lang w:val="en-GB"/>
        </w:rPr>
        <w:t>water column (~50–150 m) at these stations</w:t>
      </w:r>
      <w:r w:rsidR="00C63F5E" w:rsidRPr="00910AAB">
        <w:rPr>
          <w:rFonts w:ascii="Times New Roman" w:hAnsi="Times New Roman"/>
          <w:color w:val="000000" w:themeColor="text1"/>
          <w:sz w:val="24"/>
          <w:szCs w:val="24"/>
          <w:lang w:val="en-GB"/>
        </w:rPr>
        <w:t>.</w:t>
      </w:r>
      <w:r w:rsidR="00491862" w:rsidRPr="00910AAB">
        <w:rPr>
          <w:rFonts w:ascii="Times New Roman" w:hAnsi="Times New Roman"/>
          <w:color w:val="000000" w:themeColor="text1"/>
          <w:sz w:val="24"/>
          <w:szCs w:val="24"/>
          <w:lang w:val="en-GB"/>
        </w:rPr>
        <w:t xml:space="preserve"> </w:t>
      </w:r>
      <w:r w:rsidR="007E7F0D" w:rsidRPr="00910AAB">
        <w:rPr>
          <w:rFonts w:ascii="Times New Roman" w:hAnsi="Times New Roman"/>
          <w:color w:val="000000" w:themeColor="text1"/>
          <w:sz w:val="24"/>
          <w:szCs w:val="24"/>
          <w:lang w:val="en-GB"/>
        </w:rPr>
        <w:t>This feature</w:t>
      </w:r>
      <w:r w:rsidR="00E54716" w:rsidRPr="00910AAB">
        <w:rPr>
          <w:rFonts w:ascii="Times New Roman" w:hAnsi="Times New Roman"/>
          <w:color w:val="000000" w:themeColor="text1"/>
          <w:sz w:val="24"/>
          <w:szCs w:val="24"/>
          <w:lang w:val="en-GB"/>
        </w:rPr>
        <w:t xml:space="preserve"> – also visible in Zn/P and Zn/Si</w:t>
      </w:r>
      <w:r w:rsidR="007E7F0D" w:rsidRPr="00910AAB">
        <w:rPr>
          <w:rFonts w:ascii="Times New Roman" w:hAnsi="Times New Roman"/>
          <w:color w:val="000000" w:themeColor="text1"/>
          <w:sz w:val="24"/>
          <w:szCs w:val="24"/>
          <w:lang w:val="en-GB"/>
        </w:rPr>
        <w:t xml:space="preserve"> </w:t>
      </w:r>
      <w:r w:rsidR="00E54716" w:rsidRPr="00910AAB">
        <w:rPr>
          <w:rFonts w:ascii="Times New Roman" w:hAnsi="Times New Roman"/>
          <w:color w:val="000000" w:themeColor="text1"/>
          <w:sz w:val="24"/>
          <w:szCs w:val="24"/>
          <w:lang w:val="en-GB"/>
        </w:rPr>
        <w:t xml:space="preserve">in </w:t>
      </w:r>
      <w:r w:rsidR="007E7F0D" w:rsidRPr="00910AAB">
        <w:rPr>
          <w:rFonts w:ascii="Times New Roman" w:hAnsi="Times New Roman"/>
          <w:color w:val="000000" w:themeColor="text1"/>
          <w:sz w:val="24"/>
          <w:szCs w:val="24"/>
          <w:lang w:val="en-GB"/>
        </w:rPr>
        <w:t xml:space="preserve">Fig. 8 </w:t>
      </w:r>
      <w:r w:rsidR="00E54716" w:rsidRPr="00910AAB">
        <w:rPr>
          <w:rFonts w:ascii="Times New Roman" w:hAnsi="Times New Roman"/>
          <w:color w:val="000000" w:themeColor="text1"/>
          <w:sz w:val="24"/>
          <w:szCs w:val="24"/>
          <w:lang w:val="en-GB"/>
        </w:rPr>
        <w:t xml:space="preserve">– </w:t>
      </w:r>
      <w:r w:rsidR="007E7F0D" w:rsidRPr="00910AAB">
        <w:rPr>
          <w:rFonts w:ascii="Times New Roman" w:hAnsi="Times New Roman"/>
          <w:color w:val="000000" w:themeColor="text1"/>
          <w:sz w:val="24"/>
          <w:szCs w:val="24"/>
          <w:lang w:val="en-GB"/>
        </w:rPr>
        <w:t>is</w:t>
      </w:r>
      <w:r w:rsidR="00E54716" w:rsidRPr="00910AAB">
        <w:rPr>
          <w:rFonts w:ascii="Times New Roman" w:hAnsi="Times New Roman"/>
          <w:color w:val="000000" w:themeColor="text1"/>
          <w:sz w:val="24"/>
          <w:szCs w:val="24"/>
          <w:lang w:val="en-GB"/>
        </w:rPr>
        <w:t>,</w:t>
      </w:r>
      <w:r w:rsidR="00491862" w:rsidRPr="00910AAB">
        <w:rPr>
          <w:rFonts w:ascii="Times New Roman" w:hAnsi="Times New Roman"/>
          <w:color w:val="000000" w:themeColor="text1"/>
          <w:sz w:val="24"/>
          <w:szCs w:val="24"/>
          <w:lang w:val="en-GB"/>
        </w:rPr>
        <w:t xml:space="preserve"> again, extremely suggestive of a </w:t>
      </w:r>
      <w:proofErr w:type="spellStart"/>
      <w:r w:rsidR="00491862" w:rsidRPr="00910AAB">
        <w:rPr>
          <w:rFonts w:ascii="Times New Roman" w:hAnsi="Times New Roman"/>
          <w:color w:val="000000" w:themeColor="text1"/>
          <w:sz w:val="24"/>
          <w:szCs w:val="24"/>
          <w:lang w:val="en-GB"/>
        </w:rPr>
        <w:t>net</w:t>
      </w:r>
      <w:proofErr w:type="spellEnd"/>
      <w:r w:rsidR="00491862" w:rsidRPr="00910AAB">
        <w:rPr>
          <w:rFonts w:ascii="Times New Roman" w:hAnsi="Times New Roman"/>
          <w:color w:val="000000" w:themeColor="text1"/>
          <w:sz w:val="24"/>
          <w:szCs w:val="24"/>
          <w:lang w:val="en-GB"/>
        </w:rPr>
        <w:t xml:space="preserve"> source of Zn to sub-mixed layer waters, caused by enhanced regeneration of Zn within the upwelling Alaskan gyre.</w:t>
      </w:r>
      <w:r w:rsidR="004B34AE">
        <w:rPr>
          <w:rFonts w:ascii="Times New Roman" w:hAnsi="Times New Roman"/>
          <w:color w:val="000000" w:themeColor="text1"/>
          <w:sz w:val="24"/>
          <w:szCs w:val="24"/>
          <w:lang w:val="en-GB"/>
        </w:rPr>
        <w:t xml:space="preserve"> In this context, it is worth noting that Kim et al. (2017) invoke remineralisation of Zn-rich biogenic particles as a potential cause of the shallow Zn-enrichment </w:t>
      </w:r>
      <w:r w:rsidR="000C2910">
        <w:rPr>
          <w:rFonts w:ascii="Times New Roman" w:hAnsi="Times New Roman"/>
          <w:color w:val="000000" w:themeColor="text1"/>
          <w:sz w:val="24"/>
          <w:szCs w:val="24"/>
          <w:lang w:val="en-GB"/>
        </w:rPr>
        <w:t>observed</w:t>
      </w:r>
      <w:r w:rsidR="004B34AE">
        <w:rPr>
          <w:rFonts w:ascii="Times New Roman" w:hAnsi="Times New Roman"/>
          <w:color w:val="000000" w:themeColor="text1"/>
          <w:sz w:val="24"/>
          <w:szCs w:val="24"/>
          <w:lang w:val="en-GB"/>
        </w:rPr>
        <w:t xml:space="preserve"> in the western and central subarctic North Pacific. </w:t>
      </w:r>
    </w:p>
    <w:p w14:paraId="02533A05" w14:textId="77777777" w:rsidR="00E528D5" w:rsidRDefault="00E528D5" w:rsidP="008D33CD">
      <w:pPr>
        <w:spacing w:after="0" w:line="360" w:lineRule="auto"/>
        <w:jc w:val="both"/>
        <w:rPr>
          <w:rFonts w:ascii="Times New Roman" w:hAnsi="Times New Roman"/>
          <w:color w:val="000000" w:themeColor="text1"/>
          <w:sz w:val="24"/>
          <w:szCs w:val="24"/>
          <w:lang w:val="en-GB"/>
        </w:rPr>
      </w:pPr>
    </w:p>
    <w:p w14:paraId="567ACA07" w14:textId="2012AD52" w:rsidR="0060397A" w:rsidRPr="00BD31E1" w:rsidRDefault="00A102EA" w:rsidP="008D33CD">
      <w:pPr>
        <w:spacing w:after="0" w:line="360" w:lineRule="auto"/>
        <w:jc w:val="both"/>
        <w:rPr>
          <w:rFonts w:ascii="Times New Roman" w:hAnsi="Times New Roman"/>
          <w:sz w:val="24"/>
          <w:szCs w:val="24"/>
          <w:lang w:val="en-GB"/>
        </w:rPr>
      </w:pPr>
      <w:r w:rsidRPr="00BD31E1">
        <w:rPr>
          <w:rFonts w:ascii="Times New Roman" w:hAnsi="Times New Roman"/>
          <w:sz w:val="24"/>
          <w:szCs w:val="24"/>
          <w:lang w:val="en-GB"/>
        </w:rPr>
        <w:lastRenderedPageBreak/>
        <w:t xml:space="preserve">These diagrams also show again </w:t>
      </w:r>
      <w:r w:rsidR="0060397A" w:rsidRPr="00BD31E1">
        <w:rPr>
          <w:rFonts w:ascii="Times New Roman" w:hAnsi="Times New Roman"/>
          <w:sz w:val="24"/>
          <w:szCs w:val="24"/>
          <w:lang w:val="en-GB"/>
        </w:rPr>
        <w:t xml:space="preserve">that, in the context of variations in nutrient concentrations with depth, it is silica that stands out as different in its behaviour versus depth in the NE Pacific. Thus, for stations in the Alaska Gyre at 50-60°N, </w:t>
      </w:r>
      <w:r w:rsidR="00297283" w:rsidRPr="00BD31E1">
        <w:rPr>
          <w:rFonts w:ascii="Times New Roman" w:hAnsi="Times New Roman"/>
          <w:i/>
          <w:sz w:val="24"/>
          <w:szCs w:val="24"/>
          <w:lang w:val="en-GB"/>
        </w:rPr>
        <w:t>both p</w:t>
      </w:r>
      <w:r w:rsidR="00007196" w:rsidRPr="00BD31E1">
        <w:rPr>
          <w:rFonts w:ascii="Times New Roman" w:hAnsi="Times New Roman"/>
          <w:i/>
          <w:sz w:val="24"/>
          <w:szCs w:val="24"/>
          <w:lang w:val="en-GB"/>
        </w:rPr>
        <w:t xml:space="preserve">hosphate and </w:t>
      </w:r>
      <w:r w:rsidR="00297283" w:rsidRPr="00BD31E1">
        <w:rPr>
          <w:rFonts w:ascii="Times New Roman" w:hAnsi="Times New Roman"/>
          <w:i/>
          <w:sz w:val="24"/>
          <w:szCs w:val="24"/>
          <w:lang w:val="en-GB"/>
        </w:rPr>
        <w:t>the</w:t>
      </w:r>
      <w:r w:rsidR="0060397A" w:rsidRPr="00BD31E1">
        <w:rPr>
          <w:rFonts w:ascii="Times New Roman" w:hAnsi="Times New Roman"/>
          <w:i/>
          <w:sz w:val="24"/>
          <w:szCs w:val="24"/>
          <w:lang w:val="en-GB"/>
        </w:rPr>
        <w:t xml:space="preserve"> metals</w:t>
      </w:r>
      <w:r w:rsidR="0060397A" w:rsidRPr="00BD31E1">
        <w:rPr>
          <w:rFonts w:ascii="Times New Roman" w:hAnsi="Times New Roman"/>
          <w:sz w:val="24"/>
          <w:szCs w:val="24"/>
          <w:lang w:val="en-GB"/>
        </w:rPr>
        <w:t xml:space="preserve"> </w:t>
      </w:r>
      <w:proofErr w:type="spellStart"/>
      <w:r w:rsidR="0060397A" w:rsidRPr="00BD31E1">
        <w:rPr>
          <w:rFonts w:ascii="Times New Roman" w:hAnsi="Times New Roman"/>
          <w:sz w:val="24"/>
          <w:szCs w:val="24"/>
          <w:lang w:val="en-GB"/>
        </w:rPr>
        <w:t>Freach</w:t>
      </w:r>
      <w:proofErr w:type="spellEnd"/>
      <w:r w:rsidR="00007196" w:rsidRPr="00BD31E1">
        <w:rPr>
          <w:rFonts w:ascii="Times New Roman" w:hAnsi="Times New Roman"/>
          <w:sz w:val="24"/>
          <w:szCs w:val="24"/>
          <w:lang w:val="en-GB"/>
        </w:rPr>
        <w:t xml:space="preserve"> values within</w:t>
      </w:r>
      <w:r w:rsidR="00297283" w:rsidRPr="00BD31E1">
        <w:rPr>
          <w:rFonts w:ascii="Times New Roman" w:hAnsi="Times New Roman"/>
          <w:sz w:val="24"/>
          <w:szCs w:val="24"/>
          <w:lang w:val="en-GB"/>
        </w:rPr>
        <w:t xml:space="preserve"> </w:t>
      </w:r>
      <w:r w:rsidR="00007196" w:rsidRPr="00BD31E1">
        <w:rPr>
          <w:rFonts w:ascii="Times New Roman" w:hAnsi="Times New Roman"/>
          <w:sz w:val="24"/>
          <w:szCs w:val="24"/>
          <w:lang w:val="en-GB"/>
        </w:rPr>
        <w:t>10% of</w:t>
      </w:r>
      <w:r w:rsidR="0060397A" w:rsidRPr="00BD31E1">
        <w:rPr>
          <w:rFonts w:ascii="Times New Roman" w:hAnsi="Times New Roman"/>
          <w:sz w:val="24"/>
          <w:szCs w:val="24"/>
          <w:lang w:val="en-GB"/>
        </w:rPr>
        <w:t xml:space="preserve"> their maxima</w:t>
      </w:r>
      <w:r w:rsidR="004A3AB1" w:rsidRPr="00BD31E1">
        <w:rPr>
          <w:rFonts w:ascii="Times New Roman" w:hAnsi="Times New Roman"/>
          <w:sz w:val="24"/>
          <w:szCs w:val="24"/>
          <w:lang w:val="en-GB"/>
        </w:rPr>
        <w:t>,</w:t>
      </w:r>
      <w:r w:rsidR="0060397A" w:rsidRPr="00BD31E1">
        <w:rPr>
          <w:rFonts w:ascii="Times New Roman" w:hAnsi="Times New Roman"/>
          <w:sz w:val="24"/>
          <w:szCs w:val="24"/>
          <w:lang w:val="en-GB"/>
        </w:rPr>
        <w:t xml:space="preserve"> at about 300-400m</w:t>
      </w:r>
      <w:r w:rsidR="00297283" w:rsidRPr="00BD31E1">
        <w:rPr>
          <w:rFonts w:ascii="Times New Roman" w:hAnsi="Times New Roman"/>
          <w:sz w:val="24"/>
          <w:szCs w:val="24"/>
          <w:lang w:val="en-GB"/>
        </w:rPr>
        <w:t xml:space="preserve"> (Fig. 9)</w:t>
      </w:r>
      <w:r w:rsidR="0060397A" w:rsidRPr="00BD31E1">
        <w:rPr>
          <w:rFonts w:ascii="Times New Roman" w:hAnsi="Times New Roman"/>
          <w:sz w:val="24"/>
          <w:szCs w:val="24"/>
          <w:lang w:val="en-GB"/>
        </w:rPr>
        <w:t xml:space="preserve">. This is emphasised for Zn by the Zn/P ratio depth profile in Fig. </w:t>
      </w:r>
      <w:r w:rsidR="004129D1" w:rsidRPr="00BD31E1">
        <w:rPr>
          <w:rFonts w:ascii="Times New Roman" w:hAnsi="Times New Roman"/>
          <w:sz w:val="24"/>
          <w:szCs w:val="24"/>
          <w:lang w:val="en-GB"/>
        </w:rPr>
        <w:t>7</w:t>
      </w:r>
      <w:r w:rsidR="0060397A" w:rsidRPr="00BD31E1">
        <w:rPr>
          <w:rFonts w:ascii="Times New Roman" w:hAnsi="Times New Roman"/>
          <w:sz w:val="24"/>
          <w:szCs w:val="24"/>
          <w:lang w:val="en-GB"/>
        </w:rPr>
        <w:t xml:space="preserve">. Clearly Zn, Cd, are </w:t>
      </w:r>
      <w:proofErr w:type="spellStart"/>
      <w:r w:rsidR="0060397A" w:rsidRPr="00BD31E1">
        <w:rPr>
          <w:rFonts w:ascii="Times New Roman" w:hAnsi="Times New Roman"/>
          <w:sz w:val="24"/>
          <w:szCs w:val="24"/>
          <w:lang w:val="en-GB"/>
        </w:rPr>
        <w:t>remineralised</w:t>
      </w:r>
      <w:proofErr w:type="spellEnd"/>
      <w:r w:rsidR="0060397A" w:rsidRPr="00BD31E1">
        <w:rPr>
          <w:rFonts w:ascii="Times New Roman" w:hAnsi="Times New Roman"/>
          <w:sz w:val="24"/>
          <w:szCs w:val="24"/>
          <w:lang w:val="en-GB"/>
        </w:rPr>
        <w:t xml:space="preserve"> with phosphate in the upper 400m. Silica, alone, shows a significant increase between 300 and 1000m, and a smaller increase between 1000 and 1500m (Fig. </w:t>
      </w:r>
      <w:r w:rsidR="004129D1" w:rsidRPr="00BD31E1">
        <w:rPr>
          <w:rFonts w:ascii="Times New Roman" w:hAnsi="Times New Roman"/>
          <w:sz w:val="24"/>
          <w:szCs w:val="24"/>
          <w:lang w:val="en-GB"/>
        </w:rPr>
        <w:t>9</w:t>
      </w:r>
      <w:r w:rsidR="0060397A" w:rsidRPr="00BD31E1">
        <w:rPr>
          <w:rFonts w:ascii="Times New Roman" w:hAnsi="Times New Roman"/>
          <w:sz w:val="24"/>
          <w:szCs w:val="24"/>
          <w:lang w:val="en-GB"/>
        </w:rPr>
        <w:t>). The remineralisation of opal in the deep ocean is reflected in</w:t>
      </w:r>
      <w:r w:rsidR="00297283" w:rsidRPr="00BD31E1">
        <w:rPr>
          <w:rFonts w:ascii="Times New Roman" w:hAnsi="Times New Roman"/>
          <w:sz w:val="24"/>
          <w:szCs w:val="24"/>
          <w:lang w:val="en-GB"/>
        </w:rPr>
        <w:t xml:space="preserve"> the fact that Si concentrations, in contrast to phosphate and the metals, almost double between 300-400m and 1500-2000m.</w:t>
      </w:r>
      <w:r w:rsidR="0060397A" w:rsidRPr="00BD31E1">
        <w:rPr>
          <w:rFonts w:ascii="Times New Roman" w:hAnsi="Times New Roman"/>
          <w:sz w:val="24"/>
          <w:szCs w:val="24"/>
          <w:lang w:val="en-GB"/>
        </w:rPr>
        <w:t xml:space="preserve"> </w:t>
      </w:r>
      <w:r w:rsidR="00297283" w:rsidRPr="00BD31E1">
        <w:rPr>
          <w:rFonts w:ascii="Times New Roman" w:hAnsi="Times New Roman"/>
          <w:sz w:val="24"/>
          <w:szCs w:val="24"/>
          <w:lang w:val="en-GB"/>
        </w:rPr>
        <w:t>The</w:t>
      </w:r>
      <w:r w:rsidR="0060397A" w:rsidRPr="00BD31E1">
        <w:rPr>
          <w:rFonts w:ascii="Times New Roman" w:hAnsi="Times New Roman"/>
          <w:sz w:val="24"/>
          <w:szCs w:val="24"/>
          <w:lang w:val="en-GB"/>
        </w:rPr>
        <w:t xml:space="preserve"> Zn/Si ratio </w:t>
      </w:r>
      <w:proofErr w:type="spellStart"/>
      <w:r w:rsidR="00297283" w:rsidRPr="00BD31E1">
        <w:rPr>
          <w:rFonts w:ascii="Times New Roman" w:hAnsi="Times New Roman"/>
          <w:sz w:val="24"/>
          <w:szCs w:val="24"/>
          <w:lang w:val="en-GB"/>
        </w:rPr>
        <w:t>havles</w:t>
      </w:r>
      <w:proofErr w:type="spellEnd"/>
      <w:r w:rsidR="00297283" w:rsidRPr="00BD31E1">
        <w:rPr>
          <w:rFonts w:ascii="Times New Roman" w:hAnsi="Times New Roman"/>
          <w:sz w:val="24"/>
          <w:szCs w:val="24"/>
          <w:lang w:val="en-GB"/>
        </w:rPr>
        <w:t xml:space="preserve"> </w:t>
      </w:r>
      <w:r w:rsidR="0060397A" w:rsidRPr="00BD31E1">
        <w:rPr>
          <w:rFonts w:ascii="Times New Roman" w:hAnsi="Times New Roman"/>
          <w:sz w:val="24"/>
          <w:szCs w:val="24"/>
          <w:lang w:val="en-GB"/>
        </w:rPr>
        <w:t>at all stations, from its peak at 200-400m.</w:t>
      </w:r>
      <w:r w:rsidR="00261316" w:rsidRPr="00BD31E1">
        <w:rPr>
          <w:rFonts w:ascii="Times New Roman" w:hAnsi="Times New Roman"/>
          <w:sz w:val="24"/>
          <w:szCs w:val="24"/>
          <w:lang w:val="en-GB"/>
        </w:rPr>
        <w:t xml:space="preserve"> </w:t>
      </w:r>
    </w:p>
    <w:p w14:paraId="3AB700EA" w14:textId="77777777" w:rsidR="00A968B7" w:rsidRDefault="00A968B7" w:rsidP="008D33CD">
      <w:pPr>
        <w:spacing w:after="0" w:line="360" w:lineRule="auto"/>
        <w:jc w:val="both"/>
        <w:rPr>
          <w:rFonts w:ascii="Times New Roman" w:hAnsi="Times New Roman"/>
          <w:color w:val="000000" w:themeColor="text1"/>
          <w:sz w:val="24"/>
          <w:szCs w:val="24"/>
          <w:lang w:val="en-GB"/>
        </w:rPr>
      </w:pPr>
    </w:p>
    <w:p w14:paraId="19AAD964" w14:textId="47028B20" w:rsidR="00A968B7" w:rsidRPr="00A968B7" w:rsidRDefault="00A968B7" w:rsidP="00276C8B">
      <w:pPr>
        <w:spacing w:after="0" w:line="240" w:lineRule="auto"/>
        <w:rPr>
          <w:rFonts w:ascii="Times New Roman" w:hAnsi="Times New Roman"/>
          <w:b/>
          <w:color w:val="000000" w:themeColor="text1"/>
          <w:sz w:val="24"/>
          <w:szCs w:val="24"/>
          <w:lang w:val="en-GB"/>
        </w:rPr>
      </w:pPr>
      <w:r w:rsidRPr="00A968B7">
        <w:rPr>
          <w:rFonts w:ascii="Times New Roman" w:hAnsi="Times New Roman"/>
          <w:b/>
          <w:color w:val="000000" w:themeColor="text1"/>
          <w:sz w:val="24"/>
          <w:szCs w:val="24"/>
          <w:lang w:val="en-GB"/>
        </w:rPr>
        <w:t>6. Conclusions</w:t>
      </w:r>
    </w:p>
    <w:p w14:paraId="39A4ACD3" w14:textId="77777777" w:rsidR="00D2109B" w:rsidRDefault="00D2109B" w:rsidP="00D2109B">
      <w:pPr>
        <w:spacing w:after="0" w:line="360" w:lineRule="auto"/>
        <w:jc w:val="both"/>
        <w:rPr>
          <w:rFonts w:ascii="Times New Roman" w:eastAsia="Times New Roman" w:hAnsi="Times New Roman"/>
          <w:color w:val="000000" w:themeColor="text1"/>
          <w:sz w:val="24"/>
          <w:szCs w:val="24"/>
          <w:lang w:val="en-GB"/>
        </w:rPr>
      </w:pPr>
    </w:p>
    <w:p w14:paraId="0F062308" w14:textId="4A0EB78D" w:rsidR="00D2109B" w:rsidRDefault="00D2109B" w:rsidP="00D2109B">
      <w:pPr>
        <w:spacing w:after="0" w:line="36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In this paper we have presented new Zn concentration and isotope data for two stations in the NE Pacific (Line P</w:t>
      </w:r>
      <w:proofErr w:type="gramStart"/>
      <w:r>
        <w:rPr>
          <w:rFonts w:ascii="Times New Roman" w:eastAsia="Times New Roman" w:hAnsi="Times New Roman"/>
          <w:color w:val="000000" w:themeColor="text1"/>
          <w:sz w:val="24"/>
          <w:szCs w:val="24"/>
          <w:lang w:val="en-GB"/>
        </w:rPr>
        <w:t>), and</w:t>
      </w:r>
      <w:proofErr w:type="gramEnd"/>
      <w:r>
        <w:rPr>
          <w:rFonts w:ascii="Times New Roman" w:eastAsia="Times New Roman" w:hAnsi="Times New Roman"/>
          <w:color w:val="000000" w:themeColor="text1"/>
          <w:sz w:val="24"/>
          <w:szCs w:val="24"/>
          <w:lang w:val="en-GB"/>
        </w:rPr>
        <w:t xml:space="preserve"> have compared the new data with Zn abundance patterns, and their relationship to the major nutrients, </w:t>
      </w:r>
      <w:r w:rsidR="0070343A">
        <w:rPr>
          <w:rFonts w:ascii="Times New Roman" w:eastAsia="Times New Roman" w:hAnsi="Times New Roman"/>
          <w:color w:val="000000" w:themeColor="text1"/>
          <w:sz w:val="24"/>
          <w:szCs w:val="24"/>
          <w:lang w:val="en-GB"/>
        </w:rPr>
        <w:t xml:space="preserve">across the </w:t>
      </w:r>
      <w:r w:rsidR="005D4615">
        <w:rPr>
          <w:rFonts w:ascii="Times New Roman" w:eastAsia="Times New Roman" w:hAnsi="Times New Roman"/>
          <w:color w:val="000000" w:themeColor="text1"/>
          <w:sz w:val="24"/>
          <w:szCs w:val="24"/>
          <w:lang w:val="en-GB"/>
        </w:rPr>
        <w:t xml:space="preserve">NE </w:t>
      </w:r>
      <w:r w:rsidR="0070343A">
        <w:rPr>
          <w:rFonts w:ascii="Times New Roman" w:eastAsia="Times New Roman" w:hAnsi="Times New Roman"/>
          <w:color w:val="000000" w:themeColor="text1"/>
          <w:sz w:val="24"/>
          <w:szCs w:val="24"/>
          <w:lang w:val="en-GB"/>
        </w:rPr>
        <w:t>Pacific. The new Zn isotope data are consistent with a very small (&lt;0.1‰) isotope fractionation during uptake in the photic zone, with preferential uptake of the light isotope, that is consistent with both Southern Ocean data (Zhao et al., 2014; Wang et al., 2019</w:t>
      </w:r>
      <w:r w:rsidR="00A20E26">
        <w:rPr>
          <w:rFonts w:ascii="Times New Roman" w:eastAsia="Times New Roman" w:hAnsi="Times New Roman"/>
          <w:color w:val="000000" w:themeColor="text1"/>
          <w:sz w:val="24"/>
          <w:szCs w:val="24"/>
          <w:lang w:val="en-GB"/>
        </w:rPr>
        <w:t xml:space="preserve">; </w:t>
      </w:r>
      <w:proofErr w:type="spellStart"/>
      <w:r w:rsidR="00A20E26">
        <w:rPr>
          <w:rFonts w:ascii="Times New Roman" w:eastAsia="Times New Roman" w:hAnsi="Times New Roman"/>
          <w:color w:val="000000" w:themeColor="text1"/>
          <w:sz w:val="24"/>
          <w:szCs w:val="24"/>
          <w:lang w:val="en-GB"/>
        </w:rPr>
        <w:t>Sieber</w:t>
      </w:r>
      <w:proofErr w:type="spellEnd"/>
      <w:r w:rsidR="00A20E26">
        <w:rPr>
          <w:rFonts w:ascii="Times New Roman" w:eastAsia="Times New Roman" w:hAnsi="Times New Roman"/>
          <w:color w:val="000000" w:themeColor="text1"/>
          <w:sz w:val="24"/>
          <w:szCs w:val="24"/>
          <w:lang w:val="en-GB"/>
        </w:rPr>
        <w:t xml:space="preserve"> et al., in review</w:t>
      </w:r>
      <w:r w:rsidR="0070343A">
        <w:rPr>
          <w:rFonts w:ascii="Times New Roman" w:eastAsia="Times New Roman" w:hAnsi="Times New Roman"/>
          <w:color w:val="000000" w:themeColor="text1"/>
          <w:sz w:val="24"/>
          <w:szCs w:val="24"/>
          <w:lang w:val="en-GB"/>
        </w:rPr>
        <w:t xml:space="preserve">) and culture experiments (John et al., 2007; </w:t>
      </w:r>
      <w:proofErr w:type="spellStart"/>
      <w:r w:rsidR="0070343A">
        <w:rPr>
          <w:rFonts w:ascii="Times New Roman" w:eastAsia="Times New Roman" w:hAnsi="Times New Roman"/>
          <w:color w:val="000000" w:themeColor="text1"/>
          <w:sz w:val="24"/>
          <w:szCs w:val="24"/>
          <w:lang w:val="en-GB"/>
        </w:rPr>
        <w:t>Samanta</w:t>
      </w:r>
      <w:proofErr w:type="spellEnd"/>
      <w:r w:rsidR="0070343A">
        <w:rPr>
          <w:rFonts w:ascii="Times New Roman" w:eastAsia="Times New Roman" w:hAnsi="Times New Roman"/>
          <w:color w:val="000000" w:themeColor="text1"/>
          <w:sz w:val="24"/>
          <w:szCs w:val="24"/>
          <w:lang w:val="en-GB"/>
        </w:rPr>
        <w:t xml:space="preserve"> et al., 2018; </w:t>
      </w:r>
      <w:proofErr w:type="spellStart"/>
      <w:r w:rsidR="0070343A">
        <w:rPr>
          <w:rFonts w:ascii="Times New Roman" w:eastAsia="Times New Roman" w:hAnsi="Times New Roman"/>
          <w:color w:val="000000" w:themeColor="text1"/>
          <w:sz w:val="24"/>
          <w:szCs w:val="24"/>
          <w:lang w:val="en-GB"/>
        </w:rPr>
        <w:t>Köbberich</w:t>
      </w:r>
      <w:proofErr w:type="spellEnd"/>
      <w:r w:rsidR="0070343A">
        <w:rPr>
          <w:rFonts w:ascii="Times New Roman" w:eastAsia="Times New Roman" w:hAnsi="Times New Roman"/>
          <w:color w:val="000000" w:themeColor="text1"/>
          <w:sz w:val="24"/>
          <w:szCs w:val="24"/>
          <w:lang w:val="en-GB"/>
        </w:rPr>
        <w:t xml:space="preserve"> and Vance, 2019). The isotopically-light cellular Zn is regenerated at very shallow levels, resulting in high dissolved Zn concentrations and an isotope minimum at about 50-100m. Beneath this regeneration maximum </w:t>
      </w:r>
      <w:r w:rsidR="0070343A" w:rsidRPr="0070343A">
        <w:rPr>
          <w:rFonts w:ascii="Symbol" w:eastAsia="Times New Roman" w:hAnsi="Symbol"/>
          <w:color w:val="000000" w:themeColor="text1"/>
          <w:sz w:val="24"/>
          <w:szCs w:val="24"/>
          <w:lang w:val="en-GB"/>
        </w:rPr>
        <w:t></w:t>
      </w:r>
      <w:r w:rsidR="0070343A" w:rsidRPr="0070343A">
        <w:rPr>
          <w:rFonts w:ascii="Times New Roman" w:eastAsia="Times New Roman" w:hAnsi="Times New Roman"/>
          <w:color w:val="000000" w:themeColor="text1"/>
          <w:sz w:val="24"/>
          <w:szCs w:val="24"/>
          <w:vertAlign w:val="superscript"/>
          <w:lang w:val="en-GB"/>
        </w:rPr>
        <w:t>66</w:t>
      </w:r>
      <w:r w:rsidR="0070343A">
        <w:rPr>
          <w:rFonts w:ascii="Times New Roman" w:eastAsia="Times New Roman" w:hAnsi="Times New Roman"/>
          <w:color w:val="000000" w:themeColor="text1"/>
          <w:sz w:val="24"/>
          <w:szCs w:val="24"/>
          <w:lang w:val="en-GB"/>
        </w:rPr>
        <w:t>Zn approaches the deep ocean average as seen elsewhere. These patterns are particularly clear at the marginal station (P</w:t>
      </w:r>
      <w:r w:rsidR="005D4615">
        <w:rPr>
          <w:rFonts w:ascii="Times New Roman" w:eastAsia="Times New Roman" w:hAnsi="Times New Roman"/>
          <w:color w:val="000000" w:themeColor="text1"/>
          <w:sz w:val="24"/>
          <w:szCs w:val="24"/>
          <w:lang w:val="en-GB"/>
        </w:rPr>
        <w:t>0</w:t>
      </w:r>
      <w:r w:rsidR="0070343A">
        <w:rPr>
          <w:rFonts w:ascii="Times New Roman" w:eastAsia="Times New Roman" w:hAnsi="Times New Roman"/>
          <w:color w:val="000000" w:themeColor="text1"/>
          <w:sz w:val="24"/>
          <w:szCs w:val="24"/>
          <w:lang w:val="en-GB"/>
        </w:rPr>
        <w:t>4) where previous work (Thibault et al., 1999) have documented the dominance of diatoms in the phytoplankton ecology.</w:t>
      </w:r>
    </w:p>
    <w:p w14:paraId="7489B252" w14:textId="77777777" w:rsidR="0070343A" w:rsidRDefault="0070343A" w:rsidP="00D2109B">
      <w:pPr>
        <w:spacing w:after="0" w:line="360" w:lineRule="auto"/>
        <w:jc w:val="both"/>
        <w:rPr>
          <w:rFonts w:ascii="Times New Roman" w:eastAsia="Times New Roman" w:hAnsi="Times New Roman"/>
          <w:color w:val="000000" w:themeColor="text1"/>
          <w:sz w:val="24"/>
          <w:szCs w:val="24"/>
          <w:lang w:val="en-GB"/>
        </w:rPr>
      </w:pPr>
    </w:p>
    <w:p w14:paraId="1672C5CB" w14:textId="1B0C1BF8" w:rsidR="00D2109B" w:rsidRDefault="00D2109B" w:rsidP="00D2109B">
      <w:pPr>
        <w:spacing w:after="0" w:line="36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 xml:space="preserve">Combining the new data with published Zn and major nutrient concentrations from across the North Pacific, </w:t>
      </w:r>
      <w:r w:rsidR="0070343A">
        <w:rPr>
          <w:rFonts w:ascii="Times New Roman" w:eastAsia="Times New Roman" w:hAnsi="Times New Roman"/>
          <w:color w:val="000000" w:themeColor="text1"/>
          <w:sz w:val="24"/>
          <w:szCs w:val="24"/>
          <w:lang w:val="en-GB"/>
        </w:rPr>
        <w:t>confirms</w:t>
      </w:r>
      <w:r>
        <w:rPr>
          <w:rFonts w:ascii="Times New Roman" w:eastAsia="Times New Roman" w:hAnsi="Times New Roman"/>
          <w:color w:val="000000" w:themeColor="text1"/>
          <w:sz w:val="24"/>
          <w:szCs w:val="24"/>
          <w:lang w:val="en-GB"/>
        </w:rPr>
        <w:t xml:space="preserve"> the role of vertical biological cycling in controlling regional biogeochemistry in the North Pacific</w:t>
      </w:r>
      <w:r w:rsidR="0070343A">
        <w:rPr>
          <w:rFonts w:ascii="Times New Roman" w:eastAsia="Times New Roman" w:hAnsi="Times New Roman"/>
          <w:color w:val="000000" w:themeColor="text1"/>
          <w:sz w:val="24"/>
          <w:szCs w:val="24"/>
          <w:lang w:val="en-GB"/>
        </w:rPr>
        <w:t xml:space="preserve">. </w:t>
      </w:r>
      <w:r w:rsidR="000D471E" w:rsidRPr="00BD31E1">
        <w:rPr>
          <w:rFonts w:ascii="Times New Roman" w:eastAsia="Times New Roman" w:hAnsi="Times New Roman"/>
          <w:sz w:val="24"/>
          <w:szCs w:val="24"/>
          <w:lang w:val="en-GB"/>
        </w:rPr>
        <w:t>Even in the North Pacific (c.f. Weber et al., 2018), however, and to an even greater extent in the Atlantic (</w:t>
      </w:r>
      <w:proofErr w:type="spellStart"/>
      <w:r w:rsidR="000D471E" w:rsidRPr="00BD31E1">
        <w:rPr>
          <w:rFonts w:ascii="Times New Roman" w:eastAsia="Times New Roman" w:hAnsi="Times New Roman"/>
          <w:sz w:val="24"/>
          <w:szCs w:val="24"/>
          <w:lang w:val="en-GB"/>
        </w:rPr>
        <w:t>Middag</w:t>
      </w:r>
      <w:proofErr w:type="spellEnd"/>
      <w:r w:rsidR="000D471E" w:rsidRPr="00BD31E1">
        <w:rPr>
          <w:rFonts w:ascii="Times New Roman" w:eastAsia="Times New Roman" w:hAnsi="Times New Roman"/>
          <w:sz w:val="24"/>
          <w:szCs w:val="24"/>
          <w:lang w:val="en-GB"/>
        </w:rPr>
        <w:t xml:space="preserve"> et al., 2019), these vertical processes are superimposed on the dominant global pattern that originates through advection northwards of Southern Ocean water masses (Vance et al., 2017; de Souza et al., 2018). </w:t>
      </w:r>
      <w:r w:rsidR="0070343A" w:rsidRPr="00BD31E1">
        <w:rPr>
          <w:rFonts w:ascii="Times New Roman" w:eastAsia="Times New Roman" w:hAnsi="Times New Roman"/>
          <w:sz w:val="24"/>
          <w:szCs w:val="24"/>
          <w:lang w:val="en-GB"/>
        </w:rPr>
        <w:t>I</w:t>
      </w:r>
      <w:r w:rsidR="0070343A">
        <w:rPr>
          <w:rFonts w:ascii="Times New Roman" w:eastAsia="Times New Roman" w:hAnsi="Times New Roman"/>
          <w:color w:val="000000" w:themeColor="text1"/>
          <w:sz w:val="24"/>
          <w:szCs w:val="24"/>
          <w:lang w:val="en-GB"/>
        </w:rPr>
        <w:t xml:space="preserve">n the North Pacific, the vertical cycling processes as well as the clear co-regeneration of Zn and phosphate from organic matter in the upper ocean and the deeper regeneration of Si, partially decouples Zn and Si covariation. Our interpretation greatly de-emphasises the role of </w:t>
      </w:r>
      <w:r w:rsidR="00DE3F1E" w:rsidRPr="00BD31E1">
        <w:rPr>
          <w:rFonts w:ascii="Times New Roman" w:eastAsia="Times New Roman" w:hAnsi="Times New Roman"/>
          <w:sz w:val="24"/>
          <w:szCs w:val="24"/>
          <w:lang w:val="en-GB"/>
        </w:rPr>
        <w:t xml:space="preserve">low </w:t>
      </w:r>
      <w:r w:rsidR="0070343A" w:rsidRPr="00BD31E1">
        <w:rPr>
          <w:rFonts w:ascii="Times New Roman" w:eastAsia="Times New Roman" w:hAnsi="Times New Roman"/>
          <w:sz w:val="24"/>
          <w:szCs w:val="24"/>
          <w:lang w:val="en-GB"/>
        </w:rPr>
        <w:t xml:space="preserve">oxygen zones </w:t>
      </w:r>
      <w:r w:rsidR="0070343A">
        <w:rPr>
          <w:rFonts w:ascii="Times New Roman" w:eastAsia="Times New Roman" w:hAnsi="Times New Roman"/>
          <w:color w:val="000000" w:themeColor="text1"/>
          <w:sz w:val="24"/>
          <w:szCs w:val="24"/>
          <w:lang w:val="en-GB"/>
        </w:rPr>
        <w:t xml:space="preserve">in driving this decoupling. Though we not that we cannot discount this latter process completely, our analysis suggests </w:t>
      </w:r>
      <w:r w:rsidR="00FD3B68">
        <w:rPr>
          <w:rFonts w:ascii="Times New Roman" w:eastAsia="Times New Roman" w:hAnsi="Times New Roman"/>
          <w:color w:val="000000" w:themeColor="text1"/>
          <w:sz w:val="24"/>
          <w:szCs w:val="24"/>
          <w:lang w:val="en-GB"/>
        </w:rPr>
        <w:t>little</w:t>
      </w:r>
      <w:r w:rsidR="00E7522F">
        <w:rPr>
          <w:rFonts w:ascii="Times New Roman" w:eastAsia="Times New Roman" w:hAnsi="Times New Roman"/>
          <w:color w:val="000000" w:themeColor="text1"/>
          <w:sz w:val="24"/>
          <w:szCs w:val="24"/>
          <w:lang w:val="en-GB"/>
        </w:rPr>
        <w:t xml:space="preserve"> need to invoke</w:t>
      </w:r>
      <w:r w:rsidR="005D4615">
        <w:rPr>
          <w:rFonts w:ascii="Times New Roman" w:eastAsia="Times New Roman" w:hAnsi="Times New Roman"/>
          <w:color w:val="000000" w:themeColor="text1"/>
          <w:sz w:val="24"/>
          <w:szCs w:val="24"/>
          <w:lang w:val="en-GB"/>
        </w:rPr>
        <w:t xml:space="preserve"> additional upper-</w:t>
      </w:r>
      <w:r w:rsidR="005D4615">
        <w:rPr>
          <w:rFonts w:ascii="Times New Roman" w:eastAsia="Times New Roman" w:hAnsi="Times New Roman"/>
          <w:color w:val="000000" w:themeColor="text1"/>
          <w:sz w:val="24"/>
          <w:szCs w:val="24"/>
          <w:lang w:val="en-GB"/>
        </w:rPr>
        <w:lastRenderedPageBreak/>
        <w:t xml:space="preserve">ocean Zn removal </w:t>
      </w:r>
      <w:r w:rsidR="0070343A">
        <w:rPr>
          <w:rFonts w:ascii="Times New Roman" w:eastAsia="Times New Roman" w:hAnsi="Times New Roman"/>
          <w:color w:val="000000" w:themeColor="text1"/>
          <w:sz w:val="24"/>
          <w:szCs w:val="24"/>
          <w:lang w:val="en-GB"/>
        </w:rPr>
        <w:t>other than by cellular uptake, either by removal into sulphide</w:t>
      </w:r>
      <w:r w:rsidR="005D4615">
        <w:rPr>
          <w:rFonts w:ascii="Times New Roman" w:eastAsia="Times New Roman" w:hAnsi="Times New Roman"/>
          <w:color w:val="000000" w:themeColor="text1"/>
          <w:sz w:val="24"/>
          <w:szCs w:val="24"/>
          <w:lang w:val="en-GB"/>
        </w:rPr>
        <w:t>s</w:t>
      </w:r>
      <w:r w:rsidR="0070343A">
        <w:rPr>
          <w:rFonts w:ascii="Times New Roman" w:eastAsia="Times New Roman" w:hAnsi="Times New Roman"/>
          <w:color w:val="000000" w:themeColor="text1"/>
          <w:sz w:val="24"/>
          <w:szCs w:val="24"/>
          <w:lang w:val="en-GB"/>
        </w:rPr>
        <w:t xml:space="preserve"> or any other abiotic process.</w:t>
      </w:r>
    </w:p>
    <w:p w14:paraId="58488289" w14:textId="77777777" w:rsidR="000C2910" w:rsidRPr="00DF1B92" w:rsidRDefault="000C2910" w:rsidP="00D2109B">
      <w:pPr>
        <w:spacing w:after="0" w:line="360" w:lineRule="auto"/>
        <w:jc w:val="both"/>
        <w:rPr>
          <w:rFonts w:ascii="Times New Roman" w:eastAsia="Times New Roman" w:hAnsi="Times New Roman"/>
          <w:color w:val="000000" w:themeColor="text1"/>
          <w:sz w:val="24"/>
          <w:szCs w:val="24"/>
          <w:lang w:val="en-GB"/>
        </w:rPr>
      </w:pPr>
    </w:p>
    <w:p w14:paraId="038AFF9E" w14:textId="4A925A67" w:rsidR="007B59AE" w:rsidRDefault="007B59AE" w:rsidP="007B59AE">
      <w:pPr>
        <w:spacing w:after="0" w:line="240" w:lineRule="auto"/>
        <w:rPr>
          <w:rFonts w:ascii="Times New Roman" w:hAnsi="Times New Roman"/>
          <w:b/>
          <w:color w:val="000000" w:themeColor="text1"/>
          <w:sz w:val="24"/>
          <w:szCs w:val="24"/>
          <w:lang w:val="en-GB"/>
        </w:rPr>
      </w:pPr>
      <w:r>
        <w:rPr>
          <w:rFonts w:ascii="Times New Roman" w:hAnsi="Times New Roman"/>
          <w:b/>
          <w:color w:val="000000" w:themeColor="text1"/>
          <w:sz w:val="24"/>
          <w:szCs w:val="24"/>
          <w:lang w:val="en-GB"/>
        </w:rPr>
        <w:t>Acknowledgements</w:t>
      </w:r>
    </w:p>
    <w:p w14:paraId="1D80D4F2" w14:textId="77777777" w:rsidR="007B59AE" w:rsidRDefault="007B59AE" w:rsidP="007B59AE">
      <w:pPr>
        <w:spacing w:after="0" w:line="240" w:lineRule="auto"/>
        <w:rPr>
          <w:rFonts w:ascii="Times New Roman" w:hAnsi="Times New Roman"/>
          <w:b/>
          <w:color w:val="000000" w:themeColor="text1"/>
          <w:sz w:val="24"/>
          <w:szCs w:val="24"/>
          <w:lang w:val="en-GB"/>
        </w:rPr>
      </w:pPr>
    </w:p>
    <w:p w14:paraId="5F5739F1" w14:textId="15CFEA40" w:rsidR="00285B91" w:rsidRPr="00B43FE7" w:rsidRDefault="00B43FE7" w:rsidP="00B43FE7">
      <w:pPr>
        <w:spacing w:after="0" w:line="360" w:lineRule="auto"/>
        <w:jc w:val="both"/>
        <w:rPr>
          <w:rFonts w:ascii="Times New Roman" w:eastAsia="Times New Roman" w:hAnsi="Times New Roman"/>
          <w:sz w:val="24"/>
          <w:szCs w:val="24"/>
          <w:lang w:val="en-GB"/>
        </w:rPr>
      </w:pPr>
      <w:r w:rsidRPr="00B43FE7">
        <w:rPr>
          <w:rFonts w:ascii="Times New Roman" w:eastAsia="Times New Roman" w:hAnsi="Times New Roman"/>
          <w:color w:val="000000"/>
          <w:sz w:val="24"/>
          <w:szCs w:val="24"/>
          <w:lang w:val="en-GB"/>
        </w:rPr>
        <w:t xml:space="preserve">We thank the Captain and crew of the CCGS J.P. Tully and Chief Scientist and head of the Line P Time Series program Marie Robert for supporting this research. We are grateful to </w:t>
      </w:r>
      <w:proofErr w:type="spellStart"/>
      <w:r w:rsidRPr="00B43FE7">
        <w:rPr>
          <w:rFonts w:ascii="Times New Roman" w:eastAsia="Times New Roman" w:hAnsi="Times New Roman"/>
          <w:color w:val="000000"/>
          <w:sz w:val="24"/>
          <w:szCs w:val="24"/>
          <w:lang w:val="en-GB"/>
        </w:rPr>
        <w:t>Dr.</w:t>
      </w:r>
      <w:proofErr w:type="spellEnd"/>
      <w:r w:rsidRPr="00B43FE7">
        <w:rPr>
          <w:rFonts w:ascii="Times New Roman" w:eastAsia="Times New Roman" w:hAnsi="Times New Roman"/>
          <w:color w:val="000000"/>
          <w:sz w:val="24"/>
          <w:szCs w:val="24"/>
          <w:lang w:val="en-GB"/>
        </w:rPr>
        <w:t xml:space="preserve"> Christina </w:t>
      </w:r>
      <w:proofErr w:type="spellStart"/>
      <w:r w:rsidRPr="00B43FE7">
        <w:rPr>
          <w:rFonts w:ascii="Times New Roman" w:eastAsia="Times New Roman" w:hAnsi="Times New Roman"/>
          <w:color w:val="000000"/>
          <w:sz w:val="24"/>
          <w:szCs w:val="24"/>
          <w:lang w:val="en-GB"/>
        </w:rPr>
        <w:t>Schallenberg</w:t>
      </w:r>
      <w:proofErr w:type="spellEnd"/>
      <w:r w:rsidRPr="00B43FE7">
        <w:rPr>
          <w:rFonts w:ascii="Times New Roman" w:eastAsia="Times New Roman" w:hAnsi="Times New Roman"/>
          <w:color w:val="000000"/>
          <w:sz w:val="24"/>
          <w:szCs w:val="24"/>
          <w:lang w:val="en-GB"/>
        </w:rPr>
        <w:t xml:space="preserve"> for help with trace metal clean sampling and the Department of Fisheries and Ocean’s Canada for pigment and nutrient analyses on the August 2011 cruise. </w:t>
      </w:r>
      <w:r w:rsidR="00BD570A" w:rsidRPr="00B43FE7">
        <w:rPr>
          <w:rFonts w:ascii="Times New Roman" w:hAnsi="Times New Roman"/>
          <w:color w:val="000000" w:themeColor="text1"/>
          <w:sz w:val="24"/>
          <w:szCs w:val="24"/>
          <w:lang w:val="en-GB"/>
        </w:rPr>
        <w:t xml:space="preserve">This research was supported by ETH Zürich and the Swiss National Science Foundation (SNF) through grant 200020-16590 (to DV), </w:t>
      </w:r>
      <w:r>
        <w:rPr>
          <w:rFonts w:ascii="Times New Roman" w:hAnsi="Times New Roman"/>
          <w:color w:val="000000" w:themeColor="text1"/>
          <w:sz w:val="24"/>
          <w:szCs w:val="24"/>
          <w:lang w:val="en-GB"/>
        </w:rPr>
        <w:t xml:space="preserve">and </w:t>
      </w:r>
      <w:r w:rsidR="00BD570A" w:rsidRPr="00B43FE7">
        <w:rPr>
          <w:rFonts w:ascii="Times New Roman" w:hAnsi="Times New Roman"/>
          <w:color w:val="000000" w:themeColor="text1"/>
          <w:sz w:val="24"/>
          <w:szCs w:val="24"/>
          <w:lang w:val="en-GB"/>
        </w:rPr>
        <w:t xml:space="preserve">by the European Union through a Marie </w:t>
      </w:r>
      <w:proofErr w:type="spellStart"/>
      <w:r w:rsidR="00BD570A" w:rsidRPr="00B43FE7">
        <w:rPr>
          <w:rFonts w:ascii="Times New Roman" w:hAnsi="Times New Roman"/>
          <w:color w:val="000000" w:themeColor="text1"/>
          <w:sz w:val="24"/>
          <w:szCs w:val="24"/>
          <w:lang w:val="en-GB"/>
        </w:rPr>
        <w:t>Sklodowska</w:t>
      </w:r>
      <w:proofErr w:type="spellEnd"/>
      <w:r w:rsidR="00BD570A" w:rsidRPr="00B43FE7">
        <w:rPr>
          <w:rFonts w:ascii="Times New Roman" w:hAnsi="Times New Roman"/>
          <w:color w:val="000000" w:themeColor="text1"/>
          <w:sz w:val="24"/>
          <w:szCs w:val="24"/>
          <w:lang w:val="en-GB"/>
        </w:rPr>
        <w:t xml:space="preserve">-Curie Fellowship (to </w:t>
      </w:r>
      <w:proofErr w:type="spellStart"/>
      <w:r w:rsidR="00BD570A" w:rsidRPr="00B43FE7">
        <w:rPr>
          <w:rFonts w:ascii="Times New Roman" w:hAnsi="Times New Roman"/>
          <w:color w:val="000000" w:themeColor="text1"/>
          <w:sz w:val="24"/>
          <w:szCs w:val="24"/>
          <w:lang w:val="en-GB"/>
        </w:rPr>
        <w:t>GFdS</w:t>
      </w:r>
      <w:proofErr w:type="spellEnd"/>
      <w:r w:rsidR="00BD570A" w:rsidRPr="00B43FE7">
        <w:rPr>
          <w:rFonts w:ascii="Times New Roman" w:hAnsi="Times New Roman"/>
          <w:color w:val="000000" w:themeColor="text1"/>
          <w:sz w:val="24"/>
          <w:szCs w:val="24"/>
          <w:lang w:val="en-GB"/>
        </w:rPr>
        <w:t>). MCL’s trace metal research is supported by NERC grant NE/N001125/1.</w:t>
      </w:r>
      <w:r w:rsidRPr="00B43FE7">
        <w:rPr>
          <w:rFonts w:ascii="Times New Roman" w:hAnsi="Times New Roman"/>
          <w:color w:val="000000" w:themeColor="text1"/>
          <w:sz w:val="24"/>
          <w:szCs w:val="24"/>
          <w:lang w:val="en-GB"/>
        </w:rPr>
        <w:t xml:space="preserve"> </w:t>
      </w:r>
      <w:r w:rsidRPr="00B43FE7">
        <w:rPr>
          <w:rFonts w:ascii="Times New Roman" w:eastAsia="Times New Roman" w:hAnsi="Times New Roman"/>
          <w:color w:val="000000"/>
          <w:sz w:val="24"/>
          <w:szCs w:val="24"/>
          <w:lang w:val="en-GB"/>
        </w:rPr>
        <w:t>JTC was supported by a Natural Sciences and Engineering Research Council (NSERC) Discovery Grant.</w:t>
      </w:r>
      <w:r w:rsidR="000D471E">
        <w:rPr>
          <w:rFonts w:ascii="Times New Roman" w:eastAsia="Times New Roman" w:hAnsi="Times New Roman"/>
          <w:color w:val="000000"/>
          <w:sz w:val="24"/>
          <w:szCs w:val="24"/>
          <w:lang w:val="en-GB"/>
        </w:rPr>
        <w:t xml:space="preserve"> </w:t>
      </w:r>
      <w:r w:rsidR="000D471E" w:rsidRPr="00BD31E1">
        <w:rPr>
          <w:rFonts w:ascii="Times New Roman" w:eastAsia="Times New Roman" w:hAnsi="Times New Roman"/>
          <w:sz w:val="24"/>
          <w:szCs w:val="24"/>
          <w:lang w:val="en-GB"/>
        </w:rPr>
        <w:t>We thank two anonymous reviewers for their comments, and editor Laura Robinson for very efficient editorial handling.</w:t>
      </w:r>
      <w:r w:rsidR="00285B91">
        <w:rPr>
          <w:rFonts w:ascii="Times New Roman" w:hAnsi="Times New Roman"/>
          <w:lang w:val="en-US"/>
        </w:rPr>
        <w:br w:type="page"/>
      </w:r>
    </w:p>
    <w:p w14:paraId="5B993A03" w14:textId="7E640D17" w:rsidR="00AB341A" w:rsidRPr="00923061" w:rsidRDefault="00AB341A" w:rsidP="00B43FE7">
      <w:pPr>
        <w:spacing w:after="120" w:line="240" w:lineRule="auto"/>
        <w:rPr>
          <w:rFonts w:ascii="Times New Roman" w:eastAsia="Times New Roman" w:hAnsi="Times New Roman"/>
          <w:b/>
          <w:color w:val="0000FF"/>
          <w:sz w:val="24"/>
          <w:szCs w:val="24"/>
          <w:lang w:val="en-GB"/>
        </w:rPr>
      </w:pPr>
      <w:r w:rsidRPr="00AB341A">
        <w:rPr>
          <w:rFonts w:ascii="Times New Roman" w:eastAsia="Times New Roman" w:hAnsi="Times New Roman"/>
          <w:b/>
          <w:sz w:val="24"/>
          <w:szCs w:val="24"/>
          <w:lang w:val="en-GB"/>
        </w:rPr>
        <w:lastRenderedPageBreak/>
        <w:t>References</w:t>
      </w:r>
    </w:p>
    <w:p w14:paraId="04F057AE" w14:textId="2053788E" w:rsidR="006F6387" w:rsidRDefault="006F6387" w:rsidP="00DC5B3C">
      <w:pPr>
        <w:spacing w:after="120" w:line="240" w:lineRule="auto"/>
        <w:jc w:val="both"/>
        <w:rPr>
          <w:rFonts w:ascii="Times New Roman" w:eastAsia="Times New Roman" w:hAnsi="Times New Roman"/>
          <w:sz w:val="24"/>
          <w:szCs w:val="24"/>
          <w:lang w:val="en-GB"/>
        </w:rPr>
      </w:pPr>
      <w:proofErr w:type="spellStart"/>
      <w:r>
        <w:rPr>
          <w:rFonts w:ascii="Times New Roman" w:eastAsia="Times New Roman" w:hAnsi="Times New Roman"/>
          <w:sz w:val="24"/>
          <w:szCs w:val="24"/>
          <w:lang w:val="en-GB"/>
        </w:rPr>
        <w:t>Abouchami</w:t>
      </w:r>
      <w:proofErr w:type="spellEnd"/>
      <w:r w:rsidR="009F29E6">
        <w:rPr>
          <w:rFonts w:ascii="Times New Roman" w:eastAsia="Times New Roman" w:hAnsi="Times New Roman"/>
          <w:sz w:val="24"/>
          <w:szCs w:val="24"/>
          <w:lang w:val="en-GB"/>
        </w:rPr>
        <w:t>, W.F. et al., 2011. Modulation of the Southern Ocean cadmium isotope signature by ocean circulation and primary productivity. Earth Planet. Sci. Lett. 305, 83-91.</w:t>
      </w:r>
    </w:p>
    <w:p w14:paraId="49F3CD14" w14:textId="600AC913" w:rsidR="00DC5B3C" w:rsidRDefault="00DC5B3C" w:rsidP="00DC5B3C">
      <w:pPr>
        <w:spacing w:after="120" w:line="240" w:lineRule="auto"/>
        <w:jc w:val="both"/>
        <w:rPr>
          <w:rFonts w:ascii="Times New Roman" w:eastAsia="Times New Roman" w:hAnsi="Times New Roman"/>
          <w:sz w:val="24"/>
          <w:szCs w:val="24"/>
          <w:lang w:val="en-GB"/>
        </w:rPr>
      </w:pPr>
      <w:proofErr w:type="spellStart"/>
      <w:r>
        <w:rPr>
          <w:rFonts w:ascii="Times New Roman" w:eastAsia="Times New Roman" w:hAnsi="Times New Roman"/>
          <w:sz w:val="24"/>
          <w:szCs w:val="24"/>
          <w:lang w:val="en-GB"/>
        </w:rPr>
        <w:t>Baars</w:t>
      </w:r>
      <w:proofErr w:type="spellEnd"/>
      <w:r>
        <w:rPr>
          <w:rFonts w:ascii="Times New Roman" w:eastAsia="Times New Roman" w:hAnsi="Times New Roman"/>
          <w:sz w:val="24"/>
          <w:szCs w:val="24"/>
          <w:lang w:val="en-GB"/>
        </w:rPr>
        <w:t xml:space="preserve">, O., </w:t>
      </w:r>
      <w:proofErr w:type="spellStart"/>
      <w:r>
        <w:rPr>
          <w:rFonts w:ascii="Times New Roman" w:eastAsia="Times New Roman" w:hAnsi="Times New Roman"/>
          <w:sz w:val="24"/>
          <w:szCs w:val="24"/>
          <w:lang w:val="en-GB"/>
        </w:rPr>
        <w:t>Abouchami</w:t>
      </w:r>
      <w:proofErr w:type="spellEnd"/>
      <w:r>
        <w:rPr>
          <w:rFonts w:ascii="Times New Roman" w:eastAsia="Times New Roman" w:hAnsi="Times New Roman"/>
          <w:sz w:val="24"/>
          <w:szCs w:val="24"/>
          <w:lang w:val="en-GB"/>
        </w:rPr>
        <w:t xml:space="preserve">, W., </w:t>
      </w:r>
      <w:proofErr w:type="spellStart"/>
      <w:r>
        <w:rPr>
          <w:rFonts w:ascii="Times New Roman" w:eastAsia="Times New Roman" w:hAnsi="Times New Roman"/>
          <w:sz w:val="24"/>
          <w:szCs w:val="24"/>
          <w:lang w:val="en-GB"/>
        </w:rPr>
        <w:t>Galer</w:t>
      </w:r>
      <w:proofErr w:type="spellEnd"/>
      <w:r>
        <w:rPr>
          <w:rFonts w:ascii="Times New Roman" w:eastAsia="Times New Roman" w:hAnsi="Times New Roman"/>
          <w:sz w:val="24"/>
          <w:szCs w:val="24"/>
          <w:lang w:val="en-GB"/>
        </w:rPr>
        <w:t xml:space="preserve">, S.J.G., </w:t>
      </w:r>
      <w:proofErr w:type="spellStart"/>
      <w:r>
        <w:rPr>
          <w:rFonts w:ascii="Times New Roman" w:eastAsia="Times New Roman" w:hAnsi="Times New Roman"/>
          <w:sz w:val="24"/>
          <w:szCs w:val="24"/>
          <w:lang w:val="en-GB"/>
        </w:rPr>
        <w:t>Boye</w:t>
      </w:r>
      <w:proofErr w:type="spellEnd"/>
      <w:r>
        <w:rPr>
          <w:rFonts w:ascii="Times New Roman" w:eastAsia="Times New Roman" w:hAnsi="Times New Roman"/>
          <w:sz w:val="24"/>
          <w:szCs w:val="24"/>
          <w:lang w:val="en-GB"/>
        </w:rPr>
        <w:t xml:space="preserve">, M., </w:t>
      </w:r>
      <w:proofErr w:type="spellStart"/>
      <w:r>
        <w:rPr>
          <w:rFonts w:ascii="Times New Roman" w:eastAsia="Times New Roman" w:hAnsi="Times New Roman"/>
          <w:sz w:val="24"/>
          <w:szCs w:val="24"/>
          <w:lang w:val="en-GB"/>
        </w:rPr>
        <w:t>Croot</w:t>
      </w:r>
      <w:proofErr w:type="spellEnd"/>
      <w:r>
        <w:rPr>
          <w:rFonts w:ascii="Times New Roman" w:eastAsia="Times New Roman" w:hAnsi="Times New Roman"/>
          <w:sz w:val="24"/>
          <w:szCs w:val="24"/>
          <w:lang w:val="en-GB"/>
        </w:rPr>
        <w:t xml:space="preserve">, P.L., 2014. Dissolved cadmium in the Southern Ocean: Distribution, speciation and relation to phosphate, </w:t>
      </w:r>
      <w:proofErr w:type="spellStart"/>
      <w:r>
        <w:rPr>
          <w:rFonts w:ascii="Times New Roman" w:eastAsia="Times New Roman" w:hAnsi="Times New Roman"/>
          <w:sz w:val="24"/>
          <w:szCs w:val="24"/>
          <w:lang w:val="en-GB"/>
        </w:rPr>
        <w:t>Limnol</w:t>
      </w:r>
      <w:proofErr w:type="spellEnd"/>
      <w:r>
        <w:rPr>
          <w:rFonts w:ascii="Times New Roman" w:eastAsia="Times New Roman" w:hAnsi="Times New Roman"/>
          <w:sz w:val="24"/>
          <w:szCs w:val="24"/>
          <w:lang w:val="en-GB"/>
        </w:rPr>
        <w:t xml:space="preserve">. </w:t>
      </w:r>
      <w:proofErr w:type="spellStart"/>
      <w:r>
        <w:rPr>
          <w:rFonts w:ascii="Times New Roman" w:eastAsia="Times New Roman" w:hAnsi="Times New Roman"/>
          <w:sz w:val="24"/>
          <w:szCs w:val="24"/>
          <w:lang w:val="en-GB"/>
        </w:rPr>
        <w:t>Oceanogr</w:t>
      </w:r>
      <w:proofErr w:type="spellEnd"/>
      <w:r>
        <w:rPr>
          <w:rFonts w:ascii="Times New Roman" w:eastAsia="Times New Roman" w:hAnsi="Times New Roman"/>
          <w:sz w:val="24"/>
          <w:szCs w:val="24"/>
          <w:lang w:val="en-GB"/>
        </w:rPr>
        <w:t>. 59, 385-399.</w:t>
      </w:r>
    </w:p>
    <w:p w14:paraId="68EABCB9" w14:textId="5D131D70" w:rsidR="00CF5558" w:rsidRPr="00B92B53" w:rsidRDefault="00CF5558" w:rsidP="00CF5558">
      <w:pPr>
        <w:spacing w:after="120" w:line="240" w:lineRule="auto"/>
        <w:jc w:val="both"/>
        <w:rPr>
          <w:rFonts w:ascii="Times New Roman" w:hAnsi="Times New Roman"/>
          <w:color w:val="000000" w:themeColor="text1"/>
          <w:sz w:val="24"/>
          <w:szCs w:val="24"/>
          <w:lang w:val="en-CA"/>
        </w:rPr>
      </w:pPr>
      <w:r w:rsidRPr="00B92B53">
        <w:rPr>
          <w:rFonts w:ascii="Times New Roman" w:hAnsi="Times New Roman"/>
          <w:color w:val="000000" w:themeColor="text1"/>
          <w:sz w:val="24"/>
          <w:szCs w:val="24"/>
          <w:lang w:val="en-CA"/>
        </w:rPr>
        <w:t>Barwell-Clarke, J., Whitney</w:t>
      </w:r>
      <w:r>
        <w:rPr>
          <w:rFonts w:ascii="Times New Roman" w:hAnsi="Times New Roman"/>
          <w:color w:val="000000" w:themeColor="text1"/>
          <w:sz w:val="24"/>
          <w:szCs w:val="24"/>
          <w:lang w:val="en-CA"/>
        </w:rPr>
        <w:t>, F., 1996.</w:t>
      </w:r>
      <w:r w:rsidRPr="00B92B53">
        <w:rPr>
          <w:rFonts w:ascii="Times New Roman" w:hAnsi="Times New Roman"/>
          <w:color w:val="000000" w:themeColor="text1"/>
          <w:sz w:val="24"/>
          <w:szCs w:val="24"/>
          <w:lang w:val="en-CA"/>
        </w:rPr>
        <w:t xml:space="preserve"> Institute of Ocean Sciences nutrient methods and analysis</w:t>
      </w:r>
      <w:r>
        <w:rPr>
          <w:rFonts w:ascii="Times New Roman" w:hAnsi="Times New Roman"/>
          <w:color w:val="000000" w:themeColor="text1"/>
          <w:sz w:val="24"/>
          <w:szCs w:val="24"/>
          <w:lang w:val="en-CA"/>
        </w:rPr>
        <w:t>.</w:t>
      </w:r>
      <w:r w:rsidRPr="00B92B53">
        <w:rPr>
          <w:rFonts w:ascii="Times New Roman" w:hAnsi="Times New Roman"/>
          <w:color w:val="000000" w:themeColor="text1"/>
          <w:sz w:val="24"/>
          <w:szCs w:val="24"/>
          <w:lang w:val="en-CA"/>
        </w:rPr>
        <w:t xml:space="preserve"> Can. </w:t>
      </w:r>
      <w:r>
        <w:rPr>
          <w:rFonts w:ascii="Times New Roman" w:hAnsi="Times New Roman"/>
          <w:color w:val="000000" w:themeColor="text1"/>
          <w:sz w:val="24"/>
          <w:szCs w:val="24"/>
          <w:lang w:val="en-CA"/>
        </w:rPr>
        <w:t xml:space="preserve">Tech. Rep. </w:t>
      </w:r>
      <w:proofErr w:type="spellStart"/>
      <w:r>
        <w:rPr>
          <w:rFonts w:ascii="Times New Roman" w:hAnsi="Times New Roman"/>
          <w:color w:val="000000" w:themeColor="text1"/>
          <w:sz w:val="24"/>
          <w:szCs w:val="24"/>
          <w:lang w:val="en-CA"/>
        </w:rPr>
        <w:t>Hydrogr</w:t>
      </w:r>
      <w:proofErr w:type="spellEnd"/>
      <w:r>
        <w:rPr>
          <w:rFonts w:ascii="Times New Roman" w:hAnsi="Times New Roman"/>
          <w:color w:val="000000" w:themeColor="text1"/>
          <w:sz w:val="24"/>
          <w:szCs w:val="24"/>
          <w:lang w:val="en-CA"/>
        </w:rPr>
        <w:t xml:space="preserve">. Ocean Sci. </w:t>
      </w:r>
      <w:r w:rsidRPr="00B92B53">
        <w:rPr>
          <w:rFonts w:ascii="Times New Roman" w:hAnsi="Times New Roman"/>
          <w:color w:val="000000" w:themeColor="text1"/>
          <w:sz w:val="24"/>
          <w:szCs w:val="24"/>
          <w:lang w:val="en-CA"/>
        </w:rPr>
        <w:t>182, 1-43.</w:t>
      </w:r>
    </w:p>
    <w:p w14:paraId="7C067DD4" w14:textId="5F7A17CF" w:rsidR="00BC4527" w:rsidRPr="00BC4527" w:rsidRDefault="00BC4527" w:rsidP="00BC4527">
      <w:pPr>
        <w:widowControl w:val="0"/>
        <w:autoSpaceDE w:val="0"/>
        <w:autoSpaceDN w:val="0"/>
        <w:adjustRightInd w:val="0"/>
        <w:spacing w:after="120" w:line="240" w:lineRule="auto"/>
        <w:jc w:val="both"/>
        <w:rPr>
          <w:rFonts w:ascii="Times New Roman" w:hAnsi="Times New Roman"/>
          <w:sz w:val="24"/>
          <w:szCs w:val="24"/>
          <w:lang w:val="en-US"/>
        </w:rPr>
      </w:pPr>
      <w:proofErr w:type="spellStart"/>
      <w:proofErr w:type="gramStart"/>
      <w:r w:rsidRPr="00BC4527">
        <w:rPr>
          <w:rFonts w:ascii="Times New Roman" w:hAnsi="Times New Roman"/>
          <w:sz w:val="24"/>
          <w:szCs w:val="24"/>
          <w:lang w:val="en-US"/>
        </w:rPr>
        <w:t>Berelson,W</w:t>
      </w:r>
      <w:proofErr w:type="spellEnd"/>
      <w:r w:rsidRPr="00BC4527">
        <w:rPr>
          <w:rFonts w:ascii="Times New Roman" w:hAnsi="Times New Roman"/>
          <w:sz w:val="24"/>
          <w:szCs w:val="24"/>
          <w:lang w:val="en-US"/>
        </w:rPr>
        <w:t>.</w:t>
      </w:r>
      <w:proofErr w:type="gramEnd"/>
      <w:r w:rsidRPr="00BC4527">
        <w:rPr>
          <w:rFonts w:ascii="Times New Roman" w:hAnsi="Times New Roman"/>
          <w:sz w:val="24"/>
          <w:szCs w:val="24"/>
          <w:lang w:val="en-US"/>
        </w:rPr>
        <w:t xml:space="preserve"> M., 2001. The flux of particulate organic carbon into the ocean interior: a comparison of four US JGOFS regional studies. Oceanography 14,</w:t>
      </w:r>
      <w:r>
        <w:rPr>
          <w:rFonts w:ascii="Times New Roman" w:hAnsi="Times New Roman"/>
          <w:sz w:val="24"/>
          <w:szCs w:val="24"/>
          <w:lang w:val="en-US"/>
        </w:rPr>
        <w:t xml:space="preserve"> </w:t>
      </w:r>
      <w:r w:rsidRPr="00BC4527">
        <w:rPr>
          <w:rFonts w:ascii="Times New Roman" w:hAnsi="Times New Roman"/>
          <w:sz w:val="24"/>
          <w:szCs w:val="24"/>
          <w:lang w:val="en-US"/>
        </w:rPr>
        <w:t>59</w:t>
      </w:r>
      <w:r>
        <w:rPr>
          <w:rFonts w:ascii="Times New Roman" w:hAnsi="Times New Roman"/>
          <w:sz w:val="24"/>
          <w:szCs w:val="24"/>
          <w:lang w:val="en-US"/>
        </w:rPr>
        <w:t>-67.</w:t>
      </w:r>
    </w:p>
    <w:p w14:paraId="59161360" w14:textId="4F3B5BBE" w:rsidR="00380EBF" w:rsidRPr="00804A66" w:rsidRDefault="00380EBF" w:rsidP="00BC4527">
      <w:pPr>
        <w:spacing w:after="120" w:line="240" w:lineRule="auto"/>
        <w:jc w:val="both"/>
        <w:rPr>
          <w:rFonts w:ascii="Times New Roman" w:hAnsi="Times New Roman"/>
          <w:sz w:val="24"/>
          <w:szCs w:val="24"/>
          <w:lang w:val="en-US"/>
        </w:rPr>
      </w:pPr>
      <w:proofErr w:type="spellStart"/>
      <w:r w:rsidRPr="00804A66">
        <w:rPr>
          <w:rFonts w:ascii="Times New Roman" w:hAnsi="Times New Roman"/>
          <w:sz w:val="24"/>
          <w:szCs w:val="24"/>
          <w:lang w:val="en-US"/>
        </w:rPr>
        <w:t>Bermin</w:t>
      </w:r>
      <w:proofErr w:type="spellEnd"/>
      <w:r w:rsidRPr="00804A66">
        <w:rPr>
          <w:rFonts w:ascii="Times New Roman" w:hAnsi="Times New Roman"/>
          <w:sz w:val="24"/>
          <w:szCs w:val="24"/>
          <w:lang w:val="en-US"/>
        </w:rPr>
        <w:t>, J., Vance, D., Archer, C., Statham, P.J., 2006. The determination of the isotopic composition of Cu and Zn in seawater</w:t>
      </w:r>
      <w:r w:rsidR="00CF5558">
        <w:rPr>
          <w:rFonts w:ascii="Times New Roman" w:hAnsi="Times New Roman"/>
          <w:sz w:val="24"/>
          <w:szCs w:val="24"/>
          <w:lang w:val="en-US"/>
        </w:rPr>
        <w:t>.</w:t>
      </w:r>
      <w:r w:rsidR="00CF5558" w:rsidRPr="00804A66">
        <w:rPr>
          <w:rFonts w:ascii="Times New Roman" w:hAnsi="Times New Roman"/>
          <w:sz w:val="24"/>
          <w:szCs w:val="24"/>
          <w:lang w:val="en-US"/>
        </w:rPr>
        <w:t xml:space="preserve"> </w:t>
      </w:r>
      <w:r w:rsidRPr="00804A66">
        <w:rPr>
          <w:rFonts w:ascii="Times New Roman" w:hAnsi="Times New Roman"/>
          <w:sz w:val="24"/>
          <w:szCs w:val="24"/>
          <w:lang w:val="en-US"/>
        </w:rPr>
        <w:t xml:space="preserve">Chem. Geol. 226, 280-297. </w:t>
      </w:r>
    </w:p>
    <w:p w14:paraId="10256AC8" w14:textId="3EF23852" w:rsidR="00043608" w:rsidRDefault="00043608"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Boyd, P.W., Harrison, P.J., 1999. Phytoplankton dynamics in the NE subarctic Pacific. Deep-Sea Res. II 46, 2405-2432.</w:t>
      </w:r>
    </w:p>
    <w:p w14:paraId="0A2D6BF1" w14:textId="067E45BD" w:rsidR="00715615" w:rsidRDefault="00715615" w:rsidP="00DC5B3C">
      <w:pPr>
        <w:spacing w:after="120" w:line="240" w:lineRule="auto"/>
        <w:jc w:val="both"/>
        <w:rPr>
          <w:rFonts w:ascii="Times New Roman" w:eastAsia="Times New Roman" w:hAnsi="Times New Roman"/>
          <w:sz w:val="24"/>
          <w:szCs w:val="24"/>
          <w:lang w:val="en-GB"/>
        </w:rPr>
      </w:pPr>
      <w:r w:rsidRPr="00FD3B68">
        <w:rPr>
          <w:rFonts w:ascii="Times New Roman" w:eastAsia="Times New Roman" w:hAnsi="Times New Roman"/>
          <w:sz w:val="24"/>
          <w:szCs w:val="24"/>
          <w:lang w:val="en-GB"/>
        </w:rPr>
        <w:t>Boyd</w:t>
      </w:r>
      <w:r w:rsidR="00996917" w:rsidRPr="00FD3B68">
        <w:rPr>
          <w:rFonts w:ascii="Times New Roman" w:eastAsia="Times New Roman" w:hAnsi="Times New Roman"/>
          <w:sz w:val="24"/>
          <w:szCs w:val="24"/>
          <w:lang w:val="en-GB"/>
        </w:rPr>
        <w:t xml:space="preserve">, P.W. et al., 2007. </w:t>
      </w:r>
      <w:r w:rsidR="00996917">
        <w:rPr>
          <w:rFonts w:ascii="Times New Roman" w:eastAsia="Times New Roman" w:hAnsi="Times New Roman"/>
          <w:sz w:val="24"/>
          <w:szCs w:val="24"/>
          <w:lang w:val="en-GB"/>
        </w:rPr>
        <w:t>Mesoscale iron enrichment experiments 1993-2005: synthesis and future directions. Nature 315, 612-617.</w:t>
      </w:r>
    </w:p>
    <w:p w14:paraId="2CDE40B7" w14:textId="77777777" w:rsidR="007C2321" w:rsidRPr="00210A23" w:rsidRDefault="007C2321" w:rsidP="007C2321">
      <w:pPr>
        <w:spacing w:after="120" w:line="240" w:lineRule="auto"/>
        <w:jc w:val="both"/>
        <w:rPr>
          <w:rFonts w:ascii="Times New Roman" w:hAnsi="Times New Roman"/>
          <w:color w:val="0000FF"/>
          <w:sz w:val="24"/>
          <w:szCs w:val="24"/>
          <w:lang w:val="en-US"/>
        </w:rPr>
      </w:pPr>
      <w:r w:rsidRPr="00804A66">
        <w:rPr>
          <w:rFonts w:ascii="Times New Roman" w:eastAsia="Times New Roman" w:hAnsi="Times New Roman"/>
          <w:sz w:val="24"/>
          <w:szCs w:val="24"/>
          <w:lang w:val="en-US"/>
        </w:rPr>
        <w:t xml:space="preserve">Boyer, T.P., et al., 2013: World Ocean Database 2013, NOAA Atlas NESDIS 72, S. </w:t>
      </w:r>
      <w:proofErr w:type="spellStart"/>
      <w:r w:rsidRPr="00804A66">
        <w:rPr>
          <w:rFonts w:ascii="Times New Roman" w:eastAsia="Times New Roman" w:hAnsi="Times New Roman"/>
          <w:sz w:val="24"/>
          <w:szCs w:val="24"/>
          <w:lang w:val="en-US"/>
        </w:rPr>
        <w:t>Levitus</w:t>
      </w:r>
      <w:proofErr w:type="spellEnd"/>
      <w:r w:rsidRPr="00804A66">
        <w:rPr>
          <w:rFonts w:ascii="Times New Roman" w:eastAsia="Times New Roman" w:hAnsi="Times New Roman"/>
          <w:sz w:val="24"/>
          <w:szCs w:val="24"/>
          <w:lang w:val="en-US"/>
        </w:rPr>
        <w:t xml:space="preserve">, Ed., A. </w:t>
      </w:r>
      <w:proofErr w:type="spellStart"/>
      <w:r w:rsidRPr="00804A66">
        <w:rPr>
          <w:rFonts w:ascii="Times New Roman" w:eastAsia="Times New Roman" w:hAnsi="Times New Roman"/>
          <w:sz w:val="24"/>
          <w:szCs w:val="24"/>
          <w:lang w:val="en-US"/>
        </w:rPr>
        <w:t>Mishonov</w:t>
      </w:r>
      <w:proofErr w:type="spellEnd"/>
      <w:r w:rsidRPr="00804A66">
        <w:rPr>
          <w:rFonts w:ascii="Times New Roman" w:eastAsia="Times New Roman" w:hAnsi="Times New Roman"/>
          <w:sz w:val="24"/>
          <w:szCs w:val="24"/>
          <w:lang w:val="en-US"/>
        </w:rPr>
        <w:t xml:space="preserve">, Technical Ed.; Silver Spring, MD, 209 pp., </w:t>
      </w:r>
      <w:hyperlink r:id="rId10" w:history="1">
        <w:r w:rsidRPr="00804A66">
          <w:rPr>
            <w:rStyle w:val="Hyperlink"/>
            <w:rFonts w:ascii="Times New Roman" w:eastAsia="Times New Roman" w:hAnsi="Times New Roman"/>
            <w:sz w:val="24"/>
            <w:szCs w:val="24"/>
            <w:lang w:val="en-US"/>
          </w:rPr>
          <w:t>http://doi.org/10.7289/V5NZ85MT</w:t>
        </w:r>
      </w:hyperlink>
      <w:r w:rsidRPr="00804A66">
        <w:rPr>
          <w:rFonts w:ascii="Times New Roman" w:eastAsia="Times New Roman" w:hAnsi="Times New Roman"/>
          <w:sz w:val="24"/>
          <w:szCs w:val="24"/>
          <w:lang w:val="en-US"/>
        </w:rPr>
        <w:t>.</w:t>
      </w:r>
      <w:r w:rsidRPr="00210A23">
        <w:rPr>
          <w:rFonts w:ascii="Times New Roman" w:hAnsi="Times New Roman"/>
          <w:color w:val="000000"/>
          <w:sz w:val="24"/>
          <w:szCs w:val="24"/>
          <w:lang w:val="en-US"/>
        </w:rPr>
        <w:t xml:space="preserve"> </w:t>
      </w:r>
    </w:p>
    <w:p w14:paraId="6026AFF0" w14:textId="60205881" w:rsidR="006F6387" w:rsidRDefault="006E1B97" w:rsidP="00DC5B3C">
      <w:pPr>
        <w:spacing w:after="120" w:line="240" w:lineRule="auto"/>
        <w:jc w:val="both"/>
        <w:rPr>
          <w:rFonts w:ascii="Times New Roman" w:eastAsia="Times New Roman" w:hAnsi="Times New Roman"/>
          <w:sz w:val="24"/>
          <w:szCs w:val="24"/>
          <w:lang w:val="en-GB"/>
        </w:rPr>
      </w:pPr>
      <w:proofErr w:type="spellStart"/>
      <w:r>
        <w:rPr>
          <w:rFonts w:ascii="Times New Roman" w:eastAsia="Times New Roman" w:hAnsi="Times New Roman"/>
          <w:sz w:val="24"/>
          <w:szCs w:val="24"/>
          <w:lang w:val="en-GB"/>
        </w:rPr>
        <w:t>Bruland</w:t>
      </w:r>
      <w:proofErr w:type="spellEnd"/>
      <w:r>
        <w:rPr>
          <w:rFonts w:ascii="Times New Roman" w:eastAsia="Times New Roman" w:hAnsi="Times New Roman"/>
          <w:sz w:val="24"/>
          <w:szCs w:val="24"/>
          <w:lang w:val="en-GB"/>
        </w:rPr>
        <w:t>, K.W., 1980. Oceanographic distributions of cadmium, zinc, nickel and copper in the North Pacific. Earth Planet. Sci. Lett. 47, 176-198.</w:t>
      </w:r>
    </w:p>
    <w:p w14:paraId="6C40F4C8" w14:textId="7A55C751" w:rsidR="00715615" w:rsidRDefault="00715615" w:rsidP="00DC5B3C">
      <w:pPr>
        <w:spacing w:after="120" w:line="240" w:lineRule="auto"/>
        <w:jc w:val="both"/>
        <w:rPr>
          <w:rFonts w:ascii="Times New Roman" w:eastAsia="Times New Roman" w:hAnsi="Times New Roman"/>
          <w:sz w:val="24"/>
          <w:szCs w:val="24"/>
          <w:lang w:val="en-GB"/>
        </w:rPr>
      </w:pPr>
      <w:proofErr w:type="spellStart"/>
      <w:r>
        <w:rPr>
          <w:rFonts w:ascii="Times New Roman" w:eastAsia="Times New Roman" w:hAnsi="Times New Roman"/>
          <w:sz w:val="24"/>
          <w:szCs w:val="24"/>
          <w:lang w:val="en-GB"/>
        </w:rPr>
        <w:t>Bruland</w:t>
      </w:r>
      <w:proofErr w:type="spellEnd"/>
      <w:r w:rsidR="00076CC8">
        <w:rPr>
          <w:rFonts w:ascii="Times New Roman" w:eastAsia="Times New Roman" w:hAnsi="Times New Roman"/>
          <w:sz w:val="24"/>
          <w:szCs w:val="24"/>
          <w:lang w:val="en-GB"/>
        </w:rPr>
        <w:t>, K.W. et al., 2014. Controls of trace metals in seawater.</w:t>
      </w:r>
      <w:r w:rsidR="006E1B97">
        <w:rPr>
          <w:rFonts w:ascii="Times New Roman" w:eastAsia="Times New Roman" w:hAnsi="Times New Roman"/>
          <w:sz w:val="24"/>
          <w:szCs w:val="24"/>
          <w:lang w:val="en-GB"/>
        </w:rPr>
        <w:t xml:space="preserve"> Treatise on Geochemistry 8, 19-51.</w:t>
      </w:r>
    </w:p>
    <w:p w14:paraId="4C14406A" w14:textId="10244299" w:rsidR="00F639B6" w:rsidRPr="00AB341A" w:rsidRDefault="00AB341A" w:rsidP="00DC5B3C">
      <w:pPr>
        <w:spacing w:after="120" w:line="240" w:lineRule="auto"/>
        <w:jc w:val="both"/>
        <w:rPr>
          <w:rFonts w:ascii="Times New Roman" w:eastAsia="Times New Roman" w:hAnsi="Times New Roman"/>
          <w:color w:val="000000" w:themeColor="text1"/>
          <w:sz w:val="24"/>
          <w:szCs w:val="24"/>
          <w:lang w:val="en-GB"/>
        </w:rPr>
      </w:pPr>
      <w:r w:rsidRPr="00AB341A">
        <w:rPr>
          <w:rFonts w:ascii="Times New Roman" w:eastAsia="Times New Roman" w:hAnsi="Times New Roman"/>
          <w:color w:val="000000" w:themeColor="text1"/>
          <w:sz w:val="24"/>
          <w:szCs w:val="24"/>
          <w:lang w:val="en-GB"/>
        </w:rPr>
        <w:t xml:space="preserve">Cameron, V., Vance, D., 2014. Heavy nickel isotope compositions in rivers and the oceans. </w:t>
      </w:r>
      <w:proofErr w:type="spellStart"/>
      <w:r w:rsidRPr="00AB341A">
        <w:rPr>
          <w:rFonts w:ascii="Times New Roman" w:eastAsia="Times New Roman" w:hAnsi="Times New Roman"/>
          <w:color w:val="000000" w:themeColor="text1"/>
          <w:sz w:val="24"/>
          <w:szCs w:val="24"/>
          <w:lang w:val="en-GB"/>
        </w:rPr>
        <w:t>Geochim</w:t>
      </w:r>
      <w:proofErr w:type="spellEnd"/>
      <w:r w:rsidRPr="00AB341A">
        <w:rPr>
          <w:rFonts w:ascii="Times New Roman" w:eastAsia="Times New Roman" w:hAnsi="Times New Roman"/>
          <w:color w:val="000000" w:themeColor="text1"/>
          <w:sz w:val="24"/>
          <w:szCs w:val="24"/>
          <w:lang w:val="en-GB"/>
        </w:rPr>
        <w:t xml:space="preserve">. </w:t>
      </w:r>
      <w:proofErr w:type="spellStart"/>
      <w:r w:rsidRPr="00AB341A">
        <w:rPr>
          <w:rFonts w:ascii="Times New Roman" w:eastAsia="Times New Roman" w:hAnsi="Times New Roman"/>
          <w:color w:val="000000" w:themeColor="text1"/>
          <w:sz w:val="24"/>
          <w:szCs w:val="24"/>
          <w:lang w:val="en-GB"/>
        </w:rPr>
        <w:t>Cosmochim</w:t>
      </w:r>
      <w:proofErr w:type="spellEnd"/>
      <w:r w:rsidRPr="00AB341A">
        <w:rPr>
          <w:rFonts w:ascii="Times New Roman" w:eastAsia="Times New Roman" w:hAnsi="Times New Roman"/>
          <w:color w:val="000000" w:themeColor="text1"/>
          <w:sz w:val="24"/>
          <w:szCs w:val="24"/>
          <w:lang w:val="en-GB"/>
        </w:rPr>
        <w:t>. Acta 128, 195-211.</w:t>
      </w:r>
    </w:p>
    <w:p w14:paraId="57852B56" w14:textId="2B21100F" w:rsidR="00F639B6" w:rsidRDefault="00F639B6"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Conway</w:t>
      </w:r>
      <w:r w:rsidR="006E1B97">
        <w:rPr>
          <w:rFonts w:ascii="Times New Roman" w:eastAsia="Times New Roman" w:hAnsi="Times New Roman"/>
          <w:sz w:val="24"/>
          <w:szCs w:val="24"/>
          <w:lang w:val="en-GB"/>
        </w:rPr>
        <w:t>, T.M., John, S.G., 2014a. Quantification of dissolved iron sources in the North Atlantic Ocean. Nature 511, 212-215.</w:t>
      </w:r>
    </w:p>
    <w:p w14:paraId="551EB0E5" w14:textId="6291133E" w:rsidR="00F639B6" w:rsidRDefault="006E1B97"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Conway, T.M., John, S.G., 2014b. The biogeochemical cycling of zinc and zinc isotopes in the North Atlantic Ocean. Global </w:t>
      </w:r>
      <w:proofErr w:type="spellStart"/>
      <w:r>
        <w:rPr>
          <w:rFonts w:ascii="Times New Roman" w:eastAsia="Times New Roman" w:hAnsi="Times New Roman"/>
          <w:sz w:val="24"/>
          <w:szCs w:val="24"/>
          <w:lang w:val="en-GB"/>
        </w:rPr>
        <w:t>Biogoechem</w:t>
      </w:r>
      <w:proofErr w:type="spellEnd"/>
      <w:r>
        <w:rPr>
          <w:rFonts w:ascii="Times New Roman" w:eastAsia="Times New Roman" w:hAnsi="Times New Roman"/>
          <w:sz w:val="24"/>
          <w:szCs w:val="24"/>
          <w:lang w:val="en-GB"/>
        </w:rPr>
        <w:t>. Cycles 28, 1111-1128.</w:t>
      </w:r>
    </w:p>
    <w:p w14:paraId="665D39EA" w14:textId="0395DB86" w:rsidR="00F639B6" w:rsidRDefault="006E1B97"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Conway, T.M., John, S.G., 2015.</w:t>
      </w:r>
      <w:r w:rsidR="00F639B6">
        <w:rPr>
          <w:rFonts w:ascii="Times New Roman" w:eastAsia="Times New Roman" w:hAnsi="Times New Roman"/>
          <w:sz w:val="24"/>
          <w:szCs w:val="24"/>
          <w:lang w:val="en-GB"/>
        </w:rPr>
        <w:t xml:space="preserve"> </w:t>
      </w:r>
      <w:r w:rsidR="00285198">
        <w:rPr>
          <w:rFonts w:ascii="Times New Roman" w:eastAsia="Times New Roman" w:hAnsi="Times New Roman"/>
          <w:sz w:val="24"/>
          <w:szCs w:val="24"/>
          <w:lang w:val="en-GB"/>
        </w:rPr>
        <w:t xml:space="preserve">The cycling of iron, zinc and cadmium in the North East Pacific Ocean – insights from stable isotopes. </w:t>
      </w:r>
      <w:proofErr w:type="spellStart"/>
      <w:r w:rsidR="00285198">
        <w:rPr>
          <w:rFonts w:ascii="Times New Roman" w:eastAsia="Times New Roman" w:hAnsi="Times New Roman"/>
          <w:sz w:val="24"/>
          <w:szCs w:val="24"/>
          <w:lang w:val="en-GB"/>
        </w:rPr>
        <w:t>Geochim</w:t>
      </w:r>
      <w:proofErr w:type="spellEnd"/>
      <w:r w:rsidR="00285198">
        <w:rPr>
          <w:rFonts w:ascii="Times New Roman" w:eastAsia="Times New Roman" w:hAnsi="Times New Roman"/>
          <w:sz w:val="24"/>
          <w:szCs w:val="24"/>
          <w:lang w:val="en-GB"/>
        </w:rPr>
        <w:t xml:space="preserve">. </w:t>
      </w:r>
      <w:proofErr w:type="spellStart"/>
      <w:r w:rsidR="00285198">
        <w:rPr>
          <w:rFonts w:ascii="Times New Roman" w:eastAsia="Times New Roman" w:hAnsi="Times New Roman"/>
          <w:sz w:val="24"/>
          <w:szCs w:val="24"/>
          <w:lang w:val="en-GB"/>
        </w:rPr>
        <w:t>Cosmochim</w:t>
      </w:r>
      <w:proofErr w:type="spellEnd"/>
      <w:r w:rsidR="00285198">
        <w:rPr>
          <w:rFonts w:ascii="Times New Roman" w:eastAsia="Times New Roman" w:hAnsi="Times New Roman"/>
          <w:sz w:val="24"/>
          <w:szCs w:val="24"/>
          <w:lang w:val="en-GB"/>
        </w:rPr>
        <w:t>. Acta 164, 262-283.</w:t>
      </w:r>
    </w:p>
    <w:p w14:paraId="0F9FE1F7" w14:textId="2E8FEDD9" w:rsidR="006F6387" w:rsidRPr="00FD3B68" w:rsidRDefault="006F6387"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De La Rocha</w:t>
      </w:r>
      <w:r w:rsidR="00285198">
        <w:rPr>
          <w:rFonts w:ascii="Times New Roman" w:eastAsia="Times New Roman" w:hAnsi="Times New Roman"/>
          <w:sz w:val="24"/>
          <w:szCs w:val="24"/>
          <w:lang w:val="en-GB"/>
        </w:rPr>
        <w:t xml:space="preserve">, C.L., Hutchins, D.A., Brzezinski, M.A., Zhang, Y., 2000. Effects of iron and zinc deficiency on elemental composition and silica production by diatoms. Mar. Ecol. </w:t>
      </w:r>
      <w:proofErr w:type="spellStart"/>
      <w:r w:rsidR="00285198">
        <w:rPr>
          <w:rFonts w:ascii="Times New Roman" w:eastAsia="Times New Roman" w:hAnsi="Times New Roman"/>
          <w:sz w:val="24"/>
          <w:szCs w:val="24"/>
          <w:lang w:val="en-GB"/>
        </w:rPr>
        <w:t>Progr</w:t>
      </w:r>
      <w:proofErr w:type="spellEnd"/>
      <w:r w:rsidR="00285198">
        <w:rPr>
          <w:rFonts w:ascii="Times New Roman" w:eastAsia="Times New Roman" w:hAnsi="Times New Roman"/>
          <w:sz w:val="24"/>
          <w:szCs w:val="24"/>
          <w:lang w:val="en-GB"/>
        </w:rPr>
        <w:t xml:space="preserve">. </w:t>
      </w:r>
      <w:r w:rsidR="00285198" w:rsidRPr="00FD3B68">
        <w:rPr>
          <w:rFonts w:ascii="Times New Roman" w:eastAsia="Times New Roman" w:hAnsi="Times New Roman"/>
          <w:sz w:val="24"/>
          <w:szCs w:val="24"/>
          <w:lang w:val="en-GB"/>
        </w:rPr>
        <w:t>Ser. 195, 71-79.</w:t>
      </w:r>
    </w:p>
    <w:p w14:paraId="7504E3C3" w14:textId="04AC98A0" w:rsidR="000C0A02" w:rsidRPr="00804A66" w:rsidRDefault="000C0A02" w:rsidP="00DC5B3C">
      <w:pPr>
        <w:spacing w:after="120" w:line="240" w:lineRule="auto"/>
        <w:jc w:val="both"/>
        <w:rPr>
          <w:rFonts w:ascii="Times New Roman" w:hAnsi="Times New Roman"/>
          <w:color w:val="000000"/>
          <w:sz w:val="24"/>
          <w:szCs w:val="24"/>
          <w:lang w:val="en-US"/>
        </w:rPr>
      </w:pPr>
      <w:r w:rsidRPr="00FD3B68">
        <w:rPr>
          <w:rFonts w:ascii="Times New Roman" w:hAnsi="Times New Roman"/>
          <w:color w:val="000000"/>
          <w:sz w:val="24"/>
          <w:szCs w:val="24"/>
          <w:lang w:val="en-GB"/>
        </w:rPr>
        <w:t xml:space="preserve">de Souza, G.F., </w:t>
      </w:r>
      <w:proofErr w:type="spellStart"/>
      <w:r w:rsidR="00290354">
        <w:rPr>
          <w:rFonts w:ascii="Times New Roman" w:hAnsi="Times New Roman"/>
          <w:color w:val="000000"/>
          <w:sz w:val="24"/>
          <w:szCs w:val="24"/>
          <w:lang w:val="en-GB"/>
        </w:rPr>
        <w:t>Khaitwala</w:t>
      </w:r>
      <w:proofErr w:type="spellEnd"/>
      <w:r w:rsidR="00290354">
        <w:rPr>
          <w:rFonts w:ascii="Times New Roman" w:hAnsi="Times New Roman"/>
          <w:color w:val="000000"/>
          <w:sz w:val="24"/>
          <w:szCs w:val="24"/>
          <w:lang w:val="en-GB"/>
        </w:rPr>
        <w:t xml:space="preserve">, S.P.,   Hain, M.P., </w:t>
      </w:r>
      <w:r w:rsidRPr="00FD3B68">
        <w:rPr>
          <w:rFonts w:ascii="Times New Roman" w:hAnsi="Times New Roman"/>
          <w:color w:val="000000"/>
          <w:sz w:val="24"/>
          <w:szCs w:val="24"/>
          <w:lang w:val="en-GB"/>
        </w:rPr>
        <w:t xml:space="preserve">Little, S.H., Vance, D., 2018. </w:t>
      </w:r>
      <w:r w:rsidRPr="00804A66">
        <w:rPr>
          <w:rFonts w:ascii="Times New Roman" w:hAnsi="Times New Roman"/>
          <w:color w:val="000000"/>
          <w:sz w:val="24"/>
          <w:szCs w:val="24"/>
          <w:lang w:val="en-US"/>
        </w:rPr>
        <w:t>On the origin of the marine zinc-silicon correlation. Earth Planet. Sci. Lett. 492, 22-34.</w:t>
      </w:r>
    </w:p>
    <w:p w14:paraId="0E3E870C" w14:textId="57A2A9AC" w:rsidR="00715615" w:rsidRDefault="00715615"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Field</w:t>
      </w:r>
      <w:r w:rsidR="00CD5621">
        <w:rPr>
          <w:rFonts w:ascii="Times New Roman" w:eastAsia="Times New Roman" w:hAnsi="Times New Roman"/>
          <w:sz w:val="24"/>
          <w:szCs w:val="24"/>
          <w:lang w:val="en-GB"/>
        </w:rPr>
        <w:t xml:space="preserve">, C.B., </w:t>
      </w:r>
      <w:proofErr w:type="spellStart"/>
      <w:r w:rsidR="00CD5621">
        <w:rPr>
          <w:rFonts w:ascii="Times New Roman" w:eastAsia="Times New Roman" w:hAnsi="Times New Roman"/>
          <w:sz w:val="24"/>
          <w:szCs w:val="24"/>
          <w:lang w:val="en-GB"/>
        </w:rPr>
        <w:t>Behrenfeld</w:t>
      </w:r>
      <w:proofErr w:type="spellEnd"/>
      <w:r w:rsidR="00CD5621">
        <w:rPr>
          <w:rFonts w:ascii="Times New Roman" w:eastAsia="Times New Roman" w:hAnsi="Times New Roman"/>
          <w:sz w:val="24"/>
          <w:szCs w:val="24"/>
          <w:lang w:val="en-GB"/>
        </w:rPr>
        <w:t xml:space="preserve">, M.J., </w:t>
      </w:r>
      <w:proofErr w:type="spellStart"/>
      <w:r w:rsidR="00CD5621">
        <w:rPr>
          <w:rFonts w:ascii="Times New Roman" w:eastAsia="Times New Roman" w:hAnsi="Times New Roman"/>
          <w:sz w:val="24"/>
          <w:szCs w:val="24"/>
          <w:lang w:val="en-GB"/>
        </w:rPr>
        <w:t>Randerson</w:t>
      </w:r>
      <w:proofErr w:type="spellEnd"/>
      <w:r w:rsidR="00CD5621">
        <w:rPr>
          <w:rFonts w:ascii="Times New Roman" w:eastAsia="Times New Roman" w:hAnsi="Times New Roman"/>
          <w:sz w:val="24"/>
          <w:szCs w:val="24"/>
          <w:lang w:val="en-GB"/>
        </w:rPr>
        <w:t xml:space="preserve">, J.T., </w:t>
      </w:r>
      <w:proofErr w:type="spellStart"/>
      <w:r w:rsidR="00CD5621">
        <w:rPr>
          <w:rFonts w:ascii="Times New Roman" w:eastAsia="Times New Roman" w:hAnsi="Times New Roman"/>
          <w:sz w:val="24"/>
          <w:szCs w:val="24"/>
          <w:lang w:val="en-GB"/>
        </w:rPr>
        <w:t>Falkowski</w:t>
      </w:r>
      <w:proofErr w:type="spellEnd"/>
      <w:r w:rsidR="00CD5621">
        <w:rPr>
          <w:rFonts w:ascii="Times New Roman" w:eastAsia="Times New Roman" w:hAnsi="Times New Roman"/>
          <w:sz w:val="24"/>
          <w:szCs w:val="24"/>
          <w:lang w:val="en-GB"/>
        </w:rPr>
        <w:t>, P., 1998. Primary production of the biosphere: integrating terrestrial and oceanic components. Science 281, 237-240.</w:t>
      </w:r>
    </w:p>
    <w:p w14:paraId="067B84EA" w14:textId="50B9FDA7" w:rsidR="004B3EA6" w:rsidRPr="00D55183" w:rsidRDefault="006B4FFB" w:rsidP="00DC5B3C">
      <w:pPr>
        <w:spacing w:after="120" w:line="240" w:lineRule="auto"/>
        <w:jc w:val="both"/>
        <w:rPr>
          <w:rFonts w:ascii="Times New Roman" w:eastAsia="Times New Roman" w:hAnsi="Times New Roman"/>
          <w:sz w:val="24"/>
          <w:szCs w:val="24"/>
          <w:lang w:val="en-GB"/>
        </w:rPr>
      </w:pPr>
      <w:proofErr w:type="spellStart"/>
      <w:r w:rsidRPr="00D55183">
        <w:rPr>
          <w:rFonts w:ascii="Times New Roman" w:eastAsia="Times New Roman" w:hAnsi="Times New Roman"/>
          <w:sz w:val="24"/>
          <w:szCs w:val="24"/>
          <w:lang w:val="en-GB"/>
        </w:rPr>
        <w:t>Honjo</w:t>
      </w:r>
      <w:proofErr w:type="spellEnd"/>
      <w:r w:rsidRPr="00D55183">
        <w:rPr>
          <w:rFonts w:ascii="Times New Roman" w:eastAsia="Times New Roman" w:hAnsi="Times New Roman"/>
          <w:sz w:val="24"/>
          <w:szCs w:val="24"/>
          <w:lang w:val="en-GB"/>
        </w:rPr>
        <w:t xml:space="preserve">, S., </w:t>
      </w:r>
      <w:proofErr w:type="spellStart"/>
      <w:r w:rsidRPr="00D55183">
        <w:rPr>
          <w:rFonts w:ascii="Times New Roman" w:eastAsia="Times New Roman" w:hAnsi="Times New Roman"/>
          <w:sz w:val="24"/>
          <w:szCs w:val="24"/>
          <w:lang w:val="en-GB"/>
        </w:rPr>
        <w:t>Manganini</w:t>
      </w:r>
      <w:proofErr w:type="spellEnd"/>
      <w:r w:rsidRPr="00D55183">
        <w:rPr>
          <w:rFonts w:ascii="Times New Roman" w:eastAsia="Times New Roman" w:hAnsi="Times New Roman"/>
          <w:sz w:val="24"/>
          <w:szCs w:val="24"/>
          <w:lang w:val="en-GB"/>
        </w:rPr>
        <w:t xml:space="preserve">, S.J., </w:t>
      </w:r>
      <w:proofErr w:type="spellStart"/>
      <w:r w:rsidRPr="00D55183">
        <w:rPr>
          <w:rFonts w:ascii="Times New Roman" w:eastAsia="Times New Roman" w:hAnsi="Times New Roman"/>
          <w:sz w:val="24"/>
          <w:szCs w:val="24"/>
          <w:lang w:val="en-GB"/>
        </w:rPr>
        <w:t>Krishfeld</w:t>
      </w:r>
      <w:proofErr w:type="spellEnd"/>
      <w:r w:rsidRPr="00D55183">
        <w:rPr>
          <w:rFonts w:ascii="Times New Roman" w:eastAsia="Times New Roman" w:hAnsi="Times New Roman"/>
          <w:sz w:val="24"/>
          <w:szCs w:val="24"/>
          <w:lang w:val="en-GB"/>
        </w:rPr>
        <w:t xml:space="preserve">, R.A., </w:t>
      </w:r>
      <w:proofErr w:type="spellStart"/>
      <w:r w:rsidRPr="00D55183">
        <w:rPr>
          <w:rFonts w:ascii="Times New Roman" w:eastAsia="Times New Roman" w:hAnsi="Times New Roman"/>
          <w:sz w:val="24"/>
          <w:szCs w:val="24"/>
          <w:lang w:val="en-GB"/>
        </w:rPr>
        <w:t>Fancois</w:t>
      </w:r>
      <w:proofErr w:type="spellEnd"/>
      <w:r w:rsidRPr="00D55183">
        <w:rPr>
          <w:rFonts w:ascii="Times New Roman" w:eastAsia="Times New Roman" w:hAnsi="Times New Roman"/>
          <w:sz w:val="24"/>
          <w:szCs w:val="24"/>
          <w:lang w:val="en-GB"/>
        </w:rPr>
        <w:t>, R., 2008. Particulate organic carbon fluxes</w:t>
      </w:r>
      <w:r w:rsidR="00D55183" w:rsidRPr="00D55183">
        <w:rPr>
          <w:rFonts w:ascii="Times New Roman" w:eastAsia="Times New Roman" w:hAnsi="Times New Roman"/>
          <w:sz w:val="24"/>
          <w:szCs w:val="24"/>
          <w:lang w:val="en-GB"/>
        </w:rPr>
        <w:t xml:space="preserve"> to the ocean interior and factors controlling the biological </w:t>
      </w:r>
      <w:proofErr w:type="gramStart"/>
      <w:r w:rsidR="00D55183" w:rsidRPr="00D55183">
        <w:rPr>
          <w:rFonts w:ascii="Times New Roman" w:eastAsia="Times New Roman" w:hAnsi="Times New Roman"/>
          <w:sz w:val="24"/>
          <w:szCs w:val="24"/>
          <w:lang w:val="en-GB"/>
        </w:rPr>
        <w:t>pump :</w:t>
      </w:r>
      <w:proofErr w:type="gramEnd"/>
      <w:r w:rsidR="00D55183" w:rsidRPr="00D55183">
        <w:rPr>
          <w:rFonts w:ascii="Times New Roman" w:eastAsia="Times New Roman" w:hAnsi="Times New Roman"/>
          <w:sz w:val="24"/>
          <w:szCs w:val="24"/>
          <w:lang w:val="en-GB"/>
        </w:rPr>
        <w:t xml:space="preserve"> a synthesis of global sediment trap programs since 1983. Prog. </w:t>
      </w:r>
      <w:proofErr w:type="spellStart"/>
      <w:r w:rsidR="00D55183" w:rsidRPr="00D55183">
        <w:rPr>
          <w:rFonts w:ascii="Times New Roman" w:eastAsia="Times New Roman" w:hAnsi="Times New Roman"/>
          <w:sz w:val="24"/>
          <w:szCs w:val="24"/>
          <w:lang w:val="en-GB"/>
        </w:rPr>
        <w:t>Oceanogr</w:t>
      </w:r>
      <w:proofErr w:type="spellEnd"/>
      <w:r w:rsidR="00D55183" w:rsidRPr="00D55183">
        <w:rPr>
          <w:rFonts w:ascii="Times New Roman" w:eastAsia="Times New Roman" w:hAnsi="Times New Roman"/>
          <w:sz w:val="24"/>
          <w:szCs w:val="24"/>
          <w:lang w:val="en-GB"/>
        </w:rPr>
        <w:t>. 76, 217-285.</w:t>
      </w:r>
    </w:p>
    <w:p w14:paraId="6251D87E" w14:textId="14FE9A8B" w:rsidR="006F6387" w:rsidRDefault="006F6387" w:rsidP="00DC5B3C">
      <w:pPr>
        <w:spacing w:after="120" w:line="240" w:lineRule="auto"/>
        <w:jc w:val="both"/>
        <w:rPr>
          <w:rFonts w:ascii="Times New Roman" w:eastAsia="Times New Roman" w:hAnsi="Times New Roman"/>
          <w:sz w:val="24"/>
          <w:szCs w:val="24"/>
          <w:lang w:val="en-GB"/>
        </w:rPr>
      </w:pPr>
      <w:r w:rsidRPr="000C2910">
        <w:rPr>
          <w:rFonts w:ascii="Times New Roman" w:eastAsia="Times New Roman" w:hAnsi="Times New Roman"/>
          <w:sz w:val="24"/>
          <w:szCs w:val="24"/>
          <w:lang w:val="fr-CH"/>
        </w:rPr>
        <w:t>Janssen</w:t>
      </w:r>
      <w:r w:rsidR="00CD5621" w:rsidRPr="000C2910">
        <w:rPr>
          <w:rFonts w:ascii="Times New Roman" w:eastAsia="Times New Roman" w:hAnsi="Times New Roman"/>
          <w:sz w:val="24"/>
          <w:szCs w:val="24"/>
          <w:lang w:val="fr-CH"/>
        </w:rPr>
        <w:t xml:space="preserve">, D.J. et al., 2014. </w:t>
      </w:r>
      <w:r w:rsidR="00CD5621">
        <w:rPr>
          <w:rFonts w:ascii="Times New Roman" w:eastAsia="Times New Roman" w:hAnsi="Times New Roman"/>
          <w:sz w:val="24"/>
          <w:szCs w:val="24"/>
          <w:lang w:val="en-GB"/>
        </w:rPr>
        <w:t xml:space="preserve">Undocumented water column </w:t>
      </w:r>
      <w:proofErr w:type="gramStart"/>
      <w:r w:rsidR="00CD5621">
        <w:rPr>
          <w:rFonts w:ascii="Times New Roman" w:eastAsia="Times New Roman" w:hAnsi="Times New Roman"/>
          <w:sz w:val="24"/>
          <w:szCs w:val="24"/>
          <w:lang w:val="en-GB"/>
        </w:rPr>
        <w:t>sink</w:t>
      </w:r>
      <w:proofErr w:type="gramEnd"/>
      <w:r w:rsidR="00CD5621">
        <w:rPr>
          <w:rFonts w:ascii="Times New Roman" w:eastAsia="Times New Roman" w:hAnsi="Times New Roman"/>
          <w:sz w:val="24"/>
          <w:szCs w:val="24"/>
          <w:lang w:val="en-GB"/>
        </w:rPr>
        <w:t xml:space="preserve"> for cadmium in open ocean oxygen-deficient zones. Proc. Natl. Acad. Sci. 111, 6888-6893.</w:t>
      </w:r>
    </w:p>
    <w:p w14:paraId="00634487" w14:textId="465D2DE3" w:rsidR="008C1120" w:rsidRDefault="008C1120" w:rsidP="00B53C5E">
      <w:pPr>
        <w:spacing w:after="120" w:line="240" w:lineRule="auto"/>
        <w:jc w:val="both"/>
        <w:rPr>
          <w:rFonts w:ascii="Times New Roman" w:eastAsia="Times New Roman" w:hAnsi="Times New Roman"/>
          <w:sz w:val="24"/>
          <w:szCs w:val="24"/>
          <w:lang w:val="en-GB"/>
        </w:rPr>
      </w:pPr>
      <w:r w:rsidRPr="00FD3B68">
        <w:rPr>
          <w:rFonts w:ascii="Times New Roman" w:eastAsia="Times New Roman" w:hAnsi="Times New Roman"/>
          <w:sz w:val="24"/>
          <w:szCs w:val="24"/>
          <w:lang w:val="en-GB"/>
        </w:rPr>
        <w:lastRenderedPageBreak/>
        <w:t>Janssen</w:t>
      </w:r>
      <w:r w:rsidR="00CD5621" w:rsidRPr="00FD3B68">
        <w:rPr>
          <w:rFonts w:ascii="Times New Roman" w:eastAsia="Times New Roman" w:hAnsi="Times New Roman"/>
          <w:sz w:val="24"/>
          <w:szCs w:val="24"/>
          <w:lang w:val="en-GB"/>
        </w:rPr>
        <w:t xml:space="preserve">, D.J., Cullen, J.T., 2015. </w:t>
      </w:r>
      <w:r w:rsidR="00CD5621">
        <w:rPr>
          <w:rFonts w:ascii="Times New Roman" w:eastAsia="Times New Roman" w:hAnsi="Times New Roman"/>
          <w:sz w:val="24"/>
          <w:szCs w:val="24"/>
          <w:lang w:val="en-GB"/>
        </w:rPr>
        <w:t>Decoupling of zinc and silicic acid in the subarctic northeast Pacific interior. Mar. Chem. 177, 124-133.</w:t>
      </w:r>
    </w:p>
    <w:p w14:paraId="0E925601" w14:textId="3187C725" w:rsidR="00304FD0" w:rsidRPr="00B53C5E" w:rsidRDefault="00B53C5E" w:rsidP="00B53C5E">
      <w:pPr>
        <w:spacing w:after="120" w:line="240" w:lineRule="auto"/>
        <w:jc w:val="both"/>
        <w:rPr>
          <w:rFonts w:ascii="Times New Roman" w:eastAsia="Times New Roman" w:hAnsi="Times New Roman"/>
          <w:color w:val="000000" w:themeColor="text1"/>
          <w:sz w:val="24"/>
          <w:szCs w:val="24"/>
          <w:lang w:val="en-GB"/>
        </w:rPr>
      </w:pPr>
      <w:r w:rsidRPr="00B53C5E">
        <w:rPr>
          <w:rFonts w:ascii="Times New Roman" w:eastAsia="Times New Roman" w:hAnsi="Times New Roman"/>
          <w:color w:val="000000" w:themeColor="text1"/>
          <w:sz w:val="24"/>
          <w:szCs w:val="24"/>
          <w:lang w:val="en-GB"/>
        </w:rPr>
        <w:t xml:space="preserve">John, S.G., Geis, R.W., Saito, M.A., Boyle, E.A., 2007. </w:t>
      </w:r>
      <w:r w:rsidRPr="00B53C5E">
        <w:rPr>
          <w:rFonts w:ascii="Times New Roman" w:hAnsi="Times New Roman"/>
          <w:color w:val="000000" w:themeColor="text1"/>
          <w:sz w:val="24"/>
          <w:szCs w:val="24"/>
          <w:lang w:val="en-US"/>
        </w:rPr>
        <w:t xml:space="preserve">Zn isotope fractionation during high-affinity and low-affinity zinc transport by the marine diatom </w:t>
      </w:r>
      <w:proofErr w:type="spellStart"/>
      <w:r w:rsidRPr="00FC5162">
        <w:rPr>
          <w:rFonts w:ascii="Times New Roman" w:hAnsi="Times New Roman"/>
          <w:i/>
          <w:color w:val="000000" w:themeColor="text1"/>
          <w:sz w:val="24"/>
          <w:szCs w:val="24"/>
          <w:lang w:val="en-US"/>
        </w:rPr>
        <w:t>Thalassiosira</w:t>
      </w:r>
      <w:proofErr w:type="spellEnd"/>
      <w:r w:rsidRPr="00FC5162">
        <w:rPr>
          <w:rFonts w:ascii="Times New Roman" w:hAnsi="Times New Roman"/>
          <w:i/>
          <w:color w:val="000000" w:themeColor="text1"/>
          <w:sz w:val="24"/>
          <w:szCs w:val="24"/>
          <w:lang w:val="en-US"/>
        </w:rPr>
        <w:t xml:space="preserve"> </w:t>
      </w:r>
      <w:proofErr w:type="spellStart"/>
      <w:r w:rsidRPr="00FC5162">
        <w:rPr>
          <w:rFonts w:ascii="Times New Roman" w:hAnsi="Times New Roman"/>
          <w:i/>
          <w:color w:val="000000" w:themeColor="text1"/>
          <w:sz w:val="24"/>
          <w:szCs w:val="24"/>
          <w:lang w:val="en-US"/>
        </w:rPr>
        <w:t>oceanica</w:t>
      </w:r>
      <w:proofErr w:type="spellEnd"/>
      <w:r w:rsidRPr="00B53C5E">
        <w:rPr>
          <w:rFonts w:ascii="Times New Roman" w:hAnsi="Times New Roman"/>
          <w:color w:val="000000" w:themeColor="text1"/>
          <w:sz w:val="24"/>
          <w:szCs w:val="24"/>
          <w:lang w:val="en-US"/>
        </w:rPr>
        <w:t xml:space="preserve">. </w:t>
      </w:r>
      <w:proofErr w:type="spellStart"/>
      <w:r w:rsidRPr="00B53C5E">
        <w:rPr>
          <w:rFonts w:ascii="Times New Roman" w:hAnsi="Times New Roman"/>
          <w:color w:val="000000" w:themeColor="text1"/>
          <w:sz w:val="24"/>
          <w:szCs w:val="24"/>
          <w:lang w:val="en-US"/>
        </w:rPr>
        <w:t>Limnol</w:t>
      </w:r>
      <w:proofErr w:type="spellEnd"/>
      <w:r w:rsidRPr="00B53C5E">
        <w:rPr>
          <w:rFonts w:ascii="Times New Roman" w:hAnsi="Times New Roman"/>
          <w:color w:val="000000" w:themeColor="text1"/>
          <w:sz w:val="24"/>
          <w:szCs w:val="24"/>
          <w:lang w:val="en-US"/>
        </w:rPr>
        <w:t xml:space="preserve">. </w:t>
      </w:r>
      <w:proofErr w:type="spellStart"/>
      <w:r w:rsidRPr="00B53C5E">
        <w:rPr>
          <w:rFonts w:ascii="Times New Roman" w:hAnsi="Times New Roman"/>
          <w:color w:val="000000" w:themeColor="text1"/>
          <w:sz w:val="24"/>
          <w:szCs w:val="24"/>
          <w:lang w:val="en-US"/>
        </w:rPr>
        <w:t>Oceanogr</w:t>
      </w:r>
      <w:proofErr w:type="spellEnd"/>
      <w:r>
        <w:rPr>
          <w:rFonts w:ascii="Times New Roman" w:hAnsi="Times New Roman"/>
          <w:color w:val="000000" w:themeColor="text1"/>
          <w:sz w:val="24"/>
          <w:szCs w:val="24"/>
          <w:lang w:val="en-US"/>
        </w:rPr>
        <w:t>.</w:t>
      </w:r>
      <w:r w:rsidRPr="00B53C5E">
        <w:rPr>
          <w:rFonts w:ascii="Times New Roman" w:hAnsi="Times New Roman"/>
          <w:color w:val="000000" w:themeColor="text1"/>
          <w:sz w:val="24"/>
          <w:szCs w:val="24"/>
          <w:lang w:val="en-US"/>
        </w:rPr>
        <w:t xml:space="preserve"> 52, 2710-2714.</w:t>
      </w:r>
    </w:p>
    <w:p w14:paraId="59793C35" w14:textId="439C7544" w:rsidR="00304FD0" w:rsidRPr="00B53C5E" w:rsidRDefault="00B53C5E" w:rsidP="00304FD0">
      <w:pPr>
        <w:spacing w:after="120" w:line="240" w:lineRule="auto"/>
        <w:jc w:val="both"/>
        <w:rPr>
          <w:rFonts w:ascii="Times New Roman" w:eastAsia="Times New Roman" w:hAnsi="Times New Roman"/>
          <w:color w:val="000000" w:themeColor="text1"/>
          <w:sz w:val="24"/>
          <w:szCs w:val="24"/>
          <w:lang w:val="en-GB"/>
        </w:rPr>
      </w:pPr>
      <w:r w:rsidRPr="00B53C5E">
        <w:rPr>
          <w:rFonts w:ascii="Times New Roman" w:eastAsia="Times New Roman" w:hAnsi="Times New Roman"/>
          <w:color w:val="000000" w:themeColor="text1"/>
          <w:sz w:val="24"/>
          <w:szCs w:val="24"/>
          <w:lang w:val="en-GB"/>
        </w:rPr>
        <w:t>John, S.G., Conway, T.M., 2014. A role for scavenging in the marine biogeochemical cycling of zinc and its isotopes. Earth Planet. Sci. Lett. 394, 159-167.</w:t>
      </w:r>
    </w:p>
    <w:p w14:paraId="1B07A003" w14:textId="2124E8BB" w:rsidR="00304FD0" w:rsidRPr="00B53C5E" w:rsidRDefault="00B53C5E" w:rsidP="00304FD0">
      <w:pPr>
        <w:spacing w:after="120" w:line="240" w:lineRule="auto"/>
        <w:jc w:val="both"/>
        <w:rPr>
          <w:rFonts w:ascii="Times New Roman" w:eastAsia="Times New Roman" w:hAnsi="Times New Roman"/>
          <w:color w:val="000000" w:themeColor="text1"/>
          <w:sz w:val="24"/>
          <w:szCs w:val="24"/>
          <w:lang w:val="en-GB"/>
        </w:rPr>
      </w:pPr>
      <w:r w:rsidRPr="00B53C5E">
        <w:rPr>
          <w:rFonts w:ascii="Times New Roman" w:eastAsia="Times New Roman" w:hAnsi="Times New Roman"/>
          <w:color w:val="000000" w:themeColor="text1"/>
          <w:sz w:val="24"/>
          <w:szCs w:val="24"/>
          <w:lang w:val="en-GB"/>
        </w:rPr>
        <w:t xml:space="preserve">John, S.G., </w:t>
      </w:r>
      <w:proofErr w:type="spellStart"/>
      <w:r w:rsidRPr="00B53C5E">
        <w:rPr>
          <w:rFonts w:ascii="Times New Roman" w:eastAsia="Times New Roman" w:hAnsi="Times New Roman"/>
          <w:color w:val="000000" w:themeColor="text1"/>
          <w:sz w:val="24"/>
          <w:szCs w:val="24"/>
          <w:lang w:val="en-GB"/>
        </w:rPr>
        <w:t>Heloge</w:t>
      </w:r>
      <w:proofErr w:type="spellEnd"/>
      <w:r w:rsidRPr="00B53C5E">
        <w:rPr>
          <w:rFonts w:ascii="Times New Roman" w:eastAsia="Times New Roman" w:hAnsi="Times New Roman"/>
          <w:color w:val="000000" w:themeColor="text1"/>
          <w:sz w:val="24"/>
          <w:szCs w:val="24"/>
          <w:lang w:val="en-GB"/>
        </w:rPr>
        <w:t>, J. Townsend, E., 2018. Biogeochemical cycling of Zn and Cd and their stable isotopes in the Eastern Tropical South Pacific. Mar. Chem. 201, 256-262.</w:t>
      </w:r>
    </w:p>
    <w:p w14:paraId="0BC46312" w14:textId="6AB26149" w:rsidR="006642C7" w:rsidRPr="000C2910" w:rsidRDefault="006642C7" w:rsidP="00046F83">
      <w:pPr>
        <w:widowControl w:val="0"/>
        <w:autoSpaceDE w:val="0"/>
        <w:autoSpaceDN w:val="0"/>
        <w:adjustRightInd w:val="0"/>
        <w:spacing w:after="120"/>
        <w:jc w:val="both"/>
        <w:rPr>
          <w:rFonts w:ascii="Times New Roman" w:hAnsi="Times New Roman"/>
          <w:color w:val="000000"/>
          <w:sz w:val="24"/>
          <w:szCs w:val="24"/>
          <w:lang w:val="en-GB"/>
        </w:rPr>
      </w:pPr>
      <w:r>
        <w:rPr>
          <w:rFonts w:ascii="Times New Roman" w:hAnsi="Times New Roman"/>
          <w:color w:val="000000"/>
          <w:sz w:val="24"/>
          <w:szCs w:val="24"/>
          <w:lang w:val="en-GB"/>
        </w:rPr>
        <w:t xml:space="preserve">Kim, T., Obata, H., </w:t>
      </w:r>
      <w:proofErr w:type="spellStart"/>
      <w:r>
        <w:rPr>
          <w:rFonts w:ascii="Times New Roman" w:hAnsi="Times New Roman"/>
          <w:color w:val="000000"/>
          <w:sz w:val="24"/>
          <w:szCs w:val="24"/>
          <w:lang w:val="en-GB"/>
        </w:rPr>
        <w:t>Nishioka</w:t>
      </w:r>
      <w:proofErr w:type="spellEnd"/>
      <w:r>
        <w:rPr>
          <w:rFonts w:ascii="Times New Roman" w:hAnsi="Times New Roman"/>
          <w:color w:val="000000"/>
          <w:sz w:val="24"/>
          <w:szCs w:val="24"/>
          <w:lang w:val="en-GB"/>
        </w:rPr>
        <w:t xml:space="preserve">, J., </w:t>
      </w:r>
      <w:proofErr w:type="spellStart"/>
      <w:r>
        <w:rPr>
          <w:rFonts w:ascii="Times New Roman" w:hAnsi="Times New Roman"/>
          <w:color w:val="000000"/>
          <w:sz w:val="24"/>
          <w:szCs w:val="24"/>
          <w:lang w:val="en-GB"/>
        </w:rPr>
        <w:t>Gamo</w:t>
      </w:r>
      <w:proofErr w:type="spellEnd"/>
      <w:r>
        <w:rPr>
          <w:rFonts w:ascii="Times New Roman" w:hAnsi="Times New Roman"/>
          <w:color w:val="000000"/>
          <w:sz w:val="24"/>
          <w:szCs w:val="24"/>
          <w:lang w:val="en-GB"/>
        </w:rPr>
        <w:t xml:space="preserve">, T., 2017. Distribution of dissolved Zn in the western and central subarctic North Pacific. Glob. </w:t>
      </w:r>
      <w:proofErr w:type="spellStart"/>
      <w:r>
        <w:rPr>
          <w:rFonts w:ascii="Times New Roman" w:hAnsi="Times New Roman"/>
          <w:color w:val="000000"/>
          <w:sz w:val="24"/>
          <w:szCs w:val="24"/>
          <w:lang w:val="en-GB"/>
        </w:rPr>
        <w:t>Biogeochem</w:t>
      </w:r>
      <w:proofErr w:type="spellEnd"/>
      <w:r>
        <w:rPr>
          <w:rFonts w:ascii="Times New Roman" w:hAnsi="Times New Roman"/>
          <w:color w:val="000000"/>
          <w:sz w:val="24"/>
          <w:szCs w:val="24"/>
          <w:lang w:val="en-GB"/>
        </w:rPr>
        <w:t>. Cycles 31, 1454-1468.</w:t>
      </w:r>
    </w:p>
    <w:p w14:paraId="330ECD79" w14:textId="0ED53F8B" w:rsidR="00046F83" w:rsidRPr="00804A66" w:rsidRDefault="00046F83" w:rsidP="00046F83">
      <w:pPr>
        <w:widowControl w:val="0"/>
        <w:autoSpaceDE w:val="0"/>
        <w:autoSpaceDN w:val="0"/>
        <w:adjustRightInd w:val="0"/>
        <w:spacing w:after="120"/>
        <w:jc w:val="both"/>
        <w:rPr>
          <w:rFonts w:ascii="Times New Roman" w:hAnsi="Times New Roman"/>
          <w:color w:val="000000"/>
          <w:sz w:val="24"/>
          <w:szCs w:val="24"/>
          <w:lang w:val="en-US"/>
        </w:rPr>
      </w:pPr>
      <w:proofErr w:type="spellStart"/>
      <w:r w:rsidRPr="00804A66">
        <w:rPr>
          <w:rFonts w:ascii="Times New Roman" w:hAnsi="Times New Roman"/>
          <w:color w:val="000000"/>
          <w:sz w:val="24"/>
          <w:szCs w:val="24"/>
          <w:lang w:val="en-US"/>
        </w:rPr>
        <w:t>Köbberich</w:t>
      </w:r>
      <w:proofErr w:type="spellEnd"/>
      <w:r w:rsidRPr="00804A66">
        <w:rPr>
          <w:rFonts w:ascii="Times New Roman" w:hAnsi="Times New Roman"/>
          <w:color w:val="000000"/>
          <w:sz w:val="24"/>
          <w:szCs w:val="24"/>
          <w:lang w:val="en-US"/>
        </w:rPr>
        <w:t xml:space="preserve">, M., Vance, D., 2017. </w:t>
      </w:r>
      <w:r w:rsidRPr="00046F83">
        <w:rPr>
          <w:rFonts w:ascii="Times New Roman" w:hAnsi="Times New Roman"/>
          <w:sz w:val="24"/>
          <w:szCs w:val="24"/>
          <w:lang w:val="en-US"/>
        </w:rPr>
        <w:t xml:space="preserve">Kinetic control on Zn isotope signatures recorded in marine diatoms. </w:t>
      </w:r>
      <w:proofErr w:type="spellStart"/>
      <w:r w:rsidRPr="00804A66">
        <w:rPr>
          <w:rFonts w:ascii="Times New Roman" w:hAnsi="Times New Roman"/>
          <w:color w:val="000000"/>
          <w:sz w:val="24"/>
          <w:szCs w:val="24"/>
          <w:lang w:val="en-US"/>
        </w:rPr>
        <w:t>Geochim</w:t>
      </w:r>
      <w:proofErr w:type="spellEnd"/>
      <w:r w:rsidRPr="00804A66">
        <w:rPr>
          <w:rFonts w:ascii="Times New Roman" w:hAnsi="Times New Roman"/>
          <w:color w:val="000000"/>
          <w:sz w:val="24"/>
          <w:szCs w:val="24"/>
          <w:lang w:val="en-US"/>
        </w:rPr>
        <w:t xml:space="preserve">. </w:t>
      </w:r>
      <w:proofErr w:type="spellStart"/>
      <w:r w:rsidRPr="00804A66">
        <w:rPr>
          <w:rFonts w:ascii="Times New Roman" w:hAnsi="Times New Roman"/>
          <w:color w:val="000000"/>
          <w:sz w:val="24"/>
          <w:szCs w:val="24"/>
          <w:lang w:val="en-US"/>
        </w:rPr>
        <w:t>Cosmochim</w:t>
      </w:r>
      <w:proofErr w:type="spellEnd"/>
      <w:r w:rsidRPr="00804A66">
        <w:rPr>
          <w:rFonts w:ascii="Times New Roman" w:hAnsi="Times New Roman"/>
          <w:color w:val="000000"/>
          <w:sz w:val="24"/>
          <w:szCs w:val="24"/>
          <w:lang w:val="en-US"/>
        </w:rPr>
        <w:t>. Acta 210, 97-113.</w:t>
      </w:r>
    </w:p>
    <w:p w14:paraId="7BF02526" w14:textId="081472DF" w:rsidR="00046F83" w:rsidRPr="00046F83" w:rsidRDefault="00046F83" w:rsidP="00046F83">
      <w:pPr>
        <w:widowControl w:val="0"/>
        <w:autoSpaceDE w:val="0"/>
        <w:autoSpaceDN w:val="0"/>
        <w:adjustRightInd w:val="0"/>
        <w:spacing w:after="120"/>
        <w:jc w:val="both"/>
        <w:rPr>
          <w:rFonts w:ascii="Times New Roman" w:hAnsi="Times New Roman"/>
          <w:sz w:val="24"/>
          <w:szCs w:val="24"/>
          <w:lang w:val="en-US"/>
        </w:rPr>
      </w:pPr>
      <w:proofErr w:type="spellStart"/>
      <w:r w:rsidRPr="00804A66">
        <w:rPr>
          <w:rFonts w:ascii="Times New Roman" w:hAnsi="Times New Roman"/>
          <w:color w:val="000000"/>
          <w:sz w:val="24"/>
          <w:szCs w:val="24"/>
          <w:lang w:val="en-US"/>
        </w:rPr>
        <w:t>Köbberich</w:t>
      </w:r>
      <w:proofErr w:type="spellEnd"/>
      <w:r w:rsidRPr="00804A66">
        <w:rPr>
          <w:rFonts w:ascii="Times New Roman" w:hAnsi="Times New Roman"/>
          <w:color w:val="000000"/>
          <w:sz w:val="24"/>
          <w:szCs w:val="24"/>
          <w:lang w:val="en-US"/>
        </w:rPr>
        <w:t>, M., Vance, D., 201</w:t>
      </w:r>
      <w:r w:rsidR="000D4DD5" w:rsidRPr="00804A66">
        <w:rPr>
          <w:rFonts w:ascii="Times New Roman" w:hAnsi="Times New Roman"/>
          <w:color w:val="000000"/>
          <w:sz w:val="24"/>
          <w:szCs w:val="24"/>
          <w:lang w:val="en-US"/>
        </w:rPr>
        <w:t>9</w:t>
      </w:r>
      <w:r w:rsidRPr="00804A66">
        <w:rPr>
          <w:rFonts w:ascii="Times New Roman" w:hAnsi="Times New Roman"/>
          <w:color w:val="000000"/>
          <w:sz w:val="24"/>
          <w:szCs w:val="24"/>
          <w:lang w:val="en-US"/>
        </w:rPr>
        <w:t xml:space="preserve">. </w:t>
      </w:r>
      <w:r w:rsidR="00041500">
        <w:rPr>
          <w:rFonts w:ascii="Times New Roman" w:hAnsi="Times New Roman"/>
          <w:sz w:val="24"/>
          <w:szCs w:val="24"/>
          <w:lang w:val="en-US"/>
        </w:rPr>
        <w:t xml:space="preserve">The ligand control on zinc isotope fractionation during uptake into marine phytoplankton: implications for oceanic zinc isotopes. Chem. </w:t>
      </w:r>
      <w:proofErr w:type="spellStart"/>
      <w:r w:rsidR="00041500">
        <w:rPr>
          <w:rFonts w:ascii="Times New Roman" w:hAnsi="Times New Roman"/>
          <w:sz w:val="24"/>
          <w:szCs w:val="24"/>
          <w:lang w:val="en-US"/>
        </w:rPr>
        <w:t>Geol</w:t>
      </w:r>
      <w:proofErr w:type="spellEnd"/>
      <w:r w:rsidR="00041500">
        <w:rPr>
          <w:rFonts w:ascii="Times New Roman" w:hAnsi="Times New Roman"/>
          <w:sz w:val="24"/>
          <w:szCs w:val="24"/>
          <w:lang w:val="en-US"/>
        </w:rPr>
        <w:t xml:space="preserve">, in </w:t>
      </w:r>
      <w:r w:rsidR="000D4DD5">
        <w:rPr>
          <w:rFonts w:ascii="Times New Roman" w:hAnsi="Times New Roman"/>
          <w:sz w:val="24"/>
          <w:szCs w:val="24"/>
          <w:lang w:val="en-US"/>
        </w:rPr>
        <w:t>press</w:t>
      </w:r>
      <w:r w:rsidR="00041500">
        <w:rPr>
          <w:rFonts w:ascii="Times New Roman" w:hAnsi="Times New Roman"/>
          <w:sz w:val="24"/>
          <w:szCs w:val="24"/>
          <w:lang w:val="en-US"/>
        </w:rPr>
        <w:t>.</w:t>
      </w:r>
    </w:p>
    <w:p w14:paraId="295CAAAB" w14:textId="3506BF10" w:rsidR="006F6387" w:rsidRDefault="00CD5621" w:rsidP="00210A23">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Lohan, M.C., Statham, P.J., Crawford, D.W., 2002.</w:t>
      </w:r>
      <w:r w:rsidR="009D01A8">
        <w:rPr>
          <w:rFonts w:ascii="Times New Roman" w:eastAsia="Times New Roman" w:hAnsi="Times New Roman"/>
          <w:sz w:val="24"/>
          <w:szCs w:val="24"/>
          <w:lang w:val="en-GB"/>
        </w:rPr>
        <w:t xml:space="preserve"> Total dissolved zinc in the upper water column of the subarctic North East Pacific. Deep-Sea Res. II 49, 5793-5808.</w:t>
      </w:r>
    </w:p>
    <w:p w14:paraId="7C9F3732" w14:textId="04B224C8" w:rsidR="00304FD0" w:rsidRPr="00B53C5E" w:rsidRDefault="00304FD0" w:rsidP="00DC5B3C">
      <w:pPr>
        <w:spacing w:after="120" w:line="240" w:lineRule="auto"/>
        <w:jc w:val="both"/>
        <w:rPr>
          <w:rFonts w:ascii="Times New Roman" w:eastAsia="Times New Roman" w:hAnsi="Times New Roman"/>
          <w:color w:val="000000" w:themeColor="text1"/>
          <w:sz w:val="24"/>
          <w:szCs w:val="24"/>
          <w:lang w:val="en-GB"/>
        </w:rPr>
      </w:pPr>
      <w:r w:rsidRPr="00B53C5E">
        <w:rPr>
          <w:rFonts w:ascii="Times New Roman" w:eastAsia="Times New Roman" w:hAnsi="Times New Roman"/>
          <w:color w:val="000000" w:themeColor="text1"/>
          <w:sz w:val="24"/>
          <w:szCs w:val="24"/>
          <w:lang w:val="en-GB"/>
        </w:rPr>
        <w:t>Markovic</w:t>
      </w:r>
      <w:r w:rsidR="00B53C5E" w:rsidRPr="00B53C5E">
        <w:rPr>
          <w:rFonts w:ascii="Times New Roman" w:eastAsia="Times New Roman" w:hAnsi="Times New Roman"/>
          <w:color w:val="000000" w:themeColor="text1"/>
          <w:sz w:val="24"/>
          <w:szCs w:val="24"/>
          <w:lang w:val="en-GB"/>
        </w:rPr>
        <w:t xml:space="preserve">, T. et al., 2017. Experimental determination of zinc isotope fractionation in complexes with the </w:t>
      </w:r>
      <w:proofErr w:type="spellStart"/>
      <w:r w:rsidR="00B53C5E" w:rsidRPr="00B53C5E">
        <w:rPr>
          <w:rFonts w:ascii="Times New Roman" w:eastAsia="Times New Roman" w:hAnsi="Times New Roman"/>
          <w:color w:val="000000" w:themeColor="text1"/>
          <w:sz w:val="24"/>
          <w:szCs w:val="24"/>
          <w:lang w:val="en-GB"/>
        </w:rPr>
        <w:t>phyterosiderophore</w:t>
      </w:r>
      <w:proofErr w:type="spellEnd"/>
      <w:r w:rsidR="00B53C5E" w:rsidRPr="00B53C5E">
        <w:rPr>
          <w:rFonts w:ascii="Times New Roman" w:eastAsia="Times New Roman" w:hAnsi="Times New Roman"/>
          <w:color w:val="000000" w:themeColor="text1"/>
          <w:sz w:val="24"/>
          <w:szCs w:val="24"/>
          <w:lang w:val="en-GB"/>
        </w:rPr>
        <w:t xml:space="preserve"> 2’-Deoxymugeneic Acid (DMA) and its structural analogues and implications for plant uptake mechanisms. Environ. Sci. Technol. 51, 98-107.</w:t>
      </w:r>
    </w:p>
    <w:p w14:paraId="344E7698" w14:textId="77777777" w:rsidR="000C0A02" w:rsidRPr="000C0A02" w:rsidRDefault="000C0A02" w:rsidP="00DC5B3C">
      <w:pPr>
        <w:spacing w:after="120" w:line="240" w:lineRule="auto"/>
        <w:jc w:val="both"/>
        <w:rPr>
          <w:rFonts w:ascii="Times New Roman" w:eastAsia="Times New Roman" w:hAnsi="Times New Roman"/>
          <w:sz w:val="24"/>
          <w:szCs w:val="24"/>
          <w:lang w:val="en-GB"/>
        </w:rPr>
      </w:pPr>
      <w:r w:rsidRPr="000C0A02">
        <w:rPr>
          <w:rFonts w:ascii="Times New Roman" w:eastAsia="Times New Roman" w:hAnsi="Times New Roman"/>
          <w:sz w:val="24"/>
          <w:szCs w:val="24"/>
          <w:lang w:val="en-GB"/>
        </w:rPr>
        <w:t xml:space="preserve">Marshall, J., Speer, K., 2012. </w:t>
      </w:r>
      <w:r w:rsidRPr="000C0A02">
        <w:rPr>
          <w:rFonts w:ascii="Times New Roman" w:hAnsi="Times New Roman"/>
          <w:sz w:val="24"/>
          <w:szCs w:val="24"/>
          <w:lang w:val="en-US"/>
        </w:rPr>
        <w:t>Closure of the meridional overturning circulation through Southern Ocean upwelling</w:t>
      </w:r>
      <w:r w:rsidRPr="000C0A02">
        <w:rPr>
          <w:rFonts w:ascii="Times New Roman" w:eastAsia="Times New Roman" w:hAnsi="Times New Roman"/>
          <w:sz w:val="24"/>
          <w:szCs w:val="24"/>
          <w:lang w:val="en-GB"/>
        </w:rPr>
        <w:t>. Nature Geoscience 5, 171-180.</w:t>
      </w:r>
    </w:p>
    <w:p w14:paraId="6892D44F" w14:textId="4128625C" w:rsidR="006F6387" w:rsidRDefault="00011DEC"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Martin, J.H., Gordon, R.M., Fitzwater, S., </w:t>
      </w:r>
      <w:proofErr w:type="spellStart"/>
      <w:r>
        <w:rPr>
          <w:rFonts w:ascii="Times New Roman" w:eastAsia="Times New Roman" w:hAnsi="Times New Roman"/>
          <w:sz w:val="24"/>
          <w:szCs w:val="24"/>
          <w:lang w:val="en-GB"/>
        </w:rPr>
        <w:t>Broenkow</w:t>
      </w:r>
      <w:proofErr w:type="spellEnd"/>
      <w:r>
        <w:rPr>
          <w:rFonts w:ascii="Times New Roman" w:eastAsia="Times New Roman" w:hAnsi="Times New Roman"/>
          <w:sz w:val="24"/>
          <w:szCs w:val="24"/>
          <w:lang w:val="en-GB"/>
        </w:rPr>
        <w:t>, W.W., 1989. VERTEX: phytoplankton/iron studies in the Gulf of Alaska. Deep-Sea Res. 36, 649-680.</w:t>
      </w:r>
    </w:p>
    <w:p w14:paraId="26EA5D54" w14:textId="62214C93" w:rsidR="006F6387" w:rsidRDefault="006F6387" w:rsidP="00DC5B3C">
      <w:pPr>
        <w:spacing w:after="120" w:line="240" w:lineRule="auto"/>
        <w:jc w:val="both"/>
        <w:rPr>
          <w:rFonts w:ascii="Times New Roman" w:eastAsia="Times New Roman" w:hAnsi="Times New Roman"/>
          <w:sz w:val="24"/>
          <w:szCs w:val="24"/>
          <w:lang w:val="en-GB"/>
        </w:rPr>
      </w:pPr>
      <w:proofErr w:type="spellStart"/>
      <w:r>
        <w:rPr>
          <w:rFonts w:ascii="Times New Roman" w:eastAsia="Times New Roman" w:hAnsi="Times New Roman"/>
          <w:sz w:val="24"/>
          <w:szCs w:val="24"/>
          <w:lang w:val="en-GB"/>
        </w:rPr>
        <w:t>Middag</w:t>
      </w:r>
      <w:proofErr w:type="spellEnd"/>
      <w:r w:rsidR="00DC5B3C">
        <w:rPr>
          <w:rFonts w:ascii="Times New Roman" w:eastAsia="Times New Roman" w:hAnsi="Times New Roman"/>
          <w:sz w:val="24"/>
          <w:szCs w:val="24"/>
          <w:lang w:val="en-GB"/>
        </w:rPr>
        <w:t xml:space="preserve">, R., van </w:t>
      </w:r>
      <w:proofErr w:type="spellStart"/>
      <w:r w:rsidR="00DC5B3C">
        <w:rPr>
          <w:rFonts w:ascii="Times New Roman" w:eastAsia="Times New Roman" w:hAnsi="Times New Roman"/>
          <w:sz w:val="24"/>
          <w:szCs w:val="24"/>
          <w:lang w:val="en-GB"/>
        </w:rPr>
        <w:t>Heuven</w:t>
      </w:r>
      <w:proofErr w:type="spellEnd"/>
      <w:r w:rsidR="00DC5B3C">
        <w:rPr>
          <w:rFonts w:ascii="Times New Roman" w:eastAsia="Times New Roman" w:hAnsi="Times New Roman"/>
          <w:sz w:val="24"/>
          <w:szCs w:val="24"/>
          <w:lang w:val="en-GB"/>
        </w:rPr>
        <w:t xml:space="preserve">, M.A.C., </w:t>
      </w:r>
      <w:proofErr w:type="spellStart"/>
      <w:r w:rsidR="00DC5B3C">
        <w:rPr>
          <w:rFonts w:ascii="Times New Roman" w:eastAsia="Times New Roman" w:hAnsi="Times New Roman"/>
          <w:sz w:val="24"/>
          <w:szCs w:val="24"/>
          <w:lang w:val="en-GB"/>
        </w:rPr>
        <w:t>Bruland</w:t>
      </w:r>
      <w:proofErr w:type="spellEnd"/>
      <w:r w:rsidR="00DC5B3C">
        <w:rPr>
          <w:rFonts w:ascii="Times New Roman" w:eastAsia="Times New Roman" w:hAnsi="Times New Roman"/>
          <w:sz w:val="24"/>
          <w:szCs w:val="24"/>
          <w:lang w:val="en-GB"/>
        </w:rPr>
        <w:t xml:space="preserve">, K.W., de </w:t>
      </w:r>
      <w:proofErr w:type="spellStart"/>
      <w:r w:rsidR="00DC5B3C">
        <w:rPr>
          <w:rFonts w:ascii="Times New Roman" w:eastAsia="Times New Roman" w:hAnsi="Times New Roman"/>
          <w:sz w:val="24"/>
          <w:szCs w:val="24"/>
          <w:lang w:val="en-GB"/>
        </w:rPr>
        <w:t>Baar</w:t>
      </w:r>
      <w:proofErr w:type="spellEnd"/>
      <w:r w:rsidR="00DC5B3C">
        <w:rPr>
          <w:rFonts w:ascii="Times New Roman" w:eastAsia="Times New Roman" w:hAnsi="Times New Roman"/>
          <w:sz w:val="24"/>
          <w:szCs w:val="24"/>
          <w:lang w:val="en-GB"/>
        </w:rPr>
        <w:t>, H.J.W., 2018. The relationship between cadmium and phosphate in the Atlantic Ocean unravelled. Earth Planet. Sci. Lett.</w:t>
      </w:r>
      <w:r w:rsidR="000D4DD5">
        <w:rPr>
          <w:rFonts w:ascii="Times New Roman" w:eastAsia="Times New Roman" w:hAnsi="Times New Roman"/>
          <w:sz w:val="24"/>
          <w:szCs w:val="24"/>
          <w:lang w:val="en-GB"/>
        </w:rPr>
        <w:t xml:space="preserve"> 492, 79-88.</w:t>
      </w:r>
    </w:p>
    <w:p w14:paraId="3A28CC74" w14:textId="044D0DC6" w:rsidR="000D4DD5" w:rsidRDefault="000D4DD5" w:rsidP="00DC5B3C">
      <w:pPr>
        <w:spacing w:after="120" w:line="240" w:lineRule="auto"/>
        <w:jc w:val="both"/>
        <w:rPr>
          <w:rFonts w:ascii="Times New Roman" w:eastAsia="Times New Roman" w:hAnsi="Times New Roman"/>
          <w:sz w:val="24"/>
          <w:szCs w:val="24"/>
          <w:lang w:val="en-GB"/>
        </w:rPr>
      </w:pPr>
      <w:proofErr w:type="spellStart"/>
      <w:r>
        <w:rPr>
          <w:rFonts w:ascii="Times New Roman" w:eastAsia="Times New Roman" w:hAnsi="Times New Roman"/>
          <w:sz w:val="24"/>
          <w:szCs w:val="24"/>
          <w:lang w:val="en-GB"/>
        </w:rPr>
        <w:t>Middag</w:t>
      </w:r>
      <w:proofErr w:type="spellEnd"/>
      <w:r>
        <w:rPr>
          <w:rFonts w:ascii="Times New Roman" w:eastAsia="Times New Roman" w:hAnsi="Times New Roman"/>
          <w:sz w:val="24"/>
          <w:szCs w:val="24"/>
          <w:lang w:val="en-GB"/>
        </w:rPr>
        <w:t xml:space="preserve">, R., de </w:t>
      </w:r>
      <w:proofErr w:type="spellStart"/>
      <w:r>
        <w:rPr>
          <w:rFonts w:ascii="Times New Roman" w:eastAsia="Times New Roman" w:hAnsi="Times New Roman"/>
          <w:sz w:val="24"/>
          <w:szCs w:val="24"/>
          <w:lang w:val="en-GB"/>
        </w:rPr>
        <w:t>Baar</w:t>
      </w:r>
      <w:proofErr w:type="spellEnd"/>
      <w:r>
        <w:rPr>
          <w:rFonts w:ascii="Times New Roman" w:eastAsia="Times New Roman" w:hAnsi="Times New Roman"/>
          <w:sz w:val="24"/>
          <w:szCs w:val="24"/>
          <w:lang w:val="en-GB"/>
        </w:rPr>
        <w:t xml:space="preserve">, H.J.W., </w:t>
      </w:r>
      <w:proofErr w:type="spellStart"/>
      <w:r>
        <w:rPr>
          <w:rFonts w:ascii="Times New Roman" w:eastAsia="Times New Roman" w:hAnsi="Times New Roman"/>
          <w:sz w:val="24"/>
          <w:szCs w:val="24"/>
          <w:lang w:val="en-GB"/>
        </w:rPr>
        <w:t>Bruland</w:t>
      </w:r>
      <w:proofErr w:type="spellEnd"/>
      <w:r>
        <w:rPr>
          <w:rFonts w:ascii="Times New Roman" w:eastAsia="Times New Roman" w:hAnsi="Times New Roman"/>
          <w:sz w:val="24"/>
          <w:szCs w:val="24"/>
          <w:lang w:val="en-GB"/>
        </w:rPr>
        <w:t xml:space="preserve">, K.W., 2019. The relationship between dissolved zinc and major nutrients phosphate and silicate along the GEOTRACES GA02 transect in the west Atlantic Ocean. Glob. </w:t>
      </w:r>
      <w:proofErr w:type="spellStart"/>
      <w:r>
        <w:rPr>
          <w:rFonts w:ascii="Times New Roman" w:eastAsia="Times New Roman" w:hAnsi="Times New Roman"/>
          <w:sz w:val="24"/>
          <w:szCs w:val="24"/>
          <w:lang w:val="en-GB"/>
        </w:rPr>
        <w:t>Biogeochem</w:t>
      </w:r>
      <w:proofErr w:type="spellEnd"/>
      <w:r>
        <w:rPr>
          <w:rFonts w:ascii="Times New Roman" w:eastAsia="Times New Roman" w:hAnsi="Times New Roman"/>
          <w:sz w:val="24"/>
          <w:szCs w:val="24"/>
          <w:lang w:val="en-GB"/>
        </w:rPr>
        <w:t>. Cycles 33, 63-84.</w:t>
      </w:r>
    </w:p>
    <w:p w14:paraId="0D1A1507" w14:textId="030235C1" w:rsidR="00715615" w:rsidRDefault="00715615"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Morel</w:t>
      </w:r>
      <w:r w:rsidR="00A913A7">
        <w:rPr>
          <w:rFonts w:ascii="Times New Roman" w:eastAsia="Times New Roman" w:hAnsi="Times New Roman"/>
          <w:sz w:val="24"/>
          <w:szCs w:val="24"/>
          <w:lang w:val="en-GB"/>
        </w:rPr>
        <w:t>, F.M.M., Milligan, A.J., Saito, M.A., 2014. Marine bioinorganic chemistry: the role of trace metals in the oceanic cycles of the major nutrients. Treatise on Geochemistry 8, 123-150.</w:t>
      </w:r>
    </w:p>
    <w:p w14:paraId="22516DE2" w14:textId="38ECE78F" w:rsidR="003A47B5" w:rsidRDefault="003A47B5" w:rsidP="00DC5B3C">
      <w:pPr>
        <w:spacing w:after="120" w:line="240" w:lineRule="auto"/>
        <w:jc w:val="both"/>
        <w:rPr>
          <w:rFonts w:ascii="Times New Roman" w:eastAsia="Times New Roman" w:hAnsi="Times New Roman"/>
          <w:color w:val="000000" w:themeColor="text1"/>
          <w:sz w:val="24"/>
          <w:szCs w:val="24"/>
          <w:lang w:val="en-GB"/>
        </w:rPr>
      </w:pPr>
      <w:proofErr w:type="spellStart"/>
      <w:r w:rsidRPr="00D54D2E">
        <w:rPr>
          <w:rFonts w:ascii="Times New Roman" w:eastAsia="Times New Roman" w:hAnsi="Times New Roman"/>
          <w:color w:val="000000" w:themeColor="text1"/>
          <w:sz w:val="24"/>
          <w:szCs w:val="24"/>
          <w:lang w:val="en-GB"/>
        </w:rPr>
        <w:t>Östlund</w:t>
      </w:r>
      <w:proofErr w:type="spellEnd"/>
      <w:r>
        <w:rPr>
          <w:rFonts w:ascii="Times New Roman" w:eastAsia="Times New Roman" w:hAnsi="Times New Roman"/>
          <w:color w:val="000000" w:themeColor="text1"/>
          <w:sz w:val="24"/>
          <w:szCs w:val="24"/>
          <w:lang w:val="en-GB"/>
        </w:rPr>
        <w:t xml:space="preserve">, H.G., </w:t>
      </w:r>
      <w:proofErr w:type="spellStart"/>
      <w:r w:rsidRPr="00D54D2E">
        <w:rPr>
          <w:rFonts w:ascii="Times New Roman" w:eastAsia="Times New Roman" w:hAnsi="Times New Roman"/>
          <w:color w:val="000000" w:themeColor="text1"/>
          <w:sz w:val="24"/>
          <w:szCs w:val="24"/>
          <w:lang w:val="en-GB"/>
        </w:rPr>
        <w:t>Stuiver</w:t>
      </w:r>
      <w:proofErr w:type="spellEnd"/>
      <w:r w:rsidRPr="00D54D2E">
        <w:rPr>
          <w:rFonts w:ascii="Times New Roman" w:eastAsia="Times New Roman" w:hAnsi="Times New Roman"/>
          <w:color w:val="000000" w:themeColor="text1"/>
          <w:sz w:val="24"/>
          <w:szCs w:val="24"/>
          <w:lang w:val="en-GB"/>
        </w:rPr>
        <w:t xml:space="preserve">, </w:t>
      </w:r>
      <w:r>
        <w:rPr>
          <w:rFonts w:ascii="Times New Roman" w:eastAsia="Times New Roman" w:hAnsi="Times New Roman"/>
          <w:color w:val="000000" w:themeColor="text1"/>
          <w:sz w:val="24"/>
          <w:szCs w:val="24"/>
          <w:lang w:val="en-GB"/>
        </w:rPr>
        <w:t xml:space="preserve">M., </w:t>
      </w:r>
      <w:r w:rsidRPr="00D54D2E">
        <w:rPr>
          <w:rFonts w:ascii="Times New Roman" w:eastAsia="Times New Roman" w:hAnsi="Times New Roman"/>
          <w:color w:val="000000" w:themeColor="text1"/>
          <w:sz w:val="24"/>
          <w:szCs w:val="24"/>
          <w:lang w:val="en-GB"/>
        </w:rPr>
        <w:t>1980</w:t>
      </w:r>
      <w:r>
        <w:rPr>
          <w:rFonts w:ascii="Times New Roman" w:eastAsia="Times New Roman" w:hAnsi="Times New Roman"/>
          <w:color w:val="000000" w:themeColor="text1"/>
          <w:sz w:val="24"/>
          <w:szCs w:val="24"/>
          <w:lang w:val="en-GB"/>
        </w:rPr>
        <w:t>. GEOSECS Pacific radiocarbon. Radiocarbon 22, 25-53.</w:t>
      </w:r>
    </w:p>
    <w:p w14:paraId="18D0BF16" w14:textId="28F14BB3" w:rsidR="00DC5B3C" w:rsidRDefault="00DC5B3C"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Quay, P., Cullen, J., Landing, W. and Morton, P., 2015. Processes controlling the distributions of Cd and PO</w:t>
      </w:r>
      <w:r w:rsidRPr="00DC5B3C">
        <w:rPr>
          <w:rFonts w:ascii="Times New Roman" w:eastAsia="Times New Roman" w:hAnsi="Times New Roman"/>
          <w:sz w:val="24"/>
          <w:szCs w:val="24"/>
          <w:vertAlign w:val="subscript"/>
          <w:lang w:val="en-GB"/>
        </w:rPr>
        <w:t>4</w:t>
      </w:r>
      <w:r>
        <w:rPr>
          <w:rFonts w:ascii="Times New Roman" w:eastAsia="Times New Roman" w:hAnsi="Times New Roman"/>
          <w:sz w:val="24"/>
          <w:szCs w:val="24"/>
          <w:lang w:val="en-GB"/>
        </w:rPr>
        <w:t xml:space="preserve"> in the ocean. Global </w:t>
      </w:r>
      <w:proofErr w:type="spellStart"/>
      <w:r>
        <w:rPr>
          <w:rFonts w:ascii="Times New Roman" w:eastAsia="Times New Roman" w:hAnsi="Times New Roman"/>
          <w:sz w:val="24"/>
          <w:szCs w:val="24"/>
          <w:lang w:val="en-GB"/>
        </w:rPr>
        <w:t>Biogoechem</w:t>
      </w:r>
      <w:proofErr w:type="spellEnd"/>
      <w:r>
        <w:rPr>
          <w:rFonts w:ascii="Times New Roman" w:eastAsia="Times New Roman" w:hAnsi="Times New Roman"/>
          <w:sz w:val="24"/>
          <w:szCs w:val="24"/>
          <w:lang w:val="en-GB"/>
        </w:rPr>
        <w:t>. Cycles 29, 830-841.</w:t>
      </w:r>
    </w:p>
    <w:p w14:paraId="48EB52A7" w14:textId="328250B7" w:rsidR="00BC4527" w:rsidRPr="00BC4527" w:rsidRDefault="00BC4527" w:rsidP="00BC4527">
      <w:pPr>
        <w:widowControl w:val="0"/>
        <w:autoSpaceDE w:val="0"/>
        <w:autoSpaceDN w:val="0"/>
        <w:adjustRightInd w:val="0"/>
        <w:spacing w:after="120" w:line="240" w:lineRule="auto"/>
        <w:jc w:val="both"/>
        <w:rPr>
          <w:rFonts w:ascii="Times New Roman" w:hAnsi="Times New Roman"/>
          <w:sz w:val="24"/>
          <w:szCs w:val="24"/>
          <w:lang w:val="en-US"/>
        </w:rPr>
      </w:pPr>
      <w:proofErr w:type="spellStart"/>
      <w:r w:rsidRPr="00BC4527">
        <w:rPr>
          <w:rFonts w:ascii="Times New Roman" w:hAnsi="Times New Roman"/>
          <w:sz w:val="24"/>
          <w:szCs w:val="24"/>
          <w:lang w:val="en-US"/>
        </w:rPr>
        <w:t>Ragueneau</w:t>
      </w:r>
      <w:proofErr w:type="spellEnd"/>
      <w:r w:rsidRPr="00BC4527">
        <w:rPr>
          <w:rFonts w:ascii="Times New Roman" w:hAnsi="Times New Roman"/>
          <w:sz w:val="24"/>
          <w:szCs w:val="24"/>
          <w:lang w:val="en-US"/>
        </w:rPr>
        <w:t xml:space="preserve">, O., </w:t>
      </w:r>
      <w:proofErr w:type="spellStart"/>
      <w:r w:rsidRPr="00BC4527">
        <w:rPr>
          <w:rFonts w:ascii="Times New Roman" w:hAnsi="Times New Roman"/>
          <w:sz w:val="24"/>
          <w:szCs w:val="24"/>
          <w:lang w:val="en-US"/>
        </w:rPr>
        <w:t>Dittert</w:t>
      </w:r>
      <w:proofErr w:type="spellEnd"/>
      <w:r w:rsidRPr="00BC4527">
        <w:rPr>
          <w:rFonts w:ascii="Times New Roman" w:hAnsi="Times New Roman"/>
          <w:sz w:val="24"/>
          <w:szCs w:val="24"/>
          <w:lang w:val="en-US"/>
        </w:rPr>
        <w:t xml:space="preserve">, N., </w:t>
      </w:r>
      <w:proofErr w:type="spellStart"/>
      <w:r w:rsidRPr="00BC4527">
        <w:rPr>
          <w:rFonts w:ascii="Times New Roman" w:hAnsi="Times New Roman"/>
          <w:sz w:val="24"/>
          <w:szCs w:val="24"/>
          <w:lang w:val="en-US"/>
        </w:rPr>
        <w:t>Pondaven</w:t>
      </w:r>
      <w:proofErr w:type="spellEnd"/>
      <w:r w:rsidRPr="00BC4527">
        <w:rPr>
          <w:rFonts w:ascii="Times New Roman" w:hAnsi="Times New Roman"/>
          <w:sz w:val="24"/>
          <w:szCs w:val="24"/>
          <w:lang w:val="en-US"/>
        </w:rPr>
        <w:t xml:space="preserve">, P., </w:t>
      </w:r>
      <w:proofErr w:type="spellStart"/>
      <w:r w:rsidRPr="00BC4527">
        <w:rPr>
          <w:rFonts w:ascii="Times New Roman" w:hAnsi="Times New Roman"/>
          <w:sz w:val="24"/>
          <w:szCs w:val="24"/>
          <w:lang w:val="en-US"/>
        </w:rPr>
        <w:t>Treguer</w:t>
      </w:r>
      <w:proofErr w:type="spellEnd"/>
      <w:r w:rsidRPr="00BC4527">
        <w:rPr>
          <w:rFonts w:ascii="Times New Roman" w:hAnsi="Times New Roman"/>
          <w:sz w:val="24"/>
          <w:szCs w:val="24"/>
          <w:lang w:val="en-US"/>
        </w:rPr>
        <w:t>, P. &amp; Corrin, L., 2002. Si/C decoupling in the world ocean: is the Southern Ocean different? Deep-Sea Res. 49, 3127</w:t>
      </w:r>
      <w:r>
        <w:rPr>
          <w:rFonts w:ascii="Times New Roman" w:hAnsi="Times New Roman"/>
          <w:sz w:val="24"/>
          <w:szCs w:val="24"/>
          <w:lang w:val="en-US"/>
        </w:rPr>
        <w:t>-</w:t>
      </w:r>
      <w:r w:rsidRPr="00BC4527">
        <w:rPr>
          <w:rFonts w:ascii="Times New Roman" w:hAnsi="Times New Roman"/>
          <w:sz w:val="24"/>
          <w:szCs w:val="24"/>
          <w:lang w:val="en-US"/>
        </w:rPr>
        <w:t>3154.</w:t>
      </w:r>
    </w:p>
    <w:p w14:paraId="5516D632" w14:textId="77777777" w:rsidR="00412270" w:rsidRDefault="00412270" w:rsidP="00DC5B3C">
      <w:pPr>
        <w:spacing w:after="120" w:line="240" w:lineRule="auto"/>
        <w:jc w:val="both"/>
        <w:rPr>
          <w:rFonts w:ascii="Times New Roman" w:eastAsia="Times New Roman" w:hAnsi="Times New Roman"/>
          <w:sz w:val="24"/>
          <w:szCs w:val="24"/>
          <w:lang w:val="en-GB"/>
        </w:rPr>
      </w:pPr>
      <w:proofErr w:type="spellStart"/>
      <w:r>
        <w:rPr>
          <w:rFonts w:ascii="Times New Roman" w:eastAsia="Times New Roman" w:hAnsi="Times New Roman"/>
          <w:sz w:val="24"/>
          <w:szCs w:val="24"/>
          <w:lang w:val="en-GB"/>
        </w:rPr>
        <w:t>Roemmich</w:t>
      </w:r>
      <w:proofErr w:type="spellEnd"/>
      <w:r>
        <w:rPr>
          <w:rFonts w:ascii="Times New Roman" w:eastAsia="Times New Roman" w:hAnsi="Times New Roman"/>
          <w:sz w:val="24"/>
          <w:szCs w:val="24"/>
          <w:lang w:val="en-GB"/>
        </w:rPr>
        <w:t xml:space="preserve">, D., </w:t>
      </w:r>
      <w:proofErr w:type="spellStart"/>
      <w:r>
        <w:rPr>
          <w:rFonts w:ascii="Times New Roman" w:eastAsia="Times New Roman" w:hAnsi="Times New Roman"/>
          <w:sz w:val="24"/>
          <w:szCs w:val="24"/>
          <w:lang w:val="en-GB"/>
        </w:rPr>
        <w:t>McCalliser</w:t>
      </w:r>
      <w:proofErr w:type="spellEnd"/>
      <w:r>
        <w:rPr>
          <w:rFonts w:ascii="Times New Roman" w:eastAsia="Times New Roman" w:hAnsi="Times New Roman"/>
          <w:sz w:val="24"/>
          <w:szCs w:val="24"/>
          <w:lang w:val="en-GB"/>
        </w:rPr>
        <w:t xml:space="preserve">, T., 1989. Large scale circulation of the North Pacific Ocean. Prog. </w:t>
      </w:r>
      <w:proofErr w:type="spellStart"/>
      <w:r>
        <w:rPr>
          <w:rFonts w:ascii="Times New Roman" w:eastAsia="Times New Roman" w:hAnsi="Times New Roman"/>
          <w:sz w:val="24"/>
          <w:szCs w:val="24"/>
          <w:lang w:val="en-GB"/>
        </w:rPr>
        <w:t>Oceanog</w:t>
      </w:r>
      <w:proofErr w:type="spellEnd"/>
      <w:r>
        <w:rPr>
          <w:rFonts w:ascii="Times New Roman" w:eastAsia="Times New Roman" w:hAnsi="Times New Roman"/>
          <w:sz w:val="24"/>
          <w:szCs w:val="24"/>
          <w:lang w:val="en-GB"/>
        </w:rPr>
        <w:t>. 22, 171-204.</w:t>
      </w:r>
    </w:p>
    <w:p w14:paraId="4CA8C5DF" w14:textId="77777777" w:rsidR="000D4DD5" w:rsidRDefault="000D4DD5" w:rsidP="00DC5B3C">
      <w:pPr>
        <w:spacing w:after="120" w:line="24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 xml:space="preserve">Roshan, S., DeVries, T., Wu, J., Chen, G., 2018. The internal cycling of zinc in the ocean. Glob. </w:t>
      </w:r>
      <w:proofErr w:type="spellStart"/>
      <w:r>
        <w:rPr>
          <w:rFonts w:ascii="Times New Roman" w:eastAsia="Times New Roman" w:hAnsi="Times New Roman"/>
          <w:color w:val="000000" w:themeColor="text1"/>
          <w:sz w:val="24"/>
          <w:szCs w:val="24"/>
          <w:lang w:val="en-GB"/>
        </w:rPr>
        <w:t>Biogeochem</w:t>
      </w:r>
      <w:proofErr w:type="spellEnd"/>
      <w:r>
        <w:rPr>
          <w:rFonts w:ascii="Times New Roman" w:eastAsia="Times New Roman" w:hAnsi="Times New Roman"/>
          <w:color w:val="000000" w:themeColor="text1"/>
          <w:sz w:val="24"/>
          <w:szCs w:val="24"/>
          <w:lang w:val="en-GB"/>
        </w:rPr>
        <w:t>. Cycles 32, 1833-1849.</w:t>
      </w:r>
    </w:p>
    <w:p w14:paraId="42CCD4EB" w14:textId="2825C950" w:rsidR="00304FD0" w:rsidRPr="00FC5162" w:rsidRDefault="00FC5162" w:rsidP="00DC5B3C">
      <w:pPr>
        <w:spacing w:after="120" w:line="240" w:lineRule="auto"/>
        <w:jc w:val="both"/>
        <w:rPr>
          <w:rFonts w:ascii="Times New Roman" w:eastAsia="Times New Roman" w:hAnsi="Times New Roman"/>
          <w:color w:val="000000" w:themeColor="text1"/>
          <w:sz w:val="24"/>
          <w:szCs w:val="24"/>
          <w:lang w:val="en-GB"/>
        </w:rPr>
      </w:pPr>
      <w:proofErr w:type="spellStart"/>
      <w:r w:rsidRPr="00FC5162">
        <w:rPr>
          <w:rFonts w:ascii="Times New Roman" w:eastAsia="Times New Roman" w:hAnsi="Times New Roman"/>
          <w:color w:val="000000" w:themeColor="text1"/>
          <w:sz w:val="24"/>
          <w:szCs w:val="24"/>
          <w:lang w:val="en-GB"/>
        </w:rPr>
        <w:lastRenderedPageBreak/>
        <w:t>Samanta</w:t>
      </w:r>
      <w:proofErr w:type="spellEnd"/>
      <w:r w:rsidRPr="00FC5162">
        <w:rPr>
          <w:rFonts w:ascii="Times New Roman" w:eastAsia="Times New Roman" w:hAnsi="Times New Roman"/>
          <w:color w:val="000000" w:themeColor="text1"/>
          <w:sz w:val="24"/>
          <w:szCs w:val="24"/>
          <w:lang w:val="en-GB"/>
        </w:rPr>
        <w:t xml:space="preserve">, M., Ellwood, M.J., </w:t>
      </w:r>
      <w:proofErr w:type="spellStart"/>
      <w:r w:rsidRPr="00FC5162">
        <w:rPr>
          <w:rFonts w:ascii="Times New Roman" w:eastAsia="Times New Roman" w:hAnsi="Times New Roman"/>
          <w:color w:val="000000" w:themeColor="text1"/>
          <w:sz w:val="24"/>
          <w:szCs w:val="24"/>
          <w:lang w:val="en-GB"/>
        </w:rPr>
        <w:t>Sinoir</w:t>
      </w:r>
      <w:proofErr w:type="spellEnd"/>
      <w:r w:rsidRPr="00FC5162">
        <w:rPr>
          <w:rFonts w:ascii="Times New Roman" w:eastAsia="Times New Roman" w:hAnsi="Times New Roman"/>
          <w:color w:val="000000" w:themeColor="text1"/>
          <w:sz w:val="24"/>
          <w:szCs w:val="24"/>
          <w:lang w:val="en-GB"/>
        </w:rPr>
        <w:t>, M., Hassler, C.S., 2017. Dissolved zinc isotope cycling in the Tasman Sea, SW Pacific Ocean. Mar. Chem. 192, 1-12.</w:t>
      </w:r>
    </w:p>
    <w:p w14:paraId="1FF2D810" w14:textId="210D33DD" w:rsidR="00304FD0" w:rsidRPr="00FC5162" w:rsidRDefault="00FC5162" w:rsidP="00304FD0">
      <w:pPr>
        <w:spacing w:after="120" w:line="240" w:lineRule="auto"/>
        <w:jc w:val="both"/>
        <w:rPr>
          <w:rFonts w:ascii="Times New Roman" w:eastAsia="Times New Roman" w:hAnsi="Times New Roman"/>
          <w:color w:val="000000" w:themeColor="text1"/>
          <w:sz w:val="24"/>
          <w:szCs w:val="24"/>
          <w:lang w:val="en-GB"/>
        </w:rPr>
      </w:pPr>
      <w:proofErr w:type="spellStart"/>
      <w:r w:rsidRPr="00FC5162">
        <w:rPr>
          <w:rFonts w:ascii="Times New Roman" w:eastAsia="Times New Roman" w:hAnsi="Times New Roman"/>
          <w:color w:val="000000" w:themeColor="text1"/>
          <w:sz w:val="24"/>
          <w:szCs w:val="24"/>
          <w:lang w:val="en-GB"/>
        </w:rPr>
        <w:t>Samanta</w:t>
      </w:r>
      <w:proofErr w:type="spellEnd"/>
      <w:r w:rsidRPr="00FC5162">
        <w:rPr>
          <w:rFonts w:ascii="Times New Roman" w:eastAsia="Times New Roman" w:hAnsi="Times New Roman"/>
          <w:color w:val="000000" w:themeColor="text1"/>
          <w:sz w:val="24"/>
          <w:szCs w:val="24"/>
          <w:lang w:val="en-GB"/>
        </w:rPr>
        <w:t xml:space="preserve">, M., Ellwood, M.J., Strzepek, R.F., 2018. Zinc isotope fractionation by </w:t>
      </w:r>
      <w:proofErr w:type="spellStart"/>
      <w:r w:rsidRPr="00FC5162">
        <w:rPr>
          <w:rFonts w:ascii="Times New Roman" w:eastAsia="Times New Roman" w:hAnsi="Times New Roman"/>
          <w:i/>
          <w:color w:val="000000" w:themeColor="text1"/>
          <w:sz w:val="24"/>
          <w:szCs w:val="24"/>
          <w:lang w:val="en-GB"/>
        </w:rPr>
        <w:t>Emiliania</w:t>
      </w:r>
      <w:proofErr w:type="spellEnd"/>
      <w:r w:rsidRPr="00FC5162">
        <w:rPr>
          <w:rFonts w:ascii="Times New Roman" w:eastAsia="Times New Roman" w:hAnsi="Times New Roman"/>
          <w:i/>
          <w:color w:val="000000" w:themeColor="text1"/>
          <w:sz w:val="24"/>
          <w:szCs w:val="24"/>
          <w:lang w:val="en-GB"/>
        </w:rPr>
        <w:t xml:space="preserve"> </w:t>
      </w:r>
      <w:proofErr w:type="spellStart"/>
      <w:r w:rsidRPr="00FC5162">
        <w:rPr>
          <w:rFonts w:ascii="Times New Roman" w:eastAsia="Times New Roman" w:hAnsi="Times New Roman"/>
          <w:i/>
          <w:color w:val="000000" w:themeColor="text1"/>
          <w:sz w:val="24"/>
          <w:szCs w:val="24"/>
          <w:lang w:val="en-GB"/>
        </w:rPr>
        <w:t>huxleyii</w:t>
      </w:r>
      <w:proofErr w:type="spellEnd"/>
      <w:r w:rsidRPr="00FC5162">
        <w:rPr>
          <w:rFonts w:ascii="Times New Roman" w:eastAsia="Times New Roman" w:hAnsi="Times New Roman"/>
          <w:i/>
          <w:color w:val="000000" w:themeColor="text1"/>
          <w:sz w:val="24"/>
          <w:szCs w:val="24"/>
          <w:lang w:val="en-GB"/>
        </w:rPr>
        <w:t xml:space="preserve"> </w:t>
      </w:r>
      <w:r w:rsidRPr="00FC5162">
        <w:rPr>
          <w:rFonts w:ascii="Times New Roman" w:eastAsia="Times New Roman" w:hAnsi="Times New Roman"/>
          <w:color w:val="000000" w:themeColor="text1"/>
          <w:sz w:val="24"/>
          <w:szCs w:val="24"/>
          <w:lang w:val="en-GB"/>
        </w:rPr>
        <w:t xml:space="preserve">cultured across a range of free zinc ion concentrations. </w:t>
      </w:r>
      <w:proofErr w:type="spellStart"/>
      <w:r w:rsidRPr="00FC5162">
        <w:rPr>
          <w:rFonts w:ascii="Times New Roman" w:eastAsia="Times New Roman" w:hAnsi="Times New Roman"/>
          <w:color w:val="000000" w:themeColor="text1"/>
          <w:sz w:val="24"/>
          <w:szCs w:val="24"/>
          <w:lang w:val="en-GB"/>
        </w:rPr>
        <w:t>Limnol</w:t>
      </w:r>
      <w:proofErr w:type="spellEnd"/>
      <w:r w:rsidRPr="00FC5162">
        <w:rPr>
          <w:rFonts w:ascii="Times New Roman" w:eastAsia="Times New Roman" w:hAnsi="Times New Roman"/>
          <w:color w:val="000000" w:themeColor="text1"/>
          <w:sz w:val="24"/>
          <w:szCs w:val="24"/>
          <w:lang w:val="en-GB"/>
        </w:rPr>
        <w:t xml:space="preserve">. </w:t>
      </w:r>
      <w:proofErr w:type="spellStart"/>
      <w:r w:rsidRPr="00FC5162">
        <w:rPr>
          <w:rFonts w:ascii="Times New Roman" w:eastAsia="Times New Roman" w:hAnsi="Times New Roman"/>
          <w:color w:val="000000" w:themeColor="text1"/>
          <w:sz w:val="24"/>
          <w:szCs w:val="24"/>
          <w:lang w:val="en-GB"/>
        </w:rPr>
        <w:t>Ocenaogr</w:t>
      </w:r>
      <w:proofErr w:type="spellEnd"/>
      <w:r w:rsidRPr="00FC5162">
        <w:rPr>
          <w:rFonts w:ascii="Times New Roman" w:eastAsia="Times New Roman" w:hAnsi="Times New Roman"/>
          <w:color w:val="000000" w:themeColor="text1"/>
          <w:sz w:val="24"/>
          <w:szCs w:val="24"/>
          <w:lang w:val="en-GB"/>
        </w:rPr>
        <w:t>. 63, 660-671.</w:t>
      </w:r>
    </w:p>
    <w:p w14:paraId="7E84C85F" w14:textId="47111EF3" w:rsidR="00DC5B3C" w:rsidRDefault="00DC5B3C"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Sarmiento, J.L., Gruber, N., Brzezinski, M.A., Dunne, J.P., 2004. High-latitude controls of thermocline nutrients and low latitude biological productivity. Nature 427, 56-60.</w:t>
      </w:r>
    </w:p>
    <w:p w14:paraId="58AC6B00" w14:textId="2A76492E" w:rsidR="00F639B6" w:rsidRDefault="00DC5B3C"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Sarmiento, J.L. et al., 2007. Deep </w:t>
      </w:r>
      <w:r w:rsidR="00F639B6">
        <w:rPr>
          <w:rFonts w:ascii="Times New Roman" w:eastAsia="Times New Roman" w:hAnsi="Times New Roman"/>
          <w:sz w:val="24"/>
          <w:szCs w:val="24"/>
          <w:lang w:val="en-GB"/>
        </w:rPr>
        <w:t xml:space="preserve">ocean biogeochemistry of silicic acid and nitrate. Global </w:t>
      </w:r>
      <w:proofErr w:type="spellStart"/>
      <w:r w:rsidR="00F639B6">
        <w:rPr>
          <w:rFonts w:ascii="Times New Roman" w:eastAsia="Times New Roman" w:hAnsi="Times New Roman"/>
          <w:sz w:val="24"/>
          <w:szCs w:val="24"/>
          <w:lang w:val="en-GB"/>
        </w:rPr>
        <w:t>Biogeochem</w:t>
      </w:r>
      <w:proofErr w:type="spellEnd"/>
      <w:r w:rsidR="00F639B6">
        <w:rPr>
          <w:rFonts w:ascii="Times New Roman" w:eastAsia="Times New Roman" w:hAnsi="Times New Roman"/>
          <w:sz w:val="24"/>
          <w:szCs w:val="24"/>
          <w:lang w:val="en-GB"/>
        </w:rPr>
        <w:t>. Cycles 21, 10.1029/2006GB002720.</w:t>
      </w:r>
    </w:p>
    <w:p w14:paraId="0A16B7BA" w14:textId="0FB92673" w:rsidR="006F6387" w:rsidRPr="005F380C" w:rsidRDefault="005F380C" w:rsidP="00DC5B3C">
      <w:pPr>
        <w:spacing w:after="120" w:line="240" w:lineRule="auto"/>
        <w:jc w:val="both"/>
        <w:rPr>
          <w:rFonts w:ascii="Times New Roman" w:eastAsia="Times New Roman" w:hAnsi="Times New Roman"/>
          <w:color w:val="000000" w:themeColor="text1"/>
          <w:sz w:val="24"/>
          <w:szCs w:val="24"/>
          <w:lang w:val="en-GB"/>
        </w:rPr>
      </w:pPr>
      <w:proofErr w:type="spellStart"/>
      <w:r w:rsidRPr="005F380C">
        <w:rPr>
          <w:rFonts w:ascii="Times New Roman" w:eastAsia="Times New Roman" w:hAnsi="Times New Roman"/>
          <w:color w:val="000000" w:themeColor="text1"/>
          <w:sz w:val="24"/>
          <w:szCs w:val="24"/>
          <w:lang w:val="en-GB"/>
        </w:rPr>
        <w:t>Sieber</w:t>
      </w:r>
      <w:proofErr w:type="spellEnd"/>
      <w:r w:rsidRPr="005F380C">
        <w:rPr>
          <w:rFonts w:ascii="Times New Roman" w:eastAsia="Times New Roman" w:hAnsi="Times New Roman"/>
          <w:color w:val="000000" w:themeColor="text1"/>
          <w:sz w:val="24"/>
          <w:szCs w:val="24"/>
          <w:lang w:val="en-GB"/>
        </w:rPr>
        <w:t xml:space="preserve">, M., Conway, T.M., de Souza, G.F., Takano, S., </w:t>
      </w:r>
      <w:proofErr w:type="spellStart"/>
      <w:r w:rsidRPr="005F380C">
        <w:rPr>
          <w:rFonts w:ascii="Times New Roman" w:eastAsia="Times New Roman" w:hAnsi="Times New Roman"/>
          <w:color w:val="000000" w:themeColor="text1"/>
          <w:sz w:val="24"/>
          <w:szCs w:val="24"/>
          <w:lang w:val="en-GB"/>
        </w:rPr>
        <w:t>Sohrin</w:t>
      </w:r>
      <w:proofErr w:type="spellEnd"/>
      <w:r w:rsidRPr="005F380C">
        <w:rPr>
          <w:rFonts w:ascii="Times New Roman" w:eastAsia="Times New Roman" w:hAnsi="Times New Roman"/>
          <w:color w:val="000000" w:themeColor="text1"/>
          <w:sz w:val="24"/>
          <w:szCs w:val="24"/>
          <w:lang w:val="en-GB"/>
        </w:rPr>
        <w:t xml:space="preserve">, Y., Vance, D., </w:t>
      </w:r>
      <w:r w:rsidR="00A56311">
        <w:rPr>
          <w:rFonts w:ascii="Times New Roman" w:eastAsia="Times New Roman" w:hAnsi="Times New Roman"/>
          <w:color w:val="000000" w:themeColor="text1"/>
          <w:sz w:val="24"/>
          <w:szCs w:val="24"/>
          <w:lang w:val="en-GB"/>
        </w:rPr>
        <w:t>2019</w:t>
      </w:r>
      <w:r w:rsidR="004B3EA6">
        <w:rPr>
          <w:rFonts w:ascii="Times New Roman" w:eastAsia="Times New Roman" w:hAnsi="Times New Roman"/>
          <w:color w:val="000000" w:themeColor="text1"/>
          <w:sz w:val="24"/>
          <w:szCs w:val="24"/>
          <w:lang w:val="en-GB"/>
        </w:rPr>
        <w:t>.</w:t>
      </w:r>
      <w:r w:rsidRPr="005F380C">
        <w:rPr>
          <w:rFonts w:ascii="Times New Roman" w:eastAsia="Times New Roman" w:hAnsi="Times New Roman"/>
          <w:color w:val="000000" w:themeColor="text1"/>
          <w:sz w:val="24"/>
          <w:szCs w:val="24"/>
          <w:lang w:val="en-GB"/>
        </w:rPr>
        <w:t xml:space="preserve"> </w:t>
      </w:r>
      <w:r>
        <w:rPr>
          <w:rFonts w:ascii="Times New Roman" w:eastAsia="Times New Roman" w:hAnsi="Times New Roman"/>
          <w:color w:val="000000" w:themeColor="text1"/>
          <w:sz w:val="24"/>
          <w:szCs w:val="24"/>
          <w:lang w:val="en-GB"/>
        </w:rPr>
        <w:t>Physical and biogeochemical</w:t>
      </w:r>
      <w:r w:rsidRPr="005F380C">
        <w:rPr>
          <w:rFonts w:ascii="Times New Roman" w:eastAsia="Times New Roman" w:hAnsi="Times New Roman"/>
          <w:color w:val="000000" w:themeColor="text1"/>
          <w:sz w:val="24"/>
          <w:szCs w:val="24"/>
          <w:lang w:val="en-GB"/>
        </w:rPr>
        <w:t xml:space="preserve"> controls on the distribution of dissolved cadmium and </w:t>
      </w:r>
      <w:r>
        <w:rPr>
          <w:rFonts w:ascii="Times New Roman" w:eastAsia="Times New Roman" w:hAnsi="Times New Roman"/>
          <w:color w:val="000000" w:themeColor="text1"/>
          <w:sz w:val="24"/>
          <w:szCs w:val="24"/>
          <w:lang w:val="en-GB"/>
        </w:rPr>
        <w:t>its isotopes in the southwest</w:t>
      </w:r>
      <w:r w:rsidRPr="005F380C">
        <w:rPr>
          <w:rFonts w:ascii="Times New Roman" w:eastAsia="Times New Roman" w:hAnsi="Times New Roman"/>
          <w:color w:val="000000" w:themeColor="text1"/>
          <w:sz w:val="24"/>
          <w:szCs w:val="24"/>
          <w:lang w:val="en-GB"/>
        </w:rPr>
        <w:t xml:space="preserve"> Pacific</w:t>
      </w:r>
      <w:r>
        <w:rPr>
          <w:rFonts w:ascii="Times New Roman" w:eastAsia="Times New Roman" w:hAnsi="Times New Roman"/>
          <w:color w:val="000000" w:themeColor="text1"/>
          <w:sz w:val="24"/>
          <w:szCs w:val="24"/>
          <w:lang w:val="en-GB"/>
        </w:rPr>
        <w:t xml:space="preserve"> Ocean</w:t>
      </w:r>
      <w:r w:rsidRPr="005F380C">
        <w:rPr>
          <w:rFonts w:ascii="Times New Roman" w:eastAsia="Times New Roman" w:hAnsi="Times New Roman"/>
          <w:color w:val="000000" w:themeColor="text1"/>
          <w:sz w:val="24"/>
          <w:szCs w:val="24"/>
          <w:lang w:val="en-GB"/>
        </w:rPr>
        <w:t>. Chem. Geol.</w:t>
      </w:r>
      <w:r w:rsidR="00A56311">
        <w:rPr>
          <w:rFonts w:ascii="Times New Roman" w:eastAsia="Times New Roman" w:hAnsi="Times New Roman"/>
          <w:color w:val="000000" w:themeColor="text1"/>
          <w:sz w:val="24"/>
          <w:szCs w:val="24"/>
          <w:lang w:val="en-GB"/>
        </w:rPr>
        <w:t xml:space="preserve"> 511, 494-509.</w:t>
      </w:r>
    </w:p>
    <w:p w14:paraId="4676F948" w14:textId="2C097FEC" w:rsidR="00E1471F" w:rsidRPr="005F380C" w:rsidRDefault="00E1471F" w:rsidP="00E1471F">
      <w:pPr>
        <w:spacing w:after="120" w:line="240" w:lineRule="auto"/>
        <w:jc w:val="both"/>
        <w:rPr>
          <w:rFonts w:ascii="Times New Roman" w:eastAsia="Times New Roman" w:hAnsi="Times New Roman"/>
          <w:color w:val="000000" w:themeColor="text1"/>
          <w:sz w:val="24"/>
          <w:szCs w:val="24"/>
          <w:lang w:val="en-GB"/>
        </w:rPr>
      </w:pPr>
      <w:proofErr w:type="spellStart"/>
      <w:r w:rsidRPr="005F380C">
        <w:rPr>
          <w:rFonts w:ascii="Times New Roman" w:eastAsia="Times New Roman" w:hAnsi="Times New Roman"/>
          <w:color w:val="000000" w:themeColor="text1"/>
          <w:sz w:val="24"/>
          <w:szCs w:val="24"/>
          <w:lang w:val="en-GB"/>
        </w:rPr>
        <w:t>Sieber</w:t>
      </w:r>
      <w:proofErr w:type="spellEnd"/>
      <w:r w:rsidRPr="005F380C">
        <w:rPr>
          <w:rFonts w:ascii="Times New Roman" w:eastAsia="Times New Roman" w:hAnsi="Times New Roman"/>
          <w:color w:val="000000" w:themeColor="text1"/>
          <w:sz w:val="24"/>
          <w:szCs w:val="24"/>
          <w:lang w:val="en-GB"/>
        </w:rPr>
        <w:t xml:space="preserve">, M., Conway, T.M., de Souza, </w:t>
      </w:r>
      <w:r>
        <w:rPr>
          <w:rFonts w:ascii="Times New Roman" w:eastAsia="Times New Roman" w:hAnsi="Times New Roman"/>
          <w:color w:val="000000" w:themeColor="text1"/>
          <w:sz w:val="24"/>
          <w:szCs w:val="24"/>
          <w:lang w:val="en-GB"/>
        </w:rPr>
        <w:t>Ellwood, M.H.,</w:t>
      </w:r>
      <w:r w:rsidRPr="005F380C">
        <w:rPr>
          <w:rFonts w:ascii="Times New Roman" w:eastAsia="Times New Roman" w:hAnsi="Times New Roman"/>
          <w:color w:val="000000" w:themeColor="text1"/>
          <w:sz w:val="24"/>
          <w:szCs w:val="24"/>
          <w:lang w:val="en-GB"/>
        </w:rPr>
        <w:t xml:space="preserve"> Vance, D., </w:t>
      </w:r>
      <w:r>
        <w:rPr>
          <w:rFonts w:ascii="Times New Roman" w:eastAsia="Times New Roman" w:hAnsi="Times New Roman"/>
          <w:color w:val="000000" w:themeColor="text1"/>
          <w:sz w:val="24"/>
          <w:szCs w:val="24"/>
          <w:lang w:val="en-GB"/>
        </w:rPr>
        <w:t>in review.</w:t>
      </w:r>
      <w:r w:rsidRPr="005F380C">
        <w:rPr>
          <w:rFonts w:ascii="Times New Roman" w:eastAsia="Times New Roman" w:hAnsi="Times New Roman"/>
          <w:color w:val="000000" w:themeColor="text1"/>
          <w:sz w:val="24"/>
          <w:szCs w:val="24"/>
          <w:lang w:val="en-GB"/>
        </w:rPr>
        <w:t xml:space="preserve"> </w:t>
      </w:r>
      <w:r>
        <w:rPr>
          <w:rFonts w:ascii="Times New Roman" w:eastAsia="Times New Roman" w:hAnsi="Times New Roman"/>
          <w:color w:val="000000" w:themeColor="text1"/>
          <w:sz w:val="24"/>
          <w:szCs w:val="24"/>
          <w:lang w:val="en-GB"/>
        </w:rPr>
        <w:t>Cycling of zinc and its isotopes across multiple zones of the Southern Ocean: insights from the Atlantic Circumnavigation Expedition</w:t>
      </w:r>
      <w:r w:rsidRPr="005F380C">
        <w:rPr>
          <w:rFonts w:ascii="Times New Roman" w:eastAsia="Times New Roman" w:hAnsi="Times New Roman"/>
          <w:color w:val="000000" w:themeColor="text1"/>
          <w:sz w:val="24"/>
          <w:szCs w:val="24"/>
          <w:lang w:val="en-GB"/>
        </w:rPr>
        <w:t xml:space="preserve">. </w:t>
      </w:r>
      <w:proofErr w:type="spellStart"/>
      <w:r>
        <w:rPr>
          <w:rFonts w:ascii="Times New Roman" w:eastAsia="Times New Roman" w:hAnsi="Times New Roman"/>
          <w:color w:val="000000" w:themeColor="text1"/>
          <w:sz w:val="24"/>
          <w:szCs w:val="24"/>
          <w:lang w:val="en-GB"/>
        </w:rPr>
        <w:t>Geochim</w:t>
      </w:r>
      <w:proofErr w:type="spellEnd"/>
      <w:r>
        <w:rPr>
          <w:rFonts w:ascii="Times New Roman" w:eastAsia="Times New Roman" w:hAnsi="Times New Roman"/>
          <w:color w:val="000000" w:themeColor="text1"/>
          <w:sz w:val="24"/>
          <w:szCs w:val="24"/>
          <w:lang w:val="en-GB"/>
        </w:rPr>
        <w:t xml:space="preserve">. </w:t>
      </w:r>
      <w:proofErr w:type="spellStart"/>
      <w:r>
        <w:rPr>
          <w:rFonts w:ascii="Times New Roman" w:eastAsia="Times New Roman" w:hAnsi="Times New Roman"/>
          <w:color w:val="000000" w:themeColor="text1"/>
          <w:sz w:val="24"/>
          <w:szCs w:val="24"/>
          <w:lang w:val="en-GB"/>
        </w:rPr>
        <w:t>Cosmochim</w:t>
      </w:r>
      <w:proofErr w:type="spellEnd"/>
      <w:r>
        <w:rPr>
          <w:rFonts w:ascii="Times New Roman" w:eastAsia="Times New Roman" w:hAnsi="Times New Roman"/>
          <w:color w:val="000000" w:themeColor="text1"/>
          <w:sz w:val="24"/>
          <w:szCs w:val="24"/>
          <w:lang w:val="en-GB"/>
        </w:rPr>
        <w:t>. Acta, in review.</w:t>
      </w:r>
    </w:p>
    <w:p w14:paraId="6831903D" w14:textId="52DF69C7" w:rsidR="00304FD0" w:rsidRPr="00EF2D2D" w:rsidRDefault="00EF2D2D" w:rsidP="00DC5B3C">
      <w:pPr>
        <w:spacing w:after="120" w:line="240" w:lineRule="auto"/>
        <w:jc w:val="both"/>
        <w:rPr>
          <w:rFonts w:ascii="Times New Roman" w:eastAsia="Times New Roman" w:hAnsi="Times New Roman"/>
          <w:color w:val="000000" w:themeColor="text1"/>
          <w:sz w:val="24"/>
          <w:szCs w:val="24"/>
          <w:lang w:val="en-GB"/>
        </w:rPr>
      </w:pPr>
      <w:proofErr w:type="spellStart"/>
      <w:r w:rsidRPr="00EF2D2D">
        <w:rPr>
          <w:rFonts w:ascii="Times New Roman" w:eastAsia="Times New Roman" w:hAnsi="Times New Roman"/>
          <w:color w:val="000000" w:themeColor="text1"/>
          <w:sz w:val="24"/>
          <w:szCs w:val="24"/>
          <w:lang w:val="en-GB"/>
        </w:rPr>
        <w:t>Sinoir</w:t>
      </w:r>
      <w:proofErr w:type="spellEnd"/>
      <w:r w:rsidRPr="00EF2D2D">
        <w:rPr>
          <w:rFonts w:ascii="Times New Roman" w:eastAsia="Times New Roman" w:hAnsi="Times New Roman"/>
          <w:color w:val="000000" w:themeColor="text1"/>
          <w:sz w:val="24"/>
          <w:szCs w:val="24"/>
          <w:lang w:val="en-GB"/>
        </w:rPr>
        <w:t>, M. et al., 2016. Zinc cycling in the Tasman Sea: distribution, speciation and relation to phytoplankton community. Mar. Chem. 182, 25-37.</w:t>
      </w:r>
    </w:p>
    <w:p w14:paraId="51EE8671" w14:textId="49182094" w:rsidR="00180A6D" w:rsidRPr="005D28E7" w:rsidRDefault="00180A6D" w:rsidP="00180A6D">
      <w:pPr>
        <w:spacing w:before="120" w:after="0" w:line="240" w:lineRule="auto"/>
        <w:jc w:val="both"/>
        <w:rPr>
          <w:rFonts w:ascii="Times New Roman" w:hAnsi="Times New Roman"/>
          <w:color w:val="000000" w:themeColor="text1"/>
          <w:sz w:val="24"/>
          <w:szCs w:val="24"/>
          <w:lang w:val="en-CA"/>
        </w:rPr>
      </w:pPr>
      <w:r w:rsidRPr="005D28E7">
        <w:rPr>
          <w:rFonts w:ascii="Times New Roman" w:hAnsi="Times New Roman"/>
          <w:color w:val="000000" w:themeColor="text1"/>
          <w:sz w:val="24"/>
          <w:szCs w:val="24"/>
          <w:lang w:val="en-CA"/>
        </w:rPr>
        <w:t>Strickland, J. D. H., Parsons</w:t>
      </w:r>
      <w:r>
        <w:rPr>
          <w:rFonts w:ascii="Times New Roman" w:hAnsi="Times New Roman"/>
          <w:color w:val="000000" w:themeColor="text1"/>
          <w:sz w:val="24"/>
          <w:szCs w:val="24"/>
          <w:lang w:val="en-CA"/>
        </w:rPr>
        <w:t>, T.R., 1972.</w:t>
      </w:r>
      <w:r w:rsidRPr="005D28E7">
        <w:rPr>
          <w:rFonts w:ascii="Times New Roman" w:hAnsi="Times New Roman"/>
          <w:color w:val="000000" w:themeColor="text1"/>
          <w:sz w:val="24"/>
          <w:szCs w:val="24"/>
          <w:lang w:val="en-CA"/>
        </w:rPr>
        <w:t xml:space="preserve"> A Practical Handbook of Seawater Analysis</w:t>
      </w:r>
      <w:r>
        <w:rPr>
          <w:rFonts w:ascii="Times New Roman" w:hAnsi="Times New Roman"/>
          <w:color w:val="000000" w:themeColor="text1"/>
          <w:sz w:val="24"/>
          <w:szCs w:val="24"/>
          <w:lang w:val="en-CA"/>
        </w:rPr>
        <w:t>.</w:t>
      </w:r>
      <w:r w:rsidRPr="005D28E7">
        <w:rPr>
          <w:rFonts w:ascii="Times New Roman" w:hAnsi="Times New Roman"/>
          <w:color w:val="000000" w:themeColor="text1"/>
          <w:sz w:val="24"/>
          <w:szCs w:val="24"/>
          <w:lang w:val="en-CA"/>
        </w:rPr>
        <w:t xml:space="preserve"> Fisheries Research Board of Canada Bulletin 167, Ottawa, 2nd </w:t>
      </w:r>
      <w:r>
        <w:rPr>
          <w:rFonts w:ascii="Times New Roman" w:hAnsi="Times New Roman"/>
          <w:color w:val="000000" w:themeColor="text1"/>
          <w:sz w:val="24"/>
          <w:szCs w:val="24"/>
          <w:lang w:val="en-CA"/>
        </w:rPr>
        <w:t>edition.</w:t>
      </w:r>
    </w:p>
    <w:p w14:paraId="7DFA766F" w14:textId="44A59FE2" w:rsidR="00CC4548" w:rsidRDefault="00CC4548" w:rsidP="00DC5B3C">
      <w:pPr>
        <w:spacing w:after="120" w:line="240" w:lineRule="auto"/>
        <w:jc w:val="both"/>
        <w:rPr>
          <w:rFonts w:ascii="Times New Roman" w:eastAsia="Times New Roman" w:hAnsi="Times New Roman"/>
          <w:sz w:val="24"/>
          <w:szCs w:val="24"/>
          <w:lang w:val="en-GB"/>
        </w:rPr>
      </w:pPr>
      <w:proofErr w:type="spellStart"/>
      <w:r>
        <w:rPr>
          <w:rFonts w:ascii="Times New Roman" w:eastAsia="Times New Roman" w:hAnsi="Times New Roman"/>
          <w:sz w:val="24"/>
          <w:szCs w:val="24"/>
          <w:lang w:val="en-GB"/>
        </w:rPr>
        <w:t>Sunda</w:t>
      </w:r>
      <w:proofErr w:type="spellEnd"/>
      <w:r>
        <w:rPr>
          <w:rFonts w:ascii="Times New Roman" w:eastAsia="Times New Roman" w:hAnsi="Times New Roman"/>
          <w:sz w:val="24"/>
          <w:szCs w:val="24"/>
          <w:lang w:val="en-GB"/>
        </w:rPr>
        <w:t>, W.G.</w:t>
      </w:r>
      <w:r w:rsidR="004B3EA6">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Huntsman, S.A.</w:t>
      </w:r>
      <w:r w:rsidR="004B3EA6">
        <w:rPr>
          <w:rFonts w:ascii="Times New Roman" w:eastAsia="Times New Roman" w:hAnsi="Times New Roman"/>
          <w:sz w:val="24"/>
          <w:szCs w:val="24"/>
          <w:lang w:val="en-GB"/>
        </w:rPr>
        <w:t xml:space="preserve">, </w:t>
      </w:r>
      <w:r>
        <w:rPr>
          <w:rFonts w:ascii="Times New Roman" w:eastAsia="Times New Roman" w:hAnsi="Times New Roman"/>
          <w:sz w:val="24"/>
          <w:szCs w:val="24"/>
          <w:lang w:val="en-GB"/>
        </w:rPr>
        <w:t>1992</w:t>
      </w:r>
      <w:r w:rsidR="004B3EA6">
        <w:rPr>
          <w:rFonts w:ascii="Times New Roman" w:eastAsia="Times New Roman" w:hAnsi="Times New Roman"/>
          <w:sz w:val="24"/>
          <w:szCs w:val="24"/>
          <w:lang w:val="en-GB"/>
        </w:rPr>
        <w:t>.</w:t>
      </w:r>
      <w:r>
        <w:rPr>
          <w:rFonts w:ascii="Times New Roman" w:eastAsia="Times New Roman" w:hAnsi="Times New Roman"/>
          <w:sz w:val="24"/>
          <w:szCs w:val="24"/>
          <w:lang w:val="en-GB"/>
        </w:rPr>
        <w:t xml:space="preserve"> Feedback interactions between zinc and phytoplankton in seawater. </w:t>
      </w:r>
      <w:proofErr w:type="spellStart"/>
      <w:r>
        <w:rPr>
          <w:rFonts w:ascii="Times New Roman" w:eastAsia="Times New Roman" w:hAnsi="Times New Roman"/>
          <w:sz w:val="24"/>
          <w:szCs w:val="24"/>
          <w:lang w:val="en-GB"/>
        </w:rPr>
        <w:t>Limnol</w:t>
      </w:r>
      <w:proofErr w:type="spellEnd"/>
      <w:r>
        <w:rPr>
          <w:rFonts w:ascii="Times New Roman" w:eastAsia="Times New Roman" w:hAnsi="Times New Roman"/>
          <w:sz w:val="24"/>
          <w:szCs w:val="24"/>
          <w:lang w:val="en-GB"/>
        </w:rPr>
        <w:t xml:space="preserve">. </w:t>
      </w:r>
      <w:proofErr w:type="spellStart"/>
      <w:r>
        <w:rPr>
          <w:rFonts w:ascii="Times New Roman" w:eastAsia="Times New Roman" w:hAnsi="Times New Roman"/>
          <w:sz w:val="24"/>
          <w:szCs w:val="24"/>
          <w:lang w:val="en-GB"/>
        </w:rPr>
        <w:t>Oceanogr</w:t>
      </w:r>
      <w:proofErr w:type="spellEnd"/>
      <w:r>
        <w:rPr>
          <w:rFonts w:ascii="Times New Roman" w:eastAsia="Times New Roman" w:hAnsi="Times New Roman"/>
          <w:sz w:val="24"/>
          <w:szCs w:val="24"/>
          <w:lang w:val="en-GB"/>
        </w:rPr>
        <w:t>. 37, 25-40.</w:t>
      </w:r>
    </w:p>
    <w:p w14:paraId="5CF82B20" w14:textId="399E0389" w:rsidR="00043608" w:rsidRDefault="00043608"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 xml:space="preserve">Thibault, D., Roy, S., Wong, C.S., Bishop, J.K., 1999. The downward flux of biogenic material in the NE subarctic Pacific: importance of algal sinking and </w:t>
      </w:r>
      <w:proofErr w:type="spellStart"/>
      <w:r>
        <w:rPr>
          <w:rFonts w:ascii="Times New Roman" w:eastAsia="Times New Roman" w:hAnsi="Times New Roman"/>
          <w:sz w:val="24"/>
          <w:szCs w:val="24"/>
          <w:lang w:val="en-GB"/>
        </w:rPr>
        <w:t>mesozooplankton</w:t>
      </w:r>
      <w:proofErr w:type="spellEnd"/>
      <w:r>
        <w:rPr>
          <w:rFonts w:ascii="Times New Roman" w:eastAsia="Times New Roman" w:hAnsi="Times New Roman"/>
          <w:sz w:val="24"/>
          <w:szCs w:val="24"/>
          <w:lang w:val="en-GB"/>
        </w:rPr>
        <w:t xml:space="preserve"> herbivory. Deep-Sea Res. II, 2669-2697.</w:t>
      </w:r>
    </w:p>
    <w:p w14:paraId="571CD3EE" w14:textId="379B6223" w:rsidR="00715615" w:rsidRDefault="00A621DA"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Twining, B.S., Baines, S.B., 2013. The trace metal composition of marine phytoplankton. Ann. Rev. Mar. Sci. 5, 191-215.</w:t>
      </w:r>
    </w:p>
    <w:p w14:paraId="5FACD3DC" w14:textId="6E0DE2D3" w:rsidR="00304FD0" w:rsidRPr="00304FD0" w:rsidRDefault="00304FD0" w:rsidP="00F639B6">
      <w:pPr>
        <w:spacing w:after="120" w:line="240" w:lineRule="auto"/>
        <w:jc w:val="both"/>
        <w:rPr>
          <w:rFonts w:ascii="Times New Roman" w:hAnsi="Times New Roman"/>
          <w:sz w:val="24"/>
          <w:szCs w:val="24"/>
          <w:lang w:val="en-US"/>
        </w:rPr>
      </w:pPr>
      <w:r w:rsidRPr="00304FD0">
        <w:rPr>
          <w:rFonts w:ascii="Times New Roman" w:eastAsia="Times New Roman" w:hAnsi="Times New Roman"/>
          <w:color w:val="000000" w:themeColor="text1"/>
          <w:sz w:val="24"/>
          <w:szCs w:val="24"/>
          <w:lang w:val="en-GB"/>
        </w:rPr>
        <w:t xml:space="preserve">Twining, B.S. et al. (2014) </w:t>
      </w:r>
      <w:r w:rsidRPr="00304FD0">
        <w:rPr>
          <w:rFonts w:ascii="Times New Roman" w:hAnsi="Times New Roman"/>
          <w:sz w:val="24"/>
          <w:szCs w:val="24"/>
          <w:lang w:val="en-US"/>
        </w:rPr>
        <w:t xml:space="preserve">Differential remineralization of major and trace elements in sinking diatoms. </w:t>
      </w:r>
      <w:proofErr w:type="spellStart"/>
      <w:r w:rsidRPr="00304FD0">
        <w:rPr>
          <w:rFonts w:ascii="Times New Roman" w:hAnsi="Times New Roman"/>
          <w:sz w:val="24"/>
          <w:szCs w:val="24"/>
          <w:lang w:val="en-US"/>
        </w:rPr>
        <w:t>L</w:t>
      </w:r>
      <w:r>
        <w:rPr>
          <w:rFonts w:ascii="Times New Roman" w:hAnsi="Times New Roman"/>
          <w:sz w:val="24"/>
          <w:szCs w:val="24"/>
          <w:lang w:val="en-US"/>
        </w:rPr>
        <w:t>i</w:t>
      </w:r>
      <w:r w:rsidRPr="00304FD0">
        <w:rPr>
          <w:rFonts w:ascii="Times New Roman" w:hAnsi="Times New Roman"/>
          <w:sz w:val="24"/>
          <w:szCs w:val="24"/>
          <w:lang w:val="en-US"/>
        </w:rPr>
        <w:t>mnol</w:t>
      </w:r>
      <w:proofErr w:type="spellEnd"/>
      <w:r w:rsidRPr="00304FD0">
        <w:rPr>
          <w:rFonts w:ascii="Times New Roman" w:hAnsi="Times New Roman"/>
          <w:sz w:val="24"/>
          <w:szCs w:val="24"/>
          <w:lang w:val="en-US"/>
        </w:rPr>
        <w:t xml:space="preserve">. </w:t>
      </w:r>
      <w:proofErr w:type="spellStart"/>
      <w:r w:rsidRPr="00304FD0">
        <w:rPr>
          <w:rFonts w:ascii="Times New Roman" w:hAnsi="Times New Roman"/>
          <w:sz w:val="24"/>
          <w:szCs w:val="24"/>
          <w:lang w:val="en-US"/>
        </w:rPr>
        <w:t>Oceanogr</w:t>
      </w:r>
      <w:proofErr w:type="spellEnd"/>
      <w:r w:rsidRPr="00304FD0">
        <w:rPr>
          <w:rFonts w:ascii="Times New Roman" w:hAnsi="Times New Roman"/>
          <w:sz w:val="24"/>
          <w:szCs w:val="24"/>
          <w:lang w:val="en-US"/>
        </w:rPr>
        <w:t>. 59, 689-704.</w:t>
      </w:r>
    </w:p>
    <w:p w14:paraId="3A3C2ACF" w14:textId="29CEB608" w:rsidR="00F639B6" w:rsidRPr="00AB341A" w:rsidRDefault="00AB341A" w:rsidP="00AF1E0B">
      <w:pPr>
        <w:spacing w:after="120" w:line="240" w:lineRule="auto"/>
        <w:jc w:val="both"/>
        <w:rPr>
          <w:rFonts w:ascii="Times New Roman" w:eastAsia="Times New Roman" w:hAnsi="Times New Roman"/>
          <w:color w:val="000000" w:themeColor="text1"/>
          <w:sz w:val="24"/>
          <w:szCs w:val="24"/>
          <w:lang w:val="en-GB"/>
        </w:rPr>
      </w:pPr>
      <w:r w:rsidRPr="00AB341A">
        <w:rPr>
          <w:rFonts w:ascii="Times New Roman" w:eastAsia="Times New Roman" w:hAnsi="Times New Roman"/>
          <w:color w:val="000000" w:themeColor="text1"/>
          <w:sz w:val="24"/>
          <w:szCs w:val="24"/>
          <w:lang w:val="en-GB"/>
        </w:rPr>
        <w:t xml:space="preserve">Vance, D., Little, S.H., de Souza, G.F., </w:t>
      </w:r>
      <w:proofErr w:type="spellStart"/>
      <w:r w:rsidRPr="00AB341A">
        <w:rPr>
          <w:rFonts w:ascii="Times New Roman" w:eastAsia="Times New Roman" w:hAnsi="Times New Roman"/>
          <w:color w:val="000000" w:themeColor="text1"/>
          <w:sz w:val="24"/>
          <w:szCs w:val="24"/>
          <w:lang w:val="en-GB"/>
        </w:rPr>
        <w:t>Khaitwal</w:t>
      </w:r>
      <w:r w:rsidR="008F3351">
        <w:rPr>
          <w:rFonts w:ascii="Times New Roman" w:eastAsia="Times New Roman" w:hAnsi="Times New Roman"/>
          <w:color w:val="000000" w:themeColor="text1"/>
          <w:sz w:val="24"/>
          <w:szCs w:val="24"/>
          <w:lang w:val="en-GB"/>
        </w:rPr>
        <w:t>a</w:t>
      </w:r>
      <w:proofErr w:type="spellEnd"/>
      <w:r w:rsidRPr="00AB341A">
        <w:rPr>
          <w:rFonts w:ascii="Times New Roman" w:eastAsia="Times New Roman" w:hAnsi="Times New Roman"/>
          <w:color w:val="000000" w:themeColor="text1"/>
          <w:sz w:val="24"/>
          <w:szCs w:val="24"/>
          <w:lang w:val="en-GB"/>
        </w:rPr>
        <w:t>, S.P., Loha</w:t>
      </w:r>
      <w:r w:rsidR="00304FD0">
        <w:rPr>
          <w:rFonts w:ascii="Times New Roman" w:eastAsia="Times New Roman" w:hAnsi="Times New Roman"/>
          <w:color w:val="000000" w:themeColor="text1"/>
          <w:sz w:val="24"/>
          <w:szCs w:val="24"/>
          <w:lang w:val="en-GB"/>
        </w:rPr>
        <w:t>n</w:t>
      </w:r>
      <w:r w:rsidRPr="00AB341A">
        <w:rPr>
          <w:rFonts w:ascii="Times New Roman" w:eastAsia="Times New Roman" w:hAnsi="Times New Roman"/>
          <w:color w:val="000000" w:themeColor="text1"/>
          <w:sz w:val="24"/>
          <w:szCs w:val="24"/>
          <w:lang w:val="en-GB"/>
        </w:rPr>
        <w:t xml:space="preserve">, M.C. </w:t>
      </w:r>
      <w:proofErr w:type="spellStart"/>
      <w:r w:rsidRPr="00AB341A">
        <w:rPr>
          <w:rFonts w:ascii="Times New Roman" w:eastAsia="Times New Roman" w:hAnsi="Times New Roman"/>
          <w:color w:val="000000" w:themeColor="text1"/>
          <w:sz w:val="24"/>
          <w:szCs w:val="24"/>
          <w:lang w:val="en-GB"/>
        </w:rPr>
        <w:t>Middag</w:t>
      </w:r>
      <w:proofErr w:type="spellEnd"/>
      <w:r w:rsidRPr="00AB341A">
        <w:rPr>
          <w:rFonts w:ascii="Times New Roman" w:eastAsia="Times New Roman" w:hAnsi="Times New Roman"/>
          <w:color w:val="000000" w:themeColor="text1"/>
          <w:sz w:val="24"/>
          <w:szCs w:val="24"/>
          <w:lang w:val="en-GB"/>
        </w:rPr>
        <w:t>, R., 2017. Silicon and zinc biogeochemical cycles coupled through the Southern Ocean. Nature Geoscience 10, 202-206.</w:t>
      </w:r>
    </w:p>
    <w:p w14:paraId="65657C21" w14:textId="253E1278" w:rsidR="007C2321" w:rsidRPr="00AF1E0B" w:rsidRDefault="00AF1E0B" w:rsidP="00AF1E0B">
      <w:pPr>
        <w:widowControl w:val="0"/>
        <w:autoSpaceDE w:val="0"/>
        <w:autoSpaceDN w:val="0"/>
        <w:adjustRightInd w:val="0"/>
        <w:spacing w:after="120" w:line="240" w:lineRule="auto"/>
        <w:jc w:val="both"/>
        <w:rPr>
          <w:rFonts w:ascii="Times New Roman" w:hAnsi="Times New Roman"/>
          <w:color w:val="000000" w:themeColor="text1"/>
          <w:sz w:val="24"/>
          <w:szCs w:val="24"/>
          <w:lang w:val="en-US"/>
        </w:rPr>
      </w:pPr>
      <w:r w:rsidRPr="00AF1E0B">
        <w:rPr>
          <w:rFonts w:ascii="Times New Roman" w:eastAsia="Times New Roman" w:hAnsi="Times New Roman"/>
          <w:color w:val="000000" w:themeColor="text1"/>
          <w:sz w:val="24"/>
          <w:szCs w:val="24"/>
          <w:lang w:val="en-GB"/>
        </w:rPr>
        <w:t>Wang, R.M., Archer, C., Bowie, A.R., Vance, D., 201</w:t>
      </w:r>
      <w:r w:rsidR="00A56311">
        <w:rPr>
          <w:rFonts w:ascii="Times New Roman" w:eastAsia="Times New Roman" w:hAnsi="Times New Roman"/>
          <w:color w:val="000000" w:themeColor="text1"/>
          <w:sz w:val="24"/>
          <w:szCs w:val="24"/>
          <w:lang w:val="en-GB"/>
        </w:rPr>
        <w:t>9</w:t>
      </w:r>
      <w:r w:rsidRPr="00AF1E0B">
        <w:rPr>
          <w:rFonts w:ascii="Times New Roman" w:eastAsia="Times New Roman" w:hAnsi="Times New Roman"/>
          <w:color w:val="000000" w:themeColor="text1"/>
          <w:sz w:val="24"/>
          <w:szCs w:val="24"/>
          <w:lang w:val="en-GB"/>
        </w:rPr>
        <w:t xml:space="preserve">. </w:t>
      </w:r>
      <w:r w:rsidRPr="00AF1E0B">
        <w:rPr>
          <w:rFonts w:ascii="Times New Roman" w:hAnsi="Times New Roman"/>
          <w:color w:val="000000" w:themeColor="text1"/>
          <w:sz w:val="24"/>
          <w:szCs w:val="24"/>
          <w:lang w:val="en-US"/>
        </w:rPr>
        <w:t>Zinc and nickel isotopes in seawater from the Indian Sector of the Southern Ocean: the impact of natural iron fertilization versus Southern Ocean hydrography and biogeochemistry. Chem. Geol.</w:t>
      </w:r>
      <w:r w:rsidR="00A56311">
        <w:rPr>
          <w:rFonts w:ascii="Times New Roman" w:hAnsi="Times New Roman"/>
          <w:color w:val="000000" w:themeColor="text1"/>
          <w:sz w:val="24"/>
          <w:szCs w:val="24"/>
          <w:lang w:val="en-US"/>
        </w:rPr>
        <w:t xml:space="preserve"> 511, 452-464.</w:t>
      </w:r>
    </w:p>
    <w:p w14:paraId="07C1B948" w14:textId="4D27559F" w:rsidR="000D4DD5" w:rsidRPr="00804A66" w:rsidRDefault="000D4DD5" w:rsidP="000D4DD5">
      <w:pPr>
        <w:spacing w:after="120" w:line="240" w:lineRule="auto"/>
        <w:jc w:val="both"/>
        <w:rPr>
          <w:rFonts w:ascii="Times New Roman" w:hAnsi="Times New Roman"/>
          <w:color w:val="000000"/>
          <w:sz w:val="24"/>
          <w:szCs w:val="24"/>
          <w:lang w:val="en-US"/>
        </w:rPr>
      </w:pPr>
      <w:r w:rsidRPr="00804A66">
        <w:rPr>
          <w:rFonts w:ascii="Times New Roman" w:hAnsi="Times New Roman"/>
          <w:color w:val="000000"/>
          <w:sz w:val="24"/>
          <w:szCs w:val="24"/>
          <w:lang w:val="en-US"/>
        </w:rPr>
        <w:t>Weber, T., John, S., Tagliabue, A., DeVries, T., 2018. Biological uptake and reversible scavenging of zinc in the global ocean. Science 361, 72-76.</w:t>
      </w:r>
    </w:p>
    <w:p w14:paraId="78C4536F" w14:textId="0157DB0E" w:rsidR="00FF51EB" w:rsidRDefault="00FF51EB" w:rsidP="00DC5B3C">
      <w:pPr>
        <w:spacing w:after="120" w:line="240" w:lineRule="auto"/>
        <w:jc w:val="both"/>
        <w:rPr>
          <w:rFonts w:ascii="Times New Roman" w:eastAsia="Times New Roman" w:hAnsi="Times New Roman"/>
          <w:sz w:val="24"/>
          <w:szCs w:val="24"/>
          <w:lang w:val="en-GB"/>
        </w:rPr>
      </w:pPr>
      <w:r>
        <w:rPr>
          <w:rFonts w:ascii="Times New Roman" w:eastAsia="Times New Roman" w:hAnsi="Times New Roman"/>
          <w:sz w:val="24"/>
          <w:szCs w:val="24"/>
          <w:lang w:val="en-GB"/>
        </w:rPr>
        <w:t>Whitney, F.A., Freeland, H.J, 1999. Variability in upper-ocean water properties in the NE Pacific Ocean. Deep-Sea Res. II 46, 2351-2370.</w:t>
      </w:r>
    </w:p>
    <w:p w14:paraId="75D4F48C" w14:textId="1EC1B094" w:rsidR="00DC5B3C" w:rsidRDefault="00DC5B3C" w:rsidP="00DC5B3C">
      <w:pPr>
        <w:spacing w:after="120" w:line="240" w:lineRule="auto"/>
        <w:jc w:val="both"/>
        <w:rPr>
          <w:rFonts w:ascii="Times New Roman" w:eastAsia="Times New Roman" w:hAnsi="Times New Roman"/>
          <w:sz w:val="24"/>
          <w:szCs w:val="24"/>
          <w:lang w:val="en-GB"/>
        </w:rPr>
      </w:pPr>
      <w:proofErr w:type="spellStart"/>
      <w:r>
        <w:rPr>
          <w:rFonts w:ascii="Times New Roman" w:eastAsia="Times New Roman" w:hAnsi="Times New Roman"/>
          <w:sz w:val="24"/>
          <w:szCs w:val="24"/>
          <w:lang w:val="en-GB"/>
        </w:rPr>
        <w:t>Xie</w:t>
      </w:r>
      <w:proofErr w:type="spellEnd"/>
      <w:r>
        <w:rPr>
          <w:rFonts w:ascii="Times New Roman" w:eastAsia="Times New Roman" w:hAnsi="Times New Roman"/>
          <w:sz w:val="24"/>
          <w:szCs w:val="24"/>
          <w:lang w:val="en-GB"/>
        </w:rPr>
        <w:t>, R. et al., 2015. The cadmium-phosphate relationship in the western South Atlantic – the importance of mode and intermediate waters on the global systematics. Mar. Chem. 177, 110-123.</w:t>
      </w:r>
    </w:p>
    <w:p w14:paraId="320848F9" w14:textId="4BAF9695" w:rsidR="006F6387" w:rsidRDefault="006F6387" w:rsidP="00DC5B3C">
      <w:pPr>
        <w:spacing w:after="120" w:line="240" w:lineRule="auto"/>
        <w:jc w:val="both"/>
        <w:rPr>
          <w:rFonts w:ascii="Times New Roman" w:eastAsia="Times New Roman" w:hAnsi="Times New Roman"/>
          <w:sz w:val="24"/>
          <w:szCs w:val="24"/>
          <w:lang w:val="en-GB"/>
        </w:rPr>
      </w:pPr>
      <w:proofErr w:type="spellStart"/>
      <w:r>
        <w:rPr>
          <w:rFonts w:ascii="Times New Roman" w:eastAsia="Times New Roman" w:hAnsi="Times New Roman"/>
          <w:sz w:val="24"/>
          <w:szCs w:val="24"/>
          <w:lang w:val="en-GB"/>
        </w:rPr>
        <w:t>Xue</w:t>
      </w:r>
      <w:proofErr w:type="spellEnd"/>
      <w:r w:rsidR="000379D2">
        <w:rPr>
          <w:rFonts w:ascii="Times New Roman" w:eastAsia="Times New Roman" w:hAnsi="Times New Roman"/>
          <w:sz w:val="24"/>
          <w:szCs w:val="24"/>
          <w:lang w:val="en-GB"/>
        </w:rPr>
        <w:t>, Z. et al., 2013. Cadmium isotope variations in the Southern Ocean. Earth Planet. Sci. Lett. 382, 161-172.</w:t>
      </w:r>
    </w:p>
    <w:p w14:paraId="2888E96A" w14:textId="77777777" w:rsidR="0012520E" w:rsidRDefault="00412270" w:rsidP="00DC5B3C">
      <w:pPr>
        <w:spacing w:after="120" w:line="24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t>Yuan, X., Talley, L.D., 1996. The subarctic frontal zone in the North Pacific: characteristics of frontal structure from climatological data and synoptic survey.</w:t>
      </w:r>
      <w:r w:rsidR="0012520E">
        <w:rPr>
          <w:rFonts w:ascii="Times New Roman" w:eastAsia="Times New Roman" w:hAnsi="Times New Roman"/>
          <w:color w:val="000000" w:themeColor="text1"/>
          <w:sz w:val="24"/>
          <w:szCs w:val="24"/>
          <w:lang w:val="en-GB"/>
        </w:rPr>
        <w:t xml:space="preserve"> J. </w:t>
      </w:r>
      <w:proofErr w:type="spellStart"/>
      <w:r w:rsidR="0012520E">
        <w:rPr>
          <w:rFonts w:ascii="Times New Roman" w:eastAsia="Times New Roman" w:hAnsi="Times New Roman"/>
          <w:color w:val="000000" w:themeColor="text1"/>
          <w:sz w:val="24"/>
          <w:szCs w:val="24"/>
          <w:lang w:val="en-GB"/>
        </w:rPr>
        <w:t>Geophys</w:t>
      </w:r>
      <w:proofErr w:type="spellEnd"/>
      <w:r w:rsidR="0012520E">
        <w:rPr>
          <w:rFonts w:ascii="Times New Roman" w:eastAsia="Times New Roman" w:hAnsi="Times New Roman"/>
          <w:color w:val="000000" w:themeColor="text1"/>
          <w:sz w:val="24"/>
          <w:szCs w:val="24"/>
          <w:lang w:val="en-GB"/>
        </w:rPr>
        <w:t>. Res. 101, 16,491-16,508.</w:t>
      </w:r>
    </w:p>
    <w:p w14:paraId="37D12A28" w14:textId="62B84109" w:rsidR="00044E78" w:rsidRDefault="00AB341A" w:rsidP="00017DF1">
      <w:pPr>
        <w:spacing w:after="120" w:line="240" w:lineRule="auto"/>
        <w:jc w:val="both"/>
        <w:rPr>
          <w:rFonts w:ascii="Times New Roman" w:hAnsi="Times New Roman"/>
          <w:b/>
          <w:sz w:val="24"/>
          <w:szCs w:val="24"/>
          <w:lang w:val="en-GB"/>
        </w:rPr>
      </w:pPr>
      <w:r w:rsidRPr="00AB341A">
        <w:rPr>
          <w:rFonts w:ascii="Times New Roman" w:eastAsia="Times New Roman" w:hAnsi="Times New Roman"/>
          <w:color w:val="000000" w:themeColor="text1"/>
          <w:sz w:val="24"/>
          <w:szCs w:val="24"/>
          <w:lang w:val="en-GB"/>
        </w:rPr>
        <w:lastRenderedPageBreak/>
        <w:t xml:space="preserve">Zhao, Y., Vance, D., </w:t>
      </w:r>
      <w:proofErr w:type="spellStart"/>
      <w:r w:rsidRPr="00AB341A">
        <w:rPr>
          <w:rFonts w:ascii="Times New Roman" w:eastAsia="Times New Roman" w:hAnsi="Times New Roman"/>
          <w:color w:val="000000" w:themeColor="text1"/>
          <w:sz w:val="24"/>
          <w:szCs w:val="24"/>
          <w:lang w:val="en-GB"/>
        </w:rPr>
        <w:t>Abouchami</w:t>
      </w:r>
      <w:proofErr w:type="spellEnd"/>
      <w:r w:rsidRPr="00AB341A">
        <w:rPr>
          <w:rFonts w:ascii="Times New Roman" w:eastAsia="Times New Roman" w:hAnsi="Times New Roman"/>
          <w:color w:val="000000" w:themeColor="text1"/>
          <w:sz w:val="24"/>
          <w:szCs w:val="24"/>
          <w:lang w:val="en-GB"/>
        </w:rPr>
        <w:t xml:space="preserve">, W., de </w:t>
      </w:r>
      <w:proofErr w:type="spellStart"/>
      <w:r w:rsidRPr="00AB341A">
        <w:rPr>
          <w:rFonts w:ascii="Times New Roman" w:eastAsia="Times New Roman" w:hAnsi="Times New Roman"/>
          <w:color w:val="000000" w:themeColor="text1"/>
          <w:sz w:val="24"/>
          <w:szCs w:val="24"/>
          <w:lang w:val="en-GB"/>
        </w:rPr>
        <w:t>Baar</w:t>
      </w:r>
      <w:proofErr w:type="spellEnd"/>
      <w:r w:rsidRPr="00AB341A">
        <w:rPr>
          <w:rFonts w:ascii="Times New Roman" w:eastAsia="Times New Roman" w:hAnsi="Times New Roman"/>
          <w:color w:val="000000" w:themeColor="text1"/>
          <w:sz w:val="24"/>
          <w:szCs w:val="24"/>
          <w:lang w:val="en-GB"/>
        </w:rPr>
        <w:t xml:space="preserve">, H.J.W., 2014. Biogeochemical cycling of zinc and its isotopes in the Southern Ocean. </w:t>
      </w:r>
      <w:proofErr w:type="spellStart"/>
      <w:r w:rsidRPr="00AB341A">
        <w:rPr>
          <w:rFonts w:ascii="Times New Roman" w:eastAsia="Times New Roman" w:hAnsi="Times New Roman"/>
          <w:color w:val="000000" w:themeColor="text1"/>
          <w:sz w:val="24"/>
          <w:szCs w:val="24"/>
          <w:lang w:val="en-GB"/>
        </w:rPr>
        <w:t>Geochim</w:t>
      </w:r>
      <w:proofErr w:type="spellEnd"/>
      <w:r w:rsidRPr="00AB341A">
        <w:rPr>
          <w:rFonts w:ascii="Times New Roman" w:eastAsia="Times New Roman" w:hAnsi="Times New Roman"/>
          <w:color w:val="000000" w:themeColor="text1"/>
          <w:sz w:val="24"/>
          <w:szCs w:val="24"/>
          <w:lang w:val="en-GB"/>
        </w:rPr>
        <w:t xml:space="preserve">. </w:t>
      </w:r>
      <w:proofErr w:type="spellStart"/>
      <w:r w:rsidRPr="00AB341A">
        <w:rPr>
          <w:rFonts w:ascii="Times New Roman" w:eastAsia="Times New Roman" w:hAnsi="Times New Roman"/>
          <w:color w:val="000000" w:themeColor="text1"/>
          <w:sz w:val="24"/>
          <w:szCs w:val="24"/>
          <w:lang w:val="en-GB"/>
        </w:rPr>
        <w:t>Cosmochim</w:t>
      </w:r>
      <w:proofErr w:type="spellEnd"/>
      <w:r w:rsidRPr="00AB341A">
        <w:rPr>
          <w:rFonts w:ascii="Times New Roman" w:eastAsia="Times New Roman" w:hAnsi="Times New Roman"/>
          <w:color w:val="000000" w:themeColor="text1"/>
          <w:sz w:val="24"/>
          <w:szCs w:val="24"/>
          <w:lang w:val="en-GB"/>
        </w:rPr>
        <w:t>. Acta 125, 653-672.</w:t>
      </w:r>
      <w:r w:rsidR="0032475C" w:rsidRPr="00536932">
        <w:rPr>
          <w:rFonts w:ascii="Times New Roman" w:hAnsi="Times New Roman"/>
          <w:b/>
          <w:sz w:val="24"/>
          <w:szCs w:val="24"/>
          <w:lang w:val="en-GB"/>
        </w:rPr>
        <w:t xml:space="preserve"> </w:t>
      </w:r>
    </w:p>
    <w:p w14:paraId="1456D524" w14:textId="77777777" w:rsidR="00017DF1" w:rsidRDefault="00017DF1">
      <w:pPr>
        <w:spacing w:after="0" w:line="240" w:lineRule="auto"/>
        <w:rPr>
          <w:rFonts w:ascii="Times New Roman" w:hAnsi="Times New Roman"/>
          <w:b/>
          <w:sz w:val="24"/>
          <w:szCs w:val="24"/>
          <w:lang w:val="en-GB"/>
        </w:rPr>
      </w:pPr>
      <w:r>
        <w:rPr>
          <w:rFonts w:ascii="Times New Roman" w:hAnsi="Times New Roman"/>
          <w:b/>
          <w:sz w:val="24"/>
          <w:szCs w:val="24"/>
          <w:lang w:val="en-GB"/>
        </w:rPr>
        <w:br w:type="page"/>
      </w:r>
    </w:p>
    <w:p w14:paraId="63362A87" w14:textId="51A3CF5C" w:rsidR="0032475C" w:rsidRPr="004F121E" w:rsidRDefault="0032475C" w:rsidP="0032475C">
      <w:pPr>
        <w:spacing w:after="0" w:line="240" w:lineRule="auto"/>
        <w:rPr>
          <w:rFonts w:ascii="Times New Roman" w:hAnsi="Times New Roman"/>
          <w:color w:val="000000"/>
          <w:sz w:val="24"/>
          <w:szCs w:val="24"/>
          <w:lang w:val="en-GB"/>
        </w:rPr>
      </w:pPr>
      <w:r w:rsidRPr="00536932">
        <w:rPr>
          <w:rFonts w:ascii="Times New Roman" w:hAnsi="Times New Roman"/>
          <w:b/>
          <w:sz w:val="24"/>
          <w:szCs w:val="24"/>
          <w:lang w:val="en-GB"/>
        </w:rPr>
        <w:lastRenderedPageBreak/>
        <w:t xml:space="preserve">Table 1: </w:t>
      </w:r>
      <w:r w:rsidRPr="008E27A5">
        <w:rPr>
          <w:rFonts w:ascii="Times New Roman" w:hAnsi="Times New Roman"/>
          <w:sz w:val="24"/>
          <w:szCs w:val="24"/>
          <w:lang w:val="en-GB"/>
        </w:rPr>
        <w:t>Zn concentration, isotopic and major nutrient data for the NE Pacific.</w:t>
      </w:r>
    </w:p>
    <w:p w14:paraId="300A78C0" w14:textId="77777777" w:rsidR="0032475C" w:rsidRPr="008E27A5" w:rsidRDefault="0032475C" w:rsidP="0032475C">
      <w:pPr>
        <w:spacing w:after="0" w:line="240" w:lineRule="auto"/>
        <w:rPr>
          <w:rFonts w:ascii="Times New Roman" w:hAnsi="Times New Roman"/>
          <w:sz w:val="24"/>
          <w:szCs w:val="24"/>
          <w:lang w:val="en-GB"/>
        </w:rPr>
      </w:pPr>
    </w:p>
    <w:tbl>
      <w:tblPr>
        <w:tblW w:w="8505" w:type="dxa"/>
        <w:tblLook w:val="00A0" w:firstRow="1" w:lastRow="0" w:firstColumn="1" w:lastColumn="0" w:noHBand="0" w:noVBand="0"/>
      </w:tblPr>
      <w:tblGrid>
        <w:gridCol w:w="911"/>
        <w:gridCol w:w="306"/>
        <w:gridCol w:w="1216"/>
        <w:gridCol w:w="912"/>
        <w:gridCol w:w="912"/>
        <w:gridCol w:w="604"/>
        <w:gridCol w:w="912"/>
        <w:gridCol w:w="912"/>
        <w:gridCol w:w="912"/>
        <w:gridCol w:w="908"/>
      </w:tblGrid>
      <w:tr w:rsidR="0025004C" w:rsidRPr="001C61E2" w14:paraId="3C329A75" w14:textId="77777777" w:rsidTr="0025004C">
        <w:trPr>
          <w:trHeight w:val="260"/>
        </w:trPr>
        <w:tc>
          <w:tcPr>
            <w:tcW w:w="536" w:type="pct"/>
            <w:tcBorders>
              <w:top w:val="single" w:sz="8" w:space="0" w:color="auto"/>
              <w:left w:val="nil"/>
              <w:bottom w:val="nil"/>
              <w:right w:val="nil"/>
            </w:tcBorders>
            <w:noWrap/>
            <w:vAlign w:val="bottom"/>
          </w:tcPr>
          <w:p w14:paraId="1CC73352" w14:textId="77777777" w:rsidR="0025004C" w:rsidRPr="001C61E2" w:rsidRDefault="0025004C" w:rsidP="00905903">
            <w:pPr>
              <w:spacing w:after="0" w:line="240" w:lineRule="auto"/>
              <w:rPr>
                <w:rFonts w:ascii="Times New Roman" w:hAnsi="Times New Roman"/>
                <w:b/>
                <w:bCs/>
                <w:color w:val="000000"/>
                <w:sz w:val="20"/>
                <w:szCs w:val="20"/>
                <w:lang w:val="en-US"/>
              </w:rPr>
            </w:pPr>
            <w:r w:rsidRPr="001C61E2">
              <w:rPr>
                <w:rFonts w:ascii="Times New Roman" w:hAnsi="Times New Roman"/>
                <w:b/>
                <w:bCs/>
                <w:color w:val="000000"/>
                <w:sz w:val="20"/>
                <w:szCs w:val="20"/>
                <w:lang w:val="en-US"/>
              </w:rPr>
              <w:t>Depth</w:t>
            </w:r>
          </w:p>
        </w:tc>
        <w:tc>
          <w:tcPr>
            <w:tcW w:w="180" w:type="pct"/>
            <w:tcBorders>
              <w:top w:val="single" w:sz="8" w:space="0" w:color="auto"/>
              <w:left w:val="nil"/>
              <w:bottom w:val="nil"/>
              <w:right w:val="nil"/>
            </w:tcBorders>
            <w:noWrap/>
            <w:vAlign w:val="bottom"/>
          </w:tcPr>
          <w:p w14:paraId="210894E7" w14:textId="77777777" w:rsidR="0025004C" w:rsidRPr="001C61E2" w:rsidRDefault="0025004C" w:rsidP="00905903">
            <w:pPr>
              <w:spacing w:after="0" w:line="240" w:lineRule="auto"/>
              <w:rPr>
                <w:rFonts w:ascii="Times New Roman" w:hAnsi="Times New Roman"/>
                <w:b/>
                <w:bCs/>
                <w:color w:val="000000"/>
                <w:sz w:val="20"/>
                <w:szCs w:val="20"/>
                <w:lang w:val="en-US"/>
              </w:rPr>
            </w:pPr>
          </w:p>
        </w:tc>
        <w:tc>
          <w:tcPr>
            <w:tcW w:w="715" w:type="pct"/>
            <w:tcBorders>
              <w:top w:val="single" w:sz="8" w:space="0" w:color="auto"/>
              <w:left w:val="nil"/>
              <w:bottom w:val="nil"/>
              <w:right w:val="nil"/>
            </w:tcBorders>
            <w:noWrap/>
            <w:vAlign w:val="bottom"/>
          </w:tcPr>
          <w:p w14:paraId="614519AA" w14:textId="77777777" w:rsidR="0025004C" w:rsidRPr="001C61E2" w:rsidRDefault="0025004C" w:rsidP="00905903">
            <w:pPr>
              <w:spacing w:after="0" w:line="240" w:lineRule="auto"/>
              <w:jc w:val="center"/>
              <w:rPr>
                <w:rFonts w:ascii="Times New Roman" w:hAnsi="Times New Roman"/>
                <w:b/>
                <w:bCs/>
                <w:color w:val="000000"/>
                <w:sz w:val="20"/>
                <w:szCs w:val="20"/>
                <w:lang w:val="en-US"/>
              </w:rPr>
            </w:pPr>
            <w:r w:rsidRPr="001C61E2">
              <w:rPr>
                <w:rFonts w:ascii="Times New Roman" w:hAnsi="Times New Roman"/>
                <w:b/>
                <w:bCs/>
                <w:color w:val="000000"/>
                <w:sz w:val="20"/>
                <w:szCs w:val="20"/>
                <w:lang w:val="en-US"/>
              </w:rPr>
              <w:t>[Zn]</w:t>
            </w:r>
          </w:p>
        </w:tc>
        <w:tc>
          <w:tcPr>
            <w:tcW w:w="536" w:type="pct"/>
            <w:tcBorders>
              <w:top w:val="single" w:sz="8" w:space="0" w:color="auto"/>
              <w:left w:val="nil"/>
              <w:bottom w:val="nil"/>
              <w:right w:val="nil"/>
            </w:tcBorders>
            <w:noWrap/>
            <w:vAlign w:val="bottom"/>
          </w:tcPr>
          <w:p w14:paraId="32F66DFE" w14:textId="77777777" w:rsidR="0025004C" w:rsidRPr="001C61E2" w:rsidRDefault="0025004C" w:rsidP="00905903">
            <w:pPr>
              <w:spacing w:after="0" w:line="240" w:lineRule="auto"/>
              <w:jc w:val="center"/>
              <w:rPr>
                <w:rFonts w:ascii="Times New Roman" w:hAnsi="Times New Roman"/>
                <w:b/>
                <w:bCs/>
                <w:color w:val="000000"/>
                <w:sz w:val="20"/>
                <w:szCs w:val="20"/>
                <w:lang w:val="en-US"/>
              </w:rPr>
            </w:pPr>
            <w:r w:rsidRPr="001C61E2">
              <w:rPr>
                <w:rFonts w:ascii="Symbol" w:hAnsi="Symbol"/>
                <w:b/>
                <w:bCs/>
                <w:color w:val="000000"/>
                <w:sz w:val="20"/>
                <w:szCs w:val="20"/>
                <w:lang w:val="en-US"/>
              </w:rPr>
              <w:t></w:t>
            </w:r>
            <w:r w:rsidRPr="001C61E2">
              <w:rPr>
                <w:rFonts w:ascii="Times New Roman" w:hAnsi="Times New Roman"/>
                <w:b/>
                <w:bCs/>
                <w:color w:val="000000"/>
                <w:sz w:val="20"/>
                <w:szCs w:val="20"/>
                <w:vertAlign w:val="superscript"/>
                <w:lang w:val="en-US"/>
              </w:rPr>
              <w:t>66</w:t>
            </w:r>
            <w:r w:rsidRPr="001C61E2">
              <w:rPr>
                <w:rFonts w:ascii="Times New Roman" w:hAnsi="Times New Roman"/>
                <w:b/>
                <w:bCs/>
                <w:color w:val="000000"/>
                <w:sz w:val="20"/>
                <w:szCs w:val="20"/>
                <w:lang w:val="en-US"/>
              </w:rPr>
              <w:t>Zn</w:t>
            </w:r>
            <w:r w:rsidRPr="00C8070F">
              <w:rPr>
                <w:rFonts w:ascii="Times New Roman" w:hAnsi="Times New Roman"/>
                <w:b/>
                <w:bCs/>
                <w:color w:val="000000"/>
                <w:sz w:val="20"/>
                <w:szCs w:val="20"/>
                <w:vertAlign w:val="superscript"/>
                <w:lang w:val="en-US"/>
              </w:rPr>
              <w:t>1</w:t>
            </w:r>
          </w:p>
        </w:tc>
        <w:tc>
          <w:tcPr>
            <w:tcW w:w="536" w:type="pct"/>
            <w:tcBorders>
              <w:top w:val="single" w:sz="8" w:space="0" w:color="auto"/>
              <w:left w:val="nil"/>
              <w:bottom w:val="nil"/>
              <w:right w:val="nil"/>
            </w:tcBorders>
            <w:noWrap/>
            <w:vAlign w:val="bottom"/>
          </w:tcPr>
          <w:p w14:paraId="32E67DF2" w14:textId="77777777" w:rsidR="0025004C" w:rsidRPr="001C61E2" w:rsidRDefault="0025004C" w:rsidP="00905903">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2</w:t>
            </w:r>
            <w:r w:rsidRPr="008E27A5">
              <w:rPr>
                <w:rFonts w:ascii="Symbol" w:hAnsi="Symbol"/>
                <w:b/>
                <w:bCs/>
                <w:color w:val="000000"/>
                <w:sz w:val="20"/>
                <w:szCs w:val="20"/>
                <w:lang w:val="en-US"/>
              </w:rPr>
              <w:t></w:t>
            </w:r>
          </w:p>
        </w:tc>
        <w:tc>
          <w:tcPr>
            <w:tcW w:w="355" w:type="pct"/>
            <w:tcBorders>
              <w:top w:val="single" w:sz="8" w:space="0" w:color="auto"/>
              <w:left w:val="nil"/>
              <w:bottom w:val="nil"/>
              <w:right w:val="nil"/>
            </w:tcBorders>
            <w:noWrap/>
            <w:vAlign w:val="bottom"/>
          </w:tcPr>
          <w:p w14:paraId="4F7A6A21" w14:textId="77777777" w:rsidR="0025004C" w:rsidRPr="001C61E2" w:rsidRDefault="0025004C" w:rsidP="00905903">
            <w:pPr>
              <w:spacing w:after="0" w:line="240" w:lineRule="auto"/>
              <w:jc w:val="center"/>
              <w:rPr>
                <w:rFonts w:ascii="Times New Roman" w:hAnsi="Times New Roman"/>
                <w:b/>
                <w:bCs/>
                <w:color w:val="000000"/>
                <w:sz w:val="20"/>
                <w:szCs w:val="20"/>
                <w:lang w:val="en-US"/>
              </w:rPr>
            </w:pPr>
          </w:p>
        </w:tc>
        <w:tc>
          <w:tcPr>
            <w:tcW w:w="536" w:type="pct"/>
            <w:tcBorders>
              <w:top w:val="single" w:sz="8" w:space="0" w:color="auto"/>
              <w:left w:val="nil"/>
              <w:bottom w:val="nil"/>
              <w:right w:val="nil"/>
            </w:tcBorders>
          </w:tcPr>
          <w:p w14:paraId="00344B8B" w14:textId="57ECDDC3" w:rsidR="0025004C" w:rsidRDefault="0025004C" w:rsidP="00905903">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Salinity</w:t>
            </w:r>
          </w:p>
        </w:tc>
        <w:tc>
          <w:tcPr>
            <w:tcW w:w="536" w:type="pct"/>
            <w:tcBorders>
              <w:top w:val="single" w:sz="8" w:space="0" w:color="auto"/>
              <w:left w:val="nil"/>
              <w:bottom w:val="nil"/>
              <w:right w:val="nil"/>
            </w:tcBorders>
            <w:noWrap/>
            <w:vAlign w:val="bottom"/>
          </w:tcPr>
          <w:p w14:paraId="26465D31" w14:textId="330C76BF" w:rsidR="0025004C" w:rsidRPr="001C61E2" w:rsidRDefault="0025004C" w:rsidP="00905903">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w:t>
            </w:r>
            <w:r w:rsidRPr="001C61E2">
              <w:rPr>
                <w:rFonts w:ascii="Times New Roman" w:hAnsi="Times New Roman"/>
                <w:b/>
                <w:bCs/>
                <w:color w:val="000000"/>
                <w:sz w:val="20"/>
                <w:szCs w:val="20"/>
                <w:lang w:val="en-US"/>
              </w:rPr>
              <w:t>PO</w:t>
            </w:r>
            <w:r w:rsidRPr="001C61E2">
              <w:rPr>
                <w:rFonts w:ascii="Times New Roman" w:hAnsi="Times New Roman"/>
                <w:b/>
                <w:bCs/>
                <w:color w:val="000000"/>
                <w:sz w:val="20"/>
                <w:szCs w:val="20"/>
                <w:vertAlign w:val="subscript"/>
                <w:lang w:val="en-US"/>
              </w:rPr>
              <w:t>4</w:t>
            </w:r>
            <w:r>
              <w:rPr>
                <w:rFonts w:ascii="Times New Roman" w:hAnsi="Times New Roman"/>
                <w:b/>
                <w:bCs/>
                <w:color w:val="000000"/>
                <w:sz w:val="20"/>
                <w:szCs w:val="20"/>
                <w:lang w:val="en-US"/>
              </w:rPr>
              <w:t>]</w:t>
            </w:r>
          </w:p>
        </w:tc>
        <w:tc>
          <w:tcPr>
            <w:tcW w:w="536" w:type="pct"/>
            <w:tcBorders>
              <w:top w:val="single" w:sz="8" w:space="0" w:color="auto"/>
              <w:left w:val="nil"/>
              <w:bottom w:val="nil"/>
              <w:right w:val="nil"/>
            </w:tcBorders>
            <w:noWrap/>
            <w:vAlign w:val="bottom"/>
          </w:tcPr>
          <w:p w14:paraId="7471D52C" w14:textId="77777777" w:rsidR="0025004C" w:rsidRPr="001C61E2" w:rsidRDefault="0025004C" w:rsidP="00905903">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w:t>
            </w:r>
            <w:r w:rsidRPr="001C61E2">
              <w:rPr>
                <w:rFonts w:ascii="Times New Roman" w:hAnsi="Times New Roman"/>
                <w:b/>
                <w:bCs/>
                <w:color w:val="000000"/>
                <w:sz w:val="20"/>
                <w:szCs w:val="20"/>
                <w:lang w:val="en-US"/>
              </w:rPr>
              <w:t>Si</w:t>
            </w:r>
            <w:r>
              <w:rPr>
                <w:rFonts w:ascii="Times New Roman" w:hAnsi="Times New Roman"/>
                <w:b/>
                <w:bCs/>
                <w:color w:val="000000"/>
                <w:sz w:val="20"/>
                <w:szCs w:val="20"/>
                <w:lang w:val="en-US"/>
              </w:rPr>
              <w:t>]</w:t>
            </w:r>
          </w:p>
        </w:tc>
        <w:tc>
          <w:tcPr>
            <w:tcW w:w="534" w:type="pct"/>
            <w:tcBorders>
              <w:top w:val="single" w:sz="8" w:space="0" w:color="auto"/>
              <w:left w:val="nil"/>
              <w:bottom w:val="nil"/>
              <w:right w:val="nil"/>
            </w:tcBorders>
            <w:noWrap/>
            <w:vAlign w:val="bottom"/>
          </w:tcPr>
          <w:p w14:paraId="4E0BF7EA" w14:textId="77777777" w:rsidR="0025004C" w:rsidRPr="001C61E2" w:rsidRDefault="0025004C" w:rsidP="00905903">
            <w:pPr>
              <w:spacing w:after="0" w:line="240" w:lineRule="auto"/>
              <w:jc w:val="center"/>
              <w:rPr>
                <w:rFonts w:ascii="Times New Roman" w:hAnsi="Times New Roman"/>
                <w:b/>
                <w:bCs/>
                <w:color w:val="000000"/>
                <w:sz w:val="20"/>
                <w:szCs w:val="20"/>
                <w:lang w:val="en-US"/>
              </w:rPr>
            </w:pPr>
            <w:r>
              <w:rPr>
                <w:rFonts w:ascii="Times New Roman" w:hAnsi="Times New Roman"/>
                <w:b/>
                <w:bCs/>
                <w:color w:val="000000"/>
                <w:sz w:val="20"/>
                <w:szCs w:val="20"/>
                <w:lang w:val="en-US"/>
              </w:rPr>
              <w:t>[</w:t>
            </w:r>
            <w:r w:rsidRPr="001C61E2">
              <w:rPr>
                <w:rFonts w:ascii="Times New Roman" w:hAnsi="Times New Roman"/>
                <w:b/>
                <w:bCs/>
                <w:color w:val="000000"/>
                <w:sz w:val="20"/>
                <w:szCs w:val="20"/>
                <w:lang w:val="en-US"/>
              </w:rPr>
              <w:t>NO</w:t>
            </w:r>
            <w:r w:rsidRPr="001C61E2">
              <w:rPr>
                <w:rFonts w:ascii="Times New Roman" w:hAnsi="Times New Roman"/>
                <w:b/>
                <w:bCs/>
                <w:color w:val="000000"/>
                <w:sz w:val="20"/>
                <w:szCs w:val="20"/>
                <w:vertAlign w:val="subscript"/>
                <w:lang w:val="en-US"/>
              </w:rPr>
              <w:t>3</w:t>
            </w:r>
            <w:r>
              <w:rPr>
                <w:rFonts w:ascii="Times New Roman" w:hAnsi="Times New Roman"/>
                <w:b/>
                <w:bCs/>
                <w:color w:val="000000"/>
                <w:sz w:val="20"/>
                <w:szCs w:val="20"/>
                <w:lang w:val="en-US"/>
              </w:rPr>
              <w:t>]</w:t>
            </w:r>
          </w:p>
        </w:tc>
      </w:tr>
      <w:tr w:rsidR="0025004C" w:rsidRPr="001C61E2" w14:paraId="00C1E2A3" w14:textId="77777777" w:rsidTr="0025004C">
        <w:trPr>
          <w:trHeight w:val="260"/>
        </w:trPr>
        <w:tc>
          <w:tcPr>
            <w:tcW w:w="536" w:type="pct"/>
            <w:tcBorders>
              <w:top w:val="nil"/>
              <w:left w:val="nil"/>
              <w:bottom w:val="single" w:sz="8" w:space="0" w:color="auto"/>
              <w:right w:val="nil"/>
            </w:tcBorders>
            <w:noWrap/>
            <w:vAlign w:val="bottom"/>
          </w:tcPr>
          <w:p w14:paraId="7C5C5B28" w14:textId="77777777" w:rsidR="0025004C" w:rsidRPr="001C61E2" w:rsidRDefault="0025004C" w:rsidP="00905903">
            <w:pPr>
              <w:spacing w:after="0" w:line="240" w:lineRule="auto"/>
              <w:rPr>
                <w:rFonts w:ascii="Times New Roman" w:hAnsi="Times New Roman"/>
                <w:b/>
                <w:bCs/>
                <w:color w:val="000000"/>
                <w:sz w:val="20"/>
                <w:szCs w:val="20"/>
                <w:lang w:val="en-US"/>
              </w:rPr>
            </w:pPr>
            <w:r>
              <w:rPr>
                <w:rFonts w:ascii="Times New Roman" w:hAnsi="Times New Roman"/>
                <w:b/>
                <w:bCs/>
                <w:color w:val="000000"/>
                <w:sz w:val="20"/>
                <w:szCs w:val="20"/>
                <w:lang w:val="en-US"/>
              </w:rPr>
              <w:t>m</w:t>
            </w:r>
          </w:p>
        </w:tc>
        <w:tc>
          <w:tcPr>
            <w:tcW w:w="180" w:type="pct"/>
            <w:tcBorders>
              <w:top w:val="nil"/>
              <w:left w:val="nil"/>
              <w:bottom w:val="single" w:sz="8" w:space="0" w:color="auto"/>
              <w:right w:val="nil"/>
            </w:tcBorders>
            <w:noWrap/>
            <w:vAlign w:val="bottom"/>
          </w:tcPr>
          <w:p w14:paraId="7E2219DE" w14:textId="77777777" w:rsidR="0025004C" w:rsidRPr="001C61E2" w:rsidRDefault="0025004C" w:rsidP="00905903">
            <w:pPr>
              <w:spacing w:after="0" w:line="240" w:lineRule="auto"/>
              <w:rPr>
                <w:rFonts w:ascii="Times New Roman" w:hAnsi="Times New Roman"/>
                <w:b/>
                <w:bCs/>
                <w:color w:val="000000"/>
                <w:sz w:val="20"/>
                <w:szCs w:val="20"/>
                <w:lang w:val="en-US"/>
              </w:rPr>
            </w:pPr>
          </w:p>
        </w:tc>
        <w:tc>
          <w:tcPr>
            <w:tcW w:w="715" w:type="pct"/>
            <w:tcBorders>
              <w:top w:val="nil"/>
              <w:left w:val="nil"/>
              <w:bottom w:val="single" w:sz="8" w:space="0" w:color="auto"/>
              <w:right w:val="nil"/>
            </w:tcBorders>
            <w:noWrap/>
            <w:vAlign w:val="bottom"/>
          </w:tcPr>
          <w:p w14:paraId="7D476217" w14:textId="77777777" w:rsidR="0025004C" w:rsidRPr="001C61E2" w:rsidRDefault="0025004C" w:rsidP="00905903">
            <w:pPr>
              <w:spacing w:after="0" w:line="240" w:lineRule="auto"/>
              <w:jc w:val="center"/>
              <w:rPr>
                <w:rFonts w:ascii="Times New Roman" w:hAnsi="Times New Roman"/>
                <w:b/>
                <w:bCs/>
                <w:color w:val="000000"/>
                <w:sz w:val="20"/>
                <w:szCs w:val="20"/>
                <w:lang w:val="en-US"/>
              </w:rPr>
            </w:pPr>
            <w:r w:rsidRPr="001C61E2">
              <w:rPr>
                <w:rFonts w:ascii="Times New Roman" w:hAnsi="Times New Roman"/>
                <w:b/>
                <w:bCs/>
                <w:color w:val="000000"/>
                <w:sz w:val="20"/>
                <w:szCs w:val="20"/>
                <w:lang w:val="en-US"/>
              </w:rPr>
              <w:t>nmol kg</w:t>
            </w:r>
            <w:r w:rsidRPr="001C61E2">
              <w:rPr>
                <w:rFonts w:ascii="Times New Roman" w:hAnsi="Times New Roman"/>
                <w:b/>
                <w:bCs/>
                <w:color w:val="000000"/>
                <w:sz w:val="20"/>
                <w:szCs w:val="20"/>
                <w:vertAlign w:val="superscript"/>
                <w:lang w:val="en-US"/>
              </w:rPr>
              <w:t>-1</w:t>
            </w:r>
          </w:p>
        </w:tc>
        <w:tc>
          <w:tcPr>
            <w:tcW w:w="536" w:type="pct"/>
            <w:tcBorders>
              <w:top w:val="nil"/>
              <w:left w:val="nil"/>
              <w:bottom w:val="single" w:sz="8" w:space="0" w:color="auto"/>
              <w:right w:val="nil"/>
            </w:tcBorders>
            <w:noWrap/>
            <w:vAlign w:val="bottom"/>
          </w:tcPr>
          <w:p w14:paraId="368B03B8" w14:textId="77777777" w:rsidR="0025004C" w:rsidRPr="00C8070F" w:rsidRDefault="0025004C" w:rsidP="00905903">
            <w:pPr>
              <w:spacing w:after="0" w:line="240" w:lineRule="auto"/>
              <w:jc w:val="center"/>
              <w:rPr>
                <w:rFonts w:ascii="Times New Roman" w:hAnsi="Times New Roman"/>
                <w:b/>
                <w:bCs/>
                <w:color w:val="000000"/>
                <w:sz w:val="20"/>
                <w:szCs w:val="20"/>
                <w:lang w:val="en-US"/>
              </w:rPr>
            </w:pPr>
            <w:r w:rsidRPr="00C8070F">
              <w:rPr>
                <w:rFonts w:ascii="Times New Roman" w:hAnsi="Times New Roman"/>
                <w:b/>
                <w:szCs w:val="21"/>
              </w:rPr>
              <w:t>‰</w:t>
            </w:r>
          </w:p>
        </w:tc>
        <w:tc>
          <w:tcPr>
            <w:tcW w:w="536" w:type="pct"/>
            <w:tcBorders>
              <w:top w:val="nil"/>
              <w:left w:val="nil"/>
              <w:bottom w:val="single" w:sz="8" w:space="0" w:color="auto"/>
              <w:right w:val="nil"/>
            </w:tcBorders>
            <w:noWrap/>
            <w:vAlign w:val="bottom"/>
          </w:tcPr>
          <w:p w14:paraId="0E1A6AF6" w14:textId="77777777" w:rsidR="0025004C" w:rsidRPr="001C61E2" w:rsidRDefault="0025004C" w:rsidP="00905903">
            <w:pPr>
              <w:spacing w:after="0" w:line="240" w:lineRule="auto"/>
              <w:jc w:val="center"/>
              <w:rPr>
                <w:rFonts w:ascii="Times New Roman" w:hAnsi="Times New Roman"/>
                <w:b/>
                <w:bCs/>
                <w:color w:val="000000"/>
                <w:sz w:val="20"/>
                <w:szCs w:val="20"/>
                <w:lang w:val="en-US"/>
              </w:rPr>
            </w:pPr>
          </w:p>
        </w:tc>
        <w:tc>
          <w:tcPr>
            <w:tcW w:w="355" w:type="pct"/>
            <w:tcBorders>
              <w:top w:val="nil"/>
              <w:left w:val="nil"/>
              <w:bottom w:val="single" w:sz="8" w:space="0" w:color="auto"/>
              <w:right w:val="nil"/>
            </w:tcBorders>
            <w:noWrap/>
            <w:vAlign w:val="bottom"/>
          </w:tcPr>
          <w:p w14:paraId="26860CED" w14:textId="77777777" w:rsidR="0025004C" w:rsidRPr="001C61E2" w:rsidRDefault="0025004C" w:rsidP="00905903">
            <w:pPr>
              <w:spacing w:after="0" w:line="240" w:lineRule="auto"/>
              <w:jc w:val="center"/>
              <w:rPr>
                <w:rFonts w:ascii="Times New Roman" w:hAnsi="Times New Roman"/>
                <w:b/>
                <w:bCs/>
                <w:color w:val="000000"/>
                <w:sz w:val="20"/>
                <w:szCs w:val="20"/>
                <w:lang w:val="en-US"/>
              </w:rPr>
            </w:pPr>
          </w:p>
        </w:tc>
        <w:tc>
          <w:tcPr>
            <w:tcW w:w="536" w:type="pct"/>
            <w:tcBorders>
              <w:top w:val="nil"/>
              <w:left w:val="nil"/>
              <w:bottom w:val="single" w:sz="8" w:space="0" w:color="auto"/>
              <w:right w:val="nil"/>
            </w:tcBorders>
          </w:tcPr>
          <w:p w14:paraId="26B05479" w14:textId="77777777" w:rsidR="0025004C" w:rsidRPr="001C61E2" w:rsidRDefault="0025004C" w:rsidP="00905903">
            <w:pPr>
              <w:spacing w:after="0" w:line="240" w:lineRule="auto"/>
              <w:jc w:val="center"/>
              <w:rPr>
                <w:rFonts w:ascii="Symbol" w:hAnsi="Symbol"/>
                <w:b/>
                <w:bCs/>
                <w:color w:val="000000"/>
                <w:sz w:val="20"/>
                <w:szCs w:val="20"/>
                <w:lang w:val="en-US"/>
              </w:rPr>
            </w:pPr>
          </w:p>
        </w:tc>
        <w:tc>
          <w:tcPr>
            <w:tcW w:w="536" w:type="pct"/>
            <w:tcBorders>
              <w:top w:val="nil"/>
              <w:left w:val="nil"/>
              <w:bottom w:val="single" w:sz="8" w:space="0" w:color="auto"/>
              <w:right w:val="nil"/>
            </w:tcBorders>
            <w:noWrap/>
            <w:vAlign w:val="bottom"/>
          </w:tcPr>
          <w:p w14:paraId="7FAAA45B" w14:textId="7142B1EA" w:rsidR="0025004C" w:rsidRPr="001C61E2" w:rsidRDefault="0025004C" w:rsidP="00905903">
            <w:pPr>
              <w:spacing w:after="0" w:line="240" w:lineRule="auto"/>
              <w:jc w:val="center"/>
              <w:rPr>
                <w:rFonts w:ascii="Times New Roman" w:hAnsi="Times New Roman"/>
                <w:b/>
                <w:bCs/>
                <w:color w:val="000000"/>
                <w:sz w:val="20"/>
                <w:szCs w:val="20"/>
                <w:lang w:val="en-US"/>
              </w:rPr>
            </w:pPr>
            <w:r w:rsidRPr="001C61E2">
              <w:rPr>
                <w:rFonts w:ascii="Symbol" w:hAnsi="Symbol"/>
                <w:b/>
                <w:bCs/>
                <w:color w:val="000000"/>
                <w:sz w:val="20"/>
                <w:szCs w:val="20"/>
                <w:lang w:val="en-US"/>
              </w:rPr>
              <w:t></w:t>
            </w:r>
            <w:r w:rsidRPr="001C61E2">
              <w:rPr>
                <w:rFonts w:ascii="Times New Roman" w:hAnsi="Times New Roman"/>
                <w:b/>
                <w:bCs/>
                <w:color w:val="000000"/>
                <w:sz w:val="20"/>
                <w:szCs w:val="20"/>
                <w:lang w:val="en-US"/>
              </w:rPr>
              <w:t>M</w:t>
            </w:r>
          </w:p>
        </w:tc>
        <w:tc>
          <w:tcPr>
            <w:tcW w:w="536" w:type="pct"/>
            <w:tcBorders>
              <w:top w:val="nil"/>
              <w:left w:val="nil"/>
              <w:bottom w:val="single" w:sz="8" w:space="0" w:color="auto"/>
              <w:right w:val="nil"/>
            </w:tcBorders>
            <w:noWrap/>
            <w:vAlign w:val="bottom"/>
          </w:tcPr>
          <w:p w14:paraId="5070231B" w14:textId="77777777" w:rsidR="0025004C" w:rsidRPr="001C61E2" w:rsidRDefault="0025004C" w:rsidP="00905903">
            <w:pPr>
              <w:spacing w:after="0" w:line="240" w:lineRule="auto"/>
              <w:jc w:val="center"/>
              <w:rPr>
                <w:rFonts w:ascii="Times New Roman" w:hAnsi="Times New Roman"/>
                <w:b/>
                <w:bCs/>
                <w:color w:val="000000"/>
                <w:sz w:val="20"/>
                <w:szCs w:val="20"/>
                <w:lang w:val="en-US"/>
              </w:rPr>
            </w:pPr>
            <w:r w:rsidRPr="001C61E2">
              <w:rPr>
                <w:rFonts w:ascii="Symbol" w:hAnsi="Symbol"/>
                <w:b/>
                <w:bCs/>
                <w:color w:val="000000"/>
                <w:sz w:val="20"/>
                <w:szCs w:val="20"/>
                <w:lang w:val="en-US"/>
              </w:rPr>
              <w:t></w:t>
            </w:r>
            <w:r w:rsidRPr="001C61E2">
              <w:rPr>
                <w:rFonts w:ascii="Times New Roman" w:hAnsi="Times New Roman"/>
                <w:b/>
                <w:bCs/>
                <w:color w:val="000000"/>
                <w:sz w:val="20"/>
                <w:szCs w:val="20"/>
                <w:lang w:val="en-US"/>
              </w:rPr>
              <w:t>M</w:t>
            </w:r>
          </w:p>
        </w:tc>
        <w:tc>
          <w:tcPr>
            <w:tcW w:w="534" w:type="pct"/>
            <w:tcBorders>
              <w:top w:val="nil"/>
              <w:left w:val="nil"/>
              <w:bottom w:val="single" w:sz="8" w:space="0" w:color="auto"/>
              <w:right w:val="nil"/>
            </w:tcBorders>
            <w:noWrap/>
            <w:vAlign w:val="bottom"/>
          </w:tcPr>
          <w:p w14:paraId="78FF99F2" w14:textId="77777777" w:rsidR="0025004C" w:rsidRPr="001C61E2" w:rsidRDefault="0025004C" w:rsidP="00905903">
            <w:pPr>
              <w:spacing w:after="0" w:line="240" w:lineRule="auto"/>
              <w:jc w:val="center"/>
              <w:rPr>
                <w:rFonts w:ascii="Times New Roman" w:hAnsi="Times New Roman"/>
                <w:b/>
                <w:bCs/>
                <w:color w:val="000000"/>
                <w:sz w:val="20"/>
                <w:szCs w:val="20"/>
                <w:lang w:val="en-US"/>
              </w:rPr>
            </w:pPr>
            <w:r w:rsidRPr="001C61E2">
              <w:rPr>
                <w:rFonts w:ascii="Symbol" w:hAnsi="Symbol"/>
                <w:b/>
                <w:bCs/>
                <w:color w:val="000000"/>
                <w:sz w:val="20"/>
                <w:szCs w:val="20"/>
                <w:lang w:val="en-US"/>
              </w:rPr>
              <w:t></w:t>
            </w:r>
            <w:r w:rsidRPr="001C61E2">
              <w:rPr>
                <w:rFonts w:ascii="Times New Roman" w:hAnsi="Times New Roman"/>
                <w:b/>
                <w:bCs/>
                <w:color w:val="000000"/>
                <w:sz w:val="20"/>
                <w:szCs w:val="20"/>
                <w:lang w:val="en-US"/>
              </w:rPr>
              <w:t>M</w:t>
            </w:r>
          </w:p>
        </w:tc>
      </w:tr>
      <w:tr w:rsidR="0025004C" w:rsidRPr="001C61E2" w14:paraId="42AE22A5" w14:textId="77777777" w:rsidTr="0025004C">
        <w:trPr>
          <w:trHeight w:val="260"/>
        </w:trPr>
        <w:tc>
          <w:tcPr>
            <w:tcW w:w="536" w:type="pct"/>
            <w:tcBorders>
              <w:top w:val="single" w:sz="8" w:space="0" w:color="auto"/>
              <w:left w:val="nil"/>
              <w:bottom w:val="nil"/>
              <w:right w:val="nil"/>
            </w:tcBorders>
            <w:noWrap/>
            <w:vAlign w:val="bottom"/>
          </w:tcPr>
          <w:p w14:paraId="2920354C" w14:textId="77777777" w:rsidR="0025004C" w:rsidRPr="001C61E2" w:rsidRDefault="0025004C" w:rsidP="00905903">
            <w:pPr>
              <w:spacing w:after="0" w:line="240" w:lineRule="auto"/>
              <w:rPr>
                <w:rFonts w:ascii="Times New Roman" w:hAnsi="Times New Roman"/>
                <w:color w:val="000000"/>
                <w:sz w:val="20"/>
                <w:szCs w:val="20"/>
                <w:lang w:val="en-US"/>
              </w:rPr>
            </w:pPr>
          </w:p>
        </w:tc>
        <w:tc>
          <w:tcPr>
            <w:tcW w:w="180" w:type="pct"/>
            <w:tcBorders>
              <w:top w:val="single" w:sz="8" w:space="0" w:color="auto"/>
              <w:left w:val="nil"/>
              <w:bottom w:val="nil"/>
              <w:right w:val="nil"/>
            </w:tcBorders>
            <w:noWrap/>
            <w:vAlign w:val="bottom"/>
          </w:tcPr>
          <w:p w14:paraId="53A97349" w14:textId="77777777" w:rsidR="0025004C" w:rsidRPr="001C61E2" w:rsidRDefault="0025004C" w:rsidP="00905903">
            <w:pPr>
              <w:spacing w:after="0" w:line="240" w:lineRule="auto"/>
              <w:rPr>
                <w:rFonts w:ascii="Times New Roman" w:hAnsi="Times New Roman"/>
                <w:color w:val="000000"/>
                <w:sz w:val="20"/>
                <w:szCs w:val="20"/>
                <w:lang w:val="en-US"/>
              </w:rPr>
            </w:pPr>
          </w:p>
        </w:tc>
        <w:tc>
          <w:tcPr>
            <w:tcW w:w="715" w:type="pct"/>
            <w:tcBorders>
              <w:top w:val="single" w:sz="8" w:space="0" w:color="auto"/>
              <w:left w:val="nil"/>
              <w:bottom w:val="nil"/>
              <w:right w:val="nil"/>
            </w:tcBorders>
            <w:noWrap/>
            <w:vAlign w:val="bottom"/>
          </w:tcPr>
          <w:p w14:paraId="26B89239"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single" w:sz="8" w:space="0" w:color="auto"/>
              <w:left w:val="nil"/>
              <w:bottom w:val="nil"/>
              <w:right w:val="nil"/>
            </w:tcBorders>
            <w:noWrap/>
            <w:vAlign w:val="bottom"/>
          </w:tcPr>
          <w:p w14:paraId="11CE56A6"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single" w:sz="8" w:space="0" w:color="auto"/>
              <w:left w:val="nil"/>
              <w:bottom w:val="nil"/>
              <w:right w:val="nil"/>
            </w:tcBorders>
            <w:noWrap/>
            <w:vAlign w:val="bottom"/>
          </w:tcPr>
          <w:p w14:paraId="33DECBCA"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355" w:type="pct"/>
            <w:tcBorders>
              <w:top w:val="single" w:sz="8" w:space="0" w:color="auto"/>
              <w:left w:val="nil"/>
              <w:bottom w:val="nil"/>
              <w:right w:val="nil"/>
            </w:tcBorders>
            <w:noWrap/>
            <w:vAlign w:val="bottom"/>
          </w:tcPr>
          <w:p w14:paraId="053CC1AE"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single" w:sz="8" w:space="0" w:color="auto"/>
              <w:left w:val="nil"/>
              <w:bottom w:val="nil"/>
              <w:right w:val="nil"/>
            </w:tcBorders>
          </w:tcPr>
          <w:p w14:paraId="468F6487"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single" w:sz="8" w:space="0" w:color="auto"/>
              <w:left w:val="nil"/>
              <w:bottom w:val="nil"/>
              <w:right w:val="nil"/>
            </w:tcBorders>
            <w:noWrap/>
            <w:vAlign w:val="bottom"/>
          </w:tcPr>
          <w:p w14:paraId="06DED3A8" w14:textId="55A56E90"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single" w:sz="8" w:space="0" w:color="auto"/>
              <w:left w:val="nil"/>
              <w:bottom w:val="nil"/>
              <w:right w:val="nil"/>
            </w:tcBorders>
            <w:noWrap/>
            <w:vAlign w:val="bottom"/>
          </w:tcPr>
          <w:p w14:paraId="2D6A8449"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4" w:type="pct"/>
            <w:tcBorders>
              <w:top w:val="single" w:sz="8" w:space="0" w:color="auto"/>
              <w:left w:val="nil"/>
              <w:bottom w:val="nil"/>
              <w:right w:val="nil"/>
            </w:tcBorders>
            <w:noWrap/>
            <w:vAlign w:val="bottom"/>
          </w:tcPr>
          <w:p w14:paraId="6A61BD75"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r>
      <w:tr w:rsidR="0025004C" w:rsidRPr="006642C7" w14:paraId="550E10F6" w14:textId="77777777" w:rsidTr="0025004C">
        <w:trPr>
          <w:trHeight w:val="260"/>
        </w:trPr>
        <w:tc>
          <w:tcPr>
            <w:tcW w:w="536" w:type="pct"/>
            <w:tcBorders>
              <w:left w:val="nil"/>
              <w:bottom w:val="nil"/>
              <w:right w:val="nil"/>
            </w:tcBorders>
          </w:tcPr>
          <w:p w14:paraId="3CD40BF3" w14:textId="77777777" w:rsidR="0025004C" w:rsidRPr="006300D7" w:rsidRDefault="0025004C" w:rsidP="00905903">
            <w:pPr>
              <w:spacing w:after="0" w:line="240" w:lineRule="auto"/>
              <w:rPr>
                <w:rFonts w:ascii="Times New Roman" w:hAnsi="Times New Roman"/>
                <w:b/>
                <w:i/>
                <w:color w:val="000000"/>
                <w:sz w:val="20"/>
                <w:szCs w:val="20"/>
                <w:lang w:val="fr-FR"/>
              </w:rPr>
            </w:pPr>
          </w:p>
        </w:tc>
        <w:tc>
          <w:tcPr>
            <w:tcW w:w="4464" w:type="pct"/>
            <w:gridSpan w:val="9"/>
            <w:tcBorders>
              <w:left w:val="nil"/>
              <w:bottom w:val="nil"/>
              <w:right w:val="nil"/>
            </w:tcBorders>
            <w:noWrap/>
            <w:vAlign w:val="bottom"/>
          </w:tcPr>
          <w:p w14:paraId="2D73F86C" w14:textId="06105D32" w:rsidR="0025004C" w:rsidRPr="006300D7" w:rsidRDefault="0025004C" w:rsidP="00905903">
            <w:pPr>
              <w:spacing w:after="0" w:line="240" w:lineRule="auto"/>
              <w:rPr>
                <w:rFonts w:ascii="Times New Roman" w:hAnsi="Times New Roman"/>
                <w:b/>
                <w:i/>
                <w:color w:val="000000"/>
                <w:sz w:val="20"/>
                <w:szCs w:val="20"/>
                <w:lang w:val="fr-FR"/>
              </w:rPr>
            </w:pPr>
            <w:r w:rsidRPr="006300D7">
              <w:rPr>
                <w:rFonts w:ascii="Times New Roman" w:hAnsi="Times New Roman"/>
                <w:b/>
                <w:i/>
                <w:color w:val="000000"/>
                <w:sz w:val="20"/>
                <w:szCs w:val="20"/>
                <w:lang w:val="fr-FR"/>
              </w:rPr>
              <w:t>P04, NE Pacific, 48.39°N, 126.40°W</w:t>
            </w:r>
          </w:p>
        </w:tc>
      </w:tr>
      <w:tr w:rsidR="0025004C" w:rsidRPr="001C61E2" w14:paraId="3877275F" w14:textId="77777777" w:rsidTr="0025004C">
        <w:trPr>
          <w:trHeight w:val="260"/>
        </w:trPr>
        <w:tc>
          <w:tcPr>
            <w:tcW w:w="536" w:type="pct"/>
            <w:tcBorders>
              <w:top w:val="nil"/>
              <w:left w:val="nil"/>
              <w:bottom w:val="nil"/>
              <w:right w:val="nil"/>
            </w:tcBorders>
            <w:noWrap/>
            <w:vAlign w:val="bottom"/>
          </w:tcPr>
          <w:p w14:paraId="17ADA362"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10</w:t>
            </w:r>
          </w:p>
        </w:tc>
        <w:tc>
          <w:tcPr>
            <w:tcW w:w="180" w:type="pct"/>
            <w:tcBorders>
              <w:top w:val="nil"/>
              <w:left w:val="nil"/>
              <w:bottom w:val="nil"/>
              <w:right w:val="nil"/>
            </w:tcBorders>
            <w:noWrap/>
            <w:vAlign w:val="bottom"/>
          </w:tcPr>
          <w:p w14:paraId="7B619D4C"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6ADC5D60"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0.09</w:t>
            </w:r>
          </w:p>
        </w:tc>
        <w:tc>
          <w:tcPr>
            <w:tcW w:w="536" w:type="pct"/>
            <w:tcBorders>
              <w:top w:val="nil"/>
              <w:left w:val="nil"/>
              <w:bottom w:val="nil"/>
              <w:right w:val="nil"/>
            </w:tcBorders>
            <w:noWrap/>
            <w:vAlign w:val="bottom"/>
          </w:tcPr>
          <w:p w14:paraId="22F713F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0.43</w:t>
            </w:r>
          </w:p>
        </w:tc>
        <w:tc>
          <w:tcPr>
            <w:tcW w:w="536" w:type="pct"/>
            <w:tcBorders>
              <w:top w:val="nil"/>
              <w:left w:val="nil"/>
              <w:bottom w:val="nil"/>
              <w:right w:val="nil"/>
            </w:tcBorders>
            <w:noWrap/>
            <w:vAlign w:val="bottom"/>
          </w:tcPr>
          <w:p w14:paraId="7BC536A7"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0.11</w:t>
            </w:r>
          </w:p>
        </w:tc>
        <w:tc>
          <w:tcPr>
            <w:tcW w:w="355" w:type="pct"/>
            <w:tcBorders>
              <w:top w:val="nil"/>
              <w:left w:val="nil"/>
              <w:bottom w:val="nil"/>
              <w:right w:val="nil"/>
            </w:tcBorders>
            <w:noWrap/>
            <w:vAlign w:val="bottom"/>
          </w:tcPr>
          <w:p w14:paraId="57CE9BA7"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4E34F862" w14:textId="2C45FD1A"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32.18</w:t>
            </w:r>
            <w:r>
              <w:rPr>
                <w:rFonts w:ascii="Times New Roman" w:hAnsi="Times New Roman"/>
                <w:color w:val="000000" w:themeColor="text1"/>
                <w:sz w:val="20"/>
                <w:szCs w:val="20"/>
              </w:rPr>
              <w:t>3</w:t>
            </w:r>
          </w:p>
        </w:tc>
        <w:tc>
          <w:tcPr>
            <w:tcW w:w="536" w:type="pct"/>
            <w:tcBorders>
              <w:top w:val="nil"/>
              <w:left w:val="nil"/>
              <w:bottom w:val="nil"/>
              <w:right w:val="nil"/>
            </w:tcBorders>
            <w:noWrap/>
            <w:vAlign w:val="bottom"/>
          </w:tcPr>
          <w:p w14:paraId="2C364098" w14:textId="2DDB3961"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0.28</w:t>
            </w:r>
          </w:p>
        </w:tc>
        <w:tc>
          <w:tcPr>
            <w:tcW w:w="536" w:type="pct"/>
            <w:tcBorders>
              <w:top w:val="nil"/>
              <w:left w:val="nil"/>
              <w:bottom w:val="nil"/>
              <w:right w:val="nil"/>
            </w:tcBorders>
            <w:noWrap/>
            <w:vAlign w:val="bottom"/>
          </w:tcPr>
          <w:p w14:paraId="3858C26A"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2.5</w:t>
            </w:r>
          </w:p>
        </w:tc>
        <w:tc>
          <w:tcPr>
            <w:tcW w:w="534" w:type="pct"/>
            <w:tcBorders>
              <w:top w:val="nil"/>
              <w:left w:val="nil"/>
              <w:bottom w:val="nil"/>
              <w:right w:val="nil"/>
            </w:tcBorders>
            <w:noWrap/>
            <w:vAlign w:val="bottom"/>
          </w:tcPr>
          <w:p w14:paraId="4027230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w:t>
            </w:r>
          </w:p>
        </w:tc>
      </w:tr>
      <w:tr w:rsidR="0025004C" w:rsidRPr="001C61E2" w14:paraId="51A78F1F" w14:textId="77777777" w:rsidTr="0025004C">
        <w:trPr>
          <w:trHeight w:val="260"/>
        </w:trPr>
        <w:tc>
          <w:tcPr>
            <w:tcW w:w="536" w:type="pct"/>
            <w:tcBorders>
              <w:top w:val="nil"/>
              <w:left w:val="nil"/>
              <w:bottom w:val="nil"/>
              <w:right w:val="nil"/>
            </w:tcBorders>
            <w:noWrap/>
            <w:vAlign w:val="bottom"/>
          </w:tcPr>
          <w:p w14:paraId="4E2E35F6"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25</w:t>
            </w:r>
          </w:p>
        </w:tc>
        <w:tc>
          <w:tcPr>
            <w:tcW w:w="180" w:type="pct"/>
            <w:tcBorders>
              <w:top w:val="nil"/>
              <w:left w:val="nil"/>
              <w:bottom w:val="nil"/>
              <w:right w:val="nil"/>
            </w:tcBorders>
            <w:noWrap/>
            <w:vAlign w:val="bottom"/>
          </w:tcPr>
          <w:p w14:paraId="5DD8FF06"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68BC6F28"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0.08</w:t>
            </w:r>
          </w:p>
        </w:tc>
        <w:tc>
          <w:tcPr>
            <w:tcW w:w="536" w:type="pct"/>
            <w:tcBorders>
              <w:top w:val="nil"/>
              <w:left w:val="nil"/>
              <w:bottom w:val="nil"/>
              <w:right w:val="nil"/>
            </w:tcBorders>
            <w:noWrap/>
            <w:vAlign w:val="bottom"/>
          </w:tcPr>
          <w:p w14:paraId="2001338A"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1.17</w:t>
            </w:r>
          </w:p>
        </w:tc>
        <w:tc>
          <w:tcPr>
            <w:tcW w:w="536" w:type="pct"/>
            <w:tcBorders>
              <w:top w:val="nil"/>
              <w:left w:val="nil"/>
              <w:bottom w:val="nil"/>
              <w:right w:val="nil"/>
            </w:tcBorders>
            <w:noWrap/>
            <w:vAlign w:val="bottom"/>
          </w:tcPr>
          <w:p w14:paraId="6922FF16"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0.30</w:t>
            </w:r>
          </w:p>
        </w:tc>
        <w:tc>
          <w:tcPr>
            <w:tcW w:w="355" w:type="pct"/>
            <w:tcBorders>
              <w:top w:val="nil"/>
              <w:left w:val="nil"/>
              <w:bottom w:val="nil"/>
              <w:right w:val="nil"/>
            </w:tcBorders>
            <w:noWrap/>
            <w:vAlign w:val="bottom"/>
          </w:tcPr>
          <w:p w14:paraId="7EA0D38B"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14DE40D4" w14:textId="39A51B6A"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32.253</w:t>
            </w:r>
          </w:p>
        </w:tc>
        <w:tc>
          <w:tcPr>
            <w:tcW w:w="536" w:type="pct"/>
            <w:tcBorders>
              <w:top w:val="nil"/>
              <w:left w:val="nil"/>
              <w:bottom w:val="nil"/>
              <w:right w:val="nil"/>
            </w:tcBorders>
            <w:noWrap/>
            <w:vAlign w:val="bottom"/>
          </w:tcPr>
          <w:p w14:paraId="7AE0728E" w14:textId="61299FA4"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0.31</w:t>
            </w:r>
          </w:p>
        </w:tc>
        <w:tc>
          <w:tcPr>
            <w:tcW w:w="536" w:type="pct"/>
            <w:tcBorders>
              <w:top w:val="nil"/>
              <w:left w:val="nil"/>
              <w:bottom w:val="nil"/>
              <w:right w:val="nil"/>
            </w:tcBorders>
            <w:noWrap/>
            <w:vAlign w:val="bottom"/>
          </w:tcPr>
          <w:p w14:paraId="0F97A38E"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3.2</w:t>
            </w:r>
          </w:p>
        </w:tc>
        <w:tc>
          <w:tcPr>
            <w:tcW w:w="534" w:type="pct"/>
            <w:tcBorders>
              <w:top w:val="nil"/>
              <w:left w:val="nil"/>
              <w:bottom w:val="nil"/>
              <w:right w:val="nil"/>
            </w:tcBorders>
            <w:noWrap/>
            <w:vAlign w:val="bottom"/>
          </w:tcPr>
          <w:p w14:paraId="476A3CB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w:t>
            </w:r>
          </w:p>
        </w:tc>
      </w:tr>
      <w:tr w:rsidR="0025004C" w:rsidRPr="001C61E2" w14:paraId="49097B1F" w14:textId="77777777" w:rsidTr="0025004C">
        <w:trPr>
          <w:trHeight w:val="260"/>
        </w:trPr>
        <w:tc>
          <w:tcPr>
            <w:tcW w:w="536" w:type="pct"/>
            <w:tcBorders>
              <w:top w:val="nil"/>
              <w:left w:val="nil"/>
              <w:bottom w:val="nil"/>
              <w:right w:val="nil"/>
            </w:tcBorders>
            <w:noWrap/>
            <w:vAlign w:val="bottom"/>
          </w:tcPr>
          <w:p w14:paraId="242A67EA"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40</w:t>
            </w:r>
          </w:p>
        </w:tc>
        <w:tc>
          <w:tcPr>
            <w:tcW w:w="180" w:type="pct"/>
            <w:tcBorders>
              <w:top w:val="nil"/>
              <w:left w:val="nil"/>
              <w:bottom w:val="nil"/>
              <w:right w:val="nil"/>
            </w:tcBorders>
            <w:noWrap/>
            <w:vAlign w:val="bottom"/>
          </w:tcPr>
          <w:p w14:paraId="09E132B6"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1F631429"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0.96</w:t>
            </w:r>
          </w:p>
        </w:tc>
        <w:tc>
          <w:tcPr>
            <w:tcW w:w="536" w:type="pct"/>
            <w:tcBorders>
              <w:top w:val="nil"/>
              <w:left w:val="nil"/>
              <w:bottom w:val="nil"/>
              <w:right w:val="nil"/>
            </w:tcBorders>
            <w:noWrap/>
            <w:vAlign w:val="bottom"/>
          </w:tcPr>
          <w:p w14:paraId="37092A88"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0.31</w:t>
            </w:r>
          </w:p>
        </w:tc>
        <w:tc>
          <w:tcPr>
            <w:tcW w:w="536" w:type="pct"/>
            <w:tcBorders>
              <w:top w:val="nil"/>
              <w:left w:val="nil"/>
              <w:bottom w:val="nil"/>
              <w:right w:val="nil"/>
            </w:tcBorders>
            <w:noWrap/>
            <w:vAlign w:val="bottom"/>
          </w:tcPr>
          <w:p w14:paraId="75B181BD"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35CB23CD"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4F1925F1" w14:textId="100DE0CF" w:rsidR="0025004C" w:rsidRPr="0025004C" w:rsidRDefault="0025004C" w:rsidP="0025004C">
            <w:pPr>
              <w:spacing w:after="0" w:line="240" w:lineRule="auto"/>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32.412</w:t>
            </w:r>
          </w:p>
        </w:tc>
        <w:tc>
          <w:tcPr>
            <w:tcW w:w="536" w:type="pct"/>
            <w:tcBorders>
              <w:top w:val="nil"/>
              <w:left w:val="nil"/>
              <w:bottom w:val="nil"/>
              <w:right w:val="nil"/>
            </w:tcBorders>
            <w:noWrap/>
            <w:vAlign w:val="bottom"/>
          </w:tcPr>
          <w:p w14:paraId="4D2937EE" w14:textId="2D69CE39"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noWrap/>
            <w:vAlign w:val="bottom"/>
          </w:tcPr>
          <w:p w14:paraId="415371BD"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4" w:type="pct"/>
            <w:tcBorders>
              <w:top w:val="nil"/>
              <w:left w:val="nil"/>
              <w:bottom w:val="nil"/>
              <w:right w:val="nil"/>
            </w:tcBorders>
            <w:noWrap/>
            <w:vAlign w:val="bottom"/>
          </w:tcPr>
          <w:p w14:paraId="393F360E"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r>
      <w:tr w:rsidR="0025004C" w:rsidRPr="001C61E2" w14:paraId="4E7A8641" w14:textId="77777777" w:rsidTr="0025004C">
        <w:trPr>
          <w:trHeight w:val="260"/>
        </w:trPr>
        <w:tc>
          <w:tcPr>
            <w:tcW w:w="536" w:type="pct"/>
            <w:tcBorders>
              <w:top w:val="nil"/>
              <w:left w:val="nil"/>
              <w:bottom w:val="nil"/>
              <w:right w:val="nil"/>
            </w:tcBorders>
            <w:noWrap/>
            <w:vAlign w:val="bottom"/>
          </w:tcPr>
          <w:p w14:paraId="0BC52B68"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50</w:t>
            </w:r>
          </w:p>
        </w:tc>
        <w:tc>
          <w:tcPr>
            <w:tcW w:w="180" w:type="pct"/>
            <w:tcBorders>
              <w:top w:val="nil"/>
              <w:left w:val="nil"/>
              <w:bottom w:val="nil"/>
              <w:right w:val="nil"/>
            </w:tcBorders>
            <w:noWrap/>
            <w:vAlign w:val="bottom"/>
          </w:tcPr>
          <w:p w14:paraId="261EF1C6"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0C2E0D3A"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3.95</w:t>
            </w:r>
          </w:p>
        </w:tc>
        <w:tc>
          <w:tcPr>
            <w:tcW w:w="536" w:type="pct"/>
            <w:tcBorders>
              <w:top w:val="nil"/>
              <w:left w:val="nil"/>
              <w:bottom w:val="nil"/>
              <w:right w:val="nil"/>
            </w:tcBorders>
            <w:noWrap/>
            <w:vAlign w:val="bottom"/>
          </w:tcPr>
          <w:p w14:paraId="5DBE2ACF"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-0.22</w:t>
            </w:r>
          </w:p>
        </w:tc>
        <w:tc>
          <w:tcPr>
            <w:tcW w:w="536" w:type="pct"/>
            <w:tcBorders>
              <w:top w:val="nil"/>
              <w:left w:val="nil"/>
              <w:bottom w:val="nil"/>
              <w:right w:val="nil"/>
            </w:tcBorders>
            <w:noWrap/>
            <w:vAlign w:val="bottom"/>
          </w:tcPr>
          <w:p w14:paraId="637D1EA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520D5271"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05AD20DE" w14:textId="1A3B3878"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32.51</w:t>
            </w:r>
            <w:r>
              <w:rPr>
                <w:rFonts w:ascii="Times New Roman" w:hAnsi="Times New Roman"/>
                <w:color w:val="000000" w:themeColor="text1"/>
                <w:sz w:val="20"/>
                <w:szCs w:val="20"/>
              </w:rPr>
              <w:t>8</w:t>
            </w:r>
          </w:p>
        </w:tc>
        <w:tc>
          <w:tcPr>
            <w:tcW w:w="536" w:type="pct"/>
            <w:tcBorders>
              <w:top w:val="nil"/>
              <w:left w:val="nil"/>
              <w:bottom w:val="nil"/>
              <w:right w:val="nil"/>
            </w:tcBorders>
            <w:noWrap/>
            <w:vAlign w:val="bottom"/>
          </w:tcPr>
          <w:p w14:paraId="6420A339" w14:textId="12D16219"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0.68</w:t>
            </w:r>
          </w:p>
        </w:tc>
        <w:tc>
          <w:tcPr>
            <w:tcW w:w="536" w:type="pct"/>
            <w:tcBorders>
              <w:top w:val="nil"/>
              <w:left w:val="nil"/>
              <w:bottom w:val="nil"/>
              <w:right w:val="nil"/>
            </w:tcBorders>
            <w:noWrap/>
            <w:vAlign w:val="bottom"/>
          </w:tcPr>
          <w:p w14:paraId="5322AA4E"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6.4</w:t>
            </w:r>
          </w:p>
        </w:tc>
        <w:tc>
          <w:tcPr>
            <w:tcW w:w="534" w:type="pct"/>
            <w:tcBorders>
              <w:top w:val="nil"/>
              <w:left w:val="nil"/>
              <w:bottom w:val="nil"/>
              <w:right w:val="nil"/>
            </w:tcBorders>
            <w:noWrap/>
            <w:vAlign w:val="bottom"/>
          </w:tcPr>
          <w:p w14:paraId="73EC620D"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3.7</w:t>
            </w:r>
          </w:p>
        </w:tc>
      </w:tr>
      <w:tr w:rsidR="0025004C" w:rsidRPr="001C61E2" w14:paraId="1F41B686" w14:textId="77777777" w:rsidTr="0025004C">
        <w:trPr>
          <w:trHeight w:val="260"/>
        </w:trPr>
        <w:tc>
          <w:tcPr>
            <w:tcW w:w="536" w:type="pct"/>
            <w:tcBorders>
              <w:top w:val="nil"/>
              <w:left w:val="nil"/>
              <w:bottom w:val="nil"/>
              <w:right w:val="nil"/>
            </w:tcBorders>
            <w:noWrap/>
            <w:vAlign w:val="bottom"/>
          </w:tcPr>
          <w:p w14:paraId="4D7D5D6E"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75</w:t>
            </w:r>
          </w:p>
        </w:tc>
        <w:tc>
          <w:tcPr>
            <w:tcW w:w="180" w:type="pct"/>
            <w:tcBorders>
              <w:top w:val="nil"/>
              <w:left w:val="nil"/>
              <w:bottom w:val="nil"/>
              <w:right w:val="nil"/>
            </w:tcBorders>
            <w:noWrap/>
            <w:vAlign w:val="bottom"/>
          </w:tcPr>
          <w:p w14:paraId="5D761B6D"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170715F8"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4.07</w:t>
            </w:r>
          </w:p>
        </w:tc>
        <w:tc>
          <w:tcPr>
            <w:tcW w:w="536" w:type="pct"/>
            <w:tcBorders>
              <w:top w:val="nil"/>
              <w:left w:val="nil"/>
              <w:bottom w:val="nil"/>
              <w:right w:val="nil"/>
            </w:tcBorders>
            <w:noWrap/>
            <w:vAlign w:val="bottom"/>
          </w:tcPr>
          <w:p w14:paraId="05E277C1"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-0.06</w:t>
            </w:r>
          </w:p>
        </w:tc>
        <w:tc>
          <w:tcPr>
            <w:tcW w:w="536" w:type="pct"/>
            <w:tcBorders>
              <w:top w:val="nil"/>
              <w:left w:val="nil"/>
              <w:bottom w:val="nil"/>
              <w:right w:val="nil"/>
            </w:tcBorders>
            <w:noWrap/>
            <w:vAlign w:val="bottom"/>
          </w:tcPr>
          <w:p w14:paraId="5C18E47A"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42021375"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73341485" w14:textId="373D1172"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32.50</w:t>
            </w:r>
            <w:r>
              <w:rPr>
                <w:rFonts w:ascii="Times New Roman" w:hAnsi="Times New Roman"/>
                <w:color w:val="000000" w:themeColor="text1"/>
                <w:sz w:val="20"/>
                <w:szCs w:val="20"/>
              </w:rPr>
              <w:t>7</w:t>
            </w:r>
          </w:p>
        </w:tc>
        <w:tc>
          <w:tcPr>
            <w:tcW w:w="536" w:type="pct"/>
            <w:tcBorders>
              <w:top w:val="nil"/>
              <w:left w:val="nil"/>
              <w:bottom w:val="nil"/>
              <w:right w:val="nil"/>
            </w:tcBorders>
            <w:noWrap/>
            <w:vAlign w:val="bottom"/>
          </w:tcPr>
          <w:p w14:paraId="64B141FF" w14:textId="5DD29892"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0.97</w:t>
            </w:r>
          </w:p>
        </w:tc>
        <w:tc>
          <w:tcPr>
            <w:tcW w:w="536" w:type="pct"/>
            <w:tcBorders>
              <w:top w:val="nil"/>
              <w:left w:val="nil"/>
              <w:bottom w:val="nil"/>
              <w:right w:val="nil"/>
            </w:tcBorders>
            <w:noWrap/>
            <w:vAlign w:val="bottom"/>
          </w:tcPr>
          <w:p w14:paraId="7F3DD350"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8.6</w:t>
            </w:r>
          </w:p>
        </w:tc>
        <w:tc>
          <w:tcPr>
            <w:tcW w:w="534" w:type="pct"/>
            <w:tcBorders>
              <w:top w:val="nil"/>
              <w:left w:val="nil"/>
              <w:bottom w:val="nil"/>
              <w:right w:val="nil"/>
            </w:tcBorders>
            <w:noWrap/>
            <w:vAlign w:val="bottom"/>
          </w:tcPr>
          <w:p w14:paraId="01E091B0"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9.4</w:t>
            </w:r>
          </w:p>
        </w:tc>
      </w:tr>
      <w:tr w:rsidR="0025004C" w:rsidRPr="001C61E2" w14:paraId="1E1D9A71" w14:textId="77777777" w:rsidTr="0025004C">
        <w:trPr>
          <w:trHeight w:val="260"/>
        </w:trPr>
        <w:tc>
          <w:tcPr>
            <w:tcW w:w="536" w:type="pct"/>
            <w:tcBorders>
              <w:top w:val="nil"/>
              <w:left w:val="nil"/>
              <w:bottom w:val="nil"/>
              <w:right w:val="nil"/>
            </w:tcBorders>
            <w:noWrap/>
            <w:vAlign w:val="bottom"/>
          </w:tcPr>
          <w:p w14:paraId="37040541"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100</w:t>
            </w:r>
          </w:p>
        </w:tc>
        <w:tc>
          <w:tcPr>
            <w:tcW w:w="180" w:type="pct"/>
            <w:tcBorders>
              <w:top w:val="nil"/>
              <w:left w:val="nil"/>
              <w:bottom w:val="nil"/>
              <w:right w:val="nil"/>
            </w:tcBorders>
            <w:noWrap/>
            <w:vAlign w:val="bottom"/>
          </w:tcPr>
          <w:p w14:paraId="304A5F8A"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303FEB3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3.20</w:t>
            </w:r>
          </w:p>
        </w:tc>
        <w:tc>
          <w:tcPr>
            <w:tcW w:w="536" w:type="pct"/>
            <w:tcBorders>
              <w:top w:val="nil"/>
              <w:left w:val="nil"/>
              <w:bottom w:val="nil"/>
              <w:right w:val="nil"/>
            </w:tcBorders>
            <w:noWrap/>
            <w:vAlign w:val="bottom"/>
          </w:tcPr>
          <w:p w14:paraId="1F2EFAF7"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0.08</w:t>
            </w:r>
          </w:p>
        </w:tc>
        <w:tc>
          <w:tcPr>
            <w:tcW w:w="536" w:type="pct"/>
            <w:tcBorders>
              <w:top w:val="nil"/>
              <w:left w:val="nil"/>
              <w:bottom w:val="nil"/>
              <w:right w:val="nil"/>
            </w:tcBorders>
            <w:noWrap/>
            <w:vAlign w:val="bottom"/>
          </w:tcPr>
          <w:p w14:paraId="685E9DBC"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10D6247E"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284D1585" w14:textId="3CD30ED7"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32.647</w:t>
            </w:r>
          </w:p>
        </w:tc>
        <w:tc>
          <w:tcPr>
            <w:tcW w:w="536" w:type="pct"/>
            <w:tcBorders>
              <w:top w:val="nil"/>
              <w:left w:val="nil"/>
              <w:bottom w:val="nil"/>
              <w:right w:val="nil"/>
            </w:tcBorders>
            <w:noWrap/>
            <w:vAlign w:val="bottom"/>
          </w:tcPr>
          <w:p w14:paraId="0242BE88" w14:textId="30041958"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1.45</w:t>
            </w:r>
          </w:p>
        </w:tc>
        <w:tc>
          <w:tcPr>
            <w:tcW w:w="536" w:type="pct"/>
            <w:tcBorders>
              <w:top w:val="nil"/>
              <w:left w:val="nil"/>
              <w:bottom w:val="nil"/>
              <w:right w:val="nil"/>
            </w:tcBorders>
            <w:noWrap/>
            <w:vAlign w:val="bottom"/>
          </w:tcPr>
          <w:p w14:paraId="55942931"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20</w:t>
            </w:r>
          </w:p>
        </w:tc>
        <w:tc>
          <w:tcPr>
            <w:tcW w:w="534" w:type="pct"/>
            <w:tcBorders>
              <w:top w:val="nil"/>
              <w:left w:val="nil"/>
              <w:bottom w:val="nil"/>
              <w:right w:val="nil"/>
            </w:tcBorders>
            <w:noWrap/>
            <w:vAlign w:val="bottom"/>
          </w:tcPr>
          <w:p w14:paraId="2FFD2913"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17.4</w:t>
            </w:r>
          </w:p>
        </w:tc>
      </w:tr>
      <w:tr w:rsidR="0025004C" w:rsidRPr="001C61E2" w14:paraId="0D80B352" w14:textId="77777777" w:rsidTr="0025004C">
        <w:trPr>
          <w:trHeight w:val="260"/>
        </w:trPr>
        <w:tc>
          <w:tcPr>
            <w:tcW w:w="536" w:type="pct"/>
            <w:tcBorders>
              <w:top w:val="nil"/>
              <w:left w:val="nil"/>
              <w:bottom w:val="nil"/>
              <w:right w:val="nil"/>
            </w:tcBorders>
            <w:noWrap/>
            <w:vAlign w:val="bottom"/>
          </w:tcPr>
          <w:p w14:paraId="70BAA109"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150</w:t>
            </w:r>
          </w:p>
        </w:tc>
        <w:tc>
          <w:tcPr>
            <w:tcW w:w="180" w:type="pct"/>
            <w:tcBorders>
              <w:top w:val="nil"/>
              <w:left w:val="nil"/>
              <w:bottom w:val="nil"/>
              <w:right w:val="nil"/>
            </w:tcBorders>
            <w:noWrap/>
            <w:vAlign w:val="bottom"/>
          </w:tcPr>
          <w:p w14:paraId="42C0DB1E"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7BA2E9AF"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3.49</w:t>
            </w:r>
          </w:p>
        </w:tc>
        <w:tc>
          <w:tcPr>
            <w:tcW w:w="536" w:type="pct"/>
            <w:tcBorders>
              <w:top w:val="nil"/>
              <w:left w:val="nil"/>
              <w:bottom w:val="nil"/>
              <w:right w:val="nil"/>
            </w:tcBorders>
            <w:noWrap/>
            <w:vAlign w:val="bottom"/>
          </w:tcPr>
          <w:p w14:paraId="33EBCBF8"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0.22</w:t>
            </w:r>
          </w:p>
        </w:tc>
        <w:tc>
          <w:tcPr>
            <w:tcW w:w="536" w:type="pct"/>
            <w:tcBorders>
              <w:top w:val="nil"/>
              <w:left w:val="nil"/>
              <w:bottom w:val="nil"/>
              <w:right w:val="nil"/>
            </w:tcBorders>
            <w:noWrap/>
            <w:vAlign w:val="bottom"/>
          </w:tcPr>
          <w:p w14:paraId="77FCCA6C"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37EE8F90"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077645F6" w14:textId="07ED3270"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32.657</w:t>
            </w:r>
          </w:p>
        </w:tc>
        <w:tc>
          <w:tcPr>
            <w:tcW w:w="536" w:type="pct"/>
            <w:tcBorders>
              <w:top w:val="nil"/>
              <w:left w:val="nil"/>
              <w:bottom w:val="nil"/>
              <w:right w:val="nil"/>
            </w:tcBorders>
            <w:noWrap/>
            <w:vAlign w:val="bottom"/>
          </w:tcPr>
          <w:p w14:paraId="56066ABE" w14:textId="303F4CE9"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2.01</w:t>
            </w:r>
          </w:p>
        </w:tc>
        <w:tc>
          <w:tcPr>
            <w:tcW w:w="536" w:type="pct"/>
            <w:tcBorders>
              <w:top w:val="nil"/>
              <w:left w:val="nil"/>
              <w:bottom w:val="nil"/>
              <w:right w:val="nil"/>
            </w:tcBorders>
            <w:noWrap/>
            <w:vAlign w:val="bottom"/>
          </w:tcPr>
          <w:p w14:paraId="4F39D649"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34.9</w:t>
            </w:r>
          </w:p>
        </w:tc>
        <w:tc>
          <w:tcPr>
            <w:tcW w:w="534" w:type="pct"/>
            <w:tcBorders>
              <w:top w:val="nil"/>
              <w:left w:val="nil"/>
              <w:bottom w:val="nil"/>
              <w:right w:val="nil"/>
            </w:tcBorders>
            <w:noWrap/>
            <w:vAlign w:val="bottom"/>
          </w:tcPr>
          <w:p w14:paraId="78DE917F"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28.0</w:t>
            </w:r>
          </w:p>
        </w:tc>
      </w:tr>
      <w:tr w:rsidR="0025004C" w:rsidRPr="001C61E2" w14:paraId="4CCCDD5B" w14:textId="77777777" w:rsidTr="0025004C">
        <w:trPr>
          <w:trHeight w:val="260"/>
        </w:trPr>
        <w:tc>
          <w:tcPr>
            <w:tcW w:w="536" w:type="pct"/>
            <w:tcBorders>
              <w:top w:val="nil"/>
              <w:left w:val="nil"/>
              <w:bottom w:val="nil"/>
              <w:right w:val="nil"/>
            </w:tcBorders>
            <w:noWrap/>
            <w:vAlign w:val="bottom"/>
          </w:tcPr>
          <w:p w14:paraId="1D6BFFC6"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200</w:t>
            </w:r>
          </w:p>
        </w:tc>
        <w:tc>
          <w:tcPr>
            <w:tcW w:w="180" w:type="pct"/>
            <w:tcBorders>
              <w:top w:val="nil"/>
              <w:left w:val="nil"/>
              <w:bottom w:val="nil"/>
              <w:right w:val="nil"/>
            </w:tcBorders>
            <w:noWrap/>
            <w:vAlign w:val="bottom"/>
          </w:tcPr>
          <w:p w14:paraId="533FFE22"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590548D3"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5.05</w:t>
            </w:r>
          </w:p>
        </w:tc>
        <w:tc>
          <w:tcPr>
            <w:tcW w:w="536" w:type="pct"/>
            <w:tcBorders>
              <w:top w:val="nil"/>
              <w:left w:val="nil"/>
              <w:bottom w:val="nil"/>
              <w:right w:val="nil"/>
            </w:tcBorders>
            <w:noWrap/>
            <w:vAlign w:val="bottom"/>
          </w:tcPr>
          <w:p w14:paraId="3AC7A4C3"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0.28</w:t>
            </w:r>
          </w:p>
        </w:tc>
        <w:tc>
          <w:tcPr>
            <w:tcW w:w="536" w:type="pct"/>
            <w:tcBorders>
              <w:top w:val="nil"/>
              <w:left w:val="nil"/>
              <w:bottom w:val="nil"/>
              <w:right w:val="nil"/>
            </w:tcBorders>
            <w:noWrap/>
            <w:vAlign w:val="bottom"/>
          </w:tcPr>
          <w:p w14:paraId="1808AC1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1FBE2993"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02276CF1" w14:textId="5735EFB7"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33.07</w:t>
            </w:r>
            <w:r>
              <w:rPr>
                <w:rFonts w:ascii="Times New Roman" w:hAnsi="Times New Roman"/>
                <w:color w:val="000000" w:themeColor="text1"/>
                <w:sz w:val="20"/>
                <w:szCs w:val="20"/>
              </w:rPr>
              <w:t>9</w:t>
            </w:r>
          </w:p>
        </w:tc>
        <w:tc>
          <w:tcPr>
            <w:tcW w:w="536" w:type="pct"/>
            <w:tcBorders>
              <w:top w:val="nil"/>
              <w:left w:val="nil"/>
              <w:bottom w:val="nil"/>
              <w:right w:val="nil"/>
            </w:tcBorders>
            <w:noWrap/>
            <w:vAlign w:val="bottom"/>
          </w:tcPr>
          <w:p w14:paraId="5D4DA99E" w14:textId="5F66B480"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2.16</w:t>
            </w:r>
          </w:p>
        </w:tc>
        <w:tc>
          <w:tcPr>
            <w:tcW w:w="536" w:type="pct"/>
            <w:tcBorders>
              <w:top w:val="nil"/>
              <w:left w:val="nil"/>
              <w:bottom w:val="nil"/>
              <w:right w:val="nil"/>
            </w:tcBorders>
            <w:noWrap/>
            <w:vAlign w:val="bottom"/>
          </w:tcPr>
          <w:p w14:paraId="0770FB9A"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43.5</w:t>
            </w:r>
          </w:p>
        </w:tc>
        <w:tc>
          <w:tcPr>
            <w:tcW w:w="534" w:type="pct"/>
            <w:tcBorders>
              <w:top w:val="nil"/>
              <w:left w:val="nil"/>
              <w:bottom w:val="nil"/>
              <w:right w:val="nil"/>
            </w:tcBorders>
            <w:noWrap/>
            <w:vAlign w:val="bottom"/>
          </w:tcPr>
          <w:p w14:paraId="1470F753"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30.9</w:t>
            </w:r>
          </w:p>
        </w:tc>
      </w:tr>
      <w:tr w:rsidR="0025004C" w:rsidRPr="001C61E2" w14:paraId="00324483" w14:textId="77777777" w:rsidTr="0025004C">
        <w:trPr>
          <w:trHeight w:val="260"/>
        </w:trPr>
        <w:tc>
          <w:tcPr>
            <w:tcW w:w="536" w:type="pct"/>
            <w:tcBorders>
              <w:top w:val="nil"/>
              <w:left w:val="nil"/>
              <w:bottom w:val="nil"/>
              <w:right w:val="nil"/>
            </w:tcBorders>
            <w:noWrap/>
            <w:vAlign w:val="bottom"/>
          </w:tcPr>
          <w:p w14:paraId="6A54BA5B"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250</w:t>
            </w:r>
          </w:p>
        </w:tc>
        <w:tc>
          <w:tcPr>
            <w:tcW w:w="180" w:type="pct"/>
            <w:tcBorders>
              <w:top w:val="nil"/>
              <w:left w:val="nil"/>
              <w:bottom w:val="nil"/>
              <w:right w:val="nil"/>
            </w:tcBorders>
            <w:noWrap/>
            <w:vAlign w:val="bottom"/>
          </w:tcPr>
          <w:p w14:paraId="4F7E2E24"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36BD094C"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6.17</w:t>
            </w:r>
          </w:p>
        </w:tc>
        <w:tc>
          <w:tcPr>
            <w:tcW w:w="536" w:type="pct"/>
            <w:tcBorders>
              <w:top w:val="nil"/>
              <w:left w:val="nil"/>
              <w:bottom w:val="nil"/>
              <w:right w:val="nil"/>
            </w:tcBorders>
            <w:noWrap/>
            <w:vAlign w:val="bottom"/>
          </w:tcPr>
          <w:p w14:paraId="0D1A89DF"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0.21</w:t>
            </w:r>
          </w:p>
        </w:tc>
        <w:tc>
          <w:tcPr>
            <w:tcW w:w="536" w:type="pct"/>
            <w:tcBorders>
              <w:top w:val="nil"/>
              <w:left w:val="nil"/>
              <w:bottom w:val="nil"/>
              <w:right w:val="nil"/>
            </w:tcBorders>
            <w:noWrap/>
            <w:vAlign w:val="bottom"/>
          </w:tcPr>
          <w:p w14:paraId="4E27DAA5"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69FBD357"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1BE12750" w14:textId="4B3A10ED"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33.033</w:t>
            </w:r>
          </w:p>
        </w:tc>
        <w:tc>
          <w:tcPr>
            <w:tcW w:w="536" w:type="pct"/>
            <w:tcBorders>
              <w:top w:val="nil"/>
              <w:left w:val="nil"/>
              <w:bottom w:val="nil"/>
              <w:right w:val="nil"/>
            </w:tcBorders>
            <w:noWrap/>
            <w:vAlign w:val="bottom"/>
          </w:tcPr>
          <w:p w14:paraId="7CE7A3EB" w14:textId="3D8B163E"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noWrap/>
            <w:vAlign w:val="bottom"/>
          </w:tcPr>
          <w:p w14:paraId="5D885D1D"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4" w:type="pct"/>
            <w:tcBorders>
              <w:top w:val="nil"/>
              <w:left w:val="nil"/>
              <w:bottom w:val="nil"/>
              <w:right w:val="nil"/>
            </w:tcBorders>
            <w:noWrap/>
            <w:vAlign w:val="bottom"/>
          </w:tcPr>
          <w:p w14:paraId="53690D5B"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r>
      <w:tr w:rsidR="0025004C" w:rsidRPr="001C61E2" w14:paraId="1B199F80" w14:textId="77777777" w:rsidTr="0025004C">
        <w:trPr>
          <w:trHeight w:val="260"/>
        </w:trPr>
        <w:tc>
          <w:tcPr>
            <w:tcW w:w="536" w:type="pct"/>
            <w:tcBorders>
              <w:top w:val="nil"/>
              <w:left w:val="nil"/>
              <w:bottom w:val="nil"/>
              <w:right w:val="nil"/>
            </w:tcBorders>
            <w:noWrap/>
            <w:vAlign w:val="bottom"/>
          </w:tcPr>
          <w:p w14:paraId="237B1103"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300</w:t>
            </w:r>
          </w:p>
        </w:tc>
        <w:tc>
          <w:tcPr>
            <w:tcW w:w="180" w:type="pct"/>
            <w:tcBorders>
              <w:top w:val="nil"/>
              <w:left w:val="nil"/>
              <w:bottom w:val="nil"/>
              <w:right w:val="nil"/>
            </w:tcBorders>
            <w:noWrap/>
            <w:vAlign w:val="bottom"/>
          </w:tcPr>
          <w:p w14:paraId="43485524"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48F71F05"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7.36</w:t>
            </w:r>
          </w:p>
        </w:tc>
        <w:tc>
          <w:tcPr>
            <w:tcW w:w="536" w:type="pct"/>
            <w:tcBorders>
              <w:top w:val="nil"/>
              <w:left w:val="nil"/>
              <w:bottom w:val="nil"/>
              <w:right w:val="nil"/>
            </w:tcBorders>
            <w:noWrap/>
            <w:vAlign w:val="bottom"/>
          </w:tcPr>
          <w:p w14:paraId="4B6DCD98"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0.34</w:t>
            </w:r>
          </w:p>
        </w:tc>
        <w:tc>
          <w:tcPr>
            <w:tcW w:w="536" w:type="pct"/>
            <w:tcBorders>
              <w:top w:val="nil"/>
              <w:left w:val="nil"/>
              <w:bottom w:val="nil"/>
              <w:right w:val="nil"/>
            </w:tcBorders>
            <w:noWrap/>
            <w:vAlign w:val="bottom"/>
          </w:tcPr>
          <w:p w14:paraId="4E7524B2"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7F0DB0C1"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55F3F5F9" w14:textId="0DA83EF3"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33.757</w:t>
            </w:r>
          </w:p>
        </w:tc>
        <w:tc>
          <w:tcPr>
            <w:tcW w:w="536" w:type="pct"/>
            <w:tcBorders>
              <w:top w:val="nil"/>
              <w:left w:val="nil"/>
              <w:bottom w:val="nil"/>
              <w:right w:val="nil"/>
            </w:tcBorders>
            <w:noWrap/>
            <w:vAlign w:val="bottom"/>
          </w:tcPr>
          <w:p w14:paraId="4B42D220" w14:textId="27ADE9ED"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2.57</w:t>
            </w:r>
          </w:p>
        </w:tc>
        <w:tc>
          <w:tcPr>
            <w:tcW w:w="536" w:type="pct"/>
            <w:tcBorders>
              <w:top w:val="nil"/>
              <w:left w:val="nil"/>
              <w:bottom w:val="nil"/>
              <w:right w:val="nil"/>
            </w:tcBorders>
            <w:noWrap/>
            <w:vAlign w:val="bottom"/>
          </w:tcPr>
          <w:p w14:paraId="5D83F2C2"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60.6</w:t>
            </w:r>
          </w:p>
        </w:tc>
        <w:tc>
          <w:tcPr>
            <w:tcW w:w="534" w:type="pct"/>
            <w:tcBorders>
              <w:top w:val="nil"/>
              <w:left w:val="nil"/>
              <w:bottom w:val="nil"/>
              <w:right w:val="nil"/>
            </w:tcBorders>
            <w:noWrap/>
            <w:vAlign w:val="bottom"/>
          </w:tcPr>
          <w:p w14:paraId="2A04F437"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36.6</w:t>
            </w:r>
          </w:p>
        </w:tc>
      </w:tr>
      <w:tr w:rsidR="0025004C" w:rsidRPr="001C61E2" w14:paraId="2BA48DED" w14:textId="77777777" w:rsidTr="0025004C">
        <w:trPr>
          <w:trHeight w:val="260"/>
        </w:trPr>
        <w:tc>
          <w:tcPr>
            <w:tcW w:w="536" w:type="pct"/>
            <w:tcBorders>
              <w:top w:val="nil"/>
              <w:left w:val="nil"/>
              <w:bottom w:val="nil"/>
              <w:right w:val="nil"/>
            </w:tcBorders>
            <w:noWrap/>
            <w:vAlign w:val="bottom"/>
          </w:tcPr>
          <w:p w14:paraId="4108A9D9"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600</w:t>
            </w:r>
          </w:p>
        </w:tc>
        <w:tc>
          <w:tcPr>
            <w:tcW w:w="180" w:type="pct"/>
            <w:tcBorders>
              <w:top w:val="nil"/>
              <w:left w:val="nil"/>
              <w:bottom w:val="nil"/>
              <w:right w:val="nil"/>
            </w:tcBorders>
            <w:noWrap/>
            <w:vAlign w:val="bottom"/>
          </w:tcPr>
          <w:p w14:paraId="0468B417"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3FD18A0E"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10.1</w:t>
            </w:r>
          </w:p>
        </w:tc>
        <w:tc>
          <w:tcPr>
            <w:tcW w:w="536" w:type="pct"/>
            <w:tcBorders>
              <w:top w:val="nil"/>
              <w:left w:val="nil"/>
              <w:bottom w:val="nil"/>
              <w:right w:val="nil"/>
            </w:tcBorders>
            <w:noWrap/>
            <w:vAlign w:val="bottom"/>
          </w:tcPr>
          <w:p w14:paraId="64AA21A9"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0.49</w:t>
            </w:r>
          </w:p>
        </w:tc>
        <w:tc>
          <w:tcPr>
            <w:tcW w:w="536" w:type="pct"/>
            <w:tcBorders>
              <w:top w:val="nil"/>
              <w:left w:val="nil"/>
              <w:bottom w:val="nil"/>
              <w:right w:val="nil"/>
            </w:tcBorders>
            <w:noWrap/>
            <w:vAlign w:val="bottom"/>
          </w:tcPr>
          <w:p w14:paraId="6DDA43C8"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6967455E"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54107C3A" w14:textId="7769EB52"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33.768</w:t>
            </w:r>
          </w:p>
        </w:tc>
        <w:tc>
          <w:tcPr>
            <w:tcW w:w="536" w:type="pct"/>
            <w:tcBorders>
              <w:top w:val="nil"/>
              <w:left w:val="nil"/>
              <w:bottom w:val="nil"/>
              <w:right w:val="nil"/>
            </w:tcBorders>
            <w:noWrap/>
            <w:vAlign w:val="bottom"/>
          </w:tcPr>
          <w:p w14:paraId="39DD0EC6" w14:textId="0B30393C"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3.16</w:t>
            </w:r>
          </w:p>
        </w:tc>
        <w:tc>
          <w:tcPr>
            <w:tcW w:w="536" w:type="pct"/>
            <w:tcBorders>
              <w:top w:val="nil"/>
              <w:left w:val="nil"/>
              <w:bottom w:val="nil"/>
              <w:right w:val="nil"/>
            </w:tcBorders>
            <w:noWrap/>
            <w:vAlign w:val="bottom"/>
          </w:tcPr>
          <w:p w14:paraId="708CA3C9"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96.1</w:t>
            </w:r>
          </w:p>
        </w:tc>
        <w:tc>
          <w:tcPr>
            <w:tcW w:w="534" w:type="pct"/>
            <w:tcBorders>
              <w:top w:val="nil"/>
              <w:left w:val="nil"/>
              <w:bottom w:val="nil"/>
              <w:right w:val="nil"/>
            </w:tcBorders>
            <w:noWrap/>
            <w:vAlign w:val="bottom"/>
          </w:tcPr>
          <w:p w14:paraId="5E743866"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43.7</w:t>
            </w:r>
          </w:p>
        </w:tc>
      </w:tr>
      <w:tr w:rsidR="0025004C" w:rsidRPr="001C61E2" w14:paraId="3C11A43B" w14:textId="77777777" w:rsidTr="0025004C">
        <w:trPr>
          <w:trHeight w:val="260"/>
        </w:trPr>
        <w:tc>
          <w:tcPr>
            <w:tcW w:w="536" w:type="pct"/>
            <w:tcBorders>
              <w:top w:val="nil"/>
              <w:left w:val="nil"/>
              <w:bottom w:val="nil"/>
              <w:right w:val="nil"/>
            </w:tcBorders>
            <w:noWrap/>
            <w:vAlign w:val="bottom"/>
          </w:tcPr>
          <w:p w14:paraId="62E59403"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800</w:t>
            </w:r>
          </w:p>
        </w:tc>
        <w:tc>
          <w:tcPr>
            <w:tcW w:w="180" w:type="pct"/>
            <w:tcBorders>
              <w:top w:val="nil"/>
              <w:left w:val="nil"/>
              <w:bottom w:val="nil"/>
              <w:right w:val="nil"/>
            </w:tcBorders>
            <w:noWrap/>
            <w:vAlign w:val="bottom"/>
          </w:tcPr>
          <w:p w14:paraId="1C6C2BE8"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7CDD1D92" w14:textId="77777777" w:rsidR="0025004C" w:rsidRPr="001C61E2" w:rsidRDefault="0025004C" w:rsidP="0025004C">
            <w:pPr>
              <w:spacing w:after="0" w:line="240" w:lineRule="auto"/>
              <w:jc w:val="center"/>
              <w:rPr>
                <w:rFonts w:ascii="Times New Roman" w:hAnsi="Times New Roman"/>
                <w:color w:val="000000"/>
                <w:sz w:val="20"/>
                <w:szCs w:val="20"/>
                <w:lang w:val="en-US"/>
              </w:rPr>
            </w:pPr>
            <w:r>
              <w:rPr>
                <w:rFonts w:ascii="Times New Roman" w:hAnsi="Times New Roman"/>
                <w:color w:val="000000"/>
                <w:sz w:val="20"/>
                <w:szCs w:val="20"/>
                <w:lang w:val="en-US"/>
              </w:rPr>
              <w:t>10.4</w:t>
            </w:r>
          </w:p>
        </w:tc>
        <w:tc>
          <w:tcPr>
            <w:tcW w:w="536" w:type="pct"/>
            <w:tcBorders>
              <w:top w:val="nil"/>
              <w:left w:val="nil"/>
              <w:bottom w:val="nil"/>
              <w:right w:val="nil"/>
            </w:tcBorders>
            <w:noWrap/>
            <w:vAlign w:val="bottom"/>
          </w:tcPr>
          <w:p w14:paraId="49C47661"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0.45</w:t>
            </w:r>
          </w:p>
        </w:tc>
        <w:tc>
          <w:tcPr>
            <w:tcW w:w="536" w:type="pct"/>
            <w:tcBorders>
              <w:top w:val="nil"/>
              <w:left w:val="nil"/>
              <w:bottom w:val="nil"/>
              <w:right w:val="nil"/>
            </w:tcBorders>
            <w:noWrap/>
            <w:vAlign w:val="bottom"/>
          </w:tcPr>
          <w:p w14:paraId="10FE4953"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064F9FB7"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5507B9CC" w14:textId="0A83A482"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33.888</w:t>
            </w:r>
          </w:p>
        </w:tc>
        <w:tc>
          <w:tcPr>
            <w:tcW w:w="536" w:type="pct"/>
            <w:tcBorders>
              <w:top w:val="nil"/>
              <w:left w:val="nil"/>
              <w:bottom w:val="nil"/>
              <w:right w:val="nil"/>
            </w:tcBorders>
            <w:noWrap/>
            <w:vAlign w:val="bottom"/>
          </w:tcPr>
          <w:p w14:paraId="37AEE98D" w14:textId="177A9736"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noWrap/>
            <w:vAlign w:val="bottom"/>
          </w:tcPr>
          <w:p w14:paraId="4C42974B"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4" w:type="pct"/>
            <w:tcBorders>
              <w:top w:val="nil"/>
              <w:left w:val="nil"/>
              <w:bottom w:val="nil"/>
              <w:right w:val="nil"/>
            </w:tcBorders>
            <w:noWrap/>
            <w:vAlign w:val="bottom"/>
          </w:tcPr>
          <w:p w14:paraId="31B3069E"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r>
      <w:tr w:rsidR="0025004C" w:rsidRPr="001C61E2" w14:paraId="4A383BF1" w14:textId="77777777" w:rsidTr="0025004C">
        <w:trPr>
          <w:trHeight w:val="260"/>
        </w:trPr>
        <w:tc>
          <w:tcPr>
            <w:tcW w:w="536" w:type="pct"/>
            <w:tcBorders>
              <w:top w:val="nil"/>
              <w:left w:val="nil"/>
              <w:bottom w:val="nil"/>
              <w:right w:val="nil"/>
            </w:tcBorders>
            <w:noWrap/>
            <w:vAlign w:val="bottom"/>
          </w:tcPr>
          <w:p w14:paraId="0BD63431"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1000</w:t>
            </w:r>
          </w:p>
        </w:tc>
        <w:tc>
          <w:tcPr>
            <w:tcW w:w="180" w:type="pct"/>
            <w:tcBorders>
              <w:top w:val="nil"/>
              <w:left w:val="nil"/>
              <w:bottom w:val="nil"/>
              <w:right w:val="nil"/>
            </w:tcBorders>
            <w:noWrap/>
            <w:vAlign w:val="bottom"/>
          </w:tcPr>
          <w:p w14:paraId="339CFD97"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28B94FC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9.11</w:t>
            </w:r>
          </w:p>
        </w:tc>
        <w:tc>
          <w:tcPr>
            <w:tcW w:w="536" w:type="pct"/>
            <w:tcBorders>
              <w:top w:val="nil"/>
              <w:left w:val="nil"/>
              <w:bottom w:val="nil"/>
              <w:right w:val="nil"/>
            </w:tcBorders>
            <w:noWrap/>
            <w:vAlign w:val="bottom"/>
          </w:tcPr>
          <w:p w14:paraId="6835D7BC"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0.52</w:t>
            </w:r>
          </w:p>
        </w:tc>
        <w:tc>
          <w:tcPr>
            <w:tcW w:w="536" w:type="pct"/>
            <w:tcBorders>
              <w:top w:val="nil"/>
              <w:left w:val="nil"/>
              <w:bottom w:val="nil"/>
              <w:right w:val="nil"/>
            </w:tcBorders>
            <w:noWrap/>
            <w:vAlign w:val="bottom"/>
          </w:tcPr>
          <w:p w14:paraId="74A236B6"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0E19E825"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6CB476F6" w14:textId="774AB37D"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33.891</w:t>
            </w:r>
          </w:p>
        </w:tc>
        <w:tc>
          <w:tcPr>
            <w:tcW w:w="536" w:type="pct"/>
            <w:tcBorders>
              <w:top w:val="nil"/>
              <w:left w:val="nil"/>
              <w:bottom w:val="nil"/>
              <w:right w:val="nil"/>
            </w:tcBorders>
            <w:noWrap/>
            <w:vAlign w:val="bottom"/>
          </w:tcPr>
          <w:p w14:paraId="12EB8905" w14:textId="246FB661"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3.28</w:t>
            </w:r>
          </w:p>
        </w:tc>
        <w:tc>
          <w:tcPr>
            <w:tcW w:w="536" w:type="pct"/>
            <w:tcBorders>
              <w:top w:val="nil"/>
              <w:left w:val="nil"/>
              <w:bottom w:val="nil"/>
              <w:right w:val="nil"/>
            </w:tcBorders>
            <w:noWrap/>
            <w:vAlign w:val="bottom"/>
          </w:tcPr>
          <w:p w14:paraId="70F4336B"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127</w:t>
            </w:r>
          </w:p>
        </w:tc>
        <w:tc>
          <w:tcPr>
            <w:tcW w:w="534" w:type="pct"/>
            <w:tcBorders>
              <w:top w:val="nil"/>
              <w:left w:val="nil"/>
              <w:bottom w:val="nil"/>
              <w:right w:val="nil"/>
            </w:tcBorders>
            <w:noWrap/>
            <w:vAlign w:val="bottom"/>
          </w:tcPr>
          <w:p w14:paraId="63658F53"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45.1</w:t>
            </w:r>
          </w:p>
        </w:tc>
      </w:tr>
      <w:tr w:rsidR="0025004C" w:rsidRPr="001C61E2" w14:paraId="30275EB6" w14:textId="77777777" w:rsidTr="0025004C">
        <w:trPr>
          <w:trHeight w:val="260"/>
        </w:trPr>
        <w:tc>
          <w:tcPr>
            <w:tcW w:w="536" w:type="pct"/>
            <w:tcBorders>
              <w:top w:val="nil"/>
              <w:left w:val="nil"/>
              <w:bottom w:val="nil"/>
              <w:right w:val="nil"/>
            </w:tcBorders>
            <w:noWrap/>
            <w:vAlign w:val="bottom"/>
          </w:tcPr>
          <w:p w14:paraId="6A606FC1"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1200</w:t>
            </w:r>
          </w:p>
        </w:tc>
        <w:tc>
          <w:tcPr>
            <w:tcW w:w="180" w:type="pct"/>
            <w:tcBorders>
              <w:top w:val="nil"/>
              <w:left w:val="nil"/>
              <w:bottom w:val="nil"/>
              <w:right w:val="nil"/>
            </w:tcBorders>
            <w:noWrap/>
            <w:vAlign w:val="bottom"/>
          </w:tcPr>
          <w:p w14:paraId="10AC2BD6"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381A79B9"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10.</w:t>
            </w:r>
            <w:r>
              <w:rPr>
                <w:rFonts w:ascii="Times New Roman" w:hAnsi="Times New Roman"/>
                <w:color w:val="000000"/>
                <w:sz w:val="20"/>
                <w:szCs w:val="20"/>
                <w:lang w:val="en-US"/>
              </w:rPr>
              <w:t>3</w:t>
            </w:r>
          </w:p>
        </w:tc>
        <w:tc>
          <w:tcPr>
            <w:tcW w:w="536" w:type="pct"/>
            <w:tcBorders>
              <w:top w:val="nil"/>
              <w:left w:val="nil"/>
              <w:bottom w:val="nil"/>
              <w:right w:val="nil"/>
            </w:tcBorders>
            <w:noWrap/>
            <w:vAlign w:val="bottom"/>
          </w:tcPr>
          <w:p w14:paraId="6ABC84E6"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0.52</w:t>
            </w:r>
          </w:p>
        </w:tc>
        <w:tc>
          <w:tcPr>
            <w:tcW w:w="536" w:type="pct"/>
            <w:tcBorders>
              <w:top w:val="nil"/>
              <w:left w:val="nil"/>
              <w:bottom w:val="nil"/>
              <w:right w:val="nil"/>
            </w:tcBorders>
            <w:noWrap/>
            <w:vAlign w:val="bottom"/>
          </w:tcPr>
          <w:p w14:paraId="5D434B76"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79B2DAE2"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7DA3D269" w14:textId="737F2DCC"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33.925</w:t>
            </w:r>
          </w:p>
        </w:tc>
        <w:tc>
          <w:tcPr>
            <w:tcW w:w="536" w:type="pct"/>
            <w:tcBorders>
              <w:top w:val="nil"/>
              <w:left w:val="nil"/>
              <w:bottom w:val="nil"/>
              <w:right w:val="nil"/>
            </w:tcBorders>
            <w:noWrap/>
            <w:vAlign w:val="bottom"/>
          </w:tcPr>
          <w:p w14:paraId="5D841B51" w14:textId="62449F65"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3.24</w:t>
            </w:r>
          </w:p>
        </w:tc>
        <w:tc>
          <w:tcPr>
            <w:tcW w:w="536" w:type="pct"/>
            <w:tcBorders>
              <w:top w:val="nil"/>
              <w:left w:val="nil"/>
              <w:bottom w:val="nil"/>
              <w:right w:val="nil"/>
            </w:tcBorders>
            <w:noWrap/>
            <w:vAlign w:val="bottom"/>
          </w:tcPr>
          <w:p w14:paraId="3018DF26"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136</w:t>
            </w:r>
          </w:p>
        </w:tc>
        <w:tc>
          <w:tcPr>
            <w:tcW w:w="534" w:type="pct"/>
            <w:tcBorders>
              <w:top w:val="nil"/>
              <w:left w:val="nil"/>
              <w:bottom w:val="nil"/>
              <w:right w:val="nil"/>
            </w:tcBorders>
            <w:noWrap/>
            <w:vAlign w:val="bottom"/>
          </w:tcPr>
          <w:p w14:paraId="45357DC9"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44.3</w:t>
            </w:r>
          </w:p>
        </w:tc>
      </w:tr>
      <w:tr w:rsidR="0025004C" w:rsidRPr="001C61E2" w14:paraId="040D2F2C" w14:textId="77777777" w:rsidTr="0025004C">
        <w:trPr>
          <w:trHeight w:val="260"/>
        </w:trPr>
        <w:tc>
          <w:tcPr>
            <w:tcW w:w="536" w:type="pct"/>
            <w:tcBorders>
              <w:top w:val="nil"/>
              <w:left w:val="nil"/>
              <w:bottom w:val="nil"/>
              <w:right w:val="nil"/>
            </w:tcBorders>
            <w:noWrap/>
            <w:vAlign w:val="bottom"/>
          </w:tcPr>
          <w:p w14:paraId="71694C06" w14:textId="77777777" w:rsidR="0025004C" w:rsidRPr="001C61E2" w:rsidRDefault="0025004C" w:rsidP="00905903">
            <w:pPr>
              <w:spacing w:after="0" w:line="240" w:lineRule="auto"/>
              <w:rPr>
                <w:rFonts w:ascii="Times New Roman" w:hAnsi="Times New Roman"/>
                <w:color w:val="000000"/>
                <w:sz w:val="20"/>
                <w:szCs w:val="20"/>
                <w:lang w:val="en-US"/>
              </w:rPr>
            </w:pPr>
          </w:p>
        </w:tc>
        <w:tc>
          <w:tcPr>
            <w:tcW w:w="180" w:type="pct"/>
            <w:tcBorders>
              <w:top w:val="nil"/>
              <w:left w:val="nil"/>
              <w:bottom w:val="nil"/>
              <w:right w:val="nil"/>
            </w:tcBorders>
            <w:noWrap/>
            <w:vAlign w:val="bottom"/>
          </w:tcPr>
          <w:p w14:paraId="6F966F33" w14:textId="77777777" w:rsidR="0025004C" w:rsidRPr="001C61E2" w:rsidRDefault="0025004C" w:rsidP="00905903">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7934DC74"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noWrap/>
            <w:vAlign w:val="bottom"/>
          </w:tcPr>
          <w:p w14:paraId="7BFA41C0"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noWrap/>
            <w:vAlign w:val="bottom"/>
          </w:tcPr>
          <w:p w14:paraId="4AB96D71"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355" w:type="pct"/>
            <w:tcBorders>
              <w:top w:val="nil"/>
              <w:left w:val="nil"/>
              <w:bottom w:val="nil"/>
              <w:right w:val="nil"/>
            </w:tcBorders>
            <w:noWrap/>
            <w:vAlign w:val="bottom"/>
          </w:tcPr>
          <w:p w14:paraId="46A86A48"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tcPr>
          <w:p w14:paraId="7B959340"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noWrap/>
            <w:vAlign w:val="bottom"/>
          </w:tcPr>
          <w:p w14:paraId="46022B04" w14:textId="10CBF57E"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noWrap/>
            <w:vAlign w:val="bottom"/>
          </w:tcPr>
          <w:p w14:paraId="5C3910A4"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4" w:type="pct"/>
            <w:tcBorders>
              <w:top w:val="nil"/>
              <w:left w:val="nil"/>
              <w:bottom w:val="nil"/>
              <w:right w:val="nil"/>
            </w:tcBorders>
            <w:noWrap/>
            <w:vAlign w:val="bottom"/>
          </w:tcPr>
          <w:p w14:paraId="14405BC4"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r>
      <w:tr w:rsidR="0025004C" w:rsidRPr="006642C7" w14:paraId="4655E8CF" w14:textId="77777777" w:rsidTr="0025004C">
        <w:trPr>
          <w:trHeight w:val="260"/>
        </w:trPr>
        <w:tc>
          <w:tcPr>
            <w:tcW w:w="536" w:type="pct"/>
            <w:tcBorders>
              <w:top w:val="nil"/>
              <w:left w:val="nil"/>
              <w:bottom w:val="nil"/>
            </w:tcBorders>
          </w:tcPr>
          <w:p w14:paraId="6CF439A5" w14:textId="77777777" w:rsidR="0025004C" w:rsidRPr="006300D7" w:rsidRDefault="0025004C" w:rsidP="00905903">
            <w:pPr>
              <w:spacing w:after="0" w:line="240" w:lineRule="auto"/>
              <w:rPr>
                <w:rFonts w:ascii="Times New Roman" w:hAnsi="Times New Roman"/>
                <w:b/>
                <w:i/>
                <w:color w:val="000000"/>
                <w:sz w:val="20"/>
                <w:szCs w:val="20"/>
                <w:lang w:val="fr-FR"/>
              </w:rPr>
            </w:pPr>
          </w:p>
        </w:tc>
        <w:tc>
          <w:tcPr>
            <w:tcW w:w="4464" w:type="pct"/>
            <w:gridSpan w:val="9"/>
            <w:tcBorders>
              <w:top w:val="nil"/>
              <w:left w:val="nil"/>
              <w:bottom w:val="nil"/>
            </w:tcBorders>
            <w:noWrap/>
            <w:vAlign w:val="bottom"/>
          </w:tcPr>
          <w:p w14:paraId="08D74A9C" w14:textId="343EEC19" w:rsidR="0025004C" w:rsidRPr="006300D7" w:rsidRDefault="0025004C" w:rsidP="00905903">
            <w:pPr>
              <w:spacing w:after="0" w:line="240" w:lineRule="auto"/>
              <w:rPr>
                <w:rFonts w:ascii="Times New Roman" w:hAnsi="Times New Roman"/>
                <w:color w:val="000000"/>
                <w:sz w:val="20"/>
                <w:szCs w:val="20"/>
                <w:lang w:val="fr-FR"/>
              </w:rPr>
            </w:pPr>
            <w:r w:rsidRPr="006300D7">
              <w:rPr>
                <w:rFonts w:ascii="Times New Roman" w:hAnsi="Times New Roman"/>
                <w:b/>
                <w:i/>
                <w:color w:val="000000"/>
                <w:sz w:val="20"/>
                <w:szCs w:val="20"/>
                <w:lang w:val="fr-FR"/>
              </w:rPr>
              <w:t>P26, NE Pacific, 50°N, 145°W</w:t>
            </w:r>
          </w:p>
        </w:tc>
      </w:tr>
      <w:tr w:rsidR="0025004C" w:rsidRPr="001C61E2" w14:paraId="39F44343" w14:textId="77777777" w:rsidTr="0025004C">
        <w:trPr>
          <w:trHeight w:val="260"/>
        </w:trPr>
        <w:tc>
          <w:tcPr>
            <w:tcW w:w="536" w:type="pct"/>
            <w:tcBorders>
              <w:top w:val="nil"/>
              <w:left w:val="nil"/>
              <w:bottom w:val="nil"/>
              <w:right w:val="nil"/>
            </w:tcBorders>
            <w:noWrap/>
            <w:vAlign w:val="bottom"/>
          </w:tcPr>
          <w:p w14:paraId="68D1387F"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10</w:t>
            </w:r>
          </w:p>
        </w:tc>
        <w:tc>
          <w:tcPr>
            <w:tcW w:w="180" w:type="pct"/>
            <w:tcBorders>
              <w:top w:val="nil"/>
              <w:left w:val="nil"/>
              <w:bottom w:val="nil"/>
              <w:right w:val="nil"/>
            </w:tcBorders>
            <w:noWrap/>
            <w:vAlign w:val="bottom"/>
          </w:tcPr>
          <w:p w14:paraId="3D713E2C"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3C6AF640"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0.65</w:t>
            </w:r>
          </w:p>
        </w:tc>
        <w:tc>
          <w:tcPr>
            <w:tcW w:w="536" w:type="pct"/>
            <w:tcBorders>
              <w:top w:val="nil"/>
              <w:left w:val="nil"/>
              <w:bottom w:val="nil"/>
              <w:right w:val="nil"/>
            </w:tcBorders>
            <w:noWrap/>
            <w:vAlign w:val="bottom"/>
          </w:tcPr>
          <w:p w14:paraId="6E75CE0A"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0.25</w:t>
            </w:r>
          </w:p>
        </w:tc>
        <w:tc>
          <w:tcPr>
            <w:tcW w:w="536" w:type="pct"/>
            <w:tcBorders>
              <w:top w:val="nil"/>
              <w:left w:val="nil"/>
              <w:bottom w:val="nil"/>
              <w:right w:val="nil"/>
            </w:tcBorders>
            <w:noWrap/>
            <w:vAlign w:val="bottom"/>
          </w:tcPr>
          <w:p w14:paraId="386E38D7"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0.13</w:t>
            </w:r>
          </w:p>
        </w:tc>
        <w:tc>
          <w:tcPr>
            <w:tcW w:w="355" w:type="pct"/>
            <w:tcBorders>
              <w:top w:val="nil"/>
              <w:left w:val="nil"/>
              <w:bottom w:val="nil"/>
              <w:right w:val="nil"/>
            </w:tcBorders>
            <w:noWrap/>
            <w:vAlign w:val="bottom"/>
          </w:tcPr>
          <w:p w14:paraId="77875676"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7052E61E" w14:textId="10B67CC4"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32.51</w:t>
            </w:r>
            <w:r>
              <w:rPr>
                <w:rFonts w:ascii="Times New Roman" w:hAnsi="Times New Roman"/>
                <w:color w:val="000000" w:themeColor="text1"/>
                <w:sz w:val="20"/>
                <w:szCs w:val="20"/>
              </w:rPr>
              <w:t>9</w:t>
            </w:r>
          </w:p>
        </w:tc>
        <w:tc>
          <w:tcPr>
            <w:tcW w:w="536" w:type="pct"/>
            <w:tcBorders>
              <w:top w:val="nil"/>
              <w:left w:val="nil"/>
              <w:bottom w:val="nil"/>
              <w:right w:val="nil"/>
            </w:tcBorders>
            <w:noWrap/>
            <w:vAlign w:val="bottom"/>
          </w:tcPr>
          <w:p w14:paraId="1E0CDC37" w14:textId="7054627A"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1.10</w:t>
            </w:r>
          </w:p>
        </w:tc>
        <w:tc>
          <w:tcPr>
            <w:tcW w:w="536" w:type="pct"/>
            <w:tcBorders>
              <w:top w:val="nil"/>
              <w:left w:val="nil"/>
              <w:bottom w:val="nil"/>
              <w:right w:val="nil"/>
            </w:tcBorders>
            <w:noWrap/>
            <w:vAlign w:val="bottom"/>
          </w:tcPr>
          <w:p w14:paraId="6E68DA75"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16.0</w:t>
            </w:r>
          </w:p>
        </w:tc>
        <w:tc>
          <w:tcPr>
            <w:tcW w:w="534" w:type="pct"/>
            <w:tcBorders>
              <w:top w:val="nil"/>
              <w:left w:val="nil"/>
              <w:bottom w:val="nil"/>
              <w:right w:val="nil"/>
            </w:tcBorders>
            <w:noWrap/>
            <w:vAlign w:val="bottom"/>
          </w:tcPr>
          <w:p w14:paraId="4791A859"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11.6</w:t>
            </w:r>
          </w:p>
        </w:tc>
      </w:tr>
      <w:tr w:rsidR="0025004C" w:rsidRPr="001C61E2" w14:paraId="5537B8EE" w14:textId="77777777" w:rsidTr="0025004C">
        <w:trPr>
          <w:trHeight w:val="260"/>
        </w:trPr>
        <w:tc>
          <w:tcPr>
            <w:tcW w:w="536" w:type="pct"/>
            <w:tcBorders>
              <w:top w:val="nil"/>
              <w:left w:val="nil"/>
              <w:bottom w:val="nil"/>
              <w:right w:val="nil"/>
            </w:tcBorders>
            <w:noWrap/>
            <w:vAlign w:val="bottom"/>
          </w:tcPr>
          <w:p w14:paraId="6AC52E84"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25</w:t>
            </w:r>
          </w:p>
        </w:tc>
        <w:tc>
          <w:tcPr>
            <w:tcW w:w="180" w:type="pct"/>
            <w:tcBorders>
              <w:top w:val="nil"/>
              <w:left w:val="nil"/>
              <w:bottom w:val="nil"/>
              <w:right w:val="nil"/>
            </w:tcBorders>
            <w:noWrap/>
            <w:vAlign w:val="bottom"/>
          </w:tcPr>
          <w:p w14:paraId="29965B3E"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0837128C"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0.88</w:t>
            </w:r>
          </w:p>
        </w:tc>
        <w:tc>
          <w:tcPr>
            <w:tcW w:w="536" w:type="pct"/>
            <w:tcBorders>
              <w:top w:val="nil"/>
              <w:left w:val="nil"/>
              <w:bottom w:val="nil"/>
              <w:right w:val="nil"/>
            </w:tcBorders>
            <w:noWrap/>
            <w:vAlign w:val="bottom"/>
          </w:tcPr>
          <w:p w14:paraId="43CF411A"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-0.38</w:t>
            </w:r>
          </w:p>
        </w:tc>
        <w:tc>
          <w:tcPr>
            <w:tcW w:w="536" w:type="pct"/>
            <w:tcBorders>
              <w:top w:val="nil"/>
              <w:left w:val="nil"/>
              <w:bottom w:val="nil"/>
              <w:right w:val="nil"/>
            </w:tcBorders>
            <w:noWrap/>
            <w:vAlign w:val="bottom"/>
          </w:tcPr>
          <w:p w14:paraId="01015DC9"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0.13</w:t>
            </w:r>
          </w:p>
        </w:tc>
        <w:tc>
          <w:tcPr>
            <w:tcW w:w="355" w:type="pct"/>
            <w:tcBorders>
              <w:top w:val="nil"/>
              <w:left w:val="nil"/>
              <w:bottom w:val="nil"/>
              <w:right w:val="nil"/>
            </w:tcBorders>
            <w:noWrap/>
            <w:vAlign w:val="bottom"/>
          </w:tcPr>
          <w:p w14:paraId="2C77AB9B"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055610C9" w14:textId="43DD2905"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32.517</w:t>
            </w:r>
          </w:p>
        </w:tc>
        <w:tc>
          <w:tcPr>
            <w:tcW w:w="536" w:type="pct"/>
            <w:tcBorders>
              <w:top w:val="nil"/>
              <w:left w:val="nil"/>
              <w:bottom w:val="nil"/>
              <w:right w:val="nil"/>
            </w:tcBorders>
            <w:noWrap/>
            <w:vAlign w:val="bottom"/>
          </w:tcPr>
          <w:p w14:paraId="05FF2D02" w14:textId="3752FA38"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1.11</w:t>
            </w:r>
          </w:p>
        </w:tc>
        <w:tc>
          <w:tcPr>
            <w:tcW w:w="536" w:type="pct"/>
            <w:tcBorders>
              <w:top w:val="nil"/>
              <w:left w:val="nil"/>
              <w:bottom w:val="nil"/>
              <w:right w:val="nil"/>
            </w:tcBorders>
            <w:noWrap/>
            <w:vAlign w:val="bottom"/>
          </w:tcPr>
          <w:p w14:paraId="296E6096"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15.9</w:t>
            </w:r>
          </w:p>
        </w:tc>
        <w:tc>
          <w:tcPr>
            <w:tcW w:w="534" w:type="pct"/>
            <w:tcBorders>
              <w:top w:val="nil"/>
              <w:left w:val="nil"/>
              <w:bottom w:val="nil"/>
              <w:right w:val="nil"/>
            </w:tcBorders>
            <w:noWrap/>
            <w:vAlign w:val="bottom"/>
          </w:tcPr>
          <w:p w14:paraId="0A7C14D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11.7</w:t>
            </w:r>
          </w:p>
        </w:tc>
      </w:tr>
      <w:tr w:rsidR="0025004C" w:rsidRPr="001C61E2" w14:paraId="7B62A39F" w14:textId="77777777" w:rsidTr="0025004C">
        <w:trPr>
          <w:trHeight w:val="260"/>
        </w:trPr>
        <w:tc>
          <w:tcPr>
            <w:tcW w:w="536" w:type="pct"/>
            <w:tcBorders>
              <w:top w:val="nil"/>
              <w:left w:val="nil"/>
              <w:bottom w:val="nil"/>
              <w:right w:val="nil"/>
            </w:tcBorders>
            <w:noWrap/>
            <w:vAlign w:val="bottom"/>
          </w:tcPr>
          <w:p w14:paraId="55BE7596"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40</w:t>
            </w:r>
          </w:p>
        </w:tc>
        <w:tc>
          <w:tcPr>
            <w:tcW w:w="180" w:type="pct"/>
            <w:tcBorders>
              <w:top w:val="nil"/>
              <w:left w:val="nil"/>
              <w:bottom w:val="nil"/>
              <w:right w:val="nil"/>
            </w:tcBorders>
            <w:noWrap/>
            <w:vAlign w:val="bottom"/>
          </w:tcPr>
          <w:p w14:paraId="06B1EC0A"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72B8E85D"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1.01</w:t>
            </w:r>
          </w:p>
        </w:tc>
        <w:tc>
          <w:tcPr>
            <w:tcW w:w="536" w:type="pct"/>
            <w:tcBorders>
              <w:top w:val="nil"/>
              <w:left w:val="nil"/>
              <w:bottom w:val="nil"/>
              <w:right w:val="nil"/>
            </w:tcBorders>
            <w:noWrap/>
            <w:vAlign w:val="bottom"/>
          </w:tcPr>
          <w:p w14:paraId="3AB7227C"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0.17</w:t>
            </w:r>
          </w:p>
        </w:tc>
        <w:tc>
          <w:tcPr>
            <w:tcW w:w="536" w:type="pct"/>
            <w:tcBorders>
              <w:top w:val="nil"/>
              <w:left w:val="nil"/>
              <w:bottom w:val="nil"/>
              <w:right w:val="nil"/>
            </w:tcBorders>
            <w:noWrap/>
            <w:vAlign w:val="bottom"/>
          </w:tcPr>
          <w:p w14:paraId="1EB2BBB3"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49D794E6"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009E43E8" w14:textId="167B790A"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32.512</w:t>
            </w:r>
          </w:p>
        </w:tc>
        <w:tc>
          <w:tcPr>
            <w:tcW w:w="536" w:type="pct"/>
            <w:tcBorders>
              <w:top w:val="nil"/>
              <w:left w:val="nil"/>
              <w:bottom w:val="nil"/>
              <w:right w:val="nil"/>
            </w:tcBorders>
            <w:noWrap/>
            <w:vAlign w:val="bottom"/>
          </w:tcPr>
          <w:p w14:paraId="6E781158" w14:textId="51CEABB6"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1.34</w:t>
            </w:r>
          </w:p>
        </w:tc>
        <w:tc>
          <w:tcPr>
            <w:tcW w:w="536" w:type="pct"/>
            <w:tcBorders>
              <w:top w:val="nil"/>
              <w:left w:val="nil"/>
              <w:bottom w:val="nil"/>
              <w:right w:val="nil"/>
            </w:tcBorders>
            <w:noWrap/>
            <w:vAlign w:val="bottom"/>
          </w:tcPr>
          <w:p w14:paraId="0F3E5C5A"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11.0</w:t>
            </w:r>
          </w:p>
        </w:tc>
        <w:tc>
          <w:tcPr>
            <w:tcW w:w="534" w:type="pct"/>
            <w:tcBorders>
              <w:top w:val="nil"/>
              <w:left w:val="nil"/>
              <w:bottom w:val="nil"/>
              <w:right w:val="nil"/>
            </w:tcBorders>
            <w:noWrap/>
            <w:vAlign w:val="bottom"/>
          </w:tcPr>
          <w:p w14:paraId="6669941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13.6</w:t>
            </w:r>
          </w:p>
        </w:tc>
      </w:tr>
      <w:tr w:rsidR="0025004C" w:rsidRPr="001C61E2" w14:paraId="20502FFC" w14:textId="77777777" w:rsidTr="0025004C">
        <w:trPr>
          <w:trHeight w:val="260"/>
        </w:trPr>
        <w:tc>
          <w:tcPr>
            <w:tcW w:w="536" w:type="pct"/>
            <w:tcBorders>
              <w:top w:val="nil"/>
              <w:left w:val="nil"/>
              <w:bottom w:val="nil"/>
              <w:right w:val="nil"/>
            </w:tcBorders>
            <w:noWrap/>
            <w:vAlign w:val="bottom"/>
          </w:tcPr>
          <w:p w14:paraId="122BFB3B"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50</w:t>
            </w:r>
          </w:p>
        </w:tc>
        <w:tc>
          <w:tcPr>
            <w:tcW w:w="180" w:type="pct"/>
            <w:tcBorders>
              <w:top w:val="nil"/>
              <w:left w:val="nil"/>
              <w:bottom w:val="nil"/>
              <w:right w:val="nil"/>
            </w:tcBorders>
            <w:noWrap/>
            <w:vAlign w:val="bottom"/>
          </w:tcPr>
          <w:p w14:paraId="3C51D2A3"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2A0A86A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1.09</w:t>
            </w:r>
          </w:p>
        </w:tc>
        <w:tc>
          <w:tcPr>
            <w:tcW w:w="536" w:type="pct"/>
            <w:tcBorders>
              <w:top w:val="nil"/>
              <w:left w:val="nil"/>
              <w:bottom w:val="nil"/>
              <w:right w:val="nil"/>
            </w:tcBorders>
            <w:noWrap/>
            <w:vAlign w:val="bottom"/>
          </w:tcPr>
          <w:p w14:paraId="70DC09BB"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0.29</w:t>
            </w:r>
          </w:p>
        </w:tc>
        <w:tc>
          <w:tcPr>
            <w:tcW w:w="536" w:type="pct"/>
            <w:tcBorders>
              <w:top w:val="nil"/>
              <w:left w:val="nil"/>
              <w:bottom w:val="nil"/>
              <w:right w:val="nil"/>
            </w:tcBorders>
            <w:noWrap/>
            <w:vAlign w:val="bottom"/>
          </w:tcPr>
          <w:p w14:paraId="446E4810"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55CF74D7"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56812905" w14:textId="0EA675AD"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32.51</w:t>
            </w:r>
            <w:r>
              <w:rPr>
                <w:rFonts w:ascii="Times New Roman" w:hAnsi="Times New Roman"/>
                <w:color w:val="000000" w:themeColor="text1"/>
                <w:sz w:val="20"/>
                <w:szCs w:val="20"/>
              </w:rPr>
              <w:t>9</w:t>
            </w:r>
          </w:p>
        </w:tc>
        <w:tc>
          <w:tcPr>
            <w:tcW w:w="536" w:type="pct"/>
            <w:tcBorders>
              <w:top w:val="nil"/>
              <w:left w:val="nil"/>
              <w:bottom w:val="nil"/>
              <w:right w:val="nil"/>
            </w:tcBorders>
            <w:noWrap/>
            <w:vAlign w:val="bottom"/>
          </w:tcPr>
          <w:p w14:paraId="12C22C95" w14:textId="529FC624"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1.49</w:t>
            </w:r>
          </w:p>
        </w:tc>
        <w:tc>
          <w:tcPr>
            <w:tcW w:w="536" w:type="pct"/>
            <w:tcBorders>
              <w:top w:val="nil"/>
              <w:left w:val="nil"/>
              <w:bottom w:val="nil"/>
              <w:right w:val="nil"/>
            </w:tcBorders>
            <w:noWrap/>
            <w:vAlign w:val="bottom"/>
          </w:tcPr>
          <w:p w14:paraId="3E3506C1"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27.0</w:t>
            </w:r>
          </w:p>
        </w:tc>
        <w:tc>
          <w:tcPr>
            <w:tcW w:w="534" w:type="pct"/>
            <w:tcBorders>
              <w:top w:val="nil"/>
              <w:left w:val="nil"/>
              <w:bottom w:val="nil"/>
              <w:right w:val="nil"/>
            </w:tcBorders>
            <w:noWrap/>
            <w:vAlign w:val="bottom"/>
          </w:tcPr>
          <w:p w14:paraId="1350DD8D"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17.2</w:t>
            </w:r>
          </w:p>
        </w:tc>
      </w:tr>
      <w:tr w:rsidR="0025004C" w:rsidRPr="001C61E2" w14:paraId="1DE937C1" w14:textId="77777777" w:rsidTr="0025004C">
        <w:trPr>
          <w:trHeight w:val="260"/>
        </w:trPr>
        <w:tc>
          <w:tcPr>
            <w:tcW w:w="536" w:type="pct"/>
            <w:tcBorders>
              <w:top w:val="nil"/>
              <w:left w:val="nil"/>
              <w:bottom w:val="nil"/>
              <w:right w:val="nil"/>
            </w:tcBorders>
            <w:noWrap/>
            <w:vAlign w:val="bottom"/>
          </w:tcPr>
          <w:p w14:paraId="3F4D8E25"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100</w:t>
            </w:r>
          </w:p>
        </w:tc>
        <w:tc>
          <w:tcPr>
            <w:tcW w:w="180" w:type="pct"/>
            <w:tcBorders>
              <w:top w:val="nil"/>
              <w:left w:val="nil"/>
              <w:bottom w:val="nil"/>
              <w:right w:val="nil"/>
            </w:tcBorders>
            <w:noWrap/>
            <w:vAlign w:val="bottom"/>
          </w:tcPr>
          <w:p w14:paraId="1D52F2BE"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12371993"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1.95</w:t>
            </w:r>
          </w:p>
        </w:tc>
        <w:tc>
          <w:tcPr>
            <w:tcW w:w="536" w:type="pct"/>
            <w:tcBorders>
              <w:top w:val="nil"/>
              <w:left w:val="nil"/>
              <w:bottom w:val="nil"/>
              <w:right w:val="nil"/>
            </w:tcBorders>
            <w:noWrap/>
            <w:vAlign w:val="bottom"/>
          </w:tcPr>
          <w:p w14:paraId="66DCD8DE"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0.42</w:t>
            </w:r>
          </w:p>
        </w:tc>
        <w:tc>
          <w:tcPr>
            <w:tcW w:w="536" w:type="pct"/>
            <w:tcBorders>
              <w:top w:val="nil"/>
              <w:left w:val="nil"/>
              <w:bottom w:val="nil"/>
              <w:right w:val="nil"/>
            </w:tcBorders>
            <w:noWrap/>
            <w:vAlign w:val="bottom"/>
          </w:tcPr>
          <w:p w14:paraId="4178ACE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4D8D846A"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55299A49" w14:textId="52FE9B11"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32.64</w:t>
            </w:r>
            <w:r>
              <w:rPr>
                <w:rFonts w:ascii="Times New Roman" w:hAnsi="Times New Roman"/>
                <w:color w:val="000000" w:themeColor="text1"/>
                <w:sz w:val="20"/>
                <w:szCs w:val="20"/>
              </w:rPr>
              <w:t>8</w:t>
            </w:r>
          </w:p>
        </w:tc>
        <w:tc>
          <w:tcPr>
            <w:tcW w:w="536" w:type="pct"/>
            <w:tcBorders>
              <w:top w:val="nil"/>
              <w:left w:val="nil"/>
              <w:bottom w:val="nil"/>
              <w:right w:val="nil"/>
            </w:tcBorders>
            <w:noWrap/>
            <w:vAlign w:val="bottom"/>
          </w:tcPr>
          <w:p w14:paraId="491DAB54" w14:textId="340F973C"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1.69</w:t>
            </w:r>
          </w:p>
        </w:tc>
        <w:tc>
          <w:tcPr>
            <w:tcW w:w="536" w:type="pct"/>
            <w:tcBorders>
              <w:top w:val="nil"/>
              <w:left w:val="nil"/>
              <w:bottom w:val="nil"/>
              <w:right w:val="nil"/>
            </w:tcBorders>
            <w:noWrap/>
            <w:vAlign w:val="bottom"/>
          </w:tcPr>
          <w:p w14:paraId="124280AC"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32.5</w:t>
            </w:r>
          </w:p>
        </w:tc>
        <w:tc>
          <w:tcPr>
            <w:tcW w:w="534" w:type="pct"/>
            <w:tcBorders>
              <w:top w:val="nil"/>
              <w:left w:val="nil"/>
              <w:bottom w:val="nil"/>
              <w:right w:val="nil"/>
            </w:tcBorders>
            <w:noWrap/>
            <w:vAlign w:val="bottom"/>
          </w:tcPr>
          <w:p w14:paraId="1C4F0115"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21.1</w:t>
            </w:r>
          </w:p>
        </w:tc>
      </w:tr>
      <w:tr w:rsidR="0025004C" w:rsidRPr="001C61E2" w14:paraId="4B17C30C" w14:textId="77777777" w:rsidTr="0025004C">
        <w:trPr>
          <w:trHeight w:val="260"/>
        </w:trPr>
        <w:tc>
          <w:tcPr>
            <w:tcW w:w="536" w:type="pct"/>
            <w:tcBorders>
              <w:top w:val="nil"/>
              <w:left w:val="nil"/>
              <w:bottom w:val="nil"/>
              <w:right w:val="nil"/>
            </w:tcBorders>
            <w:noWrap/>
            <w:vAlign w:val="bottom"/>
          </w:tcPr>
          <w:p w14:paraId="170CB8A3"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150</w:t>
            </w:r>
          </w:p>
        </w:tc>
        <w:tc>
          <w:tcPr>
            <w:tcW w:w="180" w:type="pct"/>
            <w:tcBorders>
              <w:top w:val="nil"/>
              <w:left w:val="nil"/>
              <w:bottom w:val="nil"/>
              <w:right w:val="nil"/>
            </w:tcBorders>
            <w:noWrap/>
            <w:vAlign w:val="bottom"/>
          </w:tcPr>
          <w:p w14:paraId="5E1410AB"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42D04697"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6.03</w:t>
            </w:r>
          </w:p>
        </w:tc>
        <w:tc>
          <w:tcPr>
            <w:tcW w:w="536" w:type="pct"/>
            <w:tcBorders>
              <w:top w:val="nil"/>
              <w:left w:val="nil"/>
              <w:bottom w:val="nil"/>
              <w:right w:val="nil"/>
            </w:tcBorders>
            <w:noWrap/>
            <w:vAlign w:val="bottom"/>
          </w:tcPr>
          <w:p w14:paraId="4B30D9DC"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0.40</w:t>
            </w:r>
          </w:p>
        </w:tc>
        <w:tc>
          <w:tcPr>
            <w:tcW w:w="536" w:type="pct"/>
            <w:tcBorders>
              <w:top w:val="nil"/>
              <w:left w:val="nil"/>
              <w:bottom w:val="nil"/>
              <w:right w:val="nil"/>
            </w:tcBorders>
            <w:noWrap/>
            <w:vAlign w:val="bottom"/>
          </w:tcPr>
          <w:p w14:paraId="2C229FF2"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475EC448"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73ACB763" w14:textId="5669294D"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32.7</w:t>
            </w:r>
            <w:r>
              <w:rPr>
                <w:rFonts w:ascii="Times New Roman" w:hAnsi="Times New Roman"/>
                <w:color w:val="000000" w:themeColor="text1"/>
                <w:sz w:val="20"/>
                <w:szCs w:val="20"/>
              </w:rPr>
              <w:t>50</w:t>
            </w:r>
          </w:p>
        </w:tc>
        <w:tc>
          <w:tcPr>
            <w:tcW w:w="536" w:type="pct"/>
            <w:tcBorders>
              <w:top w:val="nil"/>
              <w:left w:val="nil"/>
              <w:bottom w:val="nil"/>
              <w:right w:val="nil"/>
            </w:tcBorders>
            <w:noWrap/>
            <w:vAlign w:val="bottom"/>
          </w:tcPr>
          <w:p w14:paraId="199CCEEE" w14:textId="3810B2EB"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2.42</w:t>
            </w:r>
          </w:p>
        </w:tc>
        <w:tc>
          <w:tcPr>
            <w:tcW w:w="536" w:type="pct"/>
            <w:tcBorders>
              <w:top w:val="nil"/>
              <w:left w:val="nil"/>
              <w:bottom w:val="nil"/>
              <w:right w:val="nil"/>
            </w:tcBorders>
            <w:noWrap/>
            <w:vAlign w:val="bottom"/>
          </w:tcPr>
          <w:p w14:paraId="2FBB52F5"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61.0</w:t>
            </w:r>
          </w:p>
        </w:tc>
        <w:tc>
          <w:tcPr>
            <w:tcW w:w="534" w:type="pct"/>
            <w:tcBorders>
              <w:top w:val="nil"/>
              <w:left w:val="nil"/>
              <w:bottom w:val="nil"/>
              <w:right w:val="nil"/>
            </w:tcBorders>
            <w:noWrap/>
            <w:vAlign w:val="bottom"/>
          </w:tcPr>
          <w:p w14:paraId="406A5A52"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34.4</w:t>
            </w:r>
          </w:p>
        </w:tc>
      </w:tr>
      <w:tr w:rsidR="0025004C" w:rsidRPr="001C61E2" w14:paraId="3E0B8380" w14:textId="77777777" w:rsidTr="0025004C">
        <w:trPr>
          <w:trHeight w:val="260"/>
        </w:trPr>
        <w:tc>
          <w:tcPr>
            <w:tcW w:w="536" w:type="pct"/>
            <w:tcBorders>
              <w:top w:val="nil"/>
              <w:left w:val="nil"/>
              <w:bottom w:val="nil"/>
              <w:right w:val="nil"/>
            </w:tcBorders>
            <w:noWrap/>
            <w:vAlign w:val="bottom"/>
          </w:tcPr>
          <w:p w14:paraId="69A2733B"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200</w:t>
            </w:r>
          </w:p>
        </w:tc>
        <w:tc>
          <w:tcPr>
            <w:tcW w:w="180" w:type="pct"/>
            <w:tcBorders>
              <w:top w:val="nil"/>
              <w:left w:val="nil"/>
              <w:bottom w:val="nil"/>
              <w:right w:val="nil"/>
            </w:tcBorders>
            <w:noWrap/>
            <w:vAlign w:val="bottom"/>
          </w:tcPr>
          <w:p w14:paraId="182B9067"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5A4F7D75"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7.24</w:t>
            </w:r>
          </w:p>
        </w:tc>
        <w:tc>
          <w:tcPr>
            <w:tcW w:w="536" w:type="pct"/>
            <w:tcBorders>
              <w:top w:val="nil"/>
              <w:left w:val="nil"/>
              <w:bottom w:val="nil"/>
              <w:right w:val="nil"/>
            </w:tcBorders>
            <w:noWrap/>
            <w:vAlign w:val="bottom"/>
          </w:tcPr>
          <w:p w14:paraId="368CDAA1"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0.50</w:t>
            </w:r>
          </w:p>
        </w:tc>
        <w:tc>
          <w:tcPr>
            <w:tcW w:w="536" w:type="pct"/>
            <w:tcBorders>
              <w:top w:val="nil"/>
              <w:left w:val="nil"/>
              <w:bottom w:val="nil"/>
              <w:right w:val="nil"/>
            </w:tcBorders>
            <w:noWrap/>
            <w:vAlign w:val="bottom"/>
          </w:tcPr>
          <w:p w14:paraId="54AC2642"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6B448EA9"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71ED4FEC" w14:textId="544988B2"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32.733</w:t>
            </w:r>
          </w:p>
        </w:tc>
        <w:tc>
          <w:tcPr>
            <w:tcW w:w="536" w:type="pct"/>
            <w:tcBorders>
              <w:top w:val="nil"/>
              <w:left w:val="nil"/>
              <w:bottom w:val="nil"/>
              <w:right w:val="nil"/>
            </w:tcBorders>
            <w:noWrap/>
            <w:vAlign w:val="bottom"/>
          </w:tcPr>
          <w:p w14:paraId="4021DDAF" w14:textId="44043EE2"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2.67</w:t>
            </w:r>
          </w:p>
        </w:tc>
        <w:tc>
          <w:tcPr>
            <w:tcW w:w="536" w:type="pct"/>
            <w:tcBorders>
              <w:top w:val="nil"/>
              <w:left w:val="nil"/>
              <w:bottom w:val="nil"/>
              <w:right w:val="nil"/>
            </w:tcBorders>
            <w:noWrap/>
            <w:vAlign w:val="bottom"/>
          </w:tcPr>
          <w:p w14:paraId="6E4258D0"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73.0</w:t>
            </w:r>
          </w:p>
        </w:tc>
        <w:tc>
          <w:tcPr>
            <w:tcW w:w="534" w:type="pct"/>
            <w:tcBorders>
              <w:top w:val="nil"/>
              <w:left w:val="nil"/>
              <w:bottom w:val="nil"/>
              <w:right w:val="nil"/>
            </w:tcBorders>
            <w:noWrap/>
            <w:vAlign w:val="bottom"/>
          </w:tcPr>
          <w:p w14:paraId="0256266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38.6</w:t>
            </w:r>
          </w:p>
        </w:tc>
      </w:tr>
      <w:tr w:rsidR="0025004C" w:rsidRPr="001C61E2" w14:paraId="25F45CE2" w14:textId="77777777" w:rsidTr="0025004C">
        <w:trPr>
          <w:trHeight w:val="260"/>
        </w:trPr>
        <w:tc>
          <w:tcPr>
            <w:tcW w:w="536" w:type="pct"/>
            <w:tcBorders>
              <w:top w:val="nil"/>
              <w:left w:val="nil"/>
              <w:bottom w:val="nil"/>
              <w:right w:val="nil"/>
            </w:tcBorders>
            <w:noWrap/>
            <w:vAlign w:val="bottom"/>
          </w:tcPr>
          <w:p w14:paraId="5AC08FAE"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300</w:t>
            </w:r>
          </w:p>
        </w:tc>
        <w:tc>
          <w:tcPr>
            <w:tcW w:w="180" w:type="pct"/>
            <w:tcBorders>
              <w:top w:val="nil"/>
              <w:left w:val="nil"/>
              <w:bottom w:val="nil"/>
              <w:right w:val="nil"/>
            </w:tcBorders>
            <w:noWrap/>
            <w:vAlign w:val="bottom"/>
          </w:tcPr>
          <w:p w14:paraId="2854F050"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5D93E85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7.88</w:t>
            </w:r>
          </w:p>
        </w:tc>
        <w:tc>
          <w:tcPr>
            <w:tcW w:w="536" w:type="pct"/>
            <w:tcBorders>
              <w:top w:val="nil"/>
              <w:left w:val="nil"/>
              <w:bottom w:val="nil"/>
              <w:right w:val="nil"/>
            </w:tcBorders>
            <w:noWrap/>
            <w:vAlign w:val="bottom"/>
          </w:tcPr>
          <w:p w14:paraId="0E44D25C"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0.58</w:t>
            </w:r>
          </w:p>
        </w:tc>
        <w:tc>
          <w:tcPr>
            <w:tcW w:w="536" w:type="pct"/>
            <w:tcBorders>
              <w:top w:val="nil"/>
              <w:left w:val="nil"/>
              <w:bottom w:val="nil"/>
              <w:right w:val="nil"/>
            </w:tcBorders>
            <w:noWrap/>
            <w:vAlign w:val="bottom"/>
          </w:tcPr>
          <w:p w14:paraId="0146BFDC"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123B0363"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3DA76202" w14:textId="240DEFA1"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32.811</w:t>
            </w:r>
          </w:p>
        </w:tc>
        <w:tc>
          <w:tcPr>
            <w:tcW w:w="536" w:type="pct"/>
            <w:tcBorders>
              <w:top w:val="nil"/>
              <w:left w:val="nil"/>
              <w:bottom w:val="nil"/>
              <w:right w:val="nil"/>
            </w:tcBorders>
            <w:noWrap/>
            <w:vAlign w:val="bottom"/>
          </w:tcPr>
          <w:p w14:paraId="7CFDA3BC" w14:textId="381FF92F"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2.89</w:t>
            </w:r>
          </w:p>
        </w:tc>
        <w:tc>
          <w:tcPr>
            <w:tcW w:w="536" w:type="pct"/>
            <w:tcBorders>
              <w:top w:val="nil"/>
              <w:left w:val="nil"/>
              <w:bottom w:val="nil"/>
              <w:right w:val="nil"/>
            </w:tcBorders>
            <w:noWrap/>
            <w:vAlign w:val="bottom"/>
          </w:tcPr>
          <w:p w14:paraId="297F6689"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87.8</w:t>
            </w:r>
          </w:p>
        </w:tc>
        <w:tc>
          <w:tcPr>
            <w:tcW w:w="534" w:type="pct"/>
            <w:tcBorders>
              <w:top w:val="nil"/>
              <w:left w:val="nil"/>
              <w:bottom w:val="nil"/>
              <w:right w:val="nil"/>
            </w:tcBorders>
            <w:noWrap/>
            <w:vAlign w:val="bottom"/>
          </w:tcPr>
          <w:p w14:paraId="178D61F9"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42.5</w:t>
            </w:r>
          </w:p>
        </w:tc>
      </w:tr>
      <w:tr w:rsidR="0025004C" w:rsidRPr="001C61E2" w14:paraId="4C2D7928" w14:textId="77777777" w:rsidTr="0025004C">
        <w:trPr>
          <w:trHeight w:val="260"/>
        </w:trPr>
        <w:tc>
          <w:tcPr>
            <w:tcW w:w="536" w:type="pct"/>
            <w:tcBorders>
              <w:top w:val="nil"/>
              <w:left w:val="nil"/>
              <w:bottom w:val="nil"/>
              <w:right w:val="nil"/>
            </w:tcBorders>
            <w:noWrap/>
            <w:vAlign w:val="bottom"/>
          </w:tcPr>
          <w:p w14:paraId="2A9C1242"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600</w:t>
            </w:r>
          </w:p>
        </w:tc>
        <w:tc>
          <w:tcPr>
            <w:tcW w:w="180" w:type="pct"/>
            <w:tcBorders>
              <w:top w:val="nil"/>
              <w:left w:val="nil"/>
              <w:bottom w:val="nil"/>
              <w:right w:val="nil"/>
            </w:tcBorders>
            <w:noWrap/>
            <w:vAlign w:val="bottom"/>
          </w:tcPr>
          <w:p w14:paraId="407544BE"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6DDB13E6"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8.68</w:t>
            </w:r>
          </w:p>
        </w:tc>
        <w:tc>
          <w:tcPr>
            <w:tcW w:w="536" w:type="pct"/>
            <w:tcBorders>
              <w:top w:val="nil"/>
              <w:left w:val="nil"/>
              <w:bottom w:val="nil"/>
              <w:right w:val="nil"/>
            </w:tcBorders>
            <w:noWrap/>
            <w:vAlign w:val="bottom"/>
          </w:tcPr>
          <w:p w14:paraId="08974775"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0.57</w:t>
            </w:r>
          </w:p>
        </w:tc>
        <w:tc>
          <w:tcPr>
            <w:tcW w:w="536" w:type="pct"/>
            <w:tcBorders>
              <w:top w:val="nil"/>
              <w:left w:val="nil"/>
              <w:bottom w:val="nil"/>
              <w:right w:val="nil"/>
            </w:tcBorders>
            <w:noWrap/>
            <w:vAlign w:val="bottom"/>
          </w:tcPr>
          <w:p w14:paraId="2E9D125F"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5AD68932"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78E693CA" w14:textId="45AEBA98"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32.797</w:t>
            </w:r>
          </w:p>
        </w:tc>
        <w:tc>
          <w:tcPr>
            <w:tcW w:w="536" w:type="pct"/>
            <w:tcBorders>
              <w:top w:val="nil"/>
              <w:left w:val="nil"/>
              <w:bottom w:val="nil"/>
              <w:right w:val="nil"/>
            </w:tcBorders>
            <w:noWrap/>
            <w:vAlign w:val="bottom"/>
          </w:tcPr>
          <w:p w14:paraId="735A3653" w14:textId="5967A9B6"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3.11</w:t>
            </w:r>
          </w:p>
        </w:tc>
        <w:tc>
          <w:tcPr>
            <w:tcW w:w="536" w:type="pct"/>
            <w:tcBorders>
              <w:top w:val="nil"/>
              <w:left w:val="nil"/>
              <w:bottom w:val="nil"/>
              <w:right w:val="nil"/>
            </w:tcBorders>
            <w:noWrap/>
            <w:vAlign w:val="bottom"/>
          </w:tcPr>
          <w:p w14:paraId="66E31552"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119</w:t>
            </w:r>
          </w:p>
        </w:tc>
        <w:tc>
          <w:tcPr>
            <w:tcW w:w="534" w:type="pct"/>
            <w:tcBorders>
              <w:top w:val="nil"/>
              <w:left w:val="nil"/>
              <w:bottom w:val="nil"/>
              <w:right w:val="nil"/>
            </w:tcBorders>
            <w:noWrap/>
            <w:vAlign w:val="bottom"/>
          </w:tcPr>
          <w:p w14:paraId="30B5DEB4"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45.0</w:t>
            </w:r>
          </w:p>
        </w:tc>
      </w:tr>
      <w:tr w:rsidR="0025004C" w:rsidRPr="001C61E2" w14:paraId="4631AC08" w14:textId="77777777" w:rsidTr="0025004C">
        <w:trPr>
          <w:trHeight w:val="260"/>
        </w:trPr>
        <w:tc>
          <w:tcPr>
            <w:tcW w:w="536" w:type="pct"/>
            <w:tcBorders>
              <w:top w:val="nil"/>
              <w:left w:val="nil"/>
              <w:bottom w:val="nil"/>
              <w:right w:val="nil"/>
            </w:tcBorders>
            <w:noWrap/>
            <w:vAlign w:val="bottom"/>
          </w:tcPr>
          <w:p w14:paraId="078DBE3D"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1000</w:t>
            </w:r>
          </w:p>
        </w:tc>
        <w:tc>
          <w:tcPr>
            <w:tcW w:w="180" w:type="pct"/>
            <w:tcBorders>
              <w:top w:val="nil"/>
              <w:left w:val="nil"/>
              <w:bottom w:val="nil"/>
              <w:right w:val="nil"/>
            </w:tcBorders>
            <w:noWrap/>
            <w:vAlign w:val="bottom"/>
          </w:tcPr>
          <w:p w14:paraId="63C7E14E"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061B618E"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9.75</w:t>
            </w:r>
          </w:p>
        </w:tc>
        <w:tc>
          <w:tcPr>
            <w:tcW w:w="536" w:type="pct"/>
            <w:tcBorders>
              <w:top w:val="nil"/>
              <w:left w:val="nil"/>
              <w:bottom w:val="nil"/>
              <w:right w:val="nil"/>
            </w:tcBorders>
            <w:noWrap/>
            <w:vAlign w:val="bottom"/>
          </w:tcPr>
          <w:p w14:paraId="637A2D7F"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0.49</w:t>
            </w:r>
          </w:p>
        </w:tc>
        <w:tc>
          <w:tcPr>
            <w:tcW w:w="536" w:type="pct"/>
            <w:tcBorders>
              <w:top w:val="nil"/>
              <w:left w:val="nil"/>
              <w:bottom w:val="nil"/>
              <w:right w:val="nil"/>
            </w:tcBorders>
            <w:noWrap/>
            <w:vAlign w:val="bottom"/>
          </w:tcPr>
          <w:p w14:paraId="613041B8"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13560EDB"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393CB897" w14:textId="0779601F"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33.6</w:t>
            </w:r>
            <w:r>
              <w:rPr>
                <w:rFonts w:ascii="Times New Roman" w:hAnsi="Times New Roman"/>
                <w:color w:val="000000" w:themeColor="text1"/>
                <w:sz w:val="20"/>
                <w:szCs w:val="20"/>
              </w:rPr>
              <w:t>80</w:t>
            </w:r>
          </w:p>
        </w:tc>
        <w:tc>
          <w:tcPr>
            <w:tcW w:w="536" w:type="pct"/>
            <w:tcBorders>
              <w:top w:val="nil"/>
              <w:left w:val="nil"/>
              <w:bottom w:val="nil"/>
              <w:right w:val="nil"/>
            </w:tcBorders>
            <w:noWrap/>
            <w:vAlign w:val="bottom"/>
          </w:tcPr>
          <w:p w14:paraId="6784A752" w14:textId="40C0A312"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3.18</w:t>
            </w:r>
          </w:p>
        </w:tc>
        <w:tc>
          <w:tcPr>
            <w:tcW w:w="536" w:type="pct"/>
            <w:tcBorders>
              <w:top w:val="nil"/>
              <w:left w:val="nil"/>
              <w:bottom w:val="nil"/>
              <w:right w:val="nil"/>
            </w:tcBorders>
            <w:noWrap/>
            <w:vAlign w:val="bottom"/>
          </w:tcPr>
          <w:p w14:paraId="6713E4BB"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147</w:t>
            </w:r>
          </w:p>
        </w:tc>
        <w:tc>
          <w:tcPr>
            <w:tcW w:w="534" w:type="pct"/>
            <w:tcBorders>
              <w:top w:val="nil"/>
              <w:left w:val="nil"/>
              <w:bottom w:val="nil"/>
              <w:right w:val="nil"/>
            </w:tcBorders>
            <w:noWrap/>
            <w:vAlign w:val="bottom"/>
          </w:tcPr>
          <w:p w14:paraId="013AC203"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45.8</w:t>
            </w:r>
          </w:p>
        </w:tc>
      </w:tr>
      <w:tr w:rsidR="0025004C" w:rsidRPr="001C61E2" w14:paraId="07C4FF3E" w14:textId="77777777" w:rsidTr="0025004C">
        <w:trPr>
          <w:trHeight w:val="260"/>
        </w:trPr>
        <w:tc>
          <w:tcPr>
            <w:tcW w:w="536" w:type="pct"/>
            <w:tcBorders>
              <w:top w:val="nil"/>
              <w:left w:val="nil"/>
              <w:right w:val="nil"/>
            </w:tcBorders>
            <w:noWrap/>
            <w:vAlign w:val="bottom"/>
          </w:tcPr>
          <w:p w14:paraId="7AA1788F"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1400</w:t>
            </w:r>
          </w:p>
        </w:tc>
        <w:tc>
          <w:tcPr>
            <w:tcW w:w="180" w:type="pct"/>
            <w:tcBorders>
              <w:top w:val="nil"/>
              <w:left w:val="nil"/>
              <w:right w:val="nil"/>
            </w:tcBorders>
            <w:noWrap/>
            <w:vAlign w:val="bottom"/>
          </w:tcPr>
          <w:p w14:paraId="1F9B0076"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right w:val="nil"/>
            </w:tcBorders>
            <w:noWrap/>
            <w:vAlign w:val="bottom"/>
          </w:tcPr>
          <w:p w14:paraId="186D61BF"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9.97</w:t>
            </w:r>
          </w:p>
        </w:tc>
        <w:tc>
          <w:tcPr>
            <w:tcW w:w="536" w:type="pct"/>
            <w:tcBorders>
              <w:top w:val="nil"/>
              <w:left w:val="nil"/>
              <w:right w:val="nil"/>
            </w:tcBorders>
            <w:noWrap/>
            <w:vAlign w:val="bottom"/>
          </w:tcPr>
          <w:p w14:paraId="374B9CAD"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0.56</w:t>
            </w:r>
          </w:p>
        </w:tc>
        <w:tc>
          <w:tcPr>
            <w:tcW w:w="536" w:type="pct"/>
            <w:tcBorders>
              <w:top w:val="nil"/>
              <w:left w:val="nil"/>
              <w:right w:val="nil"/>
            </w:tcBorders>
            <w:noWrap/>
            <w:vAlign w:val="bottom"/>
          </w:tcPr>
          <w:p w14:paraId="6AC66CD7"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right w:val="nil"/>
            </w:tcBorders>
            <w:noWrap/>
            <w:vAlign w:val="bottom"/>
          </w:tcPr>
          <w:p w14:paraId="594A65B2"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right w:val="nil"/>
            </w:tcBorders>
            <w:vAlign w:val="bottom"/>
          </w:tcPr>
          <w:p w14:paraId="458C00C7" w14:textId="6DA21199"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33.67</w:t>
            </w:r>
            <w:r>
              <w:rPr>
                <w:rFonts w:ascii="Times New Roman" w:hAnsi="Times New Roman"/>
                <w:color w:val="000000" w:themeColor="text1"/>
                <w:sz w:val="20"/>
                <w:szCs w:val="20"/>
              </w:rPr>
              <w:t>5</w:t>
            </w:r>
          </w:p>
        </w:tc>
        <w:tc>
          <w:tcPr>
            <w:tcW w:w="536" w:type="pct"/>
            <w:tcBorders>
              <w:top w:val="nil"/>
              <w:left w:val="nil"/>
              <w:right w:val="nil"/>
            </w:tcBorders>
            <w:noWrap/>
            <w:vAlign w:val="bottom"/>
          </w:tcPr>
          <w:p w14:paraId="162C4598" w14:textId="69824488"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3.18</w:t>
            </w:r>
          </w:p>
        </w:tc>
        <w:tc>
          <w:tcPr>
            <w:tcW w:w="536" w:type="pct"/>
            <w:tcBorders>
              <w:top w:val="nil"/>
              <w:left w:val="nil"/>
              <w:right w:val="nil"/>
            </w:tcBorders>
            <w:noWrap/>
            <w:vAlign w:val="bottom"/>
          </w:tcPr>
          <w:p w14:paraId="3B768939"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160</w:t>
            </w:r>
          </w:p>
        </w:tc>
        <w:tc>
          <w:tcPr>
            <w:tcW w:w="534" w:type="pct"/>
            <w:tcBorders>
              <w:top w:val="nil"/>
              <w:left w:val="nil"/>
              <w:right w:val="nil"/>
            </w:tcBorders>
            <w:noWrap/>
            <w:vAlign w:val="bottom"/>
          </w:tcPr>
          <w:p w14:paraId="4D7B219A"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45.0</w:t>
            </w:r>
          </w:p>
        </w:tc>
      </w:tr>
      <w:tr w:rsidR="0025004C" w:rsidRPr="001C61E2" w14:paraId="314CD970" w14:textId="77777777" w:rsidTr="0025004C">
        <w:trPr>
          <w:trHeight w:val="260"/>
        </w:trPr>
        <w:tc>
          <w:tcPr>
            <w:tcW w:w="536" w:type="pct"/>
            <w:tcBorders>
              <w:top w:val="nil"/>
              <w:left w:val="nil"/>
              <w:bottom w:val="nil"/>
              <w:right w:val="nil"/>
            </w:tcBorders>
            <w:noWrap/>
            <w:vAlign w:val="bottom"/>
          </w:tcPr>
          <w:p w14:paraId="2B80AF63" w14:textId="77777777" w:rsidR="0025004C" w:rsidRPr="001C61E2" w:rsidRDefault="0025004C" w:rsidP="0025004C">
            <w:pPr>
              <w:spacing w:after="0" w:line="240" w:lineRule="auto"/>
              <w:rPr>
                <w:rFonts w:ascii="Times New Roman" w:hAnsi="Times New Roman"/>
                <w:color w:val="000000"/>
                <w:sz w:val="20"/>
                <w:szCs w:val="20"/>
                <w:lang w:val="en-US"/>
              </w:rPr>
            </w:pPr>
            <w:r w:rsidRPr="001C61E2">
              <w:rPr>
                <w:rFonts w:ascii="Times New Roman" w:hAnsi="Times New Roman"/>
                <w:color w:val="000000"/>
                <w:sz w:val="20"/>
                <w:szCs w:val="20"/>
                <w:lang w:val="en-US"/>
              </w:rPr>
              <w:t>2000</w:t>
            </w:r>
          </w:p>
        </w:tc>
        <w:tc>
          <w:tcPr>
            <w:tcW w:w="180" w:type="pct"/>
            <w:tcBorders>
              <w:top w:val="nil"/>
              <w:left w:val="nil"/>
              <w:bottom w:val="nil"/>
              <w:right w:val="nil"/>
            </w:tcBorders>
            <w:noWrap/>
            <w:vAlign w:val="bottom"/>
          </w:tcPr>
          <w:p w14:paraId="02D535D8" w14:textId="77777777" w:rsidR="0025004C" w:rsidRPr="001C61E2" w:rsidRDefault="0025004C" w:rsidP="0025004C">
            <w:pPr>
              <w:spacing w:after="0" w:line="240" w:lineRule="auto"/>
              <w:rPr>
                <w:rFonts w:ascii="Times New Roman" w:hAnsi="Times New Roman"/>
                <w:color w:val="000000"/>
                <w:sz w:val="20"/>
                <w:szCs w:val="20"/>
                <w:lang w:val="en-US"/>
              </w:rPr>
            </w:pPr>
          </w:p>
        </w:tc>
        <w:tc>
          <w:tcPr>
            <w:tcW w:w="715" w:type="pct"/>
            <w:tcBorders>
              <w:top w:val="nil"/>
              <w:left w:val="nil"/>
              <w:bottom w:val="nil"/>
              <w:right w:val="nil"/>
            </w:tcBorders>
            <w:noWrap/>
            <w:vAlign w:val="bottom"/>
          </w:tcPr>
          <w:p w14:paraId="487F60E2"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9.83</w:t>
            </w:r>
          </w:p>
        </w:tc>
        <w:tc>
          <w:tcPr>
            <w:tcW w:w="536" w:type="pct"/>
            <w:tcBorders>
              <w:top w:val="nil"/>
              <w:left w:val="nil"/>
              <w:bottom w:val="nil"/>
              <w:right w:val="nil"/>
            </w:tcBorders>
            <w:noWrap/>
            <w:vAlign w:val="bottom"/>
          </w:tcPr>
          <w:p w14:paraId="59B48788"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0.49</w:t>
            </w:r>
          </w:p>
        </w:tc>
        <w:tc>
          <w:tcPr>
            <w:tcW w:w="536" w:type="pct"/>
            <w:tcBorders>
              <w:top w:val="nil"/>
              <w:left w:val="nil"/>
              <w:bottom w:val="nil"/>
              <w:right w:val="nil"/>
            </w:tcBorders>
            <w:noWrap/>
            <w:vAlign w:val="bottom"/>
          </w:tcPr>
          <w:p w14:paraId="7DC05D8B"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0.07</w:t>
            </w:r>
          </w:p>
        </w:tc>
        <w:tc>
          <w:tcPr>
            <w:tcW w:w="355" w:type="pct"/>
            <w:tcBorders>
              <w:top w:val="nil"/>
              <w:left w:val="nil"/>
              <w:bottom w:val="nil"/>
              <w:right w:val="nil"/>
            </w:tcBorders>
            <w:noWrap/>
            <w:vAlign w:val="bottom"/>
          </w:tcPr>
          <w:p w14:paraId="57D1A856" w14:textId="77777777" w:rsidR="0025004C" w:rsidRPr="001C61E2" w:rsidRDefault="0025004C" w:rsidP="0025004C">
            <w:pPr>
              <w:spacing w:after="0" w:line="240" w:lineRule="auto"/>
              <w:jc w:val="center"/>
              <w:rPr>
                <w:rFonts w:ascii="Times New Roman" w:hAnsi="Times New Roman"/>
                <w:color w:val="000000"/>
                <w:sz w:val="20"/>
                <w:szCs w:val="20"/>
                <w:lang w:val="en-US"/>
              </w:rPr>
            </w:pPr>
          </w:p>
        </w:tc>
        <w:tc>
          <w:tcPr>
            <w:tcW w:w="536" w:type="pct"/>
            <w:tcBorders>
              <w:top w:val="nil"/>
              <w:left w:val="nil"/>
              <w:bottom w:val="nil"/>
              <w:right w:val="nil"/>
            </w:tcBorders>
            <w:vAlign w:val="bottom"/>
          </w:tcPr>
          <w:p w14:paraId="47B2B2C1" w14:textId="2A4A8267" w:rsidR="0025004C" w:rsidRPr="0025004C" w:rsidRDefault="0025004C" w:rsidP="0025004C">
            <w:pPr>
              <w:spacing w:after="0" w:line="240" w:lineRule="auto"/>
              <w:jc w:val="center"/>
              <w:rPr>
                <w:rFonts w:ascii="Times New Roman" w:hAnsi="Times New Roman"/>
                <w:color w:val="000000" w:themeColor="text1"/>
                <w:sz w:val="20"/>
                <w:szCs w:val="20"/>
                <w:lang w:val="en-US"/>
              </w:rPr>
            </w:pPr>
            <w:r w:rsidRPr="0025004C">
              <w:rPr>
                <w:rFonts w:ascii="Times New Roman" w:hAnsi="Times New Roman"/>
                <w:color w:val="000000" w:themeColor="text1"/>
                <w:sz w:val="20"/>
                <w:szCs w:val="20"/>
              </w:rPr>
              <w:t>33.77</w:t>
            </w:r>
            <w:r>
              <w:rPr>
                <w:rFonts w:ascii="Times New Roman" w:hAnsi="Times New Roman"/>
                <w:color w:val="000000" w:themeColor="text1"/>
                <w:sz w:val="20"/>
                <w:szCs w:val="20"/>
              </w:rPr>
              <w:t>3</w:t>
            </w:r>
          </w:p>
        </w:tc>
        <w:tc>
          <w:tcPr>
            <w:tcW w:w="536" w:type="pct"/>
            <w:tcBorders>
              <w:top w:val="nil"/>
              <w:left w:val="nil"/>
              <w:bottom w:val="nil"/>
              <w:right w:val="nil"/>
            </w:tcBorders>
            <w:noWrap/>
            <w:vAlign w:val="bottom"/>
          </w:tcPr>
          <w:p w14:paraId="2133DB69" w14:textId="2706B74C"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3.01</w:t>
            </w:r>
          </w:p>
        </w:tc>
        <w:tc>
          <w:tcPr>
            <w:tcW w:w="536" w:type="pct"/>
            <w:tcBorders>
              <w:top w:val="nil"/>
              <w:left w:val="nil"/>
              <w:bottom w:val="nil"/>
              <w:right w:val="nil"/>
            </w:tcBorders>
            <w:noWrap/>
            <w:vAlign w:val="bottom"/>
          </w:tcPr>
          <w:p w14:paraId="5D7521C3"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171</w:t>
            </w:r>
          </w:p>
        </w:tc>
        <w:tc>
          <w:tcPr>
            <w:tcW w:w="534" w:type="pct"/>
            <w:tcBorders>
              <w:top w:val="nil"/>
              <w:left w:val="nil"/>
              <w:bottom w:val="nil"/>
              <w:right w:val="nil"/>
            </w:tcBorders>
            <w:noWrap/>
            <w:vAlign w:val="bottom"/>
          </w:tcPr>
          <w:p w14:paraId="719D0EC7" w14:textId="77777777" w:rsidR="0025004C" w:rsidRPr="001C61E2" w:rsidRDefault="0025004C" w:rsidP="0025004C">
            <w:pPr>
              <w:spacing w:after="0" w:line="240" w:lineRule="auto"/>
              <w:jc w:val="center"/>
              <w:rPr>
                <w:rFonts w:ascii="Times New Roman" w:hAnsi="Times New Roman"/>
                <w:color w:val="000000"/>
                <w:sz w:val="20"/>
                <w:szCs w:val="20"/>
                <w:lang w:val="en-US"/>
              </w:rPr>
            </w:pPr>
            <w:r w:rsidRPr="001C61E2">
              <w:rPr>
                <w:rFonts w:ascii="Times New Roman" w:hAnsi="Times New Roman"/>
                <w:color w:val="000000"/>
                <w:sz w:val="20"/>
                <w:szCs w:val="20"/>
                <w:lang w:val="en-US"/>
              </w:rPr>
              <w:t>43.8</w:t>
            </w:r>
          </w:p>
        </w:tc>
      </w:tr>
      <w:tr w:rsidR="0025004C" w:rsidRPr="001C61E2" w14:paraId="6F13AE61" w14:textId="77777777" w:rsidTr="0025004C">
        <w:trPr>
          <w:trHeight w:val="260"/>
        </w:trPr>
        <w:tc>
          <w:tcPr>
            <w:tcW w:w="536" w:type="pct"/>
            <w:tcBorders>
              <w:top w:val="nil"/>
              <w:left w:val="nil"/>
              <w:bottom w:val="single" w:sz="8" w:space="0" w:color="auto"/>
              <w:right w:val="nil"/>
            </w:tcBorders>
            <w:noWrap/>
            <w:vAlign w:val="bottom"/>
          </w:tcPr>
          <w:p w14:paraId="6C3E5BF3" w14:textId="77777777" w:rsidR="0025004C" w:rsidRPr="001C61E2" w:rsidRDefault="0025004C" w:rsidP="00905903">
            <w:pPr>
              <w:spacing w:after="0" w:line="240" w:lineRule="auto"/>
              <w:rPr>
                <w:rFonts w:ascii="Times New Roman" w:hAnsi="Times New Roman"/>
                <w:color w:val="000000"/>
                <w:sz w:val="20"/>
                <w:szCs w:val="20"/>
                <w:lang w:val="en-US"/>
              </w:rPr>
            </w:pPr>
          </w:p>
        </w:tc>
        <w:tc>
          <w:tcPr>
            <w:tcW w:w="180" w:type="pct"/>
            <w:tcBorders>
              <w:top w:val="nil"/>
              <w:left w:val="nil"/>
              <w:bottom w:val="single" w:sz="8" w:space="0" w:color="auto"/>
              <w:right w:val="nil"/>
            </w:tcBorders>
            <w:noWrap/>
            <w:vAlign w:val="bottom"/>
          </w:tcPr>
          <w:p w14:paraId="2F5A774F" w14:textId="77777777" w:rsidR="0025004C" w:rsidRPr="001C61E2" w:rsidRDefault="0025004C" w:rsidP="00905903">
            <w:pPr>
              <w:spacing w:after="0" w:line="240" w:lineRule="auto"/>
              <w:rPr>
                <w:rFonts w:ascii="Times New Roman" w:hAnsi="Times New Roman"/>
                <w:color w:val="000000"/>
                <w:sz w:val="20"/>
                <w:szCs w:val="20"/>
                <w:lang w:val="en-US"/>
              </w:rPr>
            </w:pPr>
          </w:p>
        </w:tc>
        <w:tc>
          <w:tcPr>
            <w:tcW w:w="715" w:type="pct"/>
            <w:tcBorders>
              <w:top w:val="nil"/>
              <w:left w:val="nil"/>
              <w:bottom w:val="single" w:sz="8" w:space="0" w:color="auto"/>
              <w:right w:val="nil"/>
            </w:tcBorders>
            <w:noWrap/>
            <w:vAlign w:val="bottom"/>
          </w:tcPr>
          <w:p w14:paraId="3C9FD942"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nil"/>
              <w:left w:val="nil"/>
              <w:bottom w:val="single" w:sz="8" w:space="0" w:color="auto"/>
              <w:right w:val="nil"/>
            </w:tcBorders>
            <w:noWrap/>
            <w:vAlign w:val="bottom"/>
          </w:tcPr>
          <w:p w14:paraId="5B5E7E5C"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nil"/>
              <w:left w:val="nil"/>
              <w:bottom w:val="single" w:sz="8" w:space="0" w:color="auto"/>
              <w:right w:val="nil"/>
            </w:tcBorders>
            <w:noWrap/>
            <w:vAlign w:val="bottom"/>
          </w:tcPr>
          <w:p w14:paraId="532270E7"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355" w:type="pct"/>
            <w:tcBorders>
              <w:top w:val="nil"/>
              <w:left w:val="nil"/>
              <w:bottom w:val="single" w:sz="8" w:space="0" w:color="auto"/>
              <w:right w:val="nil"/>
            </w:tcBorders>
            <w:noWrap/>
            <w:vAlign w:val="bottom"/>
          </w:tcPr>
          <w:p w14:paraId="6B5233D1"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nil"/>
              <w:left w:val="nil"/>
              <w:bottom w:val="single" w:sz="8" w:space="0" w:color="auto"/>
              <w:right w:val="nil"/>
            </w:tcBorders>
          </w:tcPr>
          <w:p w14:paraId="3339D67A"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nil"/>
              <w:left w:val="nil"/>
              <w:bottom w:val="single" w:sz="8" w:space="0" w:color="auto"/>
              <w:right w:val="nil"/>
            </w:tcBorders>
            <w:noWrap/>
            <w:vAlign w:val="bottom"/>
          </w:tcPr>
          <w:p w14:paraId="4B9ADA54" w14:textId="2D806F48"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6" w:type="pct"/>
            <w:tcBorders>
              <w:top w:val="nil"/>
              <w:left w:val="nil"/>
              <w:bottom w:val="single" w:sz="8" w:space="0" w:color="auto"/>
              <w:right w:val="nil"/>
            </w:tcBorders>
            <w:noWrap/>
            <w:vAlign w:val="bottom"/>
          </w:tcPr>
          <w:p w14:paraId="0EB696AB"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c>
          <w:tcPr>
            <w:tcW w:w="534" w:type="pct"/>
            <w:tcBorders>
              <w:top w:val="nil"/>
              <w:left w:val="nil"/>
              <w:bottom w:val="single" w:sz="8" w:space="0" w:color="auto"/>
              <w:right w:val="nil"/>
            </w:tcBorders>
            <w:noWrap/>
            <w:vAlign w:val="bottom"/>
          </w:tcPr>
          <w:p w14:paraId="0DBEE2E9" w14:textId="77777777" w:rsidR="0025004C" w:rsidRPr="001C61E2" w:rsidRDefault="0025004C" w:rsidP="00905903">
            <w:pPr>
              <w:spacing w:after="0" w:line="240" w:lineRule="auto"/>
              <w:jc w:val="center"/>
              <w:rPr>
                <w:rFonts w:ascii="Times New Roman" w:hAnsi="Times New Roman"/>
                <w:color w:val="000000"/>
                <w:sz w:val="20"/>
                <w:szCs w:val="20"/>
                <w:lang w:val="en-US"/>
              </w:rPr>
            </w:pPr>
          </w:p>
        </w:tc>
      </w:tr>
    </w:tbl>
    <w:p w14:paraId="61159FBF" w14:textId="77777777" w:rsidR="0032475C" w:rsidRPr="006300D7" w:rsidRDefault="0032475C" w:rsidP="0032475C">
      <w:pPr>
        <w:spacing w:after="0" w:line="240" w:lineRule="auto"/>
        <w:rPr>
          <w:rFonts w:ascii="Times New Roman" w:hAnsi="Times New Roman"/>
          <w:sz w:val="20"/>
          <w:szCs w:val="20"/>
          <w:lang w:val="en-GB"/>
        </w:rPr>
      </w:pPr>
      <w:r w:rsidRPr="006300D7">
        <w:rPr>
          <w:rFonts w:ascii="Times New Roman" w:hAnsi="Times New Roman"/>
          <w:sz w:val="20"/>
          <w:szCs w:val="20"/>
          <w:vertAlign w:val="superscript"/>
          <w:lang w:val="en-GB"/>
        </w:rPr>
        <w:t>1</w:t>
      </w:r>
      <w:r w:rsidRPr="00D65D5E">
        <w:rPr>
          <w:rFonts w:ascii="Symbol" w:hAnsi="Symbol"/>
          <w:sz w:val="20"/>
          <w:szCs w:val="20"/>
        </w:rPr>
        <w:t></w:t>
      </w:r>
      <w:r w:rsidRPr="006300D7">
        <w:rPr>
          <w:rFonts w:ascii="Times New Roman" w:hAnsi="Times New Roman"/>
          <w:sz w:val="20"/>
          <w:szCs w:val="20"/>
          <w:vertAlign w:val="superscript"/>
          <w:lang w:val="en-GB"/>
        </w:rPr>
        <w:t>66</w:t>
      </w:r>
      <w:r w:rsidRPr="006300D7">
        <w:rPr>
          <w:rFonts w:ascii="Times New Roman" w:hAnsi="Times New Roman"/>
          <w:sz w:val="20"/>
          <w:szCs w:val="20"/>
          <w:lang w:val="en-GB"/>
        </w:rPr>
        <w:t>Zn</w:t>
      </w:r>
      <w:r w:rsidRPr="006300D7">
        <w:rPr>
          <w:rFonts w:ascii="Times New Roman" w:hAnsi="Times New Roman"/>
          <w:sz w:val="20"/>
          <w:szCs w:val="20"/>
          <w:vertAlign w:val="subscript"/>
          <w:lang w:val="en-GB"/>
        </w:rPr>
        <w:t xml:space="preserve"> </w:t>
      </w:r>
      <w:r w:rsidRPr="006300D7">
        <w:rPr>
          <w:rFonts w:ascii="Times New Roman" w:hAnsi="Times New Roman"/>
          <w:sz w:val="20"/>
          <w:szCs w:val="20"/>
          <w:lang w:val="en-GB"/>
        </w:rPr>
        <w:t>reported as per mil (</w:t>
      </w:r>
      <w:r w:rsidRPr="006300D7">
        <w:rPr>
          <w:rFonts w:ascii="Times New Roman" w:hAnsi="Times New Roman"/>
          <w:szCs w:val="21"/>
          <w:lang w:val="en-GB"/>
        </w:rPr>
        <w:t>‰)</w:t>
      </w:r>
      <w:r w:rsidRPr="006300D7">
        <w:rPr>
          <w:rFonts w:ascii="Times New Roman" w:hAnsi="Times New Roman"/>
          <w:b/>
          <w:szCs w:val="21"/>
          <w:lang w:val="en-GB"/>
        </w:rPr>
        <w:t xml:space="preserve"> </w:t>
      </w:r>
      <w:r w:rsidRPr="006300D7">
        <w:rPr>
          <w:rFonts w:ascii="Times New Roman" w:hAnsi="Times New Roman"/>
          <w:sz w:val="20"/>
          <w:szCs w:val="20"/>
          <w:lang w:val="en-GB"/>
        </w:rPr>
        <w:t xml:space="preserve">deviations of the </w:t>
      </w:r>
      <w:r w:rsidRPr="006300D7">
        <w:rPr>
          <w:rFonts w:ascii="Times New Roman" w:hAnsi="Times New Roman"/>
          <w:sz w:val="20"/>
          <w:szCs w:val="20"/>
          <w:vertAlign w:val="superscript"/>
          <w:lang w:val="en-GB"/>
        </w:rPr>
        <w:t>66</w:t>
      </w:r>
      <w:r w:rsidRPr="006300D7">
        <w:rPr>
          <w:rFonts w:ascii="Times New Roman" w:hAnsi="Times New Roman"/>
          <w:sz w:val="20"/>
          <w:szCs w:val="20"/>
          <w:lang w:val="en-GB"/>
        </w:rPr>
        <w:t>Zn/</w:t>
      </w:r>
      <w:r w:rsidRPr="006300D7">
        <w:rPr>
          <w:rFonts w:ascii="Times New Roman" w:hAnsi="Times New Roman"/>
          <w:sz w:val="20"/>
          <w:szCs w:val="20"/>
          <w:vertAlign w:val="superscript"/>
          <w:lang w:val="en-GB"/>
        </w:rPr>
        <w:t>64</w:t>
      </w:r>
      <w:r w:rsidRPr="006300D7">
        <w:rPr>
          <w:rFonts w:ascii="Times New Roman" w:hAnsi="Times New Roman"/>
          <w:sz w:val="20"/>
          <w:szCs w:val="20"/>
          <w:lang w:val="en-GB"/>
        </w:rPr>
        <w:t>Zn ratio from the Lyons JMC standard = [(</w:t>
      </w:r>
      <w:r w:rsidRPr="006300D7">
        <w:rPr>
          <w:rFonts w:ascii="Times New Roman" w:hAnsi="Times New Roman"/>
          <w:sz w:val="20"/>
          <w:szCs w:val="20"/>
          <w:vertAlign w:val="superscript"/>
          <w:lang w:val="en-GB"/>
        </w:rPr>
        <w:t>66</w:t>
      </w:r>
      <w:r w:rsidRPr="006300D7">
        <w:rPr>
          <w:rFonts w:ascii="Times New Roman" w:hAnsi="Times New Roman"/>
          <w:sz w:val="20"/>
          <w:szCs w:val="20"/>
          <w:lang w:val="en-GB"/>
        </w:rPr>
        <w:t>Zn/</w:t>
      </w:r>
      <w:r w:rsidRPr="006300D7">
        <w:rPr>
          <w:rFonts w:ascii="Times New Roman" w:hAnsi="Times New Roman"/>
          <w:sz w:val="20"/>
          <w:szCs w:val="20"/>
          <w:vertAlign w:val="superscript"/>
          <w:lang w:val="en-GB"/>
        </w:rPr>
        <w:t>64</w:t>
      </w:r>
      <w:r w:rsidRPr="006300D7">
        <w:rPr>
          <w:rFonts w:ascii="Times New Roman" w:hAnsi="Times New Roman"/>
          <w:sz w:val="20"/>
          <w:szCs w:val="20"/>
          <w:lang w:val="en-GB"/>
        </w:rPr>
        <w:t>Zn</w:t>
      </w:r>
      <w:r w:rsidRPr="006300D7">
        <w:rPr>
          <w:rFonts w:ascii="Times New Roman" w:hAnsi="Times New Roman"/>
          <w:sz w:val="20"/>
          <w:szCs w:val="20"/>
          <w:vertAlign w:val="subscript"/>
          <w:lang w:val="en-GB"/>
        </w:rPr>
        <w:t>sample</w:t>
      </w:r>
      <w:r w:rsidRPr="006300D7">
        <w:rPr>
          <w:rFonts w:ascii="Times New Roman" w:hAnsi="Times New Roman"/>
          <w:sz w:val="20"/>
          <w:szCs w:val="20"/>
          <w:lang w:val="en-GB"/>
        </w:rPr>
        <w:t>/</w:t>
      </w:r>
      <w:r w:rsidRPr="006300D7">
        <w:rPr>
          <w:rFonts w:ascii="Times New Roman" w:hAnsi="Times New Roman"/>
          <w:sz w:val="20"/>
          <w:szCs w:val="20"/>
          <w:vertAlign w:val="superscript"/>
          <w:lang w:val="en-GB"/>
        </w:rPr>
        <w:t>66</w:t>
      </w:r>
      <w:r w:rsidRPr="006300D7">
        <w:rPr>
          <w:rFonts w:ascii="Times New Roman" w:hAnsi="Times New Roman"/>
          <w:sz w:val="20"/>
          <w:szCs w:val="20"/>
          <w:lang w:val="en-GB"/>
        </w:rPr>
        <w:t>Zn/</w:t>
      </w:r>
      <w:r w:rsidRPr="006300D7">
        <w:rPr>
          <w:rFonts w:ascii="Times New Roman" w:hAnsi="Times New Roman"/>
          <w:sz w:val="20"/>
          <w:szCs w:val="20"/>
          <w:vertAlign w:val="superscript"/>
          <w:lang w:val="en-GB"/>
        </w:rPr>
        <w:t>64</w:t>
      </w:r>
      <w:r w:rsidRPr="006300D7">
        <w:rPr>
          <w:rFonts w:ascii="Times New Roman" w:hAnsi="Times New Roman"/>
          <w:sz w:val="20"/>
          <w:szCs w:val="20"/>
          <w:lang w:val="en-GB"/>
        </w:rPr>
        <w:t>Zn</w:t>
      </w:r>
      <w:r w:rsidRPr="006300D7">
        <w:rPr>
          <w:rFonts w:ascii="Times New Roman" w:hAnsi="Times New Roman"/>
          <w:sz w:val="20"/>
          <w:szCs w:val="20"/>
          <w:vertAlign w:val="subscript"/>
          <w:lang w:val="en-GB"/>
        </w:rPr>
        <w:t>JMC-Lyons</w:t>
      </w:r>
      <w:r w:rsidRPr="006300D7">
        <w:rPr>
          <w:rFonts w:ascii="Times New Roman" w:hAnsi="Times New Roman"/>
          <w:sz w:val="20"/>
          <w:szCs w:val="20"/>
          <w:lang w:val="en-GB"/>
        </w:rPr>
        <w:t>)-1]x1000.</w:t>
      </w:r>
      <w:r>
        <w:rPr>
          <w:rFonts w:ascii="Times New Roman" w:hAnsi="Times New Roman"/>
          <w:sz w:val="20"/>
          <w:szCs w:val="20"/>
          <w:lang w:val="en-GB"/>
        </w:rPr>
        <w:t xml:space="preserve"> Uncertainties quoted are the larger of the two estimates of uncertainty: external reproducibility (see Methods) versus internal error.</w:t>
      </w:r>
    </w:p>
    <w:p w14:paraId="7D774244" w14:textId="77777777" w:rsidR="0032475C" w:rsidRDefault="0032475C">
      <w:pPr>
        <w:spacing w:after="0" w:line="240" w:lineRule="auto"/>
        <w:rPr>
          <w:rFonts w:ascii="Times New Roman" w:eastAsia="Times New Roman" w:hAnsi="Times New Roman"/>
          <w:b/>
          <w:color w:val="000000" w:themeColor="text1"/>
          <w:sz w:val="28"/>
          <w:szCs w:val="28"/>
          <w:lang w:val="en-GB"/>
        </w:rPr>
      </w:pPr>
    </w:p>
    <w:p w14:paraId="5C34BB09" w14:textId="77777777" w:rsidR="0032475C" w:rsidRDefault="0032475C">
      <w:pPr>
        <w:spacing w:after="0" w:line="240" w:lineRule="auto"/>
        <w:rPr>
          <w:rFonts w:ascii="Times New Roman" w:eastAsia="Times New Roman" w:hAnsi="Times New Roman"/>
          <w:b/>
          <w:color w:val="000000" w:themeColor="text1"/>
          <w:sz w:val="28"/>
          <w:szCs w:val="28"/>
          <w:lang w:val="en-GB"/>
        </w:rPr>
      </w:pPr>
      <w:r>
        <w:rPr>
          <w:rFonts w:ascii="Times New Roman" w:eastAsia="Times New Roman" w:hAnsi="Times New Roman"/>
          <w:b/>
          <w:color w:val="000000" w:themeColor="text1"/>
          <w:sz w:val="28"/>
          <w:szCs w:val="28"/>
          <w:lang w:val="en-GB"/>
        </w:rPr>
        <w:br w:type="page"/>
      </w:r>
    </w:p>
    <w:p w14:paraId="5DB373BD" w14:textId="723451D8" w:rsidR="00AD77F2" w:rsidRDefault="00FB5C0A" w:rsidP="00FB5C0A">
      <w:pPr>
        <w:spacing w:after="120" w:line="360" w:lineRule="auto"/>
        <w:jc w:val="center"/>
        <w:rPr>
          <w:rFonts w:ascii="Times New Roman" w:eastAsia="Times New Roman" w:hAnsi="Times New Roman"/>
          <w:b/>
          <w:color w:val="000000" w:themeColor="text1"/>
          <w:sz w:val="28"/>
          <w:szCs w:val="28"/>
          <w:lang w:val="en-GB"/>
        </w:rPr>
      </w:pPr>
      <w:r w:rsidRPr="00FB5C0A">
        <w:rPr>
          <w:rFonts w:ascii="Times New Roman" w:eastAsia="Times New Roman" w:hAnsi="Times New Roman"/>
          <w:b/>
          <w:color w:val="000000" w:themeColor="text1"/>
          <w:sz w:val="28"/>
          <w:szCs w:val="28"/>
          <w:lang w:val="en-GB"/>
        </w:rPr>
        <w:lastRenderedPageBreak/>
        <w:t>Vance et al. – Figure 1</w:t>
      </w:r>
    </w:p>
    <w:p w14:paraId="58A9A561" w14:textId="7A9BC1BD" w:rsidR="002F54B1" w:rsidRPr="00FB5C0A" w:rsidRDefault="002F54B1" w:rsidP="00FB5C0A">
      <w:pPr>
        <w:spacing w:after="120" w:line="360" w:lineRule="auto"/>
        <w:jc w:val="center"/>
        <w:rPr>
          <w:rFonts w:ascii="Times New Roman" w:eastAsia="Times New Roman" w:hAnsi="Times New Roman"/>
          <w:b/>
          <w:color w:val="000000" w:themeColor="text1"/>
          <w:sz w:val="28"/>
          <w:szCs w:val="28"/>
          <w:lang w:val="en-GB"/>
        </w:rPr>
      </w:pPr>
      <w:r>
        <w:rPr>
          <w:rFonts w:ascii="Times New Roman" w:eastAsia="Times New Roman" w:hAnsi="Times New Roman"/>
          <w:b/>
          <w:noProof/>
          <w:color w:val="000000" w:themeColor="text1"/>
          <w:sz w:val="28"/>
          <w:szCs w:val="28"/>
          <w:lang w:val="en-GB" w:eastAsia="en-GB"/>
        </w:rPr>
        <w:drawing>
          <wp:inline distT="0" distB="0" distL="0" distR="0" wp14:anchorId="4464617A" wp14:editId="27B955E1">
            <wp:extent cx="6115685" cy="412686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ceNEPacificFig1.pdf"/>
                    <pic:cNvPicPr/>
                  </pic:nvPicPr>
                  <pic:blipFill>
                    <a:blip r:embed="rId11">
                      <a:extLst>
                        <a:ext uri="{28A0092B-C50C-407E-A947-70E740481C1C}">
                          <a14:useLocalDpi xmlns:a14="http://schemas.microsoft.com/office/drawing/2010/main" val="0"/>
                        </a:ext>
                      </a:extLst>
                    </a:blip>
                    <a:stretch>
                      <a:fillRect/>
                    </a:stretch>
                  </pic:blipFill>
                  <pic:spPr>
                    <a:xfrm>
                      <a:off x="0" y="0"/>
                      <a:ext cx="6115685" cy="4126865"/>
                    </a:xfrm>
                    <a:prstGeom prst="rect">
                      <a:avLst/>
                    </a:prstGeom>
                  </pic:spPr>
                </pic:pic>
              </a:graphicData>
            </a:graphic>
          </wp:inline>
        </w:drawing>
      </w:r>
    </w:p>
    <w:p w14:paraId="40F52FE1" w14:textId="77777777" w:rsidR="005E3541" w:rsidRDefault="005E3541" w:rsidP="005E3541">
      <w:pPr>
        <w:spacing w:after="0" w:line="360" w:lineRule="auto"/>
        <w:jc w:val="both"/>
        <w:rPr>
          <w:rFonts w:ascii="Times New Roman" w:eastAsia="Times New Roman" w:hAnsi="Times New Roman"/>
          <w:b/>
          <w:color w:val="000000" w:themeColor="text1"/>
          <w:sz w:val="24"/>
          <w:szCs w:val="24"/>
          <w:lang w:val="en-GB"/>
        </w:rPr>
      </w:pPr>
    </w:p>
    <w:p w14:paraId="193AA268" w14:textId="77777777" w:rsidR="005E3541" w:rsidRDefault="005E3541" w:rsidP="005E3541">
      <w:pPr>
        <w:spacing w:after="0" w:line="360" w:lineRule="auto"/>
        <w:jc w:val="both"/>
        <w:rPr>
          <w:rFonts w:ascii="Times New Roman" w:eastAsia="Times New Roman" w:hAnsi="Times New Roman"/>
          <w:b/>
          <w:color w:val="000000" w:themeColor="text1"/>
          <w:sz w:val="24"/>
          <w:szCs w:val="24"/>
          <w:lang w:val="en-GB"/>
        </w:rPr>
      </w:pPr>
    </w:p>
    <w:p w14:paraId="4DBB397D" w14:textId="7BD06BB6" w:rsidR="00FD4E62" w:rsidRDefault="00FD4E62" w:rsidP="005E3541">
      <w:pPr>
        <w:spacing w:after="0"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 xml:space="preserve">Figure 1: </w:t>
      </w:r>
      <w:r w:rsidR="00DB0CF7" w:rsidRPr="00DB0CF7">
        <w:rPr>
          <w:rFonts w:ascii="Times New Roman" w:eastAsia="Times New Roman" w:hAnsi="Times New Roman"/>
          <w:color w:val="000000" w:themeColor="text1"/>
          <w:sz w:val="24"/>
          <w:szCs w:val="24"/>
          <w:lang w:val="en-GB"/>
        </w:rPr>
        <w:t>Map of the northeast Pacific</w:t>
      </w:r>
      <w:r w:rsidR="00DB0CF7">
        <w:rPr>
          <w:rFonts w:ascii="Times New Roman" w:eastAsia="Times New Roman" w:hAnsi="Times New Roman"/>
          <w:color w:val="000000" w:themeColor="text1"/>
          <w:sz w:val="24"/>
          <w:szCs w:val="24"/>
          <w:lang w:val="en-GB"/>
        </w:rPr>
        <w:t xml:space="preserve">, </w:t>
      </w:r>
      <w:r w:rsidR="00DB0CF7" w:rsidRPr="00DB0CF7">
        <w:rPr>
          <w:rFonts w:ascii="Times New Roman" w:eastAsia="Times New Roman" w:hAnsi="Times New Roman"/>
          <w:color w:val="000000" w:themeColor="text1"/>
          <w:sz w:val="24"/>
          <w:szCs w:val="24"/>
          <w:lang w:val="en-GB"/>
        </w:rPr>
        <w:t xml:space="preserve">showing surface </w:t>
      </w:r>
      <w:r w:rsidR="00210A23">
        <w:rPr>
          <w:rFonts w:ascii="Times New Roman" w:eastAsia="Times New Roman" w:hAnsi="Times New Roman"/>
          <w:color w:val="000000" w:themeColor="text1"/>
          <w:sz w:val="24"/>
          <w:szCs w:val="24"/>
          <w:lang w:val="en-GB"/>
        </w:rPr>
        <w:t xml:space="preserve">annually-averaged </w:t>
      </w:r>
      <w:r w:rsidR="00DB0CF7" w:rsidRPr="00DB0CF7">
        <w:rPr>
          <w:rFonts w:ascii="Times New Roman" w:eastAsia="Times New Roman" w:hAnsi="Times New Roman"/>
          <w:color w:val="000000" w:themeColor="text1"/>
          <w:sz w:val="24"/>
          <w:szCs w:val="24"/>
          <w:lang w:val="en-GB"/>
        </w:rPr>
        <w:t xml:space="preserve">dissolved silicate </w:t>
      </w:r>
      <w:r w:rsidR="00DB0CF7" w:rsidRPr="00210A23">
        <w:rPr>
          <w:rFonts w:ascii="Times New Roman" w:eastAsia="Times New Roman" w:hAnsi="Times New Roman"/>
          <w:color w:val="000000" w:themeColor="text1"/>
          <w:sz w:val="24"/>
          <w:szCs w:val="24"/>
          <w:lang w:val="en-GB"/>
        </w:rPr>
        <w:t>concentrations (</w:t>
      </w:r>
      <w:r w:rsidR="00210A23" w:rsidRPr="00210A23">
        <w:rPr>
          <w:rFonts w:ascii="Times New Roman" w:eastAsia="Times New Roman" w:hAnsi="Times New Roman"/>
          <w:color w:val="000000" w:themeColor="text1"/>
          <w:sz w:val="24"/>
          <w:szCs w:val="24"/>
          <w:lang w:val="en-GB"/>
        </w:rPr>
        <w:t xml:space="preserve">World Ocean Atlas; </w:t>
      </w:r>
      <w:r w:rsidR="00AD77F2">
        <w:rPr>
          <w:rFonts w:ascii="Times New Roman" w:eastAsia="Times New Roman" w:hAnsi="Times New Roman"/>
          <w:color w:val="000000" w:themeColor="text1"/>
          <w:sz w:val="24"/>
          <w:szCs w:val="24"/>
          <w:lang w:val="en-GB"/>
        </w:rPr>
        <w:t>Boyer et al., 2013</w:t>
      </w:r>
      <w:r w:rsidR="00DB0CF7" w:rsidRPr="00210A23">
        <w:rPr>
          <w:rFonts w:ascii="Times New Roman" w:eastAsia="Times New Roman" w:hAnsi="Times New Roman"/>
          <w:color w:val="000000" w:themeColor="text1"/>
          <w:sz w:val="24"/>
          <w:szCs w:val="24"/>
          <w:lang w:val="en-GB"/>
        </w:rPr>
        <w:t>),</w:t>
      </w:r>
      <w:r w:rsidR="00DB0CF7">
        <w:rPr>
          <w:rFonts w:ascii="Times New Roman" w:eastAsia="Times New Roman" w:hAnsi="Times New Roman"/>
          <w:color w:val="000000" w:themeColor="text1"/>
          <w:sz w:val="24"/>
          <w:szCs w:val="24"/>
          <w:lang w:val="en-GB"/>
        </w:rPr>
        <w:t xml:space="preserve"> </w:t>
      </w:r>
      <w:r w:rsidR="00691160">
        <w:rPr>
          <w:rFonts w:ascii="Times New Roman" w:eastAsia="Times New Roman" w:hAnsi="Times New Roman"/>
          <w:color w:val="000000" w:themeColor="text1"/>
          <w:sz w:val="24"/>
          <w:szCs w:val="24"/>
          <w:lang w:val="en-GB"/>
        </w:rPr>
        <w:t xml:space="preserve">with </w:t>
      </w:r>
      <w:r w:rsidR="00DB0CF7">
        <w:rPr>
          <w:rFonts w:ascii="Times New Roman" w:eastAsia="Times New Roman" w:hAnsi="Times New Roman"/>
          <w:color w:val="000000" w:themeColor="text1"/>
          <w:sz w:val="24"/>
          <w:szCs w:val="24"/>
          <w:lang w:val="en-GB"/>
        </w:rPr>
        <w:t xml:space="preserve">the locations of the two stations for which new Zn concentration and isotope data are presented here (white circles, </w:t>
      </w:r>
      <w:r w:rsidR="0025004C">
        <w:rPr>
          <w:rFonts w:ascii="Times New Roman" w:eastAsia="Times New Roman" w:hAnsi="Times New Roman"/>
          <w:color w:val="000000" w:themeColor="text1"/>
          <w:sz w:val="24"/>
          <w:szCs w:val="24"/>
          <w:lang w:val="en-GB"/>
        </w:rPr>
        <w:t xml:space="preserve">stations </w:t>
      </w:r>
      <w:r w:rsidR="00DB0CF7">
        <w:rPr>
          <w:rFonts w:ascii="Times New Roman" w:eastAsia="Times New Roman" w:hAnsi="Times New Roman"/>
          <w:color w:val="000000" w:themeColor="text1"/>
          <w:sz w:val="24"/>
          <w:szCs w:val="24"/>
          <w:lang w:val="en-GB"/>
        </w:rPr>
        <w:t>P04 and P26). Other stations for which published data are discussed here are shown as black squares (</w:t>
      </w:r>
      <w:proofErr w:type="spellStart"/>
      <w:r w:rsidR="00DB0CF7">
        <w:rPr>
          <w:rFonts w:ascii="Times New Roman" w:eastAsia="Times New Roman" w:hAnsi="Times New Roman"/>
          <w:color w:val="000000" w:themeColor="text1"/>
          <w:sz w:val="24"/>
          <w:szCs w:val="24"/>
          <w:lang w:val="en-GB"/>
        </w:rPr>
        <w:t>SaFe</w:t>
      </w:r>
      <w:proofErr w:type="spellEnd"/>
      <w:r w:rsidR="00DB0CF7">
        <w:rPr>
          <w:rFonts w:ascii="Times New Roman" w:eastAsia="Times New Roman" w:hAnsi="Times New Roman"/>
          <w:color w:val="000000" w:themeColor="text1"/>
          <w:sz w:val="24"/>
          <w:szCs w:val="24"/>
          <w:lang w:val="en-GB"/>
        </w:rPr>
        <w:t xml:space="preserve">: Conway and John, 2015; VERTEX stations T5-T9; Martin et al., 1989). </w:t>
      </w:r>
      <w:r w:rsidR="00AD77F2">
        <w:rPr>
          <w:rFonts w:ascii="Times New Roman" w:eastAsia="Times New Roman" w:hAnsi="Times New Roman"/>
          <w:color w:val="000000" w:themeColor="text1"/>
          <w:sz w:val="24"/>
          <w:szCs w:val="24"/>
          <w:lang w:val="en-GB"/>
        </w:rPr>
        <w:t>Previously published d</w:t>
      </w:r>
      <w:r w:rsidR="00DB0CF7">
        <w:rPr>
          <w:rFonts w:ascii="Times New Roman" w:eastAsia="Times New Roman" w:hAnsi="Times New Roman"/>
          <w:color w:val="000000" w:themeColor="text1"/>
          <w:sz w:val="24"/>
          <w:szCs w:val="24"/>
          <w:lang w:val="en-GB"/>
        </w:rPr>
        <w:t xml:space="preserve">ata for Zn and major nutrient concentrations are also available for </w:t>
      </w:r>
      <w:r w:rsidR="0025004C">
        <w:rPr>
          <w:rFonts w:ascii="Times New Roman" w:eastAsia="Times New Roman" w:hAnsi="Times New Roman"/>
          <w:color w:val="000000" w:themeColor="text1"/>
          <w:sz w:val="24"/>
          <w:szCs w:val="24"/>
          <w:lang w:val="en-GB"/>
        </w:rPr>
        <w:t xml:space="preserve">stations </w:t>
      </w:r>
      <w:r w:rsidR="00AD77F2">
        <w:rPr>
          <w:rFonts w:ascii="Times New Roman" w:eastAsia="Times New Roman" w:hAnsi="Times New Roman"/>
          <w:color w:val="000000" w:themeColor="text1"/>
          <w:sz w:val="24"/>
          <w:szCs w:val="24"/>
          <w:lang w:val="en-GB"/>
        </w:rPr>
        <w:t xml:space="preserve">P04, P26 and </w:t>
      </w:r>
      <w:r w:rsidR="00DB0CF7">
        <w:rPr>
          <w:rFonts w:ascii="Times New Roman" w:eastAsia="Times New Roman" w:hAnsi="Times New Roman"/>
          <w:color w:val="000000" w:themeColor="text1"/>
          <w:sz w:val="24"/>
          <w:szCs w:val="24"/>
          <w:lang w:val="en-GB"/>
        </w:rPr>
        <w:t>other line P stations (Lohan et al., 2002; Janssen and Cullen, 2015) and are also discussed here. The approximate position of the northern boundary of the Subarctic Front (white dashed line) is taken from Yuan and Talley (1996).</w:t>
      </w:r>
    </w:p>
    <w:p w14:paraId="6EF87C08" w14:textId="77777777" w:rsidR="00FD4E62" w:rsidRDefault="00FD4E62" w:rsidP="00BF08FA">
      <w:pPr>
        <w:spacing w:after="120" w:line="360" w:lineRule="auto"/>
        <w:jc w:val="both"/>
        <w:rPr>
          <w:rFonts w:ascii="Times New Roman" w:eastAsia="Times New Roman" w:hAnsi="Times New Roman"/>
          <w:color w:val="000000" w:themeColor="text1"/>
          <w:sz w:val="24"/>
          <w:szCs w:val="24"/>
          <w:lang w:val="en-GB"/>
        </w:rPr>
      </w:pPr>
    </w:p>
    <w:p w14:paraId="5BCFEA27" w14:textId="77777777" w:rsidR="002F54B1" w:rsidRDefault="002F54B1" w:rsidP="002F54B1">
      <w:pPr>
        <w:spacing w:after="0" w:line="240" w:lineRule="auto"/>
        <w:rPr>
          <w:rFonts w:ascii="Times New Roman" w:eastAsia="Times New Roman" w:hAnsi="Times New Roman"/>
          <w:b/>
          <w:color w:val="000000" w:themeColor="text1"/>
          <w:sz w:val="28"/>
          <w:szCs w:val="28"/>
          <w:lang w:val="en-GB"/>
        </w:rPr>
        <w:sectPr w:rsidR="002F54B1" w:rsidSect="00923061">
          <w:footerReference w:type="even" r:id="rId12"/>
          <w:footerReference w:type="default" r:id="rId13"/>
          <w:footerReference w:type="first" r:id="rId14"/>
          <w:pgSz w:w="11899" w:h="16838"/>
          <w:pgMar w:top="1440" w:right="1134" w:bottom="1440" w:left="1134" w:header="709" w:footer="709" w:gutter="0"/>
          <w:lnNumType w:countBy="1" w:restart="continuous"/>
          <w:pgNumType w:start="1"/>
          <w:cols w:space="708"/>
          <w:docGrid w:linePitch="299"/>
        </w:sectPr>
      </w:pPr>
    </w:p>
    <w:p w14:paraId="3424E02F" w14:textId="77859C73" w:rsidR="00FB5C0A" w:rsidRDefault="00FB5C0A" w:rsidP="002F54B1">
      <w:pPr>
        <w:spacing w:after="0" w:line="240" w:lineRule="auto"/>
        <w:jc w:val="center"/>
        <w:rPr>
          <w:rFonts w:ascii="Times New Roman" w:eastAsia="Times New Roman" w:hAnsi="Times New Roman"/>
          <w:b/>
          <w:color w:val="000000" w:themeColor="text1"/>
          <w:sz w:val="28"/>
          <w:szCs w:val="28"/>
          <w:lang w:val="en-GB"/>
        </w:rPr>
      </w:pPr>
      <w:r w:rsidRPr="00FB5C0A">
        <w:rPr>
          <w:rFonts w:ascii="Times New Roman" w:eastAsia="Times New Roman" w:hAnsi="Times New Roman"/>
          <w:b/>
          <w:color w:val="000000" w:themeColor="text1"/>
          <w:sz w:val="28"/>
          <w:szCs w:val="28"/>
          <w:lang w:val="en-GB"/>
        </w:rPr>
        <w:lastRenderedPageBreak/>
        <w:t xml:space="preserve">Vance et al. – Figure </w:t>
      </w:r>
      <w:r>
        <w:rPr>
          <w:rFonts w:ascii="Times New Roman" w:eastAsia="Times New Roman" w:hAnsi="Times New Roman"/>
          <w:b/>
          <w:color w:val="000000" w:themeColor="text1"/>
          <w:sz w:val="28"/>
          <w:szCs w:val="28"/>
          <w:lang w:val="en-GB"/>
        </w:rPr>
        <w:t>2</w:t>
      </w:r>
    </w:p>
    <w:p w14:paraId="5256B61B" w14:textId="77777777" w:rsidR="002F54B1" w:rsidRDefault="002F54B1" w:rsidP="002F54B1">
      <w:pPr>
        <w:spacing w:after="0" w:line="240" w:lineRule="auto"/>
        <w:jc w:val="center"/>
        <w:rPr>
          <w:rFonts w:ascii="Times New Roman" w:eastAsia="Times New Roman" w:hAnsi="Times New Roman"/>
          <w:b/>
          <w:color w:val="000000" w:themeColor="text1"/>
          <w:sz w:val="28"/>
          <w:szCs w:val="28"/>
          <w:lang w:val="en-GB"/>
        </w:rPr>
      </w:pPr>
    </w:p>
    <w:p w14:paraId="6394FEC7" w14:textId="1A457DAF" w:rsidR="002F54B1" w:rsidRPr="00FB5C0A" w:rsidRDefault="00276C8B" w:rsidP="002F54B1">
      <w:pPr>
        <w:spacing w:after="0" w:line="240" w:lineRule="auto"/>
        <w:jc w:val="center"/>
        <w:rPr>
          <w:rFonts w:ascii="Times New Roman" w:eastAsia="Times New Roman" w:hAnsi="Times New Roman"/>
          <w:b/>
          <w:color w:val="000000" w:themeColor="text1"/>
          <w:sz w:val="28"/>
          <w:szCs w:val="28"/>
          <w:lang w:val="en-GB"/>
        </w:rPr>
      </w:pPr>
      <w:r>
        <w:rPr>
          <w:rFonts w:ascii="Times New Roman" w:eastAsia="Times New Roman" w:hAnsi="Times New Roman"/>
          <w:b/>
          <w:noProof/>
          <w:color w:val="000000" w:themeColor="text1"/>
          <w:sz w:val="28"/>
          <w:szCs w:val="28"/>
          <w:lang w:val="en-GB" w:eastAsia="en-GB"/>
        </w:rPr>
        <w:drawing>
          <wp:inline distT="0" distB="0" distL="0" distR="0" wp14:anchorId="76F361D0" wp14:editId="51F6CD50">
            <wp:extent cx="6115685" cy="424243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nceNEPacificFig2.pdf"/>
                    <pic:cNvPicPr/>
                  </pic:nvPicPr>
                  <pic:blipFill>
                    <a:blip r:embed="rId15"/>
                    <a:stretch>
                      <a:fillRect/>
                    </a:stretch>
                  </pic:blipFill>
                  <pic:spPr>
                    <a:xfrm>
                      <a:off x="0" y="0"/>
                      <a:ext cx="6115685" cy="4242435"/>
                    </a:xfrm>
                    <a:prstGeom prst="rect">
                      <a:avLst/>
                    </a:prstGeom>
                  </pic:spPr>
                </pic:pic>
              </a:graphicData>
            </a:graphic>
          </wp:inline>
        </w:drawing>
      </w:r>
    </w:p>
    <w:p w14:paraId="06856DBD" w14:textId="77777777" w:rsidR="005E3541" w:rsidRDefault="005E3541" w:rsidP="005E3541">
      <w:pPr>
        <w:spacing w:after="0" w:line="360" w:lineRule="auto"/>
        <w:jc w:val="both"/>
        <w:rPr>
          <w:rFonts w:ascii="Times New Roman" w:eastAsia="Times New Roman" w:hAnsi="Times New Roman"/>
          <w:b/>
          <w:color w:val="000000" w:themeColor="text1"/>
          <w:sz w:val="24"/>
          <w:szCs w:val="24"/>
          <w:lang w:val="en-GB"/>
        </w:rPr>
      </w:pPr>
    </w:p>
    <w:p w14:paraId="47CF9638" w14:textId="77777777" w:rsidR="005E3541" w:rsidRDefault="005E3541" w:rsidP="005E3541">
      <w:pPr>
        <w:spacing w:after="0" w:line="360" w:lineRule="auto"/>
        <w:jc w:val="both"/>
        <w:rPr>
          <w:rFonts w:ascii="Times New Roman" w:eastAsia="Times New Roman" w:hAnsi="Times New Roman"/>
          <w:b/>
          <w:color w:val="000000" w:themeColor="text1"/>
          <w:sz w:val="24"/>
          <w:szCs w:val="24"/>
          <w:lang w:val="en-GB"/>
        </w:rPr>
      </w:pPr>
    </w:p>
    <w:p w14:paraId="126F8A0C" w14:textId="76F5AB82" w:rsidR="009F7AF8" w:rsidRDefault="002A6363" w:rsidP="005E3541">
      <w:pPr>
        <w:spacing w:after="0"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Figure 2:</w:t>
      </w:r>
      <w:r w:rsidR="009F7AF8">
        <w:rPr>
          <w:rFonts w:ascii="Times New Roman" w:eastAsia="Times New Roman" w:hAnsi="Times New Roman"/>
          <w:b/>
          <w:color w:val="000000" w:themeColor="text1"/>
          <w:sz w:val="24"/>
          <w:szCs w:val="24"/>
          <w:lang w:val="en-GB"/>
        </w:rPr>
        <w:t xml:space="preserve"> </w:t>
      </w:r>
      <w:r w:rsidR="009F7AF8" w:rsidRPr="009F7AF8">
        <w:rPr>
          <w:rFonts w:ascii="Times New Roman" w:eastAsia="Times New Roman" w:hAnsi="Times New Roman"/>
          <w:color w:val="000000" w:themeColor="text1"/>
          <w:sz w:val="24"/>
          <w:szCs w:val="24"/>
          <w:lang w:val="en-GB"/>
        </w:rPr>
        <w:t>Depth profiles</w:t>
      </w:r>
      <w:r w:rsidR="009F7AF8">
        <w:rPr>
          <w:rFonts w:ascii="Times New Roman" w:eastAsia="Times New Roman" w:hAnsi="Times New Roman"/>
          <w:color w:val="000000" w:themeColor="text1"/>
          <w:sz w:val="24"/>
          <w:szCs w:val="24"/>
          <w:lang w:val="en-GB"/>
        </w:rPr>
        <w:t xml:space="preserve"> of temperature, Zn concentration, Zn/Si, Zn/P</w:t>
      </w:r>
      <w:r w:rsidR="00BF08FA">
        <w:rPr>
          <w:rFonts w:ascii="Times New Roman" w:eastAsia="Times New Roman" w:hAnsi="Times New Roman"/>
          <w:color w:val="000000" w:themeColor="text1"/>
          <w:sz w:val="24"/>
          <w:szCs w:val="24"/>
          <w:lang w:val="en-GB"/>
        </w:rPr>
        <w:t>,</w:t>
      </w:r>
      <w:r w:rsidR="009F7AF8">
        <w:rPr>
          <w:rFonts w:ascii="Times New Roman" w:eastAsia="Times New Roman" w:hAnsi="Times New Roman"/>
          <w:color w:val="000000" w:themeColor="text1"/>
          <w:sz w:val="24"/>
          <w:szCs w:val="24"/>
          <w:lang w:val="en-GB"/>
        </w:rPr>
        <w:t xml:space="preserve"> </w:t>
      </w:r>
      <w:r w:rsidR="009F7AF8" w:rsidRPr="009F7AF8">
        <w:rPr>
          <w:rFonts w:ascii="Symbol" w:eastAsia="Times New Roman" w:hAnsi="Symbol"/>
          <w:color w:val="000000" w:themeColor="text1"/>
          <w:sz w:val="24"/>
          <w:szCs w:val="24"/>
          <w:lang w:val="en-GB"/>
        </w:rPr>
        <w:t></w:t>
      </w:r>
      <w:r w:rsidR="009F7AF8" w:rsidRPr="009F7AF8">
        <w:rPr>
          <w:rFonts w:ascii="Times New Roman" w:eastAsia="Times New Roman" w:hAnsi="Times New Roman"/>
          <w:color w:val="000000" w:themeColor="text1"/>
          <w:sz w:val="24"/>
          <w:szCs w:val="24"/>
          <w:vertAlign w:val="superscript"/>
          <w:lang w:val="en-GB"/>
        </w:rPr>
        <w:t>66</w:t>
      </w:r>
      <w:r w:rsidR="009F7AF8">
        <w:rPr>
          <w:rFonts w:ascii="Times New Roman" w:eastAsia="Times New Roman" w:hAnsi="Times New Roman"/>
          <w:color w:val="000000" w:themeColor="text1"/>
          <w:sz w:val="24"/>
          <w:szCs w:val="24"/>
          <w:lang w:val="en-GB"/>
        </w:rPr>
        <w:t>Zn and flu</w:t>
      </w:r>
      <w:r w:rsidR="00691160">
        <w:rPr>
          <w:rFonts w:ascii="Times New Roman" w:eastAsia="Times New Roman" w:hAnsi="Times New Roman"/>
          <w:color w:val="000000" w:themeColor="text1"/>
          <w:sz w:val="24"/>
          <w:szCs w:val="24"/>
          <w:lang w:val="en-GB"/>
        </w:rPr>
        <w:t>o</w:t>
      </w:r>
      <w:r w:rsidR="009F7AF8">
        <w:rPr>
          <w:rFonts w:ascii="Times New Roman" w:eastAsia="Times New Roman" w:hAnsi="Times New Roman"/>
          <w:color w:val="000000" w:themeColor="text1"/>
          <w:sz w:val="24"/>
          <w:szCs w:val="24"/>
          <w:lang w:val="en-GB"/>
        </w:rPr>
        <w:t>rescence</w:t>
      </w:r>
      <w:r w:rsidR="00D55183">
        <w:rPr>
          <w:rFonts w:ascii="Times New Roman" w:eastAsia="Times New Roman" w:hAnsi="Times New Roman"/>
          <w:color w:val="000000" w:themeColor="text1"/>
          <w:sz w:val="24"/>
          <w:szCs w:val="24"/>
          <w:lang w:val="en-GB"/>
        </w:rPr>
        <w:t xml:space="preserve">-based </w:t>
      </w:r>
      <w:proofErr w:type="spellStart"/>
      <w:r w:rsidR="00D55183">
        <w:rPr>
          <w:rFonts w:ascii="Times New Roman" w:eastAsia="Times New Roman" w:hAnsi="Times New Roman"/>
          <w:color w:val="000000" w:themeColor="text1"/>
          <w:sz w:val="24"/>
          <w:szCs w:val="24"/>
          <w:lang w:val="en-GB"/>
        </w:rPr>
        <w:t>chl</w:t>
      </w:r>
      <w:proofErr w:type="spellEnd"/>
      <w:r w:rsidR="00D55183">
        <w:rPr>
          <w:rFonts w:ascii="Times New Roman" w:eastAsia="Times New Roman" w:hAnsi="Times New Roman"/>
          <w:color w:val="000000" w:themeColor="text1"/>
          <w:sz w:val="24"/>
          <w:szCs w:val="24"/>
          <w:lang w:val="en-GB"/>
        </w:rPr>
        <w:t>-</w:t>
      </w:r>
      <w:r w:rsidR="00D55183" w:rsidRPr="00E7522F">
        <w:rPr>
          <w:rFonts w:ascii="Times New Roman" w:eastAsia="Times New Roman" w:hAnsi="Times New Roman"/>
          <w:i/>
          <w:color w:val="000000" w:themeColor="text1"/>
          <w:sz w:val="24"/>
          <w:szCs w:val="24"/>
          <w:lang w:val="en-GB"/>
        </w:rPr>
        <w:t>a</w:t>
      </w:r>
      <w:r w:rsidR="00D55183">
        <w:rPr>
          <w:rFonts w:ascii="Times New Roman" w:eastAsia="Times New Roman" w:hAnsi="Times New Roman"/>
          <w:color w:val="000000" w:themeColor="text1"/>
          <w:sz w:val="24"/>
          <w:szCs w:val="24"/>
          <w:lang w:val="en-GB"/>
        </w:rPr>
        <w:t xml:space="preserve"> </w:t>
      </w:r>
      <w:r w:rsidR="009F7AF8" w:rsidRPr="009F7AF8">
        <w:rPr>
          <w:rFonts w:ascii="Times New Roman" w:eastAsia="Times New Roman" w:hAnsi="Times New Roman"/>
          <w:color w:val="000000" w:themeColor="text1"/>
          <w:sz w:val="24"/>
          <w:szCs w:val="24"/>
          <w:lang w:val="en-GB"/>
        </w:rPr>
        <w:t>for station P04</w:t>
      </w:r>
      <w:r w:rsidR="00BF08FA">
        <w:rPr>
          <w:rFonts w:ascii="Times New Roman" w:eastAsia="Times New Roman" w:hAnsi="Times New Roman"/>
          <w:color w:val="000000" w:themeColor="text1"/>
          <w:sz w:val="24"/>
          <w:szCs w:val="24"/>
          <w:lang w:val="en-GB"/>
        </w:rPr>
        <w:t xml:space="preserve"> for August 2011 (black filled squares in all panels)</w:t>
      </w:r>
      <w:r w:rsidR="009F7AF8">
        <w:rPr>
          <w:rFonts w:ascii="Times New Roman" w:eastAsia="Times New Roman" w:hAnsi="Times New Roman"/>
          <w:color w:val="000000" w:themeColor="text1"/>
          <w:sz w:val="24"/>
          <w:szCs w:val="24"/>
          <w:lang w:val="en-GB"/>
        </w:rPr>
        <w:t xml:space="preserve">. The full profiles are shown at the top and a more detailed view of the upper 400m at the bottom. The vertical blue line in the isotope plots marks a value of +0.5‰, typical of the deep Pacific and close to the average deep ocean value for other regions of the ocean (Zhao et al., 2014; Conway and John, 2014b; Conway and John, 2015; </w:t>
      </w:r>
      <w:proofErr w:type="spellStart"/>
      <w:r w:rsidR="00BF08FA">
        <w:rPr>
          <w:rFonts w:ascii="Times New Roman" w:eastAsia="Times New Roman" w:hAnsi="Times New Roman"/>
          <w:color w:val="000000" w:themeColor="text1"/>
          <w:sz w:val="24"/>
          <w:szCs w:val="24"/>
          <w:lang w:val="en-GB"/>
        </w:rPr>
        <w:t>Samanta</w:t>
      </w:r>
      <w:proofErr w:type="spellEnd"/>
      <w:r w:rsidR="00BF08FA">
        <w:rPr>
          <w:rFonts w:ascii="Times New Roman" w:eastAsia="Times New Roman" w:hAnsi="Times New Roman"/>
          <w:color w:val="000000" w:themeColor="text1"/>
          <w:sz w:val="24"/>
          <w:szCs w:val="24"/>
          <w:lang w:val="en-GB"/>
        </w:rPr>
        <w:t xml:space="preserve"> et al., 2017; </w:t>
      </w:r>
      <w:r w:rsidR="009F7AF8">
        <w:rPr>
          <w:rFonts w:ascii="Times New Roman" w:eastAsia="Times New Roman" w:hAnsi="Times New Roman"/>
          <w:color w:val="000000" w:themeColor="text1"/>
          <w:sz w:val="24"/>
          <w:szCs w:val="24"/>
          <w:lang w:val="en-GB"/>
        </w:rPr>
        <w:t xml:space="preserve">John et al., 2018). The horizontal blue line marks the level of the chlorophyll maximum as derived from </w:t>
      </w:r>
      <w:r w:rsidR="0049758A">
        <w:rPr>
          <w:rFonts w:ascii="Times New Roman" w:eastAsia="Times New Roman" w:hAnsi="Times New Roman"/>
          <w:color w:val="000000" w:themeColor="text1"/>
          <w:sz w:val="24"/>
          <w:szCs w:val="24"/>
          <w:lang w:val="en-GB"/>
        </w:rPr>
        <w:t xml:space="preserve">calibrated </w:t>
      </w:r>
      <w:r w:rsidR="009F7AF8">
        <w:rPr>
          <w:rFonts w:ascii="Times New Roman" w:eastAsia="Times New Roman" w:hAnsi="Times New Roman"/>
          <w:color w:val="000000" w:themeColor="text1"/>
          <w:sz w:val="24"/>
          <w:szCs w:val="24"/>
          <w:lang w:val="en-GB"/>
        </w:rPr>
        <w:t xml:space="preserve">fluorescence measurements. The Zn, Zn/Si and Zn/P profiles show data from this study (August 2011) as well as data from previously published studies (Aug 2012: Janssen and Cullen, 2015; Feb. and Aug. 1999: Lohan et al., 2002). The isotope profiles </w:t>
      </w:r>
      <w:r w:rsidR="00691160">
        <w:rPr>
          <w:rFonts w:ascii="Times New Roman" w:eastAsia="Times New Roman" w:hAnsi="Times New Roman"/>
          <w:color w:val="000000" w:themeColor="text1"/>
          <w:sz w:val="24"/>
          <w:szCs w:val="24"/>
          <w:lang w:val="en-GB"/>
        </w:rPr>
        <w:t xml:space="preserve">also </w:t>
      </w:r>
      <w:r w:rsidR="009F7AF8">
        <w:rPr>
          <w:rFonts w:ascii="Times New Roman" w:eastAsia="Times New Roman" w:hAnsi="Times New Roman"/>
          <w:color w:val="000000" w:themeColor="text1"/>
          <w:sz w:val="24"/>
          <w:szCs w:val="24"/>
          <w:lang w:val="en-GB"/>
        </w:rPr>
        <w:t xml:space="preserve">show data for the </w:t>
      </w:r>
      <w:proofErr w:type="spellStart"/>
      <w:r w:rsidR="009F7AF8">
        <w:rPr>
          <w:rFonts w:ascii="Times New Roman" w:eastAsia="Times New Roman" w:hAnsi="Times New Roman"/>
          <w:color w:val="000000" w:themeColor="text1"/>
          <w:sz w:val="24"/>
          <w:szCs w:val="24"/>
          <w:lang w:val="en-GB"/>
        </w:rPr>
        <w:t>SAFe</w:t>
      </w:r>
      <w:proofErr w:type="spellEnd"/>
      <w:r w:rsidR="009F7AF8">
        <w:rPr>
          <w:rFonts w:ascii="Times New Roman" w:eastAsia="Times New Roman" w:hAnsi="Times New Roman"/>
          <w:color w:val="000000" w:themeColor="text1"/>
          <w:sz w:val="24"/>
          <w:szCs w:val="24"/>
          <w:lang w:val="en-GB"/>
        </w:rPr>
        <w:t xml:space="preserve"> station </w:t>
      </w:r>
      <w:r w:rsidR="00BF08FA">
        <w:rPr>
          <w:rFonts w:ascii="Times New Roman" w:eastAsia="Times New Roman" w:hAnsi="Times New Roman"/>
          <w:color w:val="000000" w:themeColor="text1"/>
          <w:sz w:val="24"/>
          <w:szCs w:val="24"/>
          <w:lang w:val="en-GB"/>
        </w:rPr>
        <w:t>(</w:t>
      </w:r>
      <w:r w:rsidR="009F7AF8">
        <w:rPr>
          <w:rFonts w:ascii="Times New Roman" w:eastAsia="Times New Roman" w:hAnsi="Times New Roman"/>
          <w:color w:val="000000" w:themeColor="text1"/>
          <w:sz w:val="24"/>
          <w:szCs w:val="24"/>
          <w:lang w:val="en-GB"/>
        </w:rPr>
        <w:t>Conway and John, 2015</w:t>
      </w:r>
      <w:r w:rsidR="00BF08FA">
        <w:rPr>
          <w:rFonts w:ascii="Times New Roman" w:eastAsia="Times New Roman" w:hAnsi="Times New Roman"/>
          <w:color w:val="000000" w:themeColor="text1"/>
          <w:sz w:val="24"/>
          <w:szCs w:val="24"/>
          <w:lang w:val="en-GB"/>
        </w:rPr>
        <w:t>).</w:t>
      </w:r>
      <w:r w:rsidR="009F7AF8">
        <w:rPr>
          <w:rFonts w:ascii="Times New Roman" w:eastAsia="Times New Roman" w:hAnsi="Times New Roman"/>
          <w:b/>
          <w:color w:val="000000" w:themeColor="text1"/>
          <w:sz w:val="24"/>
          <w:szCs w:val="24"/>
          <w:lang w:val="en-GB"/>
        </w:rPr>
        <w:t xml:space="preserve"> </w:t>
      </w:r>
    </w:p>
    <w:p w14:paraId="70BF418F" w14:textId="464CFC15" w:rsidR="002A6363" w:rsidRDefault="002A6363" w:rsidP="00BF08FA">
      <w:pPr>
        <w:spacing w:after="120" w:line="360" w:lineRule="auto"/>
        <w:jc w:val="both"/>
        <w:rPr>
          <w:rFonts w:ascii="Times New Roman" w:eastAsia="Times New Roman" w:hAnsi="Times New Roman"/>
          <w:b/>
          <w:color w:val="000000" w:themeColor="text1"/>
          <w:sz w:val="24"/>
          <w:szCs w:val="24"/>
          <w:lang w:val="en-GB"/>
        </w:rPr>
      </w:pPr>
    </w:p>
    <w:p w14:paraId="0968E48E" w14:textId="77777777" w:rsidR="00FB5C0A" w:rsidRDefault="00FB5C0A">
      <w:pPr>
        <w:spacing w:after="0" w:line="240" w:lineRule="auto"/>
        <w:rPr>
          <w:rFonts w:ascii="Times New Roman" w:eastAsia="Times New Roman" w:hAnsi="Times New Roman"/>
          <w:b/>
          <w:color w:val="000000" w:themeColor="text1"/>
          <w:sz w:val="28"/>
          <w:szCs w:val="28"/>
          <w:lang w:val="en-GB"/>
        </w:rPr>
      </w:pPr>
      <w:r>
        <w:rPr>
          <w:rFonts w:ascii="Times New Roman" w:eastAsia="Times New Roman" w:hAnsi="Times New Roman"/>
          <w:b/>
          <w:color w:val="000000" w:themeColor="text1"/>
          <w:sz w:val="28"/>
          <w:szCs w:val="28"/>
          <w:lang w:val="en-GB"/>
        </w:rPr>
        <w:br w:type="page"/>
      </w:r>
    </w:p>
    <w:p w14:paraId="46DB9ED1" w14:textId="7981F38A" w:rsidR="00FB5C0A" w:rsidRDefault="00FB5C0A" w:rsidP="00FB5C0A">
      <w:pPr>
        <w:spacing w:after="120" w:line="360" w:lineRule="auto"/>
        <w:jc w:val="center"/>
        <w:rPr>
          <w:rFonts w:ascii="Times New Roman" w:eastAsia="Times New Roman" w:hAnsi="Times New Roman"/>
          <w:b/>
          <w:color w:val="000000" w:themeColor="text1"/>
          <w:sz w:val="28"/>
          <w:szCs w:val="28"/>
          <w:lang w:val="en-GB"/>
        </w:rPr>
      </w:pPr>
      <w:r w:rsidRPr="00FB5C0A">
        <w:rPr>
          <w:rFonts w:ascii="Times New Roman" w:eastAsia="Times New Roman" w:hAnsi="Times New Roman"/>
          <w:b/>
          <w:color w:val="000000" w:themeColor="text1"/>
          <w:sz w:val="28"/>
          <w:szCs w:val="28"/>
          <w:lang w:val="en-GB"/>
        </w:rPr>
        <w:lastRenderedPageBreak/>
        <w:t xml:space="preserve">Vance et al. – Figure </w:t>
      </w:r>
      <w:r>
        <w:rPr>
          <w:rFonts w:ascii="Times New Roman" w:eastAsia="Times New Roman" w:hAnsi="Times New Roman"/>
          <w:b/>
          <w:color w:val="000000" w:themeColor="text1"/>
          <w:sz w:val="28"/>
          <w:szCs w:val="28"/>
          <w:lang w:val="en-GB"/>
        </w:rPr>
        <w:t>3</w:t>
      </w:r>
    </w:p>
    <w:p w14:paraId="45AC58A8" w14:textId="4648A34A" w:rsidR="005E3541" w:rsidRDefault="00276C8B" w:rsidP="005E3541">
      <w:pPr>
        <w:spacing w:after="120"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noProof/>
          <w:color w:val="000000" w:themeColor="text1"/>
          <w:sz w:val="24"/>
          <w:szCs w:val="24"/>
          <w:lang w:val="en-GB" w:eastAsia="en-GB"/>
        </w:rPr>
        <w:drawing>
          <wp:inline distT="0" distB="0" distL="0" distR="0" wp14:anchorId="6BAD27A5" wp14:editId="57C00E76">
            <wp:extent cx="6115685" cy="431165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nceNEPacificFig3.pdf"/>
                    <pic:cNvPicPr/>
                  </pic:nvPicPr>
                  <pic:blipFill>
                    <a:blip r:embed="rId16"/>
                    <a:stretch>
                      <a:fillRect/>
                    </a:stretch>
                  </pic:blipFill>
                  <pic:spPr>
                    <a:xfrm>
                      <a:off x="0" y="0"/>
                      <a:ext cx="6115685" cy="4311650"/>
                    </a:xfrm>
                    <a:prstGeom prst="rect">
                      <a:avLst/>
                    </a:prstGeom>
                  </pic:spPr>
                </pic:pic>
              </a:graphicData>
            </a:graphic>
          </wp:inline>
        </w:drawing>
      </w:r>
    </w:p>
    <w:p w14:paraId="3A235AD7" w14:textId="77777777" w:rsidR="005E3541" w:rsidRDefault="005E3541" w:rsidP="005E3541">
      <w:pPr>
        <w:spacing w:after="0" w:line="360" w:lineRule="auto"/>
        <w:jc w:val="both"/>
        <w:rPr>
          <w:rFonts w:ascii="Times New Roman" w:eastAsia="Times New Roman" w:hAnsi="Times New Roman"/>
          <w:b/>
          <w:color w:val="000000" w:themeColor="text1"/>
          <w:sz w:val="24"/>
          <w:szCs w:val="24"/>
          <w:lang w:val="en-GB"/>
        </w:rPr>
      </w:pPr>
    </w:p>
    <w:p w14:paraId="7960ACDD" w14:textId="77777777" w:rsidR="005E3541" w:rsidRDefault="005E3541" w:rsidP="005E3541">
      <w:pPr>
        <w:spacing w:after="0" w:line="360" w:lineRule="auto"/>
        <w:jc w:val="both"/>
        <w:rPr>
          <w:rFonts w:ascii="Times New Roman" w:eastAsia="Times New Roman" w:hAnsi="Times New Roman"/>
          <w:b/>
          <w:color w:val="000000" w:themeColor="text1"/>
          <w:sz w:val="24"/>
          <w:szCs w:val="24"/>
          <w:lang w:val="en-GB"/>
        </w:rPr>
      </w:pPr>
    </w:p>
    <w:p w14:paraId="4A7D0F6F" w14:textId="24BB4F5C" w:rsidR="002A6363" w:rsidRPr="005E3541" w:rsidRDefault="002A6363" w:rsidP="005E3541">
      <w:pPr>
        <w:spacing w:after="0" w:line="360" w:lineRule="auto"/>
        <w:jc w:val="both"/>
        <w:rPr>
          <w:rFonts w:ascii="Times New Roman" w:eastAsia="Times New Roman" w:hAnsi="Times New Roman"/>
          <w:b/>
          <w:color w:val="000000" w:themeColor="text1"/>
          <w:sz w:val="28"/>
          <w:szCs w:val="28"/>
          <w:lang w:val="en-GB"/>
        </w:rPr>
      </w:pPr>
      <w:r>
        <w:rPr>
          <w:rFonts w:ascii="Times New Roman" w:eastAsia="Times New Roman" w:hAnsi="Times New Roman"/>
          <w:b/>
          <w:color w:val="000000" w:themeColor="text1"/>
          <w:sz w:val="24"/>
          <w:szCs w:val="24"/>
          <w:lang w:val="en-GB"/>
        </w:rPr>
        <w:t>Figure 3:</w:t>
      </w:r>
      <w:r w:rsidR="00BF08FA">
        <w:rPr>
          <w:rFonts w:ascii="Times New Roman" w:eastAsia="Times New Roman" w:hAnsi="Times New Roman"/>
          <w:b/>
          <w:color w:val="000000" w:themeColor="text1"/>
          <w:sz w:val="24"/>
          <w:szCs w:val="24"/>
          <w:lang w:val="en-GB"/>
        </w:rPr>
        <w:t xml:space="preserve"> </w:t>
      </w:r>
      <w:r w:rsidR="00BF08FA" w:rsidRPr="009F7AF8">
        <w:rPr>
          <w:rFonts w:ascii="Times New Roman" w:eastAsia="Times New Roman" w:hAnsi="Times New Roman"/>
          <w:color w:val="000000" w:themeColor="text1"/>
          <w:sz w:val="24"/>
          <w:szCs w:val="24"/>
          <w:lang w:val="en-GB"/>
        </w:rPr>
        <w:t>Depth profiles</w:t>
      </w:r>
      <w:r w:rsidR="00BF08FA">
        <w:rPr>
          <w:rFonts w:ascii="Times New Roman" w:eastAsia="Times New Roman" w:hAnsi="Times New Roman"/>
          <w:color w:val="000000" w:themeColor="text1"/>
          <w:sz w:val="24"/>
          <w:szCs w:val="24"/>
          <w:lang w:val="en-GB"/>
        </w:rPr>
        <w:t xml:space="preserve"> of temperature, Zn concentration, Zn/Si, Zn/P, </w:t>
      </w:r>
      <w:r w:rsidR="00BF08FA" w:rsidRPr="009F7AF8">
        <w:rPr>
          <w:rFonts w:ascii="Symbol" w:eastAsia="Times New Roman" w:hAnsi="Symbol"/>
          <w:color w:val="000000" w:themeColor="text1"/>
          <w:sz w:val="24"/>
          <w:szCs w:val="24"/>
          <w:lang w:val="en-GB"/>
        </w:rPr>
        <w:t></w:t>
      </w:r>
      <w:r w:rsidR="00BF08FA" w:rsidRPr="009F7AF8">
        <w:rPr>
          <w:rFonts w:ascii="Times New Roman" w:eastAsia="Times New Roman" w:hAnsi="Times New Roman"/>
          <w:color w:val="000000" w:themeColor="text1"/>
          <w:sz w:val="24"/>
          <w:szCs w:val="24"/>
          <w:vertAlign w:val="superscript"/>
          <w:lang w:val="en-GB"/>
        </w:rPr>
        <w:t>66</w:t>
      </w:r>
      <w:r w:rsidR="00BF08FA">
        <w:rPr>
          <w:rFonts w:ascii="Times New Roman" w:eastAsia="Times New Roman" w:hAnsi="Times New Roman"/>
          <w:color w:val="000000" w:themeColor="text1"/>
          <w:sz w:val="24"/>
          <w:szCs w:val="24"/>
          <w:lang w:val="en-GB"/>
        </w:rPr>
        <w:t xml:space="preserve">Zn and </w:t>
      </w:r>
      <w:proofErr w:type="spellStart"/>
      <w:r w:rsidR="00E7522F">
        <w:rPr>
          <w:rFonts w:ascii="Times New Roman" w:eastAsia="Times New Roman" w:hAnsi="Times New Roman"/>
          <w:color w:val="000000" w:themeColor="text1"/>
          <w:sz w:val="24"/>
          <w:szCs w:val="24"/>
          <w:lang w:val="en-GB"/>
        </w:rPr>
        <w:t>chl</w:t>
      </w:r>
      <w:proofErr w:type="spellEnd"/>
      <w:r w:rsidR="00E7522F">
        <w:rPr>
          <w:rFonts w:ascii="Times New Roman" w:eastAsia="Times New Roman" w:hAnsi="Times New Roman"/>
          <w:color w:val="000000" w:themeColor="text1"/>
          <w:sz w:val="24"/>
          <w:szCs w:val="24"/>
          <w:lang w:val="en-GB"/>
        </w:rPr>
        <w:t>-</w:t>
      </w:r>
      <w:r w:rsidR="00E7522F" w:rsidRPr="00E7522F">
        <w:rPr>
          <w:rFonts w:ascii="Times New Roman" w:eastAsia="Times New Roman" w:hAnsi="Times New Roman"/>
          <w:i/>
          <w:color w:val="000000" w:themeColor="text1"/>
          <w:sz w:val="24"/>
          <w:szCs w:val="24"/>
          <w:lang w:val="en-GB"/>
        </w:rPr>
        <w:t>a</w:t>
      </w:r>
      <w:r w:rsidR="00BF08FA" w:rsidRPr="009F7AF8">
        <w:rPr>
          <w:rFonts w:ascii="Times New Roman" w:eastAsia="Times New Roman" w:hAnsi="Times New Roman"/>
          <w:color w:val="000000" w:themeColor="text1"/>
          <w:sz w:val="24"/>
          <w:szCs w:val="24"/>
          <w:lang w:val="en-GB"/>
        </w:rPr>
        <w:t xml:space="preserve"> for station P</w:t>
      </w:r>
      <w:r w:rsidR="00BF08FA">
        <w:rPr>
          <w:rFonts w:ascii="Times New Roman" w:eastAsia="Times New Roman" w:hAnsi="Times New Roman"/>
          <w:color w:val="000000" w:themeColor="text1"/>
          <w:sz w:val="24"/>
          <w:szCs w:val="24"/>
          <w:lang w:val="en-GB"/>
        </w:rPr>
        <w:t xml:space="preserve">26 for August 2011 (black filled squares in all panels). The full profiles are shown at the top and a more detailed view of the upper 400m at the bottom. The vertical blue line in the isotope plots marks a value of +0.5‰, typical of the deep Pacific and close to the average deep ocean value for other regions of the ocean (Zhao et al., 2014; Conway and John, 2014b; Conway and John, 2015; </w:t>
      </w:r>
      <w:proofErr w:type="spellStart"/>
      <w:r w:rsidR="00BF08FA">
        <w:rPr>
          <w:rFonts w:ascii="Times New Roman" w:eastAsia="Times New Roman" w:hAnsi="Times New Roman"/>
          <w:color w:val="000000" w:themeColor="text1"/>
          <w:sz w:val="24"/>
          <w:szCs w:val="24"/>
          <w:lang w:val="en-GB"/>
        </w:rPr>
        <w:t>Samanta</w:t>
      </w:r>
      <w:proofErr w:type="spellEnd"/>
      <w:r w:rsidR="00BF08FA">
        <w:rPr>
          <w:rFonts w:ascii="Times New Roman" w:eastAsia="Times New Roman" w:hAnsi="Times New Roman"/>
          <w:color w:val="000000" w:themeColor="text1"/>
          <w:sz w:val="24"/>
          <w:szCs w:val="24"/>
          <w:lang w:val="en-GB"/>
        </w:rPr>
        <w:t xml:space="preserve"> et al., 2017; John et al., 2018). The horizontal blue line marks the level of the chlorophyll maximum as derived from </w:t>
      </w:r>
      <w:r w:rsidR="0049758A">
        <w:rPr>
          <w:rFonts w:ascii="Times New Roman" w:eastAsia="Times New Roman" w:hAnsi="Times New Roman"/>
          <w:color w:val="000000" w:themeColor="text1"/>
          <w:sz w:val="24"/>
          <w:szCs w:val="24"/>
          <w:lang w:val="en-GB"/>
        </w:rPr>
        <w:t xml:space="preserve">calibrated </w:t>
      </w:r>
      <w:r w:rsidR="00BF08FA">
        <w:rPr>
          <w:rFonts w:ascii="Times New Roman" w:eastAsia="Times New Roman" w:hAnsi="Times New Roman"/>
          <w:color w:val="000000" w:themeColor="text1"/>
          <w:sz w:val="24"/>
          <w:szCs w:val="24"/>
          <w:lang w:val="en-GB"/>
        </w:rPr>
        <w:t xml:space="preserve">fluorescence measurements. The Zn, Zn/Si and Zn/P profiles show data from this study (August 2011) as well as data from previously published studies (Aug 2012: Janssen and Cullen, 2015; Feb. and Aug. 1999: Lohan et al., 2002; Aug. 1987: Martin et al., 1989). The isotope profiles show data for the </w:t>
      </w:r>
      <w:proofErr w:type="spellStart"/>
      <w:r w:rsidR="00BF08FA">
        <w:rPr>
          <w:rFonts w:ascii="Times New Roman" w:eastAsia="Times New Roman" w:hAnsi="Times New Roman"/>
          <w:color w:val="000000" w:themeColor="text1"/>
          <w:sz w:val="24"/>
          <w:szCs w:val="24"/>
          <w:lang w:val="en-GB"/>
        </w:rPr>
        <w:t>SAFe</w:t>
      </w:r>
      <w:proofErr w:type="spellEnd"/>
      <w:r w:rsidR="00BF08FA">
        <w:rPr>
          <w:rFonts w:ascii="Times New Roman" w:eastAsia="Times New Roman" w:hAnsi="Times New Roman"/>
          <w:color w:val="000000" w:themeColor="text1"/>
          <w:sz w:val="24"/>
          <w:szCs w:val="24"/>
          <w:lang w:val="en-GB"/>
        </w:rPr>
        <w:t xml:space="preserve"> station (Conway and John, 2015).</w:t>
      </w:r>
    </w:p>
    <w:p w14:paraId="44EB991E" w14:textId="77777777" w:rsidR="00FB5C0A" w:rsidRDefault="00FB5C0A">
      <w:pPr>
        <w:spacing w:after="0" w:line="240" w:lineRule="auto"/>
        <w:rPr>
          <w:rFonts w:ascii="Times New Roman" w:eastAsia="Times New Roman" w:hAnsi="Times New Roman"/>
          <w:b/>
          <w:color w:val="000000" w:themeColor="text1"/>
          <w:sz w:val="28"/>
          <w:szCs w:val="28"/>
          <w:lang w:val="en-GB"/>
        </w:rPr>
      </w:pPr>
      <w:r>
        <w:rPr>
          <w:rFonts w:ascii="Times New Roman" w:eastAsia="Times New Roman" w:hAnsi="Times New Roman"/>
          <w:b/>
          <w:color w:val="000000" w:themeColor="text1"/>
          <w:sz w:val="28"/>
          <w:szCs w:val="28"/>
          <w:lang w:val="en-GB"/>
        </w:rPr>
        <w:br w:type="page"/>
      </w:r>
    </w:p>
    <w:p w14:paraId="1814D2F6" w14:textId="609B67D7" w:rsidR="00FB5C0A" w:rsidRPr="00FB5C0A" w:rsidRDefault="00FB5C0A" w:rsidP="00FB5C0A">
      <w:pPr>
        <w:spacing w:after="120" w:line="360" w:lineRule="auto"/>
        <w:jc w:val="center"/>
        <w:rPr>
          <w:rFonts w:ascii="Times New Roman" w:eastAsia="Times New Roman" w:hAnsi="Times New Roman"/>
          <w:b/>
          <w:color w:val="000000" w:themeColor="text1"/>
          <w:sz w:val="28"/>
          <w:szCs w:val="28"/>
          <w:lang w:val="en-GB"/>
        </w:rPr>
      </w:pPr>
      <w:r w:rsidRPr="00FB5C0A">
        <w:rPr>
          <w:rFonts w:ascii="Times New Roman" w:eastAsia="Times New Roman" w:hAnsi="Times New Roman"/>
          <w:b/>
          <w:color w:val="000000" w:themeColor="text1"/>
          <w:sz w:val="28"/>
          <w:szCs w:val="28"/>
          <w:lang w:val="en-GB"/>
        </w:rPr>
        <w:lastRenderedPageBreak/>
        <w:t xml:space="preserve">Vance et al. – Figure </w:t>
      </w:r>
      <w:r>
        <w:rPr>
          <w:rFonts w:ascii="Times New Roman" w:eastAsia="Times New Roman" w:hAnsi="Times New Roman"/>
          <w:b/>
          <w:color w:val="000000" w:themeColor="text1"/>
          <w:sz w:val="28"/>
          <w:szCs w:val="28"/>
          <w:lang w:val="en-GB"/>
        </w:rPr>
        <w:t>4</w:t>
      </w:r>
    </w:p>
    <w:p w14:paraId="71EDE3C2" w14:textId="0C71312F" w:rsidR="00FB5C0A" w:rsidRDefault="0017551D" w:rsidP="002D1F13">
      <w:pPr>
        <w:spacing w:after="120" w:line="360" w:lineRule="auto"/>
        <w:jc w:val="center"/>
        <w:rPr>
          <w:rFonts w:ascii="Times New Roman" w:eastAsia="Times New Roman" w:hAnsi="Times New Roman"/>
          <w:b/>
          <w:color w:val="000000" w:themeColor="text1"/>
          <w:sz w:val="24"/>
          <w:szCs w:val="24"/>
          <w:lang w:val="en-GB"/>
        </w:rPr>
      </w:pPr>
      <w:r>
        <w:rPr>
          <w:rFonts w:ascii="Times New Roman" w:eastAsia="Times New Roman" w:hAnsi="Times New Roman"/>
          <w:b/>
          <w:noProof/>
          <w:color w:val="000000" w:themeColor="text1"/>
          <w:sz w:val="24"/>
          <w:szCs w:val="24"/>
          <w:lang w:val="en-GB" w:eastAsia="en-GB"/>
        </w:rPr>
        <w:drawing>
          <wp:inline distT="0" distB="0" distL="0" distR="0" wp14:anchorId="6D78863A" wp14:editId="17326FCC">
            <wp:extent cx="4585161" cy="635762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ceNEPacificFig4.pdf"/>
                    <pic:cNvPicPr/>
                  </pic:nvPicPr>
                  <pic:blipFill>
                    <a:blip r:embed="rId17">
                      <a:extLst>
                        <a:ext uri="{28A0092B-C50C-407E-A947-70E740481C1C}">
                          <a14:useLocalDpi xmlns:a14="http://schemas.microsoft.com/office/drawing/2010/main" val="0"/>
                        </a:ext>
                      </a:extLst>
                    </a:blip>
                    <a:stretch>
                      <a:fillRect/>
                    </a:stretch>
                  </pic:blipFill>
                  <pic:spPr>
                    <a:xfrm>
                      <a:off x="0" y="0"/>
                      <a:ext cx="4586139" cy="6358976"/>
                    </a:xfrm>
                    <a:prstGeom prst="rect">
                      <a:avLst/>
                    </a:prstGeom>
                  </pic:spPr>
                </pic:pic>
              </a:graphicData>
            </a:graphic>
          </wp:inline>
        </w:drawing>
      </w:r>
    </w:p>
    <w:p w14:paraId="5926D0E4" w14:textId="30BD5E6C" w:rsidR="002A6363" w:rsidRDefault="002A6363" w:rsidP="00BF08FA">
      <w:pPr>
        <w:spacing w:after="120" w:line="36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b/>
          <w:color w:val="000000" w:themeColor="text1"/>
          <w:sz w:val="24"/>
          <w:szCs w:val="24"/>
          <w:lang w:val="en-GB"/>
        </w:rPr>
        <w:t>Figure 4:</w:t>
      </w:r>
      <w:r w:rsidR="00BF08FA">
        <w:rPr>
          <w:rFonts w:ascii="Times New Roman" w:eastAsia="Times New Roman" w:hAnsi="Times New Roman"/>
          <w:b/>
          <w:color w:val="000000" w:themeColor="text1"/>
          <w:sz w:val="24"/>
          <w:szCs w:val="24"/>
          <w:lang w:val="en-GB"/>
        </w:rPr>
        <w:t xml:space="preserve"> </w:t>
      </w:r>
      <w:r w:rsidR="00BF08FA" w:rsidRPr="009F7AF8">
        <w:rPr>
          <w:rFonts w:ascii="Times New Roman" w:eastAsia="Times New Roman" w:hAnsi="Times New Roman"/>
          <w:color w:val="000000" w:themeColor="text1"/>
          <w:sz w:val="24"/>
          <w:szCs w:val="24"/>
          <w:lang w:val="en-GB"/>
        </w:rPr>
        <w:t>Depth profiles</w:t>
      </w:r>
      <w:r w:rsidR="00BF08FA">
        <w:rPr>
          <w:rFonts w:ascii="Times New Roman" w:eastAsia="Times New Roman" w:hAnsi="Times New Roman"/>
          <w:color w:val="000000" w:themeColor="text1"/>
          <w:sz w:val="24"/>
          <w:szCs w:val="24"/>
          <w:lang w:val="en-GB"/>
        </w:rPr>
        <w:t xml:space="preserve"> of Zn concentration, Zn/Si and Zn/P,</w:t>
      </w:r>
      <w:r w:rsidR="00BF08FA" w:rsidRPr="009F7AF8">
        <w:rPr>
          <w:rFonts w:ascii="Times New Roman" w:eastAsia="Times New Roman" w:hAnsi="Times New Roman"/>
          <w:color w:val="000000" w:themeColor="text1"/>
          <w:sz w:val="24"/>
          <w:szCs w:val="24"/>
          <w:lang w:val="en-GB"/>
        </w:rPr>
        <w:t xml:space="preserve"> </w:t>
      </w:r>
      <w:r w:rsidR="00BF08FA">
        <w:rPr>
          <w:rFonts w:ascii="Times New Roman" w:eastAsia="Times New Roman" w:hAnsi="Times New Roman"/>
          <w:color w:val="000000" w:themeColor="text1"/>
          <w:sz w:val="24"/>
          <w:szCs w:val="24"/>
          <w:lang w:val="en-GB"/>
        </w:rPr>
        <w:t>comparing data from this study for stations P04 and</w:t>
      </w:r>
      <w:r w:rsidR="00BF08FA" w:rsidRPr="009F7AF8">
        <w:rPr>
          <w:rFonts w:ascii="Times New Roman" w:eastAsia="Times New Roman" w:hAnsi="Times New Roman"/>
          <w:color w:val="000000" w:themeColor="text1"/>
          <w:sz w:val="24"/>
          <w:szCs w:val="24"/>
          <w:lang w:val="en-GB"/>
        </w:rPr>
        <w:t xml:space="preserve"> P</w:t>
      </w:r>
      <w:r w:rsidR="00BF08FA">
        <w:rPr>
          <w:rFonts w:ascii="Times New Roman" w:eastAsia="Times New Roman" w:hAnsi="Times New Roman"/>
          <w:color w:val="000000" w:themeColor="text1"/>
          <w:sz w:val="24"/>
          <w:szCs w:val="24"/>
          <w:lang w:val="en-GB"/>
        </w:rPr>
        <w:t xml:space="preserve">26 for August 2011 with published data for other Line P stations. </w:t>
      </w:r>
      <w:r w:rsidR="00EF348C" w:rsidRPr="00EF348C">
        <w:rPr>
          <w:rFonts w:ascii="Times New Roman" w:hAnsi="Times New Roman"/>
          <w:color w:val="000000" w:themeColor="text1"/>
          <w:szCs w:val="21"/>
          <w:lang w:val="en-GB"/>
        </w:rPr>
        <w:t>The locations of all stations plotted are shown on Fig. 1.</w:t>
      </w:r>
      <w:r w:rsidR="00EF348C">
        <w:rPr>
          <w:rFonts w:ascii="Times New Roman" w:hAnsi="Times New Roman"/>
          <w:color w:val="000000" w:themeColor="text1"/>
          <w:szCs w:val="21"/>
        </w:rPr>
        <w:t xml:space="preserve"> </w:t>
      </w:r>
      <w:r w:rsidR="00BF08FA">
        <w:rPr>
          <w:rFonts w:ascii="Times New Roman" w:eastAsia="Times New Roman" w:hAnsi="Times New Roman"/>
          <w:color w:val="000000" w:themeColor="text1"/>
          <w:sz w:val="24"/>
          <w:szCs w:val="24"/>
          <w:lang w:val="en-GB"/>
        </w:rPr>
        <w:t xml:space="preserve">The full profiles are shown at the top and a more detailed view of the upper 400m at the bottom. For the top panels the data obtained here are compared with those for August 2012 in Janssen and Cullen (2015). No data are reported in the latter paper for the upper 150m so that the expanded profiles at the bottom use the data of Lohan et al. (2002) for September 1999. </w:t>
      </w:r>
    </w:p>
    <w:p w14:paraId="75B4A65F" w14:textId="77777777" w:rsidR="00BF08FA" w:rsidRDefault="00BF08FA" w:rsidP="00BF08FA">
      <w:pPr>
        <w:spacing w:after="120" w:line="360" w:lineRule="auto"/>
        <w:jc w:val="both"/>
        <w:rPr>
          <w:rFonts w:ascii="Times New Roman" w:eastAsia="Times New Roman" w:hAnsi="Times New Roman"/>
          <w:b/>
          <w:color w:val="000000" w:themeColor="text1"/>
          <w:sz w:val="24"/>
          <w:szCs w:val="24"/>
          <w:lang w:val="en-GB"/>
        </w:rPr>
      </w:pPr>
    </w:p>
    <w:p w14:paraId="1D5DF0F6" w14:textId="04F7B4FD" w:rsidR="00FB5C0A" w:rsidRDefault="00FB5C0A" w:rsidP="0017551D">
      <w:pPr>
        <w:spacing w:after="0" w:line="240" w:lineRule="auto"/>
        <w:jc w:val="center"/>
        <w:rPr>
          <w:rFonts w:ascii="Times New Roman" w:eastAsia="Times New Roman" w:hAnsi="Times New Roman"/>
          <w:b/>
          <w:color w:val="000000" w:themeColor="text1"/>
          <w:sz w:val="28"/>
          <w:szCs w:val="28"/>
          <w:lang w:val="en-GB"/>
        </w:rPr>
      </w:pPr>
      <w:r>
        <w:rPr>
          <w:rFonts w:ascii="Times New Roman" w:eastAsia="Times New Roman" w:hAnsi="Times New Roman"/>
          <w:b/>
          <w:color w:val="000000" w:themeColor="text1"/>
          <w:sz w:val="28"/>
          <w:szCs w:val="28"/>
          <w:lang w:val="en-GB"/>
        </w:rPr>
        <w:br w:type="page"/>
      </w:r>
      <w:r w:rsidRPr="00FB5C0A">
        <w:rPr>
          <w:rFonts w:ascii="Times New Roman" w:eastAsia="Times New Roman" w:hAnsi="Times New Roman"/>
          <w:b/>
          <w:color w:val="000000" w:themeColor="text1"/>
          <w:sz w:val="28"/>
          <w:szCs w:val="28"/>
          <w:lang w:val="en-GB"/>
        </w:rPr>
        <w:lastRenderedPageBreak/>
        <w:t xml:space="preserve">Vance et al. – Figure </w:t>
      </w:r>
      <w:r>
        <w:rPr>
          <w:rFonts w:ascii="Times New Roman" w:eastAsia="Times New Roman" w:hAnsi="Times New Roman"/>
          <w:b/>
          <w:color w:val="000000" w:themeColor="text1"/>
          <w:sz w:val="28"/>
          <w:szCs w:val="28"/>
          <w:lang w:val="en-GB"/>
        </w:rPr>
        <w:t>5</w:t>
      </w:r>
    </w:p>
    <w:p w14:paraId="2DE6F327" w14:textId="77777777" w:rsidR="0017551D" w:rsidRPr="00FB5C0A" w:rsidRDefault="0017551D" w:rsidP="0017551D">
      <w:pPr>
        <w:spacing w:after="0" w:line="240" w:lineRule="auto"/>
        <w:jc w:val="center"/>
        <w:rPr>
          <w:rFonts w:ascii="Times New Roman" w:eastAsia="Times New Roman" w:hAnsi="Times New Roman"/>
          <w:b/>
          <w:color w:val="000000" w:themeColor="text1"/>
          <w:sz w:val="28"/>
          <w:szCs w:val="28"/>
          <w:lang w:val="en-GB"/>
        </w:rPr>
      </w:pPr>
    </w:p>
    <w:p w14:paraId="697E1917" w14:textId="237D4050" w:rsidR="005E3541" w:rsidRDefault="004129D1" w:rsidP="005E3541">
      <w:pPr>
        <w:spacing w:after="120"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noProof/>
          <w:color w:val="000000" w:themeColor="text1"/>
          <w:sz w:val="24"/>
          <w:szCs w:val="24"/>
          <w:lang w:val="en-GB" w:eastAsia="en-GB"/>
        </w:rPr>
        <w:drawing>
          <wp:inline distT="0" distB="0" distL="0" distR="0" wp14:anchorId="17190FC9" wp14:editId="0676F8C1">
            <wp:extent cx="6115685" cy="2510155"/>
            <wp:effectExtent l="0" t="0" r="571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nceNEPacificFig5.pdf"/>
                    <pic:cNvPicPr/>
                  </pic:nvPicPr>
                  <pic:blipFill>
                    <a:blip r:embed="rId18"/>
                    <a:stretch>
                      <a:fillRect/>
                    </a:stretch>
                  </pic:blipFill>
                  <pic:spPr>
                    <a:xfrm>
                      <a:off x="0" y="0"/>
                      <a:ext cx="6115685" cy="2510155"/>
                    </a:xfrm>
                    <a:prstGeom prst="rect">
                      <a:avLst/>
                    </a:prstGeom>
                  </pic:spPr>
                </pic:pic>
              </a:graphicData>
            </a:graphic>
          </wp:inline>
        </w:drawing>
      </w:r>
    </w:p>
    <w:p w14:paraId="57E33544" w14:textId="77777777" w:rsidR="005E3541" w:rsidRDefault="005E3541" w:rsidP="005E3541">
      <w:pPr>
        <w:spacing w:after="0" w:line="360" w:lineRule="auto"/>
        <w:jc w:val="both"/>
        <w:rPr>
          <w:rFonts w:ascii="Times New Roman" w:eastAsia="Times New Roman" w:hAnsi="Times New Roman"/>
          <w:b/>
          <w:color w:val="000000" w:themeColor="text1"/>
          <w:sz w:val="24"/>
          <w:szCs w:val="24"/>
          <w:lang w:val="en-GB"/>
        </w:rPr>
      </w:pPr>
    </w:p>
    <w:p w14:paraId="427F4A0B" w14:textId="77777777" w:rsidR="005E3541" w:rsidRDefault="005E3541" w:rsidP="005E3541">
      <w:pPr>
        <w:spacing w:after="0" w:line="360" w:lineRule="auto"/>
        <w:jc w:val="both"/>
        <w:rPr>
          <w:rFonts w:ascii="Times New Roman" w:eastAsia="Times New Roman" w:hAnsi="Times New Roman"/>
          <w:b/>
          <w:color w:val="000000" w:themeColor="text1"/>
          <w:sz w:val="24"/>
          <w:szCs w:val="24"/>
          <w:lang w:val="en-GB"/>
        </w:rPr>
      </w:pPr>
    </w:p>
    <w:p w14:paraId="359D7C41" w14:textId="7EC35D05" w:rsidR="004129D1" w:rsidRDefault="00BF08FA" w:rsidP="005E3541">
      <w:pPr>
        <w:spacing w:after="0" w:line="36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b/>
          <w:color w:val="000000" w:themeColor="text1"/>
          <w:sz w:val="24"/>
          <w:szCs w:val="24"/>
          <w:lang w:val="en-GB"/>
        </w:rPr>
        <w:t xml:space="preserve">Figure 5: </w:t>
      </w:r>
      <w:r w:rsidRPr="00BF08FA">
        <w:rPr>
          <w:rFonts w:ascii="Times New Roman" w:eastAsia="Times New Roman" w:hAnsi="Times New Roman"/>
          <w:color w:val="000000" w:themeColor="text1"/>
          <w:sz w:val="24"/>
          <w:szCs w:val="24"/>
          <w:lang w:val="en-GB"/>
        </w:rPr>
        <w:t xml:space="preserve">Zn versus silica (A) and Zn versus phosphate </w:t>
      </w:r>
      <w:r w:rsidR="00691160">
        <w:rPr>
          <w:rFonts w:ascii="Times New Roman" w:eastAsia="Times New Roman" w:hAnsi="Times New Roman"/>
          <w:color w:val="000000" w:themeColor="text1"/>
          <w:sz w:val="24"/>
          <w:szCs w:val="24"/>
          <w:lang w:val="en-GB"/>
        </w:rPr>
        <w:t xml:space="preserve">(B) </w:t>
      </w:r>
      <w:r>
        <w:rPr>
          <w:rFonts w:ascii="Times New Roman" w:eastAsia="Times New Roman" w:hAnsi="Times New Roman"/>
          <w:color w:val="000000" w:themeColor="text1"/>
          <w:sz w:val="24"/>
          <w:szCs w:val="24"/>
          <w:lang w:val="en-GB"/>
        </w:rPr>
        <w:t xml:space="preserve">for water column samples from the NE Pacific (this study: North Pacific – Line P; other Line P data from Lohan et al. (2002) and Janssen and Cullen (2015); </w:t>
      </w:r>
      <w:proofErr w:type="spellStart"/>
      <w:r>
        <w:rPr>
          <w:rFonts w:ascii="Times New Roman" w:eastAsia="Times New Roman" w:hAnsi="Times New Roman"/>
          <w:color w:val="000000" w:themeColor="text1"/>
          <w:sz w:val="24"/>
          <w:szCs w:val="24"/>
          <w:lang w:val="en-GB"/>
        </w:rPr>
        <w:t>SAFe</w:t>
      </w:r>
      <w:proofErr w:type="spellEnd"/>
      <w:r>
        <w:rPr>
          <w:rFonts w:ascii="Times New Roman" w:eastAsia="Times New Roman" w:hAnsi="Times New Roman"/>
          <w:color w:val="000000" w:themeColor="text1"/>
          <w:sz w:val="24"/>
          <w:szCs w:val="24"/>
          <w:lang w:val="en-GB"/>
        </w:rPr>
        <w:t xml:space="preserve"> (Conway and John, 2015); VERTEX (Martin et al, 1989)) compared to data for the Southern Ocean </w:t>
      </w:r>
      <w:r w:rsidR="00A70078">
        <w:rPr>
          <w:rFonts w:ascii="Times New Roman" w:eastAsia="Times New Roman" w:hAnsi="Times New Roman"/>
          <w:color w:val="000000" w:themeColor="text1"/>
          <w:sz w:val="24"/>
          <w:szCs w:val="24"/>
          <w:lang w:val="en-GB"/>
        </w:rPr>
        <w:t>(Atlantic data from Zhao et al., 2014; Indian data from Wang et al., 201</w:t>
      </w:r>
      <w:r w:rsidR="00A56311">
        <w:rPr>
          <w:rFonts w:ascii="Times New Roman" w:eastAsia="Times New Roman" w:hAnsi="Times New Roman"/>
          <w:color w:val="000000" w:themeColor="text1"/>
          <w:sz w:val="24"/>
          <w:szCs w:val="24"/>
          <w:lang w:val="en-GB"/>
        </w:rPr>
        <w:t>9</w:t>
      </w:r>
      <w:r w:rsidR="00A70078">
        <w:rPr>
          <w:rFonts w:ascii="Times New Roman" w:eastAsia="Times New Roman" w:hAnsi="Times New Roman"/>
          <w:color w:val="000000" w:themeColor="text1"/>
          <w:sz w:val="24"/>
          <w:szCs w:val="24"/>
          <w:lang w:val="en-GB"/>
        </w:rPr>
        <w:t>) and the South Atlantic (Wyatt et al., 2014). Data for specific samples at Station P04, from this study and from Lohan et al. (2002) are highlighted. The line labelled Global Zn-Si is from Vance et al. (2017).</w:t>
      </w:r>
    </w:p>
    <w:p w14:paraId="27D491CA" w14:textId="77777777" w:rsidR="004129D1" w:rsidRDefault="004129D1">
      <w:pPr>
        <w:spacing w:after="0" w:line="240" w:lineRule="auto"/>
        <w:rPr>
          <w:rFonts w:ascii="Times New Roman" w:eastAsia="Times New Roman" w:hAnsi="Times New Roman"/>
          <w:color w:val="000000" w:themeColor="text1"/>
          <w:sz w:val="24"/>
          <w:szCs w:val="24"/>
          <w:lang w:val="en-GB"/>
        </w:rPr>
      </w:pPr>
      <w:r>
        <w:rPr>
          <w:rFonts w:ascii="Times New Roman" w:eastAsia="Times New Roman" w:hAnsi="Times New Roman"/>
          <w:color w:val="000000" w:themeColor="text1"/>
          <w:sz w:val="24"/>
          <w:szCs w:val="24"/>
          <w:lang w:val="en-GB"/>
        </w:rPr>
        <w:br w:type="page"/>
      </w:r>
    </w:p>
    <w:p w14:paraId="20E9A75C" w14:textId="79ABA7BD" w:rsidR="004129D1" w:rsidRPr="00FB5C0A" w:rsidRDefault="004129D1" w:rsidP="004129D1">
      <w:pPr>
        <w:spacing w:after="120" w:line="360" w:lineRule="auto"/>
        <w:jc w:val="center"/>
        <w:rPr>
          <w:rFonts w:ascii="Times New Roman" w:eastAsia="Times New Roman" w:hAnsi="Times New Roman"/>
          <w:b/>
          <w:color w:val="000000" w:themeColor="text1"/>
          <w:sz w:val="28"/>
          <w:szCs w:val="28"/>
          <w:lang w:val="en-GB"/>
        </w:rPr>
      </w:pPr>
      <w:r w:rsidRPr="00FB5C0A">
        <w:rPr>
          <w:rFonts w:ascii="Times New Roman" w:eastAsia="Times New Roman" w:hAnsi="Times New Roman"/>
          <w:b/>
          <w:color w:val="000000" w:themeColor="text1"/>
          <w:sz w:val="28"/>
          <w:szCs w:val="28"/>
          <w:lang w:val="en-GB"/>
        </w:rPr>
        <w:lastRenderedPageBreak/>
        <w:t xml:space="preserve">Vance et al. – Figure </w:t>
      </w:r>
      <w:r>
        <w:rPr>
          <w:rFonts w:ascii="Times New Roman" w:eastAsia="Times New Roman" w:hAnsi="Times New Roman"/>
          <w:b/>
          <w:color w:val="000000" w:themeColor="text1"/>
          <w:sz w:val="28"/>
          <w:szCs w:val="28"/>
          <w:lang w:val="en-GB"/>
        </w:rPr>
        <w:t>6</w:t>
      </w:r>
    </w:p>
    <w:p w14:paraId="3EC63802" w14:textId="04603552" w:rsidR="004129D1" w:rsidRDefault="00281AE4" w:rsidP="00281AE4">
      <w:pPr>
        <w:spacing w:after="120" w:line="360" w:lineRule="auto"/>
        <w:jc w:val="center"/>
        <w:rPr>
          <w:rFonts w:ascii="Times New Roman" w:eastAsia="Times New Roman" w:hAnsi="Times New Roman"/>
          <w:b/>
          <w:color w:val="000000" w:themeColor="text1"/>
          <w:sz w:val="24"/>
          <w:szCs w:val="24"/>
          <w:lang w:val="en-GB"/>
        </w:rPr>
      </w:pPr>
      <w:r>
        <w:rPr>
          <w:rFonts w:ascii="Times New Roman" w:eastAsia="Times New Roman" w:hAnsi="Times New Roman"/>
          <w:b/>
          <w:noProof/>
          <w:color w:val="000000" w:themeColor="text1"/>
          <w:sz w:val="24"/>
          <w:szCs w:val="24"/>
          <w:lang w:val="en-GB" w:eastAsia="en-GB"/>
        </w:rPr>
        <w:drawing>
          <wp:inline distT="0" distB="0" distL="0" distR="0" wp14:anchorId="79EA2BAE" wp14:editId="22DAB0A3">
            <wp:extent cx="6115685" cy="2520950"/>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nceNEPacificFig6.pdf"/>
                    <pic:cNvPicPr/>
                  </pic:nvPicPr>
                  <pic:blipFill>
                    <a:blip r:embed="rId19"/>
                    <a:stretch>
                      <a:fillRect/>
                    </a:stretch>
                  </pic:blipFill>
                  <pic:spPr>
                    <a:xfrm>
                      <a:off x="0" y="0"/>
                      <a:ext cx="6115685" cy="2520950"/>
                    </a:xfrm>
                    <a:prstGeom prst="rect">
                      <a:avLst/>
                    </a:prstGeom>
                  </pic:spPr>
                </pic:pic>
              </a:graphicData>
            </a:graphic>
          </wp:inline>
        </w:drawing>
      </w:r>
    </w:p>
    <w:p w14:paraId="555F786C" w14:textId="77777777" w:rsidR="004129D1" w:rsidRDefault="004129D1" w:rsidP="004129D1">
      <w:pPr>
        <w:spacing w:after="0" w:line="360" w:lineRule="auto"/>
        <w:jc w:val="both"/>
        <w:rPr>
          <w:rFonts w:ascii="Times New Roman" w:eastAsia="Times New Roman" w:hAnsi="Times New Roman"/>
          <w:b/>
          <w:color w:val="000000" w:themeColor="text1"/>
          <w:sz w:val="24"/>
          <w:szCs w:val="24"/>
          <w:lang w:val="en-GB"/>
        </w:rPr>
      </w:pPr>
    </w:p>
    <w:p w14:paraId="34E89612" w14:textId="4F119339" w:rsidR="00281AE4" w:rsidRDefault="004129D1" w:rsidP="004129D1">
      <w:pPr>
        <w:spacing w:after="0" w:line="360" w:lineRule="auto"/>
        <w:jc w:val="both"/>
        <w:rPr>
          <w:rFonts w:ascii="Times New Roman" w:eastAsia="Times New Roman" w:hAnsi="Times New Roman"/>
          <w:color w:val="000000" w:themeColor="text1"/>
          <w:sz w:val="24"/>
          <w:szCs w:val="24"/>
          <w:lang w:val="en-GB"/>
        </w:rPr>
      </w:pPr>
      <w:r>
        <w:rPr>
          <w:rFonts w:ascii="Times New Roman" w:eastAsia="Times New Roman" w:hAnsi="Times New Roman"/>
          <w:b/>
          <w:color w:val="000000" w:themeColor="text1"/>
          <w:sz w:val="24"/>
          <w:szCs w:val="24"/>
          <w:lang w:val="en-GB"/>
        </w:rPr>
        <w:t xml:space="preserve">Figure 6: </w:t>
      </w:r>
      <w:r w:rsidRPr="009F7AF8">
        <w:rPr>
          <w:rFonts w:ascii="Times New Roman" w:eastAsia="Times New Roman" w:hAnsi="Times New Roman"/>
          <w:color w:val="000000" w:themeColor="text1"/>
          <w:sz w:val="24"/>
          <w:szCs w:val="24"/>
          <w:lang w:val="en-GB"/>
        </w:rPr>
        <w:t>Depth profiles</w:t>
      </w:r>
      <w:r>
        <w:rPr>
          <w:rFonts w:ascii="Times New Roman" w:eastAsia="Times New Roman" w:hAnsi="Times New Roman"/>
          <w:color w:val="000000" w:themeColor="text1"/>
          <w:sz w:val="24"/>
          <w:szCs w:val="24"/>
          <w:lang w:val="en-GB"/>
        </w:rPr>
        <w:t xml:space="preserve"> of Zn</w:t>
      </w:r>
      <w:r w:rsidR="00281AE4">
        <w:rPr>
          <w:rFonts w:ascii="Times New Roman" w:eastAsia="Times New Roman" w:hAnsi="Times New Roman"/>
          <w:color w:val="000000" w:themeColor="text1"/>
          <w:sz w:val="24"/>
          <w:szCs w:val="24"/>
          <w:lang w:val="en-GB"/>
        </w:rPr>
        <w:t>* (A, see text for definition), PO</w:t>
      </w:r>
      <w:r w:rsidR="00281AE4" w:rsidRPr="00281AE4">
        <w:rPr>
          <w:rFonts w:ascii="Times New Roman" w:eastAsia="Times New Roman" w:hAnsi="Times New Roman"/>
          <w:color w:val="000000" w:themeColor="text1"/>
          <w:sz w:val="24"/>
          <w:szCs w:val="24"/>
          <w:vertAlign w:val="subscript"/>
          <w:lang w:val="en-GB"/>
        </w:rPr>
        <w:t>4</w:t>
      </w:r>
      <w:r w:rsidR="00281AE4">
        <w:rPr>
          <w:rFonts w:ascii="Times New Roman" w:eastAsia="Times New Roman" w:hAnsi="Times New Roman"/>
          <w:color w:val="000000" w:themeColor="text1"/>
          <w:sz w:val="24"/>
          <w:szCs w:val="24"/>
          <w:lang w:val="en-GB"/>
        </w:rPr>
        <w:t xml:space="preserve"> (B) and Si (C) for the NE Pacific. Colour of the data points denotes dissolved O</w:t>
      </w:r>
      <w:r w:rsidR="00281AE4" w:rsidRPr="00281AE4">
        <w:rPr>
          <w:rFonts w:ascii="Times New Roman" w:eastAsia="Times New Roman" w:hAnsi="Times New Roman"/>
          <w:color w:val="000000" w:themeColor="text1"/>
          <w:sz w:val="24"/>
          <w:szCs w:val="24"/>
          <w:vertAlign w:val="subscript"/>
          <w:lang w:val="en-GB"/>
        </w:rPr>
        <w:t>2</w:t>
      </w:r>
      <w:r w:rsidR="00281AE4">
        <w:rPr>
          <w:rFonts w:ascii="Times New Roman" w:eastAsia="Times New Roman" w:hAnsi="Times New Roman"/>
          <w:color w:val="000000" w:themeColor="text1"/>
          <w:sz w:val="24"/>
          <w:szCs w:val="24"/>
          <w:lang w:val="en-GB"/>
        </w:rPr>
        <w:t xml:space="preserve"> concentrations – scale on right – where available (otherwise data shown as black dots).</w:t>
      </w:r>
      <w:r>
        <w:rPr>
          <w:rFonts w:ascii="Times New Roman" w:eastAsia="Times New Roman" w:hAnsi="Times New Roman"/>
          <w:color w:val="000000" w:themeColor="text1"/>
          <w:sz w:val="24"/>
          <w:szCs w:val="24"/>
          <w:lang w:val="en-GB"/>
        </w:rPr>
        <w:t xml:space="preserve"> </w:t>
      </w:r>
      <w:r w:rsidR="00281AE4">
        <w:rPr>
          <w:rFonts w:ascii="Times New Roman" w:eastAsia="Times New Roman" w:hAnsi="Times New Roman"/>
          <w:color w:val="000000" w:themeColor="text1"/>
          <w:sz w:val="24"/>
          <w:szCs w:val="24"/>
          <w:lang w:val="en-GB"/>
        </w:rPr>
        <w:t>The horizontal dashed line shows the depth level of the Zn* high. This peak at around 300m is due to: (1) co-regeneration of Zn and PO4 from phytoplankton organic matter above and; (2) continued opal dissolution below (C) but minimal further regeneration of Zn and PO</w:t>
      </w:r>
      <w:r w:rsidR="00281AE4" w:rsidRPr="00281AE4">
        <w:rPr>
          <w:rFonts w:ascii="Times New Roman" w:eastAsia="Times New Roman" w:hAnsi="Times New Roman"/>
          <w:color w:val="000000" w:themeColor="text1"/>
          <w:sz w:val="24"/>
          <w:szCs w:val="24"/>
          <w:vertAlign w:val="subscript"/>
          <w:lang w:val="en-GB"/>
        </w:rPr>
        <w:t>4</w:t>
      </w:r>
      <w:r w:rsidR="00281AE4">
        <w:rPr>
          <w:rFonts w:ascii="Times New Roman" w:eastAsia="Times New Roman" w:hAnsi="Times New Roman"/>
          <w:color w:val="000000" w:themeColor="text1"/>
          <w:sz w:val="24"/>
          <w:szCs w:val="24"/>
          <w:lang w:val="en-GB"/>
        </w:rPr>
        <w:t xml:space="preserve"> (B, Figs. 2-4).</w:t>
      </w:r>
    </w:p>
    <w:p w14:paraId="1140D1F5" w14:textId="77777777" w:rsidR="00BF08FA" w:rsidRPr="005E3541" w:rsidRDefault="00BF08FA" w:rsidP="005E3541">
      <w:pPr>
        <w:spacing w:after="0" w:line="360" w:lineRule="auto"/>
        <w:jc w:val="both"/>
        <w:rPr>
          <w:rFonts w:ascii="Times New Roman" w:eastAsia="Times New Roman" w:hAnsi="Times New Roman"/>
          <w:b/>
          <w:color w:val="000000" w:themeColor="text1"/>
          <w:sz w:val="24"/>
          <w:szCs w:val="24"/>
          <w:lang w:val="en-GB"/>
        </w:rPr>
      </w:pPr>
    </w:p>
    <w:p w14:paraId="18ACB416" w14:textId="77777777" w:rsidR="00FB5C0A" w:rsidRDefault="00FB5C0A">
      <w:pPr>
        <w:spacing w:after="0" w:line="240" w:lineRule="auto"/>
        <w:rPr>
          <w:rFonts w:ascii="Times New Roman" w:eastAsia="Times New Roman" w:hAnsi="Times New Roman"/>
          <w:b/>
          <w:color w:val="000000" w:themeColor="text1"/>
          <w:sz w:val="28"/>
          <w:szCs w:val="28"/>
          <w:lang w:val="en-GB"/>
        </w:rPr>
      </w:pPr>
      <w:r>
        <w:rPr>
          <w:rFonts w:ascii="Times New Roman" w:eastAsia="Times New Roman" w:hAnsi="Times New Roman"/>
          <w:b/>
          <w:color w:val="000000" w:themeColor="text1"/>
          <w:sz w:val="28"/>
          <w:szCs w:val="28"/>
          <w:lang w:val="en-GB"/>
        </w:rPr>
        <w:br w:type="page"/>
      </w:r>
    </w:p>
    <w:p w14:paraId="7E240C9A" w14:textId="2B59BB29" w:rsidR="00FB5C0A" w:rsidRPr="00FB5C0A" w:rsidRDefault="00FB5C0A" w:rsidP="00FB5C0A">
      <w:pPr>
        <w:spacing w:after="120" w:line="360" w:lineRule="auto"/>
        <w:jc w:val="center"/>
        <w:rPr>
          <w:rFonts w:ascii="Times New Roman" w:eastAsia="Times New Roman" w:hAnsi="Times New Roman"/>
          <w:b/>
          <w:color w:val="000000" w:themeColor="text1"/>
          <w:sz w:val="28"/>
          <w:szCs w:val="28"/>
          <w:lang w:val="en-GB"/>
        </w:rPr>
      </w:pPr>
      <w:r w:rsidRPr="00FB5C0A">
        <w:rPr>
          <w:rFonts w:ascii="Times New Roman" w:eastAsia="Times New Roman" w:hAnsi="Times New Roman"/>
          <w:b/>
          <w:color w:val="000000" w:themeColor="text1"/>
          <w:sz w:val="28"/>
          <w:szCs w:val="28"/>
          <w:lang w:val="en-GB"/>
        </w:rPr>
        <w:lastRenderedPageBreak/>
        <w:t xml:space="preserve">Vance et al. – Figure </w:t>
      </w:r>
      <w:r w:rsidR="004129D1">
        <w:rPr>
          <w:rFonts w:ascii="Times New Roman" w:eastAsia="Times New Roman" w:hAnsi="Times New Roman"/>
          <w:b/>
          <w:color w:val="000000" w:themeColor="text1"/>
          <w:sz w:val="28"/>
          <w:szCs w:val="28"/>
          <w:lang w:val="en-GB"/>
        </w:rPr>
        <w:t>7</w:t>
      </w:r>
    </w:p>
    <w:p w14:paraId="35145E89" w14:textId="77777777" w:rsidR="005E3541" w:rsidRDefault="005E3541" w:rsidP="005E3541">
      <w:pPr>
        <w:spacing w:after="120"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noProof/>
          <w:color w:val="000000" w:themeColor="text1"/>
          <w:sz w:val="24"/>
          <w:szCs w:val="24"/>
          <w:lang w:val="en-GB" w:eastAsia="en-GB"/>
        </w:rPr>
        <w:drawing>
          <wp:inline distT="0" distB="0" distL="0" distR="0" wp14:anchorId="02FA9D5A" wp14:editId="0A54EC2D">
            <wp:extent cx="6115685" cy="361251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ceNEPacificFig6.pdf"/>
                    <pic:cNvPicPr/>
                  </pic:nvPicPr>
                  <pic:blipFill>
                    <a:blip r:embed="rId20">
                      <a:extLst>
                        <a:ext uri="{28A0092B-C50C-407E-A947-70E740481C1C}">
                          <a14:useLocalDpi xmlns:a14="http://schemas.microsoft.com/office/drawing/2010/main" val="0"/>
                        </a:ext>
                      </a:extLst>
                    </a:blip>
                    <a:stretch>
                      <a:fillRect/>
                    </a:stretch>
                  </pic:blipFill>
                  <pic:spPr>
                    <a:xfrm>
                      <a:off x="0" y="0"/>
                      <a:ext cx="6115685" cy="3612515"/>
                    </a:xfrm>
                    <a:prstGeom prst="rect">
                      <a:avLst/>
                    </a:prstGeom>
                  </pic:spPr>
                </pic:pic>
              </a:graphicData>
            </a:graphic>
          </wp:inline>
        </w:drawing>
      </w:r>
    </w:p>
    <w:p w14:paraId="642BBE8F" w14:textId="77777777" w:rsidR="005E3541" w:rsidRDefault="005E3541" w:rsidP="005E3541">
      <w:pPr>
        <w:spacing w:after="0" w:line="360" w:lineRule="auto"/>
        <w:jc w:val="both"/>
        <w:rPr>
          <w:rFonts w:ascii="Times New Roman" w:eastAsia="Times New Roman" w:hAnsi="Times New Roman"/>
          <w:b/>
          <w:color w:val="000000" w:themeColor="text1"/>
          <w:sz w:val="24"/>
          <w:szCs w:val="24"/>
          <w:lang w:val="en-GB"/>
        </w:rPr>
      </w:pPr>
    </w:p>
    <w:p w14:paraId="7D3A55BA" w14:textId="77777777" w:rsidR="005E3541" w:rsidRDefault="005E3541" w:rsidP="005E3541">
      <w:pPr>
        <w:spacing w:after="0" w:line="360" w:lineRule="auto"/>
        <w:jc w:val="both"/>
        <w:rPr>
          <w:rFonts w:ascii="Times New Roman" w:eastAsia="Times New Roman" w:hAnsi="Times New Roman"/>
          <w:b/>
          <w:color w:val="000000" w:themeColor="text1"/>
          <w:sz w:val="24"/>
          <w:szCs w:val="24"/>
          <w:lang w:val="en-GB"/>
        </w:rPr>
      </w:pPr>
    </w:p>
    <w:p w14:paraId="3401DAD9" w14:textId="7B6EFDC6" w:rsidR="00A70078" w:rsidRPr="005E3541" w:rsidRDefault="00A70078" w:rsidP="005E3541">
      <w:pPr>
        <w:spacing w:after="0" w:line="360" w:lineRule="auto"/>
        <w:jc w:val="both"/>
        <w:rPr>
          <w:rFonts w:ascii="Times New Roman" w:eastAsia="Times New Roman" w:hAnsi="Times New Roman"/>
          <w:b/>
          <w:color w:val="000000" w:themeColor="text1"/>
          <w:sz w:val="24"/>
          <w:szCs w:val="24"/>
          <w:lang w:val="en-GB"/>
        </w:rPr>
      </w:pPr>
      <w:r>
        <w:rPr>
          <w:rFonts w:ascii="Times New Roman" w:eastAsia="Times New Roman" w:hAnsi="Times New Roman"/>
          <w:b/>
          <w:color w:val="000000" w:themeColor="text1"/>
          <w:sz w:val="24"/>
          <w:szCs w:val="24"/>
          <w:lang w:val="en-GB"/>
        </w:rPr>
        <w:t xml:space="preserve">Figure </w:t>
      </w:r>
      <w:r w:rsidR="004129D1">
        <w:rPr>
          <w:rFonts w:ascii="Times New Roman" w:eastAsia="Times New Roman" w:hAnsi="Times New Roman"/>
          <w:b/>
          <w:color w:val="000000" w:themeColor="text1"/>
          <w:sz w:val="24"/>
          <w:szCs w:val="24"/>
          <w:lang w:val="en-GB"/>
        </w:rPr>
        <w:t>7</w:t>
      </w:r>
      <w:r>
        <w:rPr>
          <w:rFonts w:ascii="Times New Roman" w:eastAsia="Times New Roman" w:hAnsi="Times New Roman"/>
          <w:b/>
          <w:color w:val="000000" w:themeColor="text1"/>
          <w:sz w:val="24"/>
          <w:szCs w:val="24"/>
          <w:lang w:val="en-GB"/>
        </w:rPr>
        <w:t xml:space="preserve">: </w:t>
      </w:r>
      <w:r w:rsidRPr="009F7AF8">
        <w:rPr>
          <w:rFonts w:ascii="Times New Roman" w:eastAsia="Times New Roman" w:hAnsi="Times New Roman"/>
          <w:color w:val="000000" w:themeColor="text1"/>
          <w:sz w:val="24"/>
          <w:szCs w:val="24"/>
          <w:lang w:val="en-GB"/>
        </w:rPr>
        <w:t>Depth profiles</w:t>
      </w:r>
      <w:r>
        <w:rPr>
          <w:rFonts w:ascii="Times New Roman" w:eastAsia="Times New Roman" w:hAnsi="Times New Roman"/>
          <w:color w:val="000000" w:themeColor="text1"/>
          <w:sz w:val="24"/>
          <w:szCs w:val="24"/>
          <w:lang w:val="en-GB"/>
        </w:rPr>
        <w:t xml:space="preserve"> of Zn concentration, Zn/Si and Zn/P,</w:t>
      </w:r>
      <w:r w:rsidRPr="009F7AF8">
        <w:rPr>
          <w:rFonts w:ascii="Times New Roman" w:eastAsia="Times New Roman" w:hAnsi="Times New Roman"/>
          <w:color w:val="000000" w:themeColor="text1"/>
          <w:sz w:val="24"/>
          <w:szCs w:val="24"/>
          <w:lang w:val="en-GB"/>
        </w:rPr>
        <w:t xml:space="preserve"> </w:t>
      </w:r>
      <w:r>
        <w:rPr>
          <w:rFonts w:ascii="Times New Roman" w:eastAsia="Times New Roman" w:hAnsi="Times New Roman"/>
          <w:color w:val="000000" w:themeColor="text1"/>
          <w:sz w:val="24"/>
          <w:szCs w:val="24"/>
          <w:lang w:val="en-GB"/>
        </w:rPr>
        <w:t xml:space="preserve">showing data along a latitudinal transect through the North Pacific from </w:t>
      </w:r>
      <w:proofErr w:type="spellStart"/>
      <w:r>
        <w:rPr>
          <w:rFonts w:ascii="Times New Roman" w:eastAsia="Times New Roman" w:hAnsi="Times New Roman"/>
          <w:color w:val="000000" w:themeColor="text1"/>
          <w:sz w:val="24"/>
          <w:szCs w:val="24"/>
          <w:lang w:val="en-GB"/>
        </w:rPr>
        <w:t>SAFe</w:t>
      </w:r>
      <w:proofErr w:type="spellEnd"/>
      <w:r>
        <w:rPr>
          <w:rFonts w:ascii="Times New Roman" w:eastAsia="Times New Roman" w:hAnsi="Times New Roman"/>
          <w:color w:val="000000" w:themeColor="text1"/>
          <w:sz w:val="24"/>
          <w:szCs w:val="24"/>
          <w:lang w:val="en-GB"/>
        </w:rPr>
        <w:t xml:space="preserve"> (35°N; Conway and John, 2015), from VERTEX stations (Martin et al., 1989) and from this study (P26). </w:t>
      </w:r>
    </w:p>
    <w:p w14:paraId="5B640972" w14:textId="77777777" w:rsidR="00FB5C0A" w:rsidRDefault="00FB5C0A">
      <w:pPr>
        <w:spacing w:after="0" w:line="240" w:lineRule="auto"/>
        <w:rPr>
          <w:rFonts w:ascii="Times New Roman" w:eastAsia="Times New Roman" w:hAnsi="Times New Roman"/>
          <w:b/>
          <w:color w:val="000000" w:themeColor="text1"/>
          <w:sz w:val="28"/>
          <w:szCs w:val="28"/>
          <w:lang w:val="en-GB"/>
        </w:rPr>
      </w:pPr>
      <w:r>
        <w:rPr>
          <w:rFonts w:ascii="Times New Roman" w:eastAsia="Times New Roman" w:hAnsi="Times New Roman"/>
          <w:b/>
          <w:color w:val="000000" w:themeColor="text1"/>
          <w:sz w:val="28"/>
          <w:szCs w:val="28"/>
          <w:lang w:val="en-GB"/>
        </w:rPr>
        <w:br w:type="page"/>
      </w:r>
    </w:p>
    <w:p w14:paraId="256D5BDA" w14:textId="0B2A31D1" w:rsidR="001D63E3" w:rsidRPr="00FB5C0A" w:rsidRDefault="001D63E3" w:rsidP="001D63E3">
      <w:pPr>
        <w:spacing w:after="120" w:line="360" w:lineRule="auto"/>
        <w:jc w:val="center"/>
        <w:rPr>
          <w:rFonts w:ascii="Times New Roman" w:eastAsia="Times New Roman" w:hAnsi="Times New Roman"/>
          <w:b/>
          <w:color w:val="000000" w:themeColor="text1"/>
          <w:sz w:val="28"/>
          <w:szCs w:val="28"/>
          <w:lang w:val="en-GB"/>
        </w:rPr>
      </w:pPr>
      <w:r w:rsidRPr="00FB5C0A">
        <w:rPr>
          <w:rFonts w:ascii="Times New Roman" w:eastAsia="Times New Roman" w:hAnsi="Times New Roman"/>
          <w:b/>
          <w:color w:val="000000" w:themeColor="text1"/>
          <w:sz w:val="28"/>
          <w:szCs w:val="28"/>
          <w:lang w:val="en-GB"/>
        </w:rPr>
        <w:lastRenderedPageBreak/>
        <w:t xml:space="preserve">Vance et al. – Figure </w:t>
      </w:r>
      <w:r w:rsidR="004129D1">
        <w:rPr>
          <w:rFonts w:ascii="Times New Roman" w:eastAsia="Times New Roman" w:hAnsi="Times New Roman"/>
          <w:b/>
          <w:color w:val="000000" w:themeColor="text1"/>
          <w:sz w:val="28"/>
          <w:szCs w:val="28"/>
          <w:lang w:val="en-GB"/>
        </w:rPr>
        <w:t>8</w:t>
      </w:r>
    </w:p>
    <w:p w14:paraId="6D2DA93B" w14:textId="77777777" w:rsidR="001D63E3" w:rsidRDefault="001D63E3">
      <w:pPr>
        <w:spacing w:after="0" w:line="240" w:lineRule="auto"/>
        <w:rPr>
          <w:rFonts w:ascii="Times New Roman" w:eastAsia="Times New Roman" w:hAnsi="Times New Roman"/>
          <w:b/>
          <w:color w:val="000000" w:themeColor="text1"/>
          <w:sz w:val="28"/>
          <w:szCs w:val="28"/>
          <w:lang w:val="en-GB"/>
        </w:rPr>
      </w:pPr>
    </w:p>
    <w:p w14:paraId="1B6F3752" w14:textId="009F642D" w:rsidR="00FC4492" w:rsidRDefault="00FC4492" w:rsidP="00FC4492">
      <w:pPr>
        <w:spacing w:after="0" w:line="360" w:lineRule="auto"/>
        <w:rPr>
          <w:rFonts w:ascii="Times New Roman" w:eastAsia="Times New Roman" w:hAnsi="Times New Roman"/>
          <w:b/>
          <w:color w:val="FF0000"/>
          <w:sz w:val="24"/>
          <w:szCs w:val="24"/>
          <w:lang w:val="en-GB"/>
        </w:rPr>
      </w:pPr>
      <w:r>
        <w:rPr>
          <w:rFonts w:ascii="Times New Roman" w:eastAsia="Times New Roman" w:hAnsi="Times New Roman"/>
          <w:b/>
          <w:noProof/>
          <w:color w:val="FF0000"/>
          <w:sz w:val="24"/>
          <w:szCs w:val="24"/>
          <w:lang w:val="en-GB" w:eastAsia="en-GB"/>
        </w:rPr>
        <w:drawing>
          <wp:inline distT="0" distB="0" distL="0" distR="0" wp14:anchorId="7DD2C226" wp14:editId="12B898EF">
            <wp:extent cx="6115685" cy="205803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nceNEPacificFig7.pdf"/>
                    <pic:cNvPicPr/>
                  </pic:nvPicPr>
                  <pic:blipFill>
                    <a:blip r:embed="rId21"/>
                    <a:stretch>
                      <a:fillRect/>
                    </a:stretch>
                  </pic:blipFill>
                  <pic:spPr>
                    <a:xfrm>
                      <a:off x="0" y="0"/>
                      <a:ext cx="6115685" cy="2058035"/>
                    </a:xfrm>
                    <a:prstGeom prst="rect">
                      <a:avLst/>
                    </a:prstGeom>
                  </pic:spPr>
                </pic:pic>
              </a:graphicData>
            </a:graphic>
          </wp:inline>
        </w:drawing>
      </w:r>
    </w:p>
    <w:p w14:paraId="59104A14" w14:textId="77777777" w:rsidR="00FC4492" w:rsidRDefault="00FC4492" w:rsidP="001D63E3">
      <w:pPr>
        <w:spacing w:after="0" w:line="360" w:lineRule="auto"/>
        <w:jc w:val="both"/>
        <w:rPr>
          <w:rFonts w:ascii="Times New Roman" w:eastAsia="Times New Roman" w:hAnsi="Times New Roman"/>
          <w:b/>
          <w:color w:val="FF0000"/>
          <w:sz w:val="24"/>
          <w:szCs w:val="24"/>
          <w:lang w:val="en-GB"/>
        </w:rPr>
      </w:pPr>
    </w:p>
    <w:p w14:paraId="770FAE79" w14:textId="77777777" w:rsidR="00FC4492" w:rsidRPr="00FC4492" w:rsidRDefault="00FC4492" w:rsidP="001D63E3">
      <w:pPr>
        <w:spacing w:after="0" w:line="360" w:lineRule="auto"/>
        <w:jc w:val="both"/>
        <w:rPr>
          <w:rFonts w:ascii="Times New Roman" w:eastAsia="Times New Roman" w:hAnsi="Times New Roman"/>
          <w:b/>
          <w:color w:val="000000" w:themeColor="text1"/>
          <w:sz w:val="24"/>
          <w:szCs w:val="24"/>
          <w:lang w:val="en-GB"/>
        </w:rPr>
      </w:pPr>
    </w:p>
    <w:p w14:paraId="0BC21E38" w14:textId="292FBA2B" w:rsidR="001D63E3" w:rsidRPr="00FC4492" w:rsidRDefault="001D63E3" w:rsidP="001D63E3">
      <w:pPr>
        <w:spacing w:after="0" w:line="360" w:lineRule="auto"/>
        <w:jc w:val="both"/>
        <w:rPr>
          <w:rFonts w:ascii="Times New Roman" w:eastAsia="Times New Roman" w:hAnsi="Times New Roman"/>
          <w:b/>
          <w:color w:val="000000" w:themeColor="text1"/>
          <w:sz w:val="24"/>
          <w:szCs w:val="24"/>
          <w:lang w:val="en-GB"/>
        </w:rPr>
      </w:pPr>
      <w:r w:rsidRPr="00FC4492">
        <w:rPr>
          <w:rFonts w:ascii="Times New Roman" w:eastAsia="Times New Roman" w:hAnsi="Times New Roman"/>
          <w:b/>
          <w:color w:val="000000" w:themeColor="text1"/>
          <w:sz w:val="24"/>
          <w:szCs w:val="24"/>
          <w:lang w:val="en-GB"/>
        </w:rPr>
        <w:t xml:space="preserve">Figure </w:t>
      </w:r>
      <w:r w:rsidR="004129D1">
        <w:rPr>
          <w:rFonts w:ascii="Times New Roman" w:eastAsia="Times New Roman" w:hAnsi="Times New Roman"/>
          <w:b/>
          <w:color w:val="000000" w:themeColor="text1"/>
          <w:sz w:val="24"/>
          <w:szCs w:val="24"/>
          <w:lang w:val="en-GB"/>
        </w:rPr>
        <w:t>8</w:t>
      </w:r>
      <w:r w:rsidRPr="00FC4492">
        <w:rPr>
          <w:rFonts w:ascii="Times New Roman" w:eastAsia="Times New Roman" w:hAnsi="Times New Roman"/>
          <w:b/>
          <w:color w:val="000000" w:themeColor="text1"/>
          <w:sz w:val="24"/>
          <w:szCs w:val="24"/>
          <w:lang w:val="en-GB"/>
        </w:rPr>
        <w:t xml:space="preserve">: </w:t>
      </w:r>
      <w:r w:rsidRPr="00FC4492">
        <w:rPr>
          <w:rFonts w:ascii="Times New Roman" w:eastAsia="Times New Roman" w:hAnsi="Times New Roman"/>
          <w:color w:val="000000" w:themeColor="text1"/>
          <w:sz w:val="24"/>
          <w:szCs w:val="24"/>
          <w:lang w:val="en-GB"/>
        </w:rPr>
        <w:t xml:space="preserve">Zn concentration, Zn/Si and Zn/P, </w:t>
      </w:r>
      <w:r w:rsidR="00FC4492" w:rsidRPr="00FC4492">
        <w:rPr>
          <w:rFonts w:ascii="Times New Roman" w:eastAsia="Times New Roman" w:hAnsi="Times New Roman"/>
          <w:color w:val="000000" w:themeColor="text1"/>
          <w:sz w:val="24"/>
          <w:szCs w:val="24"/>
          <w:lang w:val="en-GB"/>
        </w:rPr>
        <w:t xml:space="preserve">versus potential density, </w:t>
      </w:r>
      <w:r w:rsidRPr="00FC4492">
        <w:rPr>
          <w:rFonts w:ascii="Times New Roman" w:eastAsia="Times New Roman" w:hAnsi="Times New Roman"/>
          <w:color w:val="000000" w:themeColor="text1"/>
          <w:sz w:val="24"/>
          <w:szCs w:val="24"/>
          <w:lang w:val="en-GB"/>
        </w:rPr>
        <w:t xml:space="preserve">showing </w:t>
      </w:r>
      <w:r w:rsidR="00FC4492" w:rsidRPr="00FC4492">
        <w:rPr>
          <w:rFonts w:ascii="Times New Roman" w:eastAsia="Times New Roman" w:hAnsi="Times New Roman"/>
          <w:color w:val="000000" w:themeColor="text1"/>
          <w:sz w:val="24"/>
          <w:szCs w:val="24"/>
          <w:lang w:val="en-GB"/>
        </w:rPr>
        <w:t xml:space="preserve">the same stations and data from the same sources as in the depth profiles in Fig. </w:t>
      </w:r>
      <w:r w:rsidR="004129D1">
        <w:rPr>
          <w:rFonts w:ascii="Times New Roman" w:eastAsia="Times New Roman" w:hAnsi="Times New Roman"/>
          <w:color w:val="000000" w:themeColor="text1"/>
          <w:sz w:val="24"/>
          <w:szCs w:val="24"/>
          <w:lang w:val="en-GB"/>
        </w:rPr>
        <w:t>7</w:t>
      </w:r>
      <w:r w:rsidR="00FC4492" w:rsidRPr="00FC4492">
        <w:rPr>
          <w:rFonts w:ascii="Times New Roman" w:eastAsia="Times New Roman" w:hAnsi="Times New Roman"/>
          <w:color w:val="000000" w:themeColor="text1"/>
          <w:sz w:val="24"/>
          <w:szCs w:val="24"/>
          <w:lang w:val="en-GB"/>
        </w:rPr>
        <w:t xml:space="preserve">. </w:t>
      </w:r>
    </w:p>
    <w:p w14:paraId="5FDD7726" w14:textId="278D2769" w:rsidR="001D63E3" w:rsidRDefault="001D63E3">
      <w:pPr>
        <w:spacing w:after="0" w:line="240" w:lineRule="auto"/>
        <w:rPr>
          <w:rFonts w:ascii="Times New Roman" w:eastAsia="Times New Roman" w:hAnsi="Times New Roman"/>
          <w:b/>
          <w:color w:val="000000" w:themeColor="text1"/>
          <w:sz w:val="28"/>
          <w:szCs w:val="28"/>
          <w:lang w:val="en-GB"/>
        </w:rPr>
      </w:pPr>
      <w:r>
        <w:rPr>
          <w:rFonts w:ascii="Times New Roman" w:eastAsia="Times New Roman" w:hAnsi="Times New Roman"/>
          <w:b/>
          <w:color w:val="000000" w:themeColor="text1"/>
          <w:sz w:val="28"/>
          <w:szCs w:val="28"/>
          <w:lang w:val="en-GB"/>
        </w:rPr>
        <w:br w:type="page"/>
      </w:r>
    </w:p>
    <w:p w14:paraId="34857347" w14:textId="6E2B5B74" w:rsidR="00FB5C0A" w:rsidRPr="00FB5C0A" w:rsidRDefault="00FB5C0A" w:rsidP="00FB5C0A">
      <w:pPr>
        <w:spacing w:after="120" w:line="360" w:lineRule="auto"/>
        <w:jc w:val="center"/>
        <w:rPr>
          <w:rFonts w:ascii="Times New Roman" w:eastAsia="Times New Roman" w:hAnsi="Times New Roman"/>
          <w:b/>
          <w:color w:val="000000" w:themeColor="text1"/>
          <w:sz w:val="28"/>
          <w:szCs w:val="28"/>
          <w:lang w:val="en-GB"/>
        </w:rPr>
      </w:pPr>
      <w:r w:rsidRPr="00FB5C0A">
        <w:rPr>
          <w:rFonts w:ascii="Times New Roman" w:eastAsia="Times New Roman" w:hAnsi="Times New Roman"/>
          <w:b/>
          <w:color w:val="000000" w:themeColor="text1"/>
          <w:sz w:val="28"/>
          <w:szCs w:val="28"/>
          <w:lang w:val="en-GB"/>
        </w:rPr>
        <w:lastRenderedPageBreak/>
        <w:t xml:space="preserve">Vance et al. – Figure </w:t>
      </w:r>
      <w:r w:rsidR="004129D1">
        <w:rPr>
          <w:rFonts w:ascii="Times New Roman" w:eastAsia="Times New Roman" w:hAnsi="Times New Roman"/>
          <w:b/>
          <w:color w:val="000000" w:themeColor="text1"/>
          <w:sz w:val="28"/>
          <w:szCs w:val="28"/>
          <w:lang w:val="en-GB"/>
        </w:rPr>
        <w:t>9</w:t>
      </w:r>
    </w:p>
    <w:p w14:paraId="7EA448F9" w14:textId="20E3F51D" w:rsidR="00FB5C0A" w:rsidRDefault="00276C8B" w:rsidP="002D1F13">
      <w:pPr>
        <w:spacing w:after="120" w:line="360" w:lineRule="auto"/>
        <w:jc w:val="center"/>
        <w:rPr>
          <w:rFonts w:ascii="Times New Roman" w:eastAsia="Times New Roman" w:hAnsi="Times New Roman"/>
          <w:b/>
          <w:color w:val="000000" w:themeColor="text1"/>
          <w:sz w:val="24"/>
          <w:szCs w:val="24"/>
          <w:lang w:val="en-GB"/>
        </w:rPr>
      </w:pPr>
      <w:r>
        <w:rPr>
          <w:rFonts w:ascii="Times New Roman" w:eastAsia="Times New Roman" w:hAnsi="Times New Roman"/>
          <w:b/>
          <w:noProof/>
          <w:color w:val="000000" w:themeColor="text1"/>
          <w:sz w:val="24"/>
          <w:szCs w:val="24"/>
          <w:lang w:val="en-GB" w:eastAsia="en-GB"/>
        </w:rPr>
        <w:drawing>
          <wp:inline distT="0" distB="0" distL="0" distR="0" wp14:anchorId="643F127B" wp14:editId="397C48F4">
            <wp:extent cx="6115685" cy="344614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nceNEPacificFig9.pdf"/>
                    <pic:cNvPicPr/>
                  </pic:nvPicPr>
                  <pic:blipFill>
                    <a:blip r:embed="rId22"/>
                    <a:stretch>
                      <a:fillRect/>
                    </a:stretch>
                  </pic:blipFill>
                  <pic:spPr>
                    <a:xfrm>
                      <a:off x="0" y="0"/>
                      <a:ext cx="6115685" cy="3446145"/>
                    </a:xfrm>
                    <a:prstGeom prst="rect">
                      <a:avLst/>
                    </a:prstGeom>
                  </pic:spPr>
                </pic:pic>
              </a:graphicData>
            </a:graphic>
          </wp:inline>
        </w:drawing>
      </w:r>
    </w:p>
    <w:p w14:paraId="4614EB47" w14:textId="77777777" w:rsidR="002D1F13" w:rsidRDefault="002D1F13" w:rsidP="002D1F13">
      <w:pPr>
        <w:spacing w:after="0" w:line="360" w:lineRule="auto"/>
        <w:jc w:val="both"/>
        <w:rPr>
          <w:rFonts w:ascii="Times New Roman" w:eastAsia="Times New Roman" w:hAnsi="Times New Roman"/>
          <w:b/>
          <w:color w:val="000000" w:themeColor="text1"/>
          <w:sz w:val="24"/>
          <w:szCs w:val="24"/>
          <w:lang w:val="en-GB"/>
        </w:rPr>
      </w:pPr>
    </w:p>
    <w:p w14:paraId="2B92D07F" w14:textId="77777777" w:rsidR="002D1F13" w:rsidRDefault="002D1F13" w:rsidP="002D1F13">
      <w:pPr>
        <w:spacing w:after="0" w:line="360" w:lineRule="auto"/>
        <w:jc w:val="both"/>
        <w:rPr>
          <w:rFonts w:ascii="Times New Roman" w:eastAsia="Times New Roman" w:hAnsi="Times New Roman"/>
          <w:b/>
          <w:color w:val="000000" w:themeColor="text1"/>
          <w:sz w:val="24"/>
          <w:szCs w:val="24"/>
          <w:lang w:val="en-GB"/>
        </w:rPr>
      </w:pPr>
    </w:p>
    <w:p w14:paraId="34D43040" w14:textId="149D9475" w:rsidR="00A70078" w:rsidRPr="00007196" w:rsidRDefault="00A70078" w:rsidP="002D1F13">
      <w:pPr>
        <w:spacing w:after="0" w:line="360" w:lineRule="auto"/>
        <w:jc w:val="both"/>
        <w:rPr>
          <w:rFonts w:ascii="Times New Roman" w:eastAsia="Times New Roman" w:hAnsi="Times New Roman"/>
          <w:color w:val="FF0000"/>
          <w:sz w:val="24"/>
          <w:szCs w:val="24"/>
          <w:lang w:val="en-GB"/>
        </w:rPr>
      </w:pPr>
      <w:r>
        <w:rPr>
          <w:rFonts w:ascii="Times New Roman" w:eastAsia="Times New Roman" w:hAnsi="Times New Roman"/>
          <w:b/>
          <w:color w:val="000000" w:themeColor="text1"/>
          <w:sz w:val="24"/>
          <w:szCs w:val="24"/>
          <w:lang w:val="en-GB"/>
        </w:rPr>
        <w:t xml:space="preserve">Figure </w:t>
      </w:r>
      <w:r w:rsidR="004129D1">
        <w:rPr>
          <w:rFonts w:ascii="Times New Roman" w:eastAsia="Times New Roman" w:hAnsi="Times New Roman"/>
          <w:b/>
          <w:color w:val="000000" w:themeColor="text1"/>
          <w:sz w:val="24"/>
          <w:szCs w:val="24"/>
          <w:lang w:val="en-GB"/>
        </w:rPr>
        <w:t>9</w:t>
      </w:r>
      <w:r>
        <w:rPr>
          <w:rFonts w:ascii="Times New Roman" w:eastAsia="Times New Roman" w:hAnsi="Times New Roman"/>
          <w:b/>
          <w:color w:val="000000" w:themeColor="text1"/>
          <w:sz w:val="24"/>
          <w:szCs w:val="24"/>
          <w:lang w:val="en-GB"/>
        </w:rPr>
        <w:t xml:space="preserve">: </w:t>
      </w:r>
      <w:r w:rsidRPr="00A70078">
        <w:rPr>
          <w:rFonts w:ascii="Times New Roman" w:eastAsia="Times New Roman" w:hAnsi="Times New Roman"/>
          <w:color w:val="000000" w:themeColor="text1"/>
          <w:sz w:val="24"/>
          <w:szCs w:val="24"/>
          <w:lang w:val="en-GB"/>
        </w:rPr>
        <w:t>The same data as in Figure</w:t>
      </w:r>
      <w:r w:rsidR="00F9578A">
        <w:rPr>
          <w:rFonts w:ascii="Times New Roman" w:eastAsia="Times New Roman" w:hAnsi="Times New Roman"/>
          <w:color w:val="000000" w:themeColor="text1"/>
          <w:sz w:val="24"/>
          <w:szCs w:val="24"/>
          <w:lang w:val="en-GB"/>
        </w:rPr>
        <w:t>s</w:t>
      </w:r>
      <w:r w:rsidRPr="00A70078">
        <w:rPr>
          <w:rFonts w:ascii="Times New Roman" w:eastAsia="Times New Roman" w:hAnsi="Times New Roman"/>
          <w:color w:val="000000" w:themeColor="text1"/>
          <w:sz w:val="24"/>
          <w:szCs w:val="24"/>
          <w:lang w:val="en-GB"/>
        </w:rPr>
        <w:t xml:space="preserve"> </w:t>
      </w:r>
      <w:r w:rsidR="004129D1">
        <w:rPr>
          <w:rFonts w:ascii="Times New Roman" w:eastAsia="Times New Roman" w:hAnsi="Times New Roman"/>
          <w:color w:val="000000" w:themeColor="text1"/>
          <w:sz w:val="24"/>
          <w:szCs w:val="24"/>
          <w:lang w:val="en-GB"/>
        </w:rPr>
        <w:t>7</w:t>
      </w:r>
      <w:r w:rsidR="001D63E3">
        <w:rPr>
          <w:rFonts w:ascii="Times New Roman" w:eastAsia="Times New Roman" w:hAnsi="Times New Roman"/>
          <w:color w:val="000000" w:themeColor="text1"/>
          <w:sz w:val="24"/>
          <w:szCs w:val="24"/>
          <w:lang w:val="en-GB"/>
        </w:rPr>
        <w:t xml:space="preserve"> and </w:t>
      </w:r>
      <w:r w:rsidR="004129D1">
        <w:rPr>
          <w:rFonts w:ascii="Times New Roman" w:eastAsia="Times New Roman" w:hAnsi="Times New Roman"/>
          <w:color w:val="000000" w:themeColor="text1"/>
          <w:sz w:val="24"/>
          <w:szCs w:val="24"/>
          <w:lang w:val="en-GB"/>
        </w:rPr>
        <w:t>8</w:t>
      </w:r>
      <w:r w:rsidRPr="00A70078">
        <w:rPr>
          <w:rFonts w:ascii="Times New Roman" w:eastAsia="Times New Roman" w:hAnsi="Times New Roman"/>
          <w:color w:val="000000" w:themeColor="text1"/>
          <w:sz w:val="24"/>
          <w:szCs w:val="24"/>
          <w:lang w:val="en-GB"/>
        </w:rPr>
        <w:t xml:space="preserve">, with latitudinal trends shown for specific depths. Note the change in scales between the plots for 20m versus </w:t>
      </w:r>
      <w:r>
        <w:rPr>
          <w:rFonts w:ascii="Times New Roman" w:eastAsia="Times New Roman" w:hAnsi="Times New Roman"/>
          <w:color w:val="000000" w:themeColor="text1"/>
          <w:sz w:val="24"/>
          <w:szCs w:val="24"/>
          <w:lang w:val="en-GB"/>
        </w:rPr>
        <w:t xml:space="preserve">the plots for the deeper samples. The squares use data from Conway and John (2015) for </w:t>
      </w:r>
      <w:proofErr w:type="spellStart"/>
      <w:r>
        <w:rPr>
          <w:rFonts w:ascii="Times New Roman" w:eastAsia="Times New Roman" w:hAnsi="Times New Roman"/>
          <w:color w:val="000000" w:themeColor="text1"/>
          <w:sz w:val="24"/>
          <w:szCs w:val="24"/>
          <w:lang w:val="en-GB"/>
        </w:rPr>
        <w:t>SAFe</w:t>
      </w:r>
      <w:proofErr w:type="spellEnd"/>
      <w:r>
        <w:rPr>
          <w:rFonts w:ascii="Times New Roman" w:eastAsia="Times New Roman" w:hAnsi="Times New Roman"/>
          <w:color w:val="000000" w:themeColor="text1"/>
          <w:sz w:val="24"/>
          <w:szCs w:val="24"/>
          <w:lang w:val="en-GB"/>
        </w:rPr>
        <w:t xml:space="preserve"> and data from the VERTEX stations for all other latitudes (Martin et al. 1989). Data for P26 from this study (filled red diamonds) and from Lohan et al. (2002) illustrate the range of variation at this station, when available. The data for Zn concentration at P26 again </w:t>
      </w:r>
      <w:proofErr w:type="gramStart"/>
      <w:r>
        <w:rPr>
          <w:rFonts w:ascii="Times New Roman" w:eastAsia="Times New Roman" w:hAnsi="Times New Roman"/>
          <w:color w:val="000000" w:themeColor="text1"/>
          <w:sz w:val="24"/>
          <w:szCs w:val="24"/>
          <w:lang w:val="en-GB"/>
        </w:rPr>
        <w:t>highlight</w:t>
      </w:r>
      <w:proofErr w:type="gramEnd"/>
      <w:r>
        <w:rPr>
          <w:rFonts w:ascii="Times New Roman" w:eastAsia="Times New Roman" w:hAnsi="Times New Roman"/>
          <w:color w:val="000000" w:themeColor="text1"/>
          <w:sz w:val="24"/>
          <w:szCs w:val="24"/>
          <w:lang w:val="en-GB"/>
        </w:rPr>
        <w:t xml:space="preserve"> the different nature of the August 2011 dataset, as pointed out in the text for chlorophyll a and other parameters.</w:t>
      </w:r>
      <w:r w:rsidR="007235D9">
        <w:rPr>
          <w:rFonts w:ascii="Times New Roman" w:eastAsia="Times New Roman" w:hAnsi="Times New Roman"/>
          <w:color w:val="000000" w:themeColor="text1"/>
          <w:sz w:val="24"/>
          <w:szCs w:val="24"/>
          <w:lang w:val="en-GB"/>
        </w:rPr>
        <w:t xml:space="preserve"> </w:t>
      </w:r>
      <w:r w:rsidR="007235D9" w:rsidRPr="00007196">
        <w:rPr>
          <w:rFonts w:ascii="Times New Roman" w:eastAsia="Times New Roman" w:hAnsi="Times New Roman"/>
          <w:color w:val="FF0000"/>
          <w:sz w:val="24"/>
          <w:szCs w:val="24"/>
          <w:lang w:val="en-GB"/>
        </w:rPr>
        <w:t>The grey band</w:t>
      </w:r>
      <w:r w:rsidR="007B53F5" w:rsidRPr="00007196">
        <w:rPr>
          <w:rFonts w:ascii="Times New Roman" w:eastAsia="Times New Roman" w:hAnsi="Times New Roman"/>
          <w:color w:val="FF0000"/>
          <w:sz w:val="24"/>
          <w:szCs w:val="24"/>
          <w:lang w:val="en-GB"/>
        </w:rPr>
        <w:t>s, showing the concentration at 1000m for all elements in all panels,</w:t>
      </w:r>
      <w:r w:rsidR="007235D9" w:rsidRPr="00007196">
        <w:rPr>
          <w:rFonts w:ascii="Times New Roman" w:eastAsia="Times New Roman" w:hAnsi="Times New Roman"/>
          <w:color w:val="FF0000"/>
          <w:sz w:val="24"/>
          <w:szCs w:val="24"/>
          <w:lang w:val="en-GB"/>
        </w:rPr>
        <w:t xml:space="preserve"> </w:t>
      </w:r>
      <w:r w:rsidR="007B53F5" w:rsidRPr="00007196">
        <w:rPr>
          <w:rFonts w:ascii="Times New Roman" w:eastAsia="Times New Roman" w:hAnsi="Times New Roman"/>
          <w:color w:val="FF0000"/>
          <w:sz w:val="24"/>
          <w:szCs w:val="24"/>
          <w:lang w:val="en-GB"/>
        </w:rPr>
        <w:t xml:space="preserve">highlight </w:t>
      </w:r>
      <w:r w:rsidR="007235D9" w:rsidRPr="00007196">
        <w:rPr>
          <w:rFonts w:ascii="Times New Roman" w:eastAsia="Times New Roman" w:hAnsi="Times New Roman"/>
          <w:color w:val="FF0000"/>
          <w:sz w:val="24"/>
          <w:szCs w:val="24"/>
          <w:lang w:val="en-GB"/>
        </w:rPr>
        <w:t>the fact that concentrations of all species except Si reach</w:t>
      </w:r>
      <w:r w:rsidR="00007196" w:rsidRPr="00007196">
        <w:rPr>
          <w:rFonts w:ascii="Times New Roman" w:eastAsia="Times New Roman" w:hAnsi="Times New Roman"/>
          <w:color w:val="FF0000"/>
          <w:sz w:val="24"/>
          <w:szCs w:val="24"/>
          <w:lang w:val="en-GB"/>
        </w:rPr>
        <w:t xml:space="preserve"> values very close (within 10%) to</w:t>
      </w:r>
      <w:r w:rsidR="007235D9" w:rsidRPr="00007196">
        <w:rPr>
          <w:rFonts w:ascii="Times New Roman" w:eastAsia="Times New Roman" w:hAnsi="Times New Roman"/>
          <w:color w:val="FF0000"/>
          <w:sz w:val="24"/>
          <w:szCs w:val="24"/>
          <w:lang w:val="en-GB"/>
        </w:rPr>
        <w:t xml:space="preserve"> their maxima </w:t>
      </w:r>
      <w:r w:rsidR="00007196" w:rsidRPr="00007196">
        <w:rPr>
          <w:rFonts w:ascii="Times New Roman" w:eastAsia="Times New Roman" w:hAnsi="Times New Roman"/>
          <w:color w:val="FF0000"/>
          <w:sz w:val="24"/>
          <w:szCs w:val="24"/>
          <w:lang w:val="en-GB"/>
        </w:rPr>
        <w:t xml:space="preserve">at about 300-400m. Silica concentrations, by contrast, increase by a further 70-90% </w:t>
      </w:r>
      <w:r w:rsidR="00007196">
        <w:rPr>
          <w:rFonts w:ascii="Times New Roman" w:eastAsia="Times New Roman" w:hAnsi="Times New Roman"/>
          <w:color w:val="FF0000"/>
          <w:sz w:val="24"/>
          <w:szCs w:val="24"/>
          <w:lang w:val="en-GB"/>
        </w:rPr>
        <w:t xml:space="preserve">at depths </w:t>
      </w:r>
      <w:r w:rsidR="00007196" w:rsidRPr="00007196">
        <w:rPr>
          <w:rFonts w:ascii="Times New Roman" w:eastAsia="Times New Roman" w:hAnsi="Times New Roman"/>
          <w:color w:val="FF0000"/>
          <w:sz w:val="24"/>
          <w:szCs w:val="24"/>
          <w:lang w:val="en-GB"/>
        </w:rPr>
        <w:t>beneath 300-400m.</w:t>
      </w:r>
    </w:p>
    <w:p w14:paraId="3A0A3B9B" w14:textId="77777777" w:rsidR="00BF08FA" w:rsidRPr="00AB341A" w:rsidRDefault="00BF08FA" w:rsidP="00BF08FA">
      <w:pPr>
        <w:spacing w:after="120" w:line="360" w:lineRule="auto"/>
        <w:jc w:val="both"/>
        <w:rPr>
          <w:rFonts w:ascii="Times New Roman" w:eastAsia="Times New Roman" w:hAnsi="Times New Roman"/>
          <w:color w:val="000000" w:themeColor="text1"/>
          <w:sz w:val="24"/>
          <w:szCs w:val="24"/>
          <w:lang w:val="en-GB"/>
        </w:rPr>
      </w:pPr>
    </w:p>
    <w:sectPr w:rsidR="00BF08FA" w:rsidRPr="00AB341A" w:rsidSect="00734DBB">
      <w:pgSz w:w="11899" w:h="16838"/>
      <w:pgMar w:top="1440" w:right="1134" w:bottom="1440"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A4B19" w14:textId="77777777" w:rsidR="00C436CE" w:rsidRDefault="00C436CE" w:rsidP="0006656B">
      <w:pPr>
        <w:spacing w:after="0" w:line="240" w:lineRule="auto"/>
      </w:pPr>
      <w:r>
        <w:separator/>
      </w:r>
    </w:p>
  </w:endnote>
  <w:endnote w:type="continuationSeparator" w:id="0">
    <w:p w14:paraId="06774A99" w14:textId="77777777" w:rsidR="00C436CE" w:rsidRDefault="00C436CE" w:rsidP="00066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
    <w:altName w:val="Times New Roman"/>
    <w:panose1 w:val="00000000000000000000"/>
    <w:charset w:val="50"/>
    <w:family w:val="auto"/>
    <w:notTrueType/>
    <w:pitch w:val="variable"/>
    <w:sig w:usb0="00000001"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9473865"/>
      <w:docPartObj>
        <w:docPartGallery w:val="Page Numbers (Bottom of Page)"/>
        <w:docPartUnique/>
      </w:docPartObj>
    </w:sdtPr>
    <w:sdtEndPr>
      <w:rPr>
        <w:rStyle w:val="PageNumber"/>
      </w:rPr>
    </w:sdtEndPr>
    <w:sdtContent>
      <w:p w14:paraId="4A3F7FC9" w14:textId="48B33308" w:rsidR="0025004C" w:rsidRDefault="0025004C" w:rsidP="006B3E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21E951" w14:textId="77777777" w:rsidR="0025004C" w:rsidRDefault="0025004C" w:rsidP="00954A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8796659"/>
      <w:docPartObj>
        <w:docPartGallery w:val="Page Numbers (Bottom of Page)"/>
        <w:docPartUnique/>
      </w:docPartObj>
    </w:sdtPr>
    <w:sdtEndPr>
      <w:rPr>
        <w:rStyle w:val="PageNumber"/>
      </w:rPr>
    </w:sdtEndPr>
    <w:sdtContent>
      <w:p w14:paraId="16B82BEA" w14:textId="211D017B" w:rsidR="0025004C" w:rsidRDefault="0025004C" w:rsidP="00B649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D31E1">
          <w:rPr>
            <w:rStyle w:val="PageNumber"/>
            <w:noProof/>
          </w:rPr>
          <w:t>2</w:t>
        </w:r>
        <w:r w:rsidR="00BD31E1">
          <w:rPr>
            <w:rStyle w:val="PageNumber"/>
            <w:noProof/>
          </w:rPr>
          <w:t>4</w:t>
        </w:r>
        <w:r>
          <w:rPr>
            <w:rStyle w:val="PageNumber"/>
          </w:rPr>
          <w:fldChar w:fldCharType="end"/>
        </w:r>
      </w:p>
    </w:sdtContent>
  </w:sdt>
  <w:p w14:paraId="6379174A" w14:textId="24F55822" w:rsidR="0025004C" w:rsidRPr="00954AB9" w:rsidRDefault="0025004C" w:rsidP="00954AB9">
    <w:pPr>
      <w:pStyle w:val="Footer"/>
      <w:ind w:right="360"/>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6531261"/>
      <w:docPartObj>
        <w:docPartGallery w:val="Page Numbers (Bottom of Page)"/>
        <w:docPartUnique/>
      </w:docPartObj>
    </w:sdtPr>
    <w:sdtEndPr>
      <w:rPr>
        <w:rStyle w:val="PageNumber"/>
      </w:rPr>
    </w:sdtEndPr>
    <w:sdtContent>
      <w:p w14:paraId="1A5E43C1" w14:textId="4854758C" w:rsidR="0025004C" w:rsidRDefault="0025004C" w:rsidP="004E1F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7F10C21" w14:textId="77777777" w:rsidR="0025004C" w:rsidRDefault="0025004C" w:rsidP="00954A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7EE3C" w14:textId="77777777" w:rsidR="00C436CE" w:rsidRDefault="00C436CE" w:rsidP="0006656B">
      <w:pPr>
        <w:spacing w:after="0" w:line="240" w:lineRule="auto"/>
      </w:pPr>
      <w:r>
        <w:separator/>
      </w:r>
    </w:p>
  </w:footnote>
  <w:footnote w:type="continuationSeparator" w:id="0">
    <w:p w14:paraId="589F15B0" w14:textId="77777777" w:rsidR="00C436CE" w:rsidRDefault="00C436CE" w:rsidP="000665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2755D"/>
    <w:multiLevelType w:val="hybridMultilevel"/>
    <w:tmpl w:val="822C7382"/>
    <w:lvl w:ilvl="0" w:tplc="B5F05158">
      <w:start w:val="1"/>
      <w:numFmt w:val="decimal"/>
      <w:lvlText w:val="%1."/>
      <w:lvlJc w:val="left"/>
      <w:pPr>
        <w:tabs>
          <w:tab w:val="num" w:pos="720"/>
        </w:tabs>
        <w:ind w:left="720" w:hanging="360"/>
      </w:pPr>
    </w:lvl>
    <w:lvl w:ilvl="1" w:tplc="379A7B42" w:tentative="1">
      <w:start w:val="1"/>
      <w:numFmt w:val="decimal"/>
      <w:lvlText w:val="%2."/>
      <w:lvlJc w:val="left"/>
      <w:pPr>
        <w:tabs>
          <w:tab w:val="num" w:pos="1440"/>
        </w:tabs>
        <w:ind w:left="1440" w:hanging="360"/>
      </w:pPr>
    </w:lvl>
    <w:lvl w:ilvl="2" w:tplc="221C0982" w:tentative="1">
      <w:start w:val="1"/>
      <w:numFmt w:val="decimal"/>
      <w:lvlText w:val="%3."/>
      <w:lvlJc w:val="left"/>
      <w:pPr>
        <w:tabs>
          <w:tab w:val="num" w:pos="2160"/>
        </w:tabs>
        <w:ind w:left="2160" w:hanging="360"/>
      </w:pPr>
    </w:lvl>
    <w:lvl w:ilvl="3" w:tplc="051EA50E" w:tentative="1">
      <w:start w:val="1"/>
      <w:numFmt w:val="decimal"/>
      <w:lvlText w:val="%4."/>
      <w:lvlJc w:val="left"/>
      <w:pPr>
        <w:tabs>
          <w:tab w:val="num" w:pos="2880"/>
        </w:tabs>
        <w:ind w:left="2880" w:hanging="360"/>
      </w:pPr>
    </w:lvl>
    <w:lvl w:ilvl="4" w:tplc="8B60453E" w:tentative="1">
      <w:start w:val="1"/>
      <w:numFmt w:val="decimal"/>
      <w:lvlText w:val="%5."/>
      <w:lvlJc w:val="left"/>
      <w:pPr>
        <w:tabs>
          <w:tab w:val="num" w:pos="3600"/>
        </w:tabs>
        <w:ind w:left="3600" w:hanging="360"/>
      </w:pPr>
    </w:lvl>
    <w:lvl w:ilvl="5" w:tplc="D1543744" w:tentative="1">
      <w:start w:val="1"/>
      <w:numFmt w:val="decimal"/>
      <w:lvlText w:val="%6."/>
      <w:lvlJc w:val="left"/>
      <w:pPr>
        <w:tabs>
          <w:tab w:val="num" w:pos="4320"/>
        </w:tabs>
        <w:ind w:left="4320" w:hanging="360"/>
      </w:pPr>
    </w:lvl>
    <w:lvl w:ilvl="6" w:tplc="B016D55E" w:tentative="1">
      <w:start w:val="1"/>
      <w:numFmt w:val="decimal"/>
      <w:lvlText w:val="%7."/>
      <w:lvlJc w:val="left"/>
      <w:pPr>
        <w:tabs>
          <w:tab w:val="num" w:pos="5040"/>
        </w:tabs>
        <w:ind w:left="5040" w:hanging="360"/>
      </w:pPr>
    </w:lvl>
    <w:lvl w:ilvl="7" w:tplc="2C540E2C" w:tentative="1">
      <w:start w:val="1"/>
      <w:numFmt w:val="decimal"/>
      <w:lvlText w:val="%8."/>
      <w:lvlJc w:val="left"/>
      <w:pPr>
        <w:tabs>
          <w:tab w:val="num" w:pos="5760"/>
        </w:tabs>
        <w:ind w:left="5760" w:hanging="360"/>
      </w:pPr>
    </w:lvl>
    <w:lvl w:ilvl="8" w:tplc="0B1699F6" w:tentative="1">
      <w:start w:val="1"/>
      <w:numFmt w:val="decimal"/>
      <w:lvlText w:val="%9."/>
      <w:lvlJc w:val="left"/>
      <w:pPr>
        <w:tabs>
          <w:tab w:val="num" w:pos="6480"/>
        </w:tabs>
        <w:ind w:left="6480" w:hanging="360"/>
      </w:pPr>
    </w:lvl>
  </w:abstractNum>
  <w:abstractNum w:abstractNumId="1" w15:restartNumberingAfterBreak="0">
    <w:nsid w:val="17E26ECC"/>
    <w:multiLevelType w:val="hybridMultilevel"/>
    <w:tmpl w:val="31B0BD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E0571"/>
    <w:multiLevelType w:val="hybridMultilevel"/>
    <w:tmpl w:val="FC840C96"/>
    <w:lvl w:ilvl="0" w:tplc="13C6176C">
      <w:start w:val="1"/>
      <w:numFmt w:val="decimal"/>
      <w:lvlText w:val="%1."/>
      <w:lvlJc w:val="left"/>
      <w:pPr>
        <w:tabs>
          <w:tab w:val="num" w:pos="720"/>
        </w:tabs>
        <w:ind w:left="720" w:hanging="360"/>
      </w:pPr>
    </w:lvl>
    <w:lvl w:ilvl="1" w:tplc="F2F0877C" w:tentative="1">
      <w:start w:val="1"/>
      <w:numFmt w:val="decimal"/>
      <w:lvlText w:val="%2."/>
      <w:lvlJc w:val="left"/>
      <w:pPr>
        <w:tabs>
          <w:tab w:val="num" w:pos="1440"/>
        </w:tabs>
        <w:ind w:left="1440" w:hanging="360"/>
      </w:pPr>
    </w:lvl>
    <w:lvl w:ilvl="2" w:tplc="01AA58D2" w:tentative="1">
      <w:start w:val="1"/>
      <w:numFmt w:val="decimal"/>
      <w:lvlText w:val="%3."/>
      <w:lvlJc w:val="left"/>
      <w:pPr>
        <w:tabs>
          <w:tab w:val="num" w:pos="2160"/>
        </w:tabs>
        <w:ind w:left="2160" w:hanging="360"/>
      </w:pPr>
    </w:lvl>
    <w:lvl w:ilvl="3" w:tplc="D5305520" w:tentative="1">
      <w:start w:val="1"/>
      <w:numFmt w:val="decimal"/>
      <w:lvlText w:val="%4."/>
      <w:lvlJc w:val="left"/>
      <w:pPr>
        <w:tabs>
          <w:tab w:val="num" w:pos="2880"/>
        </w:tabs>
        <w:ind w:left="2880" w:hanging="360"/>
      </w:pPr>
    </w:lvl>
    <w:lvl w:ilvl="4" w:tplc="31FE4B7A" w:tentative="1">
      <w:start w:val="1"/>
      <w:numFmt w:val="decimal"/>
      <w:lvlText w:val="%5."/>
      <w:lvlJc w:val="left"/>
      <w:pPr>
        <w:tabs>
          <w:tab w:val="num" w:pos="3600"/>
        </w:tabs>
        <w:ind w:left="3600" w:hanging="360"/>
      </w:pPr>
    </w:lvl>
    <w:lvl w:ilvl="5" w:tplc="0C3CA096" w:tentative="1">
      <w:start w:val="1"/>
      <w:numFmt w:val="decimal"/>
      <w:lvlText w:val="%6."/>
      <w:lvlJc w:val="left"/>
      <w:pPr>
        <w:tabs>
          <w:tab w:val="num" w:pos="4320"/>
        </w:tabs>
        <w:ind w:left="4320" w:hanging="360"/>
      </w:pPr>
    </w:lvl>
    <w:lvl w:ilvl="6" w:tplc="0BCCCB6E" w:tentative="1">
      <w:start w:val="1"/>
      <w:numFmt w:val="decimal"/>
      <w:lvlText w:val="%7."/>
      <w:lvlJc w:val="left"/>
      <w:pPr>
        <w:tabs>
          <w:tab w:val="num" w:pos="5040"/>
        </w:tabs>
        <w:ind w:left="5040" w:hanging="360"/>
      </w:pPr>
    </w:lvl>
    <w:lvl w:ilvl="7" w:tplc="C1A4345E" w:tentative="1">
      <w:start w:val="1"/>
      <w:numFmt w:val="decimal"/>
      <w:lvlText w:val="%8."/>
      <w:lvlJc w:val="left"/>
      <w:pPr>
        <w:tabs>
          <w:tab w:val="num" w:pos="5760"/>
        </w:tabs>
        <w:ind w:left="5760" w:hanging="360"/>
      </w:pPr>
    </w:lvl>
    <w:lvl w:ilvl="8" w:tplc="6F80FC12" w:tentative="1">
      <w:start w:val="1"/>
      <w:numFmt w:val="decimal"/>
      <w:lvlText w:val="%9."/>
      <w:lvlJc w:val="left"/>
      <w:pPr>
        <w:tabs>
          <w:tab w:val="num" w:pos="6480"/>
        </w:tabs>
        <w:ind w:left="6480" w:hanging="360"/>
      </w:pPr>
    </w:lvl>
  </w:abstractNum>
  <w:abstractNum w:abstractNumId="3" w15:restartNumberingAfterBreak="0">
    <w:nsid w:val="227F1D7D"/>
    <w:multiLevelType w:val="hybridMultilevel"/>
    <w:tmpl w:val="C3704E12"/>
    <w:lvl w:ilvl="0" w:tplc="0807000F">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4" w15:restartNumberingAfterBreak="0">
    <w:nsid w:val="25B67EF2"/>
    <w:multiLevelType w:val="hybridMultilevel"/>
    <w:tmpl w:val="7A5A6490"/>
    <w:lvl w:ilvl="0" w:tplc="0807000F">
      <w:start w:val="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15:restartNumberingAfterBreak="0">
    <w:nsid w:val="2A762D6F"/>
    <w:multiLevelType w:val="hybridMultilevel"/>
    <w:tmpl w:val="7BA63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8F31C2"/>
    <w:multiLevelType w:val="multilevel"/>
    <w:tmpl w:val="382A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B958D4"/>
    <w:multiLevelType w:val="hybridMultilevel"/>
    <w:tmpl w:val="0FE8830C"/>
    <w:lvl w:ilvl="0" w:tplc="DE6A1EA2">
      <w:start w:val="1"/>
      <w:numFmt w:val="decimal"/>
      <w:lvlText w:val="%1."/>
      <w:lvlJc w:val="left"/>
      <w:pPr>
        <w:tabs>
          <w:tab w:val="num" w:pos="720"/>
        </w:tabs>
        <w:ind w:left="720" w:hanging="360"/>
      </w:pPr>
    </w:lvl>
    <w:lvl w:ilvl="1" w:tplc="7B5AAD0E" w:tentative="1">
      <w:start w:val="1"/>
      <w:numFmt w:val="decimal"/>
      <w:lvlText w:val="%2."/>
      <w:lvlJc w:val="left"/>
      <w:pPr>
        <w:tabs>
          <w:tab w:val="num" w:pos="1440"/>
        </w:tabs>
        <w:ind w:left="1440" w:hanging="360"/>
      </w:pPr>
    </w:lvl>
    <w:lvl w:ilvl="2" w:tplc="A5BA4BC8" w:tentative="1">
      <w:start w:val="1"/>
      <w:numFmt w:val="decimal"/>
      <w:lvlText w:val="%3."/>
      <w:lvlJc w:val="left"/>
      <w:pPr>
        <w:tabs>
          <w:tab w:val="num" w:pos="2160"/>
        </w:tabs>
        <w:ind w:left="2160" w:hanging="360"/>
      </w:pPr>
    </w:lvl>
    <w:lvl w:ilvl="3" w:tplc="AA506602" w:tentative="1">
      <w:start w:val="1"/>
      <w:numFmt w:val="decimal"/>
      <w:lvlText w:val="%4."/>
      <w:lvlJc w:val="left"/>
      <w:pPr>
        <w:tabs>
          <w:tab w:val="num" w:pos="2880"/>
        </w:tabs>
        <w:ind w:left="2880" w:hanging="360"/>
      </w:pPr>
    </w:lvl>
    <w:lvl w:ilvl="4" w:tplc="FB0C83B2" w:tentative="1">
      <w:start w:val="1"/>
      <w:numFmt w:val="decimal"/>
      <w:lvlText w:val="%5."/>
      <w:lvlJc w:val="left"/>
      <w:pPr>
        <w:tabs>
          <w:tab w:val="num" w:pos="3600"/>
        </w:tabs>
        <w:ind w:left="3600" w:hanging="360"/>
      </w:pPr>
    </w:lvl>
    <w:lvl w:ilvl="5" w:tplc="E3ACD5AC" w:tentative="1">
      <w:start w:val="1"/>
      <w:numFmt w:val="decimal"/>
      <w:lvlText w:val="%6."/>
      <w:lvlJc w:val="left"/>
      <w:pPr>
        <w:tabs>
          <w:tab w:val="num" w:pos="4320"/>
        </w:tabs>
        <w:ind w:left="4320" w:hanging="360"/>
      </w:pPr>
    </w:lvl>
    <w:lvl w:ilvl="6" w:tplc="E8BABC94" w:tentative="1">
      <w:start w:val="1"/>
      <w:numFmt w:val="decimal"/>
      <w:lvlText w:val="%7."/>
      <w:lvlJc w:val="left"/>
      <w:pPr>
        <w:tabs>
          <w:tab w:val="num" w:pos="5040"/>
        </w:tabs>
        <w:ind w:left="5040" w:hanging="360"/>
      </w:pPr>
    </w:lvl>
    <w:lvl w:ilvl="7" w:tplc="FCB2E15A" w:tentative="1">
      <w:start w:val="1"/>
      <w:numFmt w:val="decimal"/>
      <w:lvlText w:val="%8."/>
      <w:lvlJc w:val="left"/>
      <w:pPr>
        <w:tabs>
          <w:tab w:val="num" w:pos="5760"/>
        </w:tabs>
        <w:ind w:left="5760" w:hanging="360"/>
      </w:pPr>
    </w:lvl>
    <w:lvl w:ilvl="8" w:tplc="C3F66AB8" w:tentative="1">
      <w:start w:val="1"/>
      <w:numFmt w:val="decimal"/>
      <w:lvlText w:val="%9."/>
      <w:lvlJc w:val="left"/>
      <w:pPr>
        <w:tabs>
          <w:tab w:val="num" w:pos="6480"/>
        </w:tabs>
        <w:ind w:left="6480" w:hanging="360"/>
      </w:pPr>
    </w:lvl>
  </w:abstractNum>
  <w:abstractNum w:abstractNumId="8" w15:restartNumberingAfterBreak="0">
    <w:nsid w:val="4C0E0048"/>
    <w:multiLevelType w:val="hybridMultilevel"/>
    <w:tmpl w:val="49BAEDE0"/>
    <w:lvl w:ilvl="0" w:tplc="51269A92">
      <w:start w:val="1"/>
      <w:numFmt w:val="bullet"/>
      <w:lvlText w:val="-"/>
      <w:lvlJc w:val="left"/>
      <w:pPr>
        <w:ind w:left="720" w:hanging="360"/>
      </w:pPr>
      <w:rPr>
        <w:rFonts w:ascii="Calibri" w:eastAsia="Times New Roman" w:hAnsi="Calibri"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5A343942"/>
    <w:multiLevelType w:val="hybridMultilevel"/>
    <w:tmpl w:val="9DFA2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8A0A67"/>
    <w:multiLevelType w:val="multilevel"/>
    <w:tmpl w:val="9C8E7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76549A"/>
    <w:multiLevelType w:val="hybridMultilevel"/>
    <w:tmpl w:val="CD0CD85E"/>
    <w:lvl w:ilvl="0" w:tplc="1DE67E5E">
      <w:start w:val="1"/>
      <w:numFmt w:val="decimal"/>
      <w:lvlText w:val="%1."/>
      <w:lvlJc w:val="left"/>
      <w:pPr>
        <w:tabs>
          <w:tab w:val="num" w:pos="720"/>
        </w:tabs>
        <w:ind w:left="720" w:hanging="360"/>
      </w:pPr>
    </w:lvl>
    <w:lvl w:ilvl="1" w:tplc="6E96FCDE" w:tentative="1">
      <w:start w:val="1"/>
      <w:numFmt w:val="decimal"/>
      <w:lvlText w:val="%2."/>
      <w:lvlJc w:val="left"/>
      <w:pPr>
        <w:tabs>
          <w:tab w:val="num" w:pos="1440"/>
        </w:tabs>
        <w:ind w:left="1440" w:hanging="360"/>
      </w:pPr>
    </w:lvl>
    <w:lvl w:ilvl="2" w:tplc="674AE03E" w:tentative="1">
      <w:start w:val="1"/>
      <w:numFmt w:val="decimal"/>
      <w:lvlText w:val="%3."/>
      <w:lvlJc w:val="left"/>
      <w:pPr>
        <w:tabs>
          <w:tab w:val="num" w:pos="2160"/>
        </w:tabs>
        <w:ind w:left="2160" w:hanging="360"/>
      </w:pPr>
    </w:lvl>
    <w:lvl w:ilvl="3" w:tplc="507ADE6A" w:tentative="1">
      <w:start w:val="1"/>
      <w:numFmt w:val="decimal"/>
      <w:lvlText w:val="%4."/>
      <w:lvlJc w:val="left"/>
      <w:pPr>
        <w:tabs>
          <w:tab w:val="num" w:pos="2880"/>
        </w:tabs>
        <w:ind w:left="2880" w:hanging="360"/>
      </w:pPr>
    </w:lvl>
    <w:lvl w:ilvl="4" w:tplc="27400ED2" w:tentative="1">
      <w:start w:val="1"/>
      <w:numFmt w:val="decimal"/>
      <w:lvlText w:val="%5."/>
      <w:lvlJc w:val="left"/>
      <w:pPr>
        <w:tabs>
          <w:tab w:val="num" w:pos="3600"/>
        </w:tabs>
        <w:ind w:left="3600" w:hanging="360"/>
      </w:pPr>
    </w:lvl>
    <w:lvl w:ilvl="5" w:tplc="D7B25B0C" w:tentative="1">
      <w:start w:val="1"/>
      <w:numFmt w:val="decimal"/>
      <w:lvlText w:val="%6."/>
      <w:lvlJc w:val="left"/>
      <w:pPr>
        <w:tabs>
          <w:tab w:val="num" w:pos="4320"/>
        </w:tabs>
        <w:ind w:left="4320" w:hanging="360"/>
      </w:pPr>
    </w:lvl>
    <w:lvl w:ilvl="6" w:tplc="6DE68BAA" w:tentative="1">
      <w:start w:val="1"/>
      <w:numFmt w:val="decimal"/>
      <w:lvlText w:val="%7."/>
      <w:lvlJc w:val="left"/>
      <w:pPr>
        <w:tabs>
          <w:tab w:val="num" w:pos="5040"/>
        </w:tabs>
        <w:ind w:left="5040" w:hanging="360"/>
      </w:pPr>
    </w:lvl>
    <w:lvl w:ilvl="7" w:tplc="952EAC8A" w:tentative="1">
      <w:start w:val="1"/>
      <w:numFmt w:val="decimal"/>
      <w:lvlText w:val="%8."/>
      <w:lvlJc w:val="left"/>
      <w:pPr>
        <w:tabs>
          <w:tab w:val="num" w:pos="5760"/>
        </w:tabs>
        <w:ind w:left="5760" w:hanging="360"/>
      </w:pPr>
    </w:lvl>
    <w:lvl w:ilvl="8" w:tplc="973071BC" w:tentative="1">
      <w:start w:val="1"/>
      <w:numFmt w:val="decimal"/>
      <w:lvlText w:val="%9."/>
      <w:lvlJc w:val="left"/>
      <w:pPr>
        <w:tabs>
          <w:tab w:val="num" w:pos="6480"/>
        </w:tabs>
        <w:ind w:left="6480" w:hanging="360"/>
      </w:pPr>
    </w:lvl>
  </w:abstractNum>
  <w:abstractNum w:abstractNumId="12" w15:restartNumberingAfterBreak="0">
    <w:nsid w:val="69245C56"/>
    <w:multiLevelType w:val="hybridMultilevel"/>
    <w:tmpl w:val="4DDEC1D2"/>
    <w:lvl w:ilvl="0" w:tplc="2BB07DF2">
      <w:start w:val="1"/>
      <w:numFmt w:val="decimal"/>
      <w:lvlText w:val="%1."/>
      <w:lvlJc w:val="left"/>
      <w:pPr>
        <w:tabs>
          <w:tab w:val="num" w:pos="720"/>
        </w:tabs>
        <w:ind w:left="720" w:hanging="360"/>
      </w:pPr>
    </w:lvl>
    <w:lvl w:ilvl="1" w:tplc="2492403A" w:tentative="1">
      <w:start w:val="1"/>
      <w:numFmt w:val="decimal"/>
      <w:lvlText w:val="%2."/>
      <w:lvlJc w:val="left"/>
      <w:pPr>
        <w:tabs>
          <w:tab w:val="num" w:pos="1440"/>
        </w:tabs>
        <w:ind w:left="1440" w:hanging="360"/>
      </w:pPr>
    </w:lvl>
    <w:lvl w:ilvl="2" w:tplc="524481E4" w:tentative="1">
      <w:start w:val="1"/>
      <w:numFmt w:val="decimal"/>
      <w:lvlText w:val="%3."/>
      <w:lvlJc w:val="left"/>
      <w:pPr>
        <w:tabs>
          <w:tab w:val="num" w:pos="2160"/>
        </w:tabs>
        <w:ind w:left="2160" w:hanging="360"/>
      </w:pPr>
    </w:lvl>
    <w:lvl w:ilvl="3" w:tplc="99E0AE1A" w:tentative="1">
      <w:start w:val="1"/>
      <w:numFmt w:val="decimal"/>
      <w:lvlText w:val="%4."/>
      <w:lvlJc w:val="left"/>
      <w:pPr>
        <w:tabs>
          <w:tab w:val="num" w:pos="2880"/>
        </w:tabs>
        <w:ind w:left="2880" w:hanging="360"/>
      </w:pPr>
    </w:lvl>
    <w:lvl w:ilvl="4" w:tplc="B454A8CC" w:tentative="1">
      <w:start w:val="1"/>
      <w:numFmt w:val="decimal"/>
      <w:lvlText w:val="%5."/>
      <w:lvlJc w:val="left"/>
      <w:pPr>
        <w:tabs>
          <w:tab w:val="num" w:pos="3600"/>
        </w:tabs>
        <w:ind w:left="3600" w:hanging="360"/>
      </w:pPr>
    </w:lvl>
    <w:lvl w:ilvl="5" w:tplc="1724022C" w:tentative="1">
      <w:start w:val="1"/>
      <w:numFmt w:val="decimal"/>
      <w:lvlText w:val="%6."/>
      <w:lvlJc w:val="left"/>
      <w:pPr>
        <w:tabs>
          <w:tab w:val="num" w:pos="4320"/>
        </w:tabs>
        <w:ind w:left="4320" w:hanging="360"/>
      </w:pPr>
    </w:lvl>
    <w:lvl w:ilvl="6" w:tplc="9DAECCFE" w:tentative="1">
      <w:start w:val="1"/>
      <w:numFmt w:val="decimal"/>
      <w:lvlText w:val="%7."/>
      <w:lvlJc w:val="left"/>
      <w:pPr>
        <w:tabs>
          <w:tab w:val="num" w:pos="5040"/>
        </w:tabs>
        <w:ind w:left="5040" w:hanging="360"/>
      </w:pPr>
    </w:lvl>
    <w:lvl w:ilvl="7" w:tplc="BE96FBEC" w:tentative="1">
      <w:start w:val="1"/>
      <w:numFmt w:val="decimal"/>
      <w:lvlText w:val="%8."/>
      <w:lvlJc w:val="left"/>
      <w:pPr>
        <w:tabs>
          <w:tab w:val="num" w:pos="5760"/>
        </w:tabs>
        <w:ind w:left="5760" w:hanging="360"/>
      </w:pPr>
    </w:lvl>
    <w:lvl w:ilvl="8" w:tplc="4982779A" w:tentative="1">
      <w:start w:val="1"/>
      <w:numFmt w:val="decimal"/>
      <w:lvlText w:val="%9."/>
      <w:lvlJc w:val="left"/>
      <w:pPr>
        <w:tabs>
          <w:tab w:val="num" w:pos="6480"/>
        </w:tabs>
        <w:ind w:left="6480" w:hanging="360"/>
      </w:pPr>
    </w:lvl>
  </w:abstractNum>
  <w:abstractNum w:abstractNumId="13" w15:restartNumberingAfterBreak="0">
    <w:nsid w:val="7A3B7BB1"/>
    <w:multiLevelType w:val="hybridMultilevel"/>
    <w:tmpl w:val="F40286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8"/>
  </w:num>
  <w:num w:numId="4">
    <w:abstractNumId w:val="4"/>
  </w:num>
  <w:num w:numId="5">
    <w:abstractNumId w:val="10"/>
  </w:num>
  <w:num w:numId="6">
    <w:abstractNumId w:val="9"/>
  </w:num>
  <w:num w:numId="7">
    <w:abstractNumId w:val="1"/>
  </w:num>
  <w:num w:numId="8">
    <w:abstractNumId w:val="6"/>
  </w:num>
  <w:num w:numId="9">
    <w:abstractNumId w:val="12"/>
  </w:num>
  <w:num w:numId="10">
    <w:abstractNumId w:val="2"/>
  </w:num>
  <w:num w:numId="11">
    <w:abstractNumId w:val="7"/>
  </w:num>
  <w:num w:numId="12">
    <w:abstractNumId w:val="11"/>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4EF"/>
    <w:rsid w:val="00000295"/>
    <w:rsid w:val="00000607"/>
    <w:rsid w:val="00000ACF"/>
    <w:rsid w:val="00000B6B"/>
    <w:rsid w:val="00000C18"/>
    <w:rsid w:val="000011AC"/>
    <w:rsid w:val="00001226"/>
    <w:rsid w:val="000012A9"/>
    <w:rsid w:val="00001ADE"/>
    <w:rsid w:val="00001D2B"/>
    <w:rsid w:val="00001E88"/>
    <w:rsid w:val="0000234E"/>
    <w:rsid w:val="000025ED"/>
    <w:rsid w:val="00002AD6"/>
    <w:rsid w:val="00003115"/>
    <w:rsid w:val="000034B9"/>
    <w:rsid w:val="000035AA"/>
    <w:rsid w:val="000035DB"/>
    <w:rsid w:val="00003E51"/>
    <w:rsid w:val="00004367"/>
    <w:rsid w:val="000043E3"/>
    <w:rsid w:val="00004555"/>
    <w:rsid w:val="000045A6"/>
    <w:rsid w:val="000046F3"/>
    <w:rsid w:val="000047C3"/>
    <w:rsid w:val="0000497B"/>
    <w:rsid w:val="00004B18"/>
    <w:rsid w:val="00004B92"/>
    <w:rsid w:val="0000591C"/>
    <w:rsid w:val="00005F4B"/>
    <w:rsid w:val="0000625C"/>
    <w:rsid w:val="00006305"/>
    <w:rsid w:val="000065EF"/>
    <w:rsid w:val="000066C6"/>
    <w:rsid w:val="00006766"/>
    <w:rsid w:val="00006895"/>
    <w:rsid w:val="000068F5"/>
    <w:rsid w:val="00006992"/>
    <w:rsid w:val="00006A0E"/>
    <w:rsid w:val="00006BAF"/>
    <w:rsid w:val="00006CCB"/>
    <w:rsid w:val="00006D37"/>
    <w:rsid w:val="000070BB"/>
    <w:rsid w:val="00007196"/>
    <w:rsid w:val="000071C6"/>
    <w:rsid w:val="000073E7"/>
    <w:rsid w:val="00007692"/>
    <w:rsid w:val="000077DA"/>
    <w:rsid w:val="0000794A"/>
    <w:rsid w:val="00007B99"/>
    <w:rsid w:val="00010435"/>
    <w:rsid w:val="000104C3"/>
    <w:rsid w:val="0001088E"/>
    <w:rsid w:val="000108EE"/>
    <w:rsid w:val="00010BBD"/>
    <w:rsid w:val="00010FC7"/>
    <w:rsid w:val="0001172F"/>
    <w:rsid w:val="00011B10"/>
    <w:rsid w:val="00011DEC"/>
    <w:rsid w:val="00011F78"/>
    <w:rsid w:val="0001205F"/>
    <w:rsid w:val="000120BC"/>
    <w:rsid w:val="00012184"/>
    <w:rsid w:val="0001255B"/>
    <w:rsid w:val="000126A8"/>
    <w:rsid w:val="000130F8"/>
    <w:rsid w:val="0001344F"/>
    <w:rsid w:val="0001354C"/>
    <w:rsid w:val="00013605"/>
    <w:rsid w:val="00013A31"/>
    <w:rsid w:val="00013F0D"/>
    <w:rsid w:val="000141A0"/>
    <w:rsid w:val="00014489"/>
    <w:rsid w:val="0001452F"/>
    <w:rsid w:val="00014540"/>
    <w:rsid w:val="0001494D"/>
    <w:rsid w:val="0001534D"/>
    <w:rsid w:val="00015369"/>
    <w:rsid w:val="0001578A"/>
    <w:rsid w:val="00015B3C"/>
    <w:rsid w:val="00015C2C"/>
    <w:rsid w:val="00015D2A"/>
    <w:rsid w:val="00015D37"/>
    <w:rsid w:val="00016308"/>
    <w:rsid w:val="000163E8"/>
    <w:rsid w:val="00016468"/>
    <w:rsid w:val="0001658E"/>
    <w:rsid w:val="00016673"/>
    <w:rsid w:val="00016697"/>
    <w:rsid w:val="00016778"/>
    <w:rsid w:val="000168EF"/>
    <w:rsid w:val="000169FA"/>
    <w:rsid w:val="00016B43"/>
    <w:rsid w:val="00017093"/>
    <w:rsid w:val="00017337"/>
    <w:rsid w:val="000173E7"/>
    <w:rsid w:val="00017494"/>
    <w:rsid w:val="00017606"/>
    <w:rsid w:val="00017886"/>
    <w:rsid w:val="00017AB1"/>
    <w:rsid w:val="00017DF1"/>
    <w:rsid w:val="00020112"/>
    <w:rsid w:val="00020412"/>
    <w:rsid w:val="00020825"/>
    <w:rsid w:val="00020B21"/>
    <w:rsid w:val="0002108A"/>
    <w:rsid w:val="000211E4"/>
    <w:rsid w:val="00021234"/>
    <w:rsid w:val="00021331"/>
    <w:rsid w:val="00021510"/>
    <w:rsid w:val="000215A0"/>
    <w:rsid w:val="000215F5"/>
    <w:rsid w:val="000217F4"/>
    <w:rsid w:val="0002181D"/>
    <w:rsid w:val="0002186D"/>
    <w:rsid w:val="000218D3"/>
    <w:rsid w:val="00021963"/>
    <w:rsid w:val="00021B28"/>
    <w:rsid w:val="00021E01"/>
    <w:rsid w:val="00021F23"/>
    <w:rsid w:val="00022311"/>
    <w:rsid w:val="000224C5"/>
    <w:rsid w:val="00022580"/>
    <w:rsid w:val="000225B8"/>
    <w:rsid w:val="0002277F"/>
    <w:rsid w:val="00022796"/>
    <w:rsid w:val="0002297B"/>
    <w:rsid w:val="0002373E"/>
    <w:rsid w:val="00023B81"/>
    <w:rsid w:val="00023D03"/>
    <w:rsid w:val="00023D96"/>
    <w:rsid w:val="00023E70"/>
    <w:rsid w:val="00023F8D"/>
    <w:rsid w:val="00024140"/>
    <w:rsid w:val="00024203"/>
    <w:rsid w:val="000247D0"/>
    <w:rsid w:val="00024CF6"/>
    <w:rsid w:val="00024EFD"/>
    <w:rsid w:val="000250F4"/>
    <w:rsid w:val="000253E5"/>
    <w:rsid w:val="00025A69"/>
    <w:rsid w:val="00025BAA"/>
    <w:rsid w:val="000260C1"/>
    <w:rsid w:val="0002624F"/>
    <w:rsid w:val="00026256"/>
    <w:rsid w:val="00026494"/>
    <w:rsid w:val="00026770"/>
    <w:rsid w:val="00026A0F"/>
    <w:rsid w:val="00026DC9"/>
    <w:rsid w:val="00026DF1"/>
    <w:rsid w:val="00026E44"/>
    <w:rsid w:val="00027058"/>
    <w:rsid w:val="000273E2"/>
    <w:rsid w:val="000277D0"/>
    <w:rsid w:val="00027870"/>
    <w:rsid w:val="000278ED"/>
    <w:rsid w:val="00027A9E"/>
    <w:rsid w:val="00027EEF"/>
    <w:rsid w:val="0003017B"/>
    <w:rsid w:val="0003074A"/>
    <w:rsid w:val="000309F7"/>
    <w:rsid w:val="00030A8E"/>
    <w:rsid w:val="00030F0C"/>
    <w:rsid w:val="00030F73"/>
    <w:rsid w:val="0003103C"/>
    <w:rsid w:val="0003115A"/>
    <w:rsid w:val="0003132B"/>
    <w:rsid w:val="00031403"/>
    <w:rsid w:val="0003153E"/>
    <w:rsid w:val="00031813"/>
    <w:rsid w:val="00031C79"/>
    <w:rsid w:val="00031CB5"/>
    <w:rsid w:val="000320C0"/>
    <w:rsid w:val="000320D5"/>
    <w:rsid w:val="00032158"/>
    <w:rsid w:val="0003251D"/>
    <w:rsid w:val="000327F4"/>
    <w:rsid w:val="000328D8"/>
    <w:rsid w:val="00032A68"/>
    <w:rsid w:val="00032BA1"/>
    <w:rsid w:val="00032BC4"/>
    <w:rsid w:val="00032D11"/>
    <w:rsid w:val="0003313A"/>
    <w:rsid w:val="000338A6"/>
    <w:rsid w:val="000338EE"/>
    <w:rsid w:val="00033AA0"/>
    <w:rsid w:val="00033B48"/>
    <w:rsid w:val="00034010"/>
    <w:rsid w:val="00034593"/>
    <w:rsid w:val="0003484C"/>
    <w:rsid w:val="00034A7A"/>
    <w:rsid w:val="00034B4C"/>
    <w:rsid w:val="0003524D"/>
    <w:rsid w:val="00035B18"/>
    <w:rsid w:val="00036C87"/>
    <w:rsid w:val="00036FB9"/>
    <w:rsid w:val="00037131"/>
    <w:rsid w:val="000372D5"/>
    <w:rsid w:val="0003780E"/>
    <w:rsid w:val="000379D2"/>
    <w:rsid w:val="000379E8"/>
    <w:rsid w:val="00037A59"/>
    <w:rsid w:val="00040105"/>
    <w:rsid w:val="00040892"/>
    <w:rsid w:val="00040B36"/>
    <w:rsid w:val="00040DED"/>
    <w:rsid w:val="00040EED"/>
    <w:rsid w:val="00040EF8"/>
    <w:rsid w:val="0004137A"/>
    <w:rsid w:val="00041420"/>
    <w:rsid w:val="0004143E"/>
    <w:rsid w:val="00041500"/>
    <w:rsid w:val="00041850"/>
    <w:rsid w:val="000419A7"/>
    <w:rsid w:val="00041A2B"/>
    <w:rsid w:val="00041E30"/>
    <w:rsid w:val="00041E94"/>
    <w:rsid w:val="00042151"/>
    <w:rsid w:val="00042258"/>
    <w:rsid w:val="00042715"/>
    <w:rsid w:val="0004288E"/>
    <w:rsid w:val="00042ADA"/>
    <w:rsid w:val="00042B43"/>
    <w:rsid w:val="00042B48"/>
    <w:rsid w:val="00042B4C"/>
    <w:rsid w:val="00042C4E"/>
    <w:rsid w:val="00042CE1"/>
    <w:rsid w:val="0004323A"/>
    <w:rsid w:val="000434CD"/>
    <w:rsid w:val="000435A6"/>
    <w:rsid w:val="00043608"/>
    <w:rsid w:val="00043634"/>
    <w:rsid w:val="0004387E"/>
    <w:rsid w:val="00043932"/>
    <w:rsid w:val="00043BC2"/>
    <w:rsid w:val="00043C85"/>
    <w:rsid w:val="00043F9C"/>
    <w:rsid w:val="0004406C"/>
    <w:rsid w:val="000440BA"/>
    <w:rsid w:val="0004432E"/>
    <w:rsid w:val="000446C9"/>
    <w:rsid w:val="000447A3"/>
    <w:rsid w:val="00044896"/>
    <w:rsid w:val="00044E5A"/>
    <w:rsid w:val="00044E78"/>
    <w:rsid w:val="00045036"/>
    <w:rsid w:val="0004535A"/>
    <w:rsid w:val="00045469"/>
    <w:rsid w:val="00045A8D"/>
    <w:rsid w:val="00045AF4"/>
    <w:rsid w:val="00045FF3"/>
    <w:rsid w:val="000464CB"/>
    <w:rsid w:val="00046678"/>
    <w:rsid w:val="000466DD"/>
    <w:rsid w:val="00046715"/>
    <w:rsid w:val="000467CF"/>
    <w:rsid w:val="000468A2"/>
    <w:rsid w:val="00046B0B"/>
    <w:rsid w:val="00046BCB"/>
    <w:rsid w:val="00046C6F"/>
    <w:rsid w:val="00046CD2"/>
    <w:rsid w:val="00046F52"/>
    <w:rsid w:val="00046F83"/>
    <w:rsid w:val="0004705B"/>
    <w:rsid w:val="00047581"/>
    <w:rsid w:val="00047805"/>
    <w:rsid w:val="00047AAB"/>
    <w:rsid w:val="00047B77"/>
    <w:rsid w:val="00047C55"/>
    <w:rsid w:val="00047FAD"/>
    <w:rsid w:val="00050017"/>
    <w:rsid w:val="0005001C"/>
    <w:rsid w:val="00050275"/>
    <w:rsid w:val="00050451"/>
    <w:rsid w:val="000508E7"/>
    <w:rsid w:val="00050A29"/>
    <w:rsid w:val="00050C89"/>
    <w:rsid w:val="00050D9A"/>
    <w:rsid w:val="00050EA8"/>
    <w:rsid w:val="00051040"/>
    <w:rsid w:val="000517BC"/>
    <w:rsid w:val="00051A6A"/>
    <w:rsid w:val="00051BF9"/>
    <w:rsid w:val="00052152"/>
    <w:rsid w:val="00052230"/>
    <w:rsid w:val="0005292D"/>
    <w:rsid w:val="00052A37"/>
    <w:rsid w:val="00052C83"/>
    <w:rsid w:val="00052EAA"/>
    <w:rsid w:val="00052F5C"/>
    <w:rsid w:val="00052F76"/>
    <w:rsid w:val="00053628"/>
    <w:rsid w:val="000536EE"/>
    <w:rsid w:val="00053FD8"/>
    <w:rsid w:val="00054308"/>
    <w:rsid w:val="0005442D"/>
    <w:rsid w:val="00054DB7"/>
    <w:rsid w:val="00054DBE"/>
    <w:rsid w:val="00054E51"/>
    <w:rsid w:val="00054FD3"/>
    <w:rsid w:val="0005507C"/>
    <w:rsid w:val="00055289"/>
    <w:rsid w:val="0005542D"/>
    <w:rsid w:val="0005585D"/>
    <w:rsid w:val="00055920"/>
    <w:rsid w:val="00055A6D"/>
    <w:rsid w:val="00055CA9"/>
    <w:rsid w:val="00056483"/>
    <w:rsid w:val="0005659D"/>
    <w:rsid w:val="00056622"/>
    <w:rsid w:val="0005683B"/>
    <w:rsid w:val="00056AAC"/>
    <w:rsid w:val="00056CBD"/>
    <w:rsid w:val="00056D67"/>
    <w:rsid w:val="00056E46"/>
    <w:rsid w:val="00056F01"/>
    <w:rsid w:val="00057178"/>
    <w:rsid w:val="00057251"/>
    <w:rsid w:val="00057316"/>
    <w:rsid w:val="000573D6"/>
    <w:rsid w:val="00057770"/>
    <w:rsid w:val="00060314"/>
    <w:rsid w:val="00060851"/>
    <w:rsid w:val="00060963"/>
    <w:rsid w:val="0006114E"/>
    <w:rsid w:val="00061306"/>
    <w:rsid w:val="00061412"/>
    <w:rsid w:val="00061541"/>
    <w:rsid w:val="00061548"/>
    <w:rsid w:val="0006184F"/>
    <w:rsid w:val="000618EE"/>
    <w:rsid w:val="000619E1"/>
    <w:rsid w:val="00061B68"/>
    <w:rsid w:val="00061CB3"/>
    <w:rsid w:val="00061DC0"/>
    <w:rsid w:val="00062048"/>
    <w:rsid w:val="00062214"/>
    <w:rsid w:val="00062380"/>
    <w:rsid w:val="000623C6"/>
    <w:rsid w:val="00062502"/>
    <w:rsid w:val="0006266A"/>
    <w:rsid w:val="00062D2F"/>
    <w:rsid w:val="0006314D"/>
    <w:rsid w:val="000631E1"/>
    <w:rsid w:val="000633EE"/>
    <w:rsid w:val="000636BC"/>
    <w:rsid w:val="00063D33"/>
    <w:rsid w:val="00063F23"/>
    <w:rsid w:val="00064475"/>
    <w:rsid w:val="00064581"/>
    <w:rsid w:val="00064646"/>
    <w:rsid w:val="0006465C"/>
    <w:rsid w:val="00064958"/>
    <w:rsid w:val="00064A52"/>
    <w:rsid w:val="00064C4E"/>
    <w:rsid w:val="00065295"/>
    <w:rsid w:val="0006547E"/>
    <w:rsid w:val="00065740"/>
    <w:rsid w:val="0006598B"/>
    <w:rsid w:val="000659CA"/>
    <w:rsid w:val="00065FD8"/>
    <w:rsid w:val="00066064"/>
    <w:rsid w:val="000663A7"/>
    <w:rsid w:val="00066404"/>
    <w:rsid w:val="0006656B"/>
    <w:rsid w:val="00066BB6"/>
    <w:rsid w:val="00066C27"/>
    <w:rsid w:val="000676F7"/>
    <w:rsid w:val="00067872"/>
    <w:rsid w:val="00067942"/>
    <w:rsid w:val="00067A16"/>
    <w:rsid w:val="000701FD"/>
    <w:rsid w:val="0007033F"/>
    <w:rsid w:val="000703DB"/>
    <w:rsid w:val="000704D0"/>
    <w:rsid w:val="00070631"/>
    <w:rsid w:val="0007069C"/>
    <w:rsid w:val="00070B4A"/>
    <w:rsid w:val="00070B7F"/>
    <w:rsid w:val="00070D87"/>
    <w:rsid w:val="00070F12"/>
    <w:rsid w:val="0007120B"/>
    <w:rsid w:val="000713D0"/>
    <w:rsid w:val="000716DD"/>
    <w:rsid w:val="000717FF"/>
    <w:rsid w:val="00071D0F"/>
    <w:rsid w:val="00071D5A"/>
    <w:rsid w:val="00071EF2"/>
    <w:rsid w:val="0007264B"/>
    <w:rsid w:val="00072957"/>
    <w:rsid w:val="00072973"/>
    <w:rsid w:val="00072B49"/>
    <w:rsid w:val="00072D62"/>
    <w:rsid w:val="00072EF5"/>
    <w:rsid w:val="00073115"/>
    <w:rsid w:val="000732E7"/>
    <w:rsid w:val="00073646"/>
    <w:rsid w:val="0007366A"/>
    <w:rsid w:val="0007387F"/>
    <w:rsid w:val="000741C6"/>
    <w:rsid w:val="000741ED"/>
    <w:rsid w:val="000743BE"/>
    <w:rsid w:val="000744B4"/>
    <w:rsid w:val="000749A7"/>
    <w:rsid w:val="00074D5F"/>
    <w:rsid w:val="00074D8B"/>
    <w:rsid w:val="00074DD4"/>
    <w:rsid w:val="00075069"/>
    <w:rsid w:val="000755FE"/>
    <w:rsid w:val="0007581F"/>
    <w:rsid w:val="00075CE6"/>
    <w:rsid w:val="00075FAF"/>
    <w:rsid w:val="00076039"/>
    <w:rsid w:val="0007611D"/>
    <w:rsid w:val="00076400"/>
    <w:rsid w:val="00076515"/>
    <w:rsid w:val="00076566"/>
    <w:rsid w:val="000768B0"/>
    <w:rsid w:val="00076922"/>
    <w:rsid w:val="00076CB6"/>
    <w:rsid w:val="00076CC8"/>
    <w:rsid w:val="00076E0B"/>
    <w:rsid w:val="00077583"/>
    <w:rsid w:val="00077DD7"/>
    <w:rsid w:val="00077F83"/>
    <w:rsid w:val="00080366"/>
    <w:rsid w:val="00080452"/>
    <w:rsid w:val="00080477"/>
    <w:rsid w:val="000806F7"/>
    <w:rsid w:val="00080738"/>
    <w:rsid w:val="0008090E"/>
    <w:rsid w:val="000811FA"/>
    <w:rsid w:val="00081232"/>
    <w:rsid w:val="00081290"/>
    <w:rsid w:val="0008131D"/>
    <w:rsid w:val="0008165A"/>
    <w:rsid w:val="000817B7"/>
    <w:rsid w:val="000817D2"/>
    <w:rsid w:val="00081A58"/>
    <w:rsid w:val="00081B28"/>
    <w:rsid w:val="00082412"/>
    <w:rsid w:val="00082575"/>
    <w:rsid w:val="0008281E"/>
    <w:rsid w:val="0008285B"/>
    <w:rsid w:val="00082B4F"/>
    <w:rsid w:val="00082CEE"/>
    <w:rsid w:val="00083007"/>
    <w:rsid w:val="000830AE"/>
    <w:rsid w:val="000830E8"/>
    <w:rsid w:val="00083125"/>
    <w:rsid w:val="00083494"/>
    <w:rsid w:val="000834FE"/>
    <w:rsid w:val="0008366F"/>
    <w:rsid w:val="000837C0"/>
    <w:rsid w:val="00083842"/>
    <w:rsid w:val="0008401D"/>
    <w:rsid w:val="00084213"/>
    <w:rsid w:val="0008426A"/>
    <w:rsid w:val="000842CF"/>
    <w:rsid w:val="000844EE"/>
    <w:rsid w:val="00084646"/>
    <w:rsid w:val="0008465F"/>
    <w:rsid w:val="0008467C"/>
    <w:rsid w:val="00084C86"/>
    <w:rsid w:val="00085070"/>
    <w:rsid w:val="000853BA"/>
    <w:rsid w:val="000857EB"/>
    <w:rsid w:val="00085D58"/>
    <w:rsid w:val="00085FC8"/>
    <w:rsid w:val="00086155"/>
    <w:rsid w:val="000861DC"/>
    <w:rsid w:val="00086860"/>
    <w:rsid w:val="00086DC5"/>
    <w:rsid w:val="00086E7B"/>
    <w:rsid w:val="000871CF"/>
    <w:rsid w:val="0008775F"/>
    <w:rsid w:val="00087877"/>
    <w:rsid w:val="00087CE6"/>
    <w:rsid w:val="000904BF"/>
    <w:rsid w:val="00090AF1"/>
    <w:rsid w:val="00090B81"/>
    <w:rsid w:val="00090DA9"/>
    <w:rsid w:val="00090F60"/>
    <w:rsid w:val="0009193A"/>
    <w:rsid w:val="000919C3"/>
    <w:rsid w:val="00091C5F"/>
    <w:rsid w:val="00091D28"/>
    <w:rsid w:val="000920B0"/>
    <w:rsid w:val="000920B9"/>
    <w:rsid w:val="00092108"/>
    <w:rsid w:val="0009234D"/>
    <w:rsid w:val="000925AD"/>
    <w:rsid w:val="000926A1"/>
    <w:rsid w:val="00093318"/>
    <w:rsid w:val="0009359A"/>
    <w:rsid w:val="0009371E"/>
    <w:rsid w:val="0009399D"/>
    <w:rsid w:val="00093AD3"/>
    <w:rsid w:val="00093B01"/>
    <w:rsid w:val="00093BAF"/>
    <w:rsid w:val="00093F9E"/>
    <w:rsid w:val="000942C4"/>
    <w:rsid w:val="00094343"/>
    <w:rsid w:val="000945DD"/>
    <w:rsid w:val="00094719"/>
    <w:rsid w:val="00094B31"/>
    <w:rsid w:val="00094BA6"/>
    <w:rsid w:val="0009508B"/>
    <w:rsid w:val="00095168"/>
    <w:rsid w:val="000955A4"/>
    <w:rsid w:val="00095BCD"/>
    <w:rsid w:val="00095DD4"/>
    <w:rsid w:val="0009636C"/>
    <w:rsid w:val="00096443"/>
    <w:rsid w:val="000965C0"/>
    <w:rsid w:val="0009667B"/>
    <w:rsid w:val="00096AB5"/>
    <w:rsid w:val="00096AE8"/>
    <w:rsid w:val="00096CB9"/>
    <w:rsid w:val="00096DB3"/>
    <w:rsid w:val="00096E5D"/>
    <w:rsid w:val="00096F3D"/>
    <w:rsid w:val="00097444"/>
    <w:rsid w:val="0009746C"/>
    <w:rsid w:val="00097604"/>
    <w:rsid w:val="0009764E"/>
    <w:rsid w:val="00097865"/>
    <w:rsid w:val="00097E0F"/>
    <w:rsid w:val="00097F0F"/>
    <w:rsid w:val="000A0240"/>
    <w:rsid w:val="000A095A"/>
    <w:rsid w:val="000A0B11"/>
    <w:rsid w:val="000A0D3A"/>
    <w:rsid w:val="000A0EF7"/>
    <w:rsid w:val="000A15C1"/>
    <w:rsid w:val="000A17A7"/>
    <w:rsid w:val="000A181D"/>
    <w:rsid w:val="000A1C22"/>
    <w:rsid w:val="000A1D07"/>
    <w:rsid w:val="000A1F3C"/>
    <w:rsid w:val="000A22BE"/>
    <w:rsid w:val="000A258E"/>
    <w:rsid w:val="000A2606"/>
    <w:rsid w:val="000A262D"/>
    <w:rsid w:val="000A295C"/>
    <w:rsid w:val="000A29A7"/>
    <w:rsid w:val="000A31F4"/>
    <w:rsid w:val="000A32B8"/>
    <w:rsid w:val="000A36A0"/>
    <w:rsid w:val="000A36FD"/>
    <w:rsid w:val="000A3F9E"/>
    <w:rsid w:val="000A44BD"/>
    <w:rsid w:val="000A48CD"/>
    <w:rsid w:val="000A525E"/>
    <w:rsid w:val="000A58D9"/>
    <w:rsid w:val="000A5DDA"/>
    <w:rsid w:val="000A5E14"/>
    <w:rsid w:val="000A5EA4"/>
    <w:rsid w:val="000A61C6"/>
    <w:rsid w:val="000A65DE"/>
    <w:rsid w:val="000A66D3"/>
    <w:rsid w:val="000A6992"/>
    <w:rsid w:val="000A6DFA"/>
    <w:rsid w:val="000A6FBE"/>
    <w:rsid w:val="000A7041"/>
    <w:rsid w:val="000A7263"/>
    <w:rsid w:val="000A7625"/>
    <w:rsid w:val="000A7CAC"/>
    <w:rsid w:val="000A7CF3"/>
    <w:rsid w:val="000A7E5A"/>
    <w:rsid w:val="000A7F51"/>
    <w:rsid w:val="000A7F91"/>
    <w:rsid w:val="000B0473"/>
    <w:rsid w:val="000B048B"/>
    <w:rsid w:val="000B05D4"/>
    <w:rsid w:val="000B0887"/>
    <w:rsid w:val="000B0960"/>
    <w:rsid w:val="000B0A3E"/>
    <w:rsid w:val="000B0A8C"/>
    <w:rsid w:val="000B0B66"/>
    <w:rsid w:val="000B0BCA"/>
    <w:rsid w:val="000B12E9"/>
    <w:rsid w:val="000B137F"/>
    <w:rsid w:val="000B1558"/>
    <w:rsid w:val="000B16AB"/>
    <w:rsid w:val="000B1C87"/>
    <w:rsid w:val="000B1D9A"/>
    <w:rsid w:val="000B20D8"/>
    <w:rsid w:val="000B218A"/>
    <w:rsid w:val="000B2243"/>
    <w:rsid w:val="000B22BB"/>
    <w:rsid w:val="000B2493"/>
    <w:rsid w:val="000B28CA"/>
    <w:rsid w:val="000B2D02"/>
    <w:rsid w:val="000B2E30"/>
    <w:rsid w:val="000B2FE3"/>
    <w:rsid w:val="000B31DF"/>
    <w:rsid w:val="000B3484"/>
    <w:rsid w:val="000B357C"/>
    <w:rsid w:val="000B377B"/>
    <w:rsid w:val="000B4198"/>
    <w:rsid w:val="000B41F4"/>
    <w:rsid w:val="000B42A9"/>
    <w:rsid w:val="000B451C"/>
    <w:rsid w:val="000B45BC"/>
    <w:rsid w:val="000B49DE"/>
    <w:rsid w:val="000B4FEC"/>
    <w:rsid w:val="000B52D9"/>
    <w:rsid w:val="000B546F"/>
    <w:rsid w:val="000B553B"/>
    <w:rsid w:val="000B5550"/>
    <w:rsid w:val="000B5701"/>
    <w:rsid w:val="000B585A"/>
    <w:rsid w:val="000B598A"/>
    <w:rsid w:val="000B5F27"/>
    <w:rsid w:val="000B60DC"/>
    <w:rsid w:val="000B65E6"/>
    <w:rsid w:val="000B65F7"/>
    <w:rsid w:val="000B6977"/>
    <w:rsid w:val="000B6CAD"/>
    <w:rsid w:val="000B7129"/>
    <w:rsid w:val="000B742A"/>
    <w:rsid w:val="000B7551"/>
    <w:rsid w:val="000B79F3"/>
    <w:rsid w:val="000B7AE4"/>
    <w:rsid w:val="000B7AFF"/>
    <w:rsid w:val="000B7F5A"/>
    <w:rsid w:val="000C0184"/>
    <w:rsid w:val="000C06A1"/>
    <w:rsid w:val="000C07A7"/>
    <w:rsid w:val="000C0842"/>
    <w:rsid w:val="000C0A02"/>
    <w:rsid w:val="000C0CAE"/>
    <w:rsid w:val="000C104F"/>
    <w:rsid w:val="000C13F7"/>
    <w:rsid w:val="000C158B"/>
    <w:rsid w:val="000C1988"/>
    <w:rsid w:val="000C1AC8"/>
    <w:rsid w:val="000C1AE1"/>
    <w:rsid w:val="000C1EA4"/>
    <w:rsid w:val="000C21A6"/>
    <w:rsid w:val="000C21CB"/>
    <w:rsid w:val="000C2768"/>
    <w:rsid w:val="000C2910"/>
    <w:rsid w:val="000C29AD"/>
    <w:rsid w:val="000C2A81"/>
    <w:rsid w:val="000C2D94"/>
    <w:rsid w:val="000C31FB"/>
    <w:rsid w:val="000C3369"/>
    <w:rsid w:val="000C340C"/>
    <w:rsid w:val="000C35D6"/>
    <w:rsid w:val="000C3676"/>
    <w:rsid w:val="000C3722"/>
    <w:rsid w:val="000C3CD0"/>
    <w:rsid w:val="000C3EDC"/>
    <w:rsid w:val="000C40B0"/>
    <w:rsid w:val="000C446B"/>
    <w:rsid w:val="000C44DF"/>
    <w:rsid w:val="000C48F7"/>
    <w:rsid w:val="000C4B89"/>
    <w:rsid w:val="000C4BBC"/>
    <w:rsid w:val="000C4DEF"/>
    <w:rsid w:val="000C5027"/>
    <w:rsid w:val="000C50DA"/>
    <w:rsid w:val="000C50F3"/>
    <w:rsid w:val="000C51DC"/>
    <w:rsid w:val="000C5223"/>
    <w:rsid w:val="000C5A7A"/>
    <w:rsid w:val="000C5C52"/>
    <w:rsid w:val="000C5D71"/>
    <w:rsid w:val="000C61CB"/>
    <w:rsid w:val="000C6221"/>
    <w:rsid w:val="000C647C"/>
    <w:rsid w:val="000C66DB"/>
    <w:rsid w:val="000C6C77"/>
    <w:rsid w:val="000C6E5D"/>
    <w:rsid w:val="000C7035"/>
    <w:rsid w:val="000C72BD"/>
    <w:rsid w:val="000C72C2"/>
    <w:rsid w:val="000C7407"/>
    <w:rsid w:val="000C77DA"/>
    <w:rsid w:val="000C783A"/>
    <w:rsid w:val="000C794C"/>
    <w:rsid w:val="000D00BC"/>
    <w:rsid w:val="000D014D"/>
    <w:rsid w:val="000D01AE"/>
    <w:rsid w:val="000D032E"/>
    <w:rsid w:val="000D03D6"/>
    <w:rsid w:val="000D04AC"/>
    <w:rsid w:val="000D05B4"/>
    <w:rsid w:val="000D0837"/>
    <w:rsid w:val="000D08B7"/>
    <w:rsid w:val="000D0A71"/>
    <w:rsid w:val="000D0D5B"/>
    <w:rsid w:val="000D0DCB"/>
    <w:rsid w:val="000D13D9"/>
    <w:rsid w:val="000D154A"/>
    <w:rsid w:val="000D1601"/>
    <w:rsid w:val="000D1911"/>
    <w:rsid w:val="000D1F08"/>
    <w:rsid w:val="000D1FEC"/>
    <w:rsid w:val="000D2061"/>
    <w:rsid w:val="000D2066"/>
    <w:rsid w:val="000D21AF"/>
    <w:rsid w:val="000D2387"/>
    <w:rsid w:val="000D2B66"/>
    <w:rsid w:val="000D2EFF"/>
    <w:rsid w:val="000D303C"/>
    <w:rsid w:val="000D3090"/>
    <w:rsid w:val="000D37B9"/>
    <w:rsid w:val="000D3DE4"/>
    <w:rsid w:val="000D413C"/>
    <w:rsid w:val="000D4381"/>
    <w:rsid w:val="000D44DE"/>
    <w:rsid w:val="000D471E"/>
    <w:rsid w:val="000D493E"/>
    <w:rsid w:val="000D4971"/>
    <w:rsid w:val="000D4C5A"/>
    <w:rsid w:val="000D4D25"/>
    <w:rsid w:val="000D4DD5"/>
    <w:rsid w:val="000D507E"/>
    <w:rsid w:val="000D5188"/>
    <w:rsid w:val="000D51C1"/>
    <w:rsid w:val="000D51ED"/>
    <w:rsid w:val="000D53E9"/>
    <w:rsid w:val="000D5B4E"/>
    <w:rsid w:val="000D5EB0"/>
    <w:rsid w:val="000D5FD2"/>
    <w:rsid w:val="000D62DF"/>
    <w:rsid w:val="000D6552"/>
    <w:rsid w:val="000D6CED"/>
    <w:rsid w:val="000D70CF"/>
    <w:rsid w:val="000D7189"/>
    <w:rsid w:val="000D7375"/>
    <w:rsid w:val="000D7392"/>
    <w:rsid w:val="000D7413"/>
    <w:rsid w:val="000D74CA"/>
    <w:rsid w:val="000D7527"/>
    <w:rsid w:val="000D75C5"/>
    <w:rsid w:val="000D76B6"/>
    <w:rsid w:val="000D79FF"/>
    <w:rsid w:val="000D7DE8"/>
    <w:rsid w:val="000D7E99"/>
    <w:rsid w:val="000D7F37"/>
    <w:rsid w:val="000E0099"/>
    <w:rsid w:val="000E0126"/>
    <w:rsid w:val="000E082F"/>
    <w:rsid w:val="000E1703"/>
    <w:rsid w:val="000E1975"/>
    <w:rsid w:val="000E1A00"/>
    <w:rsid w:val="000E1D86"/>
    <w:rsid w:val="000E2A50"/>
    <w:rsid w:val="000E2B24"/>
    <w:rsid w:val="000E2B91"/>
    <w:rsid w:val="000E2F19"/>
    <w:rsid w:val="000E3478"/>
    <w:rsid w:val="000E3629"/>
    <w:rsid w:val="000E3A7F"/>
    <w:rsid w:val="000E3EB7"/>
    <w:rsid w:val="000E3F38"/>
    <w:rsid w:val="000E43FF"/>
    <w:rsid w:val="000E452B"/>
    <w:rsid w:val="000E4A52"/>
    <w:rsid w:val="000E4BAD"/>
    <w:rsid w:val="000E4D4A"/>
    <w:rsid w:val="000E4D5D"/>
    <w:rsid w:val="000E53DC"/>
    <w:rsid w:val="000E5794"/>
    <w:rsid w:val="000E5EA5"/>
    <w:rsid w:val="000E6141"/>
    <w:rsid w:val="000E621B"/>
    <w:rsid w:val="000E635F"/>
    <w:rsid w:val="000E649A"/>
    <w:rsid w:val="000E6708"/>
    <w:rsid w:val="000E672D"/>
    <w:rsid w:val="000E6BE3"/>
    <w:rsid w:val="000E6DEC"/>
    <w:rsid w:val="000E6FD6"/>
    <w:rsid w:val="000E7066"/>
    <w:rsid w:val="000E7541"/>
    <w:rsid w:val="000E7554"/>
    <w:rsid w:val="000E771A"/>
    <w:rsid w:val="000E7878"/>
    <w:rsid w:val="000E7DB0"/>
    <w:rsid w:val="000F00FD"/>
    <w:rsid w:val="000F0442"/>
    <w:rsid w:val="000F0642"/>
    <w:rsid w:val="000F077C"/>
    <w:rsid w:val="000F0CF7"/>
    <w:rsid w:val="000F0EEA"/>
    <w:rsid w:val="000F0EFA"/>
    <w:rsid w:val="000F10F7"/>
    <w:rsid w:val="000F11B0"/>
    <w:rsid w:val="000F1396"/>
    <w:rsid w:val="000F149B"/>
    <w:rsid w:val="000F14AD"/>
    <w:rsid w:val="000F1931"/>
    <w:rsid w:val="000F1CCD"/>
    <w:rsid w:val="000F1F1D"/>
    <w:rsid w:val="000F1F3B"/>
    <w:rsid w:val="000F1F5F"/>
    <w:rsid w:val="000F24E7"/>
    <w:rsid w:val="000F28FC"/>
    <w:rsid w:val="000F2E21"/>
    <w:rsid w:val="000F2EDA"/>
    <w:rsid w:val="000F2FB4"/>
    <w:rsid w:val="000F3190"/>
    <w:rsid w:val="000F3216"/>
    <w:rsid w:val="000F34FC"/>
    <w:rsid w:val="000F35C7"/>
    <w:rsid w:val="000F361D"/>
    <w:rsid w:val="000F3710"/>
    <w:rsid w:val="000F3FFA"/>
    <w:rsid w:val="000F44B6"/>
    <w:rsid w:val="000F44CB"/>
    <w:rsid w:val="000F47C4"/>
    <w:rsid w:val="000F4CE4"/>
    <w:rsid w:val="000F4F00"/>
    <w:rsid w:val="000F547F"/>
    <w:rsid w:val="000F54D2"/>
    <w:rsid w:val="000F5812"/>
    <w:rsid w:val="000F5855"/>
    <w:rsid w:val="000F5981"/>
    <w:rsid w:val="000F59F3"/>
    <w:rsid w:val="000F5A39"/>
    <w:rsid w:val="000F5DD2"/>
    <w:rsid w:val="000F5E80"/>
    <w:rsid w:val="000F5FC2"/>
    <w:rsid w:val="000F6058"/>
    <w:rsid w:val="000F627D"/>
    <w:rsid w:val="000F62B1"/>
    <w:rsid w:val="000F68F1"/>
    <w:rsid w:val="000F6D16"/>
    <w:rsid w:val="000F6D17"/>
    <w:rsid w:val="000F6DCE"/>
    <w:rsid w:val="000F75C3"/>
    <w:rsid w:val="000F7970"/>
    <w:rsid w:val="000F7A69"/>
    <w:rsid w:val="000F7C43"/>
    <w:rsid w:val="000F7F62"/>
    <w:rsid w:val="000F7FB5"/>
    <w:rsid w:val="0010020D"/>
    <w:rsid w:val="00100281"/>
    <w:rsid w:val="001004EE"/>
    <w:rsid w:val="001009E3"/>
    <w:rsid w:val="00101A26"/>
    <w:rsid w:val="00101B37"/>
    <w:rsid w:val="00101E23"/>
    <w:rsid w:val="00101F7D"/>
    <w:rsid w:val="00102250"/>
    <w:rsid w:val="0010267F"/>
    <w:rsid w:val="00102B55"/>
    <w:rsid w:val="00102D97"/>
    <w:rsid w:val="00102FDF"/>
    <w:rsid w:val="001031FA"/>
    <w:rsid w:val="0010321A"/>
    <w:rsid w:val="00103389"/>
    <w:rsid w:val="0010344F"/>
    <w:rsid w:val="001034BC"/>
    <w:rsid w:val="0010351D"/>
    <w:rsid w:val="00103662"/>
    <w:rsid w:val="00103757"/>
    <w:rsid w:val="00103C05"/>
    <w:rsid w:val="00103CB4"/>
    <w:rsid w:val="0010404B"/>
    <w:rsid w:val="00104374"/>
    <w:rsid w:val="001047D2"/>
    <w:rsid w:val="0010489D"/>
    <w:rsid w:val="001048FE"/>
    <w:rsid w:val="00104A74"/>
    <w:rsid w:val="00104BFE"/>
    <w:rsid w:val="00104EFD"/>
    <w:rsid w:val="00105188"/>
    <w:rsid w:val="001051B8"/>
    <w:rsid w:val="0010534C"/>
    <w:rsid w:val="00105383"/>
    <w:rsid w:val="001053C7"/>
    <w:rsid w:val="00105C1D"/>
    <w:rsid w:val="001061BB"/>
    <w:rsid w:val="00106316"/>
    <w:rsid w:val="00106732"/>
    <w:rsid w:val="001067FC"/>
    <w:rsid w:val="0010697F"/>
    <w:rsid w:val="00106E5B"/>
    <w:rsid w:val="00106FF3"/>
    <w:rsid w:val="0010742B"/>
    <w:rsid w:val="00107563"/>
    <w:rsid w:val="00107631"/>
    <w:rsid w:val="001077BF"/>
    <w:rsid w:val="001077EF"/>
    <w:rsid w:val="00107A24"/>
    <w:rsid w:val="00107AEC"/>
    <w:rsid w:val="00107D0F"/>
    <w:rsid w:val="00107FAB"/>
    <w:rsid w:val="001100F8"/>
    <w:rsid w:val="00110189"/>
    <w:rsid w:val="00110385"/>
    <w:rsid w:val="001103C3"/>
    <w:rsid w:val="00110694"/>
    <w:rsid w:val="001110C1"/>
    <w:rsid w:val="001110CC"/>
    <w:rsid w:val="0011143D"/>
    <w:rsid w:val="0011146C"/>
    <w:rsid w:val="001115A1"/>
    <w:rsid w:val="001116EE"/>
    <w:rsid w:val="0011195E"/>
    <w:rsid w:val="00111BCB"/>
    <w:rsid w:val="00111BE6"/>
    <w:rsid w:val="00112209"/>
    <w:rsid w:val="00112393"/>
    <w:rsid w:val="00112521"/>
    <w:rsid w:val="0011261A"/>
    <w:rsid w:val="00112764"/>
    <w:rsid w:val="001128CE"/>
    <w:rsid w:val="00112A69"/>
    <w:rsid w:val="00112F4D"/>
    <w:rsid w:val="00113384"/>
    <w:rsid w:val="00113517"/>
    <w:rsid w:val="00113681"/>
    <w:rsid w:val="001137A0"/>
    <w:rsid w:val="00113F56"/>
    <w:rsid w:val="001143BF"/>
    <w:rsid w:val="00114782"/>
    <w:rsid w:val="001148DD"/>
    <w:rsid w:val="00114DCF"/>
    <w:rsid w:val="00114E5D"/>
    <w:rsid w:val="00115080"/>
    <w:rsid w:val="001154BC"/>
    <w:rsid w:val="001154EC"/>
    <w:rsid w:val="00115BEC"/>
    <w:rsid w:val="00116855"/>
    <w:rsid w:val="00116AD4"/>
    <w:rsid w:val="00116F2D"/>
    <w:rsid w:val="00117209"/>
    <w:rsid w:val="00117B20"/>
    <w:rsid w:val="00117B59"/>
    <w:rsid w:val="00117CE1"/>
    <w:rsid w:val="00117DF7"/>
    <w:rsid w:val="0012002F"/>
    <w:rsid w:val="00120273"/>
    <w:rsid w:val="001202B2"/>
    <w:rsid w:val="001207B5"/>
    <w:rsid w:val="00120A52"/>
    <w:rsid w:val="00120FC9"/>
    <w:rsid w:val="00121CA0"/>
    <w:rsid w:val="00121D47"/>
    <w:rsid w:val="00121DCA"/>
    <w:rsid w:val="00121EAB"/>
    <w:rsid w:val="00121F60"/>
    <w:rsid w:val="0012206E"/>
    <w:rsid w:val="0012215C"/>
    <w:rsid w:val="001221B4"/>
    <w:rsid w:val="001222B1"/>
    <w:rsid w:val="00122421"/>
    <w:rsid w:val="001226CB"/>
    <w:rsid w:val="001226E9"/>
    <w:rsid w:val="0012282F"/>
    <w:rsid w:val="0012291A"/>
    <w:rsid w:val="001229CE"/>
    <w:rsid w:val="00122B75"/>
    <w:rsid w:val="00123150"/>
    <w:rsid w:val="00123313"/>
    <w:rsid w:val="00123323"/>
    <w:rsid w:val="0012396C"/>
    <w:rsid w:val="00123D2E"/>
    <w:rsid w:val="00123E7A"/>
    <w:rsid w:val="00123FBB"/>
    <w:rsid w:val="001240BA"/>
    <w:rsid w:val="0012433F"/>
    <w:rsid w:val="00124378"/>
    <w:rsid w:val="001243F6"/>
    <w:rsid w:val="0012454A"/>
    <w:rsid w:val="00124A58"/>
    <w:rsid w:val="00124D6A"/>
    <w:rsid w:val="00124FB2"/>
    <w:rsid w:val="0012520E"/>
    <w:rsid w:val="0012531D"/>
    <w:rsid w:val="0012574D"/>
    <w:rsid w:val="00125961"/>
    <w:rsid w:val="001259CE"/>
    <w:rsid w:val="00125A01"/>
    <w:rsid w:val="00125A7E"/>
    <w:rsid w:val="00125E25"/>
    <w:rsid w:val="00126246"/>
    <w:rsid w:val="001265F6"/>
    <w:rsid w:val="001269E6"/>
    <w:rsid w:val="001271DB"/>
    <w:rsid w:val="00127368"/>
    <w:rsid w:val="00127570"/>
    <w:rsid w:val="00127686"/>
    <w:rsid w:val="00127B15"/>
    <w:rsid w:val="00127CF7"/>
    <w:rsid w:val="001302A5"/>
    <w:rsid w:val="00130979"/>
    <w:rsid w:val="00130B48"/>
    <w:rsid w:val="00131199"/>
    <w:rsid w:val="0013135A"/>
    <w:rsid w:val="00131377"/>
    <w:rsid w:val="00131917"/>
    <w:rsid w:val="00131BBA"/>
    <w:rsid w:val="00132499"/>
    <w:rsid w:val="001325E9"/>
    <w:rsid w:val="00132A22"/>
    <w:rsid w:val="00132ADB"/>
    <w:rsid w:val="00132D08"/>
    <w:rsid w:val="0013362C"/>
    <w:rsid w:val="001336D4"/>
    <w:rsid w:val="00133C54"/>
    <w:rsid w:val="00133D15"/>
    <w:rsid w:val="00133E85"/>
    <w:rsid w:val="00133EF4"/>
    <w:rsid w:val="001340C3"/>
    <w:rsid w:val="0013432F"/>
    <w:rsid w:val="0013434D"/>
    <w:rsid w:val="0013448E"/>
    <w:rsid w:val="0013460A"/>
    <w:rsid w:val="00134AFC"/>
    <w:rsid w:val="00134C4B"/>
    <w:rsid w:val="0013537B"/>
    <w:rsid w:val="001355FC"/>
    <w:rsid w:val="0013578C"/>
    <w:rsid w:val="0013626D"/>
    <w:rsid w:val="00136333"/>
    <w:rsid w:val="0013633C"/>
    <w:rsid w:val="00136821"/>
    <w:rsid w:val="00136823"/>
    <w:rsid w:val="00136C32"/>
    <w:rsid w:val="00136CDC"/>
    <w:rsid w:val="00136F20"/>
    <w:rsid w:val="0013762F"/>
    <w:rsid w:val="00137F2B"/>
    <w:rsid w:val="001401EA"/>
    <w:rsid w:val="0014057D"/>
    <w:rsid w:val="0014071D"/>
    <w:rsid w:val="00140750"/>
    <w:rsid w:val="00140774"/>
    <w:rsid w:val="001407ED"/>
    <w:rsid w:val="00140937"/>
    <w:rsid w:val="00140B23"/>
    <w:rsid w:val="00141379"/>
    <w:rsid w:val="00141AC4"/>
    <w:rsid w:val="00141F03"/>
    <w:rsid w:val="0014212E"/>
    <w:rsid w:val="00142191"/>
    <w:rsid w:val="00142278"/>
    <w:rsid w:val="0014258F"/>
    <w:rsid w:val="0014272B"/>
    <w:rsid w:val="00142984"/>
    <w:rsid w:val="00142986"/>
    <w:rsid w:val="001429F2"/>
    <w:rsid w:val="001429F9"/>
    <w:rsid w:val="00142CB4"/>
    <w:rsid w:val="001431BB"/>
    <w:rsid w:val="001431D6"/>
    <w:rsid w:val="00143371"/>
    <w:rsid w:val="001434F8"/>
    <w:rsid w:val="0014373A"/>
    <w:rsid w:val="00143AED"/>
    <w:rsid w:val="001445A6"/>
    <w:rsid w:val="00144969"/>
    <w:rsid w:val="00144A00"/>
    <w:rsid w:val="00144A96"/>
    <w:rsid w:val="00144BD2"/>
    <w:rsid w:val="00144D10"/>
    <w:rsid w:val="00145536"/>
    <w:rsid w:val="00145C46"/>
    <w:rsid w:val="00145E25"/>
    <w:rsid w:val="00146457"/>
    <w:rsid w:val="00146CC6"/>
    <w:rsid w:val="00147325"/>
    <w:rsid w:val="0014758F"/>
    <w:rsid w:val="00147798"/>
    <w:rsid w:val="00147846"/>
    <w:rsid w:val="00150C03"/>
    <w:rsid w:val="00150FE0"/>
    <w:rsid w:val="001513DB"/>
    <w:rsid w:val="001514BC"/>
    <w:rsid w:val="00151823"/>
    <w:rsid w:val="00151949"/>
    <w:rsid w:val="00151A54"/>
    <w:rsid w:val="00151D0B"/>
    <w:rsid w:val="00151E46"/>
    <w:rsid w:val="00152CA6"/>
    <w:rsid w:val="001531A6"/>
    <w:rsid w:val="0015361F"/>
    <w:rsid w:val="00153683"/>
    <w:rsid w:val="00153806"/>
    <w:rsid w:val="00153862"/>
    <w:rsid w:val="001538C7"/>
    <w:rsid w:val="001539C5"/>
    <w:rsid w:val="00153B57"/>
    <w:rsid w:val="00153CB3"/>
    <w:rsid w:val="00153D8B"/>
    <w:rsid w:val="00153EE7"/>
    <w:rsid w:val="0015403F"/>
    <w:rsid w:val="0015427E"/>
    <w:rsid w:val="001543BE"/>
    <w:rsid w:val="001548E0"/>
    <w:rsid w:val="00154A39"/>
    <w:rsid w:val="00154A7F"/>
    <w:rsid w:val="00154F6A"/>
    <w:rsid w:val="00155143"/>
    <w:rsid w:val="001551F4"/>
    <w:rsid w:val="0015523A"/>
    <w:rsid w:val="0015526B"/>
    <w:rsid w:val="00155490"/>
    <w:rsid w:val="00155AD2"/>
    <w:rsid w:val="00155B74"/>
    <w:rsid w:val="00155BED"/>
    <w:rsid w:val="00155C3C"/>
    <w:rsid w:val="001561BF"/>
    <w:rsid w:val="00156505"/>
    <w:rsid w:val="00156667"/>
    <w:rsid w:val="0015695E"/>
    <w:rsid w:val="00156AF2"/>
    <w:rsid w:val="00156B46"/>
    <w:rsid w:val="00156F6C"/>
    <w:rsid w:val="001571B9"/>
    <w:rsid w:val="001572F2"/>
    <w:rsid w:val="00157534"/>
    <w:rsid w:val="001577A9"/>
    <w:rsid w:val="001578C1"/>
    <w:rsid w:val="001579FD"/>
    <w:rsid w:val="00157A85"/>
    <w:rsid w:val="00157A8C"/>
    <w:rsid w:val="00157BCD"/>
    <w:rsid w:val="00157CE1"/>
    <w:rsid w:val="00157DF4"/>
    <w:rsid w:val="0016001B"/>
    <w:rsid w:val="0016030C"/>
    <w:rsid w:val="00160617"/>
    <w:rsid w:val="001607BD"/>
    <w:rsid w:val="00160BB0"/>
    <w:rsid w:val="00160DD9"/>
    <w:rsid w:val="00160F4B"/>
    <w:rsid w:val="00161179"/>
    <w:rsid w:val="00161366"/>
    <w:rsid w:val="001617D1"/>
    <w:rsid w:val="00161999"/>
    <w:rsid w:val="00161DEF"/>
    <w:rsid w:val="0016206B"/>
    <w:rsid w:val="001622CD"/>
    <w:rsid w:val="0016242E"/>
    <w:rsid w:val="001626A1"/>
    <w:rsid w:val="001629D6"/>
    <w:rsid w:val="00162A56"/>
    <w:rsid w:val="00162D03"/>
    <w:rsid w:val="00162FD2"/>
    <w:rsid w:val="00163162"/>
    <w:rsid w:val="00163231"/>
    <w:rsid w:val="001632CB"/>
    <w:rsid w:val="0016338A"/>
    <w:rsid w:val="001633B0"/>
    <w:rsid w:val="001633BE"/>
    <w:rsid w:val="00163700"/>
    <w:rsid w:val="00163D0D"/>
    <w:rsid w:val="00163F3F"/>
    <w:rsid w:val="00163FCB"/>
    <w:rsid w:val="00164226"/>
    <w:rsid w:val="0016422C"/>
    <w:rsid w:val="001643B7"/>
    <w:rsid w:val="001645CD"/>
    <w:rsid w:val="00164606"/>
    <w:rsid w:val="0016484D"/>
    <w:rsid w:val="00164899"/>
    <w:rsid w:val="0016489F"/>
    <w:rsid w:val="00164977"/>
    <w:rsid w:val="00164B26"/>
    <w:rsid w:val="00164C1A"/>
    <w:rsid w:val="00165219"/>
    <w:rsid w:val="001653F3"/>
    <w:rsid w:val="00165477"/>
    <w:rsid w:val="0016559B"/>
    <w:rsid w:val="00165612"/>
    <w:rsid w:val="0016568B"/>
    <w:rsid w:val="00165CAB"/>
    <w:rsid w:val="001660B2"/>
    <w:rsid w:val="001661D7"/>
    <w:rsid w:val="00166218"/>
    <w:rsid w:val="001667B2"/>
    <w:rsid w:val="00166B71"/>
    <w:rsid w:val="00166F15"/>
    <w:rsid w:val="00166FB6"/>
    <w:rsid w:val="00167138"/>
    <w:rsid w:val="001673E3"/>
    <w:rsid w:val="001674D6"/>
    <w:rsid w:val="001674EC"/>
    <w:rsid w:val="00167718"/>
    <w:rsid w:val="00167B27"/>
    <w:rsid w:val="00167F97"/>
    <w:rsid w:val="0017007B"/>
    <w:rsid w:val="00170188"/>
    <w:rsid w:val="0017059D"/>
    <w:rsid w:val="001705AE"/>
    <w:rsid w:val="00170CD1"/>
    <w:rsid w:val="00171382"/>
    <w:rsid w:val="001717F8"/>
    <w:rsid w:val="00171839"/>
    <w:rsid w:val="00171B0C"/>
    <w:rsid w:val="00171B19"/>
    <w:rsid w:val="00171E95"/>
    <w:rsid w:val="00172139"/>
    <w:rsid w:val="001721FE"/>
    <w:rsid w:val="0017235A"/>
    <w:rsid w:val="00172B25"/>
    <w:rsid w:val="0017302D"/>
    <w:rsid w:val="001732E1"/>
    <w:rsid w:val="00173522"/>
    <w:rsid w:val="00173664"/>
    <w:rsid w:val="001738DC"/>
    <w:rsid w:val="00173A36"/>
    <w:rsid w:val="00173AF4"/>
    <w:rsid w:val="00173CA7"/>
    <w:rsid w:val="00173DFF"/>
    <w:rsid w:val="00173E5A"/>
    <w:rsid w:val="00174337"/>
    <w:rsid w:val="0017434F"/>
    <w:rsid w:val="00174534"/>
    <w:rsid w:val="0017469C"/>
    <w:rsid w:val="001746A5"/>
    <w:rsid w:val="0017498D"/>
    <w:rsid w:val="00174F07"/>
    <w:rsid w:val="0017551D"/>
    <w:rsid w:val="0017592A"/>
    <w:rsid w:val="00175C93"/>
    <w:rsid w:val="00176328"/>
    <w:rsid w:val="00176ABF"/>
    <w:rsid w:val="00176BEF"/>
    <w:rsid w:val="001773EF"/>
    <w:rsid w:val="001774C1"/>
    <w:rsid w:val="0017759A"/>
    <w:rsid w:val="00177895"/>
    <w:rsid w:val="00177F94"/>
    <w:rsid w:val="00180001"/>
    <w:rsid w:val="00180171"/>
    <w:rsid w:val="00180350"/>
    <w:rsid w:val="00180359"/>
    <w:rsid w:val="00180A6D"/>
    <w:rsid w:val="00180F5F"/>
    <w:rsid w:val="00180F7D"/>
    <w:rsid w:val="00181240"/>
    <w:rsid w:val="00181286"/>
    <w:rsid w:val="001817D2"/>
    <w:rsid w:val="00182354"/>
    <w:rsid w:val="001825C3"/>
    <w:rsid w:val="0018261D"/>
    <w:rsid w:val="00182681"/>
    <w:rsid w:val="00182781"/>
    <w:rsid w:val="001828B7"/>
    <w:rsid w:val="00182A77"/>
    <w:rsid w:val="00182CB1"/>
    <w:rsid w:val="00182EF6"/>
    <w:rsid w:val="00183237"/>
    <w:rsid w:val="00183736"/>
    <w:rsid w:val="00183BBD"/>
    <w:rsid w:val="00183BC4"/>
    <w:rsid w:val="00183C33"/>
    <w:rsid w:val="00183C9A"/>
    <w:rsid w:val="00184022"/>
    <w:rsid w:val="00184077"/>
    <w:rsid w:val="0018440D"/>
    <w:rsid w:val="001846C4"/>
    <w:rsid w:val="001846CF"/>
    <w:rsid w:val="00184801"/>
    <w:rsid w:val="00184816"/>
    <w:rsid w:val="001848A4"/>
    <w:rsid w:val="00184997"/>
    <w:rsid w:val="00184AB7"/>
    <w:rsid w:val="00184BA8"/>
    <w:rsid w:val="00184C7C"/>
    <w:rsid w:val="00184E17"/>
    <w:rsid w:val="00184F88"/>
    <w:rsid w:val="0018530F"/>
    <w:rsid w:val="00185722"/>
    <w:rsid w:val="001859F5"/>
    <w:rsid w:val="00185B67"/>
    <w:rsid w:val="00185D65"/>
    <w:rsid w:val="0018642C"/>
    <w:rsid w:val="0018644E"/>
    <w:rsid w:val="0018652C"/>
    <w:rsid w:val="001866A5"/>
    <w:rsid w:val="001867E5"/>
    <w:rsid w:val="00186A48"/>
    <w:rsid w:val="00186A78"/>
    <w:rsid w:val="00186CB8"/>
    <w:rsid w:val="00186FA7"/>
    <w:rsid w:val="001870D2"/>
    <w:rsid w:val="00187259"/>
    <w:rsid w:val="00187394"/>
    <w:rsid w:val="0018769D"/>
    <w:rsid w:val="001876C1"/>
    <w:rsid w:val="00187819"/>
    <w:rsid w:val="00187C3E"/>
    <w:rsid w:val="00187C71"/>
    <w:rsid w:val="00187E36"/>
    <w:rsid w:val="00187F79"/>
    <w:rsid w:val="001903A5"/>
    <w:rsid w:val="0019060B"/>
    <w:rsid w:val="00190760"/>
    <w:rsid w:val="00190A7D"/>
    <w:rsid w:val="00190B03"/>
    <w:rsid w:val="00190B9D"/>
    <w:rsid w:val="00190C22"/>
    <w:rsid w:val="00190C63"/>
    <w:rsid w:val="00190CD7"/>
    <w:rsid w:val="001914EB"/>
    <w:rsid w:val="001916D8"/>
    <w:rsid w:val="00191740"/>
    <w:rsid w:val="00191881"/>
    <w:rsid w:val="0019193C"/>
    <w:rsid w:val="0019197F"/>
    <w:rsid w:val="00191A4F"/>
    <w:rsid w:val="00191E5B"/>
    <w:rsid w:val="00191FBD"/>
    <w:rsid w:val="00192225"/>
    <w:rsid w:val="00192528"/>
    <w:rsid w:val="00192862"/>
    <w:rsid w:val="00192962"/>
    <w:rsid w:val="00192A0F"/>
    <w:rsid w:val="00192CE9"/>
    <w:rsid w:val="00192E7E"/>
    <w:rsid w:val="00192F0C"/>
    <w:rsid w:val="00193D93"/>
    <w:rsid w:val="001940A1"/>
    <w:rsid w:val="0019487C"/>
    <w:rsid w:val="00195172"/>
    <w:rsid w:val="00195391"/>
    <w:rsid w:val="00195504"/>
    <w:rsid w:val="00195794"/>
    <w:rsid w:val="00195D22"/>
    <w:rsid w:val="00195E82"/>
    <w:rsid w:val="00195FB8"/>
    <w:rsid w:val="0019643C"/>
    <w:rsid w:val="00196954"/>
    <w:rsid w:val="0019705E"/>
    <w:rsid w:val="00197423"/>
    <w:rsid w:val="00197537"/>
    <w:rsid w:val="00197618"/>
    <w:rsid w:val="0019767B"/>
    <w:rsid w:val="00197976"/>
    <w:rsid w:val="001979B9"/>
    <w:rsid w:val="001979FE"/>
    <w:rsid w:val="00197E7B"/>
    <w:rsid w:val="001A111A"/>
    <w:rsid w:val="001A13E2"/>
    <w:rsid w:val="001A1A2A"/>
    <w:rsid w:val="001A1BB4"/>
    <w:rsid w:val="001A1F1F"/>
    <w:rsid w:val="001A2003"/>
    <w:rsid w:val="001A2428"/>
    <w:rsid w:val="001A2526"/>
    <w:rsid w:val="001A25E9"/>
    <w:rsid w:val="001A2D9E"/>
    <w:rsid w:val="001A335B"/>
    <w:rsid w:val="001A38AF"/>
    <w:rsid w:val="001A397D"/>
    <w:rsid w:val="001A3D2E"/>
    <w:rsid w:val="001A4126"/>
    <w:rsid w:val="001A4283"/>
    <w:rsid w:val="001A4301"/>
    <w:rsid w:val="001A4461"/>
    <w:rsid w:val="001A4B27"/>
    <w:rsid w:val="001A4BC4"/>
    <w:rsid w:val="001A4DA9"/>
    <w:rsid w:val="001A4EC5"/>
    <w:rsid w:val="001A538A"/>
    <w:rsid w:val="001A546F"/>
    <w:rsid w:val="001A5714"/>
    <w:rsid w:val="001A5885"/>
    <w:rsid w:val="001A62FD"/>
    <w:rsid w:val="001A6934"/>
    <w:rsid w:val="001A6DA4"/>
    <w:rsid w:val="001A7013"/>
    <w:rsid w:val="001A7044"/>
    <w:rsid w:val="001A71D8"/>
    <w:rsid w:val="001A75A5"/>
    <w:rsid w:val="001A7647"/>
    <w:rsid w:val="001A78FA"/>
    <w:rsid w:val="001A79C1"/>
    <w:rsid w:val="001A7AC5"/>
    <w:rsid w:val="001A7CC8"/>
    <w:rsid w:val="001A7DAF"/>
    <w:rsid w:val="001B04E2"/>
    <w:rsid w:val="001B0588"/>
    <w:rsid w:val="001B0662"/>
    <w:rsid w:val="001B0751"/>
    <w:rsid w:val="001B0CAF"/>
    <w:rsid w:val="001B0D2D"/>
    <w:rsid w:val="001B0DD4"/>
    <w:rsid w:val="001B12DE"/>
    <w:rsid w:val="001B1319"/>
    <w:rsid w:val="001B13C1"/>
    <w:rsid w:val="001B1FFD"/>
    <w:rsid w:val="001B2058"/>
    <w:rsid w:val="001B2311"/>
    <w:rsid w:val="001B27FE"/>
    <w:rsid w:val="001B2803"/>
    <w:rsid w:val="001B2864"/>
    <w:rsid w:val="001B2976"/>
    <w:rsid w:val="001B2A1C"/>
    <w:rsid w:val="001B2C8D"/>
    <w:rsid w:val="001B2D13"/>
    <w:rsid w:val="001B2E26"/>
    <w:rsid w:val="001B3694"/>
    <w:rsid w:val="001B36E6"/>
    <w:rsid w:val="001B37FB"/>
    <w:rsid w:val="001B3835"/>
    <w:rsid w:val="001B3A00"/>
    <w:rsid w:val="001B4819"/>
    <w:rsid w:val="001B4C26"/>
    <w:rsid w:val="001B4E05"/>
    <w:rsid w:val="001B5011"/>
    <w:rsid w:val="001B519B"/>
    <w:rsid w:val="001B51CB"/>
    <w:rsid w:val="001B52DC"/>
    <w:rsid w:val="001B550C"/>
    <w:rsid w:val="001B5674"/>
    <w:rsid w:val="001B5706"/>
    <w:rsid w:val="001B5866"/>
    <w:rsid w:val="001B594C"/>
    <w:rsid w:val="001B5A49"/>
    <w:rsid w:val="001B686F"/>
    <w:rsid w:val="001B68C5"/>
    <w:rsid w:val="001B6DD2"/>
    <w:rsid w:val="001B7027"/>
    <w:rsid w:val="001B71B8"/>
    <w:rsid w:val="001B789F"/>
    <w:rsid w:val="001B79B5"/>
    <w:rsid w:val="001B79FB"/>
    <w:rsid w:val="001B7AE4"/>
    <w:rsid w:val="001B7B79"/>
    <w:rsid w:val="001B7D81"/>
    <w:rsid w:val="001B7D84"/>
    <w:rsid w:val="001B7DE1"/>
    <w:rsid w:val="001C01B7"/>
    <w:rsid w:val="001C04D2"/>
    <w:rsid w:val="001C091E"/>
    <w:rsid w:val="001C0D0C"/>
    <w:rsid w:val="001C0E9B"/>
    <w:rsid w:val="001C17A5"/>
    <w:rsid w:val="001C1820"/>
    <w:rsid w:val="001C1B10"/>
    <w:rsid w:val="001C1D73"/>
    <w:rsid w:val="001C1E56"/>
    <w:rsid w:val="001C211B"/>
    <w:rsid w:val="001C240B"/>
    <w:rsid w:val="001C264E"/>
    <w:rsid w:val="001C28A6"/>
    <w:rsid w:val="001C2A21"/>
    <w:rsid w:val="001C2DE2"/>
    <w:rsid w:val="001C3207"/>
    <w:rsid w:val="001C3358"/>
    <w:rsid w:val="001C3772"/>
    <w:rsid w:val="001C3A8E"/>
    <w:rsid w:val="001C3BCB"/>
    <w:rsid w:val="001C3C18"/>
    <w:rsid w:val="001C453B"/>
    <w:rsid w:val="001C469C"/>
    <w:rsid w:val="001C47F6"/>
    <w:rsid w:val="001C4B83"/>
    <w:rsid w:val="001C4C39"/>
    <w:rsid w:val="001C4C62"/>
    <w:rsid w:val="001C4D41"/>
    <w:rsid w:val="001C52E9"/>
    <w:rsid w:val="001C56AD"/>
    <w:rsid w:val="001C5B60"/>
    <w:rsid w:val="001C5DB6"/>
    <w:rsid w:val="001C610A"/>
    <w:rsid w:val="001C6360"/>
    <w:rsid w:val="001C637A"/>
    <w:rsid w:val="001C6A2A"/>
    <w:rsid w:val="001C701B"/>
    <w:rsid w:val="001C707E"/>
    <w:rsid w:val="001C72E5"/>
    <w:rsid w:val="001C761F"/>
    <w:rsid w:val="001C7824"/>
    <w:rsid w:val="001C7944"/>
    <w:rsid w:val="001C7A58"/>
    <w:rsid w:val="001C7AFD"/>
    <w:rsid w:val="001C7BEC"/>
    <w:rsid w:val="001C7C87"/>
    <w:rsid w:val="001C7D36"/>
    <w:rsid w:val="001C7FE9"/>
    <w:rsid w:val="001D002B"/>
    <w:rsid w:val="001D00BE"/>
    <w:rsid w:val="001D059D"/>
    <w:rsid w:val="001D0737"/>
    <w:rsid w:val="001D0897"/>
    <w:rsid w:val="001D0A49"/>
    <w:rsid w:val="001D0FA7"/>
    <w:rsid w:val="001D1133"/>
    <w:rsid w:val="001D1339"/>
    <w:rsid w:val="001D18C7"/>
    <w:rsid w:val="001D1917"/>
    <w:rsid w:val="001D2052"/>
    <w:rsid w:val="001D2912"/>
    <w:rsid w:val="001D29F3"/>
    <w:rsid w:val="001D2DB6"/>
    <w:rsid w:val="001D2F6C"/>
    <w:rsid w:val="001D34DE"/>
    <w:rsid w:val="001D3795"/>
    <w:rsid w:val="001D393C"/>
    <w:rsid w:val="001D404A"/>
    <w:rsid w:val="001D413B"/>
    <w:rsid w:val="001D41E0"/>
    <w:rsid w:val="001D4C50"/>
    <w:rsid w:val="001D4D69"/>
    <w:rsid w:val="001D4D6D"/>
    <w:rsid w:val="001D4EFE"/>
    <w:rsid w:val="001D512C"/>
    <w:rsid w:val="001D5159"/>
    <w:rsid w:val="001D51B4"/>
    <w:rsid w:val="001D556E"/>
    <w:rsid w:val="001D57EB"/>
    <w:rsid w:val="001D596C"/>
    <w:rsid w:val="001D5BB9"/>
    <w:rsid w:val="001D5BD8"/>
    <w:rsid w:val="001D5CEC"/>
    <w:rsid w:val="001D5D6F"/>
    <w:rsid w:val="001D5EB9"/>
    <w:rsid w:val="001D5FA8"/>
    <w:rsid w:val="001D62E4"/>
    <w:rsid w:val="001D63E3"/>
    <w:rsid w:val="001D6497"/>
    <w:rsid w:val="001D6512"/>
    <w:rsid w:val="001D6642"/>
    <w:rsid w:val="001D66EC"/>
    <w:rsid w:val="001D680C"/>
    <w:rsid w:val="001D71F6"/>
    <w:rsid w:val="001D7544"/>
    <w:rsid w:val="001D7939"/>
    <w:rsid w:val="001D7AFB"/>
    <w:rsid w:val="001D7D48"/>
    <w:rsid w:val="001E0007"/>
    <w:rsid w:val="001E0948"/>
    <w:rsid w:val="001E0AB4"/>
    <w:rsid w:val="001E0BFC"/>
    <w:rsid w:val="001E0D11"/>
    <w:rsid w:val="001E10A6"/>
    <w:rsid w:val="001E11EA"/>
    <w:rsid w:val="001E1221"/>
    <w:rsid w:val="001E13D1"/>
    <w:rsid w:val="001E1404"/>
    <w:rsid w:val="001E1515"/>
    <w:rsid w:val="001E1C62"/>
    <w:rsid w:val="001E20CD"/>
    <w:rsid w:val="001E24CF"/>
    <w:rsid w:val="001E275F"/>
    <w:rsid w:val="001E3058"/>
    <w:rsid w:val="001E3497"/>
    <w:rsid w:val="001E3B98"/>
    <w:rsid w:val="001E3C10"/>
    <w:rsid w:val="001E3F33"/>
    <w:rsid w:val="001E3FD6"/>
    <w:rsid w:val="001E415F"/>
    <w:rsid w:val="001E44C4"/>
    <w:rsid w:val="001E45D2"/>
    <w:rsid w:val="001E46FD"/>
    <w:rsid w:val="001E52F9"/>
    <w:rsid w:val="001E5547"/>
    <w:rsid w:val="001E58F4"/>
    <w:rsid w:val="001E611F"/>
    <w:rsid w:val="001E66DF"/>
    <w:rsid w:val="001E679D"/>
    <w:rsid w:val="001E6924"/>
    <w:rsid w:val="001E69D8"/>
    <w:rsid w:val="001E6E1E"/>
    <w:rsid w:val="001E6FCF"/>
    <w:rsid w:val="001E733F"/>
    <w:rsid w:val="001E739B"/>
    <w:rsid w:val="001E7539"/>
    <w:rsid w:val="001E75DC"/>
    <w:rsid w:val="001E79EF"/>
    <w:rsid w:val="001F04B5"/>
    <w:rsid w:val="001F0542"/>
    <w:rsid w:val="001F08C3"/>
    <w:rsid w:val="001F0C27"/>
    <w:rsid w:val="001F0D1B"/>
    <w:rsid w:val="001F0F64"/>
    <w:rsid w:val="001F130A"/>
    <w:rsid w:val="001F1464"/>
    <w:rsid w:val="001F1535"/>
    <w:rsid w:val="001F1709"/>
    <w:rsid w:val="001F17DC"/>
    <w:rsid w:val="001F1A95"/>
    <w:rsid w:val="001F1AB8"/>
    <w:rsid w:val="001F26D5"/>
    <w:rsid w:val="001F2BE0"/>
    <w:rsid w:val="001F2C44"/>
    <w:rsid w:val="001F3562"/>
    <w:rsid w:val="001F385C"/>
    <w:rsid w:val="001F3910"/>
    <w:rsid w:val="001F39C9"/>
    <w:rsid w:val="001F3E4C"/>
    <w:rsid w:val="001F3EF6"/>
    <w:rsid w:val="001F40BF"/>
    <w:rsid w:val="001F40C9"/>
    <w:rsid w:val="001F464D"/>
    <w:rsid w:val="001F47D2"/>
    <w:rsid w:val="001F48F6"/>
    <w:rsid w:val="001F493B"/>
    <w:rsid w:val="001F4BFB"/>
    <w:rsid w:val="001F52E8"/>
    <w:rsid w:val="001F5301"/>
    <w:rsid w:val="001F5768"/>
    <w:rsid w:val="001F5C63"/>
    <w:rsid w:val="001F5CBC"/>
    <w:rsid w:val="001F6939"/>
    <w:rsid w:val="001F6970"/>
    <w:rsid w:val="001F6995"/>
    <w:rsid w:val="001F6C70"/>
    <w:rsid w:val="001F6D6D"/>
    <w:rsid w:val="001F6F7D"/>
    <w:rsid w:val="001F7112"/>
    <w:rsid w:val="001F7269"/>
    <w:rsid w:val="001F7774"/>
    <w:rsid w:val="001F781E"/>
    <w:rsid w:val="001F7918"/>
    <w:rsid w:val="001F7CA7"/>
    <w:rsid w:val="00200025"/>
    <w:rsid w:val="002001E2"/>
    <w:rsid w:val="0020033C"/>
    <w:rsid w:val="002007A2"/>
    <w:rsid w:val="0020090A"/>
    <w:rsid w:val="0020090C"/>
    <w:rsid w:val="00200970"/>
    <w:rsid w:val="00200BDC"/>
    <w:rsid w:val="0020100A"/>
    <w:rsid w:val="0020113B"/>
    <w:rsid w:val="002012C9"/>
    <w:rsid w:val="00201358"/>
    <w:rsid w:val="00201769"/>
    <w:rsid w:val="00201827"/>
    <w:rsid w:val="0020194E"/>
    <w:rsid w:val="00201C11"/>
    <w:rsid w:val="00202327"/>
    <w:rsid w:val="00202891"/>
    <w:rsid w:val="0020293B"/>
    <w:rsid w:val="00202BF2"/>
    <w:rsid w:val="00202DB4"/>
    <w:rsid w:val="00202E04"/>
    <w:rsid w:val="00203038"/>
    <w:rsid w:val="00203494"/>
    <w:rsid w:val="0020376E"/>
    <w:rsid w:val="002041E0"/>
    <w:rsid w:val="00204378"/>
    <w:rsid w:val="00204549"/>
    <w:rsid w:val="002047DB"/>
    <w:rsid w:val="0020497B"/>
    <w:rsid w:val="00204AF7"/>
    <w:rsid w:val="00204C5D"/>
    <w:rsid w:val="00204C8F"/>
    <w:rsid w:val="002050C4"/>
    <w:rsid w:val="00205151"/>
    <w:rsid w:val="002052E2"/>
    <w:rsid w:val="0020544A"/>
    <w:rsid w:val="00205721"/>
    <w:rsid w:val="00205774"/>
    <w:rsid w:val="002058B1"/>
    <w:rsid w:val="0020599F"/>
    <w:rsid w:val="00205B6C"/>
    <w:rsid w:val="00205C56"/>
    <w:rsid w:val="00205ECE"/>
    <w:rsid w:val="00205FF3"/>
    <w:rsid w:val="0020628A"/>
    <w:rsid w:val="002063AF"/>
    <w:rsid w:val="002063E9"/>
    <w:rsid w:val="00206C8E"/>
    <w:rsid w:val="00206F49"/>
    <w:rsid w:val="00207135"/>
    <w:rsid w:val="00207386"/>
    <w:rsid w:val="002079AE"/>
    <w:rsid w:val="00207A79"/>
    <w:rsid w:val="00207ACA"/>
    <w:rsid w:val="0021036F"/>
    <w:rsid w:val="002106D2"/>
    <w:rsid w:val="00210A23"/>
    <w:rsid w:val="0021166F"/>
    <w:rsid w:val="00211805"/>
    <w:rsid w:val="00211A83"/>
    <w:rsid w:val="00211AD8"/>
    <w:rsid w:val="00212006"/>
    <w:rsid w:val="0021210B"/>
    <w:rsid w:val="0021214C"/>
    <w:rsid w:val="00212305"/>
    <w:rsid w:val="00212385"/>
    <w:rsid w:val="00212428"/>
    <w:rsid w:val="00212486"/>
    <w:rsid w:val="002127D7"/>
    <w:rsid w:val="002128AF"/>
    <w:rsid w:val="00212935"/>
    <w:rsid w:val="00212977"/>
    <w:rsid w:val="00212A46"/>
    <w:rsid w:val="00212B2D"/>
    <w:rsid w:val="00212C79"/>
    <w:rsid w:val="00212E07"/>
    <w:rsid w:val="002130ED"/>
    <w:rsid w:val="00213169"/>
    <w:rsid w:val="002134DE"/>
    <w:rsid w:val="002136AD"/>
    <w:rsid w:val="00213A2E"/>
    <w:rsid w:val="00213BB8"/>
    <w:rsid w:val="00213C8E"/>
    <w:rsid w:val="00213DA0"/>
    <w:rsid w:val="00213E8C"/>
    <w:rsid w:val="00213FBA"/>
    <w:rsid w:val="002140D8"/>
    <w:rsid w:val="00214205"/>
    <w:rsid w:val="002144FE"/>
    <w:rsid w:val="00214625"/>
    <w:rsid w:val="00214630"/>
    <w:rsid w:val="00214E75"/>
    <w:rsid w:val="002152F2"/>
    <w:rsid w:val="002155CD"/>
    <w:rsid w:val="0021587E"/>
    <w:rsid w:val="002159ED"/>
    <w:rsid w:val="00215C7A"/>
    <w:rsid w:val="00215DB9"/>
    <w:rsid w:val="00216097"/>
    <w:rsid w:val="00216361"/>
    <w:rsid w:val="00216571"/>
    <w:rsid w:val="00216696"/>
    <w:rsid w:val="0021728E"/>
    <w:rsid w:val="002172BB"/>
    <w:rsid w:val="002172DD"/>
    <w:rsid w:val="00217540"/>
    <w:rsid w:val="002178A3"/>
    <w:rsid w:val="00217B7E"/>
    <w:rsid w:val="00217BDB"/>
    <w:rsid w:val="00217CF8"/>
    <w:rsid w:val="002204F7"/>
    <w:rsid w:val="002208E2"/>
    <w:rsid w:val="002209D6"/>
    <w:rsid w:val="00220D41"/>
    <w:rsid w:val="002210F6"/>
    <w:rsid w:val="002213AE"/>
    <w:rsid w:val="0022145A"/>
    <w:rsid w:val="0022147F"/>
    <w:rsid w:val="00221618"/>
    <w:rsid w:val="002216F5"/>
    <w:rsid w:val="002218BF"/>
    <w:rsid w:val="00221AA2"/>
    <w:rsid w:val="00221CA7"/>
    <w:rsid w:val="00222028"/>
    <w:rsid w:val="002225E7"/>
    <w:rsid w:val="0022272C"/>
    <w:rsid w:val="00222AA2"/>
    <w:rsid w:val="00222C10"/>
    <w:rsid w:val="00223177"/>
    <w:rsid w:val="002231D5"/>
    <w:rsid w:val="00223282"/>
    <w:rsid w:val="00223557"/>
    <w:rsid w:val="0022363F"/>
    <w:rsid w:val="002239C0"/>
    <w:rsid w:val="00223C37"/>
    <w:rsid w:val="00223DD3"/>
    <w:rsid w:val="00223EA7"/>
    <w:rsid w:val="00223F03"/>
    <w:rsid w:val="00223F57"/>
    <w:rsid w:val="0022475D"/>
    <w:rsid w:val="00225EEF"/>
    <w:rsid w:val="002260A3"/>
    <w:rsid w:val="002260DB"/>
    <w:rsid w:val="00226C1B"/>
    <w:rsid w:val="00226EF5"/>
    <w:rsid w:val="00226F74"/>
    <w:rsid w:val="0022709F"/>
    <w:rsid w:val="0022716A"/>
    <w:rsid w:val="0022752D"/>
    <w:rsid w:val="0022759B"/>
    <w:rsid w:val="002275B1"/>
    <w:rsid w:val="00227A32"/>
    <w:rsid w:val="00227AB4"/>
    <w:rsid w:val="00227EC7"/>
    <w:rsid w:val="00227EF2"/>
    <w:rsid w:val="00230031"/>
    <w:rsid w:val="002305A2"/>
    <w:rsid w:val="00230F1B"/>
    <w:rsid w:val="00231183"/>
    <w:rsid w:val="00231394"/>
    <w:rsid w:val="00231707"/>
    <w:rsid w:val="0023171C"/>
    <w:rsid w:val="00231784"/>
    <w:rsid w:val="00231A31"/>
    <w:rsid w:val="00231C8F"/>
    <w:rsid w:val="00231D7A"/>
    <w:rsid w:val="00231EC6"/>
    <w:rsid w:val="002321FB"/>
    <w:rsid w:val="0023222A"/>
    <w:rsid w:val="00232922"/>
    <w:rsid w:val="00232A3D"/>
    <w:rsid w:val="00232BE7"/>
    <w:rsid w:val="00232E74"/>
    <w:rsid w:val="00232FD1"/>
    <w:rsid w:val="00233247"/>
    <w:rsid w:val="002333C1"/>
    <w:rsid w:val="0023354F"/>
    <w:rsid w:val="00233802"/>
    <w:rsid w:val="002338E1"/>
    <w:rsid w:val="0023399F"/>
    <w:rsid w:val="00233D5F"/>
    <w:rsid w:val="0023449A"/>
    <w:rsid w:val="002345B5"/>
    <w:rsid w:val="00234606"/>
    <w:rsid w:val="00234A2E"/>
    <w:rsid w:val="00234B41"/>
    <w:rsid w:val="00234B9F"/>
    <w:rsid w:val="00234F8B"/>
    <w:rsid w:val="002350E6"/>
    <w:rsid w:val="0023523C"/>
    <w:rsid w:val="002353E8"/>
    <w:rsid w:val="002355A4"/>
    <w:rsid w:val="00235619"/>
    <w:rsid w:val="00235771"/>
    <w:rsid w:val="002357E7"/>
    <w:rsid w:val="002358E8"/>
    <w:rsid w:val="002359D2"/>
    <w:rsid w:val="00235E51"/>
    <w:rsid w:val="00235E58"/>
    <w:rsid w:val="00235F57"/>
    <w:rsid w:val="002360D7"/>
    <w:rsid w:val="002360E9"/>
    <w:rsid w:val="0023659F"/>
    <w:rsid w:val="00236765"/>
    <w:rsid w:val="00236854"/>
    <w:rsid w:val="00236890"/>
    <w:rsid w:val="00236B1C"/>
    <w:rsid w:val="00236C7A"/>
    <w:rsid w:val="0023702E"/>
    <w:rsid w:val="0023710E"/>
    <w:rsid w:val="002371C0"/>
    <w:rsid w:val="002374D6"/>
    <w:rsid w:val="00237F4C"/>
    <w:rsid w:val="00240008"/>
    <w:rsid w:val="002408BB"/>
    <w:rsid w:val="002409D5"/>
    <w:rsid w:val="00240AB6"/>
    <w:rsid w:val="00240B92"/>
    <w:rsid w:val="00240CEB"/>
    <w:rsid w:val="00240DB7"/>
    <w:rsid w:val="00241285"/>
    <w:rsid w:val="00241414"/>
    <w:rsid w:val="00241467"/>
    <w:rsid w:val="00241714"/>
    <w:rsid w:val="00241C1F"/>
    <w:rsid w:val="00241DAC"/>
    <w:rsid w:val="0024253A"/>
    <w:rsid w:val="00242722"/>
    <w:rsid w:val="00242783"/>
    <w:rsid w:val="00242883"/>
    <w:rsid w:val="00242A11"/>
    <w:rsid w:val="002430D8"/>
    <w:rsid w:val="00243281"/>
    <w:rsid w:val="00243318"/>
    <w:rsid w:val="0024346D"/>
    <w:rsid w:val="00243A9A"/>
    <w:rsid w:val="00243F40"/>
    <w:rsid w:val="00243F81"/>
    <w:rsid w:val="002448B9"/>
    <w:rsid w:val="00244D24"/>
    <w:rsid w:val="00244EC0"/>
    <w:rsid w:val="00244F7B"/>
    <w:rsid w:val="00245268"/>
    <w:rsid w:val="00245355"/>
    <w:rsid w:val="002453FB"/>
    <w:rsid w:val="002459B2"/>
    <w:rsid w:val="00245A1C"/>
    <w:rsid w:val="00245BFA"/>
    <w:rsid w:val="00245C91"/>
    <w:rsid w:val="00245CB6"/>
    <w:rsid w:val="00245E26"/>
    <w:rsid w:val="00246020"/>
    <w:rsid w:val="002464EF"/>
    <w:rsid w:val="00246C97"/>
    <w:rsid w:val="00246CBF"/>
    <w:rsid w:val="00246F1F"/>
    <w:rsid w:val="0024711A"/>
    <w:rsid w:val="00247366"/>
    <w:rsid w:val="002473D1"/>
    <w:rsid w:val="0024747F"/>
    <w:rsid w:val="00247650"/>
    <w:rsid w:val="0024775A"/>
    <w:rsid w:val="00247A36"/>
    <w:rsid w:val="00247BB9"/>
    <w:rsid w:val="00247E9E"/>
    <w:rsid w:val="0025004C"/>
    <w:rsid w:val="00250121"/>
    <w:rsid w:val="00250184"/>
    <w:rsid w:val="0025026B"/>
    <w:rsid w:val="002503D6"/>
    <w:rsid w:val="002504A8"/>
    <w:rsid w:val="002504AF"/>
    <w:rsid w:val="002508C4"/>
    <w:rsid w:val="00250D2F"/>
    <w:rsid w:val="00250EBB"/>
    <w:rsid w:val="0025114D"/>
    <w:rsid w:val="0025159F"/>
    <w:rsid w:val="002515E3"/>
    <w:rsid w:val="00251A6B"/>
    <w:rsid w:val="00251D3B"/>
    <w:rsid w:val="00251E99"/>
    <w:rsid w:val="002522C8"/>
    <w:rsid w:val="00252415"/>
    <w:rsid w:val="00252C20"/>
    <w:rsid w:val="002534EC"/>
    <w:rsid w:val="002538B3"/>
    <w:rsid w:val="00253C45"/>
    <w:rsid w:val="00253D99"/>
    <w:rsid w:val="00253E7C"/>
    <w:rsid w:val="00253EDB"/>
    <w:rsid w:val="002543A9"/>
    <w:rsid w:val="00254981"/>
    <w:rsid w:val="00254D55"/>
    <w:rsid w:val="00254F37"/>
    <w:rsid w:val="00255E1E"/>
    <w:rsid w:val="00256334"/>
    <w:rsid w:val="002565C8"/>
    <w:rsid w:val="0025699B"/>
    <w:rsid w:val="00256A2E"/>
    <w:rsid w:val="00256B60"/>
    <w:rsid w:val="00256E15"/>
    <w:rsid w:val="00257501"/>
    <w:rsid w:val="002575F0"/>
    <w:rsid w:val="0025795D"/>
    <w:rsid w:val="00257D39"/>
    <w:rsid w:val="00257EE1"/>
    <w:rsid w:val="00257F2A"/>
    <w:rsid w:val="00257F4A"/>
    <w:rsid w:val="00257F9A"/>
    <w:rsid w:val="00260614"/>
    <w:rsid w:val="0026075A"/>
    <w:rsid w:val="002607FB"/>
    <w:rsid w:val="0026081B"/>
    <w:rsid w:val="00260D7A"/>
    <w:rsid w:val="00260D7B"/>
    <w:rsid w:val="00260E59"/>
    <w:rsid w:val="00260E9D"/>
    <w:rsid w:val="00260EDE"/>
    <w:rsid w:val="00261316"/>
    <w:rsid w:val="00261582"/>
    <w:rsid w:val="0026187B"/>
    <w:rsid w:val="00261BD6"/>
    <w:rsid w:val="00261C6B"/>
    <w:rsid w:val="00261D37"/>
    <w:rsid w:val="00261DCF"/>
    <w:rsid w:val="00261E2D"/>
    <w:rsid w:val="0026225A"/>
    <w:rsid w:val="002627E4"/>
    <w:rsid w:val="002628F5"/>
    <w:rsid w:val="002629D8"/>
    <w:rsid w:val="00262A46"/>
    <w:rsid w:val="00262CA1"/>
    <w:rsid w:val="002632EF"/>
    <w:rsid w:val="0026338B"/>
    <w:rsid w:val="00263A7E"/>
    <w:rsid w:val="00263EAE"/>
    <w:rsid w:val="0026403C"/>
    <w:rsid w:val="0026487F"/>
    <w:rsid w:val="00264953"/>
    <w:rsid w:val="00264AFE"/>
    <w:rsid w:val="00265C7F"/>
    <w:rsid w:val="00266456"/>
    <w:rsid w:val="00266836"/>
    <w:rsid w:val="002668A8"/>
    <w:rsid w:val="00266AE7"/>
    <w:rsid w:val="00266C53"/>
    <w:rsid w:val="00266F2F"/>
    <w:rsid w:val="0026733E"/>
    <w:rsid w:val="0026736C"/>
    <w:rsid w:val="00267B90"/>
    <w:rsid w:val="00267CFE"/>
    <w:rsid w:val="00267D58"/>
    <w:rsid w:val="00270129"/>
    <w:rsid w:val="0027025F"/>
    <w:rsid w:val="0027038B"/>
    <w:rsid w:val="002707A5"/>
    <w:rsid w:val="00270955"/>
    <w:rsid w:val="00271249"/>
    <w:rsid w:val="002719D2"/>
    <w:rsid w:val="00271C3F"/>
    <w:rsid w:val="00271D47"/>
    <w:rsid w:val="00271F35"/>
    <w:rsid w:val="00271FC8"/>
    <w:rsid w:val="00272166"/>
    <w:rsid w:val="0027247B"/>
    <w:rsid w:val="00272503"/>
    <w:rsid w:val="00272523"/>
    <w:rsid w:val="002726A7"/>
    <w:rsid w:val="00272932"/>
    <w:rsid w:val="00272AB0"/>
    <w:rsid w:val="00272F45"/>
    <w:rsid w:val="002730A7"/>
    <w:rsid w:val="0027314B"/>
    <w:rsid w:val="00273442"/>
    <w:rsid w:val="0027388F"/>
    <w:rsid w:val="00273A3C"/>
    <w:rsid w:val="00274339"/>
    <w:rsid w:val="002743F2"/>
    <w:rsid w:val="0027443C"/>
    <w:rsid w:val="00274681"/>
    <w:rsid w:val="00274B90"/>
    <w:rsid w:val="00274CBA"/>
    <w:rsid w:val="00274D24"/>
    <w:rsid w:val="00274DAD"/>
    <w:rsid w:val="00274EDC"/>
    <w:rsid w:val="00274FF1"/>
    <w:rsid w:val="00275014"/>
    <w:rsid w:val="00275401"/>
    <w:rsid w:val="002754AA"/>
    <w:rsid w:val="002754BF"/>
    <w:rsid w:val="002756B4"/>
    <w:rsid w:val="00275939"/>
    <w:rsid w:val="00275ACB"/>
    <w:rsid w:val="00275C08"/>
    <w:rsid w:val="00275C8F"/>
    <w:rsid w:val="00275E36"/>
    <w:rsid w:val="002760E4"/>
    <w:rsid w:val="002761AC"/>
    <w:rsid w:val="00276C8B"/>
    <w:rsid w:val="00276EF0"/>
    <w:rsid w:val="00276FE6"/>
    <w:rsid w:val="00277016"/>
    <w:rsid w:val="0027705F"/>
    <w:rsid w:val="00277956"/>
    <w:rsid w:val="00277A0A"/>
    <w:rsid w:val="00277A23"/>
    <w:rsid w:val="00277A8F"/>
    <w:rsid w:val="00277B67"/>
    <w:rsid w:val="00277CF4"/>
    <w:rsid w:val="002803AE"/>
    <w:rsid w:val="002803D9"/>
    <w:rsid w:val="002808F1"/>
    <w:rsid w:val="00280A9E"/>
    <w:rsid w:val="00280BAE"/>
    <w:rsid w:val="002811F1"/>
    <w:rsid w:val="00281440"/>
    <w:rsid w:val="00281AE4"/>
    <w:rsid w:val="00281DE7"/>
    <w:rsid w:val="00281F70"/>
    <w:rsid w:val="00282105"/>
    <w:rsid w:val="00282252"/>
    <w:rsid w:val="0028242B"/>
    <w:rsid w:val="00282975"/>
    <w:rsid w:val="00282BD3"/>
    <w:rsid w:val="00283764"/>
    <w:rsid w:val="00283A1B"/>
    <w:rsid w:val="00283D8B"/>
    <w:rsid w:val="00283ECB"/>
    <w:rsid w:val="002840C2"/>
    <w:rsid w:val="0028454E"/>
    <w:rsid w:val="00284ACA"/>
    <w:rsid w:val="00284F31"/>
    <w:rsid w:val="00285198"/>
    <w:rsid w:val="0028519A"/>
    <w:rsid w:val="002851C1"/>
    <w:rsid w:val="002852E1"/>
    <w:rsid w:val="002854CF"/>
    <w:rsid w:val="002856DB"/>
    <w:rsid w:val="002856EA"/>
    <w:rsid w:val="00285B91"/>
    <w:rsid w:val="00285F29"/>
    <w:rsid w:val="0028623B"/>
    <w:rsid w:val="0028667F"/>
    <w:rsid w:val="00286687"/>
    <w:rsid w:val="002867CD"/>
    <w:rsid w:val="00286ABD"/>
    <w:rsid w:val="00286B63"/>
    <w:rsid w:val="00287009"/>
    <w:rsid w:val="0028713C"/>
    <w:rsid w:val="002872A3"/>
    <w:rsid w:val="00287501"/>
    <w:rsid w:val="00287589"/>
    <w:rsid w:val="002876A4"/>
    <w:rsid w:val="00287BC4"/>
    <w:rsid w:val="00287DAF"/>
    <w:rsid w:val="00290354"/>
    <w:rsid w:val="0029071A"/>
    <w:rsid w:val="002909FF"/>
    <w:rsid w:val="00290CD3"/>
    <w:rsid w:val="00290D23"/>
    <w:rsid w:val="00290D47"/>
    <w:rsid w:val="002910DA"/>
    <w:rsid w:val="002912C4"/>
    <w:rsid w:val="00291540"/>
    <w:rsid w:val="0029208E"/>
    <w:rsid w:val="0029224A"/>
    <w:rsid w:val="0029251D"/>
    <w:rsid w:val="00292533"/>
    <w:rsid w:val="002925BC"/>
    <w:rsid w:val="002926C0"/>
    <w:rsid w:val="0029286B"/>
    <w:rsid w:val="00292890"/>
    <w:rsid w:val="002928FA"/>
    <w:rsid w:val="0029323B"/>
    <w:rsid w:val="0029375D"/>
    <w:rsid w:val="00293C0C"/>
    <w:rsid w:val="00293FD2"/>
    <w:rsid w:val="002941F7"/>
    <w:rsid w:val="00294CD2"/>
    <w:rsid w:val="00294E09"/>
    <w:rsid w:val="002951AE"/>
    <w:rsid w:val="002951B6"/>
    <w:rsid w:val="0029540A"/>
    <w:rsid w:val="002954A3"/>
    <w:rsid w:val="00295751"/>
    <w:rsid w:val="002957E9"/>
    <w:rsid w:val="00295962"/>
    <w:rsid w:val="00295A03"/>
    <w:rsid w:val="00295C7C"/>
    <w:rsid w:val="002960AB"/>
    <w:rsid w:val="0029621E"/>
    <w:rsid w:val="00296519"/>
    <w:rsid w:val="00296548"/>
    <w:rsid w:val="00296AA4"/>
    <w:rsid w:val="00297283"/>
    <w:rsid w:val="002972B3"/>
    <w:rsid w:val="0029763A"/>
    <w:rsid w:val="002977DD"/>
    <w:rsid w:val="00297C77"/>
    <w:rsid w:val="00297D67"/>
    <w:rsid w:val="00297F01"/>
    <w:rsid w:val="002A0024"/>
    <w:rsid w:val="002A0142"/>
    <w:rsid w:val="002A0374"/>
    <w:rsid w:val="002A03E4"/>
    <w:rsid w:val="002A04BA"/>
    <w:rsid w:val="002A0681"/>
    <w:rsid w:val="002A08BE"/>
    <w:rsid w:val="002A0CC8"/>
    <w:rsid w:val="002A143B"/>
    <w:rsid w:val="002A175C"/>
    <w:rsid w:val="002A194D"/>
    <w:rsid w:val="002A19E6"/>
    <w:rsid w:val="002A1C81"/>
    <w:rsid w:val="002A1EB9"/>
    <w:rsid w:val="002A1EE4"/>
    <w:rsid w:val="002A235A"/>
    <w:rsid w:val="002A26C1"/>
    <w:rsid w:val="002A2983"/>
    <w:rsid w:val="002A2BD4"/>
    <w:rsid w:val="002A2D3F"/>
    <w:rsid w:val="002A2D9B"/>
    <w:rsid w:val="002A2E3B"/>
    <w:rsid w:val="002A30A6"/>
    <w:rsid w:val="002A31F7"/>
    <w:rsid w:val="002A3301"/>
    <w:rsid w:val="002A34C0"/>
    <w:rsid w:val="002A393F"/>
    <w:rsid w:val="002A396E"/>
    <w:rsid w:val="002A3C59"/>
    <w:rsid w:val="002A3F17"/>
    <w:rsid w:val="002A4173"/>
    <w:rsid w:val="002A41CD"/>
    <w:rsid w:val="002A4481"/>
    <w:rsid w:val="002A44C8"/>
    <w:rsid w:val="002A454D"/>
    <w:rsid w:val="002A472D"/>
    <w:rsid w:val="002A4735"/>
    <w:rsid w:val="002A4DE4"/>
    <w:rsid w:val="002A4FA1"/>
    <w:rsid w:val="002A52E6"/>
    <w:rsid w:val="002A55A2"/>
    <w:rsid w:val="002A55AB"/>
    <w:rsid w:val="002A5953"/>
    <w:rsid w:val="002A5990"/>
    <w:rsid w:val="002A5EE7"/>
    <w:rsid w:val="002A61FB"/>
    <w:rsid w:val="002A6363"/>
    <w:rsid w:val="002A63F7"/>
    <w:rsid w:val="002A652E"/>
    <w:rsid w:val="002A6610"/>
    <w:rsid w:val="002A691A"/>
    <w:rsid w:val="002A6DAA"/>
    <w:rsid w:val="002A6DB6"/>
    <w:rsid w:val="002A6E12"/>
    <w:rsid w:val="002A700F"/>
    <w:rsid w:val="002A70E0"/>
    <w:rsid w:val="002A7854"/>
    <w:rsid w:val="002A7C7D"/>
    <w:rsid w:val="002A7C9D"/>
    <w:rsid w:val="002A7F1A"/>
    <w:rsid w:val="002B0203"/>
    <w:rsid w:val="002B020E"/>
    <w:rsid w:val="002B0234"/>
    <w:rsid w:val="002B0641"/>
    <w:rsid w:val="002B07DC"/>
    <w:rsid w:val="002B081C"/>
    <w:rsid w:val="002B0827"/>
    <w:rsid w:val="002B08BA"/>
    <w:rsid w:val="002B0AFF"/>
    <w:rsid w:val="002B0E61"/>
    <w:rsid w:val="002B0EE3"/>
    <w:rsid w:val="002B119B"/>
    <w:rsid w:val="002B159A"/>
    <w:rsid w:val="002B15F4"/>
    <w:rsid w:val="002B1A00"/>
    <w:rsid w:val="002B1A71"/>
    <w:rsid w:val="002B1ABA"/>
    <w:rsid w:val="002B1C88"/>
    <w:rsid w:val="002B2745"/>
    <w:rsid w:val="002B285A"/>
    <w:rsid w:val="002B292B"/>
    <w:rsid w:val="002B2DB1"/>
    <w:rsid w:val="002B2F64"/>
    <w:rsid w:val="002B30C3"/>
    <w:rsid w:val="002B3254"/>
    <w:rsid w:val="002B3886"/>
    <w:rsid w:val="002B395E"/>
    <w:rsid w:val="002B3B62"/>
    <w:rsid w:val="002B3C0F"/>
    <w:rsid w:val="002B3C1C"/>
    <w:rsid w:val="002B3D1A"/>
    <w:rsid w:val="002B4078"/>
    <w:rsid w:val="002B41F4"/>
    <w:rsid w:val="002B45D3"/>
    <w:rsid w:val="002B4686"/>
    <w:rsid w:val="002B50C5"/>
    <w:rsid w:val="002B50E2"/>
    <w:rsid w:val="002B51A1"/>
    <w:rsid w:val="002B536F"/>
    <w:rsid w:val="002B590B"/>
    <w:rsid w:val="002B5CB6"/>
    <w:rsid w:val="002B5CDD"/>
    <w:rsid w:val="002B613C"/>
    <w:rsid w:val="002B615A"/>
    <w:rsid w:val="002B65A5"/>
    <w:rsid w:val="002B6614"/>
    <w:rsid w:val="002B66CE"/>
    <w:rsid w:val="002B688B"/>
    <w:rsid w:val="002B6B5E"/>
    <w:rsid w:val="002B6D65"/>
    <w:rsid w:val="002B6D80"/>
    <w:rsid w:val="002B6FC0"/>
    <w:rsid w:val="002B70F7"/>
    <w:rsid w:val="002B70F8"/>
    <w:rsid w:val="002B71D4"/>
    <w:rsid w:val="002B7917"/>
    <w:rsid w:val="002B7943"/>
    <w:rsid w:val="002B7ABF"/>
    <w:rsid w:val="002B7FA6"/>
    <w:rsid w:val="002C0015"/>
    <w:rsid w:val="002C00CC"/>
    <w:rsid w:val="002C0E9D"/>
    <w:rsid w:val="002C1183"/>
    <w:rsid w:val="002C1206"/>
    <w:rsid w:val="002C12AC"/>
    <w:rsid w:val="002C12F0"/>
    <w:rsid w:val="002C13A3"/>
    <w:rsid w:val="002C156C"/>
    <w:rsid w:val="002C15BF"/>
    <w:rsid w:val="002C161B"/>
    <w:rsid w:val="002C184C"/>
    <w:rsid w:val="002C199A"/>
    <w:rsid w:val="002C1C46"/>
    <w:rsid w:val="002C1C55"/>
    <w:rsid w:val="002C2245"/>
    <w:rsid w:val="002C23E6"/>
    <w:rsid w:val="002C277D"/>
    <w:rsid w:val="002C2AC0"/>
    <w:rsid w:val="002C2B40"/>
    <w:rsid w:val="002C2DC5"/>
    <w:rsid w:val="002C30E0"/>
    <w:rsid w:val="002C31C3"/>
    <w:rsid w:val="002C3245"/>
    <w:rsid w:val="002C34A4"/>
    <w:rsid w:val="002C36AC"/>
    <w:rsid w:val="002C376F"/>
    <w:rsid w:val="002C3B3E"/>
    <w:rsid w:val="002C410D"/>
    <w:rsid w:val="002C41E9"/>
    <w:rsid w:val="002C4591"/>
    <w:rsid w:val="002C4641"/>
    <w:rsid w:val="002C48A0"/>
    <w:rsid w:val="002C48A2"/>
    <w:rsid w:val="002C4A81"/>
    <w:rsid w:val="002C4AB8"/>
    <w:rsid w:val="002C4CD3"/>
    <w:rsid w:val="002C4CF3"/>
    <w:rsid w:val="002C5021"/>
    <w:rsid w:val="002C508C"/>
    <w:rsid w:val="002C533B"/>
    <w:rsid w:val="002C562F"/>
    <w:rsid w:val="002C5A86"/>
    <w:rsid w:val="002C5BB9"/>
    <w:rsid w:val="002C5DF3"/>
    <w:rsid w:val="002C5F26"/>
    <w:rsid w:val="002C5FAF"/>
    <w:rsid w:val="002C63B1"/>
    <w:rsid w:val="002C6DD1"/>
    <w:rsid w:val="002C6E79"/>
    <w:rsid w:val="002C72DF"/>
    <w:rsid w:val="002C735A"/>
    <w:rsid w:val="002C7535"/>
    <w:rsid w:val="002C7978"/>
    <w:rsid w:val="002D01A0"/>
    <w:rsid w:val="002D0459"/>
    <w:rsid w:val="002D05E5"/>
    <w:rsid w:val="002D0870"/>
    <w:rsid w:val="002D10CA"/>
    <w:rsid w:val="002D111B"/>
    <w:rsid w:val="002D1485"/>
    <w:rsid w:val="002D169B"/>
    <w:rsid w:val="002D1991"/>
    <w:rsid w:val="002D1F13"/>
    <w:rsid w:val="002D20BA"/>
    <w:rsid w:val="002D2416"/>
    <w:rsid w:val="002D2463"/>
    <w:rsid w:val="002D24AB"/>
    <w:rsid w:val="002D285F"/>
    <w:rsid w:val="002D28DD"/>
    <w:rsid w:val="002D2A5D"/>
    <w:rsid w:val="002D3144"/>
    <w:rsid w:val="002D319B"/>
    <w:rsid w:val="002D3452"/>
    <w:rsid w:val="002D3468"/>
    <w:rsid w:val="002D3949"/>
    <w:rsid w:val="002D3BC4"/>
    <w:rsid w:val="002D3E64"/>
    <w:rsid w:val="002D4051"/>
    <w:rsid w:val="002D40E7"/>
    <w:rsid w:val="002D42AF"/>
    <w:rsid w:val="002D4403"/>
    <w:rsid w:val="002D452E"/>
    <w:rsid w:val="002D4666"/>
    <w:rsid w:val="002D4746"/>
    <w:rsid w:val="002D47AF"/>
    <w:rsid w:val="002D4FD9"/>
    <w:rsid w:val="002D5819"/>
    <w:rsid w:val="002D58CD"/>
    <w:rsid w:val="002D5C47"/>
    <w:rsid w:val="002D5FE6"/>
    <w:rsid w:val="002D63D8"/>
    <w:rsid w:val="002D645D"/>
    <w:rsid w:val="002D64D2"/>
    <w:rsid w:val="002D66FF"/>
    <w:rsid w:val="002D6EFD"/>
    <w:rsid w:val="002D6F0A"/>
    <w:rsid w:val="002D6FAA"/>
    <w:rsid w:val="002D7076"/>
    <w:rsid w:val="002D73E1"/>
    <w:rsid w:val="002D74E1"/>
    <w:rsid w:val="002D7617"/>
    <w:rsid w:val="002D79BE"/>
    <w:rsid w:val="002D7AFD"/>
    <w:rsid w:val="002D7CEE"/>
    <w:rsid w:val="002E00A4"/>
    <w:rsid w:val="002E0898"/>
    <w:rsid w:val="002E0A92"/>
    <w:rsid w:val="002E0CBD"/>
    <w:rsid w:val="002E0EA2"/>
    <w:rsid w:val="002E0F96"/>
    <w:rsid w:val="002E1505"/>
    <w:rsid w:val="002E156F"/>
    <w:rsid w:val="002E188A"/>
    <w:rsid w:val="002E220E"/>
    <w:rsid w:val="002E2418"/>
    <w:rsid w:val="002E25A3"/>
    <w:rsid w:val="002E25D4"/>
    <w:rsid w:val="002E2A1D"/>
    <w:rsid w:val="002E3051"/>
    <w:rsid w:val="002E3089"/>
    <w:rsid w:val="002E30E4"/>
    <w:rsid w:val="002E3455"/>
    <w:rsid w:val="002E35A1"/>
    <w:rsid w:val="002E38AA"/>
    <w:rsid w:val="002E39CC"/>
    <w:rsid w:val="002E3FF4"/>
    <w:rsid w:val="002E4588"/>
    <w:rsid w:val="002E45B6"/>
    <w:rsid w:val="002E49BE"/>
    <w:rsid w:val="002E4A0B"/>
    <w:rsid w:val="002E4A7B"/>
    <w:rsid w:val="002E4C2D"/>
    <w:rsid w:val="002E4D1E"/>
    <w:rsid w:val="002E579E"/>
    <w:rsid w:val="002E58D2"/>
    <w:rsid w:val="002E5ADB"/>
    <w:rsid w:val="002E5BCF"/>
    <w:rsid w:val="002E5F7D"/>
    <w:rsid w:val="002E613B"/>
    <w:rsid w:val="002E6353"/>
    <w:rsid w:val="002E68F8"/>
    <w:rsid w:val="002E699F"/>
    <w:rsid w:val="002E6B31"/>
    <w:rsid w:val="002E6D1D"/>
    <w:rsid w:val="002E7015"/>
    <w:rsid w:val="002E7784"/>
    <w:rsid w:val="002E7A1D"/>
    <w:rsid w:val="002E7C1E"/>
    <w:rsid w:val="002E7C97"/>
    <w:rsid w:val="002E7CD7"/>
    <w:rsid w:val="002E7CE9"/>
    <w:rsid w:val="002E7E2B"/>
    <w:rsid w:val="002E7F4F"/>
    <w:rsid w:val="002F0566"/>
    <w:rsid w:val="002F0680"/>
    <w:rsid w:val="002F06D9"/>
    <w:rsid w:val="002F0764"/>
    <w:rsid w:val="002F09EE"/>
    <w:rsid w:val="002F0F1B"/>
    <w:rsid w:val="002F1061"/>
    <w:rsid w:val="002F1079"/>
    <w:rsid w:val="002F116D"/>
    <w:rsid w:val="002F14E1"/>
    <w:rsid w:val="002F160C"/>
    <w:rsid w:val="002F177D"/>
    <w:rsid w:val="002F1BC9"/>
    <w:rsid w:val="002F1CD4"/>
    <w:rsid w:val="002F1F5D"/>
    <w:rsid w:val="002F1FA9"/>
    <w:rsid w:val="002F2049"/>
    <w:rsid w:val="002F21B7"/>
    <w:rsid w:val="002F2327"/>
    <w:rsid w:val="002F2354"/>
    <w:rsid w:val="002F2D2F"/>
    <w:rsid w:val="002F309A"/>
    <w:rsid w:val="002F334F"/>
    <w:rsid w:val="002F3375"/>
    <w:rsid w:val="002F391A"/>
    <w:rsid w:val="002F39FD"/>
    <w:rsid w:val="002F3CAD"/>
    <w:rsid w:val="002F3DFF"/>
    <w:rsid w:val="002F3F06"/>
    <w:rsid w:val="002F3F4F"/>
    <w:rsid w:val="002F40F4"/>
    <w:rsid w:val="002F4388"/>
    <w:rsid w:val="002F45B4"/>
    <w:rsid w:val="002F4A90"/>
    <w:rsid w:val="002F4D52"/>
    <w:rsid w:val="002F4F7C"/>
    <w:rsid w:val="002F5011"/>
    <w:rsid w:val="002F5013"/>
    <w:rsid w:val="002F518A"/>
    <w:rsid w:val="002F53A8"/>
    <w:rsid w:val="002F54B1"/>
    <w:rsid w:val="002F5590"/>
    <w:rsid w:val="002F56CD"/>
    <w:rsid w:val="002F5837"/>
    <w:rsid w:val="002F5870"/>
    <w:rsid w:val="002F5ACC"/>
    <w:rsid w:val="002F5B34"/>
    <w:rsid w:val="002F608C"/>
    <w:rsid w:val="002F60E5"/>
    <w:rsid w:val="002F6258"/>
    <w:rsid w:val="002F6426"/>
    <w:rsid w:val="002F68D5"/>
    <w:rsid w:val="002F6BFE"/>
    <w:rsid w:val="002F6CC3"/>
    <w:rsid w:val="002F7169"/>
    <w:rsid w:val="002F71B4"/>
    <w:rsid w:val="002F7250"/>
    <w:rsid w:val="002F7CBB"/>
    <w:rsid w:val="003000FB"/>
    <w:rsid w:val="00300563"/>
    <w:rsid w:val="00300E98"/>
    <w:rsid w:val="0030130F"/>
    <w:rsid w:val="0030133C"/>
    <w:rsid w:val="003013EB"/>
    <w:rsid w:val="00301618"/>
    <w:rsid w:val="00301FC5"/>
    <w:rsid w:val="003020DC"/>
    <w:rsid w:val="0030210C"/>
    <w:rsid w:val="003022F1"/>
    <w:rsid w:val="00302690"/>
    <w:rsid w:val="0030281D"/>
    <w:rsid w:val="003029AA"/>
    <w:rsid w:val="003029C8"/>
    <w:rsid w:val="00302A32"/>
    <w:rsid w:val="00302BD6"/>
    <w:rsid w:val="00302CAC"/>
    <w:rsid w:val="00302E1F"/>
    <w:rsid w:val="00303080"/>
    <w:rsid w:val="00303184"/>
    <w:rsid w:val="003032B1"/>
    <w:rsid w:val="003034D1"/>
    <w:rsid w:val="00303837"/>
    <w:rsid w:val="00303B36"/>
    <w:rsid w:val="00303BA2"/>
    <w:rsid w:val="00303EA1"/>
    <w:rsid w:val="00303F7C"/>
    <w:rsid w:val="00304226"/>
    <w:rsid w:val="00304AEB"/>
    <w:rsid w:val="00304CFD"/>
    <w:rsid w:val="00304E80"/>
    <w:rsid w:val="00304FD0"/>
    <w:rsid w:val="00305499"/>
    <w:rsid w:val="00305588"/>
    <w:rsid w:val="0030573F"/>
    <w:rsid w:val="00305B1A"/>
    <w:rsid w:val="00306079"/>
    <w:rsid w:val="0030652A"/>
    <w:rsid w:val="00306988"/>
    <w:rsid w:val="00306992"/>
    <w:rsid w:val="00306C03"/>
    <w:rsid w:val="00306DD0"/>
    <w:rsid w:val="00306E5C"/>
    <w:rsid w:val="003070D8"/>
    <w:rsid w:val="00307255"/>
    <w:rsid w:val="003076E8"/>
    <w:rsid w:val="003078F5"/>
    <w:rsid w:val="00307AC7"/>
    <w:rsid w:val="00307C9F"/>
    <w:rsid w:val="00310043"/>
    <w:rsid w:val="0031009B"/>
    <w:rsid w:val="0031015E"/>
    <w:rsid w:val="003103C1"/>
    <w:rsid w:val="00310432"/>
    <w:rsid w:val="00310438"/>
    <w:rsid w:val="00310492"/>
    <w:rsid w:val="003104C6"/>
    <w:rsid w:val="00310E45"/>
    <w:rsid w:val="003110BE"/>
    <w:rsid w:val="0031115B"/>
    <w:rsid w:val="0031120E"/>
    <w:rsid w:val="003115B9"/>
    <w:rsid w:val="0031162D"/>
    <w:rsid w:val="00311EFE"/>
    <w:rsid w:val="00312043"/>
    <w:rsid w:val="00312354"/>
    <w:rsid w:val="00312415"/>
    <w:rsid w:val="003124FA"/>
    <w:rsid w:val="0031269E"/>
    <w:rsid w:val="003127D7"/>
    <w:rsid w:val="0031299E"/>
    <w:rsid w:val="003129FD"/>
    <w:rsid w:val="00312A48"/>
    <w:rsid w:val="00312E87"/>
    <w:rsid w:val="0031352F"/>
    <w:rsid w:val="0031353F"/>
    <w:rsid w:val="0031359B"/>
    <w:rsid w:val="00313685"/>
    <w:rsid w:val="003138C7"/>
    <w:rsid w:val="0031395F"/>
    <w:rsid w:val="00313AD9"/>
    <w:rsid w:val="00313E69"/>
    <w:rsid w:val="003140DD"/>
    <w:rsid w:val="0031468B"/>
    <w:rsid w:val="003148AA"/>
    <w:rsid w:val="00314C49"/>
    <w:rsid w:val="00314C57"/>
    <w:rsid w:val="00314E3E"/>
    <w:rsid w:val="00314E57"/>
    <w:rsid w:val="00314F72"/>
    <w:rsid w:val="0031506B"/>
    <w:rsid w:val="00315689"/>
    <w:rsid w:val="00315ADC"/>
    <w:rsid w:val="00315DB2"/>
    <w:rsid w:val="003160C4"/>
    <w:rsid w:val="0031619A"/>
    <w:rsid w:val="0031654D"/>
    <w:rsid w:val="00316689"/>
    <w:rsid w:val="00316881"/>
    <w:rsid w:val="003169FB"/>
    <w:rsid w:val="00316A58"/>
    <w:rsid w:val="00316A8A"/>
    <w:rsid w:val="00316CC7"/>
    <w:rsid w:val="00316DB2"/>
    <w:rsid w:val="00317302"/>
    <w:rsid w:val="003173A0"/>
    <w:rsid w:val="00317484"/>
    <w:rsid w:val="003174AD"/>
    <w:rsid w:val="003174E7"/>
    <w:rsid w:val="0031757C"/>
    <w:rsid w:val="003178DF"/>
    <w:rsid w:val="00317972"/>
    <w:rsid w:val="00317A9A"/>
    <w:rsid w:val="00317AA8"/>
    <w:rsid w:val="00317D13"/>
    <w:rsid w:val="00317D4B"/>
    <w:rsid w:val="00317F41"/>
    <w:rsid w:val="003207AD"/>
    <w:rsid w:val="00320B9F"/>
    <w:rsid w:val="00320EB6"/>
    <w:rsid w:val="003216DE"/>
    <w:rsid w:val="003216EF"/>
    <w:rsid w:val="003218B5"/>
    <w:rsid w:val="00321A4C"/>
    <w:rsid w:val="00322693"/>
    <w:rsid w:val="0032303C"/>
    <w:rsid w:val="0032343A"/>
    <w:rsid w:val="003236A6"/>
    <w:rsid w:val="00323CAD"/>
    <w:rsid w:val="00323EC3"/>
    <w:rsid w:val="003240CC"/>
    <w:rsid w:val="003243E7"/>
    <w:rsid w:val="0032475C"/>
    <w:rsid w:val="00324834"/>
    <w:rsid w:val="003249B8"/>
    <w:rsid w:val="00324B6D"/>
    <w:rsid w:val="00324EBD"/>
    <w:rsid w:val="00325097"/>
    <w:rsid w:val="0032509C"/>
    <w:rsid w:val="003251EA"/>
    <w:rsid w:val="0032523C"/>
    <w:rsid w:val="0032538C"/>
    <w:rsid w:val="003253FF"/>
    <w:rsid w:val="00325434"/>
    <w:rsid w:val="0032570A"/>
    <w:rsid w:val="003257A9"/>
    <w:rsid w:val="00325865"/>
    <w:rsid w:val="003258D2"/>
    <w:rsid w:val="00325AC7"/>
    <w:rsid w:val="00325CC0"/>
    <w:rsid w:val="00325CF4"/>
    <w:rsid w:val="00325D22"/>
    <w:rsid w:val="00325DD6"/>
    <w:rsid w:val="00326013"/>
    <w:rsid w:val="0032666B"/>
    <w:rsid w:val="003266F5"/>
    <w:rsid w:val="00326815"/>
    <w:rsid w:val="00326CBD"/>
    <w:rsid w:val="00326E19"/>
    <w:rsid w:val="00326EA9"/>
    <w:rsid w:val="00326F73"/>
    <w:rsid w:val="00327217"/>
    <w:rsid w:val="00327233"/>
    <w:rsid w:val="003275D3"/>
    <w:rsid w:val="00327A77"/>
    <w:rsid w:val="00327AE7"/>
    <w:rsid w:val="00327C41"/>
    <w:rsid w:val="00330A4E"/>
    <w:rsid w:val="00330B13"/>
    <w:rsid w:val="00330D94"/>
    <w:rsid w:val="00330F14"/>
    <w:rsid w:val="00331107"/>
    <w:rsid w:val="00331242"/>
    <w:rsid w:val="00331464"/>
    <w:rsid w:val="0033152C"/>
    <w:rsid w:val="00331570"/>
    <w:rsid w:val="003315FE"/>
    <w:rsid w:val="00331802"/>
    <w:rsid w:val="0033189D"/>
    <w:rsid w:val="00331D33"/>
    <w:rsid w:val="0033201F"/>
    <w:rsid w:val="003326DF"/>
    <w:rsid w:val="00332A23"/>
    <w:rsid w:val="00332E75"/>
    <w:rsid w:val="003330E7"/>
    <w:rsid w:val="003331F6"/>
    <w:rsid w:val="0033322B"/>
    <w:rsid w:val="003334D4"/>
    <w:rsid w:val="003336C9"/>
    <w:rsid w:val="00333753"/>
    <w:rsid w:val="00333DE1"/>
    <w:rsid w:val="00334370"/>
    <w:rsid w:val="0033438B"/>
    <w:rsid w:val="0033470A"/>
    <w:rsid w:val="00334734"/>
    <w:rsid w:val="00334877"/>
    <w:rsid w:val="0033496A"/>
    <w:rsid w:val="00334A28"/>
    <w:rsid w:val="00334A97"/>
    <w:rsid w:val="00334B01"/>
    <w:rsid w:val="00334D60"/>
    <w:rsid w:val="00335510"/>
    <w:rsid w:val="00335671"/>
    <w:rsid w:val="00335C82"/>
    <w:rsid w:val="00336261"/>
    <w:rsid w:val="00336510"/>
    <w:rsid w:val="0033695C"/>
    <w:rsid w:val="00336B38"/>
    <w:rsid w:val="00336C74"/>
    <w:rsid w:val="00336D40"/>
    <w:rsid w:val="00336DB6"/>
    <w:rsid w:val="00336E35"/>
    <w:rsid w:val="00336E71"/>
    <w:rsid w:val="00336EF8"/>
    <w:rsid w:val="00337290"/>
    <w:rsid w:val="003372F3"/>
    <w:rsid w:val="0033737A"/>
    <w:rsid w:val="0033757B"/>
    <w:rsid w:val="003375E9"/>
    <w:rsid w:val="00337D2A"/>
    <w:rsid w:val="00337FC2"/>
    <w:rsid w:val="00340062"/>
    <w:rsid w:val="0034047F"/>
    <w:rsid w:val="00340E72"/>
    <w:rsid w:val="0034139F"/>
    <w:rsid w:val="003413CA"/>
    <w:rsid w:val="003415D5"/>
    <w:rsid w:val="0034178D"/>
    <w:rsid w:val="003419B2"/>
    <w:rsid w:val="00341BD0"/>
    <w:rsid w:val="00341D7C"/>
    <w:rsid w:val="00341E85"/>
    <w:rsid w:val="003420F8"/>
    <w:rsid w:val="003423C7"/>
    <w:rsid w:val="00342648"/>
    <w:rsid w:val="0034278A"/>
    <w:rsid w:val="00342D7A"/>
    <w:rsid w:val="0034311C"/>
    <w:rsid w:val="00343914"/>
    <w:rsid w:val="00343929"/>
    <w:rsid w:val="00343962"/>
    <w:rsid w:val="00343B2E"/>
    <w:rsid w:val="00343C18"/>
    <w:rsid w:val="00343D1D"/>
    <w:rsid w:val="00343D42"/>
    <w:rsid w:val="00343FB5"/>
    <w:rsid w:val="003444B9"/>
    <w:rsid w:val="00344551"/>
    <w:rsid w:val="00344696"/>
    <w:rsid w:val="003447C1"/>
    <w:rsid w:val="00344C07"/>
    <w:rsid w:val="00344CA3"/>
    <w:rsid w:val="00344CA7"/>
    <w:rsid w:val="00344F2C"/>
    <w:rsid w:val="00345434"/>
    <w:rsid w:val="00345A5B"/>
    <w:rsid w:val="00345AB2"/>
    <w:rsid w:val="00345DD1"/>
    <w:rsid w:val="00345EB3"/>
    <w:rsid w:val="00346225"/>
    <w:rsid w:val="003466EB"/>
    <w:rsid w:val="003467A7"/>
    <w:rsid w:val="00346E10"/>
    <w:rsid w:val="0034714F"/>
    <w:rsid w:val="0034745B"/>
    <w:rsid w:val="003476F7"/>
    <w:rsid w:val="003501BC"/>
    <w:rsid w:val="0035036A"/>
    <w:rsid w:val="0035068D"/>
    <w:rsid w:val="00350A30"/>
    <w:rsid w:val="00350A8F"/>
    <w:rsid w:val="00350BB2"/>
    <w:rsid w:val="00350C77"/>
    <w:rsid w:val="00350E33"/>
    <w:rsid w:val="00351174"/>
    <w:rsid w:val="00351409"/>
    <w:rsid w:val="003514C0"/>
    <w:rsid w:val="00351723"/>
    <w:rsid w:val="003519DB"/>
    <w:rsid w:val="00351ADF"/>
    <w:rsid w:val="00351B1A"/>
    <w:rsid w:val="00351CF2"/>
    <w:rsid w:val="00351D2E"/>
    <w:rsid w:val="00351EDB"/>
    <w:rsid w:val="003521F0"/>
    <w:rsid w:val="00352459"/>
    <w:rsid w:val="003525CB"/>
    <w:rsid w:val="00352D48"/>
    <w:rsid w:val="00353183"/>
    <w:rsid w:val="003533AE"/>
    <w:rsid w:val="00353582"/>
    <w:rsid w:val="0035391E"/>
    <w:rsid w:val="00353953"/>
    <w:rsid w:val="00353AE1"/>
    <w:rsid w:val="00353F7B"/>
    <w:rsid w:val="003540B0"/>
    <w:rsid w:val="003543A8"/>
    <w:rsid w:val="0035450A"/>
    <w:rsid w:val="00354A69"/>
    <w:rsid w:val="00354C7A"/>
    <w:rsid w:val="00354CD2"/>
    <w:rsid w:val="003554A5"/>
    <w:rsid w:val="003554AE"/>
    <w:rsid w:val="00355531"/>
    <w:rsid w:val="0035572D"/>
    <w:rsid w:val="003557FD"/>
    <w:rsid w:val="00355E62"/>
    <w:rsid w:val="00355FC9"/>
    <w:rsid w:val="003561EF"/>
    <w:rsid w:val="00356248"/>
    <w:rsid w:val="00356257"/>
    <w:rsid w:val="003563A9"/>
    <w:rsid w:val="00356658"/>
    <w:rsid w:val="0035670F"/>
    <w:rsid w:val="00356830"/>
    <w:rsid w:val="00356852"/>
    <w:rsid w:val="0035692E"/>
    <w:rsid w:val="00356AAF"/>
    <w:rsid w:val="00356E75"/>
    <w:rsid w:val="003575CD"/>
    <w:rsid w:val="0035798D"/>
    <w:rsid w:val="00357E26"/>
    <w:rsid w:val="0036003A"/>
    <w:rsid w:val="003601B1"/>
    <w:rsid w:val="00360570"/>
    <w:rsid w:val="00360919"/>
    <w:rsid w:val="003609BF"/>
    <w:rsid w:val="00360BC9"/>
    <w:rsid w:val="00360CFA"/>
    <w:rsid w:val="00360DDE"/>
    <w:rsid w:val="0036109C"/>
    <w:rsid w:val="003611FF"/>
    <w:rsid w:val="003612E8"/>
    <w:rsid w:val="00361417"/>
    <w:rsid w:val="0036161B"/>
    <w:rsid w:val="00361B25"/>
    <w:rsid w:val="00361DC1"/>
    <w:rsid w:val="00361E32"/>
    <w:rsid w:val="00361E87"/>
    <w:rsid w:val="00362709"/>
    <w:rsid w:val="00362805"/>
    <w:rsid w:val="0036287F"/>
    <w:rsid w:val="00362B1F"/>
    <w:rsid w:val="00363261"/>
    <w:rsid w:val="003636F3"/>
    <w:rsid w:val="0036389F"/>
    <w:rsid w:val="003638FF"/>
    <w:rsid w:val="00363B11"/>
    <w:rsid w:val="00363BC9"/>
    <w:rsid w:val="00363C54"/>
    <w:rsid w:val="00363E1F"/>
    <w:rsid w:val="0036414C"/>
    <w:rsid w:val="003646D3"/>
    <w:rsid w:val="0036479D"/>
    <w:rsid w:val="00364AD4"/>
    <w:rsid w:val="00364CFA"/>
    <w:rsid w:val="00364D55"/>
    <w:rsid w:val="00364DEF"/>
    <w:rsid w:val="003654FD"/>
    <w:rsid w:val="0036581D"/>
    <w:rsid w:val="00365B44"/>
    <w:rsid w:val="00365BF3"/>
    <w:rsid w:val="00365C82"/>
    <w:rsid w:val="00365F83"/>
    <w:rsid w:val="003661D0"/>
    <w:rsid w:val="00366307"/>
    <w:rsid w:val="00366329"/>
    <w:rsid w:val="00366487"/>
    <w:rsid w:val="00366B74"/>
    <w:rsid w:val="00366C70"/>
    <w:rsid w:val="00366CEF"/>
    <w:rsid w:val="00366CFE"/>
    <w:rsid w:val="00366F7A"/>
    <w:rsid w:val="003672AF"/>
    <w:rsid w:val="003675FA"/>
    <w:rsid w:val="0036775A"/>
    <w:rsid w:val="00367AB5"/>
    <w:rsid w:val="00367EFA"/>
    <w:rsid w:val="00367F14"/>
    <w:rsid w:val="00367FA2"/>
    <w:rsid w:val="0037051B"/>
    <w:rsid w:val="003709E5"/>
    <w:rsid w:val="00370B01"/>
    <w:rsid w:val="00370C67"/>
    <w:rsid w:val="00370D8B"/>
    <w:rsid w:val="00370DAA"/>
    <w:rsid w:val="00371141"/>
    <w:rsid w:val="00371218"/>
    <w:rsid w:val="0037141E"/>
    <w:rsid w:val="00371503"/>
    <w:rsid w:val="003719D1"/>
    <w:rsid w:val="00371CAB"/>
    <w:rsid w:val="00371E18"/>
    <w:rsid w:val="0037224B"/>
    <w:rsid w:val="00372409"/>
    <w:rsid w:val="003724AA"/>
    <w:rsid w:val="003724F5"/>
    <w:rsid w:val="003725AE"/>
    <w:rsid w:val="003726E7"/>
    <w:rsid w:val="003729B1"/>
    <w:rsid w:val="00372B5B"/>
    <w:rsid w:val="003731D9"/>
    <w:rsid w:val="003734FE"/>
    <w:rsid w:val="00373837"/>
    <w:rsid w:val="00373B7D"/>
    <w:rsid w:val="00373C33"/>
    <w:rsid w:val="00373DCB"/>
    <w:rsid w:val="00373DF3"/>
    <w:rsid w:val="00373E97"/>
    <w:rsid w:val="00373ECD"/>
    <w:rsid w:val="00373F5A"/>
    <w:rsid w:val="00374147"/>
    <w:rsid w:val="003741C9"/>
    <w:rsid w:val="003742F7"/>
    <w:rsid w:val="0037456F"/>
    <w:rsid w:val="00374A15"/>
    <w:rsid w:val="00374A5B"/>
    <w:rsid w:val="00374F8A"/>
    <w:rsid w:val="00374FB5"/>
    <w:rsid w:val="003750F5"/>
    <w:rsid w:val="003751D8"/>
    <w:rsid w:val="003753CD"/>
    <w:rsid w:val="003753F0"/>
    <w:rsid w:val="003757BF"/>
    <w:rsid w:val="00375812"/>
    <w:rsid w:val="00375CDB"/>
    <w:rsid w:val="00375ED1"/>
    <w:rsid w:val="00375F70"/>
    <w:rsid w:val="003764DD"/>
    <w:rsid w:val="0037687A"/>
    <w:rsid w:val="00376FAE"/>
    <w:rsid w:val="00376FF5"/>
    <w:rsid w:val="00377061"/>
    <w:rsid w:val="003770A7"/>
    <w:rsid w:val="003774A2"/>
    <w:rsid w:val="00377572"/>
    <w:rsid w:val="00377768"/>
    <w:rsid w:val="00377B14"/>
    <w:rsid w:val="0038011A"/>
    <w:rsid w:val="00380D74"/>
    <w:rsid w:val="00380EBF"/>
    <w:rsid w:val="00380EF8"/>
    <w:rsid w:val="00380F28"/>
    <w:rsid w:val="00380FE5"/>
    <w:rsid w:val="00381068"/>
    <w:rsid w:val="00381378"/>
    <w:rsid w:val="00381D21"/>
    <w:rsid w:val="0038218D"/>
    <w:rsid w:val="0038238D"/>
    <w:rsid w:val="0038241D"/>
    <w:rsid w:val="003826E8"/>
    <w:rsid w:val="0038290B"/>
    <w:rsid w:val="00382AA3"/>
    <w:rsid w:val="00382AC1"/>
    <w:rsid w:val="0038325B"/>
    <w:rsid w:val="00383833"/>
    <w:rsid w:val="00383C4D"/>
    <w:rsid w:val="00383CC4"/>
    <w:rsid w:val="00383F4A"/>
    <w:rsid w:val="00383F99"/>
    <w:rsid w:val="003842CF"/>
    <w:rsid w:val="003842EA"/>
    <w:rsid w:val="00384431"/>
    <w:rsid w:val="0038481B"/>
    <w:rsid w:val="00384EBF"/>
    <w:rsid w:val="00384EFC"/>
    <w:rsid w:val="00384EFF"/>
    <w:rsid w:val="003850C1"/>
    <w:rsid w:val="003852B3"/>
    <w:rsid w:val="003852C2"/>
    <w:rsid w:val="0038537B"/>
    <w:rsid w:val="0038553D"/>
    <w:rsid w:val="00385863"/>
    <w:rsid w:val="00385ACB"/>
    <w:rsid w:val="00385ADD"/>
    <w:rsid w:val="00385D4A"/>
    <w:rsid w:val="003862B8"/>
    <w:rsid w:val="003866A7"/>
    <w:rsid w:val="00386852"/>
    <w:rsid w:val="00386C47"/>
    <w:rsid w:val="00386E95"/>
    <w:rsid w:val="00386F2B"/>
    <w:rsid w:val="00386F61"/>
    <w:rsid w:val="00387511"/>
    <w:rsid w:val="00387E82"/>
    <w:rsid w:val="00387EED"/>
    <w:rsid w:val="00390158"/>
    <w:rsid w:val="003901E3"/>
    <w:rsid w:val="00390623"/>
    <w:rsid w:val="00390856"/>
    <w:rsid w:val="00390AB4"/>
    <w:rsid w:val="00390BBD"/>
    <w:rsid w:val="00390BE3"/>
    <w:rsid w:val="00391131"/>
    <w:rsid w:val="00391291"/>
    <w:rsid w:val="00391639"/>
    <w:rsid w:val="003917BC"/>
    <w:rsid w:val="00391A07"/>
    <w:rsid w:val="00391A69"/>
    <w:rsid w:val="00391FB1"/>
    <w:rsid w:val="00392238"/>
    <w:rsid w:val="003922A9"/>
    <w:rsid w:val="003927BC"/>
    <w:rsid w:val="003928B8"/>
    <w:rsid w:val="00392AA5"/>
    <w:rsid w:val="00392B2C"/>
    <w:rsid w:val="00392BF2"/>
    <w:rsid w:val="00392DD0"/>
    <w:rsid w:val="00393159"/>
    <w:rsid w:val="003932F5"/>
    <w:rsid w:val="00393824"/>
    <w:rsid w:val="0039388C"/>
    <w:rsid w:val="00393938"/>
    <w:rsid w:val="00393C5C"/>
    <w:rsid w:val="00393CA2"/>
    <w:rsid w:val="00394076"/>
    <w:rsid w:val="00394081"/>
    <w:rsid w:val="003940C2"/>
    <w:rsid w:val="0039427B"/>
    <w:rsid w:val="00394957"/>
    <w:rsid w:val="003949CF"/>
    <w:rsid w:val="00394AE3"/>
    <w:rsid w:val="00394BAF"/>
    <w:rsid w:val="00394F04"/>
    <w:rsid w:val="00394F64"/>
    <w:rsid w:val="003952D6"/>
    <w:rsid w:val="00395574"/>
    <w:rsid w:val="003956C3"/>
    <w:rsid w:val="00395BC6"/>
    <w:rsid w:val="00395D46"/>
    <w:rsid w:val="0039652F"/>
    <w:rsid w:val="0039659B"/>
    <w:rsid w:val="003966B4"/>
    <w:rsid w:val="00396949"/>
    <w:rsid w:val="00396B8B"/>
    <w:rsid w:val="003970EC"/>
    <w:rsid w:val="00397541"/>
    <w:rsid w:val="003976BB"/>
    <w:rsid w:val="003976C4"/>
    <w:rsid w:val="00397D41"/>
    <w:rsid w:val="003A0202"/>
    <w:rsid w:val="003A02DE"/>
    <w:rsid w:val="003A034B"/>
    <w:rsid w:val="003A041A"/>
    <w:rsid w:val="003A04E8"/>
    <w:rsid w:val="003A05E0"/>
    <w:rsid w:val="003A09B0"/>
    <w:rsid w:val="003A0CC1"/>
    <w:rsid w:val="003A0EF8"/>
    <w:rsid w:val="003A1002"/>
    <w:rsid w:val="003A1263"/>
    <w:rsid w:val="003A1A14"/>
    <w:rsid w:val="003A1CF0"/>
    <w:rsid w:val="003A20AC"/>
    <w:rsid w:val="003A226C"/>
    <w:rsid w:val="003A233F"/>
    <w:rsid w:val="003A2344"/>
    <w:rsid w:val="003A23A4"/>
    <w:rsid w:val="003A24A9"/>
    <w:rsid w:val="003A29AD"/>
    <w:rsid w:val="003A2C45"/>
    <w:rsid w:val="003A3427"/>
    <w:rsid w:val="003A39C3"/>
    <w:rsid w:val="003A3DD6"/>
    <w:rsid w:val="003A3FFD"/>
    <w:rsid w:val="003A4180"/>
    <w:rsid w:val="003A4338"/>
    <w:rsid w:val="003A4396"/>
    <w:rsid w:val="003A478E"/>
    <w:rsid w:val="003A47B5"/>
    <w:rsid w:val="003A4819"/>
    <w:rsid w:val="003A4945"/>
    <w:rsid w:val="003A4E6E"/>
    <w:rsid w:val="003A51FD"/>
    <w:rsid w:val="003A5256"/>
    <w:rsid w:val="003A5458"/>
    <w:rsid w:val="003A54AF"/>
    <w:rsid w:val="003A54F5"/>
    <w:rsid w:val="003A56C2"/>
    <w:rsid w:val="003A590B"/>
    <w:rsid w:val="003A5BBF"/>
    <w:rsid w:val="003A5DFE"/>
    <w:rsid w:val="003A65DE"/>
    <w:rsid w:val="003A6986"/>
    <w:rsid w:val="003A6F04"/>
    <w:rsid w:val="003A6FB3"/>
    <w:rsid w:val="003A719B"/>
    <w:rsid w:val="003A78B8"/>
    <w:rsid w:val="003A7958"/>
    <w:rsid w:val="003A79CD"/>
    <w:rsid w:val="003A7EB5"/>
    <w:rsid w:val="003B005A"/>
    <w:rsid w:val="003B06ED"/>
    <w:rsid w:val="003B0A63"/>
    <w:rsid w:val="003B0B7E"/>
    <w:rsid w:val="003B10B0"/>
    <w:rsid w:val="003B1110"/>
    <w:rsid w:val="003B1292"/>
    <w:rsid w:val="003B146F"/>
    <w:rsid w:val="003B15C1"/>
    <w:rsid w:val="003B18D0"/>
    <w:rsid w:val="003B1C5A"/>
    <w:rsid w:val="003B1F84"/>
    <w:rsid w:val="003B2BCA"/>
    <w:rsid w:val="003B325E"/>
    <w:rsid w:val="003B32B7"/>
    <w:rsid w:val="003B3737"/>
    <w:rsid w:val="003B377E"/>
    <w:rsid w:val="003B3D3F"/>
    <w:rsid w:val="003B3D62"/>
    <w:rsid w:val="003B3EA6"/>
    <w:rsid w:val="003B4249"/>
    <w:rsid w:val="003B4418"/>
    <w:rsid w:val="003B4846"/>
    <w:rsid w:val="003B4B31"/>
    <w:rsid w:val="003B4B77"/>
    <w:rsid w:val="003B4BAD"/>
    <w:rsid w:val="003B51CA"/>
    <w:rsid w:val="003B58CC"/>
    <w:rsid w:val="003B5BA4"/>
    <w:rsid w:val="003B5BE5"/>
    <w:rsid w:val="003B6075"/>
    <w:rsid w:val="003B6082"/>
    <w:rsid w:val="003B6B6F"/>
    <w:rsid w:val="003B7358"/>
    <w:rsid w:val="003B74A8"/>
    <w:rsid w:val="003B74E6"/>
    <w:rsid w:val="003B750B"/>
    <w:rsid w:val="003B77F1"/>
    <w:rsid w:val="003B7872"/>
    <w:rsid w:val="003B796E"/>
    <w:rsid w:val="003B7BC9"/>
    <w:rsid w:val="003B7BD2"/>
    <w:rsid w:val="003B7DE6"/>
    <w:rsid w:val="003B7DF4"/>
    <w:rsid w:val="003B7FE4"/>
    <w:rsid w:val="003B7FF3"/>
    <w:rsid w:val="003C0055"/>
    <w:rsid w:val="003C013F"/>
    <w:rsid w:val="003C0599"/>
    <w:rsid w:val="003C08B4"/>
    <w:rsid w:val="003C0CA8"/>
    <w:rsid w:val="003C1484"/>
    <w:rsid w:val="003C1494"/>
    <w:rsid w:val="003C1BF0"/>
    <w:rsid w:val="003C1C00"/>
    <w:rsid w:val="003C1E5F"/>
    <w:rsid w:val="003C2199"/>
    <w:rsid w:val="003C236B"/>
    <w:rsid w:val="003C23C3"/>
    <w:rsid w:val="003C26EC"/>
    <w:rsid w:val="003C2C9B"/>
    <w:rsid w:val="003C2CF7"/>
    <w:rsid w:val="003C3067"/>
    <w:rsid w:val="003C3323"/>
    <w:rsid w:val="003C3529"/>
    <w:rsid w:val="003C377D"/>
    <w:rsid w:val="003C3E2A"/>
    <w:rsid w:val="003C3FBB"/>
    <w:rsid w:val="003C42CA"/>
    <w:rsid w:val="003C4395"/>
    <w:rsid w:val="003C46CE"/>
    <w:rsid w:val="003C4B40"/>
    <w:rsid w:val="003C4F80"/>
    <w:rsid w:val="003C532C"/>
    <w:rsid w:val="003C5420"/>
    <w:rsid w:val="003C564B"/>
    <w:rsid w:val="003C57A8"/>
    <w:rsid w:val="003C5BFC"/>
    <w:rsid w:val="003C5F4C"/>
    <w:rsid w:val="003C6108"/>
    <w:rsid w:val="003C622A"/>
    <w:rsid w:val="003C65DD"/>
    <w:rsid w:val="003C65F0"/>
    <w:rsid w:val="003C6624"/>
    <w:rsid w:val="003C6A67"/>
    <w:rsid w:val="003C6DFD"/>
    <w:rsid w:val="003C6F72"/>
    <w:rsid w:val="003C6F9C"/>
    <w:rsid w:val="003C6FFD"/>
    <w:rsid w:val="003C71AA"/>
    <w:rsid w:val="003C71BA"/>
    <w:rsid w:val="003C74EA"/>
    <w:rsid w:val="003C75DB"/>
    <w:rsid w:val="003C7638"/>
    <w:rsid w:val="003C7756"/>
    <w:rsid w:val="003C7941"/>
    <w:rsid w:val="003C79CA"/>
    <w:rsid w:val="003C7BD8"/>
    <w:rsid w:val="003C7E5B"/>
    <w:rsid w:val="003C7F90"/>
    <w:rsid w:val="003C7FBD"/>
    <w:rsid w:val="003D0364"/>
    <w:rsid w:val="003D037E"/>
    <w:rsid w:val="003D0424"/>
    <w:rsid w:val="003D0474"/>
    <w:rsid w:val="003D0727"/>
    <w:rsid w:val="003D16EE"/>
    <w:rsid w:val="003D1E36"/>
    <w:rsid w:val="003D1E6F"/>
    <w:rsid w:val="003D202C"/>
    <w:rsid w:val="003D220D"/>
    <w:rsid w:val="003D22C2"/>
    <w:rsid w:val="003D295D"/>
    <w:rsid w:val="003D2EB1"/>
    <w:rsid w:val="003D32C6"/>
    <w:rsid w:val="003D3344"/>
    <w:rsid w:val="003D3415"/>
    <w:rsid w:val="003D3492"/>
    <w:rsid w:val="003D425D"/>
    <w:rsid w:val="003D4365"/>
    <w:rsid w:val="003D4838"/>
    <w:rsid w:val="003D4E1B"/>
    <w:rsid w:val="003D4F53"/>
    <w:rsid w:val="003D559E"/>
    <w:rsid w:val="003D5F01"/>
    <w:rsid w:val="003D604B"/>
    <w:rsid w:val="003D67FA"/>
    <w:rsid w:val="003D7399"/>
    <w:rsid w:val="003D7744"/>
    <w:rsid w:val="003D7C8D"/>
    <w:rsid w:val="003E082A"/>
    <w:rsid w:val="003E088C"/>
    <w:rsid w:val="003E0AFD"/>
    <w:rsid w:val="003E0BAB"/>
    <w:rsid w:val="003E0CA8"/>
    <w:rsid w:val="003E0DDF"/>
    <w:rsid w:val="003E0E9A"/>
    <w:rsid w:val="003E1596"/>
    <w:rsid w:val="003E1EE3"/>
    <w:rsid w:val="003E205B"/>
    <w:rsid w:val="003E2CE9"/>
    <w:rsid w:val="003E2F1A"/>
    <w:rsid w:val="003E30B9"/>
    <w:rsid w:val="003E30EE"/>
    <w:rsid w:val="003E31A5"/>
    <w:rsid w:val="003E31FA"/>
    <w:rsid w:val="003E3322"/>
    <w:rsid w:val="003E38D6"/>
    <w:rsid w:val="003E3AF9"/>
    <w:rsid w:val="003E3D13"/>
    <w:rsid w:val="003E3E16"/>
    <w:rsid w:val="003E410B"/>
    <w:rsid w:val="003E455D"/>
    <w:rsid w:val="003E4842"/>
    <w:rsid w:val="003E4C7E"/>
    <w:rsid w:val="003E4F14"/>
    <w:rsid w:val="003E569E"/>
    <w:rsid w:val="003E5A41"/>
    <w:rsid w:val="003E5E34"/>
    <w:rsid w:val="003E5EAB"/>
    <w:rsid w:val="003E63B0"/>
    <w:rsid w:val="003E6625"/>
    <w:rsid w:val="003E6892"/>
    <w:rsid w:val="003E69F0"/>
    <w:rsid w:val="003E6BB7"/>
    <w:rsid w:val="003E76E2"/>
    <w:rsid w:val="003E798B"/>
    <w:rsid w:val="003E7BCB"/>
    <w:rsid w:val="003E7E1C"/>
    <w:rsid w:val="003E7F65"/>
    <w:rsid w:val="003F01EF"/>
    <w:rsid w:val="003F0500"/>
    <w:rsid w:val="003F0536"/>
    <w:rsid w:val="003F06DC"/>
    <w:rsid w:val="003F06E4"/>
    <w:rsid w:val="003F0A32"/>
    <w:rsid w:val="003F0EB4"/>
    <w:rsid w:val="003F0F9D"/>
    <w:rsid w:val="003F10B0"/>
    <w:rsid w:val="003F1164"/>
    <w:rsid w:val="003F1404"/>
    <w:rsid w:val="003F14CF"/>
    <w:rsid w:val="003F1AE9"/>
    <w:rsid w:val="003F1B26"/>
    <w:rsid w:val="003F1BC6"/>
    <w:rsid w:val="003F1CF2"/>
    <w:rsid w:val="003F1CF6"/>
    <w:rsid w:val="003F20A0"/>
    <w:rsid w:val="003F20E5"/>
    <w:rsid w:val="003F21FF"/>
    <w:rsid w:val="003F22B9"/>
    <w:rsid w:val="003F2318"/>
    <w:rsid w:val="003F2333"/>
    <w:rsid w:val="003F24FE"/>
    <w:rsid w:val="003F2528"/>
    <w:rsid w:val="003F26FD"/>
    <w:rsid w:val="003F28CE"/>
    <w:rsid w:val="003F2B33"/>
    <w:rsid w:val="003F2EB3"/>
    <w:rsid w:val="003F32E5"/>
    <w:rsid w:val="003F3A2A"/>
    <w:rsid w:val="003F3CA8"/>
    <w:rsid w:val="003F3FB1"/>
    <w:rsid w:val="003F4490"/>
    <w:rsid w:val="003F4C3F"/>
    <w:rsid w:val="003F51AC"/>
    <w:rsid w:val="003F5774"/>
    <w:rsid w:val="003F5827"/>
    <w:rsid w:val="003F5B4E"/>
    <w:rsid w:val="003F5F03"/>
    <w:rsid w:val="003F5F17"/>
    <w:rsid w:val="003F601F"/>
    <w:rsid w:val="003F6125"/>
    <w:rsid w:val="003F6148"/>
    <w:rsid w:val="003F628C"/>
    <w:rsid w:val="003F6E4C"/>
    <w:rsid w:val="003F6E6F"/>
    <w:rsid w:val="003F75C1"/>
    <w:rsid w:val="003F77EA"/>
    <w:rsid w:val="003F7A7D"/>
    <w:rsid w:val="003F7AF3"/>
    <w:rsid w:val="004000AE"/>
    <w:rsid w:val="0040084D"/>
    <w:rsid w:val="00400934"/>
    <w:rsid w:val="00400C3D"/>
    <w:rsid w:val="00400C70"/>
    <w:rsid w:val="00400D5F"/>
    <w:rsid w:val="0040144E"/>
    <w:rsid w:val="004014E8"/>
    <w:rsid w:val="00401582"/>
    <w:rsid w:val="00401771"/>
    <w:rsid w:val="00401EB9"/>
    <w:rsid w:val="00401FDE"/>
    <w:rsid w:val="00402060"/>
    <w:rsid w:val="00402556"/>
    <w:rsid w:val="00402AC6"/>
    <w:rsid w:val="00402F90"/>
    <w:rsid w:val="004030FC"/>
    <w:rsid w:val="00403102"/>
    <w:rsid w:val="00403120"/>
    <w:rsid w:val="0040331F"/>
    <w:rsid w:val="00403396"/>
    <w:rsid w:val="00403869"/>
    <w:rsid w:val="00403A42"/>
    <w:rsid w:val="00403A94"/>
    <w:rsid w:val="00403BE2"/>
    <w:rsid w:val="00403FDF"/>
    <w:rsid w:val="0040449C"/>
    <w:rsid w:val="00404725"/>
    <w:rsid w:val="00404F07"/>
    <w:rsid w:val="00405056"/>
    <w:rsid w:val="00405BCB"/>
    <w:rsid w:val="00405C8D"/>
    <w:rsid w:val="00405CAC"/>
    <w:rsid w:val="00406127"/>
    <w:rsid w:val="00406494"/>
    <w:rsid w:val="00406A8E"/>
    <w:rsid w:val="00406BB3"/>
    <w:rsid w:val="00406DF9"/>
    <w:rsid w:val="00406E35"/>
    <w:rsid w:val="00407318"/>
    <w:rsid w:val="004073EB"/>
    <w:rsid w:val="004076DE"/>
    <w:rsid w:val="004079E3"/>
    <w:rsid w:val="00407BFD"/>
    <w:rsid w:val="00407E0F"/>
    <w:rsid w:val="004100F3"/>
    <w:rsid w:val="0041020D"/>
    <w:rsid w:val="0041049B"/>
    <w:rsid w:val="004105DC"/>
    <w:rsid w:val="004106FD"/>
    <w:rsid w:val="0041072F"/>
    <w:rsid w:val="00410734"/>
    <w:rsid w:val="00411827"/>
    <w:rsid w:val="004119C6"/>
    <w:rsid w:val="00411BB5"/>
    <w:rsid w:val="00411CBE"/>
    <w:rsid w:val="00412270"/>
    <w:rsid w:val="004125E4"/>
    <w:rsid w:val="00412608"/>
    <w:rsid w:val="00412612"/>
    <w:rsid w:val="00412951"/>
    <w:rsid w:val="004129D1"/>
    <w:rsid w:val="00412F90"/>
    <w:rsid w:val="0041322F"/>
    <w:rsid w:val="00413506"/>
    <w:rsid w:val="00413709"/>
    <w:rsid w:val="00413DFC"/>
    <w:rsid w:val="004141E9"/>
    <w:rsid w:val="00414255"/>
    <w:rsid w:val="00414964"/>
    <w:rsid w:val="00414CBC"/>
    <w:rsid w:val="00414E9B"/>
    <w:rsid w:val="00414EE0"/>
    <w:rsid w:val="00414FD7"/>
    <w:rsid w:val="00415015"/>
    <w:rsid w:val="004150BF"/>
    <w:rsid w:val="00415397"/>
    <w:rsid w:val="004153C5"/>
    <w:rsid w:val="00415449"/>
    <w:rsid w:val="0041564B"/>
    <w:rsid w:val="0041564F"/>
    <w:rsid w:val="00415721"/>
    <w:rsid w:val="00415923"/>
    <w:rsid w:val="004159A9"/>
    <w:rsid w:val="00415E4F"/>
    <w:rsid w:val="00415F0F"/>
    <w:rsid w:val="004161E5"/>
    <w:rsid w:val="00416241"/>
    <w:rsid w:val="00416522"/>
    <w:rsid w:val="004167F4"/>
    <w:rsid w:val="00416A69"/>
    <w:rsid w:val="00416B69"/>
    <w:rsid w:val="00416CE3"/>
    <w:rsid w:val="00416EF3"/>
    <w:rsid w:val="00416F74"/>
    <w:rsid w:val="00417022"/>
    <w:rsid w:val="00417354"/>
    <w:rsid w:val="0041744E"/>
    <w:rsid w:val="00417618"/>
    <w:rsid w:val="00417998"/>
    <w:rsid w:val="00417DD4"/>
    <w:rsid w:val="00417F62"/>
    <w:rsid w:val="00420104"/>
    <w:rsid w:val="00420127"/>
    <w:rsid w:val="00420188"/>
    <w:rsid w:val="004203FB"/>
    <w:rsid w:val="0042087F"/>
    <w:rsid w:val="00420EFD"/>
    <w:rsid w:val="004212F2"/>
    <w:rsid w:val="004214E5"/>
    <w:rsid w:val="00421CBB"/>
    <w:rsid w:val="00421D79"/>
    <w:rsid w:val="00421E64"/>
    <w:rsid w:val="00421EE7"/>
    <w:rsid w:val="00421F3A"/>
    <w:rsid w:val="00421FE5"/>
    <w:rsid w:val="004220A3"/>
    <w:rsid w:val="00422130"/>
    <w:rsid w:val="00422289"/>
    <w:rsid w:val="0042240F"/>
    <w:rsid w:val="00422502"/>
    <w:rsid w:val="00422638"/>
    <w:rsid w:val="00422A7A"/>
    <w:rsid w:val="00422D01"/>
    <w:rsid w:val="0042310A"/>
    <w:rsid w:val="0042319A"/>
    <w:rsid w:val="00423774"/>
    <w:rsid w:val="004237CC"/>
    <w:rsid w:val="004239AF"/>
    <w:rsid w:val="00423B80"/>
    <w:rsid w:val="00423E90"/>
    <w:rsid w:val="004242A9"/>
    <w:rsid w:val="004244A5"/>
    <w:rsid w:val="00424B09"/>
    <w:rsid w:val="00424C5D"/>
    <w:rsid w:val="0042523D"/>
    <w:rsid w:val="00425BDF"/>
    <w:rsid w:val="00425BF7"/>
    <w:rsid w:val="00425E06"/>
    <w:rsid w:val="0042603C"/>
    <w:rsid w:val="004260C2"/>
    <w:rsid w:val="0042616E"/>
    <w:rsid w:val="00426251"/>
    <w:rsid w:val="00426378"/>
    <w:rsid w:val="00426578"/>
    <w:rsid w:val="00426659"/>
    <w:rsid w:val="00426766"/>
    <w:rsid w:val="00426837"/>
    <w:rsid w:val="00426A36"/>
    <w:rsid w:val="00426F0F"/>
    <w:rsid w:val="0042763F"/>
    <w:rsid w:val="00427AC5"/>
    <w:rsid w:val="00427CDA"/>
    <w:rsid w:val="00430354"/>
    <w:rsid w:val="00430559"/>
    <w:rsid w:val="00430676"/>
    <w:rsid w:val="0043107B"/>
    <w:rsid w:val="004312BD"/>
    <w:rsid w:val="004312BF"/>
    <w:rsid w:val="004316E6"/>
    <w:rsid w:val="00431BCE"/>
    <w:rsid w:val="00431E27"/>
    <w:rsid w:val="00431E98"/>
    <w:rsid w:val="004321F7"/>
    <w:rsid w:val="0043238F"/>
    <w:rsid w:val="0043267B"/>
    <w:rsid w:val="004326CD"/>
    <w:rsid w:val="00433238"/>
    <w:rsid w:val="00433341"/>
    <w:rsid w:val="004335A5"/>
    <w:rsid w:val="0043366E"/>
    <w:rsid w:val="00433942"/>
    <w:rsid w:val="00433C52"/>
    <w:rsid w:val="00433D93"/>
    <w:rsid w:val="0043404F"/>
    <w:rsid w:val="0043416D"/>
    <w:rsid w:val="00434A2C"/>
    <w:rsid w:val="00434AF8"/>
    <w:rsid w:val="00434BBF"/>
    <w:rsid w:val="00434C92"/>
    <w:rsid w:val="00434CD8"/>
    <w:rsid w:val="00434D41"/>
    <w:rsid w:val="00434D81"/>
    <w:rsid w:val="00434E1A"/>
    <w:rsid w:val="00434E97"/>
    <w:rsid w:val="00435307"/>
    <w:rsid w:val="0043534C"/>
    <w:rsid w:val="00435380"/>
    <w:rsid w:val="004353E2"/>
    <w:rsid w:val="004354A2"/>
    <w:rsid w:val="00435547"/>
    <w:rsid w:val="0043586B"/>
    <w:rsid w:val="00435A38"/>
    <w:rsid w:val="0043612E"/>
    <w:rsid w:val="0043620F"/>
    <w:rsid w:val="00436430"/>
    <w:rsid w:val="004366C7"/>
    <w:rsid w:val="00436880"/>
    <w:rsid w:val="00436E35"/>
    <w:rsid w:val="00436F8A"/>
    <w:rsid w:val="004375C2"/>
    <w:rsid w:val="004378C0"/>
    <w:rsid w:val="00437DFD"/>
    <w:rsid w:val="00437E3E"/>
    <w:rsid w:val="00437E89"/>
    <w:rsid w:val="0044005B"/>
    <w:rsid w:val="004401F8"/>
    <w:rsid w:val="00440315"/>
    <w:rsid w:val="004404F4"/>
    <w:rsid w:val="0044057A"/>
    <w:rsid w:val="00440A4E"/>
    <w:rsid w:val="00440DF1"/>
    <w:rsid w:val="004412DA"/>
    <w:rsid w:val="004413F5"/>
    <w:rsid w:val="0044142F"/>
    <w:rsid w:val="00441744"/>
    <w:rsid w:val="004419BC"/>
    <w:rsid w:val="00441B70"/>
    <w:rsid w:val="00441EC7"/>
    <w:rsid w:val="0044203E"/>
    <w:rsid w:val="00442270"/>
    <w:rsid w:val="00442855"/>
    <w:rsid w:val="00442A64"/>
    <w:rsid w:val="00442FD4"/>
    <w:rsid w:val="00443077"/>
    <w:rsid w:val="004435BB"/>
    <w:rsid w:val="00443772"/>
    <w:rsid w:val="00443784"/>
    <w:rsid w:val="00443857"/>
    <w:rsid w:val="00443A5E"/>
    <w:rsid w:val="00443B69"/>
    <w:rsid w:val="00443C92"/>
    <w:rsid w:val="0044449C"/>
    <w:rsid w:val="00444542"/>
    <w:rsid w:val="004445F9"/>
    <w:rsid w:val="00444858"/>
    <w:rsid w:val="0044497E"/>
    <w:rsid w:val="00444B44"/>
    <w:rsid w:val="00444D6E"/>
    <w:rsid w:val="00444F7F"/>
    <w:rsid w:val="004450D8"/>
    <w:rsid w:val="004453D2"/>
    <w:rsid w:val="004453F7"/>
    <w:rsid w:val="004457C5"/>
    <w:rsid w:val="004457FB"/>
    <w:rsid w:val="0044582B"/>
    <w:rsid w:val="004458BE"/>
    <w:rsid w:val="00445B85"/>
    <w:rsid w:val="00446254"/>
    <w:rsid w:val="004465D5"/>
    <w:rsid w:val="004466E8"/>
    <w:rsid w:val="00446957"/>
    <w:rsid w:val="00446AD5"/>
    <w:rsid w:val="00446B87"/>
    <w:rsid w:val="00446CCB"/>
    <w:rsid w:val="00447112"/>
    <w:rsid w:val="00447280"/>
    <w:rsid w:val="004473F8"/>
    <w:rsid w:val="00447725"/>
    <w:rsid w:val="004478DE"/>
    <w:rsid w:val="00447920"/>
    <w:rsid w:val="00447DF9"/>
    <w:rsid w:val="004500CF"/>
    <w:rsid w:val="0045043C"/>
    <w:rsid w:val="00450F12"/>
    <w:rsid w:val="00450F14"/>
    <w:rsid w:val="004512D7"/>
    <w:rsid w:val="004517B5"/>
    <w:rsid w:val="00451876"/>
    <w:rsid w:val="004518ED"/>
    <w:rsid w:val="00451B0E"/>
    <w:rsid w:val="00451C12"/>
    <w:rsid w:val="00451F1B"/>
    <w:rsid w:val="00452486"/>
    <w:rsid w:val="00452929"/>
    <w:rsid w:val="00452F99"/>
    <w:rsid w:val="004531E0"/>
    <w:rsid w:val="00453227"/>
    <w:rsid w:val="00453519"/>
    <w:rsid w:val="004535C1"/>
    <w:rsid w:val="004537DF"/>
    <w:rsid w:val="00453A45"/>
    <w:rsid w:val="00453C42"/>
    <w:rsid w:val="00453D89"/>
    <w:rsid w:val="0045426B"/>
    <w:rsid w:val="004542DF"/>
    <w:rsid w:val="004543BB"/>
    <w:rsid w:val="0045453F"/>
    <w:rsid w:val="004545EE"/>
    <w:rsid w:val="004545F4"/>
    <w:rsid w:val="00454D5A"/>
    <w:rsid w:val="00454DDA"/>
    <w:rsid w:val="00454F06"/>
    <w:rsid w:val="004551B0"/>
    <w:rsid w:val="004554E5"/>
    <w:rsid w:val="00456006"/>
    <w:rsid w:val="004562B9"/>
    <w:rsid w:val="004572AA"/>
    <w:rsid w:val="004573E2"/>
    <w:rsid w:val="00457455"/>
    <w:rsid w:val="00457490"/>
    <w:rsid w:val="00457ED0"/>
    <w:rsid w:val="00460178"/>
    <w:rsid w:val="0046024F"/>
    <w:rsid w:val="00460BED"/>
    <w:rsid w:val="00460C79"/>
    <w:rsid w:val="00460EC1"/>
    <w:rsid w:val="00461341"/>
    <w:rsid w:val="00461369"/>
    <w:rsid w:val="004614A9"/>
    <w:rsid w:val="0046150B"/>
    <w:rsid w:val="004616C8"/>
    <w:rsid w:val="00461D55"/>
    <w:rsid w:val="004624F1"/>
    <w:rsid w:val="0046253F"/>
    <w:rsid w:val="004625B3"/>
    <w:rsid w:val="00462705"/>
    <w:rsid w:val="00463C32"/>
    <w:rsid w:val="00463CE4"/>
    <w:rsid w:val="004641DF"/>
    <w:rsid w:val="004643F4"/>
    <w:rsid w:val="00464446"/>
    <w:rsid w:val="00464560"/>
    <w:rsid w:val="004648B5"/>
    <w:rsid w:val="00464914"/>
    <w:rsid w:val="00464B2A"/>
    <w:rsid w:val="00464D2B"/>
    <w:rsid w:val="00464D32"/>
    <w:rsid w:val="00464F43"/>
    <w:rsid w:val="00465271"/>
    <w:rsid w:val="00465626"/>
    <w:rsid w:val="0046571E"/>
    <w:rsid w:val="00465740"/>
    <w:rsid w:val="0046590E"/>
    <w:rsid w:val="004659FA"/>
    <w:rsid w:val="00465BAA"/>
    <w:rsid w:val="00465D76"/>
    <w:rsid w:val="00465EA3"/>
    <w:rsid w:val="00466045"/>
    <w:rsid w:val="00466296"/>
    <w:rsid w:val="00466A02"/>
    <w:rsid w:val="00466A68"/>
    <w:rsid w:val="00466E3F"/>
    <w:rsid w:val="00466F7E"/>
    <w:rsid w:val="0046725B"/>
    <w:rsid w:val="00467528"/>
    <w:rsid w:val="0046778F"/>
    <w:rsid w:val="00467843"/>
    <w:rsid w:val="00467853"/>
    <w:rsid w:val="00467922"/>
    <w:rsid w:val="0046798C"/>
    <w:rsid w:val="004679EA"/>
    <w:rsid w:val="00467AE0"/>
    <w:rsid w:val="00467D43"/>
    <w:rsid w:val="00467D4F"/>
    <w:rsid w:val="00467F52"/>
    <w:rsid w:val="00467FA5"/>
    <w:rsid w:val="00467FBA"/>
    <w:rsid w:val="0047028A"/>
    <w:rsid w:val="0047090C"/>
    <w:rsid w:val="00470953"/>
    <w:rsid w:val="00470AC4"/>
    <w:rsid w:val="00470AF1"/>
    <w:rsid w:val="0047147C"/>
    <w:rsid w:val="00471565"/>
    <w:rsid w:val="00471958"/>
    <w:rsid w:val="00471C5C"/>
    <w:rsid w:val="00471FDF"/>
    <w:rsid w:val="004724F6"/>
    <w:rsid w:val="004729B4"/>
    <w:rsid w:val="004729DC"/>
    <w:rsid w:val="00472EFC"/>
    <w:rsid w:val="00472F2C"/>
    <w:rsid w:val="00472F4F"/>
    <w:rsid w:val="00472F98"/>
    <w:rsid w:val="0047334F"/>
    <w:rsid w:val="00473353"/>
    <w:rsid w:val="004734AA"/>
    <w:rsid w:val="004735CF"/>
    <w:rsid w:val="004738B8"/>
    <w:rsid w:val="00473BDA"/>
    <w:rsid w:val="00473CB9"/>
    <w:rsid w:val="00473CEA"/>
    <w:rsid w:val="00474044"/>
    <w:rsid w:val="00474180"/>
    <w:rsid w:val="00474253"/>
    <w:rsid w:val="0047427C"/>
    <w:rsid w:val="004742FD"/>
    <w:rsid w:val="004747A5"/>
    <w:rsid w:val="0047494D"/>
    <w:rsid w:val="0047577A"/>
    <w:rsid w:val="004757DD"/>
    <w:rsid w:val="004760CA"/>
    <w:rsid w:val="004766D4"/>
    <w:rsid w:val="00476750"/>
    <w:rsid w:val="0047675C"/>
    <w:rsid w:val="0047680A"/>
    <w:rsid w:val="004768E1"/>
    <w:rsid w:val="00476C52"/>
    <w:rsid w:val="004770C1"/>
    <w:rsid w:val="004771DE"/>
    <w:rsid w:val="004773FD"/>
    <w:rsid w:val="004774A0"/>
    <w:rsid w:val="00477A3D"/>
    <w:rsid w:val="00477B5C"/>
    <w:rsid w:val="00477C96"/>
    <w:rsid w:val="00477D09"/>
    <w:rsid w:val="00477E81"/>
    <w:rsid w:val="00477FB5"/>
    <w:rsid w:val="004802CF"/>
    <w:rsid w:val="00480396"/>
    <w:rsid w:val="0048040D"/>
    <w:rsid w:val="004806B3"/>
    <w:rsid w:val="004808E7"/>
    <w:rsid w:val="00480F4B"/>
    <w:rsid w:val="004811D9"/>
    <w:rsid w:val="0048123D"/>
    <w:rsid w:val="004812F4"/>
    <w:rsid w:val="00481C1E"/>
    <w:rsid w:val="00481CCC"/>
    <w:rsid w:val="00481ECD"/>
    <w:rsid w:val="004820DE"/>
    <w:rsid w:val="004827C7"/>
    <w:rsid w:val="00482C67"/>
    <w:rsid w:val="00482C7E"/>
    <w:rsid w:val="0048332C"/>
    <w:rsid w:val="00483DEF"/>
    <w:rsid w:val="00483E18"/>
    <w:rsid w:val="0048416A"/>
    <w:rsid w:val="004842C4"/>
    <w:rsid w:val="0048445C"/>
    <w:rsid w:val="004845B5"/>
    <w:rsid w:val="00484912"/>
    <w:rsid w:val="00484A2E"/>
    <w:rsid w:val="00484D0E"/>
    <w:rsid w:val="00484E1F"/>
    <w:rsid w:val="0048552A"/>
    <w:rsid w:val="004856A6"/>
    <w:rsid w:val="00485EA3"/>
    <w:rsid w:val="0048622F"/>
    <w:rsid w:val="0048625E"/>
    <w:rsid w:val="0048627A"/>
    <w:rsid w:val="004863A0"/>
    <w:rsid w:val="00486458"/>
    <w:rsid w:val="004865C9"/>
    <w:rsid w:val="00486640"/>
    <w:rsid w:val="00486769"/>
    <w:rsid w:val="004867A5"/>
    <w:rsid w:val="00486964"/>
    <w:rsid w:val="00486A4D"/>
    <w:rsid w:val="00486A59"/>
    <w:rsid w:val="00486B50"/>
    <w:rsid w:val="00486C61"/>
    <w:rsid w:val="00486CA0"/>
    <w:rsid w:val="00486D24"/>
    <w:rsid w:val="00487146"/>
    <w:rsid w:val="004878D6"/>
    <w:rsid w:val="00487B8F"/>
    <w:rsid w:val="00487C36"/>
    <w:rsid w:val="00487DA1"/>
    <w:rsid w:val="00487FB5"/>
    <w:rsid w:val="00487FCD"/>
    <w:rsid w:val="004900AC"/>
    <w:rsid w:val="00490110"/>
    <w:rsid w:val="004901BF"/>
    <w:rsid w:val="00490824"/>
    <w:rsid w:val="00490998"/>
    <w:rsid w:val="00490A44"/>
    <w:rsid w:val="00490C8F"/>
    <w:rsid w:val="00491131"/>
    <w:rsid w:val="0049131E"/>
    <w:rsid w:val="004917E6"/>
    <w:rsid w:val="00491862"/>
    <w:rsid w:val="00491988"/>
    <w:rsid w:val="00491FAC"/>
    <w:rsid w:val="004923DA"/>
    <w:rsid w:val="004926B5"/>
    <w:rsid w:val="004929F2"/>
    <w:rsid w:val="00492A70"/>
    <w:rsid w:val="00492B83"/>
    <w:rsid w:val="00492D75"/>
    <w:rsid w:val="004932E9"/>
    <w:rsid w:val="00493A12"/>
    <w:rsid w:val="00493DA6"/>
    <w:rsid w:val="00493E21"/>
    <w:rsid w:val="0049404F"/>
    <w:rsid w:val="00494217"/>
    <w:rsid w:val="00494223"/>
    <w:rsid w:val="004943A1"/>
    <w:rsid w:val="004943CA"/>
    <w:rsid w:val="0049462E"/>
    <w:rsid w:val="00494703"/>
    <w:rsid w:val="00494981"/>
    <w:rsid w:val="00494A4F"/>
    <w:rsid w:val="00494B6C"/>
    <w:rsid w:val="00494D71"/>
    <w:rsid w:val="00494E10"/>
    <w:rsid w:val="00494E4C"/>
    <w:rsid w:val="0049528D"/>
    <w:rsid w:val="004955AD"/>
    <w:rsid w:val="004955B3"/>
    <w:rsid w:val="00495E1F"/>
    <w:rsid w:val="00495E51"/>
    <w:rsid w:val="00496065"/>
    <w:rsid w:val="00496521"/>
    <w:rsid w:val="00496536"/>
    <w:rsid w:val="0049662C"/>
    <w:rsid w:val="00496669"/>
    <w:rsid w:val="00496E9D"/>
    <w:rsid w:val="004971F5"/>
    <w:rsid w:val="004972E3"/>
    <w:rsid w:val="0049758A"/>
    <w:rsid w:val="004977F4"/>
    <w:rsid w:val="00497998"/>
    <w:rsid w:val="00497D46"/>
    <w:rsid w:val="00497EDC"/>
    <w:rsid w:val="00497F0D"/>
    <w:rsid w:val="004A02A6"/>
    <w:rsid w:val="004A02E9"/>
    <w:rsid w:val="004A05DB"/>
    <w:rsid w:val="004A082F"/>
    <w:rsid w:val="004A0BF4"/>
    <w:rsid w:val="004A10ED"/>
    <w:rsid w:val="004A1293"/>
    <w:rsid w:val="004A1566"/>
    <w:rsid w:val="004A1BDF"/>
    <w:rsid w:val="004A1CB3"/>
    <w:rsid w:val="004A1EEB"/>
    <w:rsid w:val="004A223E"/>
    <w:rsid w:val="004A22EB"/>
    <w:rsid w:val="004A2368"/>
    <w:rsid w:val="004A249D"/>
    <w:rsid w:val="004A290D"/>
    <w:rsid w:val="004A2A91"/>
    <w:rsid w:val="004A2CCC"/>
    <w:rsid w:val="004A2D12"/>
    <w:rsid w:val="004A2EE9"/>
    <w:rsid w:val="004A2F00"/>
    <w:rsid w:val="004A32C3"/>
    <w:rsid w:val="004A38DE"/>
    <w:rsid w:val="004A3942"/>
    <w:rsid w:val="004A3955"/>
    <w:rsid w:val="004A3AB1"/>
    <w:rsid w:val="004A3DF8"/>
    <w:rsid w:val="004A3FE2"/>
    <w:rsid w:val="004A401B"/>
    <w:rsid w:val="004A4413"/>
    <w:rsid w:val="004A473E"/>
    <w:rsid w:val="004A474E"/>
    <w:rsid w:val="004A4A46"/>
    <w:rsid w:val="004A4D17"/>
    <w:rsid w:val="004A4DB0"/>
    <w:rsid w:val="004A4DD4"/>
    <w:rsid w:val="004A536C"/>
    <w:rsid w:val="004A53E1"/>
    <w:rsid w:val="004A5686"/>
    <w:rsid w:val="004A5857"/>
    <w:rsid w:val="004A59F1"/>
    <w:rsid w:val="004A5A82"/>
    <w:rsid w:val="004A5FC9"/>
    <w:rsid w:val="004A6316"/>
    <w:rsid w:val="004A6687"/>
    <w:rsid w:val="004A6916"/>
    <w:rsid w:val="004A6B0B"/>
    <w:rsid w:val="004A6D9E"/>
    <w:rsid w:val="004A6DFA"/>
    <w:rsid w:val="004A6E34"/>
    <w:rsid w:val="004A7183"/>
    <w:rsid w:val="004A725C"/>
    <w:rsid w:val="004A72F9"/>
    <w:rsid w:val="004A733B"/>
    <w:rsid w:val="004A755D"/>
    <w:rsid w:val="004A75E1"/>
    <w:rsid w:val="004A7806"/>
    <w:rsid w:val="004A7B0A"/>
    <w:rsid w:val="004A7C99"/>
    <w:rsid w:val="004A7D72"/>
    <w:rsid w:val="004B0865"/>
    <w:rsid w:val="004B0896"/>
    <w:rsid w:val="004B08A0"/>
    <w:rsid w:val="004B0B92"/>
    <w:rsid w:val="004B0F83"/>
    <w:rsid w:val="004B165D"/>
    <w:rsid w:val="004B1AAD"/>
    <w:rsid w:val="004B1F18"/>
    <w:rsid w:val="004B1F40"/>
    <w:rsid w:val="004B2286"/>
    <w:rsid w:val="004B2634"/>
    <w:rsid w:val="004B2B1C"/>
    <w:rsid w:val="004B3146"/>
    <w:rsid w:val="004B33C2"/>
    <w:rsid w:val="004B34AE"/>
    <w:rsid w:val="004B35B1"/>
    <w:rsid w:val="004B3681"/>
    <w:rsid w:val="004B3747"/>
    <w:rsid w:val="004B39F8"/>
    <w:rsid w:val="004B3DA6"/>
    <w:rsid w:val="004B3E44"/>
    <w:rsid w:val="004B3EA6"/>
    <w:rsid w:val="004B3F4A"/>
    <w:rsid w:val="004B435E"/>
    <w:rsid w:val="004B441B"/>
    <w:rsid w:val="004B44F8"/>
    <w:rsid w:val="004B4640"/>
    <w:rsid w:val="004B467B"/>
    <w:rsid w:val="004B4CF7"/>
    <w:rsid w:val="004B4D0E"/>
    <w:rsid w:val="004B4E0A"/>
    <w:rsid w:val="004B4ECC"/>
    <w:rsid w:val="004B4EE4"/>
    <w:rsid w:val="004B4F22"/>
    <w:rsid w:val="004B501B"/>
    <w:rsid w:val="004B5225"/>
    <w:rsid w:val="004B535A"/>
    <w:rsid w:val="004B538B"/>
    <w:rsid w:val="004B54CA"/>
    <w:rsid w:val="004B576C"/>
    <w:rsid w:val="004B57AB"/>
    <w:rsid w:val="004B5A34"/>
    <w:rsid w:val="004B5C73"/>
    <w:rsid w:val="004B5DA0"/>
    <w:rsid w:val="004B66D6"/>
    <w:rsid w:val="004B676E"/>
    <w:rsid w:val="004B6A3F"/>
    <w:rsid w:val="004B6AFF"/>
    <w:rsid w:val="004B6DB1"/>
    <w:rsid w:val="004B7048"/>
    <w:rsid w:val="004B70B5"/>
    <w:rsid w:val="004B70E9"/>
    <w:rsid w:val="004B71E0"/>
    <w:rsid w:val="004B71F6"/>
    <w:rsid w:val="004B77E5"/>
    <w:rsid w:val="004B78AC"/>
    <w:rsid w:val="004B7A23"/>
    <w:rsid w:val="004C0084"/>
    <w:rsid w:val="004C04C2"/>
    <w:rsid w:val="004C053F"/>
    <w:rsid w:val="004C0631"/>
    <w:rsid w:val="004C08D5"/>
    <w:rsid w:val="004C09AE"/>
    <w:rsid w:val="004C0D5F"/>
    <w:rsid w:val="004C0EBC"/>
    <w:rsid w:val="004C1586"/>
    <w:rsid w:val="004C18C0"/>
    <w:rsid w:val="004C1D10"/>
    <w:rsid w:val="004C1E3F"/>
    <w:rsid w:val="004C20EE"/>
    <w:rsid w:val="004C23C1"/>
    <w:rsid w:val="004C23E9"/>
    <w:rsid w:val="004C24BB"/>
    <w:rsid w:val="004C24F9"/>
    <w:rsid w:val="004C256E"/>
    <w:rsid w:val="004C25E4"/>
    <w:rsid w:val="004C264C"/>
    <w:rsid w:val="004C286C"/>
    <w:rsid w:val="004C2921"/>
    <w:rsid w:val="004C2923"/>
    <w:rsid w:val="004C2C49"/>
    <w:rsid w:val="004C2C66"/>
    <w:rsid w:val="004C301D"/>
    <w:rsid w:val="004C30FB"/>
    <w:rsid w:val="004C3287"/>
    <w:rsid w:val="004C32D2"/>
    <w:rsid w:val="004C3736"/>
    <w:rsid w:val="004C3ADC"/>
    <w:rsid w:val="004C3EDF"/>
    <w:rsid w:val="004C48A8"/>
    <w:rsid w:val="004C4925"/>
    <w:rsid w:val="004C496D"/>
    <w:rsid w:val="004C4AE4"/>
    <w:rsid w:val="004C4D86"/>
    <w:rsid w:val="004C5439"/>
    <w:rsid w:val="004C592C"/>
    <w:rsid w:val="004C5940"/>
    <w:rsid w:val="004C599B"/>
    <w:rsid w:val="004C5EA6"/>
    <w:rsid w:val="004C6004"/>
    <w:rsid w:val="004C60F6"/>
    <w:rsid w:val="004C610D"/>
    <w:rsid w:val="004C6920"/>
    <w:rsid w:val="004C6BC8"/>
    <w:rsid w:val="004C6C91"/>
    <w:rsid w:val="004C6DC0"/>
    <w:rsid w:val="004C70CC"/>
    <w:rsid w:val="004C7282"/>
    <w:rsid w:val="004C7616"/>
    <w:rsid w:val="004C7CE1"/>
    <w:rsid w:val="004D0144"/>
    <w:rsid w:val="004D03C8"/>
    <w:rsid w:val="004D04E7"/>
    <w:rsid w:val="004D0544"/>
    <w:rsid w:val="004D0624"/>
    <w:rsid w:val="004D07DD"/>
    <w:rsid w:val="004D08AC"/>
    <w:rsid w:val="004D0983"/>
    <w:rsid w:val="004D0B5C"/>
    <w:rsid w:val="004D0CCF"/>
    <w:rsid w:val="004D0E7F"/>
    <w:rsid w:val="004D18E6"/>
    <w:rsid w:val="004D1928"/>
    <w:rsid w:val="004D1B3F"/>
    <w:rsid w:val="004D1C71"/>
    <w:rsid w:val="004D1EE6"/>
    <w:rsid w:val="004D21BC"/>
    <w:rsid w:val="004D282F"/>
    <w:rsid w:val="004D29F0"/>
    <w:rsid w:val="004D2BB1"/>
    <w:rsid w:val="004D2D1E"/>
    <w:rsid w:val="004D336E"/>
    <w:rsid w:val="004D34B8"/>
    <w:rsid w:val="004D3803"/>
    <w:rsid w:val="004D3A81"/>
    <w:rsid w:val="004D3DFE"/>
    <w:rsid w:val="004D456D"/>
    <w:rsid w:val="004D4776"/>
    <w:rsid w:val="004D4822"/>
    <w:rsid w:val="004D4872"/>
    <w:rsid w:val="004D49A8"/>
    <w:rsid w:val="004D4D0E"/>
    <w:rsid w:val="004D4D5E"/>
    <w:rsid w:val="004D4F11"/>
    <w:rsid w:val="004D4F90"/>
    <w:rsid w:val="004D52C2"/>
    <w:rsid w:val="004D52D9"/>
    <w:rsid w:val="004D5314"/>
    <w:rsid w:val="004D5366"/>
    <w:rsid w:val="004D53A0"/>
    <w:rsid w:val="004D566C"/>
    <w:rsid w:val="004D5A3A"/>
    <w:rsid w:val="004D5B52"/>
    <w:rsid w:val="004D5BFB"/>
    <w:rsid w:val="004D5E7E"/>
    <w:rsid w:val="004D6297"/>
    <w:rsid w:val="004D62C4"/>
    <w:rsid w:val="004D6718"/>
    <w:rsid w:val="004D6987"/>
    <w:rsid w:val="004D6C77"/>
    <w:rsid w:val="004D6CDC"/>
    <w:rsid w:val="004D6EB7"/>
    <w:rsid w:val="004D7691"/>
    <w:rsid w:val="004D79F8"/>
    <w:rsid w:val="004D7CF0"/>
    <w:rsid w:val="004D7F0A"/>
    <w:rsid w:val="004D7F61"/>
    <w:rsid w:val="004E00BE"/>
    <w:rsid w:val="004E00EA"/>
    <w:rsid w:val="004E0435"/>
    <w:rsid w:val="004E0502"/>
    <w:rsid w:val="004E0523"/>
    <w:rsid w:val="004E05A0"/>
    <w:rsid w:val="004E08B0"/>
    <w:rsid w:val="004E0E78"/>
    <w:rsid w:val="004E120F"/>
    <w:rsid w:val="004E121C"/>
    <w:rsid w:val="004E1724"/>
    <w:rsid w:val="004E18BE"/>
    <w:rsid w:val="004E1A6C"/>
    <w:rsid w:val="004E1B04"/>
    <w:rsid w:val="004E1B8A"/>
    <w:rsid w:val="004E1F0D"/>
    <w:rsid w:val="004E2148"/>
    <w:rsid w:val="004E2692"/>
    <w:rsid w:val="004E29AF"/>
    <w:rsid w:val="004E2A54"/>
    <w:rsid w:val="004E2F0C"/>
    <w:rsid w:val="004E30CD"/>
    <w:rsid w:val="004E311B"/>
    <w:rsid w:val="004E315F"/>
    <w:rsid w:val="004E351A"/>
    <w:rsid w:val="004E35A5"/>
    <w:rsid w:val="004E38B9"/>
    <w:rsid w:val="004E3984"/>
    <w:rsid w:val="004E3ABB"/>
    <w:rsid w:val="004E3BA8"/>
    <w:rsid w:val="004E3C6E"/>
    <w:rsid w:val="004E3EE0"/>
    <w:rsid w:val="004E3F83"/>
    <w:rsid w:val="004E4212"/>
    <w:rsid w:val="004E4784"/>
    <w:rsid w:val="004E4E62"/>
    <w:rsid w:val="004E4F99"/>
    <w:rsid w:val="004E5030"/>
    <w:rsid w:val="004E52D8"/>
    <w:rsid w:val="004E53A9"/>
    <w:rsid w:val="004E5736"/>
    <w:rsid w:val="004E593A"/>
    <w:rsid w:val="004E598A"/>
    <w:rsid w:val="004E5C2B"/>
    <w:rsid w:val="004E5F6E"/>
    <w:rsid w:val="004E612A"/>
    <w:rsid w:val="004E6A8A"/>
    <w:rsid w:val="004E6D04"/>
    <w:rsid w:val="004E6E97"/>
    <w:rsid w:val="004E6EF3"/>
    <w:rsid w:val="004E6F16"/>
    <w:rsid w:val="004E6F1C"/>
    <w:rsid w:val="004E733D"/>
    <w:rsid w:val="004E73EA"/>
    <w:rsid w:val="004E7806"/>
    <w:rsid w:val="004E7E6B"/>
    <w:rsid w:val="004E7ECB"/>
    <w:rsid w:val="004F054F"/>
    <w:rsid w:val="004F0AE2"/>
    <w:rsid w:val="004F0F1B"/>
    <w:rsid w:val="004F1018"/>
    <w:rsid w:val="004F134D"/>
    <w:rsid w:val="004F1E91"/>
    <w:rsid w:val="004F201B"/>
    <w:rsid w:val="004F205C"/>
    <w:rsid w:val="004F2AA2"/>
    <w:rsid w:val="004F2C91"/>
    <w:rsid w:val="004F2E82"/>
    <w:rsid w:val="004F369B"/>
    <w:rsid w:val="004F3787"/>
    <w:rsid w:val="004F39C7"/>
    <w:rsid w:val="004F3A0A"/>
    <w:rsid w:val="004F3D19"/>
    <w:rsid w:val="004F415A"/>
    <w:rsid w:val="004F419C"/>
    <w:rsid w:val="004F4213"/>
    <w:rsid w:val="004F43DC"/>
    <w:rsid w:val="004F4CDE"/>
    <w:rsid w:val="004F4E31"/>
    <w:rsid w:val="004F4FFF"/>
    <w:rsid w:val="004F500F"/>
    <w:rsid w:val="004F5021"/>
    <w:rsid w:val="004F548A"/>
    <w:rsid w:val="004F558A"/>
    <w:rsid w:val="004F5670"/>
    <w:rsid w:val="004F56E5"/>
    <w:rsid w:val="004F58E8"/>
    <w:rsid w:val="004F5F26"/>
    <w:rsid w:val="004F6108"/>
    <w:rsid w:val="004F66E3"/>
    <w:rsid w:val="004F6703"/>
    <w:rsid w:val="004F672A"/>
    <w:rsid w:val="004F6757"/>
    <w:rsid w:val="004F6973"/>
    <w:rsid w:val="004F7372"/>
    <w:rsid w:val="004F7394"/>
    <w:rsid w:val="004F76CE"/>
    <w:rsid w:val="004F79A7"/>
    <w:rsid w:val="004F7A11"/>
    <w:rsid w:val="004F7FC9"/>
    <w:rsid w:val="005005E6"/>
    <w:rsid w:val="0050068A"/>
    <w:rsid w:val="00500A3F"/>
    <w:rsid w:val="00500F5F"/>
    <w:rsid w:val="00501257"/>
    <w:rsid w:val="005013CF"/>
    <w:rsid w:val="005014C3"/>
    <w:rsid w:val="005014EA"/>
    <w:rsid w:val="00501576"/>
    <w:rsid w:val="00501778"/>
    <w:rsid w:val="00501E9E"/>
    <w:rsid w:val="005026C7"/>
    <w:rsid w:val="00502965"/>
    <w:rsid w:val="00502A14"/>
    <w:rsid w:val="00502EB2"/>
    <w:rsid w:val="005030D6"/>
    <w:rsid w:val="0050326A"/>
    <w:rsid w:val="00503332"/>
    <w:rsid w:val="005036C3"/>
    <w:rsid w:val="0050381F"/>
    <w:rsid w:val="00503F17"/>
    <w:rsid w:val="005044F7"/>
    <w:rsid w:val="005044FD"/>
    <w:rsid w:val="00504A74"/>
    <w:rsid w:val="00504B55"/>
    <w:rsid w:val="00504BCE"/>
    <w:rsid w:val="00504E99"/>
    <w:rsid w:val="00504EB5"/>
    <w:rsid w:val="00505012"/>
    <w:rsid w:val="0050522C"/>
    <w:rsid w:val="00505360"/>
    <w:rsid w:val="00505902"/>
    <w:rsid w:val="00505A22"/>
    <w:rsid w:val="00505DE6"/>
    <w:rsid w:val="00506135"/>
    <w:rsid w:val="005061C0"/>
    <w:rsid w:val="00506AB5"/>
    <w:rsid w:val="00506BF1"/>
    <w:rsid w:val="00506C0B"/>
    <w:rsid w:val="00507089"/>
    <w:rsid w:val="005074E3"/>
    <w:rsid w:val="005075D5"/>
    <w:rsid w:val="00507BDA"/>
    <w:rsid w:val="00507F5A"/>
    <w:rsid w:val="0051004F"/>
    <w:rsid w:val="005100E8"/>
    <w:rsid w:val="0051011B"/>
    <w:rsid w:val="00510316"/>
    <w:rsid w:val="0051076E"/>
    <w:rsid w:val="00510797"/>
    <w:rsid w:val="00510AEE"/>
    <w:rsid w:val="00510DB6"/>
    <w:rsid w:val="00510FDE"/>
    <w:rsid w:val="00511138"/>
    <w:rsid w:val="00511530"/>
    <w:rsid w:val="00511729"/>
    <w:rsid w:val="00511A8E"/>
    <w:rsid w:val="00511E7C"/>
    <w:rsid w:val="00511F69"/>
    <w:rsid w:val="0051296D"/>
    <w:rsid w:val="00512D7B"/>
    <w:rsid w:val="00512DC3"/>
    <w:rsid w:val="00512E7E"/>
    <w:rsid w:val="0051315A"/>
    <w:rsid w:val="00513301"/>
    <w:rsid w:val="005134D4"/>
    <w:rsid w:val="0051354F"/>
    <w:rsid w:val="005136BB"/>
    <w:rsid w:val="0051385A"/>
    <w:rsid w:val="00513EA6"/>
    <w:rsid w:val="005140FB"/>
    <w:rsid w:val="005145E7"/>
    <w:rsid w:val="005147E9"/>
    <w:rsid w:val="00514E4A"/>
    <w:rsid w:val="00514EA3"/>
    <w:rsid w:val="0051525F"/>
    <w:rsid w:val="0051537B"/>
    <w:rsid w:val="005153B7"/>
    <w:rsid w:val="005155E4"/>
    <w:rsid w:val="0051569B"/>
    <w:rsid w:val="0051583B"/>
    <w:rsid w:val="005158AE"/>
    <w:rsid w:val="0051592C"/>
    <w:rsid w:val="00515AFF"/>
    <w:rsid w:val="00515FF5"/>
    <w:rsid w:val="005160B6"/>
    <w:rsid w:val="00516598"/>
    <w:rsid w:val="00516699"/>
    <w:rsid w:val="00516D19"/>
    <w:rsid w:val="00516DC0"/>
    <w:rsid w:val="0051713F"/>
    <w:rsid w:val="0051780D"/>
    <w:rsid w:val="00517934"/>
    <w:rsid w:val="00517A2A"/>
    <w:rsid w:val="00517A87"/>
    <w:rsid w:val="00517B70"/>
    <w:rsid w:val="00517D38"/>
    <w:rsid w:val="00517E56"/>
    <w:rsid w:val="00517F9B"/>
    <w:rsid w:val="005200C6"/>
    <w:rsid w:val="005200D9"/>
    <w:rsid w:val="005202C9"/>
    <w:rsid w:val="00520345"/>
    <w:rsid w:val="00520AB5"/>
    <w:rsid w:val="00520B2C"/>
    <w:rsid w:val="0052137D"/>
    <w:rsid w:val="0052182E"/>
    <w:rsid w:val="0052191D"/>
    <w:rsid w:val="00521C42"/>
    <w:rsid w:val="00521CEE"/>
    <w:rsid w:val="00522430"/>
    <w:rsid w:val="005226BB"/>
    <w:rsid w:val="005226C5"/>
    <w:rsid w:val="0052270E"/>
    <w:rsid w:val="00522E0C"/>
    <w:rsid w:val="00522FC0"/>
    <w:rsid w:val="0052317D"/>
    <w:rsid w:val="00523637"/>
    <w:rsid w:val="00523DD5"/>
    <w:rsid w:val="00523FDF"/>
    <w:rsid w:val="005240AE"/>
    <w:rsid w:val="0052413A"/>
    <w:rsid w:val="00524194"/>
    <w:rsid w:val="005244E4"/>
    <w:rsid w:val="005246D2"/>
    <w:rsid w:val="00524807"/>
    <w:rsid w:val="00524962"/>
    <w:rsid w:val="00524DC4"/>
    <w:rsid w:val="00524EC4"/>
    <w:rsid w:val="00524F8F"/>
    <w:rsid w:val="005256E2"/>
    <w:rsid w:val="00525805"/>
    <w:rsid w:val="00525992"/>
    <w:rsid w:val="00525B15"/>
    <w:rsid w:val="00525B7C"/>
    <w:rsid w:val="00525DC9"/>
    <w:rsid w:val="00525F6E"/>
    <w:rsid w:val="005263AA"/>
    <w:rsid w:val="00526A62"/>
    <w:rsid w:val="00526A7F"/>
    <w:rsid w:val="00526F88"/>
    <w:rsid w:val="00526FCA"/>
    <w:rsid w:val="00527056"/>
    <w:rsid w:val="00527641"/>
    <w:rsid w:val="005276B8"/>
    <w:rsid w:val="00527972"/>
    <w:rsid w:val="00527AF5"/>
    <w:rsid w:val="00527CE2"/>
    <w:rsid w:val="00527D66"/>
    <w:rsid w:val="00527E33"/>
    <w:rsid w:val="005302F4"/>
    <w:rsid w:val="00530512"/>
    <w:rsid w:val="00530AF0"/>
    <w:rsid w:val="00530EA3"/>
    <w:rsid w:val="00530FE8"/>
    <w:rsid w:val="00531D32"/>
    <w:rsid w:val="00531EFB"/>
    <w:rsid w:val="00531F6D"/>
    <w:rsid w:val="0053224B"/>
    <w:rsid w:val="005324A1"/>
    <w:rsid w:val="005325E7"/>
    <w:rsid w:val="00532635"/>
    <w:rsid w:val="00532893"/>
    <w:rsid w:val="00532AC3"/>
    <w:rsid w:val="00532DB3"/>
    <w:rsid w:val="00532FE4"/>
    <w:rsid w:val="005334F9"/>
    <w:rsid w:val="005335D0"/>
    <w:rsid w:val="00533D5F"/>
    <w:rsid w:val="005342F9"/>
    <w:rsid w:val="005343EC"/>
    <w:rsid w:val="00534642"/>
    <w:rsid w:val="005349A0"/>
    <w:rsid w:val="00535263"/>
    <w:rsid w:val="005352D6"/>
    <w:rsid w:val="0053546E"/>
    <w:rsid w:val="00535A99"/>
    <w:rsid w:val="00535AC2"/>
    <w:rsid w:val="00535B62"/>
    <w:rsid w:val="00536032"/>
    <w:rsid w:val="0053632B"/>
    <w:rsid w:val="00536357"/>
    <w:rsid w:val="005363F8"/>
    <w:rsid w:val="0053699B"/>
    <w:rsid w:val="00536A06"/>
    <w:rsid w:val="0053711A"/>
    <w:rsid w:val="005371B8"/>
    <w:rsid w:val="00537257"/>
    <w:rsid w:val="00537268"/>
    <w:rsid w:val="005373A8"/>
    <w:rsid w:val="005377C5"/>
    <w:rsid w:val="00537918"/>
    <w:rsid w:val="00537AEC"/>
    <w:rsid w:val="00537C40"/>
    <w:rsid w:val="00537EBC"/>
    <w:rsid w:val="0054012A"/>
    <w:rsid w:val="005402FE"/>
    <w:rsid w:val="00540317"/>
    <w:rsid w:val="00540417"/>
    <w:rsid w:val="005408BA"/>
    <w:rsid w:val="005408D9"/>
    <w:rsid w:val="00540B93"/>
    <w:rsid w:val="00540BF7"/>
    <w:rsid w:val="0054119D"/>
    <w:rsid w:val="0054126B"/>
    <w:rsid w:val="005415B0"/>
    <w:rsid w:val="005419DF"/>
    <w:rsid w:val="00541CB5"/>
    <w:rsid w:val="00541D47"/>
    <w:rsid w:val="00541D9F"/>
    <w:rsid w:val="005421DC"/>
    <w:rsid w:val="0054228C"/>
    <w:rsid w:val="005423A8"/>
    <w:rsid w:val="005429B5"/>
    <w:rsid w:val="00542B07"/>
    <w:rsid w:val="00542D05"/>
    <w:rsid w:val="00542DBB"/>
    <w:rsid w:val="00542EAB"/>
    <w:rsid w:val="00542F48"/>
    <w:rsid w:val="005437EA"/>
    <w:rsid w:val="005438AE"/>
    <w:rsid w:val="005439EA"/>
    <w:rsid w:val="00543D6F"/>
    <w:rsid w:val="005440E6"/>
    <w:rsid w:val="00544123"/>
    <w:rsid w:val="00544176"/>
    <w:rsid w:val="005441B3"/>
    <w:rsid w:val="005446E0"/>
    <w:rsid w:val="005448D3"/>
    <w:rsid w:val="00544BD6"/>
    <w:rsid w:val="00544CAE"/>
    <w:rsid w:val="00544D60"/>
    <w:rsid w:val="00544DB5"/>
    <w:rsid w:val="00544F66"/>
    <w:rsid w:val="00544FA7"/>
    <w:rsid w:val="005450E2"/>
    <w:rsid w:val="005454F4"/>
    <w:rsid w:val="00545852"/>
    <w:rsid w:val="0054593C"/>
    <w:rsid w:val="00545B7A"/>
    <w:rsid w:val="005461B5"/>
    <w:rsid w:val="005462D4"/>
    <w:rsid w:val="00546951"/>
    <w:rsid w:val="00546A52"/>
    <w:rsid w:val="00546B23"/>
    <w:rsid w:val="00546B76"/>
    <w:rsid w:val="00546D0E"/>
    <w:rsid w:val="00546F7A"/>
    <w:rsid w:val="005470D6"/>
    <w:rsid w:val="00547190"/>
    <w:rsid w:val="005472D8"/>
    <w:rsid w:val="00547A6D"/>
    <w:rsid w:val="00547CBD"/>
    <w:rsid w:val="00547F3A"/>
    <w:rsid w:val="00550069"/>
    <w:rsid w:val="005501CB"/>
    <w:rsid w:val="00550978"/>
    <w:rsid w:val="005509B9"/>
    <w:rsid w:val="005509CF"/>
    <w:rsid w:val="00550C8A"/>
    <w:rsid w:val="0055102B"/>
    <w:rsid w:val="0055119D"/>
    <w:rsid w:val="005514D0"/>
    <w:rsid w:val="005518FE"/>
    <w:rsid w:val="0055225B"/>
    <w:rsid w:val="005524F7"/>
    <w:rsid w:val="005527C8"/>
    <w:rsid w:val="00552CD5"/>
    <w:rsid w:val="00552D12"/>
    <w:rsid w:val="00553811"/>
    <w:rsid w:val="00553832"/>
    <w:rsid w:val="005538DD"/>
    <w:rsid w:val="005538DE"/>
    <w:rsid w:val="005539EE"/>
    <w:rsid w:val="00554A9A"/>
    <w:rsid w:val="00554DF1"/>
    <w:rsid w:val="0055528D"/>
    <w:rsid w:val="00555388"/>
    <w:rsid w:val="0055550E"/>
    <w:rsid w:val="00555B89"/>
    <w:rsid w:val="005560E4"/>
    <w:rsid w:val="0055659B"/>
    <w:rsid w:val="00556730"/>
    <w:rsid w:val="00556750"/>
    <w:rsid w:val="00556776"/>
    <w:rsid w:val="005569C5"/>
    <w:rsid w:val="00556E06"/>
    <w:rsid w:val="0055726E"/>
    <w:rsid w:val="005573B7"/>
    <w:rsid w:val="00557F4E"/>
    <w:rsid w:val="00560586"/>
    <w:rsid w:val="0056099D"/>
    <w:rsid w:val="005609CC"/>
    <w:rsid w:val="00560A1C"/>
    <w:rsid w:val="00560B13"/>
    <w:rsid w:val="00560D7B"/>
    <w:rsid w:val="00560F03"/>
    <w:rsid w:val="00561037"/>
    <w:rsid w:val="00561121"/>
    <w:rsid w:val="00561D5B"/>
    <w:rsid w:val="00561D9C"/>
    <w:rsid w:val="0056240F"/>
    <w:rsid w:val="00562586"/>
    <w:rsid w:val="005626A6"/>
    <w:rsid w:val="00562F86"/>
    <w:rsid w:val="00562FE3"/>
    <w:rsid w:val="005630E1"/>
    <w:rsid w:val="00563498"/>
    <w:rsid w:val="005638C3"/>
    <w:rsid w:val="005641DC"/>
    <w:rsid w:val="0056449A"/>
    <w:rsid w:val="00564657"/>
    <w:rsid w:val="00564808"/>
    <w:rsid w:val="00564CA8"/>
    <w:rsid w:val="00564F5B"/>
    <w:rsid w:val="00565057"/>
    <w:rsid w:val="005651D5"/>
    <w:rsid w:val="005655D5"/>
    <w:rsid w:val="00565B55"/>
    <w:rsid w:val="00565BE7"/>
    <w:rsid w:val="00565C3D"/>
    <w:rsid w:val="00565FBB"/>
    <w:rsid w:val="005662C7"/>
    <w:rsid w:val="00566675"/>
    <w:rsid w:val="00566B40"/>
    <w:rsid w:val="00566CB0"/>
    <w:rsid w:val="005672A9"/>
    <w:rsid w:val="0056745B"/>
    <w:rsid w:val="0056797E"/>
    <w:rsid w:val="00570427"/>
    <w:rsid w:val="00570597"/>
    <w:rsid w:val="00570FD9"/>
    <w:rsid w:val="00571128"/>
    <w:rsid w:val="005718FC"/>
    <w:rsid w:val="0057194C"/>
    <w:rsid w:val="00571FD5"/>
    <w:rsid w:val="0057235F"/>
    <w:rsid w:val="0057242D"/>
    <w:rsid w:val="00572527"/>
    <w:rsid w:val="00572590"/>
    <w:rsid w:val="00572FCA"/>
    <w:rsid w:val="00573190"/>
    <w:rsid w:val="005731F1"/>
    <w:rsid w:val="00573DB0"/>
    <w:rsid w:val="00573DF5"/>
    <w:rsid w:val="00574AF9"/>
    <w:rsid w:val="00575289"/>
    <w:rsid w:val="005759EA"/>
    <w:rsid w:val="00575AED"/>
    <w:rsid w:val="00575D0A"/>
    <w:rsid w:val="00576107"/>
    <w:rsid w:val="0057632F"/>
    <w:rsid w:val="00576517"/>
    <w:rsid w:val="005767FF"/>
    <w:rsid w:val="005769C4"/>
    <w:rsid w:val="00576C17"/>
    <w:rsid w:val="00576F86"/>
    <w:rsid w:val="005770F5"/>
    <w:rsid w:val="00577375"/>
    <w:rsid w:val="005774AF"/>
    <w:rsid w:val="0057775E"/>
    <w:rsid w:val="00577E11"/>
    <w:rsid w:val="00577E49"/>
    <w:rsid w:val="0058045F"/>
    <w:rsid w:val="00580470"/>
    <w:rsid w:val="005804C6"/>
    <w:rsid w:val="005805C3"/>
    <w:rsid w:val="00580643"/>
    <w:rsid w:val="005807BE"/>
    <w:rsid w:val="0058098D"/>
    <w:rsid w:val="00580A3A"/>
    <w:rsid w:val="00580DE9"/>
    <w:rsid w:val="00580E1D"/>
    <w:rsid w:val="0058100B"/>
    <w:rsid w:val="00581112"/>
    <w:rsid w:val="0058189F"/>
    <w:rsid w:val="00581A7C"/>
    <w:rsid w:val="005823B3"/>
    <w:rsid w:val="00582A8E"/>
    <w:rsid w:val="00583203"/>
    <w:rsid w:val="00583B30"/>
    <w:rsid w:val="00583DDD"/>
    <w:rsid w:val="00584082"/>
    <w:rsid w:val="0058439C"/>
    <w:rsid w:val="00584D01"/>
    <w:rsid w:val="00584F09"/>
    <w:rsid w:val="00585189"/>
    <w:rsid w:val="005851D9"/>
    <w:rsid w:val="00585289"/>
    <w:rsid w:val="005854F8"/>
    <w:rsid w:val="005855E2"/>
    <w:rsid w:val="00585AEC"/>
    <w:rsid w:val="00586788"/>
    <w:rsid w:val="005867BB"/>
    <w:rsid w:val="00586A9A"/>
    <w:rsid w:val="00586E23"/>
    <w:rsid w:val="00586EF8"/>
    <w:rsid w:val="005874DB"/>
    <w:rsid w:val="005877B9"/>
    <w:rsid w:val="0058782B"/>
    <w:rsid w:val="00587A60"/>
    <w:rsid w:val="00587FD5"/>
    <w:rsid w:val="0059069D"/>
    <w:rsid w:val="00590720"/>
    <w:rsid w:val="00590844"/>
    <w:rsid w:val="00590A67"/>
    <w:rsid w:val="00590C01"/>
    <w:rsid w:val="00590F2C"/>
    <w:rsid w:val="00590F56"/>
    <w:rsid w:val="005910F3"/>
    <w:rsid w:val="0059188D"/>
    <w:rsid w:val="00591C1F"/>
    <w:rsid w:val="00591C7D"/>
    <w:rsid w:val="00591DA1"/>
    <w:rsid w:val="005924F1"/>
    <w:rsid w:val="0059283B"/>
    <w:rsid w:val="00592B07"/>
    <w:rsid w:val="00592CE4"/>
    <w:rsid w:val="00592EF1"/>
    <w:rsid w:val="005933C4"/>
    <w:rsid w:val="00593556"/>
    <w:rsid w:val="0059366A"/>
    <w:rsid w:val="00593909"/>
    <w:rsid w:val="00593FDA"/>
    <w:rsid w:val="00594210"/>
    <w:rsid w:val="005943CE"/>
    <w:rsid w:val="0059475E"/>
    <w:rsid w:val="005949E7"/>
    <w:rsid w:val="00594F75"/>
    <w:rsid w:val="005951AF"/>
    <w:rsid w:val="0059526B"/>
    <w:rsid w:val="0059599B"/>
    <w:rsid w:val="00595BC5"/>
    <w:rsid w:val="00595C8B"/>
    <w:rsid w:val="00596639"/>
    <w:rsid w:val="00596733"/>
    <w:rsid w:val="00596874"/>
    <w:rsid w:val="00596A3B"/>
    <w:rsid w:val="00596B4B"/>
    <w:rsid w:val="00596C20"/>
    <w:rsid w:val="005971AE"/>
    <w:rsid w:val="00597418"/>
    <w:rsid w:val="0059779C"/>
    <w:rsid w:val="00597847"/>
    <w:rsid w:val="00597910"/>
    <w:rsid w:val="00597A5B"/>
    <w:rsid w:val="00597C5E"/>
    <w:rsid w:val="00597C7C"/>
    <w:rsid w:val="00597D17"/>
    <w:rsid w:val="005A004A"/>
    <w:rsid w:val="005A030D"/>
    <w:rsid w:val="005A03F6"/>
    <w:rsid w:val="005A0B39"/>
    <w:rsid w:val="005A0DB4"/>
    <w:rsid w:val="005A120B"/>
    <w:rsid w:val="005A1781"/>
    <w:rsid w:val="005A19AD"/>
    <w:rsid w:val="005A1C25"/>
    <w:rsid w:val="005A1E41"/>
    <w:rsid w:val="005A211C"/>
    <w:rsid w:val="005A2122"/>
    <w:rsid w:val="005A2348"/>
    <w:rsid w:val="005A24EF"/>
    <w:rsid w:val="005A2A3B"/>
    <w:rsid w:val="005A2C57"/>
    <w:rsid w:val="005A2EA0"/>
    <w:rsid w:val="005A2F52"/>
    <w:rsid w:val="005A315C"/>
    <w:rsid w:val="005A37AB"/>
    <w:rsid w:val="005A3947"/>
    <w:rsid w:val="005A3D77"/>
    <w:rsid w:val="005A3F99"/>
    <w:rsid w:val="005A40D2"/>
    <w:rsid w:val="005A425A"/>
    <w:rsid w:val="005A42AE"/>
    <w:rsid w:val="005A494A"/>
    <w:rsid w:val="005A51FB"/>
    <w:rsid w:val="005A5307"/>
    <w:rsid w:val="005A5440"/>
    <w:rsid w:val="005A551B"/>
    <w:rsid w:val="005A56C6"/>
    <w:rsid w:val="005A58E4"/>
    <w:rsid w:val="005A5C1E"/>
    <w:rsid w:val="005A5C49"/>
    <w:rsid w:val="005A5CE7"/>
    <w:rsid w:val="005A5E85"/>
    <w:rsid w:val="005A5ED7"/>
    <w:rsid w:val="005A5FAE"/>
    <w:rsid w:val="005A6238"/>
    <w:rsid w:val="005A626C"/>
    <w:rsid w:val="005A6699"/>
    <w:rsid w:val="005A67BF"/>
    <w:rsid w:val="005A69C6"/>
    <w:rsid w:val="005A6C83"/>
    <w:rsid w:val="005A6E14"/>
    <w:rsid w:val="005A7479"/>
    <w:rsid w:val="005A7B22"/>
    <w:rsid w:val="005A7B76"/>
    <w:rsid w:val="005A7E6C"/>
    <w:rsid w:val="005B0429"/>
    <w:rsid w:val="005B0459"/>
    <w:rsid w:val="005B0534"/>
    <w:rsid w:val="005B0592"/>
    <w:rsid w:val="005B0CB6"/>
    <w:rsid w:val="005B0EBD"/>
    <w:rsid w:val="005B14CC"/>
    <w:rsid w:val="005B18EE"/>
    <w:rsid w:val="005B1A5D"/>
    <w:rsid w:val="005B1DE8"/>
    <w:rsid w:val="005B2086"/>
    <w:rsid w:val="005B20A8"/>
    <w:rsid w:val="005B2417"/>
    <w:rsid w:val="005B25FB"/>
    <w:rsid w:val="005B26AC"/>
    <w:rsid w:val="005B289A"/>
    <w:rsid w:val="005B2C55"/>
    <w:rsid w:val="005B2C72"/>
    <w:rsid w:val="005B2E39"/>
    <w:rsid w:val="005B3188"/>
    <w:rsid w:val="005B35B4"/>
    <w:rsid w:val="005B3940"/>
    <w:rsid w:val="005B396E"/>
    <w:rsid w:val="005B3B85"/>
    <w:rsid w:val="005B3D39"/>
    <w:rsid w:val="005B3E40"/>
    <w:rsid w:val="005B3EAE"/>
    <w:rsid w:val="005B411F"/>
    <w:rsid w:val="005B44B2"/>
    <w:rsid w:val="005B4C2B"/>
    <w:rsid w:val="005B53AD"/>
    <w:rsid w:val="005B5697"/>
    <w:rsid w:val="005B5D2D"/>
    <w:rsid w:val="005B5DD0"/>
    <w:rsid w:val="005B5DF7"/>
    <w:rsid w:val="005B5ED5"/>
    <w:rsid w:val="005B6299"/>
    <w:rsid w:val="005B649F"/>
    <w:rsid w:val="005B6AEA"/>
    <w:rsid w:val="005B6E5F"/>
    <w:rsid w:val="005B6E67"/>
    <w:rsid w:val="005B7092"/>
    <w:rsid w:val="005B70B4"/>
    <w:rsid w:val="005B7167"/>
    <w:rsid w:val="005B737E"/>
    <w:rsid w:val="005B7845"/>
    <w:rsid w:val="005B798E"/>
    <w:rsid w:val="005B7B2F"/>
    <w:rsid w:val="005B7CA5"/>
    <w:rsid w:val="005B7EBB"/>
    <w:rsid w:val="005C0124"/>
    <w:rsid w:val="005C018A"/>
    <w:rsid w:val="005C02FA"/>
    <w:rsid w:val="005C09D9"/>
    <w:rsid w:val="005C0E53"/>
    <w:rsid w:val="005C0E99"/>
    <w:rsid w:val="005C0FFC"/>
    <w:rsid w:val="005C13BC"/>
    <w:rsid w:val="005C168C"/>
    <w:rsid w:val="005C1A5E"/>
    <w:rsid w:val="005C22CC"/>
    <w:rsid w:val="005C24AD"/>
    <w:rsid w:val="005C2812"/>
    <w:rsid w:val="005C2CA0"/>
    <w:rsid w:val="005C2E1E"/>
    <w:rsid w:val="005C2E38"/>
    <w:rsid w:val="005C2EA1"/>
    <w:rsid w:val="005C3083"/>
    <w:rsid w:val="005C38C6"/>
    <w:rsid w:val="005C397A"/>
    <w:rsid w:val="005C3D3C"/>
    <w:rsid w:val="005C3D98"/>
    <w:rsid w:val="005C3EAD"/>
    <w:rsid w:val="005C4083"/>
    <w:rsid w:val="005C4134"/>
    <w:rsid w:val="005C4290"/>
    <w:rsid w:val="005C42DD"/>
    <w:rsid w:val="005C4583"/>
    <w:rsid w:val="005C47D7"/>
    <w:rsid w:val="005C490C"/>
    <w:rsid w:val="005C49FA"/>
    <w:rsid w:val="005C4D3C"/>
    <w:rsid w:val="005C5123"/>
    <w:rsid w:val="005C54DA"/>
    <w:rsid w:val="005C6252"/>
    <w:rsid w:val="005C62D9"/>
    <w:rsid w:val="005C6325"/>
    <w:rsid w:val="005C6340"/>
    <w:rsid w:val="005C6396"/>
    <w:rsid w:val="005C6809"/>
    <w:rsid w:val="005C688E"/>
    <w:rsid w:val="005C6D0D"/>
    <w:rsid w:val="005C6D85"/>
    <w:rsid w:val="005C6E77"/>
    <w:rsid w:val="005C7265"/>
    <w:rsid w:val="005C7AF9"/>
    <w:rsid w:val="005C7E6B"/>
    <w:rsid w:val="005D02BB"/>
    <w:rsid w:val="005D088C"/>
    <w:rsid w:val="005D0917"/>
    <w:rsid w:val="005D0A1E"/>
    <w:rsid w:val="005D0CD1"/>
    <w:rsid w:val="005D13FF"/>
    <w:rsid w:val="005D14E1"/>
    <w:rsid w:val="005D177D"/>
    <w:rsid w:val="005D179E"/>
    <w:rsid w:val="005D1920"/>
    <w:rsid w:val="005D1AEB"/>
    <w:rsid w:val="005D1CA4"/>
    <w:rsid w:val="005D1D83"/>
    <w:rsid w:val="005D2056"/>
    <w:rsid w:val="005D23AD"/>
    <w:rsid w:val="005D23BE"/>
    <w:rsid w:val="005D28E7"/>
    <w:rsid w:val="005D2A24"/>
    <w:rsid w:val="005D2CB3"/>
    <w:rsid w:val="005D3226"/>
    <w:rsid w:val="005D3433"/>
    <w:rsid w:val="005D3516"/>
    <w:rsid w:val="005D379E"/>
    <w:rsid w:val="005D3852"/>
    <w:rsid w:val="005D3AB0"/>
    <w:rsid w:val="005D4145"/>
    <w:rsid w:val="005D4174"/>
    <w:rsid w:val="005D43E2"/>
    <w:rsid w:val="005D454E"/>
    <w:rsid w:val="005D4615"/>
    <w:rsid w:val="005D4753"/>
    <w:rsid w:val="005D4758"/>
    <w:rsid w:val="005D47E9"/>
    <w:rsid w:val="005D480E"/>
    <w:rsid w:val="005D4AA0"/>
    <w:rsid w:val="005D4B3D"/>
    <w:rsid w:val="005D4E88"/>
    <w:rsid w:val="005D4F83"/>
    <w:rsid w:val="005D53B0"/>
    <w:rsid w:val="005D5543"/>
    <w:rsid w:val="005D5B62"/>
    <w:rsid w:val="005D5F98"/>
    <w:rsid w:val="005D607E"/>
    <w:rsid w:val="005D61A1"/>
    <w:rsid w:val="005D63A0"/>
    <w:rsid w:val="005D65ED"/>
    <w:rsid w:val="005D66B3"/>
    <w:rsid w:val="005D6CD8"/>
    <w:rsid w:val="005D6D0F"/>
    <w:rsid w:val="005D6D78"/>
    <w:rsid w:val="005D6DA2"/>
    <w:rsid w:val="005D7412"/>
    <w:rsid w:val="005D78DB"/>
    <w:rsid w:val="005D7C09"/>
    <w:rsid w:val="005D7C9A"/>
    <w:rsid w:val="005D7D5E"/>
    <w:rsid w:val="005E001F"/>
    <w:rsid w:val="005E007D"/>
    <w:rsid w:val="005E022F"/>
    <w:rsid w:val="005E0348"/>
    <w:rsid w:val="005E0789"/>
    <w:rsid w:val="005E0812"/>
    <w:rsid w:val="005E0BAB"/>
    <w:rsid w:val="005E0CB7"/>
    <w:rsid w:val="005E1635"/>
    <w:rsid w:val="005E2179"/>
    <w:rsid w:val="005E23CD"/>
    <w:rsid w:val="005E24F7"/>
    <w:rsid w:val="005E2787"/>
    <w:rsid w:val="005E299F"/>
    <w:rsid w:val="005E2B14"/>
    <w:rsid w:val="005E2E5A"/>
    <w:rsid w:val="005E2F52"/>
    <w:rsid w:val="005E304F"/>
    <w:rsid w:val="005E326D"/>
    <w:rsid w:val="005E3541"/>
    <w:rsid w:val="005E366F"/>
    <w:rsid w:val="005E3773"/>
    <w:rsid w:val="005E3A31"/>
    <w:rsid w:val="005E40F0"/>
    <w:rsid w:val="005E41A8"/>
    <w:rsid w:val="005E43F6"/>
    <w:rsid w:val="005E4DE5"/>
    <w:rsid w:val="005E4E63"/>
    <w:rsid w:val="005E4FB8"/>
    <w:rsid w:val="005E54C4"/>
    <w:rsid w:val="005E568E"/>
    <w:rsid w:val="005E5DC9"/>
    <w:rsid w:val="005E6022"/>
    <w:rsid w:val="005E6179"/>
    <w:rsid w:val="005E64AF"/>
    <w:rsid w:val="005E653B"/>
    <w:rsid w:val="005E65A3"/>
    <w:rsid w:val="005E6B77"/>
    <w:rsid w:val="005E6D5A"/>
    <w:rsid w:val="005E6F8B"/>
    <w:rsid w:val="005E745D"/>
    <w:rsid w:val="005E774B"/>
    <w:rsid w:val="005E77FE"/>
    <w:rsid w:val="005E7F9B"/>
    <w:rsid w:val="005F00A4"/>
    <w:rsid w:val="005F01BB"/>
    <w:rsid w:val="005F04B6"/>
    <w:rsid w:val="005F04C5"/>
    <w:rsid w:val="005F05E8"/>
    <w:rsid w:val="005F06D8"/>
    <w:rsid w:val="005F0B49"/>
    <w:rsid w:val="005F0C4D"/>
    <w:rsid w:val="005F0DA0"/>
    <w:rsid w:val="005F0E36"/>
    <w:rsid w:val="005F153A"/>
    <w:rsid w:val="005F19DE"/>
    <w:rsid w:val="005F1E3F"/>
    <w:rsid w:val="005F206B"/>
    <w:rsid w:val="005F2118"/>
    <w:rsid w:val="005F2693"/>
    <w:rsid w:val="005F26C5"/>
    <w:rsid w:val="005F2A22"/>
    <w:rsid w:val="005F2B0E"/>
    <w:rsid w:val="005F2B81"/>
    <w:rsid w:val="005F2D4E"/>
    <w:rsid w:val="005F3083"/>
    <w:rsid w:val="005F32E8"/>
    <w:rsid w:val="005F380C"/>
    <w:rsid w:val="005F39BF"/>
    <w:rsid w:val="005F3B77"/>
    <w:rsid w:val="005F3B7B"/>
    <w:rsid w:val="005F3BD0"/>
    <w:rsid w:val="005F3DFD"/>
    <w:rsid w:val="005F3E4C"/>
    <w:rsid w:val="005F3EE3"/>
    <w:rsid w:val="005F3FCA"/>
    <w:rsid w:val="005F446F"/>
    <w:rsid w:val="005F4889"/>
    <w:rsid w:val="005F4B6F"/>
    <w:rsid w:val="005F4C96"/>
    <w:rsid w:val="005F4E09"/>
    <w:rsid w:val="005F4E7B"/>
    <w:rsid w:val="005F503D"/>
    <w:rsid w:val="005F526F"/>
    <w:rsid w:val="005F53FD"/>
    <w:rsid w:val="005F5697"/>
    <w:rsid w:val="005F56B1"/>
    <w:rsid w:val="005F573D"/>
    <w:rsid w:val="005F5A41"/>
    <w:rsid w:val="005F5BF4"/>
    <w:rsid w:val="005F5C3E"/>
    <w:rsid w:val="005F5C96"/>
    <w:rsid w:val="005F5E77"/>
    <w:rsid w:val="005F607A"/>
    <w:rsid w:val="005F61AD"/>
    <w:rsid w:val="005F62E2"/>
    <w:rsid w:val="005F6378"/>
    <w:rsid w:val="005F63CA"/>
    <w:rsid w:val="005F661D"/>
    <w:rsid w:val="005F6907"/>
    <w:rsid w:val="005F6AE3"/>
    <w:rsid w:val="005F6B59"/>
    <w:rsid w:val="005F721B"/>
    <w:rsid w:val="005F7273"/>
    <w:rsid w:val="005F7764"/>
    <w:rsid w:val="005F7A92"/>
    <w:rsid w:val="005F7E64"/>
    <w:rsid w:val="00600139"/>
    <w:rsid w:val="00600192"/>
    <w:rsid w:val="006004BB"/>
    <w:rsid w:val="00600649"/>
    <w:rsid w:val="0060076D"/>
    <w:rsid w:val="006009AD"/>
    <w:rsid w:val="00600A7D"/>
    <w:rsid w:val="00600F8B"/>
    <w:rsid w:val="00600FB9"/>
    <w:rsid w:val="00601A0D"/>
    <w:rsid w:val="00601A17"/>
    <w:rsid w:val="00601B36"/>
    <w:rsid w:val="00601B8A"/>
    <w:rsid w:val="00601D88"/>
    <w:rsid w:val="00601EA3"/>
    <w:rsid w:val="0060219F"/>
    <w:rsid w:val="0060282B"/>
    <w:rsid w:val="00602873"/>
    <w:rsid w:val="00602BC3"/>
    <w:rsid w:val="00602D34"/>
    <w:rsid w:val="00602E14"/>
    <w:rsid w:val="00602FB4"/>
    <w:rsid w:val="0060397A"/>
    <w:rsid w:val="00603A6F"/>
    <w:rsid w:val="0060427E"/>
    <w:rsid w:val="00604499"/>
    <w:rsid w:val="00604AA8"/>
    <w:rsid w:val="006052DD"/>
    <w:rsid w:val="006055A4"/>
    <w:rsid w:val="00605839"/>
    <w:rsid w:val="00605BF5"/>
    <w:rsid w:val="006060EA"/>
    <w:rsid w:val="00606177"/>
    <w:rsid w:val="006063DD"/>
    <w:rsid w:val="006065C1"/>
    <w:rsid w:val="00606A20"/>
    <w:rsid w:val="006070E0"/>
    <w:rsid w:val="00607148"/>
    <w:rsid w:val="006071BC"/>
    <w:rsid w:val="00607708"/>
    <w:rsid w:val="006077D3"/>
    <w:rsid w:val="006078D8"/>
    <w:rsid w:val="00607F8A"/>
    <w:rsid w:val="006100EC"/>
    <w:rsid w:val="00610318"/>
    <w:rsid w:val="006103B3"/>
    <w:rsid w:val="00610D64"/>
    <w:rsid w:val="00610F5F"/>
    <w:rsid w:val="006117E8"/>
    <w:rsid w:val="00611803"/>
    <w:rsid w:val="00611937"/>
    <w:rsid w:val="00611AD4"/>
    <w:rsid w:val="00612097"/>
    <w:rsid w:val="0061225B"/>
    <w:rsid w:val="00612461"/>
    <w:rsid w:val="00612467"/>
    <w:rsid w:val="0061254E"/>
    <w:rsid w:val="00612688"/>
    <w:rsid w:val="006127A8"/>
    <w:rsid w:val="0061296C"/>
    <w:rsid w:val="00613217"/>
    <w:rsid w:val="0061334B"/>
    <w:rsid w:val="006137D5"/>
    <w:rsid w:val="00613B62"/>
    <w:rsid w:val="00613F2F"/>
    <w:rsid w:val="006140ED"/>
    <w:rsid w:val="0061413C"/>
    <w:rsid w:val="00614413"/>
    <w:rsid w:val="00614C29"/>
    <w:rsid w:val="00615403"/>
    <w:rsid w:val="006155E9"/>
    <w:rsid w:val="00615627"/>
    <w:rsid w:val="006158CB"/>
    <w:rsid w:val="00615F91"/>
    <w:rsid w:val="00616055"/>
    <w:rsid w:val="0061679F"/>
    <w:rsid w:val="00616F99"/>
    <w:rsid w:val="0061766E"/>
    <w:rsid w:val="0061771F"/>
    <w:rsid w:val="006177D9"/>
    <w:rsid w:val="00617E24"/>
    <w:rsid w:val="00617E9E"/>
    <w:rsid w:val="0062008D"/>
    <w:rsid w:val="00620205"/>
    <w:rsid w:val="00620376"/>
    <w:rsid w:val="006204CE"/>
    <w:rsid w:val="00620622"/>
    <w:rsid w:val="006206BD"/>
    <w:rsid w:val="00620933"/>
    <w:rsid w:val="00620A27"/>
    <w:rsid w:val="00620EAD"/>
    <w:rsid w:val="00620F85"/>
    <w:rsid w:val="00620F8F"/>
    <w:rsid w:val="00620FC4"/>
    <w:rsid w:val="00621011"/>
    <w:rsid w:val="006211A3"/>
    <w:rsid w:val="0062135B"/>
    <w:rsid w:val="00621493"/>
    <w:rsid w:val="0062154E"/>
    <w:rsid w:val="00621A6A"/>
    <w:rsid w:val="00621D3D"/>
    <w:rsid w:val="00622096"/>
    <w:rsid w:val="00622238"/>
    <w:rsid w:val="0062252C"/>
    <w:rsid w:val="00622FA4"/>
    <w:rsid w:val="00622FB5"/>
    <w:rsid w:val="006231EC"/>
    <w:rsid w:val="006239A4"/>
    <w:rsid w:val="00623CA6"/>
    <w:rsid w:val="00623FE9"/>
    <w:rsid w:val="006240D1"/>
    <w:rsid w:val="00624320"/>
    <w:rsid w:val="006244A7"/>
    <w:rsid w:val="00624A56"/>
    <w:rsid w:val="00624F16"/>
    <w:rsid w:val="0062507F"/>
    <w:rsid w:val="006250FE"/>
    <w:rsid w:val="006251D9"/>
    <w:rsid w:val="00625276"/>
    <w:rsid w:val="006252D5"/>
    <w:rsid w:val="00625646"/>
    <w:rsid w:val="00625873"/>
    <w:rsid w:val="006259A2"/>
    <w:rsid w:val="00625C11"/>
    <w:rsid w:val="00626482"/>
    <w:rsid w:val="006266E5"/>
    <w:rsid w:val="006268B4"/>
    <w:rsid w:val="0062708A"/>
    <w:rsid w:val="00627541"/>
    <w:rsid w:val="00627699"/>
    <w:rsid w:val="00627BE4"/>
    <w:rsid w:val="00627F7B"/>
    <w:rsid w:val="0063075B"/>
    <w:rsid w:val="00630886"/>
    <w:rsid w:val="00630B53"/>
    <w:rsid w:val="00630C90"/>
    <w:rsid w:val="00630CCF"/>
    <w:rsid w:val="00630DBB"/>
    <w:rsid w:val="0063116E"/>
    <w:rsid w:val="0063135D"/>
    <w:rsid w:val="0063181E"/>
    <w:rsid w:val="006318DC"/>
    <w:rsid w:val="00631B15"/>
    <w:rsid w:val="00631D9C"/>
    <w:rsid w:val="00631E7F"/>
    <w:rsid w:val="00631F6C"/>
    <w:rsid w:val="00632168"/>
    <w:rsid w:val="006322FB"/>
    <w:rsid w:val="0063272D"/>
    <w:rsid w:val="0063275C"/>
    <w:rsid w:val="006327E3"/>
    <w:rsid w:val="006329DF"/>
    <w:rsid w:val="00632B31"/>
    <w:rsid w:val="00632D85"/>
    <w:rsid w:val="00632E78"/>
    <w:rsid w:val="006331FA"/>
    <w:rsid w:val="006333D7"/>
    <w:rsid w:val="006335EF"/>
    <w:rsid w:val="0063385C"/>
    <w:rsid w:val="00633942"/>
    <w:rsid w:val="00633A19"/>
    <w:rsid w:val="00633CFF"/>
    <w:rsid w:val="0063416C"/>
    <w:rsid w:val="00634825"/>
    <w:rsid w:val="00634DDB"/>
    <w:rsid w:val="00634EC0"/>
    <w:rsid w:val="00635147"/>
    <w:rsid w:val="00635659"/>
    <w:rsid w:val="006356D3"/>
    <w:rsid w:val="00635AF8"/>
    <w:rsid w:val="00635BD7"/>
    <w:rsid w:val="00635FC1"/>
    <w:rsid w:val="00636280"/>
    <w:rsid w:val="006365D7"/>
    <w:rsid w:val="00636C89"/>
    <w:rsid w:val="00636EA9"/>
    <w:rsid w:val="00636FF2"/>
    <w:rsid w:val="006370CB"/>
    <w:rsid w:val="00637806"/>
    <w:rsid w:val="00637C85"/>
    <w:rsid w:val="00637F58"/>
    <w:rsid w:val="00637FA7"/>
    <w:rsid w:val="0064007B"/>
    <w:rsid w:val="0064010F"/>
    <w:rsid w:val="00640392"/>
    <w:rsid w:val="00640671"/>
    <w:rsid w:val="0064075E"/>
    <w:rsid w:val="00640844"/>
    <w:rsid w:val="0064085C"/>
    <w:rsid w:val="006409D3"/>
    <w:rsid w:val="00640A91"/>
    <w:rsid w:val="00640C2B"/>
    <w:rsid w:val="00640D00"/>
    <w:rsid w:val="006410F6"/>
    <w:rsid w:val="006412BC"/>
    <w:rsid w:val="00641449"/>
    <w:rsid w:val="00641AB3"/>
    <w:rsid w:val="00641B5E"/>
    <w:rsid w:val="00641D45"/>
    <w:rsid w:val="00641DAF"/>
    <w:rsid w:val="00641E62"/>
    <w:rsid w:val="00642041"/>
    <w:rsid w:val="00642053"/>
    <w:rsid w:val="006421A6"/>
    <w:rsid w:val="006422E6"/>
    <w:rsid w:val="0064238B"/>
    <w:rsid w:val="00642473"/>
    <w:rsid w:val="00642996"/>
    <w:rsid w:val="006429B9"/>
    <w:rsid w:val="00642A50"/>
    <w:rsid w:val="00642C15"/>
    <w:rsid w:val="00642D33"/>
    <w:rsid w:val="00643114"/>
    <w:rsid w:val="0064316B"/>
    <w:rsid w:val="00643218"/>
    <w:rsid w:val="006433D6"/>
    <w:rsid w:val="00643479"/>
    <w:rsid w:val="0064356E"/>
    <w:rsid w:val="0064357D"/>
    <w:rsid w:val="00643922"/>
    <w:rsid w:val="00643938"/>
    <w:rsid w:val="00643D1C"/>
    <w:rsid w:val="00643EED"/>
    <w:rsid w:val="006443D0"/>
    <w:rsid w:val="00644842"/>
    <w:rsid w:val="006449FB"/>
    <w:rsid w:val="00644B74"/>
    <w:rsid w:val="00644B8F"/>
    <w:rsid w:val="0064506C"/>
    <w:rsid w:val="006453FB"/>
    <w:rsid w:val="00645587"/>
    <w:rsid w:val="00645E02"/>
    <w:rsid w:val="00645F74"/>
    <w:rsid w:val="0064606B"/>
    <w:rsid w:val="0064638D"/>
    <w:rsid w:val="0064656E"/>
    <w:rsid w:val="0064680F"/>
    <w:rsid w:val="00646973"/>
    <w:rsid w:val="00646A24"/>
    <w:rsid w:val="00647085"/>
    <w:rsid w:val="00647687"/>
    <w:rsid w:val="0064784C"/>
    <w:rsid w:val="0064786B"/>
    <w:rsid w:val="0064795E"/>
    <w:rsid w:val="00647D17"/>
    <w:rsid w:val="00647D29"/>
    <w:rsid w:val="00647D3C"/>
    <w:rsid w:val="00647D4A"/>
    <w:rsid w:val="00647F9A"/>
    <w:rsid w:val="00647FC8"/>
    <w:rsid w:val="006500F2"/>
    <w:rsid w:val="00650117"/>
    <w:rsid w:val="006505E2"/>
    <w:rsid w:val="00650669"/>
    <w:rsid w:val="006508F3"/>
    <w:rsid w:val="00650B7C"/>
    <w:rsid w:val="00650C37"/>
    <w:rsid w:val="0065112B"/>
    <w:rsid w:val="0065131D"/>
    <w:rsid w:val="006514D1"/>
    <w:rsid w:val="006518BA"/>
    <w:rsid w:val="006518FA"/>
    <w:rsid w:val="00651C3C"/>
    <w:rsid w:val="006520A1"/>
    <w:rsid w:val="00652390"/>
    <w:rsid w:val="0065270B"/>
    <w:rsid w:val="00652732"/>
    <w:rsid w:val="006529E0"/>
    <w:rsid w:val="00652A03"/>
    <w:rsid w:val="00652E74"/>
    <w:rsid w:val="00653117"/>
    <w:rsid w:val="00653163"/>
    <w:rsid w:val="006531D3"/>
    <w:rsid w:val="00653758"/>
    <w:rsid w:val="0065378E"/>
    <w:rsid w:val="00653C89"/>
    <w:rsid w:val="006546F7"/>
    <w:rsid w:val="00654A86"/>
    <w:rsid w:val="00654AE0"/>
    <w:rsid w:val="00654E04"/>
    <w:rsid w:val="00654FE0"/>
    <w:rsid w:val="00655026"/>
    <w:rsid w:val="00655088"/>
    <w:rsid w:val="00655143"/>
    <w:rsid w:val="00655750"/>
    <w:rsid w:val="00655768"/>
    <w:rsid w:val="00655870"/>
    <w:rsid w:val="0065599B"/>
    <w:rsid w:val="00656099"/>
    <w:rsid w:val="006560A7"/>
    <w:rsid w:val="00656135"/>
    <w:rsid w:val="0065648C"/>
    <w:rsid w:val="006565EC"/>
    <w:rsid w:val="00656956"/>
    <w:rsid w:val="00656C91"/>
    <w:rsid w:val="00656DFA"/>
    <w:rsid w:val="00656E0D"/>
    <w:rsid w:val="00656ED5"/>
    <w:rsid w:val="006571B1"/>
    <w:rsid w:val="006611DB"/>
    <w:rsid w:val="00661B5C"/>
    <w:rsid w:val="00661D29"/>
    <w:rsid w:val="00661E5C"/>
    <w:rsid w:val="0066228D"/>
    <w:rsid w:val="00662486"/>
    <w:rsid w:val="006627B2"/>
    <w:rsid w:val="0066281C"/>
    <w:rsid w:val="006628CA"/>
    <w:rsid w:val="00662A2C"/>
    <w:rsid w:val="00662D44"/>
    <w:rsid w:val="0066306B"/>
    <w:rsid w:val="006630C2"/>
    <w:rsid w:val="00663199"/>
    <w:rsid w:val="0066336E"/>
    <w:rsid w:val="006634D9"/>
    <w:rsid w:val="0066390F"/>
    <w:rsid w:val="00663975"/>
    <w:rsid w:val="00663DC1"/>
    <w:rsid w:val="00663DEF"/>
    <w:rsid w:val="00664242"/>
    <w:rsid w:val="006642C7"/>
    <w:rsid w:val="00664412"/>
    <w:rsid w:val="006644C5"/>
    <w:rsid w:val="0066461B"/>
    <w:rsid w:val="00664DE6"/>
    <w:rsid w:val="0066526A"/>
    <w:rsid w:val="0066558C"/>
    <w:rsid w:val="0066561A"/>
    <w:rsid w:val="00665EF7"/>
    <w:rsid w:val="00665F99"/>
    <w:rsid w:val="006664D1"/>
    <w:rsid w:val="00666AE8"/>
    <w:rsid w:val="0066711B"/>
    <w:rsid w:val="0066722D"/>
    <w:rsid w:val="0066736D"/>
    <w:rsid w:val="00667453"/>
    <w:rsid w:val="00667515"/>
    <w:rsid w:val="006676BC"/>
    <w:rsid w:val="00667B60"/>
    <w:rsid w:val="00667C0D"/>
    <w:rsid w:val="00670200"/>
    <w:rsid w:val="00670214"/>
    <w:rsid w:val="006702C8"/>
    <w:rsid w:val="00670814"/>
    <w:rsid w:val="00671159"/>
    <w:rsid w:val="006717AD"/>
    <w:rsid w:val="00671A87"/>
    <w:rsid w:val="00671C7E"/>
    <w:rsid w:val="0067209E"/>
    <w:rsid w:val="00672415"/>
    <w:rsid w:val="006728F8"/>
    <w:rsid w:val="006728FD"/>
    <w:rsid w:val="00672A66"/>
    <w:rsid w:val="00672B7D"/>
    <w:rsid w:val="00672D46"/>
    <w:rsid w:val="00673005"/>
    <w:rsid w:val="006731C0"/>
    <w:rsid w:val="006735D6"/>
    <w:rsid w:val="006738E2"/>
    <w:rsid w:val="00673C20"/>
    <w:rsid w:val="00673EFF"/>
    <w:rsid w:val="006744BD"/>
    <w:rsid w:val="006748F5"/>
    <w:rsid w:val="00674C87"/>
    <w:rsid w:val="00674FCD"/>
    <w:rsid w:val="0067594F"/>
    <w:rsid w:val="00675BA6"/>
    <w:rsid w:val="00675D45"/>
    <w:rsid w:val="00675FCB"/>
    <w:rsid w:val="0067604D"/>
    <w:rsid w:val="006760D1"/>
    <w:rsid w:val="00676220"/>
    <w:rsid w:val="0067637E"/>
    <w:rsid w:val="006765DA"/>
    <w:rsid w:val="00676A8A"/>
    <w:rsid w:val="00676BA6"/>
    <w:rsid w:val="00676D4C"/>
    <w:rsid w:val="00676DC2"/>
    <w:rsid w:val="00677096"/>
    <w:rsid w:val="006772FA"/>
    <w:rsid w:val="00677331"/>
    <w:rsid w:val="006774BD"/>
    <w:rsid w:val="006778DD"/>
    <w:rsid w:val="00677B67"/>
    <w:rsid w:val="00677D23"/>
    <w:rsid w:val="00677D9D"/>
    <w:rsid w:val="0068004B"/>
    <w:rsid w:val="006801C8"/>
    <w:rsid w:val="006803BE"/>
    <w:rsid w:val="0068083E"/>
    <w:rsid w:val="006808C8"/>
    <w:rsid w:val="00680D41"/>
    <w:rsid w:val="006811EA"/>
    <w:rsid w:val="00681524"/>
    <w:rsid w:val="0068158B"/>
    <w:rsid w:val="00681676"/>
    <w:rsid w:val="00681C59"/>
    <w:rsid w:val="00681D4E"/>
    <w:rsid w:val="00681EBA"/>
    <w:rsid w:val="00681F8D"/>
    <w:rsid w:val="0068215D"/>
    <w:rsid w:val="00682861"/>
    <w:rsid w:val="006828EE"/>
    <w:rsid w:val="0068298C"/>
    <w:rsid w:val="006829ED"/>
    <w:rsid w:val="00682E61"/>
    <w:rsid w:val="00682E66"/>
    <w:rsid w:val="0068378E"/>
    <w:rsid w:val="00683EAC"/>
    <w:rsid w:val="006845D9"/>
    <w:rsid w:val="0068465C"/>
    <w:rsid w:val="00684976"/>
    <w:rsid w:val="00685087"/>
    <w:rsid w:val="00685149"/>
    <w:rsid w:val="006852C4"/>
    <w:rsid w:val="0068540B"/>
    <w:rsid w:val="00685658"/>
    <w:rsid w:val="00685841"/>
    <w:rsid w:val="00685BAF"/>
    <w:rsid w:val="00685D1C"/>
    <w:rsid w:val="00685E54"/>
    <w:rsid w:val="00686138"/>
    <w:rsid w:val="00686302"/>
    <w:rsid w:val="006864E6"/>
    <w:rsid w:val="00686659"/>
    <w:rsid w:val="006869B4"/>
    <w:rsid w:val="00686DDE"/>
    <w:rsid w:val="006870D1"/>
    <w:rsid w:val="0068753F"/>
    <w:rsid w:val="00687887"/>
    <w:rsid w:val="00687DA2"/>
    <w:rsid w:val="0069006A"/>
    <w:rsid w:val="006901B3"/>
    <w:rsid w:val="00690255"/>
    <w:rsid w:val="006905FF"/>
    <w:rsid w:val="00690A13"/>
    <w:rsid w:val="00690B28"/>
    <w:rsid w:val="00690BFF"/>
    <w:rsid w:val="00690D43"/>
    <w:rsid w:val="00691160"/>
    <w:rsid w:val="00691296"/>
    <w:rsid w:val="0069180D"/>
    <w:rsid w:val="006918B6"/>
    <w:rsid w:val="00691AD1"/>
    <w:rsid w:val="00691C90"/>
    <w:rsid w:val="006920BA"/>
    <w:rsid w:val="0069291F"/>
    <w:rsid w:val="00692991"/>
    <w:rsid w:val="00692E5B"/>
    <w:rsid w:val="0069327D"/>
    <w:rsid w:val="00693A13"/>
    <w:rsid w:val="00694181"/>
    <w:rsid w:val="0069469E"/>
    <w:rsid w:val="006946A4"/>
    <w:rsid w:val="00694DB3"/>
    <w:rsid w:val="00694DF8"/>
    <w:rsid w:val="00694FBC"/>
    <w:rsid w:val="006958DC"/>
    <w:rsid w:val="00695AB8"/>
    <w:rsid w:val="00695B77"/>
    <w:rsid w:val="00695D01"/>
    <w:rsid w:val="00695E80"/>
    <w:rsid w:val="006964AD"/>
    <w:rsid w:val="0069674A"/>
    <w:rsid w:val="00696981"/>
    <w:rsid w:val="00696BFD"/>
    <w:rsid w:val="00696FEB"/>
    <w:rsid w:val="00697094"/>
    <w:rsid w:val="006970FC"/>
    <w:rsid w:val="00697393"/>
    <w:rsid w:val="0069740F"/>
    <w:rsid w:val="00697424"/>
    <w:rsid w:val="00697501"/>
    <w:rsid w:val="00697AB1"/>
    <w:rsid w:val="00697F58"/>
    <w:rsid w:val="006A0605"/>
    <w:rsid w:val="006A085F"/>
    <w:rsid w:val="006A092B"/>
    <w:rsid w:val="006A0C8C"/>
    <w:rsid w:val="006A0D0C"/>
    <w:rsid w:val="006A1030"/>
    <w:rsid w:val="006A1698"/>
    <w:rsid w:val="006A16D7"/>
    <w:rsid w:val="006A180E"/>
    <w:rsid w:val="006A18CC"/>
    <w:rsid w:val="006A1A4C"/>
    <w:rsid w:val="006A2186"/>
    <w:rsid w:val="006A22C3"/>
    <w:rsid w:val="006A230F"/>
    <w:rsid w:val="006A248B"/>
    <w:rsid w:val="006A26DC"/>
    <w:rsid w:val="006A295A"/>
    <w:rsid w:val="006A2999"/>
    <w:rsid w:val="006A2DB0"/>
    <w:rsid w:val="006A2ED4"/>
    <w:rsid w:val="006A32BF"/>
    <w:rsid w:val="006A3428"/>
    <w:rsid w:val="006A34CD"/>
    <w:rsid w:val="006A378C"/>
    <w:rsid w:val="006A39E8"/>
    <w:rsid w:val="006A3D6B"/>
    <w:rsid w:val="006A3E02"/>
    <w:rsid w:val="006A4303"/>
    <w:rsid w:val="006A4633"/>
    <w:rsid w:val="006A483E"/>
    <w:rsid w:val="006A485B"/>
    <w:rsid w:val="006A48F2"/>
    <w:rsid w:val="006A4E76"/>
    <w:rsid w:val="006A5093"/>
    <w:rsid w:val="006A517D"/>
    <w:rsid w:val="006A521F"/>
    <w:rsid w:val="006A52AB"/>
    <w:rsid w:val="006A5310"/>
    <w:rsid w:val="006A5356"/>
    <w:rsid w:val="006A5407"/>
    <w:rsid w:val="006A56C5"/>
    <w:rsid w:val="006A56D6"/>
    <w:rsid w:val="006A599A"/>
    <w:rsid w:val="006A5AFB"/>
    <w:rsid w:val="006A5E19"/>
    <w:rsid w:val="006A62C0"/>
    <w:rsid w:val="006A6504"/>
    <w:rsid w:val="006A6CAE"/>
    <w:rsid w:val="006A706A"/>
    <w:rsid w:val="006A7469"/>
    <w:rsid w:val="006A796E"/>
    <w:rsid w:val="006A7A55"/>
    <w:rsid w:val="006A7C5B"/>
    <w:rsid w:val="006A7E15"/>
    <w:rsid w:val="006B00DD"/>
    <w:rsid w:val="006B0821"/>
    <w:rsid w:val="006B08C2"/>
    <w:rsid w:val="006B0BC7"/>
    <w:rsid w:val="006B0C57"/>
    <w:rsid w:val="006B0D53"/>
    <w:rsid w:val="006B10F9"/>
    <w:rsid w:val="006B1105"/>
    <w:rsid w:val="006B1D20"/>
    <w:rsid w:val="006B1D7C"/>
    <w:rsid w:val="006B1F44"/>
    <w:rsid w:val="006B1FD9"/>
    <w:rsid w:val="006B23E3"/>
    <w:rsid w:val="006B2637"/>
    <w:rsid w:val="006B296B"/>
    <w:rsid w:val="006B2AD8"/>
    <w:rsid w:val="006B2C12"/>
    <w:rsid w:val="006B33ED"/>
    <w:rsid w:val="006B34DF"/>
    <w:rsid w:val="006B3715"/>
    <w:rsid w:val="006B3E37"/>
    <w:rsid w:val="006B3E53"/>
    <w:rsid w:val="006B3F44"/>
    <w:rsid w:val="006B3FC7"/>
    <w:rsid w:val="006B4078"/>
    <w:rsid w:val="006B4FFB"/>
    <w:rsid w:val="006B59EE"/>
    <w:rsid w:val="006B5C20"/>
    <w:rsid w:val="006B620E"/>
    <w:rsid w:val="006B65A0"/>
    <w:rsid w:val="006B69A1"/>
    <w:rsid w:val="006B6E89"/>
    <w:rsid w:val="006B70A4"/>
    <w:rsid w:val="006B7177"/>
    <w:rsid w:val="006B71A8"/>
    <w:rsid w:val="006B7797"/>
    <w:rsid w:val="006B7AF1"/>
    <w:rsid w:val="006B7EB3"/>
    <w:rsid w:val="006B7F94"/>
    <w:rsid w:val="006C0992"/>
    <w:rsid w:val="006C0E1D"/>
    <w:rsid w:val="006C1349"/>
    <w:rsid w:val="006C13B0"/>
    <w:rsid w:val="006C146E"/>
    <w:rsid w:val="006C1676"/>
    <w:rsid w:val="006C18ED"/>
    <w:rsid w:val="006C19E3"/>
    <w:rsid w:val="006C1C3D"/>
    <w:rsid w:val="006C1D48"/>
    <w:rsid w:val="006C218A"/>
    <w:rsid w:val="006C21D1"/>
    <w:rsid w:val="006C24D2"/>
    <w:rsid w:val="006C285E"/>
    <w:rsid w:val="006C28ED"/>
    <w:rsid w:val="006C2958"/>
    <w:rsid w:val="006C2CE8"/>
    <w:rsid w:val="006C2D20"/>
    <w:rsid w:val="006C373E"/>
    <w:rsid w:val="006C3AD3"/>
    <w:rsid w:val="006C3F1E"/>
    <w:rsid w:val="006C3FEF"/>
    <w:rsid w:val="006C4130"/>
    <w:rsid w:val="006C44F6"/>
    <w:rsid w:val="006C47AE"/>
    <w:rsid w:val="006C49E5"/>
    <w:rsid w:val="006C513B"/>
    <w:rsid w:val="006C5209"/>
    <w:rsid w:val="006C54B8"/>
    <w:rsid w:val="006C56AF"/>
    <w:rsid w:val="006C593E"/>
    <w:rsid w:val="006C5CE7"/>
    <w:rsid w:val="006C5D8A"/>
    <w:rsid w:val="006C5EDD"/>
    <w:rsid w:val="006C64AC"/>
    <w:rsid w:val="006C656D"/>
    <w:rsid w:val="006C6E2C"/>
    <w:rsid w:val="006C708E"/>
    <w:rsid w:val="006C7119"/>
    <w:rsid w:val="006C75A5"/>
    <w:rsid w:val="006C7F84"/>
    <w:rsid w:val="006C7FBF"/>
    <w:rsid w:val="006D03DF"/>
    <w:rsid w:val="006D0953"/>
    <w:rsid w:val="006D0AF5"/>
    <w:rsid w:val="006D0E35"/>
    <w:rsid w:val="006D0E76"/>
    <w:rsid w:val="006D0ED9"/>
    <w:rsid w:val="006D0F43"/>
    <w:rsid w:val="006D16C4"/>
    <w:rsid w:val="006D171A"/>
    <w:rsid w:val="006D1AEA"/>
    <w:rsid w:val="006D1C6D"/>
    <w:rsid w:val="006D20B9"/>
    <w:rsid w:val="006D22C9"/>
    <w:rsid w:val="006D22DB"/>
    <w:rsid w:val="006D24F3"/>
    <w:rsid w:val="006D250C"/>
    <w:rsid w:val="006D2803"/>
    <w:rsid w:val="006D2C02"/>
    <w:rsid w:val="006D2F48"/>
    <w:rsid w:val="006D317E"/>
    <w:rsid w:val="006D3194"/>
    <w:rsid w:val="006D328D"/>
    <w:rsid w:val="006D33C8"/>
    <w:rsid w:val="006D3502"/>
    <w:rsid w:val="006D3798"/>
    <w:rsid w:val="006D38D7"/>
    <w:rsid w:val="006D3A21"/>
    <w:rsid w:val="006D3E6F"/>
    <w:rsid w:val="006D3F4A"/>
    <w:rsid w:val="006D42D1"/>
    <w:rsid w:val="006D5082"/>
    <w:rsid w:val="006D5276"/>
    <w:rsid w:val="006D5484"/>
    <w:rsid w:val="006D6188"/>
    <w:rsid w:val="006D6296"/>
    <w:rsid w:val="006D64DC"/>
    <w:rsid w:val="006D6513"/>
    <w:rsid w:val="006D6528"/>
    <w:rsid w:val="006D65F5"/>
    <w:rsid w:val="006D6BD8"/>
    <w:rsid w:val="006D6FDD"/>
    <w:rsid w:val="006D7015"/>
    <w:rsid w:val="006D70BE"/>
    <w:rsid w:val="006D71C1"/>
    <w:rsid w:val="006D722D"/>
    <w:rsid w:val="006D7405"/>
    <w:rsid w:val="006D760C"/>
    <w:rsid w:val="006D7648"/>
    <w:rsid w:val="006D77B3"/>
    <w:rsid w:val="006D7832"/>
    <w:rsid w:val="006D7972"/>
    <w:rsid w:val="006D7A4E"/>
    <w:rsid w:val="006D7D34"/>
    <w:rsid w:val="006D7E73"/>
    <w:rsid w:val="006E0036"/>
    <w:rsid w:val="006E0093"/>
    <w:rsid w:val="006E03FF"/>
    <w:rsid w:val="006E0458"/>
    <w:rsid w:val="006E08D8"/>
    <w:rsid w:val="006E0AE4"/>
    <w:rsid w:val="006E0D22"/>
    <w:rsid w:val="006E1370"/>
    <w:rsid w:val="006E14D8"/>
    <w:rsid w:val="006E166A"/>
    <w:rsid w:val="006E18F8"/>
    <w:rsid w:val="006E1949"/>
    <w:rsid w:val="006E198E"/>
    <w:rsid w:val="006E1ACA"/>
    <w:rsid w:val="006E1B97"/>
    <w:rsid w:val="006E1D8F"/>
    <w:rsid w:val="006E1DDE"/>
    <w:rsid w:val="006E1DED"/>
    <w:rsid w:val="006E2034"/>
    <w:rsid w:val="006E21DB"/>
    <w:rsid w:val="006E2C04"/>
    <w:rsid w:val="006E3012"/>
    <w:rsid w:val="006E34E2"/>
    <w:rsid w:val="006E3599"/>
    <w:rsid w:val="006E3A95"/>
    <w:rsid w:val="006E3CBE"/>
    <w:rsid w:val="006E41D8"/>
    <w:rsid w:val="006E45BD"/>
    <w:rsid w:val="006E47FB"/>
    <w:rsid w:val="006E482D"/>
    <w:rsid w:val="006E4C00"/>
    <w:rsid w:val="006E4FCF"/>
    <w:rsid w:val="006E5236"/>
    <w:rsid w:val="006E5530"/>
    <w:rsid w:val="006E57AA"/>
    <w:rsid w:val="006E58FA"/>
    <w:rsid w:val="006E5B40"/>
    <w:rsid w:val="006E5C11"/>
    <w:rsid w:val="006E5ECE"/>
    <w:rsid w:val="006E6228"/>
    <w:rsid w:val="006E6412"/>
    <w:rsid w:val="006E6611"/>
    <w:rsid w:val="006E6619"/>
    <w:rsid w:val="006E681E"/>
    <w:rsid w:val="006E688B"/>
    <w:rsid w:val="006E6ADE"/>
    <w:rsid w:val="006E6B36"/>
    <w:rsid w:val="006E6B9C"/>
    <w:rsid w:val="006E6DEE"/>
    <w:rsid w:val="006E7286"/>
    <w:rsid w:val="006E746C"/>
    <w:rsid w:val="006E78D1"/>
    <w:rsid w:val="006E7A4F"/>
    <w:rsid w:val="006E7AD8"/>
    <w:rsid w:val="006E7CAE"/>
    <w:rsid w:val="006F055C"/>
    <w:rsid w:val="006F09AF"/>
    <w:rsid w:val="006F0A77"/>
    <w:rsid w:val="006F0DBC"/>
    <w:rsid w:val="006F102D"/>
    <w:rsid w:val="006F11FD"/>
    <w:rsid w:val="006F1AA5"/>
    <w:rsid w:val="006F1E11"/>
    <w:rsid w:val="006F22D0"/>
    <w:rsid w:val="006F232A"/>
    <w:rsid w:val="006F23BE"/>
    <w:rsid w:val="006F25CD"/>
    <w:rsid w:val="006F26E7"/>
    <w:rsid w:val="006F2751"/>
    <w:rsid w:val="006F2DE1"/>
    <w:rsid w:val="006F2E2C"/>
    <w:rsid w:val="006F2F3C"/>
    <w:rsid w:val="006F32AE"/>
    <w:rsid w:val="006F3367"/>
    <w:rsid w:val="006F34B1"/>
    <w:rsid w:val="006F3528"/>
    <w:rsid w:val="006F3543"/>
    <w:rsid w:val="006F3DE3"/>
    <w:rsid w:val="006F3E73"/>
    <w:rsid w:val="006F3FF8"/>
    <w:rsid w:val="006F4284"/>
    <w:rsid w:val="006F4344"/>
    <w:rsid w:val="006F4369"/>
    <w:rsid w:val="006F43C7"/>
    <w:rsid w:val="006F43FE"/>
    <w:rsid w:val="006F456A"/>
    <w:rsid w:val="006F47CD"/>
    <w:rsid w:val="006F4873"/>
    <w:rsid w:val="006F4B88"/>
    <w:rsid w:val="006F5050"/>
    <w:rsid w:val="006F5218"/>
    <w:rsid w:val="006F541D"/>
    <w:rsid w:val="006F54B3"/>
    <w:rsid w:val="006F54BE"/>
    <w:rsid w:val="006F55D0"/>
    <w:rsid w:val="006F55DE"/>
    <w:rsid w:val="006F586F"/>
    <w:rsid w:val="006F59F8"/>
    <w:rsid w:val="006F5FBA"/>
    <w:rsid w:val="006F6361"/>
    <w:rsid w:val="006F6387"/>
    <w:rsid w:val="006F64EE"/>
    <w:rsid w:val="006F6B1C"/>
    <w:rsid w:val="006F7154"/>
    <w:rsid w:val="006F7334"/>
    <w:rsid w:val="006F7A01"/>
    <w:rsid w:val="006F7D89"/>
    <w:rsid w:val="006F7E1C"/>
    <w:rsid w:val="007005F0"/>
    <w:rsid w:val="0070079F"/>
    <w:rsid w:val="007008D3"/>
    <w:rsid w:val="007008FB"/>
    <w:rsid w:val="00700940"/>
    <w:rsid w:val="00700B04"/>
    <w:rsid w:val="00700DAA"/>
    <w:rsid w:val="00700F3D"/>
    <w:rsid w:val="00701047"/>
    <w:rsid w:val="0070113B"/>
    <w:rsid w:val="00701244"/>
    <w:rsid w:val="00701295"/>
    <w:rsid w:val="00701479"/>
    <w:rsid w:val="007015AB"/>
    <w:rsid w:val="00701659"/>
    <w:rsid w:val="007019C4"/>
    <w:rsid w:val="00701BB6"/>
    <w:rsid w:val="00701CD4"/>
    <w:rsid w:val="0070267F"/>
    <w:rsid w:val="0070277E"/>
    <w:rsid w:val="0070282C"/>
    <w:rsid w:val="00702859"/>
    <w:rsid w:val="0070287C"/>
    <w:rsid w:val="00702C14"/>
    <w:rsid w:val="00702C7D"/>
    <w:rsid w:val="00702C91"/>
    <w:rsid w:val="00702DB4"/>
    <w:rsid w:val="00702E49"/>
    <w:rsid w:val="00702F4E"/>
    <w:rsid w:val="00702FFB"/>
    <w:rsid w:val="00703119"/>
    <w:rsid w:val="007031FF"/>
    <w:rsid w:val="00703290"/>
    <w:rsid w:val="0070330E"/>
    <w:rsid w:val="0070343A"/>
    <w:rsid w:val="00703489"/>
    <w:rsid w:val="00703E31"/>
    <w:rsid w:val="007040BF"/>
    <w:rsid w:val="0070418C"/>
    <w:rsid w:val="007045D6"/>
    <w:rsid w:val="007048B6"/>
    <w:rsid w:val="00704DC0"/>
    <w:rsid w:val="007050D6"/>
    <w:rsid w:val="0070564A"/>
    <w:rsid w:val="00705D5F"/>
    <w:rsid w:val="00705D81"/>
    <w:rsid w:val="00705F5B"/>
    <w:rsid w:val="0070611E"/>
    <w:rsid w:val="00706341"/>
    <w:rsid w:val="007065EA"/>
    <w:rsid w:val="007069AA"/>
    <w:rsid w:val="00706A58"/>
    <w:rsid w:val="00706FB0"/>
    <w:rsid w:val="00706FD7"/>
    <w:rsid w:val="00706FFD"/>
    <w:rsid w:val="00707406"/>
    <w:rsid w:val="007078BF"/>
    <w:rsid w:val="00707BED"/>
    <w:rsid w:val="00707F7F"/>
    <w:rsid w:val="00707FB0"/>
    <w:rsid w:val="0071003A"/>
    <w:rsid w:val="0071019D"/>
    <w:rsid w:val="007101C8"/>
    <w:rsid w:val="007106C9"/>
    <w:rsid w:val="00710E84"/>
    <w:rsid w:val="00710F33"/>
    <w:rsid w:val="00710FC2"/>
    <w:rsid w:val="00711800"/>
    <w:rsid w:val="00711AB6"/>
    <w:rsid w:val="00711D19"/>
    <w:rsid w:val="00711DDD"/>
    <w:rsid w:val="00711DFF"/>
    <w:rsid w:val="00711FFE"/>
    <w:rsid w:val="00712152"/>
    <w:rsid w:val="007123EE"/>
    <w:rsid w:val="007124F1"/>
    <w:rsid w:val="007126CC"/>
    <w:rsid w:val="00712874"/>
    <w:rsid w:val="00712EE0"/>
    <w:rsid w:val="00713048"/>
    <w:rsid w:val="007132A4"/>
    <w:rsid w:val="007133FF"/>
    <w:rsid w:val="0071361A"/>
    <w:rsid w:val="007137D4"/>
    <w:rsid w:val="00713845"/>
    <w:rsid w:val="00713A17"/>
    <w:rsid w:val="00714339"/>
    <w:rsid w:val="00714564"/>
    <w:rsid w:val="00714593"/>
    <w:rsid w:val="007145C8"/>
    <w:rsid w:val="007146FA"/>
    <w:rsid w:val="00714A91"/>
    <w:rsid w:val="00714CFC"/>
    <w:rsid w:val="007150E7"/>
    <w:rsid w:val="007152CD"/>
    <w:rsid w:val="00715615"/>
    <w:rsid w:val="007158F9"/>
    <w:rsid w:val="00715BE2"/>
    <w:rsid w:val="00715FF2"/>
    <w:rsid w:val="00716512"/>
    <w:rsid w:val="00716574"/>
    <w:rsid w:val="00716918"/>
    <w:rsid w:val="00716AD5"/>
    <w:rsid w:val="00716BD0"/>
    <w:rsid w:val="0071704C"/>
    <w:rsid w:val="00717372"/>
    <w:rsid w:val="00717728"/>
    <w:rsid w:val="007177EC"/>
    <w:rsid w:val="00717A00"/>
    <w:rsid w:val="00717C90"/>
    <w:rsid w:val="00720000"/>
    <w:rsid w:val="00720047"/>
    <w:rsid w:val="00720482"/>
    <w:rsid w:val="00720619"/>
    <w:rsid w:val="0072068A"/>
    <w:rsid w:val="007206EC"/>
    <w:rsid w:val="007207D2"/>
    <w:rsid w:val="00720872"/>
    <w:rsid w:val="007210D1"/>
    <w:rsid w:val="0072110E"/>
    <w:rsid w:val="007213AC"/>
    <w:rsid w:val="007214F1"/>
    <w:rsid w:val="00721D45"/>
    <w:rsid w:val="00721D64"/>
    <w:rsid w:val="00721ED5"/>
    <w:rsid w:val="00721F45"/>
    <w:rsid w:val="00722217"/>
    <w:rsid w:val="0072238F"/>
    <w:rsid w:val="007225BB"/>
    <w:rsid w:val="0072281C"/>
    <w:rsid w:val="00723021"/>
    <w:rsid w:val="00723135"/>
    <w:rsid w:val="00723252"/>
    <w:rsid w:val="0072334A"/>
    <w:rsid w:val="0072335D"/>
    <w:rsid w:val="007233E2"/>
    <w:rsid w:val="00723515"/>
    <w:rsid w:val="007235D9"/>
    <w:rsid w:val="00723A82"/>
    <w:rsid w:val="00723E77"/>
    <w:rsid w:val="007245AA"/>
    <w:rsid w:val="00724A44"/>
    <w:rsid w:val="00724A9C"/>
    <w:rsid w:val="00724BF3"/>
    <w:rsid w:val="00724D19"/>
    <w:rsid w:val="007252C0"/>
    <w:rsid w:val="0072555B"/>
    <w:rsid w:val="0072576E"/>
    <w:rsid w:val="007258E3"/>
    <w:rsid w:val="00725C8D"/>
    <w:rsid w:val="007262C7"/>
    <w:rsid w:val="00726474"/>
    <w:rsid w:val="007267A8"/>
    <w:rsid w:val="0072688C"/>
    <w:rsid w:val="00726D3A"/>
    <w:rsid w:val="007276AB"/>
    <w:rsid w:val="00727713"/>
    <w:rsid w:val="00727EF7"/>
    <w:rsid w:val="00730888"/>
    <w:rsid w:val="00730899"/>
    <w:rsid w:val="00730A5D"/>
    <w:rsid w:val="00730AC2"/>
    <w:rsid w:val="00730AC3"/>
    <w:rsid w:val="00730D69"/>
    <w:rsid w:val="00730F92"/>
    <w:rsid w:val="007312A5"/>
    <w:rsid w:val="00731629"/>
    <w:rsid w:val="00731BE6"/>
    <w:rsid w:val="00731C6C"/>
    <w:rsid w:val="00731EC3"/>
    <w:rsid w:val="007323A3"/>
    <w:rsid w:val="007323A4"/>
    <w:rsid w:val="007323B4"/>
    <w:rsid w:val="007328DA"/>
    <w:rsid w:val="007328FB"/>
    <w:rsid w:val="00732AFE"/>
    <w:rsid w:val="00732E01"/>
    <w:rsid w:val="00733017"/>
    <w:rsid w:val="00733065"/>
    <w:rsid w:val="00733379"/>
    <w:rsid w:val="00733522"/>
    <w:rsid w:val="00733603"/>
    <w:rsid w:val="00733796"/>
    <w:rsid w:val="00733C3C"/>
    <w:rsid w:val="00733C56"/>
    <w:rsid w:val="00733D27"/>
    <w:rsid w:val="00733E27"/>
    <w:rsid w:val="00733ED4"/>
    <w:rsid w:val="007340EA"/>
    <w:rsid w:val="0073470A"/>
    <w:rsid w:val="007347CF"/>
    <w:rsid w:val="00734888"/>
    <w:rsid w:val="00734D51"/>
    <w:rsid w:val="00734DA4"/>
    <w:rsid w:val="00734DBB"/>
    <w:rsid w:val="00735119"/>
    <w:rsid w:val="00735327"/>
    <w:rsid w:val="0073559B"/>
    <w:rsid w:val="00735614"/>
    <w:rsid w:val="007357AE"/>
    <w:rsid w:val="007358F0"/>
    <w:rsid w:val="00735A99"/>
    <w:rsid w:val="00735EDB"/>
    <w:rsid w:val="0073627E"/>
    <w:rsid w:val="00736292"/>
    <w:rsid w:val="0073648B"/>
    <w:rsid w:val="007367C5"/>
    <w:rsid w:val="0073685F"/>
    <w:rsid w:val="00736BE0"/>
    <w:rsid w:val="00736CBD"/>
    <w:rsid w:val="00737597"/>
    <w:rsid w:val="007378FF"/>
    <w:rsid w:val="00737B90"/>
    <w:rsid w:val="00740273"/>
    <w:rsid w:val="00740780"/>
    <w:rsid w:val="00740FA9"/>
    <w:rsid w:val="00741560"/>
    <w:rsid w:val="00741859"/>
    <w:rsid w:val="007418E3"/>
    <w:rsid w:val="007422D2"/>
    <w:rsid w:val="00742460"/>
    <w:rsid w:val="0074250B"/>
    <w:rsid w:val="00742562"/>
    <w:rsid w:val="00742645"/>
    <w:rsid w:val="007426A2"/>
    <w:rsid w:val="0074272B"/>
    <w:rsid w:val="007427E9"/>
    <w:rsid w:val="00742BF7"/>
    <w:rsid w:val="00742C67"/>
    <w:rsid w:val="00742DC6"/>
    <w:rsid w:val="00742F89"/>
    <w:rsid w:val="007431FF"/>
    <w:rsid w:val="00743445"/>
    <w:rsid w:val="007434A6"/>
    <w:rsid w:val="007438E8"/>
    <w:rsid w:val="00743AEC"/>
    <w:rsid w:val="00743B3D"/>
    <w:rsid w:val="00743F04"/>
    <w:rsid w:val="0074409C"/>
    <w:rsid w:val="00744C6E"/>
    <w:rsid w:val="00744CC7"/>
    <w:rsid w:val="00744E09"/>
    <w:rsid w:val="00744E45"/>
    <w:rsid w:val="007455AB"/>
    <w:rsid w:val="0074562B"/>
    <w:rsid w:val="007456F4"/>
    <w:rsid w:val="007459F7"/>
    <w:rsid w:val="00745A13"/>
    <w:rsid w:val="00745CE9"/>
    <w:rsid w:val="00745F41"/>
    <w:rsid w:val="007469B6"/>
    <w:rsid w:val="00746D3F"/>
    <w:rsid w:val="00747065"/>
    <w:rsid w:val="00747279"/>
    <w:rsid w:val="00747353"/>
    <w:rsid w:val="007475EC"/>
    <w:rsid w:val="0074776C"/>
    <w:rsid w:val="00747A38"/>
    <w:rsid w:val="00747B1C"/>
    <w:rsid w:val="00747B58"/>
    <w:rsid w:val="00747CFA"/>
    <w:rsid w:val="00747E8E"/>
    <w:rsid w:val="00747F1B"/>
    <w:rsid w:val="00747F34"/>
    <w:rsid w:val="00750183"/>
    <w:rsid w:val="00750206"/>
    <w:rsid w:val="007505B9"/>
    <w:rsid w:val="007508EE"/>
    <w:rsid w:val="007509F8"/>
    <w:rsid w:val="00750C3D"/>
    <w:rsid w:val="00750CDD"/>
    <w:rsid w:val="00750E47"/>
    <w:rsid w:val="00750FC8"/>
    <w:rsid w:val="007510D9"/>
    <w:rsid w:val="00751245"/>
    <w:rsid w:val="007513D4"/>
    <w:rsid w:val="007514AE"/>
    <w:rsid w:val="00751904"/>
    <w:rsid w:val="0075196B"/>
    <w:rsid w:val="00751AFC"/>
    <w:rsid w:val="00751C3C"/>
    <w:rsid w:val="00751D02"/>
    <w:rsid w:val="00751E85"/>
    <w:rsid w:val="00752036"/>
    <w:rsid w:val="007520E9"/>
    <w:rsid w:val="00752444"/>
    <w:rsid w:val="00752576"/>
    <w:rsid w:val="0075299B"/>
    <w:rsid w:val="00752FB5"/>
    <w:rsid w:val="007530C5"/>
    <w:rsid w:val="00753128"/>
    <w:rsid w:val="00753256"/>
    <w:rsid w:val="007536AF"/>
    <w:rsid w:val="0075370C"/>
    <w:rsid w:val="0075378E"/>
    <w:rsid w:val="00753BB9"/>
    <w:rsid w:val="00754125"/>
    <w:rsid w:val="0075439B"/>
    <w:rsid w:val="007549FB"/>
    <w:rsid w:val="00755797"/>
    <w:rsid w:val="007557BF"/>
    <w:rsid w:val="00755989"/>
    <w:rsid w:val="00755B43"/>
    <w:rsid w:val="00755C05"/>
    <w:rsid w:val="00755D58"/>
    <w:rsid w:val="00755E1B"/>
    <w:rsid w:val="00756CCE"/>
    <w:rsid w:val="00756F9F"/>
    <w:rsid w:val="00757046"/>
    <w:rsid w:val="007573B8"/>
    <w:rsid w:val="007577BB"/>
    <w:rsid w:val="00757A1E"/>
    <w:rsid w:val="0076009F"/>
    <w:rsid w:val="00760641"/>
    <w:rsid w:val="0076073D"/>
    <w:rsid w:val="0076093D"/>
    <w:rsid w:val="007609DE"/>
    <w:rsid w:val="00760ACB"/>
    <w:rsid w:val="00760B3C"/>
    <w:rsid w:val="00760F95"/>
    <w:rsid w:val="00761285"/>
    <w:rsid w:val="007613BB"/>
    <w:rsid w:val="007613CE"/>
    <w:rsid w:val="00761565"/>
    <w:rsid w:val="0076176F"/>
    <w:rsid w:val="00761BA8"/>
    <w:rsid w:val="00761F7D"/>
    <w:rsid w:val="007620E9"/>
    <w:rsid w:val="007621E0"/>
    <w:rsid w:val="00762232"/>
    <w:rsid w:val="0076229B"/>
    <w:rsid w:val="007623DB"/>
    <w:rsid w:val="007629A2"/>
    <w:rsid w:val="007629D3"/>
    <w:rsid w:val="00762C7B"/>
    <w:rsid w:val="00762CCD"/>
    <w:rsid w:val="00762DA9"/>
    <w:rsid w:val="00762DB4"/>
    <w:rsid w:val="00763245"/>
    <w:rsid w:val="00763818"/>
    <w:rsid w:val="00763F0F"/>
    <w:rsid w:val="0076428F"/>
    <w:rsid w:val="00764380"/>
    <w:rsid w:val="0076448E"/>
    <w:rsid w:val="007648D9"/>
    <w:rsid w:val="00764B4F"/>
    <w:rsid w:val="00764FB9"/>
    <w:rsid w:val="007650C0"/>
    <w:rsid w:val="00765101"/>
    <w:rsid w:val="00765146"/>
    <w:rsid w:val="007652AE"/>
    <w:rsid w:val="0076540A"/>
    <w:rsid w:val="00765543"/>
    <w:rsid w:val="00765705"/>
    <w:rsid w:val="00765A5C"/>
    <w:rsid w:val="00765DC8"/>
    <w:rsid w:val="007661A6"/>
    <w:rsid w:val="007661F0"/>
    <w:rsid w:val="00766605"/>
    <w:rsid w:val="00766894"/>
    <w:rsid w:val="00766C59"/>
    <w:rsid w:val="00766E1E"/>
    <w:rsid w:val="00766EE3"/>
    <w:rsid w:val="00766FC6"/>
    <w:rsid w:val="007671F2"/>
    <w:rsid w:val="00767310"/>
    <w:rsid w:val="0076732C"/>
    <w:rsid w:val="0076797D"/>
    <w:rsid w:val="00767A92"/>
    <w:rsid w:val="00767ADB"/>
    <w:rsid w:val="0077024C"/>
    <w:rsid w:val="00770897"/>
    <w:rsid w:val="007708DF"/>
    <w:rsid w:val="00770956"/>
    <w:rsid w:val="007709EA"/>
    <w:rsid w:val="00770AEB"/>
    <w:rsid w:val="00770F4A"/>
    <w:rsid w:val="007712BA"/>
    <w:rsid w:val="007713D8"/>
    <w:rsid w:val="007717C2"/>
    <w:rsid w:val="00771964"/>
    <w:rsid w:val="0077198E"/>
    <w:rsid w:val="00771B40"/>
    <w:rsid w:val="00771FA8"/>
    <w:rsid w:val="00772193"/>
    <w:rsid w:val="0077285F"/>
    <w:rsid w:val="007728C4"/>
    <w:rsid w:val="00772907"/>
    <w:rsid w:val="00772D9E"/>
    <w:rsid w:val="0077303E"/>
    <w:rsid w:val="007731ED"/>
    <w:rsid w:val="007736A0"/>
    <w:rsid w:val="007739C3"/>
    <w:rsid w:val="00773A7A"/>
    <w:rsid w:val="00773B7B"/>
    <w:rsid w:val="00773BC2"/>
    <w:rsid w:val="00774100"/>
    <w:rsid w:val="007742EC"/>
    <w:rsid w:val="007742FF"/>
    <w:rsid w:val="00774513"/>
    <w:rsid w:val="00774A2B"/>
    <w:rsid w:val="00774ABD"/>
    <w:rsid w:val="00774F2B"/>
    <w:rsid w:val="007751EF"/>
    <w:rsid w:val="00775395"/>
    <w:rsid w:val="00775973"/>
    <w:rsid w:val="00775983"/>
    <w:rsid w:val="00775D1E"/>
    <w:rsid w:val="00776042"/>
    <w:rsid w:val="0077604E"/>
    <w:rsid w:val="007762B7"/>
    <w:rsid w:val="00776992"/>
    <w:rsid w:val="007769C3"/>
    <w:rsid w:val="00776AA5"/>
    <w:rsid w:val="00776AF9"/>
    <w:rsid w:val="00776BE5"/>
    <w:rsid w:val="00776E98"/>
    <w:rsid w:val="00777683"/>
    <w:rsid w:val="007777DA"/>
    <w:rsid w:val="00777869"/>
    <w:rsid w:val="007778DD"/>
    <w:rsid w:val="00777920"/>
    <w:rsid w:val="00777B19"/>
    <w:rsid w:val="00777BE5"/>
    <w:rsid w:val="00777CFD"/>
    <w:rsid w:val="0078025B"/>
    <w:rsid w:val="0078048B"/>
    <w:rsid w:val="007807B1"/>
    <w:rsid w:val="007807E8"/>
    <w:rsid w:val="00780AAD"/>
    <w:rsid w:val="00780DFA"/>
    <w:rsid w:val="00780F1B"/>
    <w:rsid w:val="00780FC5"/>
    <w:rsid w:val="00781322"/>
    <w:rsid w:val="0078144C"/>
    <w:rsid w:val="007817CA"/>
    <w:rsid w:val="00781981"/>
    <w:rsid w:val="00781ABD"/>
    <w:rsid w:val="00781EC1"/>
    <w:rsid w:val="0078230A"/>
    <w:rsid w:val="00782409"/>
    <w:rsid w:val="00782448"/>
    <w:rsid w:val="00782465"/>
    <w:rsid w:val="00782613"/>
    <w:rsid w:val="00782AE6"/>
    <w:rsid w:val="00782AEB"/>
    <w:rsid w:val="00782D84"/>
    <w:rsid w:val="00783268"/>
    <w:rsid w:val="007832F4"/>
    <w:rsid w:val="007834F1"/>
    <w:rsid w:val="00783759"/>
    <w:rsid w:val="00783C32"/>
    <w:rsid w:val="007844C0"/>
    <w:rsid w:val="0078474F"/>
    <w:rsid w:val="00784A81"/>
    <w:rsid w:val="00784B96"/>
    <w:rsid w:val="00784F6D"/>
    <w:rsid w:val="00785089"/>
    <w:rsid w:val="0078509A"/>
    <w:rsid w:val="00785177"/>
    <w:rsid w:val="00785410"/>
    <w:rsid w:val="00785559"/>
    <w:rsid w:val="007856DE"/>
    <w:rsid w:val="00785CC3"/>
    <w:rsid w:val="00785D77"/>
    <w:rsid w:val="00786371"/>
    <w:rsid w:val="00786BC7"/>
    <w:rsid w:val="0078701D"/>
    <w:rsid w:val="007870F1"/>
    <w:rsid w:val="007871C2"/>
    <w:rsid w:val="007876BB"/>
    <w:rsid w:val="00787738"/>
    <w:rsid w:val="007878A4"/>
    <w:rsid w:val="00787A30"/>
    <w:rsid w:val="00787F67"/>
    <w:rsid w:val="00787F8B"/>
    <w:rsid w:val="00790534"/>
    <w:rsid w:val="0079091F"/>
    <w:rsid w:val="007909F1"/>
    <w:rsid w:val="00790CA3"/>
    <w:rsid w:val="00790FA6"/>
    <w:rsid w:val="007914DF"/>
    <w:rsid w:val="007916E4"/>
    <w:rsid w:val="00791717"/>
    <w:rsid w:val="007917FF"/>
    <w:rsid w:val="007918FA"/>
    <w:rsid w:val="00791A27"/>
    <w:rsid w:val="0079281A"/>
    <w:rsid w:val="00792AF2"/>
    <w:rsid w:val="00792E2C"/>
    <w:rsid w:val="00792FDE"/>
    <w:rsid w:val="007933F9"/>
    <w:rsid w:val="007933FA"/>
    <w:rsid w:val="00793952"/>
    <w:rsid w:val="00793CD9"/>
    <w:rsid w:val="00793E20"/>
    <w:rsid w:val="00793E48"/>
    <w:rsid w:val="00793FF2"/>
    <w:rsid w:val="00794075"/>
    <w:rsid w:val="007940EF"/>
    <w:rsid w:val="0079446A"/>
    <w:rsid w:val="0079462E"/>
    <w:rsid w:val="00794648"/>
    <w:rsid w:val="00794AC0"/>
    <w:rsid w:val="0079526B"/>
    <w:rsid w:val="00795A04"/>
    <w:rsid w:val="00795C97"/>
    <w:rsid w:val="007968DF"/>
    <w:rsid w:val="00796AA9"/>
    <w:rsid w:val="00796AFE"/>
    <w:rsid w:val="00796D4F"/>
    <w:rsid w:val="00796E03"/>
    <w:rsid w:val="00797310"/>
    <w:rsid w:val="007973B5"/>
    <w:rsid w:val="00797407"/>
    <w:rsid w:val="007976F8"/>
    <w:rsid w:val="00797808"/>
    <w:rsid w:val="007978CC"/>
    <w:rsid w:val="007A0182"/>
    <w:rsid w:val="007A041D"/>
    <w:rsid w:val="007A0E70"/>
    <w:rsid w:val="007A0EAA"/>
    <w:rsid w:val="007A1422"/>
    <w:rsid w:val="007A1529"/>
    <w:rsid w:val="007A15BA"/>
    <w:rsid w:val="007A16F6"/>
    <w:rsid w:val="007A197E"/>
    <w:rsid w:val="007A1ADB"/>
    <w:rsid w:val="007A20FD"/>
    <w:rsid w:val="007A2263"/>
    <w:rsid w:val="007A2351"/>
    <w:rsid w:val="007A23FB"/>
    <w:rsid w:val="007A26E2"/>
    <w:rsid w:val="007A2EB3"/>
    <w:rsid w:val="007A2EF7"/>
    <w:rsid w:val="007A3092"/>
    <w:rsid w:val="007A31FC"/>
    <w:rsid w:val="007A33DE"/>
    <w:rsid w:val="007A393F"/>
    <w:rsid w:val="007A42CD"/>
    <w:rsid w:val="007A44EF"/>
    <w:rsid w:val="007A45B6"/>
    <w:rsid w:val="007A4FDA"/>
    <w:rsid w:val="007A5373"/>
    <w:rsid w:val="007A5792"/>
    <w:rsid w:val="007A5801"/>
    <w:rsid w:val="007A5B32"/>
    <w:rsid w:val="007A5C09"/>
    <w:rsid w:val="007A5D24"/>
    <w:rsid w:val="007A5FF5"/>
    <w:rsid w:val="007A6868"/>
    <w:rsid w:val="007A6AD0"/>
    <w:rsid w:val="007A6D88"/>
    <w:rsid w:val="007A6E3A"/>
    <w:rsid w:val="007A6EC7"/>
    <w:rsid w:val="007A7318"/>
    <w:rsid w:val="007A742D"/>
    <w:rsid w:val="007A76B3"/>
    <w:rsid w:val="007A7749"/>
    <w:rsid w:val="007A78CB"/>
    <w:rsid w:val="007A7C4C"/>
    <w:rsid w:val="007B0658"/>
    <w:rsid w:val="007B0682"/>
    <w:rsid w:val="007B0AE4"/>
    <w:rsid w:val="007B0BFE"/>
    <w:rsid w:val="007B0D6D"/>
    <w:rsid w:val="007B1041"/>
    <w:rsid w:val="007B1174"/>
    <w:rsid w:val="007B11D1"/>
    <w:rsid w:val="007B14FE"/>
    <w:rsid w:val="007B1850"/>
    <w:rsid w:val="007B192E"/>
    <w:rsid w:val="007B196A"/>
    <w:rsid w:val="007B1A98"/>
    <w:rsid w:val="007B1CA2"/>
    <w:rsid w:val="007B1CB3"/>
    <w:rsid w:val="007B1DAA"/>
    <w:rsid w:val="007B1E5C"/>
    <w:rsid w:val="007B216C"/>
    <w:rsid w:val="007B23BE"/>
    <w:rsid w:val="007B242C"/>
    <w:rsid w:val="007B2748"/>
    <w:rsid w:val="007B2815"/>
    <w:rsid w:val="007B2929"/>
    <w:rsid w:val="007B29DE"/>
    <w:rsid w:val="007B2D43"/>
    <w:rsid w:val="007B2F6B"/>
    <w:rsid w:val="007B32AC"/>
    <w:rsid w:val="007B3B4A"/>
    <w:rsid w:val="007B3D51"/>
    <w:rsid w:val="007B3D9B"/>
    <w:rsid w:val="007B408F"/>
    <w:rsid w:val="007B4522"/>
    <w:rsid w:val="007B45BA"/>
    <w:rsid w:val="007B489E"/>
    <w:rsid w:val="007B4ADD"/>
    <w:rsid w:val="007B4C32"/>
    <w:rsid w:val="007B4CC1"/>
    <w:rsid w:val="007B4D21"/>
    <w:rsid w:val="007B53F5"/>
    <w:rsid w:val="007B57A6"/>
    <w:rsid w:val="007B57D5"/>
    <w:rsid w:val="007B59AE"/>
    <w:rsid w:val="007B5F7F"/>
    <w:rsid w:val="007B6115"/>
    <w:rsid w:val="007B6206"/>
    <w:rsid w:val="007B6296"/>
    <w:rsid w:val="007B630C"/>
    <w:rsid w:val="007B66EC"/>
    <w:rsid w:val="007B6817"/>
    <w:rsid w:val="007B6A1F"/>
    <w:rsid w:val="007B6AA8"/>
    <w:rsid w:val="007B6B16"/>
    <w:rsid w:val="007B6E21"/>
    <w:rsid w:val="007B6FA1"/>
    <w:rsid w:val="007B7081"/>
    <w:rsid w:val="007B7102"/>
    <w:rsid w:val="007B7C3E"/>
    <w:rsid w:val="007B7D2B"/>
    <w:rsid w:val="007C000B"/>
    <w:rsid w:val="007C050B"/>
    <w:rsid w:val="007C06B4"/>
    <w:rsid w:val="007C0749"/>
    <w:rsid w:val="007C086D"/>
    <w:rsid w:val="007C0C89"/>
    <w:rsid w:val="007C0FC6"/>
    <w:rsid w:val="007C10EA"/>
    <w:rsid w:val="007C122A"/>
    <w:rsid w:val="007C16E9"/>
    <w:rsid w:val="007C1C1D"/>
    <w:rsid w:val="007C1C5E"/>
    <w:rsid w:val="007C20A7"/>
    <w:rsid w:val="007C2321"/>
    <w:rsid w:val="007C232D"/>
    <w:rsid w:val="007C255E"/>
    <w:rsid w:val="007C28FB"/>
    <w:rsid w:val="007C2A84"/>
    <w:rsid w:val="007C2FCD"/>
    <w:rsid w:val="007C3B50"/>
    <w:rsid w:val="007C3BE5"/>
    <w:rsid w:val="007C3C16"/>
    <w:rsid w:val="007C3C3B"/>
    <w:rsid w:val="007C3CF7"/>
    <w:rsid w:val="007C3F3A"/>
    <w:rsid w:val="007C43A9"/>
    <w:rsid w:val="007C4509"/>
    <w:rsid w:val="007C49B3"/>
    <w:rsid w:val="007C49E1"/>
    <w:rsid w:val="007C4ECC"/>
    <w:rsid w:val="007C4EFD"/>
    <w:rsid w:val="007C4F91"/>
    <w:rsid w:val="007C5643"/>
    <w:rsid w:val="007C5954"/>
    <w:rsid w:val="007C5BDB"/>
    <w:rsid w:val="007C5CC4"/>
    <w:rsid w:val="007C6098"/>
    <w:rsid w:val="007C645F"/>
    <w:rsid w:val="007C6704"/>
    <w:rsid w:val="007C6C84"/>
    <w:rsid w:val="007C70A1"/>
    <w:rsid w:val="007C71E4"/>
    <w:rsid w:val="007C74EE"/>
    <w:rsid w:val="007C7E4F"/>
    <w:rsid w:val="007D01C7"/>
    <w:rsid w:val="007D0306"/>
    <w:rsid w:val="007D0323"/>
    <w:rsid w:val="007D03B3"/>
    <w:rsid w:val="007D06A1"/>
    <w:rsid w:val="007D0A35"/>
    <w:rsid w:val="007D0C16"/>
    <w:rsid w:val="007D0F3C"/>
    <w:rsid w:val="007D10B0"/>
    <w:rsid w:val="007D1186"/>
    <w:rsid w:val="007D16CF"/>
    <w:rsid w:val="007D1FCB"/>
    <w:rsid w:val="007D2243"/>
    <w:rsid w:val="007D2351"/>
    <w:rsid w:val="007D2376"/>
    <w:rsid w:val="007D241F"/>
    <w:rsid w:val="007D24D2"/>
    <w:rsid w:val="007D25A6"/>
    <w:rsid w:val="007D2661"/>
    <w:rsid w:val="007D2899"/>
    <w:rsid w:val="007D29C8"/>
    <w:rsid w:val="007D2A56"/>
    <w:rsid w:val="007D2E28"/>
    <w:rsid w:val="007D2F31"/>
    <w:rsid w:val="007D372F"/>
    <w:rsid w:val="007D3B58"/>
    <w:rsid w:val="007D3B5E"/>
    <w:rsid w:val="007D3CD6"/>
    <w:rsid w:val="007D3D71"/>
    <w:rsid w:val="007D3F51"/>
    <w:rsid w:val="007D3F7E"/>
    <w:rsid w:val="007D4266"/>
    <w:rsid w:val="007D426B"/>
    <w:rsid w:val="007D4373"/>
    <w:rsid w:val="007D450E"/>
    <w:rsid w:val="007D45E3"/>
    <w:rsid w:val="007D473D"/>
    <w:rsid w:val="007D4B15"/>
    <w:rsid w:val="007D4D6F"/>
    <w:rsid w:val="007D4EA5"/>
    <w:rsid w:val="007D4F2D"/>
    <w:rsid w:val="007D512D"/>
    <w:rsid w:val="007D5255"/>
    <w:rsid w:val="007D5304"/>
    <w:rsid w:val="007D5548"/>
    <w:rsid w:val="007D558F"/>
    <w:rsid w:val="007D55AE"/>
    <w:rsid w:val="007D5660"/>
    <w:rsid w:val="007D57DB"/>
    <w:rsid w:val="007D5B76"/>
    <w:rsid w:val="007D5B99"/>
    <w:rsid w:val="007D5C9E"/>
    <w:rsid w:val="007D5F66"/>
    <w:rsid w:val="007D609D"/>
    <w:rsid w:val="007D611A"/>
    <w:rsid w:val="007D613C"/>
    <w:rsid w:val="007D64C9"/>
    <w:rsid w:val="007D66D6"/>
    <w:rsid w:val="007D6981"/>
    <w:rsid w:val="007D6A39"/>
    <w:rsid w:val="007D6E3D"/>
    <w:rsid w:val="007D6F1B"/>
    <w:rsid w:val="007D7739"/>
    <w:rsid w:val="007D77E3"/>
    <w:rsid w:val="007D7C67"/>
    <w:rsid w:val="007D7F30"/>
    <w:rsid w:val="007D7FEC"/>
    <w:rsid w:val="007D7FFD"/>
    <w:rsid w:val="007E01EB"/>
    <w:rsid w:val="007E030A"/>
    <w:rsid w:val="007E0410"/>
    <w:rsid w:val="007E0434"/>
    <w:rsid w:val="007E04F6"/>
    <w:rsid w:val="007E0553"/>
    <w:rsid w:val="007E055D"/>
    <w:rsid w:val="007E0560"/>
    <w:rsid w:val="007E0B28"/>
    <w:rsid w:val="007E0CE6"/>
    <w:rsid w:val="007E11D9"/>
    <w:rsid w:val="007E1A88"/>
    <w:rsid w:val="007E1AC7"/>
    <w:rsid w:val="007E2144"/>
    <w:rsid w:val="007E2BA6"/>
    <w:rsid w:val="007E2D74"/>
    <w:rsid w:val="007E2E2C"/>
    <w:rsid w:val="007E2F72"/>
    <w:rsid w:val="007E3532"/>
    <w:rsid w:val="007E3553"/>
    <w:rsid w:val="007E3613"/>
    <w:rsid w:val="007E374A"/>
    <w:rsid w:val="007E39E5"/>
    <w:rsid w:val="007E3BD5"/>
    <w:rsid w:val="007E3D0F"/>
    <w:rsid w:val="007E40F4"/>
    <w:rsid w:val="007E4674"/>
    <w:rsid w:val="007E4728"/>
    <w:rsid w:val="007E4ECF"/>
    <w:rsid w:val="007E5549"/>
    <w:rsid w:val="007E55BD"/>
    <w:rsid w:val="007E5D80"/>
    <w:rsid w:val="007E63E0"/>
    <w:rsid w:val="007E64B0"/>
    <w:rsid w:val="007E65F7"/>
    <w:rsid w:val="007E6673"/>
    <w:rsid w:val="007E6C92"/>
    <w:rsid w:val="007E6FF1"/>
    <w:rsid w:val="007E75CC"/>
    <w:rsid w:val="007E76F9"/>
    <w:rsid w:val="007E7B4F"/>
    <w:rsid w:val="007E7D4C"/>
    <w:rsid w:val="007E7F0D"/>
    <w:rsid w:val="007E7F78"/>
    <w:rsid w:val="007F046D"/>
    <w:rsid w:val="007F0493"/>
    <w:rsid w:val="007F05A8"/>
    <w:rsid w:val="007F0A23"/>
    <w:rsid w:val="007F0B04"/>
    <w:rsid w:val="007F0D2B"/>
    <w:rsid w:val="007F0E96"/>
    <w:rsid w:val="007F1322"/>
    <w:rsid w:val="007F13B5"/>
    <w:rsid w:val="007F19CF"/>
    <w:rsid w:val="007F1A80"/>
    <w:rsid w:val="007F1BC1"/>
    <w:rsid w:val="007F1C1D"/>
    <w:rsid w:val="007F1E24"/>
    <w:rsid w:val="007F1E96"/>
    <w:rsid w:val="007F1EAF"/>
    <w:rsid w:val="007F21D7"/>
    <w:rsid w:val="007F23FD"/>
    <w:rsid w:val="007F2454"/>
    <w:rsid w:val="007F24B1"/>
    <w:rsid w:val="007F274A"/>
    <w:rsid w:val="007F2D02"/>
    <w:rsid w:val="007F2F0C"/>
    <w:rsid w:val="007F3004"/>
    <w:rsid w:val="007F3420"/>
    <w:rsid w:val="007F3566"/>
    <w:rsid w:val="007F3957"/>
    <w:rsid w:val="007F4358"/>
    <w:rsid w:val="007F4498"/>
    <w:rsid w:val="007F45AF"/>
    <w:rsid w:val="007F46D9"/>
    <w:rsid w:val="007F4797"/>
    <w:rsid w:val="007F4A1E"/>
    <w:rsid w:val="007F4C7D"/>
    <w:rsid w:val="007F4ECA"/>
    <w:rsid w:val="007F5070"/>
    <w:rsid w:val="007F525B"/>
    <w:rsid w:val="007F53D2"/>
    <w:rsid w:val="007F551D"/>
    <w:rsid w:val="007F5955"/>
    <w:rsid w:val="007F5A13"/>
    <w:rsid w:val="007F5ECA"/>
    <w:rsid w:val="007F5F5D"/>
    <w:rsid w:val="007F5FD3"/>
    <w:rsid w:val="007F6017"/>
    <w:rsid w:val="007F627E"/>
    <w:rsid w:val="007F6332"/>
    <w:rsid w:val="007F6379"/>
    <w:rsid w:val="007F6655"/>
    <w:rsid w:val="007F680C"/>
    <w:rsid w:val="007F7049"/>
    <w:rsid w:val="007F71BC"/>
    <w:rsid w:val="007F7654"/>
    <w:rsid w:val="007F78CD"/>
    <w:rsid w:val="007F7940"/>
    <w:rsid w:val="007F7A0C"/>
    <w:rsid w:val="007F7FD6"/>
    <w:rsid w:val="008001D0"/>
    <w:rsid w:val="008003AF"/>
    <w:rsid w:val="0080048C"/>
    <w:rsid w:val="0080053A"/>
    <w:rsid w:val="008016CB"/>
    <w:rsid w:val="00801919"/>
    <w:rsid w:val="00801AAE"/>
    <w:rsid w:val="00801B58"/>
    <w:rsid w:val="00801EDB"/>
    <w:rsid w:val="00801FC1"/>
    <w:rsid w:val="00802180"/>
    <w:rsid w:val="0080225F"/>
    <w:rsid w:val="0080230C"/>
    <w:rsid w:val="008023C3"/>
    <w:rsid w:val="00802842"/>
    <w:rsid w:val="0080315D"/>
    <w:rsid w:val="00803286"/>
    <w:rsid w:val="00803328"/>
    <w:rsid w:val="0080350A"/>
    <w:rsid w:val="008038FE"/>
    <w:rsid w:val="00803FE5"/>
    <w:rsid w:val="00804475"/>
    <w:rsid w:val="008047B9"/>
    <w:rsid w:val="008048A1"/>
    <w:rsid w:val="00804A66"/>
    <w:rsid w:val="00804B2C"/>
    <w:rsid w:val="00804C1D"/>
    <w:rsid w:val="00804E21"/>
    <w:rsid w:val="00805137"/>
    <w:rsid w:val="00805858"/>
    <w:rsid w:val="00805DBF"/>
    <w:rsid w:val="008060B3"/>
    <w:rsid w:val="008060E0"/>
    <w:rsid w:val="008060E9"/>
    <w:rsid w:val="008061AD"/>
    <w:rsid w:val="0080625C"/>
    <w:rsid w:val="00806357"/>
    <w:rsid w:val="008064D2"/>
    <w:rsid w:val="00806D56"/>
    <w:rsid w:val="00806D95"/>
    <w:rsid w:val="008071AD"/>
    <w:rsid w:val="00807525"/>
    <w:rsid w:val="008077C2"/>
    <w:rsid w:val="008078F8"/>
    <w:rsid w:val="00807D27"/>
    <w:rsid w:val="00807DB6"/>
    <w:rsid w:val="00807DBC"/>
    <w:rsid w:val="00810130"/>
    <w:rsid w:val="008101A9"/>
    <w:rsid w:val="0081021A"/>
    <w:rsid w:val="008102D2"/>
    <w:rsid w:val="0081063A"/>
    <w:rsid w:val="00810A00"/>
    <w:rsid w:val="00810BC0"/>
    <w:rsid w:val="00810ECD"/>
    <w:rsid w:val="00810F15"/>
    <w:rsid w:val="0081118F"/>
    <w:rsid w:val="00811444"/>
    <w:rsid w:val="0081144F"/>
    <w:rsid w:val="00811606"/>
    <w:rsid w:val="00811D57"/>
    <w:rsid w:val="008124BD"/>
    <w:rsid w:val="008126BD"/>
    <w:rsid w:val="00812A43"/>
    <w:rsid w:val="00812AE4"/>
    <w:rsid w:val="00812BE7"/>
    <w:rsid w:val="00813036"/>
    <w:rsid w:val="008130A4"/>
    <w:rsid w:val="00813383"/>
    <w:rsid w:val="00813783"/>
    <w:rsid w:val="00813A14"/>
    <w:rsid w:val="00813A8F"/>
    <w:rsid w:val="00813AC2"/>
    <w:rsid w:val="00813DF3"/>
    <w:rsid w:val="00814458"/>
    <w:rsid w:val="008149AB"/>
    <w:rsid w:val="00814AC6"/>
    <w:rsid w:val="00814B86"/>
    <w:rsid w:val="00814B89"/>
    <w:rsid w:val="00815297"/>
    <w:rsid w:val="0081593F"/>
    <w:rsid w:val="00815BFB"/>
    <w:rsid w:val="00815CEF"/>
    <w:rsid w:val="00815E77"/>
    <w:rsid w:val="00816118"/>
    <w:rsid w:val="00816292"/>
    <w:rsid w:val="0081674C"/>
    <w:rsid w:val="00816773"/>
    <w:rsid w:val="008168A6"/>
    <w:rsid w:val="00816948"/>
    <w:rsid w:val="00816A5A"/>
    <w:rsid w:val="00816C52"/>
    <w:rsid w:val="00817101"/>
    <w:rsid w:val="008171D6"/>
    <w:rsid w:val="0081721B"/>
    <w:rsid w:val="008172D0"/>
    <w:rsid w:val="00817408"/>
    <w:rsid w:val="008177C3"/>
    <w:rsid w:val="008178C3"/>
    <w:rsid w:val="00817B75"/>
    <w:rsid w:val="00817C44"/>
    <w:rsid w:val="00817D91"/>
    <w:rsid w:val="00820343"/>
    <w:rsid w:val="008205C8"/>
    <w:rsid w:val="00820EA4"/>
    <w:rsid w:val="00820EFF"/>
    <w:rsid w:val="008210FD"/>
    <w:rsid w:val="00821A20"/>
    <w:rsid w:val="00821B62"/>
    <w:rsid w:val="00822036"/>
    <w:rsid w:val="0082291B"/>
    <w:rsid w:val="00822E44"/>
    <w:rsid w:val="008230BF"/>
    <w:rsid w:val="00823327"/>
    <w:rsid w:val="0082333C"/>
    <w:rsid w:val="008233C5"/>
    <w:rsid w:val="00823576"/>
    <w:rsid w:val="008237F7"/>
    <w:rsid w:val="008238EE"/>
    <w:rsid w:val="008239BD"/>
    <w:rsid w:val="00823BF1"/>
    <w:rsid w:val="00823E9D"/>
    <w:rsid w:val="0082423B"/>
    <w:rsid w:val="00824471"/>
    <w:rsid w:val="008246AE"/>
    <w:rsid w:val="00824D08"/>
    <w:rsid w:val="00824F24"/>
    <w:rsid w:val="008255DC"/>
    <w:rsid w:val="00825BCF"/>
    <w:rsid w:val="00826223"/>
    <w:rsid w:val="0082647C"/>
    <w:rsid w:val="008266EE"/>
    <w:rsid w:val="008267B6"/>
    <w:rsid w:val="00826C74"/>
    <w:rsid w:val="00826C91"/>
    <w:rsid w:val="00826DC2"/>
    <w:rsid w:val="008271AA"/>
    <w:rsid w:val="00827277"/>
    <w:rsid w:val="008273B8"/>
    <w:rsid w:val="008275B8"/>
    <w:rsid w:val="00827A45"/>
    <w:rsid w:val="00830036"/>
    <w:rsid w:val="008304D2"/>
    <w:rsid w:val="0083058A"/>
    <w:rsid w:val="008305BF"/>
    <w:rsid w:val="00830819"/>
    <w:rsid w:val="00830F5D"/>
    <w:rsid w:val="00831214"/>
    <w:rsid w:val="0083150E"/>
    <w:rsid w:val="008316D0"/>
    <w:rsid w:val="00831AE7"/>
    <w:rsid w:val="00831E4E"/>
    <w:rsid w:val="00832121"/>
    <w:rsid w:val="00832131"/>
    <w:rsid w:val="008327CB"/>
    <w:rsid w:val="00832862"/>
    <w:rsid w:val="008329D7"/>
    <w:rsid w:val="00832C2A"/>
    <w:rsid w:val="00832E4D"/>
    <w:rsid w:val="00832EEF"/>
    <w:rsid w:val="00832F17"/>
    <w:rsid w:val="00833195"/>
    <w:rsid w:val="00833454"/>
    <w:rsid w:val="00833457"/>
    <w:rsid w:val="0083352E"/>
    <w:rsid w:val="00833CA3"/>
    <w:rsid w:val="00833CAF"/>
    <w:rsid w:val="00833ED5"/>
    <w:rsid w:val="00833F55"/>
    <w:rsid w:val="008342BE"/>
    <w:rsid w:val="00834460"/>
    <w:rsid w:val="00834463"/>
    <w:rsid w:val="00834B14"/>
    <w:rsid w:val="00834CD7"/>
    <w:rsid w:val="00834D14"/>
    <w:rsid w:val="00834DAE"/>
    <w:rsid w:val="00834EB2"/>
    <w:rsid w:val="0083512B"/>
    <w:rsid w:val="008351A6"/>
    <w:rsid w:val="00835527"/>
    <w:rsid w:val="00835529"/>
    <w:rsid w:val="00835574"/>
    <w:rsid w:val="0083568F"/>
    <w:rsid w:val="008357D0"/>
    <w:rsid w:val="008357F4"/>
    <w:rsid w:val="00835A99"/>
    <w:rsid w:val="00835AC6"/>
    <w:rsid w:val="00835BF0"/>
    <w:rsid w:val="00836023"/>
    <w:rsid w:val="00836133"/>
    <w:rsid w:val="008365BE"/>
    <w:rsid w:val="00836626"/>
    <w:rsid w:val="00836C42"/>
    <w:rsid w:val="00836DD6"/>
    <w:rsid w:val="00837222"/>
    <w:rsid w:val="0083763B"/>
    <w:rsid w:val="0083764E"/>
    <w:rsid w:val="008378BC"/>
    <w:rsid w:val="008379A3"/>
    <w:rsid w:val="00837AA9"/>
    <w:rsid w:val="00837B71"/>
    <w:rsid w:val="00837CC4"/>
    <w:rsid w:val="00840186"/>
    <w:rsid w:val="008402FF"/>
    <w:rsid w:val="00840D77"/>
    <w:rsid w:val="0084118E"/>
    <w:rsid w:val="00841422"/>
    <w:rsid w:val="00841589"/>
    <w:rsid w:val="00841703"/>
    <w:rsid w:val="0084187E"/>
    <w:rsid w:val="00841A0D"/>
    <w:rsid w:val="00841D55"/>
    <w:rsid w:val="00841F89"/>
    <w:rsid w:val="00842324"/>
    <w:rsid w:val="00842545"/>
    <w:rsid w:val="008426BF"/>
    <w:rsid w:val="00842702"/>
    <w:rsid w:val="008429FB"/>
    <w:rsid w:val="00842AB2"/>
    <w:rsid w:val="00842CDD"/>
    <w:rsid w:val="00843046"/>
    <w:rsid w:val="00843069"/>
    <w:rsid w:val="0084307E"/>
    <w:rsid w:val="008430CC"/>
    <w:rsid w:val="00843134"/>
    <w:rsid w:val="0084333B"/>
    <w:rsid w:val="00844873"/>
    <w:rsid w:val="00844CE0"/>
    <w:rsid w:val="00844DBE"/>
    <w:rsid w:val="00844DF8"/>
    <w:rsid w:val="008451B3"/>
    <w:rsid w:val="008452CF"/>
    <w:rsid w:val="0084541E"/>
    <w:rsid w:val="00845454"/>
    <w:rsid w:val="008454A7"/>
    <w:rsid w:val="0084559E"/>
    <w:rsid w:val="008456AE"/>
    <w:rsid w:val="00845822"/>
    <w:rsid w:val="00845AA5"/>
    <w:rsid w:val="00845AAC"/>
    <w:rsid w:val="00845DAD"/>
    <w:rsid w:val="008461AB"/>
    <w:rsid w:val="0084630F"/>
    <w:rsid w:val="0084658C"/>
    <w:rsid w:val="00846783"/>
    <w:rsid w:val="0084697D"/>
    <w:rsid w:val="008471A3"/>
    <w:rsid w:val="00847361"/>
    <w:rsid w:val="0084760B"/>
    <w:rsid w:val="008478B5"/>
    <w:rsid w:val="00847C01"/>
    <w:rsid w:val="00850399"/>
    <w:rsid w:val="00850419"/>
    <w:rsid w:val="00850431"/>
    <w:rsid w:val="008504EF"/>
    <w:rsid w:val="00850519"/>
    <w:rsid w:val="00850525"/>
    <w:rsid w:val="0085073A"/>
    <w:rsid w:val="008507BC"/>
    <w:rsid w:val="00850994"/>
    <w:rsid w:val="00850B5F"/>
    <w:rsid w:val="00851471"/>
    <w:rsid w:val="008514B7"/>
    <w:rsid w:val="008515DA"/>
    <w:rsid w:val="00851AC8"/>
    <w:rsid w:val="00851C18"/>
    <w:rsid w:val="00851DD7"/>
    <w:rsid w:val="0085203A"/>
    <w:rsid w:val="008528CD"/>
    <w:rsid w:val="00852F9B"/>
    <w:rsid w:val="008531E4"/>
    <w:rsid w:val="0085332C"/>
    <w:rsid w:val="008533F1"/>
    <w:rsid w:val="008537C6"/>
    <w:rsid w:val="008538C3"/>
    <w:rsid w:val="00853D6E"/>
    <w:rsid w:val="0085405E"/>
    <w:rsid w:val="00854077"/>
    <w:rsid w:val="0085415E"/>
    <w:rsid w:val="00854685"/>
    <w:rsid w:val="00854C2F"/>
    <w:rsid w:val="00855225"/>
    <w:rsid w:val="008552E2"/>
    <w:rsid w:val="0085538E"/>
    <w:rsid w:val="0085565C"/>
    <w:rsid w:val="00855824"/>
    <w:rsid w:val="00855A70"/>
    <w:rsid w:val="008563EA"/>
    <w:rsid w:val="00856578"/>
    <w:rsid w:val="008567C7"/>
    <w:rsid w:val="008567EC"/>
    <w:rsid w:val="0085686E"/>
    <w:rsid w:val="00856922"/>
    <w:rsid w:val="00857038"/>
    <w:rsid w:val="0085779B"/>
    <w:rsid w:val="00857865"/>
    <w:rsid w:val="00857E0E"/>
    <w:rsid w:val="00860941"/>
    <w:rsid w:val="00860A44"/>
    <w:rsid w:val="00860E93"/>
    <w:rsid w:val="0086129C"/>
    <w:rsid w:val="00861363"/>
    <w:rsid w:val="00861839"/>
    <w:rsid w:val="00861BA4"/>
    <w:rsid w:val="00861F8E"/>
    <w:rsid w:val="008629D0"/>
    <w:rsid w:val="008629D3"/>
    <w:rsid w:val="00862BD2"/>
    <w:rsid w:val="00862EF3"/>
    <w:rsid w:val="008631F9"/>
    <w:rsid w:val="0086346F"/>
    <w:rsid w:val="0086370A"/>
    <w:rsid w:val="00863C0E"/>
    <w:rsid w:val="00863F99"/>
    <w:rsid w:val="008640B8"/>
    <w:rsid w:val="008642A3"/>
    <w:rsid w:val="008644B1"/>
    <w:rsid w:val="00864633"/>
    <w:rsid w:val="00864837"/>
    <w:rsid w:val="00864A18"/>
    <w:rsid w:val="00864DEC"/>
    <w:rsid w:val="00865073"/>
    <w:rsid w:val="00865202"/>
    <w:rsid w:val="008653D3"/>
    <w:rsid w:val="0086552A"/>
    <w:rsid w:val="0086574C"/>
    <w:rsid w:val="00865AA9"/>
    <w:rsid w:val="00865BAD"/>
    <w:rsid w:val="00866D86"/>
    <w:rsid w:val="00866DD3"/>
    <w:rsid w:val="00866F83"/>
    <w:rsid w:val="00867374"/>
    <w:rsid w:val="008674BA"/>
    <w:rsid w:val="008675E6"/>
    <w:rsid w:val="008677FA"/>
    <w:rsid w:val="00867D8E"/>
    <w:rsid w:val="00870142"/>
    <w:rsid w:val="00870530"/>
    <w:rsid w:val="00870553"/>
    <w:rsid w:val="008706EA"/>
    <w:rsid w:val="008708D3"/>
    <w:rsid w:val="00870970"/>
    <w:rsid w:val="00871284"/>
    <w:rsid w:val="008712DA"/>
    <w:rsid w:val="00871431"/>
    <w:rsid w:val="00871479"/>
    <w:rsid w:val="0087169F"/>
    <w:rsid w:val="00871A3B"/>
    <w:rsid w:val="00871C5E"/>
    <w:rsid w:val="00872172"/>
    <w:rsid w:val="008727F6"/>
    <w:rsid w:val="00872A69"/>
    <w:rsid w:val="00872BE7"/>
    <w:rsid w:val="00872C35"/>
    <w:rsid w:val="00872E51"/>
    <w:rsid w:val="00872F0C"/>
    <w:rsid w:val="008730DB"/>
    <w:rsid w:val="0087334B"/>
    <w:rsid w:val="00873358"/>
    <w:rsid w:val="00873651"/>
    <w:rsid w:val="008736F3"/>
    <w:rsid w:val="0087384F"/>
    <w:rsid w:val="008738F9"/>
    <w:rsid w:val="0087393F"/>
    <w:rsid w:val="00873D7E"/>
    <w:rsid w:val="00874468"/>
    <w:rsid w:val="008744FC"/>
    <w:rsid w:val="008746A4"/>
    <w:rsid w:val="008746F2"/>
    <w:rsid w:val="00874780"/>
    <w:rsid w:val="00874831"/>
    <w:rsid w:val="0087491D"/>
    <w:rsid w:val="00874962"/>
    <w:rsid w:val="00874ADE"/>
    <w:rsid w:val="00874B8A"/>
    <w:rsid w:val="00874E38"/>
    <w:rsid w:val="00874E96"/>
    <w:rsid w:val="00875591"/>
    <w:rsid w:val="008756BC"/>
    <w:rsid w:val="00875F4B"/>
    <w:rsid w:val="00875FE4"/>
    <w:rsid w:val="00876185"/>
    <w:rsid w:val="008764B7"/>
    <w:rsid w:val="0087693F"/>
    <w:rsid w:val="00876A04"/>
    <w:rsid w:val="00876D62"/>
    <w:rsid w:val="008770C4"/>
    <w:rsid w:val="0087710C"/>
    <w:rsid w:val="00877ACC"/>
    <w:rsid w:val="00877C61"/>
    <w:rsid w:val="00877E3F"/>
    <w:rsid w:val="00880124"/>
    <w:rsid w:val="008801D1"/>
    <w:rsid w:val="00880D78"/>
    <w:rsid w:val="00880FDB"/>
    <w:rsid w:val="00881265"/>
    <w:rsid w:val="008818A8"/>
    <w:rsid w:val="00881BA4"/>
    <w:rsid w:val="00881BC0"/>
    <w:rsid w:val="00881C69"/>
    <w:rsid w:val="00881DB6"/>
    <w:rsid w:val="008824A5"/>
    <w:rsid w:val="008825C4"/>
    <w:rsid w:val="00882633"/>
    <w:rsid w:val="00882924"/>
    <w:rsid w:val="008829CB"/>
    <w:rsid w:val="00882BB2"/>
    <w:rsid w:val="00882C14"/>
    <w:rsid w:val="00882C7E"/>
    <w:rsid w:val="008830F2"/>
    <w:rsid w:val="008831BA"/>
    <w:rsid w:val="00883709"/>
    <w:rsid w:val="00883764"/>
    <w:rsid w:val="008837C9"/>
    <w:rsid w:val="008838EC"/>
    <w:rsid w:val="00883D82"/>
    <w:rsid w:val="00883E27"/>
    <w:rsid w:val="00884036"/>
    <w:rsid w:val="00884170"/>
    <w:rsid w:val="0088417A"/>
    <w:rsid w:val="00884302"/>
    <w:rsid w:val="0088445D"/>
    <w:rsid w:val="008845F1"/>
    <w:rsid w:val="008847D3"/>
    <w:rsid w:val="00884A7D"/>
    <w:rsid w:val="00884BF4"/>
    <w:rsid w:val="00885251"/>
    <w:rsid w:val="0088534E"/>
    <w:rsid w:val="008859E0"/>
    <w:rsid w:val="00885C50"/>
    <w:rsid w:val="00885D26"/>
    <w:rsid w:val="00885D85"/>
    <w:rsid w:val="00886236"/>
    <w:rsid w:val="00886489"/>
    <w:rsid w:val="008865A6"/>
    <w:rsid w:val="0088662E"/>
    <w:rsid w:val="0088666E"/>
    <w:rsid w:val="008868E5"/>
    <w:rsid w:val="00886901"/>
    <w:rsid w:val="00886C8E"/>
    <w:rsid w:val="0088708B"/>
    <w:rsid w:val="00887169"/>
    <w:rsid w:val="0088751E"/>
    <w:rsid w:val="008877C1"/>
    <w:rsid w:val="00887D14"/>
    <w:rsid w:val="00887D83"/>
    <w:rsid w:val="00887DEB"/>
    <w:rsid w:val="00887F57"/>
    <w:rsid w:val="00890108"/>
    <w:rsid w:val="00890917"/>
    <w:rsid w:val="00890B41"/>
    <w:rsid w:val="00891825"/>
    <w:rsid w:val="00891D36"/>
    <w:rsid w:val="00892595"/>
    <w:rsid w:val="00892603"/>
    <w:rsid w:val="0089287A"/>
    <w:rsid w:val="00892984"/>
    <w:rsid w:val="00892F29"/>
    <w:rsid w:val="008930FC"/>
    <w:rsid w:val="008931D0"/>
    <w:rsid w:val="0089388F"/>
    <w:rsid w:val="00893D65"/>
    <w:rsid w:val="00893E0E"/>
    <w:rsid w:val="008941DD"/>
    <w:rsid w:val="00894229"/>
    <w:rsid w:val="00894344"/>
    <w:rsid w:val="0089492D"/>
    <w:rsid w:val="00894E6C"/>
    <w:rsid w:val="00894E79"/>
    <w:rsid w:val="00895027"/>
    <w:rsid w:val="00895180"/>
    <w:rsid w:val="0089527C"/>
    <w:rsid w:val="008953EE"/>
    <w:rsid w:val="0089576D"/>
    <w:rsid w:val="00895A93"/>
    <w:rsid w:val="00895D98"/>
    <w:rsid w:val="008960BA"/>
    <w:rsid w:val="008962F6"/>
    <w:rsid w:val="00896722"/>
    <w:rsid w:val="0089678D"/>
    <w:rsid w:val="00896AA2"/>
    <w:rsid w:val="00896CD9"/>
    <w:rsid w:val="00896CE2"/>
    <w:rsid w:val="00896D0B"/>
    <w:rsid w:val="00896DAE"/>
    <w:rsid w:val="0089716A"/>
    <w:rsid w:val="00897194"/>
    <w:rsid w:val="00897367"/>
    <w:rsid w:val="008973D7"/>
    <w:rsid w:val="0089740F"/>
    <w:rsid w:val="008975E6"/>
    <w:rsid w:val="00897895"/>
    <w:rsid w:val="00897910"/>
    <w:rsid w:val="00897A3B"/>
    <w:rsid w:val="00897F77"/>
    <w:rsid w:val="008A0785"/>
    <w:rsid w:val="008A08D5"/>
    <w:rsid w:val="008A0A29"/>
    <w:rsid w:val="008A0AD1"/>
    <w:rsid w:val="008A0BBE"/>
    <w:rsid w:val="008A0E15"/>
    <w:rsid w:val="008A182A"/>
    <w:rsid w:val="008A2535"/>
    <w:rsid w:val="008A2B8A"/>
    <w:rsid w:val="008A30FE"/>
    <w:rsid w:val="008A3276"/>
    <w:rsid w:val="008A33FF"/>
    <w:rsid w:val="008A343B"/>
    <w:rsid w:val="008A344C"/>
    <w:rsid w:val="008A394A"/>
    <w:rsid w:val="008A39A7"/>
    <w:rsid w:val="008A3CB9"/>
    <w:rsid w:val="008A3E07"/>
    <w:rsid w:val="008A3E8D"/>
    <w:rsid w:val="008A435E"/>
    <w:rsid w:val="008A43C6"/>
    <w:rsid w:val="008A4786"/>
    <w:rsid w:val="008A4844"/>
    <w:rsid w:val="008A4B63"/>
    <w:rsid w:val="008A5587"/>
    <w:rsid w:val="008A59CC"/>
    <w:rsid w:val="008A5E87"/>
    <w:rsid w:val="008A6044"/>
    <w:rsid w:val="008A604F"/>
    <w:rsid w:val="008A640B"/>
    <w:rsid w:val="008A6D91"/>
    <w:rsid w:val="008A70CB"/>
    <w:rsid w:val="008A7197"/>
    <w:rsid w:val="008A71D5"/>
    <w:rsid w:val="008A7744"/>
    <w:rsid w:val="008A78D7"/>
    <w:rsid w:val="008A7EC3"/>
    <w:rsid w:val="008B0309"/>
    <w:rsid w:val="008B0DC7"/>
    <w:rsid w:val="008B0E0A"/>
    <w:rsid w:val="008B13E6"/>
    <w:rsid w:val="008B1745"/>
    <w:rsid w:val="008B1BB8"/>
    <w:rsid w:val="008B2501"/>
    <w:rsid w:val="008B25B6"/>
    <w:rsid w:val="008B2866"/>
    <w:rsid w:val="008B2A93"/>
    <w:rsid w:val="008B2CF0"/>
    <w:rsid w:val="008B30BB"/>
    <w:rsid w:val="008B3277"/>
    <w:rsid w:val="008B328E"/>
    <w:rsid w:val="008B3735"/>
    <w:rsid w:val="008B38B2"/>
    <w:rsid w:val="008B3B42"/>
    <w:rsid w:val="008B43D7"/>
    <w:rsid w:val="008B4807"/>
    <w:rsid w:val="008B4D95"/>
    <w:rsid w:val="008B4E55"/>
    <w:rsid w:val="008B5043"/>
    <w:rsid w:val="008B5505"/>
    <w:rsid w:val="008B5574"/>
    <w:rsid w:val="008B55B9"/>
    <w:rsid w:val="008B55F9"/>
    <w:rsid w:val="008B58C1"/>
    <w:rsid w:val="008B5915"/>
    <w:rsid w:val="008B6045"/>
    <w:rsid w:val="008B61A8"/>
    <w:rsid w:val="008B6347"/>
    <w:rsid w:val="008B6750"/>
    <w:rsid w:val="008B69A6"/>
    <w:rsid w:val="008B6A7E"/>
    <w:rsid w:val="008B6AE9"/>
    <w:rsid w:val="008B6CBC"/>
    <w:rsid w:val="008B6CD8"/>
    <w:rsid w:val="008B6F05"/>
    <w:rsid w:val="008B6F59"/>
    <w:rsid w:val="008B7008"/>
    <w:rsid w:val="008B754B"/>
    <w:rsid w:val="008B75BB"/>
    <w:rsid w:val="008B75F2"/>
    <w:rsid w:val="008B7705"/>
    <w:rsid w:val="008B7A4C"/>
    <w:rsid w:val="008B7A8B"/>
    <w:rsid w:val="008B7E05"/>
    <w:rsid w:val="008C0321"/>
    <w:rsid w:val="008C0904"/>
    <w:rsid w:val="008C0AAD"/>
    <w:rsid w:val="008C0DCF"/>
    <w:rsid w:val="008C0E5B"/>
    <w:rsid w:val="008C0EE1"/>
    <w:rsid w:val="008C1032"/>
    <w:rsid w:val="008C10BA"/>
    <w:rsid w:val="008C1120"/>
    <w:rsid w:val="008C12A2"/>
    <w:rsid w:val="008C12DA"/>
    <w:rsid w:val="008C12EF"/>
    <w:rsid w:val="008C166A"/>
    <w:rsid w:val="008C1CA9"/>
    <w:rsid w:val="008C2057"/>
    <w:rsid w:val="008C207D"/>
    <w:rsid w:val="008C25A6"/>
    <w:rsid w:val="008C2A1D"/>
    <w:rsid w:val="008C2DCE"/>
    <w:rsid w:val="008C2F52"/>
    <w:rsid w:val="008C35A7"/>
    <w:rsid w:val="008C3644"/>
    <w:rsid w:val="008C3AD8"/>
    <w:rsid w:val="008C4036"/>
    <w:rsid w:val="008C406B"/>
    <w:rsid w:val="008C4623"/>
    <w:rsid w:val="008C468D"/>
    <w:rsid w:val="008C4707"/>
    <w:rsid w:val="008C4867"/>
    <w:rsid w:val="008C4A04"/>
    <w:rsid w:val="008C5188"/>
    <w:rsid w:val="008C53D0"/>
    <w:rsid w:val="008C5C6C"/>
    <w:rsid w:val="008C5E0B"/>
    <w:rsid w:val="008C60F4"/>
    <w:rsid w:val="008C613C"/>
    <w:rsid w:val="008C6260"/>
    <w:rsid w:val="008C6706"/>
    <w:rsid w:val="008C6991"/>
    <w:rsid w:val="008C6A2E"/>
    <w:rsid w:val="008C6A47"/>
    <w:rsid w:val="008C6F59"/>
    <w:rsid w:val="008C7094"/>
    <w:rsid w:val="008C70DF"/>
    <w:rsid w:val="008C73BB"/>
    <w:rsid w:val="008C7557"/>
    <w:rsid w:val="008C7678"/>
    <w:rsid w:val="008C7781"/>
    <w:rsid w:val="008C7D1E"/>
    <w:rsid w:val="008C7DA3"/>
    <w:rsid w:val="008C7DB2"/>
    <w:rsid w:val="008C7F0E"/>
    <w:rsid w:val="008D0009"/>
    <w:rsid w:val="008D0273"/>
    <w:rsid w:val="008D0347"/>
    <w:rsid w:val="008D0569"/>
    <w:rsid w:val="008D063D"/>
    <w:rsid w:val="008D0866"/>
    <w:rsid w:val="008D08C1"/>
    <w:rsid w:val="008D0979"/>
    <w:rsid w:val="008D0D41"/>
    <w:rsid w:val="008D0D8A"/>
    <w:rsid w:val="008D10F7"/>
    <w:rsid w:val="008D124B"/>
    <w:rsid w:val="008D1779"/>
    <w:rsid w:val="008D17B4"/>
    <w:rsid w:val="008D1D4A"/>
    <w:rsid w:val="008D22C1"/>
    <w:rsid w:val="008D22FD"/>
    <w:rsid w:val="008D27B5"/>
    <w:rsid w:val="008D2923"/>
    <w:rsid w:val="008D2962"/>
    <w:rsid w:val="008D29CB"/>
    <w:rsid w:val="008D2CAC"/>
    <w:rsid w:val="008D3292"/>
    <w:rsid w:val="008D33CD"/>
    <w:rsid w:val="008D3737"/>
    <w:rsid w:val="008D3742"/>
    <w:rsid w:val="008D3AD9"/>
    <w:rsid w:val="008D402C"/>
    <w:rsid w:val="008D411A"/>
    <w:rsid w:val="008D43BA"/>
    <w:rsid w:val="008D4458"/>
    <w:rsid w:val="008D44E0"/>
    <w:rsid w:val="008D4927"/>
    <w:rsid w:val="008D4C11"/>
    <w:rsid w:val="008D4F7B"/>
    <w:rsid w:val="008D52F8"/>
    <w:rsid w:val="008D5458"/>
    <w:rsid w:val="008D565F"/>
    <w:rsid w:val="008D567C"/>
    <w:rsid w:val="008D5962"/>
    <w:rsid w:val="008D5BDF"/>
    <w:rsid w:val="008D5E74"/>
    <w:rsid w:val="008D622D"/>
    <w:rsid w:val="008D63BB"/>
    <w:rsid w:val="008D63DF"/>
    <w:rsid w:val="008D63E5"/>
    <w:rsid w:val="008D65FD"/>
    <w:rsid w:val="008D6EE6"/>
    <w:rsid w:val="008D6F48"/>
    <w:rsid w:val="008D7455"/>
    <w:rsid w:val="008D7667"/>
    <w:rsid w:val="008D7A66"/>
    <w:rsid w:val="008D7D23"/>
    <w:rsid w:val="008D7D42"/>
    <w:rsid w:val="008D7E5F"/>
    <w:rsid w:val="008D7E86"/>
    <w:rsid w:val="008D7E9D"/>
    <w:rsid w:val="008E00A4"/>
    <w:rsid w:val="008E01E9"/>
    <w:rsid w:val="008E032B"/>
    <w:rsid w:val="008E03D4"/>
    <w:rsid w:val="008E0429"/>
    <w:rsid w:val="008E0591"/>
    <w:rsid w:val="008E06F5"/>
    <w:rsid w:val="008E09DF"/>
    <w:rsid w:val="008E0C6E"/>
    <w:rsid w:val="008E0F62"/>
    <w:rsid w:val="008E0F98"/>
    <w:rsid w:val="008E1156"/>
    <w:rsid w:val="008E1277"/>
    <w:rsid w:val="008E127C"/>
    <w:rsid w:val="008E13AE"/>
    <w:rsid w:val="008E16E0"/>
    <w:rsid w:val="008E1ED5"/>
    <w:rsid w:val="008E1F25"/>
    <w:rsid w:val="008E2325"/>
    <w:rsid w:val="008E257D"/>
    <w:rsid w:val="008E2653"/>
    <w:rsid w:val="008E2AA6"/>
    <w:rsid w:val="008E2CF2"/>
    <w:rsid w:val="008E2FB2"/>
    <w:rsid w:val="008E3005"/>
    <w:rsid w:val="008E33E5"/>
    <w:rsid w:val="008E36AE"/>
    <w:rsid w:val="008E36C4"/>
    <w:rsid w:val="008E36F2"/>
    <w:rsid w:val="008E393B"/>
    <w:rsid w:val="008E3B1B"/>
    <w:rsid w:val="008E3D61"/>
    <w:rsid w:val="008E3DB3"/>
    <w:rsid w:val="008E40B3"/>
    <w:rsid w:val="008E40C1"/>
    <w:rsid w:val="008E41B8"/>
    <w:rsid w:val="008E41EC"/>
    <w:rsid w:val="008E41F8"/>
    <w:rsid w:val="008E4538"/>
    <w:rsid w:val="008E480E"/>
    <w:rsid w:val="008E4BAD"/>
    <w:rsid w:val="008E502D"/>
    <w:rsid w:val="008E52B9"/>
    <w:rsid w:val="008E58AC"/>
    <w:rsid w:val="008E5926"/>
    <w:rsid w:val="008E5B26"/>
    <w:rsid w:val="008E5DA2"/>
    <w:rsid w:val="008E6023"/>
    <w:rsid w:val="008E6079"/>
    <w:rsid w:val="008E623E"/>
    <w:rsid w:val="008E62E5"/>
    <w:rsid w:val="008E64C8"/>
    <w:rsid w:val="008E661B"/>
    <w:rsid w:val="008E68CA"/>
    <w:rsid w:val="008E6C75"/>
    <w:rsid w:val="008E739E"/>
    <w:rsid w:val="008E785F"/>
    <w:rsid w:val="008E7CE1"/>
    <w:rsid w:val="008F02CE"/>
    <w:rsid w:val="008F04ED"/>
    <w:rsid w:val="008F0DB1"/>
    <w:rsid w:val="008F0E57"/>
    <w:rsid w:val="008F107B"/>
    <w:rsid w:val="008F1128"/>
    <w:rsid w:val="008F1424"/>
    <w:rsid w:val="008F19A4"/>
    <w:rsid w:val="008F1D2B"/>
    <w:rsid w:val="008F20CF"/>
    <w:rsid w:val="008F2379"/>
    <w:rsid w:val="008F256C"/>
    <w:rsid w:val="008F263E"/>
    <w:rsid w:val="008F29D9"/>
    <w:rsid w:val="008F2A16"/>
    <w:rsid w:val="008F2B78"/>
    <w:rsid w:val="008F2DAA"/>
    <w:rsid w:val="008F2F73"/>
    <w:rsid w:val="008F327E"/>
    <w:rsid w:val="008F3351"/>
    <w:rsid w:val="008F3584"/>
    <w:rsid w:val="008F35A1"/>
    <w:rsid w:val="008F3A78"/>
    <w:rsid w:val="008F3CCE"/>
    <w:rsid w:val="008F3E56"/>
    <w:rsid w:val="008F3E69"/>
    <w:rsid w:val="008F3FF0"/>
    <w:rsid w:val="008F475D"/>
    <w:rsid w:val="008F481C"/>
    <w:rsid w:val="008F481F"/>
    <w:rsid w:val="008F4850"/>
    <w:rsid w:val="008F4D6F"/>
    <w:rsid w:val="008F4F1A"/>
    <w:rsid w:val="008F4F38"/>
    <w:rsid w:val="008F5026"/>
    <w:rsid w:val="008F55F3"/>
    <w:rsid w:val="008F5A74"/>
    <w:rsid w:val="008F5CE7"/>
    <w:rsid w:val="008F5CF8"/>
    <w:rsid w:val="008F5EBE"/>
    <w:rsid w:val="008F6685"/>
    <w:rsid w:val="008F688F"/>
    <w:rsid w:val="008F68AE"/>
    <w:rsid w:val="008F6968"/>
    <w:rsid w:val="008F6B66"/>
    <w:rsid w:val="008F6C5D"/>
    <w:rsid w:val="008F6DA0"/>
    <w:rsid w:val="008F6DB7"/>
    <w:rsid w:val="008F6ED1"/>
    <w:rsid w:val="008F74DA"/>
    <w:rsid w:val="008F76E8"/>
    <w:rsid w:val="008F76EF"/>
    <w:rsid w:val="008F78CA"/>
    <w:rsid w:val="008F7B9B"/>
    <w:rsid w:val="008F7CB9"/>
    <w:rsid w:val="00900103"/>
    <w:rsid w:val="009001E3"/>
    <w:rsid w:val="00900295"/>
    <w:rsid w:val="009007BF"/>
    <w:rsid w:val="00900A98"/>
    <w:rsid w:val="00901784"/>
    <w:rsid w:val="00901B5F"/>
    <w:rsid w:val="00901DD3"/>
    <w:rsid w:val="00901E39"/>
    <w:rsid w:val="009022A2"/>
    <w:rsid w:val="00902533"/>
    <w:rsid w:val="00902804"/>
    <w:rsid w:val="00902AAE"/>
    <w:rsid w:val="00902AD5"/>
    <w:rsid w:val="00903086"/>
    <w:rsid w:val="009039C8"/>
    <w:rsid w:val="00903BCF"/>
    <w:rsid w:val="00903C1F"/>
    <w:rsid w:val="00903D92"/>
    <w:rsid w:val="00903E65"/>
    <w:rsid w:val="00904247"/>
    <w:rsid w:val="009044AF"/>
    <w:rsid w:val="009044E4"/>
    <w:rsid w:val="0090470D"/>
    <w:rsid w:val="009057FF"/>
    <w:rsid w:val="009058A2"/>
    <w:rsid w:val="00905903"/>
    <w:rsid w:val="009062B2"/>
    <w:rsid w:val="00906792"/>
    <w:rsid w:val="00906867"/>
    <w:rsid w:val="00906F2C"/>
    <w:rsid w:val="009071F9"/>
    <w:rsid w:val="0090736A"/>
    <w:rsid w:val="0090755F"/>
    <w:rsid w:val="009075A6"/>
    <w:rsid w:val="00907693"/>
    <w:rsid w:val="009078FE"/>
    <w:rsid w:val="00907B32"/>
    <w:rsid w:val="00907CA2"/>
    <w:rsid w:val="009100B9"/>
    <w:rsid w:val="0091086A"/>
    <w:rsid w:val="00910AAB"/>
    <w:rsid w:val="00910C57"/>
    <w:rsid w:val="00910E0D"/>
    <w:rsid w:val="009116C9"/>
    <w:rsid w:val="009117E5"/>
    <w:rsid w:val="00911AAA"/>
    <w:rsid w:val="00911BA0"/>
    <w:rsid w:val="00912496"/>
    <w:rsid w:val="009126E9"/>
    <w:rsid w:val="00912BA3"/>
    <w:rsid w:val="00912C17"/>
    <w:rsid w:val="009131A6"/>
    <w:rsid w:val="00913235"/>
    <w:rsid w:val="00913715"/>
    <w:rsid w:val="0091387A"/>
    <w:rsid w:val="00913B7A"/>
    <w:rsid w:val="00913C3F"/>
    <w:rsid w:val="00913C71"/>
    <w:rsid w:val="00914450"/>
    <w:rsid w:val="00914B9A"/>
    <w:rsid w:val="00914BEB"/>
    <w:rsid w:val="009156C5"/>
    <w:rsid w:val="00915C79"/>
    <w:rsid w:val="009164DD"/>
    <w:rsid w:val="00916773"/>
    <w:rsid w:val="009167E8"/>
    <w:rsid w:val="00916D0A"/>
    <w:rsid w:val="00916D5E"/>
    <w:rsid w:val="00917059"/>
    <w:rsid w:val="009174B8"/>
    <w:rsid w:val="00917CC2"/>
    <w:rsid w:val="00917F8C"/>
    <w:rsid w:val="00920391"/>
    <w:rsid w:val="009203D9"/>
    <w:rsid w:val="009204C1"/>
    <w:rsid w:val="009205ED"/>
    <w:rsid w:val="00920780"/>
    <w:rsid w:val="009207A3"/>
    <w:rsid w:val="00920B7A"/>
    <w:rsid w:val="00920B84"/>
    <w:rsid w:val="00920C5A"/>
    <w:rsid w:val="00920D4D"/>
    <w:rsid w:val="00920E1C"/>
    <w:rsid w:val="009213DF"/>
    <w:rsid w:val="0092167F"/>
    <w:rsid w:val="00921B4C"/>
    <w:rsid w:val="00921CFB"/>
    <w:rsid w:val="0092201E"/>
    <w:rsid w:val="009223C1"/>
    <w:rsid w:val="009223D5"/>
    <w:rsid w:val="00922535"/>
    <w:rsid w:val="00922567"/>
    <w:rsid w:val="009225A4"/>
    <w:rsid w:val="00922793"/>
    <w:rsid w:val="00922830"/>
    <w:rsid w:val="00922851"/>
    <w:rsid w:val="009229FA"/>
    <w:rsid w:val="00922C04"/>
    <w:rsid w:val="00922D5D"/>
    <w:rsid w:val="00922E50"/>
    <w:rsid w:val="0092302A"/>
    <w:rsid w:val="00923061"/>
    <w:rsid w:val="00923302"/>
    <w:rsid w:val="00923379"/>
    <w:rsid w:val="00923492"/>
    <w:rsid w:val="0092352D"/>
    <w:rsid w:val="009238AA"/>
    <w:rsid w:val="0092436E"/>
    <w:rsid w:val="0092489B"/>
    <w:rsid w:val="00924D67"/>
    <w:rsid w:val="00924DB9"/>
    <w:rsid w:val="00924EC9"/>
    <w:rsid w:val="0092518B"/>
    <w:rsid w:val="009255B4"/>
    <w:rsid w:val="00925641"/>
    <w:rsid w:val="009256CA"/>
    <w:rsid w:val="00925B05"/>
    <w:rsid w:val="00925B2B"/>
    <w:rsid w:val="00925E2F"/>
    <w:rsid w:val="00925FC4"/>
    <w:rsid w:val="009261C4"/>
    <w:rsid w:val="009262E2"/>
    <w:rsid w:val="00926473"/>
    <w:rsid w:val="00926479"/>
    <w:rsid w:val="00926D91"/>
    <w:rsid w:val="00927196"/>
    <w:rsid w:val="009272F0"/>
    <w:rsid w:val="00927418"/>
    <w:rsid w:val="00927697"/>
    <w:rsid w:val="00927857"/>
    <w:rsid w:val="00927AC6"/>
    <w:rsid w:val="00927AEC"/>
    <w:rsid w:val="0093013F"/>
    <w:rsid w:val="009301CB"/>
    <w:rsid w:val="009305F5"/>
    <w:rsid w:val="009309E6"/>
    <w:rsid w:val="00930ACE"/>
    <w:rsid w:val="00930B55"/>
    <w:rsid w:val="00930DA6"/>
    <w:rsid w:val="00930DCA"/>
    <w:rsid w:val="0093115C"/>
    <w:rsid w:val="0093122D"/>
    <w:rsid w:val="00931341"/>
    <w:rsid w:val="009318A8"/>
    <w:rsid w:val="00931BD9"/>
    <w:rsid w:val="00931E62"/>
    <w:rsid w:val="00931E80"/>
    <w:rsid w:val="009322C9"/>
    <w:rsid w:val="00932338"/>
    <w:rsid w:val="00932375"/>
    <w:rsid w:val="009324AB"/>
    <w:rsid w:val="009326A7"/>
    <w:rsid w:val="009327A8"/>
    <w:rsid w:val="009327AF"/>
    <w:rsid w:val="00932895"/>
    <w:rsid w:val="00932F4F"/>
    <w:rsid w:val="00932F6E"/>
    <w:rsid w:val="009330DF"/>
    <w:rsid w:val="0093311F"/>
    <w:rsid w:val="00933339"/>
    <w:rsid w:val="00933581"/>
    <w:rsid w:val="009336AE"/>
    <w:rsid w:val="00933C7F"/>
    <w:rsid w:val="0093451D"/>
    <w:rsid w:val="00934582"/>
    <w:rsid w:val="00934AE1"/>
    <w:rsid w:val="00934CB7"/>
    <w:rsid w:val="00934CEA"/>
    <w:rsid w:val="00934E7C"/>
    <w:rsid w:val="009352CA"/>
    <w:rsid w:val="009358CA"/>
    <w:rsid w:val="0093590A"/>
    <w:rsid w:val="0093599F"/>
    <w:rsid w:val="00935A95"/>
    <w:rsid w:val="00936041"/>
    <w:rsid w:val="00936403"/>
    <w:rsid w:val="009369AF"/>
    <w:rsid w:val="00936A3C"/>
    <w:rsid w:val="00936B40"/>
    <w:rsid w:val="00936D3C"/>
    <w:rsid w:val="00936E7B"/>
    <w:rsid w:val="00937012"/>
    <w:rsid w:val="00937132"/>
    <w:rsid w:val="00937160"/>
    <w:rsid w:val="00937341"/>
    <w:rsid w:val="00937479"/>
    <w:rsid w:val="00937690"/>
    <w:rsid w:val="009376C5"/>
    <w:rsid w:val="00937964"/>
    <w:rsid w:val="00937C3E"/>
    <w:rsid w:val="00937D5A"/>
    <w:rsid w:val="009401EB"/>
    <w:rsid w:val="0094030A"/>
    <w:rsid w:val="0094090B"/>
    <w:rsid w:val="009409CF"/>
    <w:rsid w:val="00940D4C"/>
    <w:rsid w:val="00940E18"/>
    <w:rsid w:val="00940E8E"/>
    <w:rsid w:val="00940FF3"/>
    <w:rsid w:val="0094193B"/>
    <w:rsid w:val="00941A87"/>
    <w:rsid w:val="00941DB0"/>
    <w:rsid w:val="00941F32"/>
    <w:rsid w:val="00941F3F"/>
    <w:rsid w:val="00941F72"/>
    <w:rsid w:val="00942322"/>
    <w:rsid w:val="0094241D"/>
    <w:rsid w:val="00942914"/>
    <w:rsid w:val="00942F09"/>
    <w:rsid w:val="009431FA"/>
    <w:rsid w:val="00943203"/>
    <w:rsid w:val="0094365B"/>
    <w:rsid w:val="00943682"/>
    <w:rsid w:val="00943763"/>
    <w:rsid w:val="00943820"/>
    <w:rsid w:val="009438D6"/>
    <w:rsid w:val="00943D8A"/>
    <w:rsid w:val="00943F97"/>
    <w:rsid w:val="0094414B"/>
    <w:rsid w:val="00944288"/>
    <w:rsid w:val="00944322"/>
    <w:rsid w:val="009447EB"/>
    <w:rsid w:val="00944B40"/>
    <w:rsid w:val="00944DDD"/>
    <w:rsid w:val="00944EF0"/>
    <w:rsid w:val="0094580E"/>
    <w:rsid w:val="00945839"/>
    <w:rsid w:val="00945D4F"/>
    <w:rsid w:val="00946394"/>
    <w:rsid w:val="00946498"/>
    <w:rsid w:val="00946577"/>
    <w:rsid w:val="009468BE"/>
    <w:rsid w:val="00946B1F"/>
    <w:rsid w:val="00946D29"/>
    <w:rsid w:val="00946F88"/>
    <w:rsid w:val="0094746C"/>
    <w:rsid w:val="00947949"/>
    <w:rsid w:val="009479AD"/>
    <w:rsid w:val="009479DB"/>
    <w:rsid w:val="00947C79"/>
    <w:rsid w:val="00947D2E"/>
    <w:rsid w:val="00947ED1"/>
    <w:rsid w:val="00950007"/>
    <w:rsid w:val="00950042"/>
    <w:rsid w:val="0095007C"/>
    <w:rsid w:val="009503B9"/>
    <w:rsid w:val="0095049D"/>
    <w:rsid w:val="009508D5"/>
    <w:rsid w:val="00950B3E"/>
    <w:rsid w:val="00950DBB"/>
    <w:rsid w:val="00950E53"/>
    <w:rsid w:val="00950E72"/>
    <w:rsid w:val="00950F65"/>
    <w:rsid w:val="009513F1"/>
    <w:rsid w:val="00951813"/>
    <w:rsid w:val="0095182D"/>
    <w:rsid w:val="00951B4B"/>
    <w:rsid w:val="00951CCA"/>
    <w:rsid w:val="00951D77"/>
    <w:rsid w:val="00951E33"/>
    <w:rsid w:val="0095280E"/>
    <w:rsid w:val="00952867"/>
    <w:rsid w:val="00952BF7"/>
    <w:rsid w:val="00952D2C"/>
    <w:rsid w:val="00952D57"/>
    <w:rsid w:val="00953153"/>
    <w:rsid w:val="009532E1"/>
    <w:rsid w:val="00953386"/>
    <w:rsid w:val="009537C5"/>
    <w:rsid w:val="00953840"/>
    <w:rsid w:val="00953C80"/>
    <w:rsid w:val="00953E20"/>
    <w:rsid w:val="00953FE6"/>
    <w:rsid w:val="00954938"/>
    <w:rsid w:val="00954AB9"/>
    <w:rsid w:val="00955205"/>
    <w:rsid w:val="009552A2"/>
    <w:rsid w:val="009554C1"/>
    <w:rsid w:val="00955633"/>
    <w:rsid w:val="00955938"/>
    <w:rsid w:val="00955E1B"/>
    <w:rsid w:val="00955FAC"/>
    <w:rsid w:val="00956044"/>
    <w:rsid w:val="009564DA"/>
    <w:rsid w:val="00956874"/>
    <w:rsid w:val="00956CAD"/>
    <w:rsid w:val="00956D06"/>
    <w:rsid w:val="00956D69"/>
    <w:rsid w:val="00956D6C"/>
    <w:rsid w:val="00956F0A"/>
    <w:rsid w:val="0095715A"/>
    <w:rsid w:val="009571FE"/>
    <w:rsid w:val="00957291"/>
    <w:rsid w:val="009572A4"/>
    <w:rsid w:val="00957348"/>
    <w:rsid w:val="0095791B"/>
    <w:rsid w:val="00957FDD"/>
    <w:rsid w:val="009601DB"/>
    <w:rsid w:val="00960281"/>
    <w:rsid w:val="0096057E"/>
    <w:rsid w:val="00960607"/>
    <w:rsid w:val="009606E0"/>
    <w:rsid w:val="009609E8"/>
    <w:rsid w:val="00960C22"/>
    <w:rsid w:val="00960F52"/>
    <w:rsid w:val="0096142A"/>
    <w:rsid w:val="009614F6"/>
    <w:rsid w:val="009616EA"/>
    <w:rsid w:val="00961892"/>
    <w:rsid w:val="00961A9D"/>
    <w:rsid w:val="00961AC0"/>
    <w:rsid w:val="00961BEA"/>
    <w:rsid w:val="00961C41"/>
    <w:rsid w:val="0096219C"/>
    <w:rsid w:val="00962859"/>
    <w:rsid w:val="00963045"/>
    <w:rsid w:val="009630F4"/>
    <w:rsid w:val="00963446"/>
    <w:rsid w:val="00963491"/>
    <w:rsid w:val="00963605"/>
    <w:rsid w:val="00963625"/>
    <w:rsid w:val="00963760"/>
    <w:rsid w:val="009637F5"/>
    <w:rsid w:val="00963895"/>
    <w:rsid w:val="00963C1C"/>
    <w:rsid w:val="009640B3"/>
    <w:rsid w:val="009642BE"/>
    <w:rsid w:val="009643CA"/>
    <w:rsid w:val="009644AF"/>
    <w:rsid w:val="009644F2"/>
    <w:rsid w:val="009649A7"/>
    <w:rsid w:val="009650F5"/>
    <w:rsid w:val="00965118"/>
    <w:rsid w:val="0096535F"/>
    <w:rsid w:val="0096547F"/>
    <w:rsid w:val="00965FD0"/>
    <w:rsid w:val="009660DB"/>
    <w:rsid w:val="00966201"/>
    <w:rsid w:val="00966207"/>
    <w:rsid w:val="009663C3"/>
    <w:rsid w:val="00966535"/>
    <w:rsid w:val="0096660D"/>
    <w:rsid w:val="0096682B"/>
    <w:rsid w:val="00966AA7"/>
    <w:rsid w:val="00966B7D"/>
    <w:rsid w:val="009674DF"/>
    <w:rsid w:val="00967A34"/>
    <w:rsid w:val="00967DD2"/>
    <w:rsid w:val="00970BB0"/>
    <w:rsid w:val="00970BEC"/>
    <w:rsid w:val="00970F22"/>
    <w:rsid w:val="009710F4"/>
    <w:rsid w:val="00971444"/>
    <w:rsid w:val="00971675"/>
    <w:rsid w:val="00971726"/>
    <w:rsid w:val="00971858"/>
    <w:rsid w:val="009718E6"/>
    <w:rsid w:val="00971919"/>
    <w:rsid w:val="00971B71"/>
    <w:rsid w:val="00971CEF"/>
    <w:rsid w:val="00971CFB"/>
    <w:rsid w:val="009724BA"/>
    <w:rsid w:val="009725AC"/>
    <w:rsid w:val="00972A64"/>
    <w:rsid w:val="00972A8B"/>
    <w:rsid w:val="00972C6A"/>
    <w:rsid w:val="00973186"/>
    <w:rsid w:val="0097320C"/>
    <w:rsid w:val="009734A3"/>
    <w:rsid w:val="009734AA"/>
    <w:rsid w:val="009735BD"/>
    <w:rsid w:val="0097374A"/>
    <w:rsid w:val="0097376E"/>
    <w:rsid w:val="00973914"/>
    <w:rsid w:val="00973AE6"/>
    <w:rsid w:val="00973BD0"/>
    <w:rsid w:val="00973ECD"/>
    <w:rsid w:val="00974130"/>
    <w:rsid w:val="009742FB"/>
    <w:rsid w:val="00974750"/>
    <w:rsid w:val="0097493F"/>
    <w:rsid w:val="00975410"/>
    <w:rsid w:val="0097607D"/>
    <w:rsid w:val="0097613A"/>
    <w:rsid w:val="00976148"/>
    <w:rsid w:val="00976214"/>
    <w:rsid w:val="00976665"/>
    <w:rsid w:val="009768FB"/>
    <w:rsid w:val="00976953"/>
    <w:rsid w:val="00976A45"/>
    <w:rsid w:val="00976B73"/>
    <w:rsid w:val="00976C7D"/>
    <w:rsid w:val="00976EA4"/>
    <w:rsid w:val="00977056"/>
    <w:rsid w:val="00977071"/>
    <w:rsid w:val="00977208"/>
    <w:rsid w:val="009773BF"/>
    <w:rsid w:val="00977949"/>
    <w:rsid w:val="00977D3F"/>
    <w:rsid w:val="00977DDB"/>
    <w:rsid w:val="00977EC0"/>
    <w:rsid w:val="009804D1"/>
    <w:rsid w:val="009805E8"/>
    <w:rsid w:val="00980A48"/>
    <w:rsid w:val="00980CEE"/>
    <w:rsid w:val="00980D66"/>
    <w:rsid w:val="00981E45"/>
    <w:rsid w:val="009823C4"/>
    <w:rsid w:val="00982C03"/>
    <w:rsid w:val="009839AC"/>
    <w:rsid w:val="00983F7B"/>
    <w:rsid w:val="0098419D"/>
    <w:rsid w:val="00984221"/>
    <w:rsid w:val="009843D4"/>
    <w:rsid w:val="0098459C"/>
    <w:rsid w:val="00984A1A"/>
    <w:rsid w:val="00984B74"/>
    <w:rsid w:val="00984D8E"/>
    <w:rsid w:val="00984DD4"/>
    <w:rsid w:val="00985066"/>
    <w:rsid w:val="009851E8"/>
    <w:rsid w:val="0098535F"/>
    <w:rsid w:val="00985843"/>
    <w:rsid w:val="009858C1"/>
    <w:rsid w:val="00985C83"/>
    <w:rsid w:val="00985DA3"/>
    <w:rsid w:val="00986231"/>
    <w:rsid w:val="0098633D"/>
    <w:rsid w:val="00986A02"/>
    <w:rsid w:val="00986AAB"/>
    <w:rsid w:val="0098705A"/>
    <w:rsid w:val="00987230"/>
    <w:rsid w:val="0098746A"/>
    <w:rsid w:val="0098748B"/>
    <w:rsid w:val="009874D8"/>
    <w:rsid w:val="00987584"/>
    <w:rsid w:val="00987939"/>
    <w:rsid w:val="00987954"/>
    <w:rsid w:val="00987B96"/>
    <w:rsid w:val="00990050"/>
    <w:rsid w:val="0099042A"/>
    <w:rsid w:val="0099046F"/>
    <w:rsid w:val="0099049B"/>
    <w:rsid w:val="009905B0"/>
    <w:rsid w:val="00990AA4"/>
    <w:rsid w:val="009911BB"/>
    <w:rsid w:val="0099131B"/>
    <w:rsid w:val="0099167D"/>
    <w:rsid w:val="00991748"/>
    <w:rsid w:val="00991AAD"/>
    <w:rsid w:val="00991CB2"/>
    <w:rsid w:val="00991F9C"/>
    <w:rsid w:val="00992081"/>
    <w:rsid w:val="009920CF"/>
    <w:rsid w:val="00992207"/>
    <w:rsid w:val="00992956"/>
    <w:rsid w:val="009929FD"/>
    <w:rsid w:val="00992BFF"/>
    <w:rsid w:val="00992D43"/>
    <w:rsid w:val="00992EFC"/>
    <w:rsid w:val="00992F7C"/>
    <w:rsid w:val="009931EB"/>
    <w:rsid w:val="0099320B"/>
    <w:rsid w:val="009934FA"/>
    <w:rsid w:val="00993796"/>
    <w:rsid w:val="00993CFE"/>
    <w:rsid w:val="00994636"/>
    <w:rsid w:val="009946DC"/>
    <w:rsid w:val="009946FF"/>
    <w:rsid w:val="009948EC"/>
    <w:rsid w:val="0099497E"/>
    <w:rsid w:val="00994A24"/>
    <w:rsid w:val="00994B21"/>
    <w:rsid w:val="00994F79"/>
    <w:rsid w:val="00994FDF"/>
    <w:rsid w:val="0099549E"/>
    <w:rsid w:val="009954D0"/>
    <w:rsid w:val="00995595"/>
    <w:rsid w:val="00995833"/>
    <w:rsid w:val="00995E82"/>
    <w:rsid w:val="00996131"/>
    <w:rsid w:val="00996395"/>
    <w:rsid w:val="009968B2"/>
    <w:rsid w:val="00996917"/>
    <w:rsid w:val="00996A74"/>
    <w:rsid w:val="00996AEF"/>
    <w:rsid w:val="00997368"/>
    <w:rsid w:val="0099758D"/>
    <w:rsid w:val="009978DE"/>
    <w:rsid w:val="00997A53"/>
    <w:rsid w:val="00997AE6"/>
    <w:rsid w:val="00997E09"/>
    <w:rsid w:val="009A0344"/>
    <w:rsid w:val="009A0420"/>
    <w:rsid w:val="009A0599"/>
    <w:rsid w:val="009A0B8D"/>
    <w:rsid w:val="009A0C26"/>
    <w:rsid w:val="009A0C33"/>
    <w:rsid w:val="009A0DFA"/>
    <w:rsid w:val="009A0E76"/>
    <w:rsid w:val="009A0E8B"/>
    <w:rsid w:val="009A175D"/>
    <w:rsid w:val="009A18F1"/>
    <w:rsid w:val="009A19C5"/>
    <w:rsid w:val="009A1AD5"/>
    <w:rsid w:val="009A1BA9"/>
    <w:rsid w:val="009A20C0"/>
    <w:rsid w:val="009A22D2"/>
    <w:rsid w:val="009A2389"/>
    <w:rsid w:val="009A27AB"/>
    <w:rsid w:val="009A28D9"/>
    <w:rsid w:val="009A2A6E"/>
    <w:rsid w:val="009A2CB2"/>
    <w:rsid w:val="009A307E"/>
    <w:rsid w:val="009A31BC"/>
    <w:rsid w:val="009A3239"/>
    <w:rsid w:val="009A33EA"/>
    <w:rsid w:val="009A3756"/>
    <w:rsid w:val="009A37F9"/>
    <w:rsid w:val="009A3A47"/>
    <w:rsid w:val="009A3C02"/>
    <w:rsid w:val="009A4117"/>
    <w:rsid w:val="009A4394"/>
    <w:rsid w:val="009A45C9"/>
    <w:rsid w:val="009A45EC"/>
    <w:rsid w:val="009A4D4F"/>
    <w:rsid w:val="009A4E32"/>
    <w:rsid w:val="009A4F40"/>
    <w:rsid w:val="009A5005"/>
    <w:rsid w:val="009A51B1"/>
    <w:rsid w:val="009A542C"/>
    <w:rsid w:val="009A55FE"/>
    <w:rsid w:val="009A5749"/>
    <w:rsid w:val="009A5890"/>
    <w:rsid w:val="009A59FB"/>
    <w:rsid w:val="009A5B1E"/>
    <w:rsid w:val="009A6183"/>
    <w:rsid w:val="009A6420"/>
    <w:rsid w:val="009A6E17"/>
    <w:rsid w:val="009A714E"/>
    <w:rsid w:val="009A74F4"/>
    <w:rsid w:val="009A7959"/>
    <w:rsid w:val="009A7F42"/>
    <w:rsid w:val="009B00BB"/>
    <w:rsid w:val="009B025A"/>
    <w:rsid w:val="009B076A"/>
    <w:rsid w:val="009B0950"/>
    <w:rsid w:val="009B09BD"/>
    <w:rsid w:val="009B1015"/>
    <w:rsid w:val="009B1022"/>
    <w:rsid w:val="009B1036"/>
    <w:rsid w:val="009B12E4"/>
    <w:rsid w:val="009B13FD"/>
    <w:rsid w:val="009B1537"/>
    <w:rsid w:val="009B15B9"/>
    <w:rsid w:val="009B195F"/>
    <w:rsid w:val="009B19D4"/>
    <w:rsid w:val="009B1AC3"/>
    <w:rsid w:val="009B1E8C"/>
    <w:rsid w:val="009B1FBB"/>
    <w:rsid w:val="009B25D1"/>
    <w:rsid w:val="009B265A"/>
    <w:rsid w:val="009B274A"/>
    <w:rsid w:val="009B279A"/>
    <w:rsid w:val="009B2966"/>
    <w:rsid w:val="009B2B62"/>
    <w:rsid w:val="009B3252"/>
    <w:rsid w:val="009B32BF"/>
    <w:rsid w:val="009B3400"/>
    <w:rsid w:val="009B36A9"/>
    <w:rsid w:val="009B3809"/>
    <w:rsid w:val="009B3920"/>
    <w:rsid w:val="009B3A80"/>
    <w:rsid w:val="009B3D36"/>
    <w:rsid w:val="009B3E87"/>
    <w:rsid w:val="009B41F4"/>
    <w:rsid w:val="009B4299"/>
    <w:rsid w:val="009B4412"/>
    <w:rsid w:val="009B482C"/>
    <w:rsid w:val="009B487B"/>
    <w:rsid w:val="009B4D40"/>
    <w:rsid w:val="009B4D65"/>
    <w:rsid w:val="009B4DB9"/>
    <w:rsid w:val="009B4FA7"/>
    <w:rsid w:val="009B5217"/>
    <w:rsid w:val="009B52A1"/>
    <w:rsid w:val="009B5382"/>
    <w:rsid w:val="009B5447"/>
    <w:rsid w:val="009B5546"/>
    <w:rsid w:val="009B56B9"/>
    <w:rsid w:val="009B57B4"/>
    <w:rsid w:val="009B5C7C"/>
    <w:rsid w:val="009B6118"/>
    <w:rsid w:val="009B6221"/>
    <w:rsid w:val="009B6419"/>
    <w:rsid w:val="009B6560"/>
    <w:rsid w:val="009B6617"/>
    <w:rsid w:val="009B6A97"/>
    <w:rsid w:val="009B6E38"/>
    <w:rsid w:val="009B6F38"/>
    <w:rsid w:val="009B7121"/>
    <w:rsid w:val="009B7291"/>
    <w:rsid w:val="009B739A"/>
    <w:rsid w:val="009B7498"/>
    <w:rsid w:val="009B749F"/>
    <w:rsid w:val="009B7505"/>
    <w:rsid w:val="009B76C6"/>
    <w:rsid w:val="009B789A"/>
    <w:rsid w:val="009B7AB6"/>
    <w:rsid w:val="009C0327"/>
    <w:rsid w:val="009C056A"/>
    <w:rsid w:val="009C0747"/>
    <w:rsid w:val="009C0899"/>
    <w:rsid w:val="009C0CFD"/>
    <w:rsid w:val="009C11C1"/>
    <w:rsid w:val="009C1424"/>
    <w:rsid w:val="009C1787"/>
    <w:rsid w:val="009C1D25"/>
    <w:rsid w:val="009C209F"/>
    <w:rsid w:val="009C29BF"/>
    <w:rsid w:val="009C2C66"/>
    <w:rsid w:val="009C314B"/>
    <w:rsid w:val="009C315C"/>
    <w:rsid w:val="009C31EE"/>
    <w:rsid w:val="009C3759"/>
    <w:rsid w:val="009C37EF"/>
    <w:rsid w:val="009C3867"/>
    <w:rsid w:val="009C390F"/>
    <w:rsid w:val="009C3A48"/>
    <w:rsid w:val="009C3E90"/>
    <w:rsid w:val="009C432D"/>
    <w:rsid w:val="009C44B1"/>
    <w:rsid w:val="009C4704"/>
    <w:rsid w:val="009C474A"/>
    <w:rsid w:val="009C479B"/>
    <w:rsid w:val="009C4DD3"/>
    <w:rsid w:val="009C4E8A"/>
    <w:rsid w:val="009C50F4"/>
    <w:rsid w:val="009C51EF"/>
    <w:rsid w:val="009C553D"/>
    <w:rsid w:val="009C55B1"/>
    <w:rsid w:val="009C5673"/>
    <w:rsid w:val="009C5915"/>
    <w:rsid w:val="009C5D86"/>
    <w:rsid w:val="009C6083"/>
    <w:rsid w:val="009C60F1"/>
    <w:rsid w:val="009C6143"/>
    <w:rsid w:val="009C6147"/>
    <w:rsid w:val="009C6328"/>
    <w:rsid w:val="009C6546"/>
    <w:rsid w:val="009C66FA"/>
    <w:rsid w:val="009C6A5A"/>
    <w:rsid w:val="009C6CD8"/>
    <w:rsid w:val="009C6DD8"/>
    <w:rsid w:val="009C6F9E"/>
    <w:rsid w:val="009C6FB4"/>
    <w:rsid w:val="009C6FD1"/>
    <w:rsid w:val="009C7287"/>
    <w:rsid w:val="009C7794"/>
    <w:rsid w:val="009C7A7E"/>
    <w:rsid w:val="009C7B35"/>
    <w:rsid w:val="009C7D39"/>
    <w:rsid w:val="009C7E3D"/>
    <w:rsid w:val="009D01A8"/>
    <w:rsid w:val="009D01E3"/>
    <w:rsid w:val="009D02A2"/>
    <w:rsid w:val="009D02C6"/>
    <w:rsid w:val="009D03E3"/>
    <w:rsid w:val="009D06DA"/>
    <w:rsid w:val="009D080C"/>
    <w:rsid w:val="009D0F78"/>
    <w:rsid w:val="009D117B"/>
    <w:rsid w:val="009D1441"/>
    <w:rsid w:val="009D15F7"/>
    <w:rsid w:val="009D1636"/>
    <w:rsid w:val="009D1A08"/>
    <w:rsid w:val="009D1C22"/>
    <w:rsid w:val="009D1C35"/>
    <w:rsid w:val="009D1FA0"/>
    <w:rsid w:val="009D1FE6"/>
    <w:rsid w:val="009D2853"/>
    <w:rsid w:val="009D2867"/>
    <w:rsid w:val="009D2A66"/>
    <w:rsid w:val="009D2BF6"/>
    <w:rsid w:val="009D2C6E"/>
    <w:rsid w:val="009D2CB5"/>
    <w:rsid w:val="009D2DF3"/>
    <w:rsid w:val="009D2E4A"/>
    <w:rsid w:val="009D3106"/>
    <w:rsid w:val="009D3182"/>
    <w:rsid w:val="009D326C"/>
    <w:rsid w:val="009D35EF"/>
    <w:rsid w:val="009D35F2"/>
    <w:rsid w:val="009D37D7"/>
    <w:rsid w:val="009D4277"/>
    <w:rsid w:val="009D45A7"/>
    <w:rsid w:val="009D47D6"/>
    <w:rsid w:val="009D4C9A"/>
    <w:rsid w:val="009D4F51"/>
    <w:rsid w:val="009D5024"/>
    <w:rsid w:val="009D58D4"/>
    <w:rsid w:val="009D5B1B"/>
    <w:rsid w:val="009D5F3B"/>
    <w:rsid w:val="009D6215"/>
    <w:rsid w:val="009D64E4"/>
    <w:rsid w:val="009D66A1"/>
    <w:rsid w:val="009D6906"/>
    <w:rsid w:val="009D6983"/>
    <w:rsid w:val="009D69AA"/>
    <w:rsid w:val="009D69B9"/>
    <w:rsid w:val="009D6DB9"/>
    <w:rsid w:val="009D6E39"/>
    <w:rsid w:val="009D7057"/>
    <w:rsid w:val="009D70FE"/>
    <w:rsid w:val="009D75C4"/>
    <w:rsid w:val="009D7AA5"/>
    <w:rsid w:val="009D7C3F"/>
    <w:rsid w:val="009D7D94"/>
    <w:rsid w:val="009E03CB"/>
    <w:rsid w:val="009E07FE"/>
    <w:rsid w:val="009E0AD2"/>
    <w:rsid w:val="009E1086"/>
    <w:rsid w:val="009E1332"/>
    <w:rsid w:val="009E1566"/>
    <w:rsid w:val="009E1579"/>
    <w:rsid w:val="009E1721"/>
    <w:rsid w:val="009E1BE0"/>
    <w:rsid w:val="009E1CF5"/>
    <w:rsid w:val="009E216F"/>
    <w:rsid w:val="009E2221"/>
    <w:rsid w:val="009E2338"/>
    <w:rsid w:val="009E2727"/>
    <w:rsid w:val="009E2751"/>
    <w:rsid w:val="009E3045"/>
    <w:rsid w:val="009E3278"/>
    <w:rsid w:val="009E331E"/>
    <w:rsid w:val="009E335C"/>
    <w:rsid w:val="009E3540"/>
    <w:rsid w:val="009E3785"/>
    <w:rsid w:val="009E3A45"/>
    <w:rsid w:val="009E42D8"/>
    <w:rsid w:val="009E4537"/>
    <w:rsid w:val="009E45F4"/>
    <w:rsid w:val="009E46FF"/>
    <w:rsid w:val="009E4B96"/>
    <w:rsid w:val="009E4C43"/>
    <w:rsid w:val="009E4C66"/>
    <w:rsid w:val="009E4FA3"/>
    <w:rsid w:val="009E50E8"/>
    <w:rsid w:val="009E5356"/>
    <w:rsid w:val="009E57EE"/>
    <w:rsid w:val="009E5884"/>
    <w:rsid w:val="009E598C"/>
    <w:rsid w:val="009E5BE9"/>
    <w:rsid w:val="009E5C3B"/>
    <w:rsid w:val="009E5CCE"/>
    <w:rsid w:val="009E5EFF"/>
    <w:rsid w:val="009E5FC3"/>
    <w:rsid w:val="009E6487"/>
    <w:rsid w:val="009E6737"/>
    <w:rsid w:val="009E680C"/>
    <w:rsid w:val="009E6BA0"/>
    <w:rsid w:val="009E6C3A"/>
    <w:rsid w:val="009E6E0F"/>
    <w:rsid w:val="009E6E7E"/>
    <w:rsid w:val="009E74A8"/>
    <w:rsid w:val="009E75B4"/>
    <w:rsid w:val="009F0028"/>
    <w:rsid w:val="009F0040"/>
    <w:rsid w:val="009F03D4"/>
    <w:rsid w:val="009F06D6"/>
    <w:rsid w:val="009F0F9E"/>
    <w:rsid w:val="009F1310"/>
    <w:rsid w:val="009F13D3"/>
    <w:rsid w:val="009F155D"/>
    <w:rsid w:val="009F1599"/>
    <w:rsid w:val="009F15CE"/>
    <w:rsid w:val="009F1D38"/>
    <w:rsid w:val="009F1D47"/>
    <w:rsid w:val="009F29E6"/>
    <w:rsid w:val="009F2CF8"/>
    <w:rsid w:val="009F2D47"/>
    <w:rsid w:val="009F3310"/>
    <w:rsid w:val="009F3B06"/>
    <w:rsid w:val="009F3E6F"/>
    <w:rsid w:val="009F417D"/>
    <w:rsid w:val="009F42E3"/>
    <w:rsid w:val="009F47EC"/>
    <w:rsid w:val="009F48A7"/>
    <w:rsid w:val="009F5092"/>
    <w:rsid w:val="009F54C1"/>
    <w:rsid w:val="009F5956"/>
    <w:rsid w:val="009F5EC1"/>
    <w:rsid w:val="009F627C"/>
    <w:rsid w:val="009F63A7"/>
    <w:rsid w:val="009F6777"/>
    <w:rsid w:val="009F67D0"/>
    <w:rsid w:val="009F6996"/>
    <w:rsid w:val="009F6FE2"/>
    <w:rsid w:val="009F7133"/>
    <w:rsid w:val="009F733D"/>
    <w:rsid w:val="009F745C"/>
    <w:rsid w:val="009F75F4"/>
    <w:rsid w:val="009F7699"/>
    <w:rsid w:val="009F776A"/>
    <w:rsid w:val="009F77B8"/>
    <w:rsid w:val="009F7ABA"/>
    <w:rsid w:val="009F7AF8"/>
    <w:rsid w:val="009F7E6D"/>
    <w:rsid w:val="009F7F09"/>
    <w:rsid w:val="009F7F5C"/>
    <w:rsid w:val="009F7F6E"/>
    <w:rsid w:val="009F7FF1"/>
    <w:rsid w:val="00A00617"/>
    <w:rsid w:val="00A00B61"/>
    <w:rsid w:val="00A00B7C"/>
    <w:rsid w:val="00A00B9F"/>
    <w:rsid w:val="00A00C0B"/>
    <w:rsid w:val="00A00E6A"/>
    <w:rsid w:val="00A01218"/>
    <w:rsid w:val="00A0133D"/>
    <w:rsid w:val="00A0157F"/>
    <w:rsid w:val="00A016D1"/>
    <w:rsid w:val="00A017D8"/>
    <w:rsid w:val="00A01980"/>
    <w:rsid w:val="00A01A29"/>
    <w:rsid w:val="00A01D18"/>
    <w:rsid w:val="00A0216B"/>
    <w:rsid w:val="00A02435"/>
    <w:rsid w:val="00A024A0"/>
    <w:rsid w:val="00A029A5"/>
    <w:rsid w:val="00A02A0F"/>
    <w:rsid w:val="00A02E37"/>
    <w:rsid w:val="00A02E3E"/>
    <w:rsid w:val="00A02F9F"/>
    <w:rsid w:val="00A03292"/>
    <w:rsid w:val="00A0343F"/>
    <w:rsid w:val="00A035B7"/>
    <w:rsid w:val="00A035FA"/>
    <w:rsid w:val="00A037C1"/>
    <w:rsid w:val="00A0384D"/>
    <w:rsid w:val="00A03C5D"/>
    <w:rsid w:val="00A04255"/>
    <w:rsid w:val="00A04565"/>
    <w:rsid w:val="00A04591"/>
    <w:rsid w:val="00A0463B"/>
    <w:rsid w:val="00A04726"/>
    <w:rsid w:val="00A04C31"/>
    <w:rsid w:val="00A04D77"/>
    <w:rsid w:val="00A04F13"/>
    <w:rsid w:val="00A05023"/>
    <w:rsid w:val="00A056E2"/>
    <w:rsid w:val="00A05880"/>
    <w:rsid w:val="00A058BF"/>
    <w:rsid w:val="00A05D00"/>
    <w:rsid w:val="00A05D73"/>
    <w:rsid w:val="00A05E01"/>
    <w:rsid w:val="00A060D7"/>
    <w:rsid w:val="00A062C8"/>
    <w:rsid w:val="00A063B3"/>
    <w:rsid w:val="00A06474"/>
    <w:rsid w:val="00A067DB"/>
    <w:rsid w:val="00A06A63"/>
    <w:rsid w:val="00A06AE3"/>
    <w:rsid w:val="00A06CA6"/>
    <w:rsid w:val="00A06F7B"/>
    <w:rsid w:val="00A07137"/>
    <w:rsid w:val="00A0773C"/>
    <w:rsid w:val="00A07743"/>
    <w:rsid w:val="00A07A4D"/>
    <w:rsid w:val="00A102EA"/>
    <w:rsid w:val="00A10921"/>
    <w:rsid w:val="00A10A13"/>
    <w:rsid w:val="00A10AAE"/>
    <w:rsid w:val="00A111A8"/>
    <w:rsid w:val="00A111DA"/>
    <w:rsid w:val="00A112C2"/>
    <w:rsid w:val="00A115B7"/>
    <w:rsid w:val="00A11667"/>
    <w:rsid w:val="00A11B05"/>
    <w:rsid w:val="00A11C9B"/>
    <w:rsid w:val="00A11D7D"/>
    <w:rsid w:val="00A11E16"/>
    <w:rsid w:val="00A11F0D"/>
    <w:rsid w:val="00A12456"/>
    <w:rsid w:val="00A12580"/>
    <w:rsid w:val="00A1298C"/>
    <w:rsid w:val="00A12D5C"/>
    <w:rsid w:val="00A1314E"/>
    <w:rsid w:val="00A13265"/>
    <w:rsid w:val="00A1360F"/>
    <w:rsid w:val="00A136DC"/>
    <w:rsid w:val="00A13A7D"/>
    <w:rsid w:val="00A13B6E"/>
    <w:rsid w:val="00A13C38"/>
    <w:rsid w:val="00A13C74"/>
    <w:rsid w:val="00A13E0F"/>
    <w:rsid w:val="00A14417"/>
    <w:rsid w:val="00A146F8"/>
    <w:rsid w:val="00A148C1"/>
    <w:rsid w:val="00A15189"/>
    <w:rsid w:val="00A153F6"/>
    <w:rsid w:val="00A15438"/>
    <w:rsid w:val="00A156B0"/>
    <w:rsid w:val="00A156C8"/>
    <w:rsid w:val="00A15796"/>
    <w:rsid w:val="00A158AE"/>
    <w:rsid w:val="00A15987"/>
    <w:rsid w:val="00A15A30"/>
    <w:rsid w:val="00A15C4E"/>
    <w:rsid w:val="00A15D5E"/>
    <w:rsid w:val="00A1612A"/>
    <w:rsid w:val="00A16204"/>
    <w:rsid w:val="00A164AF"/>
    <w:rsid w:val="00A168A0"/>
    <w:rsid w:val="00A168EA"/>
    <w:rsid w:val="00A16C09"/>
    <w:rsid w:val="00A16EDA"/>
    <w:rsid w:val="00A177DC"/>
    <w:rsid w:val="00A179CE"/>
    <w:rsid w:val="00A201C7"/>
    <w:rsid w:val="00A201D9"/>
    <w:rsid w:val="00A20214"/>
    <w:rsid w:val="00A204B7"/>
    <w:rsid w:val="00A20563"/>
    <w:rsid w:val="00A2083B"/>
    <w:rsid w:val="00A20E26"/>
    <w:rsid w:val="00A20F53"/>
    <w:rsid w:val="00A21117"/>
    <w:rsid w:val="00A211A3"/>
    <w:rsid w:val="00A21796"/>
    <w:rsid w:val="00A21BB5"/>
    <w:rsid w:val="00A21EBC"/>
    <w:rsid w:val="00A22191"/>
    <w:rsid w:val="00A2223B"/>
    <w:rsid w:val="00A2238C"/>
    <w:rsid w:val="00A22476"/>
    <w:rsid w:val="00A22D14"/>
    <w:rsid w:val="00A22F90"/>
    <w:rsid w:val="00A231CE"/>
    <w:rsid w:val="00A232DB"/>
    <w:rsid w:val="00A23995"/>
    <w:rsid w:val="00A23F25"/>
    <w:rsid w:val="00A24512"/>
    <w:rsid w:val="00A24A83"/>
    <w:rsid w:val="00A24F18"/>
    <w:rsid w:val="00A252C7"/>
    <w:rsid w:val="00A253FA"/>
    <w:rsid w:val="00A254B7"/>
    <w:rsid w:val="00A255DB"/>
    <w:rsid w:val="00A255FA"/>
    <w:rsid w:val="00A25A7B"/>
    <w:rsid w:val="00A2622F"/>
    <w:rsid w:val="00A26452"/>
    <w:rsid w:val="00A265D6"/>
    <w:rsid w:val="00A268EF"/>
    <w:rsid w:val="00A26E2F"/>
    <w:rsid w:val="00A26EE7"/>
    <w:rsid w:val="00A27444"/>
    <w:rsid w:val="00A27876"/>
    <w:rsid w:val="00A2789D"/>
    <w:rsid w:val="00A278ED"/>
    <w:rsid w:val="00A27CBC"/>
    <w:rsid w:val="00A27F93"/>
    <w:rsid w:val="00A3002B"/>
    <w:rsid w:val="00A30294"/>
    <w:rsid w:val="00A302F1"/>
    <w:rsid w:val="00A304C1"/>
    <w:rsid w:val="00A30569"/>
    <w:rsid w:val="00A3071C"/>
    <w:rsid w:val="00A30BDE"/>
    <w:rsid w:val="00A30FA3"/>
    <w:rsid w:val="00A310E5"/>
    <w:rsid w:val="00A31105"/>
    <w:rsid w:val="00A31252"/>
    <w:rsid w:val="00A319B5"/>
    <w:rsid w:val="00A31AE3"/>
    <w:rsid w:val="00A3229B"/>
    <w:rsid w:val="00A3291B"/>
    <w:rsid w:val="00A32AF0"/>
    <w:rsid w:val="00A32ED2"/>
    <w:rsid w:val="00A33284"/>
    <w:rsid w:val="00A3344D"/>
    <w:rsid w:val="00A334D7"/>
    <w:rsid w:val="00A3361B"/>
    <w:rsid w:val="00A336D1"/>
    <w:rsid w:val="00A33762"/>
    <w:rsid w:val="00A33A49"/>
    <w:rsid w:val="00A33AC8"/>
    <w:rsid w:val="00A33EB4"/>
    <w:rsid w:val="00A34F93"/>
    <w:rsid w:val="00A351E9"/>
    <w:rsid w:val="00A351F3"/>
    <w:rsid w:val="00A354AF"/>
    <w:rsid w:val="00A35A63"/>
    <w:rsid w:val="00A35D9A"/>
    <w:rsid w:val="00A35E3C"/>
    <w:rsid w:val="00A35FA8"/>
    <w:rsid w:val="00A3608A"/>
    <w:rsid w:val="00A36194"/>
    <w:rsid w:val="00A36359"/>
    <w:rsid w:val="00A363C8"/>
    <w:rsid w:val="00A3690E"/>
    <w:rsid w:val="00A36947"/>
    <w:rsid w:val="00A36A14"/>
    <w:rsid w:val="00A36C65"/>
    <w:rsid w:val="00A36EC8"/>
    <w:rsid w:val="00A36F78"/>
    <w:rsid w:val="00A37300"/>
    <w:rsid w:val="00A375F2"/>
    <w:rsid w:val="00A379C9"/>
    <w:rsid w:val="00A37C96"/>
    <w:rsid w:val="00A37DE3"/>
    <w:rsid w:val="00A37F9E"/>
    <w:rsid w:val="00A403D7"/>
    <w:rsid w:val="00A4052B"/>
    <w:rsid w:val="00A4088E"/>
    <w:rsid w:val="00A4093A"/>
    <w:rsid w:val="00A40CA3"/>
    <w:rsid w:val="00A4108A"/>
    <w:rsid w:val="00A41A64"/>
    <w:rsid w:val="00A41C4D"/>
    <w:rsid w:val="00A41FC3"/>
    <w:rsid w:val="00A42409"/>
    <w:rsid w:val="00A42440"/>
    <w:rsid w:val="00A42AF6"/>
    <w:rsid w:val="00A42B68"/>
    <w:rsid w:val="00A42D5D"/>
    <w:rsid w:val="00A42F90"/>
    <w:rsid w:val="00A4312E"/>
    <w:rsid w:val="00A4369F"/>
    <w:rsid w:val="00A43836"/>
    <w:rsid w:val="00A43A9D"/>
    <w:rsid w:val="00A43E89"/>
    <w:rsid w:val="00A43FA1"/>
    <w:rsid w:val="00A4406B"/>
    <w:rsid w:val="00A44544"/>
    <w:rsid w:val="00A4466F"/>
    <w:rsid w:val="00A447E5"/>
    <w:rsid w:val="00A44AC4"/>
    <w:rsid w:val="00A44C8A"/>
    <w:rsid w:val="00A44CF3"/>
    <w:rsid w:val="00A454DF"/>
    <w:rsid w:val="00A455DF"/>
    <w:rsid w:val="00A45A60"/>
    <w:rsid w:val="00A45B12"/>
    <w:rsid w:val="00A45D48"/>
    <w:rsid w:val="00A45EF6"/>
    <w:rsid w:val="00A46142"/>
    <w:rsid w:val="00A46258"/>
    <w:rsid w:val="00A4637F"/>
    <w:rsid w:val="00A464C3"/>
    <w:rsid w:val="00A465BE"/>
    <w:rsid w:val="00A46655"/>
    <w:rsid w:val="00A466A7"/>
    <w:rsid w:val="00A4687A"/>
    <w:rsid w:val="00A47080"/>
    <w:rsid w:val="00A47336"/>
    <w:rsid w:val="00A4754A"/>
    <w:rsid w:val="00A47565"/>
    <w:rsid w:val="00A4759C"/>
    <w:rsid w:val="00A4765A"/>
    <w:rsid w:val="00A47710"/>
    <w:rsid w:val="00A478DE"/>
    <w:rsid w:val="00A4794E"/>
    <w:rsid w:val="00A47AB7"/>
    <w:rsid w:val="00A47B3C"/>
    <w:rsid w:val="00A47C3B"/>
    <w:rsid w:val="00A503A5"/>
    <w:rsid w:val="00A505F9"/>
    <w:rsid w:val="00A506F9"/>
    <w:rsid w:val="00A50986"/>
    <w:rsid w:val="00A50A9D"/>
    <w:rsid w:val="00A50BD4"/>
    <w:rsid w:val="00A50E5B"/>
    <w:rsid w:val="00A51189"/>
    <w:rsid w:val="00A514FD"/>
    <w:rsid w:val="00A51545"/>
    <w:rsid w:val="00A51C47"/>
    <w:rsid w:val="00A51FA4"/>
    <w:rsid w:val="00A520C1"/>
    <w:rsid w:val="00A521C8"/>
    <w:rsid w:val="00A52360"/>
    <w:rsid w:val="00A52460"/>
    <w:rsid w:val="00A525E5"/>
    <w:rsid w:val="00A52793"/>
    <w:rsid w:val="00A52A5C"/>
    <w:rsid w:val="00A52FE9"/>
    <w:rsid w:val="00A532B0"/>
    <w:rsid w:val="00A53418"/>
    <w:rsid w:val="00A53951"/>
    <w:rsid w:val="00A53AA3"/>
    <w:rsid w:val="00A53F17"/>
    <w:rsid w:val="00A53F92"/>
    <w:rsid w:val="00A5431A"/>
    <w:rsid w:val="00A54371"/>
    <w:rsid w:val="00A54440"/>
    <w:rsid w:val="00A5484D"/>
    <w:rsid w:val="00A54BE2"/>
    <w:rsid w:val="00A54F7A"/>
    <w:rsid w:val="00A550E1"/>
    <w:rsid w:val="00A55406"/>
    <w:rsid w:val="00A55412"/>
    <w:rsid w:val="00A55468"/>
    <w:rsid w:val="00A554D5"/>
    <w:rsid w:val="00A558AF"/>
    <w:rsid w:val="00A55A9F"/>
    <w:rsid w:val="00A55C3B"/>
    <w:rsid w:val="00A55DDD"/>
    <w:rsid w:val="00A56311"/>
    <w:rsid w:val="00A563E7"/>
    <w:rsid w:val="00A564C3"/>
    <w:rsid w:val="00A56890"/>
    <w:rsid w:val="00A5697E"/>
    <w:rsid w:val="00A569AB"/>
    <w:rsid w:val="00A56A95"/>
    <w:rsid w:val="00A56B14"/>
    <w:rsid w:val="00A56B3E"/>
    <w:rsid w:val="00A56D22"/>
    <w:rsid w:val="00A56D87"/>
    <w:rsid w:val="00A56E01"/>
    <w:rsid w:val="00A56E30"/>
    <w:rsid w:val="00A56E7C"/>
    <w:rsid w:val="00A5708E"/>
    <w:rsid w:val="00A573DE"/>
    <w:rsid w:val="00A57973"/>
    <w:rsid w:val="00A579CD"/>
    <w:rsid w:val="00A60680"/>
    <w:rsid w:val="00A6068C"/>
    <w:rsid w:val="00A60B7F"/>
    <w:rsid w:val="00A60BF4"/>
    <w:rsid w:val="00A60C83"/>
    <w:rsid w:val="00A61110"/>
    <w:rsid w:val="00A61245"/>
    <w:rsid w:val="00A61686"/>
    <w:rsid w:val="00A61C10"/>
    <w:rsid w:val="00A61D45"/>
    <w:rsid w:val="00A621DA"/>
    <w:rsid w:val="00A62695"/>
    <w:rsid w:val="00A629C7"/>
    <w:rsid w:val="00A62A84"/>
    <w:rsid w:val="00A62BD0"/>
    <w:rsid w:val="00A62CD1"/>
    <w:rsid w:val="00A62EA1"/>
    <w:rsid w:val="00A63215"/>
    <w:rsid w:val="00A63230"/>
    <w:rsid w:val="00A634DC"/>
    <w:rsid w:val="00A6399E"/>
    <w:rsid w:val="00A64B62"/>
    <w:rsid w:val="00A65827"/>
    <w:rsid w:val="00A658DD"/>
    <w:rsid w:val="00A65B7F"/>
    <w:rsid w:val="00A65E49"/>
    <w:rsid w:val="00A66234"/>
    <w:rsid w:val="00A66410"/>
    <w:rsid w:val="00A66625"/>
    <w:rsid w:val="00A666C6"/>
    <w:rsid w:val="00A67175"/>
    <w:rsid w:val="00A6761D"/>
    <w:rsid w:val="00A679E8"/>
    <w:rsid w:val="00A67B6D"/>
    <w:rsid w:val="00A67C03"/>
    <w:rsid w:val="00A67FB5"/>
    <w:rsid w:val="00A70028"/>
    <w:rsid w:val="00A70078"/>
    <w:rsid w:val="00A70175"/>
    <w:rsid w:val="00A70256"/>
    <w:rsid w:val="00A702DF"/>
    <w:rsid w:val="00A70997"/>
    <w:rsid w:val="00A709F3"/>
    <w:rsid w:val="00A70A48"/>
    <w:rsid w:val="00A70B68"/>
    <w:rsid w:val="00A70CD7"/>
    <w:rsid w:val="00A70D11"/>
    <w:rsid w:val="00A70FAB"/>
    <w:rsid w:val="00A7109B"/>
    <w:rsid w:val="00A710F6"/>
    <w:rsid w:val="00A7123A"/>
    <w:rsid w:val="00A7128C"/>
    <w:rsid w:val="00A71546"/>
    <w:rsid w:val="00A71585"/>
    <w:rsid w:val="00A71657"/>
    <w:rsid w:val="00A717AC"/>
    <w:rsid w:val="00A717B5"/>
    <w:rsid w:val="00A71A89"/>
    <w:rsid w:val="00A71BBD"/>
    <w:rsid w:val="00A71F10"/>
    <w:rsid w:val="00A724F9"/>
    <w:rsid w:val="00A72940"/>
    <w:rsid w:val="00A72C58"/>
    <w:rsid w:val="00A72F1B"/>
    <w:rsid w:val="00A73358"/>
    <w:rsid w:val="00A7359A"/>
    <w:rsid w:val="00A735A5"/>
    <w:rsid w:val="00A73938"/>
    <w:rsid w:val="00A73966"/>
    <w:rsid w:val="00A73EDD"/>
    <w:rsid w:val="00A74093"/>
    <w:rsid w:val="00A741BB"/>
    <w:rsid w:val="00A74252"/>
    <w:rsid w:val="00A7446C"/>
    <w:rsid w:val="00A747B6"/>
    <w:rsid w:val="00A74AB7"/>
    <w:rsid w:val="00A74AC2"/>
    <w:rsid w:val="00A74C9F"/>
    <w:rsid w:val="00A74D29"/>
    <w:rsid w:val="00A74DD5"/>
    <w:rsid w:val="00A74E90"/>
    <w:rsid w:val="00A74F46"/>
    <w:rsid w:val="00A7543F"/>
    <w:rsid w:val="00A7548A"/>
    <w:rsid w:val="00A755EA"/>
    <w:rsid w:val="00A755FB"/>
    <w:rsid w:val="00A75A2A"/>
    <w:rsid w:val="00A75B90"/>
    <w:rsid w:val="00A75BB3"/>
    <w:rsid w:val="00A75ED8"/>
    <w:rsid w:val="00A7621F"/>
    <w:rsid w:val="00A7652E"/>
    <w:rsid w:val="00A76777"/>
    <w:rsid w:val="00A767E6"/>
    <w:rsid w:val="00A76893"/>
    <w:rsid w:val="00A76922"/>
    <w:rsid w:val="00A76B22"/>
    <w:rsid w:val="00A76EB4"/>
    <w:rsid w:val="00A7713F"/>
    <w:rsid w:val="00A77150"/>
    <w:rsid w:val="00A7733C"/>
    <w:rsid w:val="00A774D5"/>
    <w:rsid w:val="00A7789C"/>
    <w:rsid w:val="00A778D8"/>
    <w:rsid w:val="00A77E31"/>
    <w:rsid w:val="00A77FBC"/>
    <w:rsid w:val="00A804EC"/>
    <w:rsid w:val="00A80ED1"/>
    <w:rsid w:val="00A80FB7"/>
    <w:rsid w:val="00A812F9"/>
    <w:rsid w:val="00A81727"/>
    <w:rsid w:val="00A81940"/>
    <w:rsid w:val="00A819E1"/>
    <w:rsid w:val="00A81CED"/>
    <w:rsid w:val="00A81E22"/>
    <w:rsid w:val="00A82182"/>
    <w:rsid w:val="00A826BD"/>
    <w:rsid w:val="00A82C1B"/>
    <w:rsid w:val="00A82C29"/>
    <w:rsid w:val="00A8315F"/>
    <w:rsid w:val="00A8339B"/>
    <w:rsid w:val="00A83617"/>
    <w:rsid w:val="00A838BE"/>
    <w:rsid w:val="00A83978"/>
    <w:rsid w:val="00A83B44"/>
    <w:rsid w:val="00A83D12"/>
    <w:rsid w:val="00A83F5A"/>
    <w:rsid w:val="00A840EA"/>
    <w:rsid w:val="00A8453F"/>
    <w:rsid w:val="00A84737"/>
    <w:rsid w:val="00A847A1"/>
    <w:rsid w:val="00A849AF"/>
    <w:rsid w:val="00A84F23"/>
    <w:rsid w:val="00A8544A"/>
    <w:rsid w:val="00A855F5"/>
    <w:rsid w:val="00A8575A"/>
    <w:rsid w:val="00A85996"/>
    <w:rsid w:val="00A85C93"/>
    <w:rsid w:val="00A85DCF"/>
    <w:rsid w:val="00A85FE6"/>
    <w:rsid w:val="00A85FEA"/>
    <w:rsid w:val="00A8689B"/>
    <w:rsid w:val="00A86A06"/>
    <w:rsid w:val="00A86A0C"/>
    <w:rsid w:val="00A86E8C"/>
    <w:rsid w:val="00A871FD"/>
    <w:rsid w:val="00A8765B"/>
    <w:rsid w:val="00A87815"/>
    <w:rsid w:val="00A87978"/>
    <w:rsid w:val="00A87E12"/>
    <w:rsid w:val="00A87EFA"/>
    <w:rsid w:val="00A87F03"/>
    <w:rsid w:val="00A904C4"/>
    <w:rsid w:val="00A905A2"/>
    <w:rsid w:val="00A906C5"/>
    <w:rsid w:val="00A90DBB"/>
    <w:rsid w:val="00A90E84"/>
    <w:rsid w:val="00A90F35"/>
    <w:rsid w:val="00A91076"/>
    <w:rsid w:val="00A91386"/>
    <w:rsid w:val="00A913A7"/>
    <w:rsid w:val="00A91831"/>
    <w:rsid w:val="00A91ED9"/>
    <w:rsid w:val="00A91F35"/>
    <w:rsid w:val="00A91FB2"/>
    <w:rsid w:val="00A9216B"/>
    <w:rsid w:val="00A92339"/>
    <w:rsid w:val="00A92697"/>
    <w:rsid w:val="00A92C95"/>
    <w:rsid w:val="00A92CE3"/>
    <w:rsid w:val="00A92D0B"/>
    <w:rsid w:val="00A92F21"/>
    <w:rsid w:val="00A933A6"/>
    <w:rsid w:val="00A934C3"/>
    <w:rsid w:val="00A93592"/>
    <w:rsid w:val="00A93A62"/>
    <w:rsid w:val="00A93DDD"/>
    <w:rsid w:val="00A9431B"/>
    <w:rsid w:val="00A94560"/>
    <w:rsid w:val="00A945EF"/>
    <w:rsid w:val="00A949D2"/>
    <w:rsid w:val="00A94CA7"/>
    <w:rsid w:val="00A94D84"/>
    <w:rsid w:val="00A94F29"/>
    <w:rsid w:val="00A950E7"/>
    <w:rsid w:val="00A951CC"/>
    <w:rsid w:val="00A956AD"/>
    <w:rsid w:val="00A956BA"/>
    <w:rsid w:val="00A9577A"/>
    <w:rsid w:val="00A95A6D"/>
    <w:rsid w:val="00A95D18"/>
    <w:rsid w:val="00A95DBA"/>
    <w:rsid w:val="00A962F1"/>
    <w:rsid w:val="00A96356"/>
    <w:rsid w:val="00A968B7"/>
    <w:rsid w:val="00A9695B"/>
    <w:rsid w:val="00A96995"/>
    <w:rsid w:val="00A96AC8"/>
    <w:rsid w:val="00A96F62"/>
    <w:rsid w:val="00A97202"/>
    <w:rsid w:val="00A97302"/>
    <w:rsid w:val="00A97319"/>
    <w:rsid w:val="00A9733B"/>
    <w:rsid w:val="00A975CB"/>
    <w:rsid w:val="00A97975"/>
    <w:rsid w:val="00A97B47"/>
    <w:rsid w:val="00A97B54"/>
    <w:rsid w:val="00AA03C4"/>
    <w:rsid w:val="00AA0533"/>
    <w:rsid w:val="00AA06E3"/>
    <w:rsid w:val="00AA07C6"/>
    <w:rsid w:val="00AA084E"/>
    <w:rsid w:val="00AA093D"/>
    <w:rsid w:val="00AA095D"/>
    <w:rsid w:val="00AA0A8B"/>
    <w:rsid w:val="00AA0C7F"/>
    <w:rsid w:val="00AA0CA5"/>
    <w:rsid w:val="00AA0CF2"/>
    <w:rsid w:val="00AA106C"/>
    <w:rsid w:val="00AA181C"/>
    <w:rsid w:val="00AA190A"/>
    <w:rsid w:val="00AA1950"/>
    <w:rsid w:val="00AA1995"/>
    <w:rsid w:val="00AA1B59"/>
    <w:rsid w:val="00AA1BBD"/>
    <w:rsid w:val="00AA1C90"/>
    <w:rsid w:val="00AA1FB8"/>
    <w:rsid w:val="00AA203C"/>
    <w:rsid w:val="00AA20C9"/>
    <w:rsid w:val="00AA22D5"/>
    <w:rsid w:val="00AA22DA"/>
    <w:rsid w:val="00AA24F6"/>
    <w:rsid w:val="00AA2568"/>
    <w:rsid w:val="00AA265D"/>
    <w:rsid w:val="00AA2680"/>
    <w:rsid w:val="00AA2837"/>
    <w:rsid w:val="00AA2A4B"/>
    <w:rsid w:val="00AA2AF2"/>
    <w:rsid w:val="00AA2B27"/>
    <w:rsid w:val="00AA2BCC"/>
    <w:rsid w:val="00AA2F32"/>
    <w:rsid w:val="00AA317E"/>
    <w:rsid w:val="00AA32AD"/>
    <w:rsid w:val="00AA3311"/>
    <w:rsid w:val="00AA3359"/>
    <w:rsid w:val="00AA3364"/>
    <w:rsid w:val="00AA3543"/>
    <w:rsid w:val="00AA355C"/>
    <w:rsid w:val="00AA37A2"/>
    <w:rsid w:val="00AA380D"/>
    <w:rsid w:val="00AA3D46"/>
    <w:rsid w:val="00AA4193"/>
    <w:rsid w:val="00AA4331"/>
    <w:rsid w:val="00AA47B8"/>
    <w:rsid w:val="00AA48CE"/>
    <w:rsid w:val="00AA4BEE"/>
    <w:rsid w:val="00AA5062"/>
    <w:rsid w:val="00AA5589"/>
    <w:rsid w:val="00AA55B4"/>
    <w:rsid w:val="00AA58C0"/>
    <w:rsid w:val="00AA5AB1"/>
    <w:rsid w:val="00AA5D65"/>
    <w:rsid w:val="00AA60DD"/>
    <w:rsid w:val="00AA67B5"/>
    <w:rsid w:val="00AA68C7"/>
    <w:rsid w:val="00AA6C0B"/>
    <w:rsid w:val="00AA6D5F"/>
    <w:rsid w:val="00AA6E35"/>
    <w:rsid w:val="00AA702A"/>
    <w:rsid w:val="00AA7595"/>
    <w:rsid w:val="00AA7607"/>
    <w:rsid w:val="00AA7670"/>
    <w:rsid w:val="00AA7CF9"/>
    <w:rsid w:val="00AA7E99"/>
    <w:rsid w:val="00AA7EAE"/>
    <w:rsid w:val="00AA7F57"/>
    <w:rsid w:val="00AB0402"/>
    <w:rsid w:val="00AB07B1"/>
    <w:rsid w:val="00AB0827"/>
    <w:rsid w:val="00AB0920"/>
    <w:rsid w:val="00AB0B6E"/>
    <w:rsid w:val="00AB0C6C"/>
    <w:rsid w:val="00AB0FFE"/>
    <w:rsid w:val="00AB12BC"/>
    <w:rsid w:val="00AB13C1"/>
    <w:rsid w:val="00AB1C34"/>
    <w:rsid w:val="00AB1E78"/>
    <w:rsid w:val="00AB208A"/>
    <w:rsid w:val="00AB28BD"/>
    <w:rsid w:val="00AB28D8"/>
    <w:rsid w:val="00AB2925"/>
    <w:rsid w:val="00AB2AF9"/>
    <w:rsid w:val="00AB2D8F"/>
    <w:rsid w:val="00AB31B4"/>
    <w:rsid w:val="00AB3379"/>
    <w:rsid w:val="00AB341A"/>
    <w:rsid w:val="00AB346F"/>
    <w:rsid w:val="00AB348F"/>
    <w:rsid w:val="00AB35CC"/>
    <w:rsid w:val="00AB3613"/>
    <w:rsid w:val="00AB36A7"/>
    <w:rsid w:val="00AB3743"/>
    <w:rsid w:val="00AB3850"/>
    <w:rsid w:val="00AB39F4"/>
    <w:rsid w:val="00AB3B23"/>
    <w:rsid w:val="00AB3FD8"/>
    <w:rsid w:val="00AB4421"/>
    <w:rsid w:val="00AB4966"/>
    <w:rsid w:val="00AB4976"/>
    <w:rsid w:val="00AB4C13"/>
    <w:rsid w:val="00AB4D25"/>
    <w:rsid w:val="00AB4F55"/>
    <w:rsid w:val="00AB4FCA"/>
    <w:rsid w:val="00AB5011"/>
    <w:rsid w:val="00AB5209"/>
    <w:rsid w:val="00AB5B67"/>
    <w:rsid w:val="00AB6054"/>
    <w:rsid w:val="00AB62B5"/>
    <w:rsid w:val="00AB6316"/>
    <w:rsid w:val="00AB69BC"/>
    <w:rsid w:val="00AB6AA4"/>
    <w:rsid w:val="00AB6E55"/>
    <w:rsid w:val="00AB6FE5"/>
    <w:rsid w:val="00AB738A"/>
    <w:rsid w:val="00AB7493"/>
    <w:rsid w:val="00AB79C6"/>
    <w:rsid w:val="00AC0295"/>
    <w:rsid w:val="00AC0409"/>
    <w:rsid w:val="00AC06DD"/>
    <w:rsid w:val="00AC0B6B"/>
    <w:rsid w:val="00AC0C54"/>
    <w:rsid w:val="00AC0D6B"/>
    <w:rsid w:val="00AC0D83"/>
    <w:rsid w:val="00AC0F01"/>
    <w:rsid w:val="00AC11A3"/>
    <w:rsid w:val="00AC1A59"/>
    <w:rsid w:val="00AC1CC4"/>
    <w:rsid w:val="00AC1E8B"/>
    <w:rsid w:val="00AC2662"/>
    <w:rsid w:val="00AC26CA"/>
    <w:rsid w:val="00AC2C00"/>
    <w:rsid w:val="00AC2D97"/>
    <w:rsid w:val="00AC2D9C"/>
    <w:rsid w:val="00AC2ED2"/>
    <w:rsid w:val="00AC32C9"/>
    <w:rsid w:val="00AC37D7"/>
    <w:rsid w:val="00AC399F"/>
    <w:rsid w:val="00AC3BE1"/>
    <w:rsid w:val="00AC3FCC"/>
    <w:rsid w:val="00AC4223"/>
    <w:rsid w:val="00AC4283"/>
    <w:rsid w:val="00AC4590"/>
    <w:rsid w:val="00AC4ED9"/>
    <w:rsid w:val="00AC4EDE"/>
    <w:rsid w:val="00AC4F48"/>
    <w:rsid w:val="00AC5314"/>
    <w:rsid w:val="00AC531F"/>
    <w:rsid w:val="00AC576C"/>
    <w:rsid w:val="00AC5988"/>
    <w:rsid w:val="00AC5CFC"/>
    <w:rsid w:val="00AC620A"/>
    <w:rsid w:val="00AC657C"/>
    <w:rsid w:val="00AC6798"/>
    <w:rsid w:val="00AC6D6B"/>
    <w:rsid w:val="00AC7206"/>
    <w:rsid w:val="00AC7330"/>
    <w:rsid w:val="00AC7815"/>
    <w:rsid w:val="00AC793D"/>
    <w:rsid w:val="00AC7993"/>
    <w:rsid w:val="00AC7B08"/>
    <w:rsid w:val="00AD00A8"/>
    <w:rsid w:val="00AD022C"/>
    <w:rsid w:val="00AD043A"/>
    <w:rsid w:val="00AD046E"/>
    <w:rsid w:val="00AD070A"/>
    <w:rsid w:val="00AD07BB"/>
    <w:rsid w:val="00AD0829"/>
    <w:rsid w:val="00AD0944"/>
    <w:rsid w:val="00AD0B38"/>
    <w:rsid w:val="00AD0B7C"/>
    <w:rsid w:val="00AD0BC8"/>
    <w:rsid w:val="00AD0CC6"/>
    <w:rsid w:val="00AD119D"/>
    <w:rsid w:val="00AD147B"/>
    <w:rsid w:val="00AD1C7D"/>
    <w:rsid w:val="00AD2023"/>
    <w:rsid w:val="00AD28A8"/>
    <w:rsid w:val="00AD2A1E"/>
    <w:rsid w:val="00AD2A1F"/>
    <w:rsid w:val="00AD2BC2"/>
    <w:rsid w:val="00AD360C"/>
    <w:rsid w:val="00AD3641"/>
    <w:rsid w:val="00AD3C2E"/>
    <w:rsid w:val="00AD3D0D"/>
    <w:rsid w:val="00AD4277"/>
    <w:rsid w:val="00AD45D4"/>
    <w:rsid w:val="00AD48BB"/>
    <w:rsid w:val="00AD4A52"/>
    <w:rsid w:val="00AD4C3A"/>
    <w:rsid w:val="00AD4D65"/>
    <w:rsid w:val="00AD4F9A"/>
    <w:rsid w:val="00AD53B0"/>
    <w:rsid w:val="00AD56DD"/>
    <w:rsid w:val="00AD57F2"/>
    <w:rsid w:val="00AD58AC"/>
    <w:rsid w:val="00AD5909"/>
    <w:rsid w:val="00AD5E03"/>
    <w:rsid w:val="00AD62B6"/>
    <w:rsid w:val="00AD62FE"/>
    <w:rsid w:val="00AD6458"/>
    <w:rsid w:val="00AD692A"/>
    <w:rsid w:val="00AD6A36"/>
    <w:rsid w:val="00AD6A3F"/>
    <w:rsid w:val="00AD6AAD"/>
    <w:rsid w:val="00AD6ACF"/>
    <w:rsid w:val="00AD6B07"/>
    <w:rsid w:val="00AD6B31"/>
    <w:rsid w:val="00AD7022"/>
    <w:rsid w:val="00AD7522"/>
    <w:rsid w:val="00AD757A"/>
    <w:rsid w:val="00AD7694"/>
    <w:rsid w:val="00AD76F7"/>
    <w:rsid w:val="00AD77B1"/>
    <w:rsid w:val="00AD77CA"/>
    <w:rsid w:val="00AD77D1"/>
    <w:rsid w:val="00AD77F2"/>
    <w:rsid w:val="00AD7A0F"/>
    <w:rsid w:val="00AD7AB6"/>
    <w:rsid w:val="00AD7AEF"/>
    <w:rsid w:val="00AD7BE5"/>
    <w:rsid w:val="00AD7C97"/>
    <w:rsid w:val="00AE036D"/>
    <w:rsid w:val="00AE0478"/>
    <w:rsid w:val="00AE0D4D"/>
    <w:rsid w:val="00AE0E2E"/>
    <w:rsid w:val="00AE12B1"/>
    <w:rsid w:val="00AE137F"/>
    <w:rsid w:val="00AE1729"/>
    <w:rsid w:val="00AE1CFD"/>
    <w:rsid w:val="00AE1E12"/>
    <w:rsid w:val="00AE224F"/>
    <w:rsid w:val="00AE2381"/>
    <w:rsid w:val="00AE23B3"/>
    <w:rsid w:val="00AE24DB"/>
    <w:rsid w:val="00AE2668"/>
    <w:rsid w:val="00AE2721"/>
    <w:rsid w:val="00AE2B02"/>
    <w:rsid w:val="00AE2B39"/>
    <w:rsid w:val="00AE2F75"/>
    <w:rsid w:val="00AE313C"/>
    <w:rsid w:val="00AE3169"/>
    <w:rsid w:val="00AE3847"/>
    <w:rsid w:val="00AE3C02"/>
    <w:rsid w:val="00AE3DB7"/>
    <w:rsid w:val="00AE40AC"/>
    <w:rsid w:val="00AE4312"/>
    <w:rsid w:val="00AE43F7"/>
    <w:rsid w:val="00AE44EF"/>
    <w:rsid w:val="00AE45A3"/>
    <w:rsid w:val="00AE462A"/>
    <w:rsid w:val="00AE482D"/>
    <w:rsid w:val="00AE4AB4"/>
    <w:rsid w:val="00AE4CCF"/>
    <w:rsid w:val="00AE5040"/>
    <w:rsid w:val="00AE5166"/>
    <w:rsid w:val="00AE571F"/>
    <w:rsid w:val="00AE575A"/>
    <w:rsid w:val="00AE5A50"/>
    <w:rsid w:val="00AE6365"/>
    <w:rsid w:val="00AE645C"/>
    <w:rsid w:val="00AE6611"/>
    <w:rsid w:val="00AE67CE"/>
    <w:rsid w:val="00AE6AD2"/>
    <w:rsid w:val="00AE6CD5"/>
    <w:rsid w:val="00AE6CDA"/>
    <w:rsid w:val="00AE707A"/>
    <w:rsid w:val="00AE70A9"/>
    <w:rsid w:val="00AE70FA"/>
    <w:rsid w:val="00AE7537"/>
    <w:rsid w:val="00AF0175"/>
    <w:rsid w:val="00AF01E2"/>
    <w:rsid w:val="00AF056F"/>
    <w:rsid w:val="00AF088A"/>
    <w:rsid w:val="00AF08B8"/>
    <w:rsid w:val="00AF1041"/>
    <w:rsid w:val="00AF1747"/>
    <w:rsid w:val="00AF19A1"/>
    <w:rsid w:val="00AF19F4"/>
    <w:rsid w:val="00AF1D05"/>
    <w:rsid w:val="00AF1E0B"/>
    <w:rsid w:val="00AF23D3"/>
    <w:rsid w:val="00AF28E8"/>
    <w:rsid w:val="00AF2B09"/>
    <w:rsid w:val="00AF2BE4"/>
    <w:rsid w:val="00AF2CC0"/>
    <w:rsid w:val="00AF2EFD"/>
    <w:rsid w:val="00AF33FA"/>
    <w:rsid w:val="00AF3764"/>
    <w:rsid w:val="00AF3A56"/>
    <w:rsid w:val="00AF3DD5"/>
    <w:rsid w:val="00AF3E84"/>
    <w:rsid w:val="00AF3E94"/>
    <w:rsid w:val="00AF3EF6"/>
    <w:rsid w:val="00AF3F26"/>
    <w:rsid w:val="00AF3FFF"/>
    <w:rsid w:val="00AF4122"/>
    <w:rsid w:val="00AF42F0"/>
    <w:rsid w:val="00AF4314"/>
    <w:rsid w:val="00AF4E3E"/>
    <w:rsid w:val="00AF4FD7"/>
    <w:rsid w:val="00AF5053"/>
    <w:rsid w:val="00AF5592"/>
    <w:rsid w:val="00AF55CA"/>
    <w:rsid w:val="00AF5774"/>
    <w:rsid w:val="00AF5D0C"/>
    <w:rsid w:val="00AF65C3"/>
    <w:rsid w:val="00AF66F2"/>
    <w:rsid w:val="00AF6DFC"/>
    <w:rsid w:val="00AF73AD"/>
    <w:rsid w:val="00AF7433"/>
    <w:rsid w:val="00AF7583"/>
    <w:rsid w:val="00AF76FC"/>
    <w:rsid w:val="00AF79DE"/>
    <w:rsid w:val="00AF79F9"/>
    <w:rsid w:val="00AF7F66"/>
    <w:rsid w:val="00B000CD"/>
    <w:rsid w:val="00B00357"/>
    <w:rsid w:val="00B00444"/>
    <w:rsid w:val="00B0047F"/>
    <w:rsid w:val="00B00887"/>
    <w:rsid w:val="00B008A5"/>
    <w:rsid w:val="00B00BB1"/>
    <w:rsid w:val="00B00C14"/>
    <w:rsid w:val="00B00E8A"/>
    <w:rsid w:val="00B00F8C"/>
    <w:rsid w:val="00B011D2"/>
    <w:rsid w:val="00B0156E"/>
    <w:rsid w:val="00B019E8"/>
    <w:rsid w:val="00B01CDE"/>
    <w:rsid w:val="00B024E2"/>
    <w:rsid w:val="00B025F4"/>
    <w:rsid w:val="00B026BD"/>
    <w:rsid w:val="00B0286A"/>
    <w:rsid w:val="00B0291A"/>
    <w:rsid w:val="00B0298A"/>
    <w:rsid w:val="00B02E0C"/>
    <w:rsid w:val="00B02EE6"/>
    <w:rsid w:val="00B0303D"/>
    <w:rsid w:val="00B0325B"/>
    <w:rsid w:val="00B032DC"/>
    <w:rsid w:val="00B0374B"/>
    <w:rsid w:val="00B03887"/>
    <w:rsid w:val="00B03915"/>
    <w:rsid w:val="00B03ABE"/>
    <w:rsid w:val="00B03C63"/>
    <w:rsid w:val="00B03D04"/>
    <w:rsid w:val="00B03FEF"/>
    <w:rsid w:val="00B043EA"/>
    <w:rsid w:val="00B0451C"/>
    <w:rsid w:val="00B04539"/>
    <w:rsid w:val="00B0497C"/>
    <w:rsid w:val="00B04AF0"/>
    <w:rsid w:val="00B052C9"/>
    <w:rsid w:val="00B055D0"/>
    <w:rsid w:val="00B05748"/>
    <w:rsid w:val="00B0585C"/>
    <w:rsid w:val="00B0593E"/>
    <w:rsid w:val="00B05D57"/>
    <w:rsid w:val="00B05F17"/>
    <w:rsid w:val="00B0610A"/>
    <w:rsid w:val="00B06138"/>
    <w:rsid w:val="00B0623A"/>
    <w:rsid w:val="00B067FA"/>
    <w:rsid w:val="00B071E1"/>
    <w:rsid w:val="00B076C5"/>
    <w:rsid w:val="00B077DF"/>
    <w:rsid w:val="00B078AE"/>
    <w:rsid w:val="00B078BF"/>
    <w:rsid w:val="00B07CD3"/>
    <w:rsid w:val="00B07E0A"/>
    <w:rsid w:val="00B07E4D"/>
    <w:rsid w:val="00B07EA2"/>
    <w:rsid w:val="00B1003E"/>
    <w:rsid w:val="00B10077"/>
    <w:rsid w:val="00B1067D"/>
    <w:rsid w:val="00B10750"/>
    <w:rsid w:val="00B10758"/>
    <w:rsid w:val="00B109E1"/>
    <w:rsid w:val="00B10D6A"/>
    <w:rsid w:val="00B10E58"/>
    <w:rsid w:val="00B10FE3"/>
    <w:rsid w:val="00B1140B"/>
    <w:rsid w:val="00B1180F"/>
    <w:rsid w:val="00B11EB8"/>
    <w:rsid w:val="00B121DB"/>
    <w:rsid w:val="00B12734"/>
    <w:rsid w:val="00B1289C"/>
    <w:rsid w:val="00B12BD3"/>
    <w:rsid w:val="00B132C6"/>
    <w:rsid w:val="00B13584"/>
    <w:rsid w:val="00B1377A"/>
    <w:rsid w:val="00B13915"/>
    <w:rsid w:val="00B13A5C"/>
    <w:rsid w:val="00B13EA3"/>
    <w:rsid w:val="00B13F6B"/>
    <w:rsid w:val="00B141C4"/>
    <w:rsid w:val="00B14250"/>
    <w:rsid w:val="00B14413"/>
    <w:rsid w:val="00B14469"/>
    <w:rsid w:val="00B1447B"/>
    <w:rsid w:val="00B146E7"/>
    <w:rsid w:val="00B1480E"/>
    <w:rsid w:val="00B14A9C"/>
    <w:rsid w:val="00B15338"/>
    <w:rsid w:val="00B1570A"/>
    <w:rsid w:val="00B1573F"/>
    <w:rsid w:val="00B15784"/>
    <w:rsid w:val="00B15B38"/>
    <w:rsid w:val="00B15D03"/>
    <w:rsid w:val="00B15E38"/>
    <w:rsid w:val="00B15E4C"/>
    <w:rsid w:val="00B16187"/>
    <w:rsid w:val="00B16377"/>
    <w:rsid w:val="00B16891"/>
    <w:rsid w:val="00B16966"/>
    <w:rsid w:val="00B16B38"/>
    <w:rsid w:val="00B16C3B"/>
    <w:rsid w:val="00B16CD9"/>
    <w:rsid w:val="00B16D3C"/>
    <w:rsid w:val="00B16E4C"/>
    <w:rsid w:val="00B16E5B"/>
    <w:rsid w:val="00B16EEC"/>
    <w:rsid w:val="00B17352"/>
    <w:rsid w:val="00B1739F"/>
    <w:rsid w:val="00B1767A"/>
    <w:rsid w:val="00B1781E"/>
    <w:rsid w:val="00B20023"/>
    <w:rsid w:val="00B203BC"/>
    <w:rsid w:val="00B20593"/>
    <w:rsid w:val="00B2082D"/>
    <w:rsid w:val="00B20D63"/>
    <w:rsid w:val="00B20E38"/>
    <w:rsid w:val="00B20F4A"/>
    <w:rsid w:val="00B20FC4"/>
    <w:rsid w:val="00B20FCC"/>
    <w:rsid w:val="00B2101C"/>
    <w:rsid w:val="00B2113B"/>
    <w:rsid w:val="00B2119C"/>
    <w:rsid w:val="00B211BA"/>
    <w:rsid w:val="00B21924"/>
    <w:rsid w:val="00B21BD2"/>
    <w:rsid w:val="00B21BE5"/>
    <w:rsid w:val="00B21D19"/>
    <w:rsid w:val="00B21D1F"/>
    <w:rsid w:val="00B21DB8"/>
    <w:rsid w:val="00B21EA9"/>
    <w:rsid w:val="00B221C8"/>
    <w:rsid w:val="00B22AF5"/>
    <w:rsid w:val="00B22B78"/>
    <w:rsid w:val="00B22C29"/>
    <w:rsid w:val="00B22C95"/>
    <w:rsid w:val="00B22DA4"/>
    <w:rsid w:val="00B2325C"/>
    <w:rsid w:val="00B23469"/>
    <w:rsid w:val="00B23783"/>
    <w:rsid w:val="00B239B7"/>
    <w:rsid w:val="00B243CF"/>
    <w:rsid w:val="00B24415"/>
    <w:rsid w:val="00B2450A"/>
    <w:rsid w:val="00B2458E"/>
    <w:rsid w:val="00B24825"/>
    <w:rsid w:val="00B24B14"/>
    <w:rsid w:val="00B24C9D"/>
    <w:rsid w:val="00B24D45"/>
    <w:rsid w:val="00B251B2"/>
    <w:rsid w:val="00B25304"/>
    <w:rsid w:val="00B253EC"/>
    <w:rsid w:val="00B25AB4"/>
    <w:rsid w:val="00B25E18"/>
    <w:rsid w:val="00B25E55"/>
    <w:rsid w:val="00B26086"/>
    <w:rsid w:val="00B26C4B"/>
    <w:rsid w:val="00B26D27"/>
    <w:rsid w:val="00B26D77"/>
    <w:rsid w:val="00B26F00"/>
    <w:rsid w:val="00B27249"/>
    <w:rsid w:val="00B272C3"/>
    <w:rsid w:val="00B272EA"/>
    <w:rsid w:val="00B27358"/>
    <w:rsid w:val="00B2760C"/>
    <w:rsid w:val="00B27AB8"/>
    <w:rsid w:val="00B27C07"/>
    <w:rsid w:val="00B27E9C"/>
    <w:rsid w:val="00B27F2C"/>
    <w:rsid w:val="00B27FB8"/>
    <w:rsid w:val="00B301F0"/>
    <w:rsid w:val="00B3054C"/>
    <w:rsid w:val="00B30A12"/>
    <w:rsid w:val="00B31279"/>
    <w:rsid w:val="00B316B7"/>
    <w:rsid w:val="00B3170B"/>
    <w:rsid w:val="00B318A0"/>
    <w:rsid w:val="00B31A19"/>
    <w:rsid w:val="00B324C8"/>
    <w:rsid w:val="00B333D4"/>
    <w:rsid w:val="00B33719"/>
    <w:rsid w:val="00B3398A"/>
    <w:rsid w:val="00B33FBD"/>
    <w:rsid w:val="00B349D4"/>
    <w:rsid w:val="00B34A3E"/>
    <w:rsid w:val="00B34FF9"/>
    <w:rsid w:val="00B353A2"/>
    <w:rsid w:val="00B35677"/>
    <w:rsid w:val="00B35C84"/>
    <w:rsid w:val="00B35DB8"/>
    <w:rsid w:val="00B35DF6"/>
    <w:rsid w:val="00B362EF"/>
    <w:rsid w:val="00B362FC"/>
    <w:rsid w:val="00B365C9"/>
    <w:rsid w:val="00B36B8D"/>
    <w:rsid w:val="00B36C0F"/>
    <w:rsid w:val="00B36C4C"/>
    <w:rsid w:val="00B36F71"/>
    <w:rsid w:val="00B36FE3"/>
    <w:rsid w:val="00B37C10"/>
    <w:rsid w:val="00B37EB9"/>
    <w:rsid w:val="00B40408"/>
    <w:rsid w:val="00B40CA5"/>
    <w:rsid w:val="00B40DED"/>
    <w:rsid w:val="00B410B1"/>
    <w:rsid w:val="00B41381"/>
    <w:rsid w:val="00B4139F"/>
    <w:rsid w:val="00B41502"/>
    <w:rsid w:val="00B4207B"/>
    <w:rsid w:val="00B420AE"/>
    <w:rsid w:val="00B4232C"/>
    <w:rsid w:val="00B4255C"/>
    <w:rsid w:val="00B428C6"/>
    <w:rsid w:val="00B42ACF"/>
    <w:rsid w:val="00B42FB2"/>
    <w:rsid w:val="00B430A1"/>
    <w:rsid w:val="00B431EA"/>
    <w:rsid w:val="00B4329A"/>
    <w:rsid w:val="00B43311"/>
    <w:rsid w:val="00B4360E"/>
    <w:rsid w:val="00B43644"/>
    <w:rsid w:val="00B43E7C"/>
    <w:rsid w:val="00B43F14"/>
    <w:rsid w:val="00B43FE7"/>
    <w:rsid w:val="00B441E7"/>
    <w:rsid w:val="00B443BC"/>
    <w:rsid w:val="00B4486F"/>
    <w:rsid w:val="00B44A5A"/>
    <w:rsid w:val="00B44B6B"/>
    <w:rsid w:val="00B44DA0"/>
    <w:rsid w:val="00B44E2D"/>
    <w:rsid w:val="00B4502F"/>
    <w:rsid w:val="00B450A9"/>
    <w:rsid w:val="00B450F4"/>
    <w:rsid w:val="00B4516A"/>
    <w:rsid w:val="00B4527A"/>
    <w:rsid w:val="00B45546"/>
    <w:rsid w:val="00B4615A"/>
    <w:rsid w:val="00B46449"/>
    <w:rsid w:val="00B46C45"/>
    <w:rsid w:val="00B46CCF"/>
    <w:rsid w:val="00B46EE1"/>
    <w:rsid w:val="00B47071"/>
    <w:rsid w:val="00B4724F"/>
    <w:rsid w:val="00B47260"/>
    <w:rsid w:val="00B475A6"/>
    <w:rsid w:val="00B476A8"/>
    <w:rsid w:val="00B47F72"/>
    <w:rsid w:val="00B50325"/>
    <w:rsid w:val="00B5059E"/>
    <w:rsid w:val="00B509E3"/>
    <w:rsid w:val="00B50B6E"/>
    <w:rsid w:val="00B512E1"/>
    <w:rsid w:val="00B514E4"/>
    <w:rsid w:val="00B51553"/>
    <w:rsid w:val="00B51A86"/>
    <w:rsid w:val="00B51D58"/>
    <w:rsid w:val="00B51DF0"/>
    <w:rsid w:val="00B51EF0"/>
    <w:rsid w:val="00B5214A"/>
    <w:rsid w:val="00B52235"/>
    <w:rsid w:val="00B5237F"/>
    <w:rsid w:val="00B52524"/>
    <w:rsid w:val="00B52618"/>
    <w:rsid w:val="00B527D9"/>
    <w:rsid w:val="00B527E2"/>
    <w:rsid w:val="00B5289A"/>
    <w:rsid w:val="00B52BE9"/>
    <w:rsid w:val="00B52E5B"/>
    <w:rsid w:val="00B532F7"/>
    <w:rsid w:val="00B537F9"/>
    <w:rsid w:val="00B5392B"/>
    <w:rsid w:val="00B53C5B"/>
    <w:rsid w:val="00B53C5E"/>
    <w:rsid w:val="00B542E8"/>
    <w:rsid w:val="00B546F6"/>
    <w:rsid w:val="00B547C9"/>
    <w:rsid w:val="00B549C6"/>
    <w:rsid w:val="00B54AD4"/>
    <w:rsid w:val="00B54E70"/>
    <w:rsid w:val="00B554F8"/>
    <w:rsid w:val="00B55A27"/>
    <w:rsid w:val="00B55DD6"/>
    <w:rsid w:val="00B55F49"/>
    <w:rsid w:val="00B56006"/>
    <w:rsid w:val="00B561CB"/>
    <w:rsid w:val="00B563D4"/>
    <w:rsid w:val="00B56694"/>
    <w:rsid w:val="00B5688C"/>
    <w:rsid w:val="00B56892"/>
    <w:rsid w:val="00B56A4C"/>
    <w:rsid w:val="00B56A7B"/>
    <w:rsid w:val="00B56AEA"/>
    <w:rsid w:val="00B56BFD"/>
    <w:rsid w:val="00B56C75"/>
    <w:rsid w:val="00B56F13"/>
    <w:rsid w:val="00B57174"/>
    <w:rsid w:val="00B572B7"/>
    <w:rsid w:val="00B57419"/>
    <w:rsid w:val="00B57456"/>
    <w:rsid w:val="00B5745B"/>
    <w:rsid w:val="00B5763B"/>
    <w:rsid w:val="00B576C1"/>
    <w:rsid w:val="00B57821"/>
    <w:rsid w:val="00B57B00"/>
    <w:rsid w:val="00B57D28"/>
    <w:rsid w:val="00B57DCE"/>
    <w:rsid w:val="00B57FCA"/>
    <w:rsid w:val="00B600F5"/>
    <w:rsid w:val="00B6046D"/>
    <w:rsid w:val="00B60719"/>
    <w:rsid w:val="00B60853"/>
    <w:rsid w:val="00B60DF6"/>
    <w:rsid w:val="00B6101B"/>
    <w:rsid w:val="00B61175"/>
    <w:rsid w:val="00B61563"/>
    <w:rsid w:val="00B61894"/>
    <w:rsid w:val="00B61B74"/>
    <w:rsid w:val="00B62200"/>
    <w:rsid w:val="00B62376"/>
    <w:rsid w:val="00B624BA"/>
    <w:rsid w:val="00B62615"/>
    <w:rsid w:val="00B629BF"/>
    <w:rsid w:val="00B629DB"/>
    <w:rsid w:val="00B62E17"/>
    <w:rsid w:val="00B62E8C"/>
    <w:rsid w:val="00B62EA5"/>
    <w:rsid w:val="00B62FEF"/>
    <w:rsid w:val="00B63139"/>
    <w:rsid w:val="00B63791"/>
    <w:rsid w:val="00B63CCC"/>
    <w:rsid w:val="00B63D2F"/>
    <w:rsid w:val="00B64126"/>
    <w:rsid w:val="00B641FD"/>
    <w:rsid w:val="00B642A8"/>
    <w:rsid w:val="00B64348"/>
    <w:rsid w:val="00B6457A"/>
    <w:rsid w:val="00B64595"/>
    <w:rsid w:val="00B64924"/>
    <w:rsid w:val="00B649C9"/>
    <w:rsid w:val="00B64AD3"/>
    <w:rsid w:val="00B64BF9"/>
    <w:rsid w:val="00B64C1D"/>
    <w:rsid w:val="00B64C70"/>
    <w:rsid w:val="00B64C90"/>
    <w:rsid w:val="00B64FEE"/>
    <w:rsid w:val="00B658D6"/>
    <w:rsid w:val="00B6599B"/>
    <w:rsid w:val="00B65D1C"/>
    <w:rsid w:val="00B65D6E"/>
    <w:rsid w:val="00B6631F"/>
    <w:rsid w:val="00B66576"/>
    <w:rsid w:val="00B66615"/>
    <w:rsid w:val="00B6662F"/>
    <w:rsid w:val="00B66A83"/>
    <w:rsid w:val="00B66B19"/>
    <w:rsid w:val="00B66D85"/>
    <w:rsid w:val="00B67783"/>
    <w:rsid w:val="00B6782F"/>
    <w:rsid w:val="00B6784A"/>
    <w:rsid w:val="00B67C36"/>
    <w:rsid w:val="00B70087"/>
    <w:rsid w:val="00B70092"/>
    <w:rsid w:val="00B7030F"/>
    <w:rsid w:val="00B70661"/>
    <w:rsid w:val="00B7071B"/>
    <w:rsid w:val="00B7082F"/>
    <w:rsid w:val="00B70A6D"/>
    <w:rsid w:val="00B70A9C"/>
    <w:rsid w:val="00B70C6B"/>
    <w:rsid w:val="00B716B2"/>
    <w:rsid w:val="00B71811"/>
    <w:rsid w:val="00B71F07"/>
    <w:rsid w:val="00B722CF"/>
    <w:rsid w:val="00B72360"/>
    <w:rsid w:val="00B7267E"/>
    <w:rsid w:val="00B726B3"/>
    <w:rsid w:val="00B72752"/>
    <w:rsid w:val="00B72FC9"/>
    <w:rsid w:val="00B73898"/>
    <w:rsid w:val="00B73BDD"/>
    <w:rsid w:val="00B74294"/>
    <w:rsid w:val="00B74299"/>
    <w:rsid w:val="00B743AF"/>
    <w:rsid w:val="00B749E2"/>
    <w:rsid w:val="00B74B9A"/>
    <w:rsid w:val="00B74D02"/>
    <w:rsid w:val="00B74E74"/>
    <w:rsid w:val="00B74F76"/>
    <w:rsid w:val="00B75369"/>
    <w:rsid w:val="00B75ABA"/>
    <w:rsid w:val="00B75F1F"/>
    <w:rsid w:val="00B7662C"/>
    <w:rsid w:val="00B7666D"/>
    <w:rsid w:val="00B766F8"/>
    <w:rsid w:val="00B76777"/>
    <w:rsid w:val="00B7710A"/>
    <w:rsid w:val="00B7757B"/>
    <w:rsid w:val="00B7767A"/>
    <w:rsid w:val="00B77DAE"/>
    <w:rsid w:val="00B77EE7"/>
    <w:rsid w:val="00B80064"/>
    <w:rsid w:val="00B8006D"/>
    <w:rsid w:val="00B80289"/>
    <w:rsid w:val="00B805F4"/>
    <w:rsid w:val="00B8064C"/>
    <w:rsid w:val="00B80948"/>
    <w:rsid w:val="00B80950"/>
    <w:rsid w:val="00B80A6F"/>
    <w:rsid w:val="00B80DC4"/>
    <w:rsid w:val="00B8114B"/>
    <w:rsid w:val="00B815EF"/>
    <w:rsid w:val="00B81657"/>
    <w:rsid w:val="00B81BA9"/>
    <w:rsid w:val="00B81C57"/>
    <w:rsid w:val="00B82142"/>
    <w:rsid w:val="00B8219C"/>
    <w:rsid w:val="00B823C1"/>
    <w:rsid w:val="00B82858"/>
    <w:rsid w:val="00B82913"/>
    <w:rsid w:val="00B82DE0"/>
    <w:rsid w:val="00B82E69"/>
    <w:rsid w:val="00B82E7B"/>
    <w:rsid w:val="00B83064"/>
    <w:rsid w:val="00B8312F"/>
    <w:rsid w:val="00B83143"/>
    <w:rsid w:val="00B835FD"/>
    <w:rsid w:val="00B83935"/>
    <w:rsid w:val="00B839BC"/>
    <w:rsid w:val="00B839C2"/>
    <w:rsid w:val="00B83B80"/>
    <w:rsid w:val="00B83E41"/>
    <w:rsid w:val="00B84701"/>
    <w:rsid w:val="00B849C9"/>
    <w:rsid w:val="00B84A97"/>
    <w:rsid w:val="00B84DF1"/>
    <w:rsid w:val="00B84F21"/>
    <w:rsid w:val="00B856FD"/>
    <w:rsid w:val="00B8598C"/>
    <w:rsid w:val="00B85A8E"/>
    <w:rsid w:val="00B85F9C"/>
    <w:rsid w:val="00B86022"/>
    <w:rsid w:val="00B860DB"/>
    <w:rsid w:val="00B861BE"/>
    <w:rsid w:val="00B86331"/>
    <w:rsid w:val="00B86701"/>
    <w:rsid w:val="00B868C3"/>
    <w:rsid w:val="00B86ABC"/>
    <w:rsid w:val="00B86B08"/>
    <w:rsid w:val="00B86D1D"/>
    <w:rsid w:val="00B870EA"/>
    <w:rsid w:val="00B87234"/>
    <w:rsid w:val="00B87523"/>
    <w:rsid w:val="00B87712"/>
    <w:rsid w:val="00B87A90"/>
    <w:rsid w:val="00B87AD4"/>
    <w:rsid w:val="00B87BA1"/>
    <w:rsid w:val="00B87D07"/>
    <w:rsid w:val="00B900F1"/>
    <w:rsid w:val="00B902CA"/>
    <w:rsid w:val="00B91372"/>
    <w:rsid w:val="00B91990"/>
    <w:rsid w:val="00B919BE"/>
    <w:rsid w:val="00B91EEE"/>
    <w:rsid w:val="00B91F85"/>
    <w:rsid w:val="00B9232A"/>
    <w:rsid w:val="00B928B3"/>
    <w:rsid w:val="00B92B53"/>
    <w:rsid w:val="00B92C72"/>
    <w:rsid w:val="00B92F67"/>
    <w:rsid w:val="00B92FE8"/>
    <w:rsid w:val="00B9301B"/>
    <w:rsid w:val="00B931ED"/>
    <w:rsid w:val="00B9350A"/>
    <w:rsid w:val="00B943C4"/>
    <w:rsid w:val="00B94502"/>
    <w:rsid w:val="00B94631"/>
    <w:rsid w:val="00B94AF1"/>
    <w:rsid w:val="00B94BB2"/>
    <w:rsid w:val="00B94F98"/>
    <w:rsid w:val="00B94FDA"/>
    <w:rsid w:val="00B9500F"/>
    <w:rsid w:val="00B952F7"/>
    <w:rsid w:val="00B9532A"/>
    <w:rsid w:val="00B95393"/>
    <w:rsid w:val="00B955E5"/>
    <w:rsid w:val="00B95612"/>
    <w:rsid w:val="00B95940"/>
    <w:rsid w:val="00B959BF"/>
    <w:rsid w:val="00B95B22"/>
    <w:rsid w:val="00B95C57"/>
    <w:rsid w:val="00B9611A"/>
    <w:rsid w:val="00B96131"/>
    <w:rsid w:val="00B96235"/>
    <w:rsid w:val="00B96498"/>
    <w:rsid w:val="00B966D6"/>
    <w:rsid w:val="00B96B06"/>
    <w:rsid w:val="00B96B8F"/>
    <w:rsid w:val="00B96C0B"/>
    <w:rsid w:val="00B9701A"/>
    <w:rsid w:val="00B9708B"/>
    <w:rsid w:val="00B97183"/>
    <w:rsid w:val="00B9718D"/>
    <w:rsid w:val="00B9750C"/>
    <w:rsid w:val="00B97CD3"/>
    <w:rsid w:val="00B97E4E"/>
    <w:rsid w:val="00B97FA8"/>
    <w:rsid w:val="00BA05F4"/>
    <w:rsid w:val="00BA0776"/>
    <w:rsid w:val="00BA0B08"/>
    <w:rsid w:val="00BA0D8C"/>
    <w:rsid w:val="00BA1158"/>
    <w:rsid w:val="00BA1740"/>
    <w:rsid w:val="00BA17FF"/>
    <w:rsid w:val="00BA1CB1"/>
    <w:rsid w:val="00BA1E8A"/>
    <w:rsid w:val="00BA1F03"/>
    <w:rsid w:val="00BA214F"/>
    <w:rsid w:val="00BA2CEA"/>
    <w:rsid w:val="00BA2D39"/>
    <w:rsid w:val="00BA2D59"/>
    <w:rsid w:val="00BA2D96"/>
    <w:rsid w:val="00BA2DAD"/>
    <w:rsid w:val="00BA2F20"/>
    <w:rsid w:val="00BA3533"/>
    <w:rsid w:val="00BA3562"/>
    <w:rsid w:val="00BA35AD"/>
    <w:rsid w:val="00BA36A5"/>
    <w:rsid w:val="00BA3910"/>
    <w:rsid w:val="00BA3E10"/>
    <w:rsid w:val="00BA3E25"/>
    <w:rsid w:val="00BA4143"/>
    <w:rsid w:val="00BA45FA"/>
    <w:rsid w:val="00BA50B3"/>
    <w:rsid w:val="00BA50C8"/>
    <w:rsid w:val="00BA5345"/>
    <w:rsid w:val="00BA54EE"/>
    <w:rsid w:val="00BA57FD"/>
    <w:rsid w:val="00BA5C2F"/>
    <w:rsid w:val="00BA64F8"/>
    <w:rsid w:val="00BA65B5"/>
    <w:rsid w:val="00BA68E4"/>
    <w:rsid w:val="00BA6B9C"/>
    <w:rsid w:val="00BA7144"/>
    <w:rsid w:val="00BA7596"/>
    <w:rsid w:val="00BA75FA"/>
    <w:rsid w:val="00BB03E1"/>
    <w:rsid w:val="00BB0413"/>
    <w:rsid w:val="00BB04AE"/>
    <w:rsid w:val="00BB09E5"/>
    <w:rsid w:val="00BB0ACA"/>
    <w:rsid w:val="00BB0C70"/>
    <w:rsid w:val="00BB0F04"/>
    <w:rsid w:val="00BB16EF"/>
    <w:rsid w:val="00BB1E9B"/>
    <w:rsid w:val="00BB1F42"/>
    <w:rsid w:val="00BB2011"/>
    <w:rsid w:val="00BB22BC"/>
    <w:rsid w:val="00BB2417"/>
    <w:rsid w:val="00BB24EC"/>
    <w:rsid w:val="00BB28CC"/>
    <w:rsid w:val="00BB28F1"/>
    <w:rsid w:val="00BB379D"/>
    <w:rsid w:val="00BB3F6D"/>
    <w:rsid w:val="00BB3FF3"/>
    <w:rsid w:val="00BB41FA"/>
    <w:rsid w:val="00BB45F3"/>
    <w:rsid w:val="00BB47CD"/>
    <w:rsid w:val="00BB4AD4"/>
    <w:rsid w:val="00BB4AFB"/>
    <w:rsid w:val="00BB4B25"/>
    <w:rsid w:val="00BB4D66"/>
    <w:rsid w:val="00BB4DD1"/>
    <w:rsid w:val="00BB5014"/>
    <w:rsid w:val="00BB5B62"/>
    <w:rsid w:val="00BB5B87"/>
    <w:rsid w:val="00BB5D05"/>
    <w:rsid w:val="00BB61DF"/>
    <w:rsid w:val="00BB64AD"/>
    <w:rsid w:val="00BB64DB"/>
    <w:rsid w:val="00BB672F"/>
    <w:rsid w:val="00BB67C8"/>
    <w:rsid w:val="00BB6821"/>
    <w:rsid w:val="00BB6866"/>
    <w:rsid w:val="00BB6B8F"/>
    <w:rsid w:val="00BB6F43"/>
    <w:rsid w:val="00BB7609"/>
    <w:rsid w:val="00BB7682"/>
    <w:rsid w:val="00BB7687"/>
    <w:rsid w:val="00BB7A0D"/>
    <w:rsid w:val="00BB7D0D"/>
    <w:rsid w:val="00BC00FB"/>
    <w:rsid w:val="00BC034C"/>
    <w:rsid w:val="00BC0898"/>
    <w:rsid w:val="00BC09B8"/>
    <w:rsid w:val="00BC0B80"/>
    <w:rsid w:val="00BC0D3B"/>
    <w:rsid w:val="00BC0D6A"/>
    <w:rsid w:val="00BC0E5D"/>
    <w:rsid w:val="00BC0E8B"/>
    <w:rsid w:val="00BC0F1B"/>
    <w:rsid w:val="00BC0F77"/>
    <w:rsid w:val="00BC10D0"/>
    <w:rsid w:val="00BC14EF"/>
    <w:rsid w:val="00BC1A02"/>
    <w:rsid w:val="00BC1A6C"/>
    <w:rsid w:val="00BC1F12"/>
    <w:rsid w:val="00BC1F83"/>
    <w:rsid w:val="00BC2007"/>
    <w:rsid w:val="00BC20D8"/>
    <w:rsid w:val="00BC20FC"/>
    <w:rsid w:val="00BC266F"/>
    <w:rsid w:val="00BC2859"/>
    <w:rsid w:val="00BC3025"/>
    <w:rsid w:val="00BC3233"/>
    <w:rsid w:val="00BC335F"/>
    <w:rsid w:val="00BC3496"/>
    <w:rsid w:val="00BC364F"/>
    <w:rsid w:val="00BC36F7"/>
    <w:rsid w:val="00BC3C1F"/>
    <w:rsid w:val="00BC3C21"/>
    <w:rsid w:val="00BC4028"/>
    <w:rsid w:val="00BC41F6"/>
    <w:rsid w:val="00BC423D"/>
    <w:rsid w:val="00BC42F1"/>
    <w:rsid w:val="00BC450C"/>
    <w:rsid w:val="00BC4519"/>
    <w:rsid w:val="00BC4527"/>
    <w:rsid w:val="00BC4B49"/>
    <w:rsid w:val="00BC4D39"/>
    <w:rsid w:val="00BC4DF9"/>
    <w:rsid w:val="00BC4EB3"/>
    <w:rsid w:val="00BC52BE"/>
    <w:rsid w:val="00BC5D37"/>
    <w:rsid w:val="00BC5DC8"/>
    <w:rsid w:val="00BC64CE"/>
    <w:rsid w:val="00BC66E2"/>
    <w:rsid w:val="00BC6B06"/>
    <w:rsid w:val="00BC6C27"/>
    <w:rsid w:val="00BC6E4C"/>
    <w:rsid w:val="00BC71C5"/>
    <w:rsid w:val="00BC722E"/>
    <w:rsid w:val="00BC7298"/>
    <w:rsid w:val="00BC7690"/>
    <w:rsid w:val="00BC78C6"/>
    <w:rsid w:val="00BC7B1F"/>
    <w:rsid w:val="00BC7BA1"/>
    <w:rsid w:val="00BC7C98"/>
    <w:rsid w:val="00BC7C99"/>
    <w:rsid w:val="00BD00F6"/>
    <w:rsid w:val="00BD0317"/>
    <w:rsid w:val="00BD038E"/>
    <w:rsid w:val="00BD05D5"/>
    <w:rsid w:val="00BD07C6"/>
    <w:rsid w:val="00BD09FD"/>
    <w:rsid w:val="00BD0C35"/>
    <w:rsid w:val="00BD0EB6"/>
    <w:rsid w:val="00BD0F35"/>
    <w:rsid w:val="00BD0FE6"/>
    <w:rsid w:val="00BD127B"/>
    <w:rsid w:val="00BD1370"/>
    <w:rsid w:val="00BD17A6"/>
    <w:rsid w:val="00BD19B3"/>
    <w:rsid w:val="00BD1D6D"/>
    <w:rsid w:val="00BD1FA9"/>
    <w:rsid w:val="00BD1FD8"/>
    <w:rsid w:val="00BD2072"/>
    <w:rsid w:val="00BD2174"/>
    <w:rsid w:val="00BD231F"/>
    <w:rsid w:val="00BD27C2"/>
    <w:rsid w:val="00BD29AD"/>
    <w:rsid w:val="00BD2AAD"/>
    <w:rsid w:val="00BD2D25"/>
    <w:rsid w:val="00BD2E5F"/>
    <w:rsid w:val="00BD3164"/>
    <w:rsid w:val="00BD31E1"/>
    <w:rsid w:val="00BD32AF"/>
    <w:rsid w:val="00BD3B4C"/>
    <w:rsid w:val="00BD3CB3"/>
    <w:rsid w:val="00BD3DAF"/>
    <w:rsid w:val="00BD3E8F"/>
    <w:rsid w:val="00BD46E9"/>
    <w:rsid w:val="00BD46FE"/>
    <w:rsid w:val="00BD4938"/>
    <w:rsid w:val="00BD4A19"/>
    <w:rsid w:val="00BD4B04"/>
    <w:rsid w:val="00BD4CC1"/>
    <w:rsid w:val="00BD4E71"/>
    <w:rsid w:val="00BD52CB"/>
    <w:rsid w:val="00BD530C"/>
    <w:rsid w:val="00BD53B8"/>
    <w:rsid w:val="00BD567D"/>
    <w:rsid w:val="00BD570A"/>
    <w:rsid w:val="00BD595D"/>
    <w:rsid w:val="00BD5A8E"/>
    <w:rsid w:val="00BD5B84"/>
    <w:rsid w:val="00BD5DF6"/>
    <w:rsid w:val="00BD5F41"/>
    <w:rsid w:val="00BD6256"/>
    <w:rsid w:val="00BD66BC"/>
    <w:rsid w:val="00BD67B9"/>
    <w:rsid w:val="00BD6873"/>
    <w:rsid w:val="00BD6B75"/>
    <w:rsid w:val="00BD6C49"/>
    <w:rsid w:val="00BD6DA7"/>
    <w:rsid w:val="00BD7191"/>
    <w:rsid w:val="00BD72C8"/>
    <w:rsid w:val="00BD7852"/>
    <w:rsid w:val="00BD791D"/>
    <w:rsid w:val="00BD7DBF"/>
    <w:rsid w:val="00BE02F9"/>
    <w:rsid w:val="00BE0495"/>
    <w:rsid w:val="00BE04C6"/>
    <w:rsid w:val="00BE04F2"/>
    <w:rsid w:val="00BE05AB"/>
    <w:rsid w:val="00BE0A0D"/>
    <w:rsid w:val="00BE14CF"/>
    <w:rsid w:val="00BE1641"/>
    <w:rsid w:val="00BE19E6"/>
    <w:rsid w:val="00BE1B10"/>
    <w:rsid w:val="00BE1B1F"/>
    <w:rsid w:val="00BE1D42"/>
    <w:rsid w:val="00BE1F61"/>
    <w:rsid w:val="00BE2095"/>
    <w:rsid w:val="00BE2117"/>
    <w:rsid w:val="00BE227E"/>
    <w:rsid w:val="00BE22B7"/>
    <w:rsid w:val="00BE23B2"/>
    <w:rsid w:val="00BE257F"/>
    <w:rsid w:val="00BE2A51"/>
    <w:rsid w:val="00BE30E8"/>
    <w:rsid w:val="00BE33F5"/>
    <w:rsid w:val="00BE38E7"/>
    <w:rsid w:val="00BE39BA"/>
    <w:rsid w:val="00BE3D2D"/>
    <w:rsid w:val="00BE3D5F"/>
    <w:rsid w:val="00BE40DA"/>
    <w:rsid w:val="00BE4A00"/>
    <w:rsid w:val="00BE4AF9"/>
    <w:rsid w:val="00BE501A"/>
    <w:rsid w:val="00BE58F0"/>
    <w:rsid w:val="00BE5BFD"/>
    <w:rsid w:val="00BE68C9"/>
    <w:rsid w:val="00BE6C7C"/>
    <w:rsid w:val="00BE6E1B"/>
    <w:rsid w:val="00BE71DD"/>
    <w:rsid w:val="00BE751C"/>
    <w:rsid w:val="00BE773A"/>
    <w:rsid w:val="00BE77C8"/>
    <w:rsid w:val="00BE79DE"/>
    <w:rsid w:val="00BE7B65"/>
    <w:rsid w:val="00BE7BF9"/>
    <w:rsid w:val="00BE7E2A"/>
    <w:rsid w:val="00BF0018"/>
    <w:rsid w:val="00BF0100"/>
    <w:rsid w:val="00BF026D"/>
    <w:rsid w:val="00BF034F"/>
    <w:rsid w:val="00BF0433"/>
    <w:rsid w:val="00BF0722"/>
    <w:rsid w:val="00BF07AB"/>
    <w:rsid w:val="00BF08FA"/>
    <w:rsid w:val="00BF0A86"/>
    <w:rsid w:val="00BF0CD8"/>
    <w:rsid w:val="00BF0E13"/>
    <w:rsid w:val="00BF10CF"/>
    <w:rsid w:val="00BF11D4"/>
    <w:rsid w:val="00BF13DE"/>
    <w:rsid w:val="00BF19B8"/>
    <w:rsid w:val="00BF1A17"/>
    <w:rsid w:val="00BF221C"/>
    <w:rsid w:val="00BF2246"/>
    <w:rsid w:val="00BF25E3"/>
    <w:rsid w:val="00BF26A1"/>
    <w:rsid w:val="00BF2800"/>
    <w:rsid w:val="00BF28DC"/>
    <w:rsid w:val="00BF2F67"/>
    <w:rsid w:val="00BF30C7"/>
    <w:rsid w:val="00BF3520"/>
    <w:rsid w:val="00BF3A12"/>
    <w:rsid w:val="00BF3B41"/>
    <w:rsid w:val="00BF3C85"/>
    <w:rsid w:val="00BF4223"/>
    <w:rsid w:val="00BF44C7"/>
    <w:rsid w:val="00BF478D"/>
    <w:rsid w:val="00BF4958"/>
    <w:rsid w:val="00BF4AEC"/>
    <w:rsid w:val="00BF4C21"/>
    <w:rsid w:val="00BF56D2"/>
    <w:rsid w:val="00BF5747"/>
    <w:rsid w:val="00BF5AC5"/>
    <w:rsid w:val="00BF5ADC"/>
    <w:rsid w:val="00BF5AFF"/>
    <w:rsid w:val="00BF67BC"/>
    <w:rsid w:val="00BF686B"/>
    <w:rsid w:val="00BF7221"/>
    <w:rsid w:val="00BF7334"/>
    <w:rsid w:val="00BF74DC"/>
    <w:rsid w:val="00BF788D"/>
    <w:rsid w:val="00BF78C3"/>
    <w:rsid w:val="00BF7BAD"/>
    <w:rsid w:val="00BF7C6F"/>
    <w:rsid w:val="00BF7F51"/>
    <w:rsid w:val="00C00014"/>
    <w:rsid w:val="00C0014B"/>
    <w:rsid w:val="00C00252"/>
    <w:rsid w:val="00C008B8"/>
    <w:rsid w:val="00C01874"/>
    <w:rsid w:val="00C01908"/>
    <w:rsid w:val="00C0193E"/>
    <w:rsid w:val="00C019B4"/>
    <w:rsid w:val="00C01DA8"/>
    <w:rsid w:val="00C01F08"/>
    <w:rsid w:val="00C020D1"/>
    <w:rsid w:val="00C021DA"/>
    <w:rsid w:val="00C02460"/>
    <w:rsid w:val="00C02995"/>
    <w:rsid w:val="00C02B5E"/>
    <w:rsid w:val="00C0319A"/>
    <w:rsid w:val="00C03405"/>
    <w:rsid w:val="00C037BA"/>
    <w:rsid w:val="00C03983"/>
    <w:rsid w:val="00C03AB4"/>
    <w:rsid w:val="00C04095"/>
    <w:rsid w:val="00C044FF"/>
    <w:rsid w:val="00C04A17"/>
    <w:rsid w:val="00C04F73"/>
    <w:rsid w:val="00C05479"/>
    <w:rsid w:val="00C056F7"/>
    <w:rsid w:val="00C05894"/>
    <w:rsid w:val="00C0597F"/>
    <w:rsid w:val="00C05D57"/>
    <w:rsid w:val="00C05D81"/>
    <w:rsid w:val="00C060E1"/>
    <w:rsid w:val="00C06313"/>
    <w:rsid w:val="00C0636D"/>
    <w:rsid w:val="00C06395"/>
    <w:rsid w:val="00C066C8"/>
    <w:rsid w:val="00C06754"/>
    <w:rsid w:val="00C06A8E"/>
    <w:rsid w:val="00C06B96"/>
    <w:rsid w:val="00C06BB9"/>
    <w:rsid w:val="00C06F61"/>
    <w:rsid w:val="00C07039"/>
    <w:rsid w:val="00C07069"/>
    <w:rsid w:val="00C0708D"/>
    <w:rsid w:val="00C0747F"/>
    <w:rsid w:val="00C07626"/>
    <w:rsid w:val="00C07A02"/>
    <w:rsid w:val="00C07EB8"/>
    <w:rsid w:val="00C07F3E"/>
    <w:rsid w:val="00C07FCF"/>
    <w:rsid w:val="00C10280"/>
    <w:rsid w:val="00C1040B"/>
    <w:rsid w:val="00C104F2"/>
    <w:rsid w:val="00C106EA"/>
    <w:rsid w:val="00C10748"/>
    <w:rsid w:val="00C10999"/>
    <w:rsid w:val="00C10A7E"/>
    <w:rsid w:val="00C10DF6"/>
    <w:rsid w:val="00C10E06"/>
    <w:rsid w:val="00C11003"/>
    <w:rsid w:val="00C1122A"/>
    <w:rsid w:val="00C1137E"/>
    <w:rsid w:val="00C11453"/>
    <w:rsid w:val="00C114FD"/>
    <w:rsid w:val="00C11610"/>
    <w:rsid w:val="00C11651"/>
    <w:rsid w:val="00C11673"/>
    <w:rsid w:val="00C11731"/>
    <w:rsid w:val="00C119AD"/>
    <w:rsid w:val="00C11AA0"/>
    <w:rsid w:val="00C11BDF"/>
    <w:rsid w:val="00C11D69"/>
    <w:rsid w:val="00C12122"/>
    <w:rsid w:val="00C12660"/>
    <w:rsid w:val="00C12A66"/>
    <w:rsid w:val="00C12CB6"/>
    <w:rsid w:val="00C130FA"/>
    <w:rsid w:val="00C13264"/>
    <w:rsid w:val="00C13434"/>
    <w:rsid w:val="00C1359D"/>
    <w:rsid w:val="00C13A30"/>
    <w:rsid w:val="00C13A46"/>
    <w:rsid w:val="00C13FA3"/>
    <w:rsid w:val="00C147D7"/>
    <w:rsid w:val="00C14A17"/>
    <w:rsid w:val="00C14A2C"/>
    <w:rsid w:val="00C14AC9"/>
    <w:rsid w:val="00C14AFD"/>
    <w:rsid w:val="00C14DBA"/>
    <w:rsid w:val="00C14EC2"/>
    <w:rsid w:val="00C1522B"/>
    <w:rsid w:val="00C155A1"/>
    <w:rsid w:val="00C155E3"/>
    <w:rsid w:val="00C1560D"/>
    <w:rsid w:val="00C15A34"/>
    <w:rsid w:val="00C15CD9"/>
    <w:rsid w:val="00C15EBC"/>
    <w:rsid w:val="00C15F97"/>
    <w:rsid w:val="00C16121"/>
    <w:rsid w:val="00C16364"/>
    <w:rsid w:val="00C16580"/>
    <w:rsid w:val="00C16734"/>
    <w:rsid w:val="00C16FFB"/>
    <w:rsid w:val="00C17018"/>
    <w:rsid w:val="00C17624"/>
    <w:rsid w:val="00C17712"/>
    <w:rsid w:val="00C17750"/>
    <w:rsid w:val="00C17A9E"/>
    <w:rsid w:val="00C17B93"/>
    <w:rsid w:val="00C17BC1"/>
    <w:rsid w:val="00C17E64"/>
    <w:rsid w:val="00C17F43"/>
    <w:rsid w:val="00C20158"/>
    <w:rsid w:val="00C203D4"/>
    <w:rsid w:val="00C2040F"/>
    <w:rsid w:val="00C2041D"/>
    <w:rsid w:val="00C20826"/>
    <w:rsid w:val="00C20851"/>
    <w:rsid w:val="00C20A30"/>
    <w:rsid w:val="00C20A7B"/>
    <w:rsid w:val="00C20B06"/>
    <w:rsid w:val="00C2116E"/>
    <w:rsid w:val="00C21810"/>
    <w:rsid w:val="00C219B9"/>
    <w:rsid w:val="00C21DBF"/>
    <w:rsid w:val="00C21E57"/>
    <w:rsid w:val="00C226BE"/>
    <w:rsid w:val="00C227D3"/>
    <w:rsid w:val="00C22825"/>
    <w:rsid w:val="00C22A76"/>
    <w:rsid w:val="00C22B13"/>
    <w:rsid w:val="00C22D8A"/>
    <w:rsid w:val="00C22FD9"/>
    <w:rsid w:val="00C231DF"/>
    <w:rsid w:val="00C235C0"/>
    <w:rsid w:val="00C23668"/>
    <w:rsid w:val="00C23BF3"/>
    <w:rsid w:val="00C23D09"/>
    <w:rsid w:val="00C23E35"/>
    <w:rsid w:val="00C2416A"/>
    <w:rsid w:val="00C2474A"/>
    <w:rsid w:val="00C24821"/>
    <w:rsid w:val="00C24894"/>
    <w:rsid w:val="00C24991"/>
    <w:rsid w:val="00C24A45"/>
    <w:rsid w:val="00C24D00"/>
    <w:rsid w:val="00C24EE3"/>
    <w:rsid w:val="00C257BA"/>
    <w:rsid w:val="00C25869"/>
    <w:rsid w:val="00C2599E"/>
    <w:rsid w:val="00C25A15"/>
    <w:rsid w:val="00C25A3D"/>
    <w:rsid w:val="00C25A69"/>
    <w:rsid w:val="00C25D52"/>
    <w:rsid w:val="00C260A5"/>
    <w:rsid w:val="00C26394"/>
    <w:rsid w:val="00C26A3E"/>
    <w:rsid w:val="00C26D8D"/>
    <w:rsid w:val="00C26F39"/>
    <w:rsid w:val="00C2730A"/>
    <w:rsid w:val="00C2731E"/>
    <w:rsid w:val="00C27A88"/>
    <w:rsid w:val="00C27ECD"/>
    <w:rsid w:val="00C27EF5"/>
    <w:rsid w:val="00C27EF7"/>
    <w:rsid w:val="00C30082"/>
    <w:rsid w:val="00C30139"/>
    <w:rsid w:val="00C30358"/>
    <w:rsid w:val="00C30A0F"/>
    <w:rsid w:val="00C30C20"/>
    <w:rsid w:val="00C30CA7"/>
    <w:rsid w:val="00C30D16"/>
    <w:rsid w:val="00C30D59"/>
    <w:rsid w:val="00C3101D"/>
    <w:rsid w:val="00C3155C"/>
    <w:rsid w:val="00C31619"/>
    <w:rsid w:val="00C3187D"/>
    <w:rsid w:val="00C31C6D"/>
    <w:rsid w:val="00C31D14"/>
    <w:rsid w:val="00C320FF"/>
    <w:rsid w:val="00C3210E"/>
    <w:rsid w:val="00C32279"/>
    <w:rsid w:val="00C322DF"/>
    <w:rsid w:val="00C323AA"/>
    <w:rsid w:val="00C329B2"/>
    <w:rsid w:val="00C32AF0"/>
    <w:rsid w:val="00C32B13"/>
    <w:rsid w:val="00C32B7C"/>
    <w:rsid w:val="00C32FEC"/>
    <w:rsid w:val="00C330CF"/>
    <w:rsid w:val="00C33541"/>
    <w:rsid w:val="00C33939"/>
    <w:rsid w:val="00C3396C"/>
    <w:rsid w:val="00C33BBC"/>
    <w:rsid w:val="00C33CDB"/>
    <w:rsid w:val="00C340AA"/>
    <w:rsid w:val="00C34592"/>
    <w:rsid w:val="00C34909"/>
    <w:rsid w:val="00C349FA"/>
    <w:rsid w:val="00C34D70"/>
    <w:rsid w:val="00C34F25"/>
    <w:rsid w:val="00C35176"/>
    <w:rsid w:val="00C3521A"/>
    <w:rsid w:val="00C35227"/>
    <w:rsid w:val="00C3537C"/>
    <w:rsid w:val="00C3568F"/>
    <w:rsid w:val="00C35B07"/>
    <w:rsid w:val="00C3606B"/>
    <w:rsid w:val="00C3609B"/>
    <w:rsid w:val="00C361CB"/>
    <w:rsid w:val="00C36248"/>
    <w:rsid w:val="00C363CA"/>
    <w:rsid w:val="00C36B5F"/>
    <w:rsid w:val="00C36BAB"/>
    <w:rsid w:val="00C370E7"/>
    <w:rsid w:val="00C3722D"/>
    <w:rsid w:val="00C37351"/>
    <w:rsid w:val="00C37494"/>
    <w:rsid w:val="00C3783E"/>
    <w:rsid w:val="00C37FA7"/>
    <w:rsid w:val="00C4000D"/>
    <w:rsid w:val="00C4001D"/>
    <w:rsid w:val="00C400B8"/>
    <w:rsid w:val="00C403A2"/>
    <w:rsid w:val="00C40828"/>
    <w:rsid w:val="00C40A55"/>
    <w:rsid w:val="00C40CAD"/>
    <w:rsid w:val="00C40D03"/>
    <w:rsid w:val="00C4107E"/>
    <w:rsid w:val="00C4126D"/>
    <w:rsid w:val="00C416C5"/>
    <w:rsid w:val="00C4183D"/>
    <w:rsid w:val="00C419CD"/>
    <w:rsid w:val="00C41FC7"/>
    <w:rsid w:val="00C423E7"/>
    <w:rsid w:val="00C42D91"/>
    <w:rsid w:val="00C42FB8"/>
    <w:rsid w:val="00C4301B"/>
    <w:rsid w:val="00C430B6"/>
    <w:rsid w:val="00C4322D"/>
    <w:rsid w:val="00C43607"/>
    <w:rsid w:val="00C436B0"/>
    <w:rsid w:val="00C436CE"/>
    <w:rsid w:val="00C43765"/>
    <w:rsid w:val="00C43C28"/>
    <w:rsid w:val="00C43CC0"/>
    <w:rsid w:val="00C43DFE"/>
    <w:rsid w:val="00C43F69"/>
    <w:rsid w:val="00C44238"/>
    <w:rsid w:val="00C4432C"/>
    <w:rsid w:val="00C44384"/>
    <w:rsid w:val="00C4449D"/>
    <w:rsid w:val="00C445B5"/>
    <w:rsid w:val="00C44809"/>
    <w:rsid w:val="00C44897"/>
    <w:rsid w:val="00C44BE6"/>
    <w:rsid w:val="00C44D47"/>
    <w:rsid w:val="00C45198"/>
    <w:rsid w:val="00C45277"/>
    <w:rsid w:val="00C45717"/>
    <w:rsid w:val="00C45A96"/>
    <w:rsid w:val="00C45AC3"/>
    <w:rsid w:val="00C45B01"/>
    <w:rsid w:val="00C45C88"/>
    <w:rsid w:val="00C45DCC"/>
    <w:rsid w:val="00C45EAC"/>
    <w:rsid w:val="00C4621C"/>
    <w:rsid w:val="00C46229"/>
    <w:rsid w:val="00C4664F"/>
    <w:rsid w:val="00C46E90"/>
    <w:rsid w:val="00C46EAE"/>
    <w:rsid w:val="00C46FA4"/>
    <w:rsid w:val="00C47217"/>
    <w:rsid w:val="00C47305"/>
    <w:rsid w:val="00C4731A"/>
    <w:rsid w:val="00C47854"/>
    <w:rsid w:val="00C478C5"/>
    <w:rsid w:val="00C47A2A"/>
    <w:rsid w:val="00C47B22"/>
    <w:rsid w:val="00C47E21"/>
    <w:rsid w:val="00C47E78"/>
    <w:rsid w:val="00C500F9"/>
    <w:rsid w:val="00C500FB"/>
    <w:rsid w:val="00C5022B"/>
    <w:rsid w:val="00C50254"/>
    <w:rsid w:val="00C50461"/>
    <w:rsid w:val="00C50A61"/>
    <w:rsid w:val="00C50B40"/>
    <w:rsid w:val="00C50C7D"/>
    <w:rsid w:val="00C50DD7"/>
    <w:rsid w:val="00C50E5A"/>
    <w:rsid w:val="00C51024"/>
    <w:rsid w:val="00C5126E"/>
    <w:rsid w:val="00C51273"/>
    <w:rsid w:val="00C51317"/>
    <w:rsid w:val="00C514F1"/>
    <w:rsid w:val="00C51CB2"/>
    <w:rsid w:val="00C52039"/>
    <w:rsid w:val="00C5206E"/>
    <w:rsid w:val="00C52136"/>
    <w:rsid w:val="00C5236A"/>
    <w:rsid w:val="00C52387"/>
    <w:rsid w:val="00C524AB"/>
    <w:rsid w:val="00C528B2"/>
    <w:rsid w:val="00C52AAE"/>
    <w:rsid w:val="00C52B82"/>
    <w:rsid w:val="00C52D03"/>
    <w:rsid w:val="00C53101"/>
    <w:rsid w:val="00C5338D"/>
    <w:rsid w:val="00C536BD"/>
    <w:rsid w:val="00C5374A"/>
    <w:rsid w:val="00C538D6"/>
    <w:rsid w:val="00C53D1F"/>
    <w:rsid w:val="00C53D9E"/>
    <w:rsid w:val="00C53E3F"/>
    <w:rsid w:val="00C53F46"/>
    <w:rsid w:val="00C544ED"/>
    <w:rsid w:val="00C54514"/>
    <w:rsid w:val="00C5476A"/>
    <w:rsid w:val="00C54977"/>
    <w:rsid w:val="00C54992"/>
    <w:rsid w:val="00C54C56"/>
    <w:rsid w:val="00C54E62"/>
    <w:rsid w:val="00C54F0E"/>
    <w:rsid w:val="00C54F56"/>
    <w:rsid w:val="00C5552C"/>
    <w:rsid w:val="00C5565D"/>
    <w:rsid w:val="00C559B4"/>
    <w:rsid w:val="00C55AC5"/>
    <w:rsid w:val="00C55BD3"/>
    <w:rsid w:val="00C55D5B"/>
    <w:rsid w:val="00C55DCE"/>
    <w:rsid w:val="00C560AB"/>
    <w:rsid w:val="00C5613A"/>
    <w:rsid w:val="00C56605"/>
    <w:rsid w:val="00C56655"/>
    <w:rsid w:val="00C56AB2"/>
    <w:rsid w:val="00C56D42"/>
    <w:rsid w:val="00C56E5F"/>
    <w:rsid w:val="00C570B6"/>
    <w:rsid w:val="00C571CE"/>
    <w:rsid w:val="00C576B0"/>
    <w:rsid w:val="00C579F7"/>
    <w:rsid w:val="00C57DF7"/>
    <w:rsid w:val="00C6027E"/>
    <w:rsid w:val="00C60352"/>
    <w:rsid w:val="00C608CB"/>
    <w:rsid w:val="00C60BC1"/>
    <w:rsid w:val="00C61A5A"/>
    <w:rsid w:val="00C61BC9"/>
    <w:rsid w:val="00C61D6C"/>
    <w:rsid w:val="00C62090"/>
    <w:rsid w:val="00C62095"/>
    <w:rsid w:val="00C621C7"/>
    <w:rsid w:val="00C6239F"/>
    <w:rsid w:val="00C62C79"/>
    <w:rsid w:val="00C62D0A"/>
    <w:rsid w:val="00C62E96"/>
    <w:rsid w:val="00C6329F"/>
    <w:rsid w:val="00C634B5"/>
    <w:rsid w:val="00C634EF"/>
    <w:rsid w:val="00C63695"/>
    <w:rsid w:val="00C63A89"/>
    <w:rsid w:val="00C63AC6"/>
    <w:rsid w:val="00C63B0A"/>
    <w:rsid w:val="00C63D98"/>
    <w:rsid w:val="00C63E09"/>
    <w:rsid w:val="00C63F5E"/>
    <w:rsid w:val="00C640BD"/>
    <w:rsid w:val="00C64190"/>
    <w:rsid w:val="00C647D4"/>
    <w:rsid w:val="00C64B1E"/>
    <w:rsid w:val="00C64C50"/>
    <w:rsid w:val="00C65287"/>
    <w:rsid w:val="00C652E8"/>
    <w:rsid w:val="00C652F8"/>
    <w:rsid w:val="00C65485"/>
    <w:rsid w:val="00C65602"/>
    <w:rsid w:val="00C65A7B"/>
    <w:rsid w:val="00C65D97"/>
    <w:rsid w:val="00C65F85"/>
    <w:rsid w:val="00C66212"/>
    <w:rsid w:val="00C662B0"/>
    <w:rsid w:val="00C6658A"/>
    <w:rsid w:val="00C665B3"/>
    <w:rsid w:val="00C6666C"/>
    <w:rsid w:val="00C666A0"/>
    <w:rsid w:val="00C66BBF"/>
    <w:rsid w:val="00C66E57"/>
    <w:rsid w:val="00C66FAB"/>
    <w:rsid w:val="00C67161"/>
    <w:rsid w:val="00C6721A"/>
    <w:rsid w:val="00C67A4F"/>
    <w:rsid w:val="00C67FD2"/>
    <w:rsid w:val="00C70364"/>
    <w:rsid w:val="00C704BB"/>
    <w:rsid w:val="00C706B7"/>
    <w:rsid w:val="00C7070B"/>
    <w:rsid w:val="00C7079A"/>
    <w:rsid w:val="00C70B01"/>
    <w:rsid w:val="00C70E6B"/>
    <w:rsid w:val="00C70EE3"/>
    <w:rsid w:val="00C70F36"/>
    <w:rsid w:val="00C70F47"/>
    <w:rsid w:val="00C70F66"/>
    <w:rsid w:val="00C712C7"/>
    <w:rsid w:val="00C7149C"/>
    <w:rsid w:val="00C71517"/>
    <w:rsid w:val="00C71910"/>
    <w:rsid w:val="00C7193E"/>
    <w:rsid w:val="00C71A2A"/>
    <w:rsid w:val="00C71C1F"/>
    <w:rsid w:val="00C71F28"/>
    <w:rsid w:val="00C722CC"/>
    <w:rsid w:val="00C722DF"/>
    <w:rsid w:val="00C7237D"/>
    <w:rsid w:val="00C7263B"/>
    <w:rsid w:val="00C7270D"/>
    <w:rsid w:val="00C73267"/>
    <w:rsid w:val="00C7351F"/>
    <w:rsid w:val="00C73713"/>
    <w:rsid w:val="00C73C19"/>
    <w:rsid w:val="00C73D92"/>
    <w:rsid w:val="00C74177"/>
    <w:rsid w:val="00C746DD"/>
    <w:rsid w:val="00C74836"/>
    <w:rsid w:val="00C74889"/>
    <w:rsid w:val="00C74C9E"/>
    <w:rsid w:val="00C750AA"/>
    <w:rsid w:val="00C75351"/>
    <w:rsid w:val="00C75F6B"/>
    <w:rsid w:val="00C76006"/>
    <w:rsid w:val="00C762FD"/>
    <w:rsid w:val="00C76599"/>
    <w:rsid w:val="00C76AA2"/>
    <w:rsid w:val="00C76D9A"/>
    <w:rsid w:val="00C76FDF"/>
    <w:rsid w:val="00C771E6"/>
    <w:rsid w:val="00C77452"/>
    <w:rsid w:val="00C7752B"/>
    <w:rsid w:val="00C77824"/>
    <w:rsid w:val="00C77A63"/>
    <w:rsid w:val="00C77E70"/>
    <w:rsid w:val="00C8088C"/>
    <w:rsid w:val="00C80B60"/>
    <w:rsid w:val="00C80E5D"/>
    <w:rsid w:val="00C80FDE"/>
    <w:rsid w:val="00C8115F"/>
    <w:rsid w:val="00C81787"/>
    <w:rsid w:val="00C817DD"/>
    <w:rsid w:val="00C817EB"/>
    <w:rsid w:val="00C819F7"/>
    <w:rsid w:val="00C81A98"/>
    <w:rsid w:val="00C822D8"/>
    <w:rsid w:val="00C824E6"/>
    <w:rsid w:val="00C82671"/>
    <w:rsid w:val="00C827CD"/>
    <w:rsid w:val="00C829D4"/>
    <w:rsid w:val="00C829FE"/>
    <w:rsid w:val="00C82DAA"/>
    <w:rsid w:val="00C82E0C"/>
    <w:rsid w:val="00C832FF"/>
    <w:rsid w:val="00C83A24"/>
    <w:rsid w:val="00C83A7C"/>
    <w:rsid w:val="00C83C97"/>
    <w:rsid w:val="00C8403C"/>
    <w:rsid w:val="00C842A9"/>
    <w:rsid w:val="00C844FE"/>
    <w:rsid w:val="00C846E4"/>
    <w:rsid w:val="00C847A7"/>
    <w:rsid w:val="00C847ED"/>
    <w:rsid w:val="00C84C84"/>
    <w:rsid w:val="00C84C8C"/>
    <w:rsid w:val="00C84DAD"/>
    <w:rsid w:val="00C85243"/>
    <w:rsid w:val="00C85792"/>
    <w:rsid w:val="00C85931"/>
    <w:rsid w:val="00C85B00"/>
    <w:rsid w:val="00C85BB0"/>
    <w:rsid w:val="00C85BF2"/>
    <w:rsid w:val="00C85D36"/>
    <w:rsid w:val="00C85F41"/>
    <w:rsid w:val="00C86289"/>
    <w:rsid w:val="00C864FD"/>
    <w:rsid w:val="00C8655F"/>
    <w:rsid w:val="00C86763"/>
    <w:rsid w:val="00C86C76"/>
    <w:rsid w:val="00C86D2A"/>
    <w:rsid w:val="00C87180"/>
    <w:rsid w:val="00C87672"/>
    <w:rsid w:val="00C8788B"/>
    <w:rsid w:val="00C87AF2"/>
    <w:rsid w:val="00C87B0D"/>
    <w:rsid w:val="00C87DAA"/>
    <w:rsid w:val="00C87DAD"/>
    <w:rsid w:val="00C90799"/>
    <w:rsid w:val="00C90960"/>
    <w:rsid w:val="00C90D5F"/>
    <w:rsid w:val="00C90F37"/>
    <w:rsid w:val="00C91474"/>
    <w:rsid w:val="00C91B8D"/>
    <w:rsid w:val="00C91D6C"/>
    <w:rsid w:val="00C91D80"/>
    <w:rsid w:val="00C91F37"/>
    <w:rsid w:val="00C9233B"/>
    <w:rsid w:val="00C92542"/>
    <w:rsid w:val="00C92646"/>
    <w:rsid w:val="00C926E0"/>
    <w:rsid w:val="00C92737"/>
    <w:rsid w:val="00C92C50"/>
    <w:rsid w:val="00C92C6F"/>
    <w:rsid w:val="00C931BA"/>
    <w:rsid w:val="00C931E1"/>
    <w:rsid w:val="00C93732"/>
    <w:rsid w:val="00C938E3"/>
    <w:rsid w:val="00C9392A"/>
    <w:rsid w:val="00C93FBA"/>
    <w:rsid w:val="00C94295"/>
    <w:rsid w:val="00C942AA"/>
    <w:rsid w:val="00C942CD"/>
    <w:rsid w:val="00C94537"/>
    <w:rsid w:val="00C9467D"/>
    <w:rsid w:val="00C9497D"/>
    <w:rsid w:val="00C949C0"/>
    <w:rsid w:val="00C949CC"/>
    <w:rsid w:val="00C94AF4"/>
    <w:rsid w:val="00C94D15"/>
    <w:rsid w:val="00C94FE1"/>
    <w:rsid w:val="00C95327"/>
    <w:rsid w:val="00C95487"/>
    <w:rsid w:val="00C954D5"/>
    <w:rsid w:val="00C95B80"/>
    <w:rsid w:val="00C96275"/>
    <w:rsid w:val="00C9632F"/>
    <w:rsid w:val="00C96397"/>
    <w:rsid w:val="00C96579"/>
    <w:rsid w:val="00C969A1"/>
    <w:rsid w:val="00C96A6B"/>
    <w:rsid w:val="00C97248"/>
    <w:rsid w:val="00C972D1"/>
    <w:rsid w:val="00C97490"/>
    <w:rsid w:val="00C9751C"/>
    <w:rsid w:val="00C97805"/>
    <w:rsid w:val="00C9785F"/>
    <w:rsid w:val="00C97ECE"/>
    <w:rsid w:val="00CA0058"/>
    <w:rsid w:val="00CA018B"/>
    <w:rsid w:val="00CA024A"/>
    <w:rsid w:val="00CA049D"/>
    <w:rsid w:val="00CA0780"/>
    <w:rsid w:val="00CA0BCC"/>
    <w:rsid w:val="00CA0CE2"/>
    <w:rsid w:val="00CA0E6B"/>
    <w:rsid w:val="00CA0F8A"/>
    <w:rsid w:val="00CA12EA"/>
    <w:rsid w:val="00CA13D1"/>
    <w:rsid w:val="00CA1419"/>
    <w:rsid w:val="00CA17BF"/>
    <w:rsid w:val="00CA2118"/>
    <w:rsid w:val="00CA2696"/>
    <w:rsid w:val="00CA29F5"/>
    <w:rsid w:val="00CA2BEC"/>
    <w:rsid w:val="00CA3257"/>
    <w:rsid w:val="00CA3382"/>
    <w:rsid w:val="00CA3C1E"/>
    <w:rsid w:val="00CA3F8C"/>
    <w:rsid w:val="00CA408E"/>
    <w:rsid w:val="00CA44D9"/>
    <w:rsid w:val="00CA4976"/>
    <w:rsid w:val="00CA4986"/>
    <w:rsid w:val="00CA4A1C"/>
    <w:rsid w:val="00CA4B9B"/>
    <w:rsid w:val="00CA4F3A"/>
    <w:rsid w:val="00CA5D46"/>
    <w:rsid w:val="00CA604C"/>
    <w:rsid w:val="00CA6109"/>
    <w:rsid w:val="00CA637A"/>
    <w:rsid w:val="00CA6C78"/>
    <w:rsid w:val="00CA6E84"/>
    <w:rsid w:val="00CA6EE0"/>
    <w:rsid w:val="00CA703E"/>
    <w:rsid w:val="00CA7050"/>
    <w:rsid w:val="00CA7142"/>
    <w:rsid w:val="00CA723F"/>
    <w:rsid w:val="00CA731F"/>
    <w:rsid w:val="00CA77CB"/>
    <w:rsid w:val="00CA7B5A"/>
    <w:rsid w:val="00CA7EC8"/>
    <w:rsid w:val="00CA7F6F"/>
    <w:rsid w:val="00CB0292"/>
    <w:rsid w:val="00CB0774"/>
    <w:rsid w:val="00CB09C3"/>
    <w:rsid w:val="00CB0CFB"/>
    <w:rsid w:val="00CB10F3"/>
    <w:rsid w:val="00CB1148"/>
    <w:rsid w:val="00CB1217"/>
    <w:rsid w:val="00CB136D"/>
    <w:rsid w:val="00CB14B2"/>
    <w:rsid w:val="00CB15BA"/>
    <w:rsid w:val="00CB15F5"/>
    <w:rsid w:val="00CB17BE"/>
    <w:rsid w:val="00CB17EA"/>
    <w:rsid w:val="00CB1A1F"/>
    <w:rsid w:val="00CB1CE4"/>
    <w:rsid w:val="00CB2356"/>
    <w:rsid w:val="00CB2B8B"/>
    <w:rsid w:val="00CB2BD8"/>
    <w:rsid w:val="00CB2D6F"/>
    <w:rsid w:val="00CB2D88"/>
    <w:rsid w:val="00CB2DB3"/>
    <w:rsid w:val="00CB31F1"/>
    <w:rsid w:val="00CB331C"/>
    <w:rsid w:val="00CB34CE"/>
    <w:rsid w:val="00CB35CC"/>
    <w:rsid w:val="00CB3860"/>
    <w:rsid w:val="00CB3898"/>
    <w:rsid w:val="00CB38F8"/>
    <w:rsid w:val="00CB39FE"/>
    <w:rsid w:val="00CB3A4A"/>
    <w:rsid w:val="00CB3CA4"/>
    <w:rsid w:val="00CB3CAE"/>
    <w:rsid w:val="00CB3E9A"/>
    <w:rsid w:val="00CB3F6F"/>
    <w:rsid w:val="00CB40F3"/>
    <w:rsid w:val="00CB43AF"/>
    <w:rsid w:val="00CB47FC"/>
    <w:rsid w:val="00CB493B"/>
    <w:rsid w:val="00CB4A3E"/>
    <w:rsid w:val="00CB4B7E"/>
    <w:rsid w:val="00CB4CAA"/>
    <w:rsid w:val="00CB4E21"/>
    <w:rsid w:val="00CB4E62"/>
    <w:rsid w:val="00CB50D6"/>
    <w:rsid w:val="00CB55BF"/>
    <w:rsid w:val="00CB5901"/>
    <w:rsid w:val="00CB5C65"/>
    <w:rsid w:val="00CB5E06"/>
    <w:rsid w:val="00CB5F1A"/>
    <w:rsid w:val="00CB6182"/>
    <w:rsid w:val="00CB6479"/>
    <w:rsid w:val="00CB65A0"/>
    <w:rsid w:val="00CB6955"/>
    <w:rsid w:val="00CB6AB2"/>
    <w:rsid w:val="00CB6C6A"/>
    <w:rsid w:val="00CB715B"/>
    <w:rsid w:val="00CB72AE"/>
    <w:rsid w:val="00CB7641"/>
    <w:rsid w:val="00CB76D5"/>
    <w:rsid w:val="00CB7AAB"/>
    <w:rsid w:val="00CB7EAC"/>
    <w:rsid w:val="00CC08DA"/>
    <w:rsid w:val="00CC08EC"/>
    <w:rsid w:val="00CC102B"/>
    <w:rsid w:val="00CC1044"/>
    <w:rsid w:val="00CC1063"/>
    <w:rsid w:val="00CC1117"/>
    <w:rsid w:val="00CC11BC"/>
    <w:rsid w:val="00CC12DD"/>
    <w:rsid w:val="00CC136C"/>
    <w:rsid w:val="00CC1382"/>
    <w:rsid w:val="00CC13FD"/>
    <w:rsid w:val="00CC1580"/>
    <w:rsid w:val="00CC15B0"/>
    <w:rsid w:val="00CC15DE"/>
    <w:rsid w:val="00CC1B35"/>
    <w:rsid w:val="00CC2160"/>
    <w:rsid w:val="00CC21CD"/>
    <w:rsid w:val="00CC2460"/>
    <w:rsid w:val="00CC2619"/>
    <w:rsid w:val="00CC26E0"/>
    <w:rsid w:val="00CC26E7"/>
    <w:rsid w:val="00CC2BD3"/>
    <w:rsid w:val="00CC2DFA"/>
    <w:rsid w:val="00CC2EDF"/>
    <w:rsid w:val="00CC3131"/>
    <w:rsid w:val="00CC34A9"/>
    <w:rsid w:val="00CC3662"/>
    <w:rsid w:val="00CC3752"/>
    <w:rsid w:val="00CC3845"/>
    <w:rsid w:val="00CC3BEE"/>
    <w:rsid w:val="00CC3D32"/>
    <w:rsid w:val="00CC3D5D"/>
    <w:rsid w:val="00CC42D0"/>
    <w:rsid w:val="00CC4548"/>
    <w:rsid w:val="00CC47D7"/>
    <w:rsid w:val="00CC4C22"/>
    <w:rsid w:val="00CC4EF1"/>
    <w:rsid w:val="00CC4FF9"/>
    <w:rsid w:val="00CC5096"/>
    <w:rsid w:val="00CC51BA"/>
    <w:rsid w:val="00CC5643"/>
    <w:rsid w:val="00CC56D5"/>
    <w:rsid w:val="00CC57B7"/>
    <w:rsid w:val="00CC5902"/>
    <w:rsid w:val="00CC5A48"/>
    <w:rsid w:val="00CC5C94"/>
    <w:rsid w:val="00CC5EC0"/>
    <w:rsid w:val="00CC61E7"/>
    <w:rsid w:val="00CC66D0"/>
    <w:rsid w:val="00CC6BF6"/>
    <w:rsid w:val="00CC6FED"/>
    <w:rsid w:val="00CC715D"/>
    <w:rsid w:val="00CC7529"/>
    <w:rsid w:val="00CC75C5"/>
    <w:rsid w:val="00CC7764"/>
    <w:rsid w:val="00CC77F0"/>
    <w:rsid w:val="00CC79F5"/>
    <w:rsid w:val="00CC7CF9"/>
    <w:rsid w:val="00CD028E"/>
    <w:rsid w:val="00CD02B7"/>
    <w:rsid w:val="00CD03A0"/>
    <w:rsid w:val="00CD0608"/>
    <w:rsid w:val="00CD0620"/>
    <w:rsid w:val="00CD0930"/>
    <w:rsid w:val="00CD0976"/>
    <w:rsid w:val="00CD09D3"/>
    <w:rsid w:val="00CD0DAD"/>
    <w:rsid w:val="00CD1628"/>
    <w:rsid w:val="00CD1737"/>
    <w:rsid w:val="00CD193C"/>
    <w:rsid w:val="00CD1C24"/>
    <w:rsid w:val="00CD1CBA"/>
    <w:rsid w:val="00CD1F19"/>
    <w:rsid w:val="00CD1FD4"/>
    <w:rsid w:val="00CD22B9"/>
    <w:rsid w:val="00CD22C5"/>
    <w:rsid w:val="00CD24B6"/>
    <w:rsid w:val="00CD26B5"/>
    <w:rsid w:val="00CD26CB"/>
    <w:rsid w:val="00CD28EF"/>
    <w:rsid w:val="00CD2D49"/>
    <w:rsid w:val="00CD2FB5"/>
    <w:rsid w:val="00CD31CA"/>
    <w:rsid w:val="00CD32EC"/>
    <w:rsid w:val="00CD35FC"/>
    <w:rsid w:val="00CD3662"/>
    <w:rsid w:val="00CD3B98"/>
    <w:rsid w:val="00CD3C57"/>
    <w:rsid w:val="00CD3D18"/>
    <w:rsid w:val="00CD3D9C"/>
    <w:rsid w:val="00CD3E38"/>
    <w:rsid w:val="00CD4290"/>
    <w:rsid w:val="00CD429D"/>
    <w:rsid w:val="00CD4512"/>
    <w:rsid w:val="00CD471A"/>
    <w:rsid w:val="00CD49AD"/>
    <w:rsid w:val="00CD4A5E"/>
    <w:rsid w:val="00CD4AD5"/>
    <w:rsid w:val="00CD5336"/>
    <w:rsid w:val="00CD5403"/>
    <w:rsid w:val="00CD55BE"/>
    <w:rsid w:val="00CD5621"/>
    <w:rsid w:val="00CD5B53"/>
    <w:rsid w:val="00CD5CFC"/>
    <w:rsid w:val="00CD5E87"/>
    <w:rsid w:val="00CD5FB5"/>
    <w:rsid w:val="00CD6493"/>
    <w:rsid w:val="00CD651C"/>
    <w:rsid w:val="00CD6598"/>
    <w:rsid w:val="00CD6A00"/>
    <w:rsid w:val="00CD6C0C"/>
    <w:rsid w:val="00CD6C0F"/>
    <w:rsid w:val="00CD6C75"/>
    <w:rsid w:val="00CD7064"/>
    <w:rsid w:val="00CD70A7"/>
    <w:rsid w:val="00CD7167"/>
    <w:rsid w:val="00CD71E1"/>
    <w:rsid w:val="00CD71E6"/>
    <w:rsid w:val="00CD72A1"/>
    <w:rsid w:val="00CD73A6"/>
    <w:rsid w:val="00CD73DA"/>
    <w:rsid w:val="00CD788C"/>
    <w:rsid w:val="00CD78C5"/>
    <w:rsid w:val="00CD7937"/>
    <w:rsid w:val="00CD7AA5"/>
    <w:rsid w:val="00CD7F12"/>
    <w:rsid w:val="00CE002B"/>
    <w:rsid w:val="00CE0327"/>
    <w:rsid w:val="00CE0417"/>
    <w:rsid w:val="00CE05CF"/>
    <w:rsid w:val="00CE0A6D"/>
    <w:rsid w:val="00CE0BDF"/>
    <w:rsid w:val="00CE0F9D"/>
    <w:rsid w:val="00CE1252"/>
    <w:rsid w:val="00CE12F6"/>
    <w:rsid w:val="00CE14C9"/>
    <w:rsid w:val="00CE177D"/>
    <w:rsid w:val="00CE19C3"/>
    <w:rsid w:val="00CE1A20"/>
    <w:rsid w:val="00CE1A7B"/>
    <w:rsid w:val="00CE2242"/>
    <w:rsid w:val="00CE2656"/>
    <w:rsid w:val="00CE26AA"/>
    <w:rsid w:val="00CE2754"/>
    <w:rsid w:val="00CE29BB"/>
    <w:rsid w:val="00CE29E8"/>
    <w:rsid w:val="00CE2D60"/>
    <w:rsid w:val="00CE2F84"/>
    <w:rsid w:val="00CE30D6"/>
    <w:rsid w:val="00CE3523"/>
    <w:rsid w:val="00CE38E8"/>
    <w:rsid w:val="00CE3C44"/>
    <w:rsid w:val="00CE4384"/>
    <w:rsid w:val="00CE44BD"/>
    <w:rsid w:val="00CE48C5"/>
    <w:rsid w:val="00CE4BCC"/>
    <w:rsid w:val="00CE4BFF"/>
    <w:rsid w:val="00CE4F60"/>
    <w:rsid w:val="00CE53E8"/>
    <w:rsid w:val="00CE5426"/>
    <w:rsid w:val="00CE5736"/>
    <w:rsid w:val="00CE575E"/>
    <w:rsid w:val="00CE5963"/>
    <w:rsid w:val="00CE5980"/>
    <w:rsid w:val="00CE5B39"/>
    <w:rsid w:val="00CE5B41"/>
    <w:rsid w:val="00CE6356"/>
    <w:rsid w:val="00CE6EE2"/>
    <w:rsid w:val="00CE7048"/>
    <w:rsid w:val="00CE71D5"/>
    <w:rsid w:val="00CE72D4"/>
    <w:rsid w:val="00CE763C"/>
    <w:rsid w:val="00CE78B0"/>
    <w:rsid w:val="00CE7C86"/>
    <w:rsid w:val="00CE7E2E"/>
    <w:rsid w:val="00CE7EFB"/>
    <w:rsid w:val="00CF004F"/>
    <w:rsid w:val="00CF005B"/>
    <w:rsid w:val="00CF013F"/>
    <w:rsid w:val="00CF032D"/>
    <w:rsid w:val="00CF0755"/>
    <w:rsid w:val="00CF07F5"/>
    <w:rsid w:val="00CF0A3C"/>
    <w:rsid w:val="00CF140F"/>
    <w:rsid w:val="00CF175B"/>
    <w:rsid w:val="00CF18D8"/>
    <w:rsid w:val="00CF1936"/>
    <w:rsid w:val="00CF1F6E"/>
    <w:rsid w:val="00CF1FB4"/>
    <w:rsid w:val="00CF1FE6"/>
    <w:rsid w:val="00CF26F5"/>
    <w:rsid w:val="00CF27D2"/>
    <w:rsid w:val="00CF27E9"/>
    <w:rsid w:val="00CF2902"/>
    <w:rsid w:val="00CF2B96"/>
    <w:rsid w:val="00CF2BEB"/>
    <w:rsid w:val="00CF2F15"/>
    <w:rsid w:val="00CF2FF1"/>
    <w:rsid w:val="00CF30B7"/>
    <w:rsid w:val="00CF3AA0"/>
    <w:rsid w:val="00CF3AA8"/>
    <w:rsid w:val="00CF3BBF"/>
    <w:rsid w:val="00CF416E"/>
    <w:rsid w:val="00CF42E3"/>
    <w:rsid w:val="00CF48C3"/>
    <w:rsid w:val="00CF4B5D"/>
    <w:rsid w:val="00CF520E"/>
    <w:rsid w:val="00CF5244"/>
    <w:rsid w:val="00CF53D9"/>
    <w:rsid w:val="00CF5558"/>
    <w:rsid w:val="00CF55C8"/>
    <w:rsid w:val="00CF55F9"/>
    <w:rsid w:val="00CF62B4"/>
    <w:rsid w:val="00CF62DB"/>
    <w:rsid w:val="00CF662C"/>
    <w:rsid w:val="00CF6717"/>
    <w:rsid w:val="00CF6E50"/>
    <w:rsid w:val="00CF7045"/>
    <w:rsid w:val="00CF70A7"/>
    <w:rsid w:val="00CF71E0"/>
    <w:rsid w:val="00CF7334"/>
    <w:rsid w:val="00CF7625"/>
    <w:rsid w:val="00CF7ABB"/>
    <w:rsid w:val="00CF7BFB"/>
    <w:rsid w:val="00CF7F1C"/>
    <w:rsid w:val="00CF7FC1"/>
    <w:rsid w:val="00D0076F"/>
    <w:rsid w:val="00D0093E"/>
    <w:rsid w:val="00D00946"/>
    <w:rsid w:val="00D00D5A"/>
    <w:rsid w:val="00D01525"/>
    <w:rsid w:val="00D01865"/>
    <w:rsid w:val="00D01A51"/>
    <w:rsid w:val="00D01CC0"/>
    <w:rsid w:val="00D01E52"/>
    <w:rsid w:val="00D02238"/>
    <w:rsid w:val="00D024D7"/>
    <w:rsid w:val="00D0261F"/>
    <w:rsid w:val="00D02730"/>
    <w:rsid w:val="00D02776"/>
    <w:rsid w:val="00D0284B"/>
    <w:rsid w:val="00D02C9D"/>
    <w:rsid w:val="00D02F2A"/>
    <w:rsid w:val="00D02FF2"/>
    <w:rsid w:val="00D030DC"/>
    <w:rsid w:val="00D03166"/>
    <w:rsid w:val="00D033AA"/>
    <w:rsid w:val="00D03515"/>
    <w:rsid w:val="00D038B8"/>
    <w:rsid w:val="00D039A7"/>
    <w:rsid w:val="00D03B28"/>
    <w:rsid w:val="00D03B6F"/>
    <w:rsid w:val="00D03C81"/>
    <w:rsid w:val="00D03D89"/>
    <w:rsid w:val="00D03E33"/>
    <w:rsid w:val="00D03F8F"/>
    <w:rsid w:val="00D04330"/>
    <w:rsid w:val="00D04545"/>
    <w:rsid w:val="00D04BC1"/>
    <w:rsid w:val="00D04C29"/>
    <w:rsid w:val="00D0521E"/>
    <w:rsid w:val="00D054E9"/>
    <w:rsid w:val="00D0573E"/>
    <w:rsid w:val="00D05762"/>
    <w:rsid w:val="00D058BF"/>
    <w:rsid w:val="00D05C2C"/>
    <w:rsid w:val="00D05CF0"/>
    <w:rsid w:val="00D05FE8"/>
    <w:rsid w:val="00D062B0"/>
    <w:rsid w:val="00D067D7"/>
    <w:rsid w:val="00D06A6C"/>
    <w:rsid w:val="00D07045"/>
    <w:rsid w:val="00D071F0"/>
    <w:rsid w:val="00D07736"/>
    <w:rsid w:val="00D07741"/>
    <w:rsid w:val="00D079D8"/>
    <w:rsid w:val="00D07A4F"/>
    <w:rsid w:val="00D07AAF"/>
    <w:rsid w:val="00D07FB2"/>
    <w:rsid w:val="00D10309"/>
    <w:rsid w:val="00D10462"/>
    <w:rsid w:val="00D105E2"/>
    <w:rsid w:val="00D10A4B"/>
    <w:rsid w:val="00D10EEC"/>
    <w:rsid w:val="00D1119D"/>
    <w:rsid w:val="00D11207"/>
    <w:rsid w:val="00D112F2"/>
    <w:rsid w:val="00D11377"/>
    <w:rsid w:val="00D1145C"/>
    <w:rsid w:val="00D11CBD"/>
    <w:rsid w:val="00D11D24"/>
    <w:rsid w:val="00D12037"/>
    <w:rsid w:val="00D120D2"/>
    <w:rsid w:val="00D1232F"/>
    <w:rsid w:val="00D1293A"/>
    <w:rsid w:val="00D1320A"/>
    <w:rsid w:val="00D1358E"/>
    <w:rsid w:val="00D1376F"/>
    <w:rsid w:val="00D138C0"/>
    <w:rsid w:val="00D13A2A"/>
    <w:rsid w:val="00D13AE4"/>
    <w:rsid w:val="00D13B79"/>
    <w:rsid w:val="00D13CF6"/>
    <w:rsid w:val="00D13E06"/>
    <w:rsid w:val="00D13E61"/>
    <w:rsid w:val="00D142B6"/>
    <w:rsid w:val="00D1430D"/>
    <w:rsid w:val="00D146A0"/>
    <w:rsid w:val="00D14C01"/>
    <w:rsid w:val="00D150BC"/>
    <w:rsid w:val="00D1513E"/>
    <w:rsid w:val="00D1530B"/>
    <w:rsid w:val="00D155F4"/>
    <w:rsid w:val="00D15CC2"/>
    <w:rsid w:val="00D1621C"/>
    <w:rsid w:val="00D162C3"/>
    <w:rsid w:val="00D1635E"/>
    <w:rsid w:val="00D164B3"/>
    <w:rsid w:val="00D16595"/>
    <w:rsid w:val="00D1661E"/>
    <w:rsid w:val="00D169BA"/>
    <w:rsid w:val="00D16B7B"/>
    <w:rsid w:val="00D16F00"/>
    <w:rsid w:val="00D170C8"/>
    <w:rsid w:val="00D1733A"/>
    <w:rsid w:val="00D176F9"/>
    <w:rsid w:val="00D1797C"/>
    <w:rsid w:val="00D17AA4"/>
    <w:rsid w:val="00D17C64"/>
    <w:rsid w:val="00D17E7E"/>
    <w:rsid w:val="00D20A49"/>
    <w:rsid w:val="00D20E3D"/>
    <w:rsid w:val="00D2109B"/>
    <w:rsid w:val="00D214DD"/>
    <w:rsid w:val="00D21516"/>
    <w:rsid w:val="00D215B9"/>
    <w:rsid w:val="00D2179A"/>
    <w:rsid w:val="00D21D9E"/>
    <w:rsid w:val="00D21E50"/>
    <w:rsid w:val="00D21FF0"/>
    <w:rsid w:val="00D22246"/>
    <w:rsid w:val="00D222C9"/>
    <w:rsid w:val="00D22664"/>
    <w:rsid w:val="00D2292D"/>
    <w:rsid w:val="00D22B2B"/>
    <w:rsid w:val="00D2312A"/>
    <w:rsid w:val="00D236A8"/>
    <w:rsid w:val="00D239AA"/>
    <w:rsid w:val="00D23A13"/>
    <w:rsid w:val="00D23CA7"/>
    <w:rsid w:val="00D240A4"/>
    <w:rsid w:val="00D242F0"/>
    <w:rsid w:val="00D24644"/>
    <w:rsid w:val="00D248D6"/>
    <w:rsid w:val="00D24A5C"/>
    <w:rsid w:val="00D24E9E"/>
    <w:rsid w:val="00D2569B"/>
    <w:rsid w:val="00D25999"/>
    <w:rsid w:val="00D25A5C"/>
    <w:rsid w:val="00D26073"/>
    <w:rsid w:val="00D2635B"/>
    <w:rsid w:val="00D264F1"/>
    <w:rsid w:val="00D26A20"/>
    <w:rsid w:val="00D26FE3"/>
    <w:rsid w:val="00D27301"/>
    <w:rsid w:val="00D277CE"/>
    <w:rsid w:val="00D2790B"/>
    <w:rsid w:val="00D2795F"/>
    <w:rsid w:val="00D3002A"/>
    <w:rsid w:val="00D3081F"/>
    <w:rsid w:val="00D30855"/>
    <w:rsid w:val="00D30F0C"/>
    <w:rsid w:val="00D3108B"/>
    <w:rsid w:val="00D3125F"/>
    <w:rsid w:val="00D3165D"/>
    <w:rsid w:val="00D31777"/>
    <w:rsid w:val="00D31A37"/>
    <w:rsid w:val="00D31AB4"/>
    <w:rsid w:val="00D31CFC"/>
    <w:rsid w:val="00D3261D"/>
    <w:rsid w:val="00D32ABD"/>
    <w:rsid w:val="00D32B07"/>
    <w:rsid w:val="00D32BDE"/>
    <w:rsid w:val="00D32C88"/>
    <w:rsid w:val="00D32E04"/>
    <w:rsid w:val="00D330CD"/>
    <w:rsid w:val="00D33278"/>
    <w:rsid w:val="00D341D8"/>
    <w:rsid w:val="00D34355"/>
    <w:rsid w:val="00D3437F"/>
    <w:rsid w:val="00D34A16"/>
    <w:rsid w:val="00D34DB5"/>
    <w:rsid w:val="00D34F8F"/>
    <w:rsid w:val="00D35108"/>
    <w:rsid w:val="00D35109"/>
    <w:rsid w:val="00D351DC"/>
    <w:rsid w:val="00D35834"/>
    <w:rsid w:val="00D35B29"/>
    <w:rsid w:val="00D35D74"/>
    <w:rsid w:val="00D361E0"/>
    <w:rsid w:val="00D363D5"/>
    <w:rsid w:val="00D366B0"/>
    <w:rsid w:val="00D366F9"/>
    <w:rsid w:val="00D3673E"/>
    <w:rsid w:val="00D373AF"/>
    <w:rsid w:val="00D3777D"/>
    <w:rsid w:val="00D3786A"/>
    <w:rsid w:val="00D37B5C"/>
    <w:rsid w:val="00D37D9B"/>
    <w:rsid w:val="00D400C7"/>
    <w:rsid w:val="00D4037E"/>
    <w:rsid w:val="00D40397"/>
    <w:rsid w:val="00D40472"/>
    <w:rsid w:val="00D40A45"/>
    <w:rsid w:val="00D40D8F"/>
    <w:rsid w:val="00D41154"/>
    <w:rsid w:val="00D41846"/>
    <w:rsid w:val="00D41A06"/>
    <w:rsid w:val="00D41D2A"/>
    <w:rsid w:val="00D422C1"/>
    <w:rsid w:val="00D422E1"/>
    <w:rsid w:val="00D42E2D"/>
    <w:rsid w:val="00D4318B"/>
    <w:rsid w:val="00D431E3"/>
    <w:rsid w:val="00D43708"/>
    <w:rsid w:val="00D43796"/>
    <w:rsid w:val="00D43D90"/>
    <w:rsid w:val="00D43E3D"/>
    <w:rsid w:val="00D43FB6"/>
    <w:rsid w:val="00D44243"/>
    <w:rsid w:val="00D449E2"/>
    <w:rsid w:val="00D44AC3"/>
    <w:rsid w:val="00D44B57"/>
    <w:rsid w:val="00D44C4B"/>
    <w:rsid w:val="00D44D7D"/>
    <w:rsid w:val="00D45147"/>
    <w:rsid w:val="00D4529B"/>
    <w:rsid w:val="00D4542C"/>
    <w:rsid w:val="00D45724"/>
    <w:rsid w:val="00D45DE6"/>
    <w:rsid w:val="00D46317"/>
    <w:rsid w:val="00D46698"/>
    <w:rsid w:val="00D4710E"/>
    <w:rsid w:val="00D4711D"/>
    <w:rsid w:val="00D4750F"/>
    <w:rsid w:val="00D477B7"/>
    <w:rsid w:val="00D50DD9"/>
    <w:rsid w:val="00D50EB9"/>
    <w:rsid w:val="00D5136B"/>
    <w:rsid w:val="00D5148F"/>
    <w:rsid w:val="00D514AA"/>
    <w:rsid w:val="00D51EC2"/>
    <w:rsid w:val="00D522B6"/>
    <w:rsid w:val="00D523D3"/>
    <w:rsid w:val="00D528F3"/>
    <w:rsid w:val="00D529F8"/>
    <w:rsid w:val="00D52B4D"/>
    <w:rsid w:val="00D52DC3"/>
    <w:rsid w:val="00D52DCA"/>
    <w:rsid w:val="00D52E3C"/>
    <w:rsid w:val="00D52EB4"/>
    <w:rsid w:val="00D53210"/>
    <w:rsid w:val="00D533C4"/>
    <w:rsid w:val="00D538BB"/>
    <w:rsid w:val="00D53A47"/>
    <w:rsid w:val="00D53FE1"/>
    <w:rsid w:val="00D540C5"/>
    <w:rsid w:val="00D5434B"/>
    <w:rsid w:val="00D543A1"/>
    <w:rsid w:val="00D54628"/>
    <w:rsid w:val="00D548B9"/>
    <w:rsid w:val="00D54CDA"/>
    <w:rsid w:val="00D54D2E"/>
    <w:rsid w:val="00D54E7B"/>
    <w:rsid w:val="00D55023"/>
    <w:rsid w:val="00D55183"/>
    <w:rsid w:val="00D5555F"/>
    <w:rsid w:val="00D558DB"/>
    <w:rsid w:val="00D5598A"/>
    <w:rsid w:val="00D55A79"/>
    <w:rsid w:val="00D55E16"/>
    <w:rsid w:val="00D56026"/>
    <w:rsid w:val="00D5610E"/>
    <w:rsid w:val="00D5646B"/>
    <w:rsid w:val="00D573D0"/>
    <w:rsid w:val="00D575C3"/>
    <w:rsid w:val="00D57A98"/>
    <w:rsid w:val="00D57B80"/>
    <w:rsid w:val="00D60151"/>
    <w:rsid w:val="00D601ED"/>
    <w:rsid w:val="00D60233"/>
    <w:rsid w:val="00D60520"/>
    <w:rsid w:val="00D606C3"/>
    <w:rsid w:val="00D60725"/>
    <w:rsid w:val="00D608DD"/>
    <w:rsid w:val="00D60B84"/>
    <w:rsid w:val="00D6117E"/>
    <w:rsid w:val="00D612AF"/>
    <w:rsid w:val="00D6136B"/>
    <w:rsid w:val="00D61671"/>
    <w:rsid w:val="00D6168A"/>
    <w:rsid w:val="00D61AEA"/>
    <w:rsid w:val="00D61BA3"/>
    <w:rsid w:val="00D61D69"/>
    <w:rsid w:val="00D61FF2"/>
    <w:rsid w:val="00D62087"/>
    <w:rsid w:val="00D62588"/>
    <w:rsid w:val="00D626AE"/>
    <w:rsid w:val="00D62C90"/>
    <w:rsid w:val="00D62DE8"/>
    <w:rsid w:val="00D62E9F"/>
    <w:rsid w:val="00D6356C"/>
    <w:rsid w:val="00D63604"/>
    <w:rsid w:val="00D63CF8"/>
    <w:rsid w:val="00D63F9B"/>
    <w:rsid w:val="00D642C1"/>
    <w:rsid w:val="00D646CB"/>
    <w:rsid w:val="00D6492F"/>
    <w:rsid w:val="00D64C97"/>
    <w:rsid w:val="00D64D20"/>
    <w:rsid w:val="00D64D9C"/>
    <w:rsid w:val="00D650F2"/>
    <w:rsid w:val="00D654BC"/>
    <w:rsid w:val="00D65E0F"/>
    <w:rsid w:val="00D66054"/>
    <w:rsid w:val="00D660AE"/>
    <w:rsid w:val="00D66184"/>
    <w:rsid w:val="00D66614"/>
    <w:rsid w:val="00D66730"/>
    <w:rsid w:val="00D66AB6"/>
    <w:rsid w:val="00D66AFB"/>
    <w:rsid w:val="00D66BF0"/>
    <w:rsid w:val="00D671EB"/>
    <w:rsid w:val="00D67242"/>
    <w:rsid w:val="00D6725D"/>
    <w:rsid w:val="00D672F7"/>
    <w:rsid w:val="00D67582"/>
    <w:rsid w:val="00D6780A"/>
    <w:rsid w:val="00D67A43"/>
    <w:rsid w:val="00D67E9C"/>
    <w:rsid w:val="00D70977"/>
    <w:rsid w:val="00D70B60"/>
    <w:rsid w:val="00D712DE"/>
    <w:rsid w:val="00D71654"/>
    <w:rsid w:val="00D71AD4"/>
    <w:rsid w:val="00D71D46"/>
    <w:rsid w:val="00D71EF5"/>
    <w:rsid w:val="00D72026"/>
    <w:rsid w:val="00D72082"/>
    <w:rsid w:val="00D72305"/>
    <w:rsid w:val="00D72589"/>
    <w:rsid w:val="00D72CE9"/>
    <w:rsid w:val="00D72F11"/>
    <w:rsid w:val="00D730E3"/>
    <w:rsid w:val="00D736C9"/>
    <w:rsid w:val="00D736ED"/>
    <w:rsid w:val="00D73A2A"/>
    <w:rsid w:val="00D73B65"/>
    <w:rsid w:val="00D74021"/>
    <w:rsid w:val="00D743B0"/>
    <w:rsid w:val="00D746B2"/>
    <w:rsid w:val="00D74C28"/>
    <w:rsid w:val="00D74D0D"/>
    <w:rsid w:val="00D74E63"/>
    <w:rsid w:val="00D74FAB"/>
    <w:rsid w:val="00D74FC1"/>
    <w:rsid w:val="00D753D4"/>
    <w:rsid w:val="00D75D91"/>
    <w:rsid w:val="00D76403"/>
    <w:rsid w:val="00D76669"/>
    <w:rsid w:val="00D76BA5"/>
    <w:rsid w:val="00D76C89"/>
    <w:rsid w:val="00D77324"/>
    <w:rsid w:val="00D774CE"/>
    <w:rsid w:val="00D776D4"/>
    <w:rsid w:val="00D77734"/>
    <w:rsid w:val="00D778C4"/>
    <w:rsid w:val="00D779E6"/>
    <w:rsid w:val="00D77AC9"/>
    <w:rsid w:val="00D77C0A"/>
    <w:rsid w:val="00D77DD0"/>
    <w:rsid w:val="00D802CA"/>
    <w:rsid w:val="00D802EC"/>
    <w:rsid w:val="00D803DE"/>
    <w:rsid w:val="00D80637"/>
    <w:rsid w:val="00D80914"/>
    <w:rsid w:val="00D81074"/>
    <w:rsid w:val="00D814E4"/>
    <w:rsid w:val="00D8167E"/>
    <w:rsid w:val="00D81A6A"/>
    <w:rsid w:val="00D81EBF"/>
    <w:rsid w:val="00D8213D"/>
    <w:rsid w:val="00D826EF"/>
    <w:rsid w:val="00D82A99"/>
    <w:rsid w:val="00D82FA1"/>
    <w:rsid w:val="00D82FFB"/>
    <w:rsid w:val="00D832B0"/>
    <w:rsid w:val="00D835A7"/>
    <w:rsid w:val="00D835D8"/>
    <w:rsid w:val="00D8362D"/>
    <w:rsid w:val="00D83683"/>
    <w:rsid w:val="00D83747"/>
    <w:rsid w:val="00D83BF3"/>
    <w:rsid w:val="00D83CFF"/>
    <w:rsid w:val="00D84227"/>
    <w:rsid w:val="00D84428"/>
    <w:rsid w:val="00D84974"/>
    <w:rsid w:val="00D84A41"/>
    <w:rsid w:val="00D84B0F"/>
    <w:rsid w:val="00D84BF4"/>
    <w:rsid w:val="00D84C9D"/>
    <w:rsid w:val="00D84E3B"/>
    <w:rsid w:val="00D84F1C"/>
    <w:rsid w:val="00D8500F"/>
    <w:rsid w:val="00D850C1"/>
    <w:rsid w:val="00D855E5"/>
    <w:rsid w:val="00D85845"/>
    <w:rsid w:val="00D85AA1"/>
    <w:rsid w:val="00D860B3"/>
    <w:rsid w:val="00D8697C"/>
    <w:rsid w:val="00D86BFC"/>
    <w:rsid w:val="00D86FAF"/>
    <w:rsid w:val="00D874B0"/>
    <w:rsid w:val="00D87703"/>
    <w:rsid w:val="00D8779A"/>
    <w:rsid w:val="00D87A3A"/>
    <w:rsid w:val="00D87DF5"/>
    <w:rsid w:val="00D902A2"/>
    <w:rsid w:val="00D9030B"/>
    <w:rsid w:val="00D90501"/>
    <w:rsid w:val="00D9051A"/>
    <w:rsid w:val="00D90AF6"/>
    <w:rsid w:val="00D90D39"/>
    <w:rsid w:val="00D90EA0"/>
    <w:rsid w:val="00D914B7"/>
    <w:rsid w:val="00D91682"/>
    <w:rsid w:val="00D91CB7"/>
    <w:rsid w:val="00D91D66"/>
    <w:rsid w:val="00D91F44"/>
    <w:rsid w:val="00D91FB5"/>
    <w:rsid w:val="00D91FDA"/>
    <w:rsid w:val="00D926FC"/>
    <w:rsid w:val="00D92911"/>
    <w:rsid w:val="00D92917"/>
    <w:rsid w:val="00D92AE1"/>
    <w:rsid w:val="00D92BAA"/>
    <w:rsid w:val="00D92CF0"/>
    <w:rsid w:val="00D92DC8"/>
    <w:rsid w:val="00D93277"/>
    <w:rsid w:val="00D9355B"/>
    <w:rsid w:val="00D93577"/>
    <w:rsid w:val="00D93B8F"/>
    <w:rsid w:val="00D93BAD"/>
    <w:rsid w:val="00D93DBE"/>
    <w:rsid w:val="00D9421C"/>
    <w:rsid w:val="00D94543"/>
    <w:rsid w:val="00D94734"/>
    <w:rsid w:val="00D94813"/>
    <w:rsid w:val="00D9555A"/>
    <w:rsid w:val="00D95812"/>
    <w:rsid w:val="00D95888"/>
    <w:rsid w:val="00D95A40"/>
    <w:rsid w:val="00D95CD6"/>
    <w:rsid w:val="00D95D05"/>
    <w:rsid w:val="00D95E4D"/>
    <w:rsid w:val="00D95FB9"/>
    <w:rsid w:val="00D9611C"/>
    <w:rsid w:val="00D962A4"/>
    <w:rsid w:val="00D96520"/>
    <w:rsid w:val="00D971B3"/>
    <w:rsid w:val="00D9728B"/>
    <w:rsid w:val="00D97941"/>
    <w:rsid w:val="00D97F12"/>
    <w:rsid w:val="00DA0063"/>
    <w:rsid w:val="00DA0154"/>
    <w:rsid w:val="00DA02EF"/>
    <w:rsid w:val="00DA0408"/>
    <w:rsid w:val="00DA0505"/>
    <w:rsid w:val="00DA050E"/>
    <w:rsid w:val="00DA077C"/>
    <w:rsid w:val="00DA09A7"/>
    <w:rsid w:val="00DA0A2C"/>
    <w:rsid w:val="00DA0C53"/>
    <w:rsid w:val="00DA0D52"/>
    <w:rsid w:val="00DA1695"/>
    <w:rsid w:val="00DA17FC"/>
    <w:rsid w:val="00DA185E"/>
    <w:rsid w:val="00DA18CD"/>
    <w:rsid w:val="00DA18E5"/>
    <w:rsid w:val="00DA1D8C"/>
    <w:rsid w:val="00DA1E27"/>
    <w:rsid w:val="00DA1FEF"/>
    <w:rsid w:val="00DA20D1"/>
    <w:rsid w:val="00DA20FF"/>
    <w:rsid w:val="00DA2F91"/>
    <w:rsid w:val="00DA31F9"/>
    <w:rsid w:val="00DA34EC"/>
    <w:rsid w:val="00DA3505"/>
    <w:rsid w:val="00DA350F"/>
    <w:rsid w:val="00DA391C"/>
    <w:rsid w:val="00DA3B06"/>
    <w:rsid w:val="00DA4076"/>
    <w:rsid w:val="00DA4557"/>
    <w:rsid w:val="00DA45B9"/>
    <w:rsid w:val="00DA4795"/>
    <w:rsid w:val="00DA481A"/>
    <w:rsid w:val="00DA4E63"/>
    <w:rsid w:val="00DA509A"/>
    <w:rsid w:val="00DA52AD"/>
    <w:rsid w:val="00DA56B3"/>
    <w:rsid w:val="00DA591B"/>
    <w:rsid w:val="00DA59B9"/>
    <w:rsid w:val="00DA5CBB"/>
    <w:rsid w:val="00DA5FB1"/>
    <w:rsid w:val="00DA61DD"/>
    <w:rsid w:val="00DA6317"/>
    <w:rsid w:val="00DA6319"/>
    <w:rsid w:val="00DA668A"/>
    <w:rsid w:val="00DA66E4"/>
    <w:rsid w:val="00DA6CAB"/>
    <w:rsid w:val="00DA6DDE"/>
    <w:rsid w:val="00DA7090"/>
    <w:rsid w:val="00DA745A"/>
    <w:rsid w:val="00DA75A9"/>
    <w:rsid w:val="00DA78CD"/>
    <w:rsid w:val="00DA7A50"/>
    <w:rsid w:val="00DA7A92"/>
    <w:rsid w:val="00DA7BAB"/>
    <w:rsid w:val="00DA7DD1"/>
    <w:rsid w:val="00DA7E70"/>
    <w:rsid w:val="00DA7EC8"/>
    <w:rsid w:val="00DA7F9D"/>
    <w:rsid w:val="00DB003B"/>
    <w:rsid w:val="00DB0282"/>
    <w:rsid w:val="00DB02D2"/>
    <w:rsid w:val="00DB074E"/>
    <w:rsid w:val="00DB0AB9"/>
    <w:rsid w:val="00DB0CB3"/>
    <w:rsid w:val="00DB0CEA"/>
    <w:rsid w:val="00DB0CF7"/>
    <w:rsid w:val="00DB0D66"/>
    <w:rsid w:val="00DB0EB2"/>
    <w:rsid w:val="00DB120B"/>
    <w:rsid w:val="00DB1621"/>
    <w:rsid w:val="00DB1D99"/>
    <w:rsid w:val="00DB2014"/>
    <w:rsid w:val="00DB2183"/>
    <w:rsid w:val="00DB271E"/>
    <w:rsid w:val="00DB27BA"/>
    <w:rsid w:val="00DB27EA"/>
    <w:rsid w:val="00DB2D2C"/>
    <w:rsid w:val="00DB2E14"/>
    <w:rsid w:val="00DB317F"/>
    <w:rsid w:val="00DB35C4"/>
    <w:rsid w:val="00DB3ACA"/>
    <w:rsid w:val="00DB3E8F"/>
    <w:rsid w:val="00DB405D"/>
    <w:rsid w:val="00DB410F"/>
    <w:rsid w:val="00DB44A9"/>
    <w:rsid w:val="00DB4596"/>
    <w:rsid w:val="00DB4BFD"/>
    <w:rsid w:val="00DB4F41"/>
    <w:rsid w:val="00DB4FCC"/>
    <w:rsid w:val="00DB50A8"/>
    <w:rsid w:val="00DB51BE"/>
    <w:rsid w:val="00DB565E"/>
    <w:rsid w:val="00DB5B3C"/>
    <w:rsid w:val="00DB5BDA"/>
    <w:rsid w:val="00DB5C3F"/>
    <w:rsid w:val="00DB5F70"/>
    <w:rsid w:val="00DB5FDB"/>
    <w:rsid w:val="00DB6002"/>
    <w:rsid w:val="00DB686F"/>
    <w:rsid w:val="00DB6D38"/>
    <w:rsid w:val="00DB6E8F"/>
    <w:rsid w:val="00DB6E90"/>
    <w:rsid w:val="00DB7257"/>
    <w:rsid w:val="00DB7277"/>
    <w:rsid w:val="00DB7826"/>
    <w:rsid w:val="00DB784F"/>
    <w:rsid w:val="00DB7C1C"/>
    <w:rsid w:val="00DB7D5A"/>
    <w:rsid w:val="00DB7D76"/>
    <w:rsid w:val="00DB7FA2"/>
    <w:rsid w:val="00DB7FB0"/>
    <w:rsid w:val="00DC000F"/>
    <w:rsid w:val="00DC005A"/>
    <w:rsid w:val="00DC017D"/>
    <w:rsid w:val="00DC0250"/>
    <w:rsid w:val="00DC03EE"/>
    <w:rsid w:val="00DC04BE"/>
    <w:rsid w:val="00DC0D2A"/>
    <w:rsid w:val="00DC105D"/>
    <w:rsid w:val="00DC13E7"/>
    <w:rsid w:val="00DC1692"/>
    <w:rsid w:val="00DC17F1"/>
    <w:rsid w:val="00DC1B17"/>
    <w:rsid w:val="00DC1CDC"/>
    <w:rsid w:val="00DC23CA"/>
    <w:rsid w:val="00DC265B"/>
    <w:rsid w:val="00DC284C"/>
    <w:rsid w:val="00DC28FA"/>
    <w:rsid w:val="00DC2A37"/>
    <w:rsid w:val="00DC2C30"/>
    <w:rsid w:val="00DC2F18"/>
    <w:rsid w:val="00DC3080"/>
    <w:rsid w:val="00DC32A3"/>
    <w:rsid w:val="00DC347A"/>
    <w:rsid w:val="00DC34D8"/>
    <w:rsid w:val="00DC3D13"/>
    <w:rsid w:val="00DC40D7"/>
    <w:rsid w:val="00DC4299"/>
    <w:rsid w:val="00DC46C2"/>
    <w:rsid w:val="00DC48E6"/>
    <w:rsid w:val="00DC4A2C"/>
    <w:rsid w:val="00DC4B9B"/>
    <w:rsid w:val="00DC4BBC"/>
    <w:rsid w:val="00DC4E0E"/>
    <w:rsid w:val="00DC5601"/>
    <w:rsid w:val="00DC5A6F"/>
    <w:rsid w:val="00DC5B3C"/>
    <w:rsid w:val="00DC5C12"/>
    <w:rsid w:val="00DC5DB1"/>
    <w:rsid w:val="00DC5EF3"/>
    <w:rsid w:val="00DC5EF5"/>
    <w:rsid w:val="00DC633B"/>
    <w:rsid w:val="00DC6520"/>
    <w:rsid w:val="00DC683D"/>
    <w:rsid w:val="00DC6A07"/>
    <w:rsid w:val="00DC6CF1"/>
    <w:rsid w:val="00DC72B6"/>
    <w:rsid w:val="00DC741D"/>
    <w:rsid w:val="00DC77FB"/>
    <w:rsid w:val="00DC7AED"/>
    <w:rsid w:val="00DC7B4F"/>
    <w:rsid w:val="00DD0299"/>
    <w:rsid w:val="00DD05B9"/>
    <w:rsid w:val="00DD0748"/>
    <w:rsid w:val="00DD087C"/>
    <w:rsid w:val="00DD0A8A"/>
    <w:rsid w:val="00DD0AE9"/>
    <w:rsid w:val="00DD0BFF"/>
    <w:rsid w:val="00DD123B"/>
    <w:rsid w:val="00DD1295"/>
    <w:rsid w:val="00DD1366"/>
    <w:rsid w:val="00DD138A"/>
    <w:rsid w:val="00DD16AF"/>
    <w:rsid w:val="00DD23D6"/>
    <w:rsid w:val="00DD278F"/>
    <w:rsid w:val="00DD2A33"/>
    <w:rsid w:val="00DD2A3A"/>
    <w:rsid w:val="00DD2C1F"/>
    <w:rsid w:val="00DD2DA5"/>
    <w:rsid w:val="00DD2ECA"/>
    <w:rsid w:val="00DD3155"/>
    <w:rsid w:val="00DD32A9"/>
    <w:rsid w:val="00DD33E0"/>
    <w:rsid w:val="00DD3507"/>
    <w:rsid w:val="00DD3AD7"/>
    <w:rsid w:val="00DD3C7B"/>
    <w:rsid w:val="00DD3E7C"/>
    <w:rsid w:val="00DD3E7F"/>
    <w:rsid w:val="00DD4199"/>
    <w:rsid w:val="00DD4214"/>
    <w:rsid w:val="00DD4556"/>
    <w:rsid w:val="00DD4844"/>
    <w:rsid w:val="00DD48E8"/>
    <w:rsid w:val="00DD4B5E"/>
    <w:rsid w:val="00DD4F60"/>
    <w:rsid w:val="00DD4FD7"/>
    <w:rsid w:val="00DD50CA"/>
    <w:rsid w:val="00DD55A4"/>
    <w:rsid w:val="00DD5A7E"/>
    <w:rsid w:val="00DD5AB3"/>
    <w:rsid w:val="00DD5B68"/>
    <w:rsid w:val="00DD6468"/>
    <w:rsid w:val="00DD6849"/>
    <w:rsid w:val="00DD6B40"/>
    <w:rsid w:val="00DD709A"/>
    <w:rsid w:val="00DD7470"/>
    <w:rsid w:val="00DD7594"/>
    <w:rsid w:val="00DD7920"/>
    <w:rsid w:val="00DD79C4"/>
    <w:rsid w:val="00DD7E24"/>
    <w:rsid w:val="00DD7EDD"/>
    <w:rsid w:val="00DE043B"/>
    <w:rsid w:val="00DE0559"/>
    <w:rsid w:val="00DE05E5"/>
    <w:rsid w:val="00DE06C1"/>
    <w:rsid w:val="00DE0759"/>
    <w:rsid w:val="00DE0908"/>
    <w:rsid w:val="00DE0988"/>
    <w:rsid w:val="00DE13D2"/>
    <w:rsid w:val="00DE149D"/>
    <w:rsid w:val="00DE1693"/>
    <w:rsid w:val="00DE198E"/>
    <w:rsid w:val="00DE1E1C"/>
    <w:rsid w:val="00DE1E23"/>
    <w:rsid w:val="00DE2023"/>
    <w:rsid w:val="00DE23CA"/>
    <w:rsid w:val="00DE27BD"/>
    <w:rsid w:val="00DE2970"/>
    <w:rsid w:val="00DE2B00"/>
    <w:rsid w:val="00DE2D2C"/>
    <w:rsid w:val="00DE2F2B"/>
    <w:rsid w:val="00DE2F57"/>
    <w:rsid w:val="00DE326F"/>
    <w:rsid w:val="00DE33FA"/>
    <w:rsid w:val="00DE34F6"/>
    <w:rsid w:val="00DE3847"/>
    <w:rsid w:val="00DE39FB"/>
    <w:rsid w:val="00DE3ED7"/>
    <w:rsid w:val="00DE3F1E"/>
    <w:rsid w:val="00DE46B5"/>
    <w:rsid w:val="00DE4A59"/>
    <w:rsid w:val="00DE4AC2"/>
    <w:rsid w:val="00DE4BF0"/>
    <w:rsid w:val="00DE4D4C"/>
    <w:rsid w:val="00DE4D60"/>
    <w:rsid w:val="00DE4E43"/>
    <w:rsid w:val="00DE50E7"/>
    <w:rsid w:val="00DE5224"/>
    <w:rsid w:val="00DE543A"/>
    <w:rsid w:val="00DE592A"/>
    <w:rsid w:val="00DE5D3B"/>
    <w:rsid w:val="00DE62AC"/>
    <w:rsid w:val="00DE62AE"/>
    <w:rsid w:val="00DE6543"/>
    <w:rsid w:val="00DE68CB"/>
    <w:rsid w:val="00DE705A"/>
    <w:rsid w:val="00DE734E"/>
    <w:rsid w:val="00DE7485"/>
    <w:rsid w:val="00DE750C"/>
    <w:rsid w:val="00DF005B"/>
    <w:rsid w:val="00DF0309"/>
    <w:rsid w:val="00DF06D6"/>
    <w:rsid w:val="00DF0952"/>
    <w:rsid w:val="00DF09FA"/>
    <w:rsid w:val="00DF0EB1"/>
    <w:rsid w:val="00DF158C"/>
    <w:rsid w:val="00DF16F6"/>
    <w:rsid w:val="00DF1885"/>
    <w:rsid w:val="00DF1B92"/>
    <w:rsid w:val="00DF1DE8"/>
    <w:rsid w:val="00DF203A"/>
    <w:rsid w:val="00DF20A8"/>
    <w:rsid w:val="00DF2111"/>
    <w:rsid w:val="00DF23D6"/>
    <w:rsid w:val="00DF24F1"/>
    <w:rsid w:val="00DF268D"/>
    <w:rsid w:val="00DF2870"/>
    <w:rsid w:val="00DF2A9F"/>
    <w:rsid w:val="00DF3176"/>
    <w:rsid w:val="00DF3228"/>
    <w:rsid w:val="00DF3314"/>
    <w:rsid w:val="00DF3357"/>
    <w:rsid w:val="00DF356E"/>
    <w:rsid w:val="00DF3885"/>
    <w:rsid w:val="00DF3FE3"/>
    <w:rsid w:val="00DF3FF3"/>
    <w:rsid w:val="00DF4201"/>
    <w:rsid w:val="00DF42AB"/>
    <w:rsid w:val="00DF43D5"/>
    <w:rsid w:val="00DF47AA"/>
    <w:rsid w:val="00DF47F9"/>
    <w:rsid w:val="00DF5366"/>
    <w:rsid w:val="00DF56FF"/>
    <w:rsid w:val="00DF5872"/>
    <w:rsid w:val="00DF5A62"/>
    <w:rsid w:val="00DF5C17"/>
    <w:rsid w:val="00DF5D5D"/>
    <w:rsid w:val="00DF69DA"/>
    <w:rsid w:val="00DF6A96"/>
    <w:rsid w:val="00DF6C07"/>
    <w:rsid w:val="00DF6C1D"/>
    <w:rsid w:val="00DF7247"/>
    <w:rsid w:val="00DF79F1"/>
    <w:rsid w:val="00DF7A56"/>
    <w:rsid w:val="00DF7A60"/>
    <w:rsid w:val="00DF7BF6"/>
    <w:rsid w:val="00DF7DED"/>
    <w:rsid w:val="00DF7F97"/>
    <w:rsid w:val="00E00005"/>
    <w:rsid w:val="00E00542"/>
    <w:rsid w:val="00E0088B"/>
    <w:rsid w:val="00E00DA0"/>
    <w:rsid w:val="00E00E32"/>
    <w:rsid w:val="00E00FDF"/>
    <w:rsid w:val="00E01109"/>
    <w:rsid w:val="00E01322"/>
    <w:rsid w:val="00E013CF"/>
    <w:rsid w:val="00E01455"/>
    <w:rsid w:val="00E014C0"/>
    <w:rsid w:val="00E015EA"/>
    <w:rsid w:val="00E016B1"/>
    <w:rsid w:val="00E0183C"/>
    <w:rsid w:val="00E01994"/>
    <w:rsid w:val="00E019FC"/>
    <w:rsid w:val="00E01B17"/>
    <w:rsid w:val="00E01B2B"/>
    <w:rsid w:val="00E01B88"/>
    <w:rsid w:val="00E01C2B"/>
    <w:rsid w:val="00E01E1A"/>
    <w:rsid w:val="00E01F34"/>
    <w:rsid w:val="00E02256"/>
    <w:rsid w:val="00E02269"/>
    <w:rsid w:val="00E0296D"/>
    <w:rsid w:val="00E02BA8"/>
    <w:rsid w:val="00E02D84"/>
    <w:rsid w:val="00E02FCE"/>
    <w:rsid w:val="00E03117"/>
    <w:rsid w:val="00E03249"/>
    <w:rsid w:val="00E0329D"/>
    <w:rsid w:val="00E0345D"/>
    <w:rsid w:val="00E03467"/>
    <w:rsid w:val="00E03587"/>
    <w:rsid w:val="00E0395E"/>
    <w:rsid w:val="00E03DED"/>
    <w:rsid w:val="00E04626"/>
    <w:rsid w:val="00E0467A"/>
    <w:rsid w:val="00E0480B"/>
    <w:rsid w:val="00E04C33"/>
    <w:rsid w:val="00E04CEE"/>
    <w:rsid w:val="00E04F11"/>
    <w:rsid w:val="00E04FAF"/>
    <w:rsid w:val="00E05475"/>
    <w:rsid w:val="00E055C2"/>
    <w:rsid w:val="00E057EF"/>
    <w:rsid w:val="00E059D9"/>
    <w:rsid w:val="00E05C6C"/>
    <w:rsid w:val="00E05E12"/>
    <w:rsid w:val="00E05FDC"/>
    <w:rsid w:val="00E0604A"/>
    <w:rsid w:val="00E0671E"/>
    <w:rsid w:val="00E0685E"/>
    <w:rsid w:val="00E069F0"/>
    <w:rsid w:val="00E06CBE"/>
    <w:rsid w:val="00E06E20"/>
    <w:rsid w:val="00E06F0B"/>
    <w:rsid w:val="00E0719B"/>
    <w:rsid w:val="00E073F0"/>
    <w:rsid w:val="00E07600"/>
    <w:rsid w:val="00E07613"/>
    <w:rsid w:val="00E07E19"/>
    <w:rsid w:val="00E07F9A"/>
    <w:rsid w:val="00E10048"/>
    <w:rsid w:val="00E102CD"/>
    <w:rsid w:val="00E105EC"/>
    <w:rsid w:val="00E10B10"/>
    <w:rsid w:val="00E10FDC"/>
    <w:rsid w:val="00E11087"/>
    <w:rsid w:val="00E1129C"/>
    <w:rsid w:val="00E11366"/>
    <w:rsid w:val="00E114B2"/>
    <w:rsid w:val="00E115C1"/>
    <w:rsid w:val="00E1182F"/>
    <w:rsid w:val="00E11B45"/>
    <w:rsid w:val="00E11CBF"/>
    <w:rsid w:val="00E11E68"/>
    <w:rsid w:val="00E11F86"/>
    <w:rsid w:val="00E12267"/>
    <w:rsid w:val="00E1270E"/>
    <w:rsid w:val="00E12855"/>
    <w:rsid w:val="00E13300"/>
    <w:rsid w:val="00E13338"/>
    <w:rsid w:val="00E1354B"/>
    <w:rsid w:val="00E135C9"/>
    <w:rsid w:val="00E13741"/>
    <w:rsid w:val="00E13822"/>
    <w:rsid w:val="00E1390E"/>
    <w:rsid w:val="00E13D05"/>
    <w:rsid w:val="00E13E0D"/>
    <w:rsid w:val="00E13F63"/>
    <w:rsid w:val="00E1404E"/>
    <w:rsid w:val="00E141E0"/>
    <w:rsid w:val="00E14357"/>
    <w:rsid w:val="00E143A3"/>
    <w:rsid w:val="00E14403"/>
    <w:rsid w:val="00E14695"/>
    <w:rsid w:val="00E1471F"/>
    <w:rsid w:val="00E147CE"/>
    <w:rsid w:val="00E148CE"/>
    <w:rsid w:val="00E14AF7"/>
    <w:rsid w:val="00E14E0C"/>
    <w:rsid w:val="00E14EBC"/>
    <w:rsid w:val="00E14EFA"/>
    <w:rsid w:val="00E14FA9"/>
    <w:rsid w:val="00E14FBE"/>
    <w:rsid w:val="00E15114"/>
    <w:rsid w:val="00E15310"/>
    <w:rsid w:val="00E15BFA"/>
    <w:rsid w:val="00E15F22"/>
    <w:rsid w:val="00E16390"/>
    <w:rsid w:val="00E166B9"/>
    <w:rsid w:val="00E16DBD"/>
    <w:rsid w:val="00E16E46"/>
    <w:rsid w:val="00E16FDE"/>
    <w:rsid w:val="00E1701D"/>
    <w:rsid w:val="00E1705B"/>
    <w:rsid w:val="00E170BB"/>
    <w:rsid w:val="00E17147"/>
    <w:rsid w:val="00E17D33"/>
    <w:rsid w:val="00E2029A"/>
    <w:rsid w:val="00E202AC"/>
    <w:rsid w:val="00E2036F"/>
    <w:rsid w:val="00E2051A"/>
    <w:rsid w:val="00E2076A"/>
    <w:rsid w:val="00E20926"/>
    <w:rsid w:val="00E20AD7"/>
    <w:rsid w:val="00E20F47"/>
    <w:rsid w:val="00E20F4F"/>
    <w:rsid w:val="00E210AB"/>
    <w:rsid w:val="00E2156E"/>
    <w:rsid w:val="00E21640"/>
    <w:rsid w:val="00E21739"/>
    <w:rsid w:val="00E2190B"/>
    <w:rsid w:val="00E21966"/>
    <w:rsid w:val="00E21B05"/>
    <w:rsid w:val="00E21F57"/>
    <w:rsid w:val="00E2209F"/>
    <w:rsid w:val="00E2228E"/>
    <w:rsid w:val="00E225EB"/>
    <w:rsid w:val="00E22A47"/>
    <w:rsid w:val="00E22EAA"/>
    <w:rsid w:val="00E22F10"/>
    <w:rsid w:val="00E233EA"/>
    <w:rsid w:val="00E2340F"/>
    <w:rsid w:val="00E234EC"/>
    <w:rsid w:val="00E2370B"/>
    <w:rsid w:val="00E2385E"/>
    <w:rsid w:val="00E23A54"/>
    <w:rsid w:val="00E23C6A"/>
    <w:rsid w:val="00E23E4B"/>
    <w:rsid w:val="00E243C8"/>
    <w:rsid w:val="00E247E0"/>
    <w:rsid w:val="00E24872"/>
    <w:rsid w:val="00E248A3"/>
    <w:rsid w:val="00E24B7B"/>
    <w:rsid w:val="00E24BFE"/>
    <w:rsid w:val="00E24FE2"/>
    <w:rsid w:val="00E256E7"/>
    <w:rsid w:val="00E258EF"/>
    <w:rsid w:val="00E25AB8"/>
    <w:rsid w:val="00E25AEB"/>
    <w:rsid w:val="00E25D32"/>
    <w:rsid w:val="00E2617F"/>
    <w:rsid w:val="00E26735"/>
    <w:rsid w:val="00E26867"/>
    <w:rsid w:val="00E26DCB"/>
    <w:rsid w:val="00E2753F"/>
    <w:rsid w:val="00E2789D"/>
    <w:rsid w:val="00E27A5B"/>
    <w:rsid w:val="00E27AA5"/>
    <w:rsid w:val="00E27B01"/>
    <w:rsid w:val="00E27C32"/>
    <w:rsid w:val="00E27D76"/>
    <w:rsid w:val="00E27F74"/>
    <w:rsid w:val="00E27FD3"/>
    <w:rsid w:val="00E30C02"/>
    <w:rsid w:val="00E3112B"/>
    <w:rsid w:val="00E31411"/>
    <w:rsid w:val="00E314A0"/>
    <w:rsid w:val="00E31654"/>
    <w:rsid w:val="00E320E7"/>
    <w:rsid w:val="00E32299"/>
    <w:rsid w:val="00E32529"/>
    <w:rsid w:val="00E325F6"/>
    <w:rsid w:val="00E32745"/>
    <w:rsid w:val="00E329BE"/>
    <w:rsid w:val="00E32C57"/>
    <w:rsid w:val="00E32E77"/>
    <w:rsid w:val="00E3318D"/>
    <w:rsid w:val="00E331FA"/>
    <w:rsid w:val="00E332EE"/>
    <w:rsid w:val="00E336AF"/>
    <w:rsid w:val="00E3371C"/>
    <w:rsid w:val="00E33A8C"/>
    <w:rsid w:val="00E33BE4"/>
    <w:rsid w:val="00E33FB9"/>
    <w:rsid w:val="00E34183"/>
    <w:rsid w:val="00E34243"/>
    <w:rsid w:val="00E3425B"/>
    <w:rsid w:val="00E342F3"/>
    <w:rsid w:val="00E34566"/>
    <w:rsid w:val="00E34914"/>
    <w:rsid w:val="00E34D47"/>
    <w:rsid w:val="00E3510A"/>
    <w:rsid w:val="00E35317"/>
    <w:rsid w:val="00E3543F"/>
    <w:rsid w:val="00E354A2"/>
    <w:rsid w:val="00E35F22"/>
    <w:rsid w:val="00E3623D"/>
    <w:rsid w:val="00E37244"/>
    <w:rsid w:val="00E372C6"/>
    <w:rsid w:val="00E373BA"/>
    <w:rsid w:val="00E37440"/>
    <w:rsid w:val="00E37655"/>
    <w:rsid w:val="00E377C6"/>
    <w:rsid w:val="00E3791C"/>
    <w:rsid w:val="00E37953"/>
    <w:rsid w:val="00E37A0D"/>
    <w:rsid w:val="00E37D36"/>
    <w:rsid w:val="00E401A2"/>
    <w:rsid w:val="00E40327"/>
    <w:rsid w:val="00E40422"/>
    <w:rsid w:val="00E407C3"/>
    <w:rsid w:val="00E4093B"/>
    <w:rsid w:val="00E40B15"/>
    <w:rsid w:val="00E40B53"/>
    <w:rsid w:val="00E41023"/>
    <w:rsid w:val="00E413F4"/>
    <w:rsid w:val="00E414C5"/>
    <w:rsid w:val="00E415AF"/>
    <w:rsid w:val="00E41827"/>
    <w:rsid w:val="00E41ADD"/>
    <w:rsid w:val="00E41E3D"/>
    <w:rsid w:val="00E42580"/>
    <w:rsid w:val="00E42BB9"/>
    <w:rsid w:val="00E42C03"/>
    <w:rsid w:val="00E42E7F"/>
    <w:rsid w:val="00E4327B"/>
    <w:rsid w:val="00E433AA"/>
    <w:rsid w:val="00E43787"/>
    <w:rsid w:val="00E43B5A"/>
    <w:rsid w:val="00E43D1F"/>
    <w:rsid w:val="00E44028"/>
    <w:rsid w:val="00E44E98"/>
    <w:rsid w:val="00E453D3"/>
    <w:rsid w:val="00E454D4"/>
    <w:rsid w:val="00E45989"/>
    <w:rsid w:val="00E459E5"/>
    <w:rsid w:val="00E45CC4"/>
    <w:rsid w:val="00E461EC"/>
    <w:rsid w:val="00E462FE"/>
    <w:rsid w:val="00E463B9"/>
    <w:rsid w:val="00E464B9"/>
    <w:rsid w:val="00E465B9"/>
    <w:rsid w:val="00E466E0"/>
    <w:rsid w:val="00E46806"/>
    <w:rsid w:val="00E46840"/>
    <w:rsid w:val="00E46968"/>
    <w:rsid w:val="00E46C2A"/>
    <w:rsid w:val="00E46E49"/>
    <w:rsid w:val="00E47015"/>
    <w:rsid w:val="00E470B9"/>
    <w:rsid w:val="00E4748F"/>
    <w:rsid w:val="00E47778"/>
    <w:rsid w:val="00E47EAA"/>
    <w:rsid w:val="00E47F29"/>
    <w:rsid w:val="00E50016"/>
    <w:rsid w:val="00E5027B"/>
    <w:rsid w:val="00E503D1"/>
    <w:rsid w:val="00E505E7"/>
    <w:rsid w:val="00E506E1"/>
    <w:rsid w:val="00E50912"/>
    <w:rsid w:val="00E50F19"/>
    <w:rsid w:val="00E50F81"/>
    <w:rsid w:val="00E50FD4"/>
    <w:rsid w:val="00E51016"/>
    <w:rsid w:val="00E511D2"/>
    <w:rsid w:val="00E5141B"/>
    <w:rsid w:val="00E515AD"/>
    <w:rsid w:val="00E515ED"/>
    <w:rsid w:val="00E51946"/>
    <w:rsid w:val="00E51B2B"/>
    <w:rsid w:val="00E51B4D"/>
    <w:rsid w:val="00E51EC2"/>
    <w:rsid w:val="00E51F3A"/>
    <w:rsid w:val="00E520AD"/>
    <w:rsid w:val="00E5217D"/>
    <w:rsid w:val="00E52202"/>
    <w:rsid w:val="00E52340"/>
    <w:rsid w:val="00E5247A"/>
    <w:rsid w:val="00E528D5"/>
    <w:rsid w:val="00E529CA"/>
    <w:rsid w:val="00E52D27"/>
    <w:rsid w:val="00E53583"/>
    <w:rsid w:val="00E53B45"/>
    <w:rsid w:val="00E53E01"/>
    <w:rsid w:val="00E545BD"/>
    <w:rsid w:val="00E54659"/>
    <w:rsid w:val="00E546A9"/>
    <w:rsid w:val="00E54716"/>
    <w:rsid w:val="00E547FE"/>
    <w:rsid w:val="00E54901"/>
    <w:rsid w:val="00E54E18"/>
    <w:rsid w:val="00E54E27"/>
    <w:rsid w:val="00E54EB4"/>
    <w:rsid w:val="00E54F0E"/>
    <w:rsid w:val="00E5535E"/>
    <w:rsid w:val="00E5562B"/>
    <w:rsid w:val="00E5580D"/>
    <w:rsid w:val="00E559B6"/>
    <w:rsid w:val="00E55A35"/>
    <w:rsid w:val="00E55CAC"/>
    <w:rsid w:val="00E55EB3"/>
    <w:rsid w:val="00E55F69"/>
    <w:rsid w:val="00E56019"/>
    <w:rsid w:val="00E56117"/>
    <w:rsid w:val="00E56158"/>
    <w:rsid w:val="00E56805"/>
    <w:rsid w:val="00E56825"/>
    <w:rsid w:val="00E56C99"/>
    <w:rsid w:val="00E56DB1"/>
    <w:rsid w:val="00E56DEA"/>
    <w:rsid w:val="00E56E20"/>
    <w:rsid w:val="00E5749A"/>
    <w:rsid w:val="00E57538"/>
    <w:rsid w:val="00E578D5"/>
    <w:rsid w:val="00E5791C"/>
    <w:rsid w:val="00E57A6D"/>
    <w:rsid w:val="00E57E7C"/>
    <w:rsid w:val="00E60196"/>
    <w:rsid w:val="00E601AD"/>
    <w:rsid w:val="00E601B1"/>
    <w:rsid w:val="00E601DF"/>
    <w:rsid w:val="00E60321"/>
    <w:rsid w:val="00E60401"/>
    <w:rsid w:val="00E604B6"/>
    <w:rsid w:val="00E60543"/>
    <w:rsid w:val="00E605EE"/>
    <w:rsid w:val="00E60892"/>
    <w:rsid w:val="00E60AE5"/>
    <w:rsid w:val="00E60B25"/>
    <w:rsid w:val="00E60C22"/>
    <w:rsid w:val="00E60DCE"/>
    <w:rsid w:val="00E60F3E"/>
    <w:rsid w:val="00E61576"/>
    <w:rsid w:val="00E61758"/>
    <w:rsid w:val="00E6191E"/>
    <w:rsid w:val="00E61BDC"/>
    <w:rsid w:val="00E61E0C"/>
    <w:rsid w:val="00E62291"/>
    <w:rsid w:val="00E62510"/>
    <w:rsid w:val="00E628C1"/>
    <w:rsid w:val="00E62F4C"/>
    <w:rsid w:val="00E631FD"/>
    <w:rsid w:val="00E63391"/>
    <w:rsid w:val="00E634D5"/>
    <w:rsid w:val="00E638DA"/>
    <w:rsid w:val="00E639B1"/>
    <w:rsid w:val="00E63E8D"/>
    <w:rsid w:val="00E643F6"/>
    <w:rsid w:val="00E644A2"/>
    <w:rsid w:val="00E64A46"/>
    <w:rsid w:val="00E64C6A"/>
    <w:rsid w:val="00E64CBD"/>
    <w:rsid w:val="00E64D09"/>
    <w:rsid w:val="00E64D12"/>
    <w:rsid w:val="00E64F4C"/>
    <w:rsid w:val="00E64FEA"/>
    <w:rsid w:val="00E65519"/>
    <w:rsid w:val="00E6561D"/>
    <w:rsid w:val="00E65BB0"/>
    <w:rsid w:val="00E661C5"/>
    <w:rsid w:val="00E66247"/>
    <w:rsid w:val="00E662FE"/>
    <w:rsid w:val="00E6669A"/>
    <w:rsid w:val="00E6686A"/>
    <w:rsid w:val="00E66AEC"/>
    <w:rsid w:val="00E66BF5"/>
    <w:rsid w:val="00E66DF7"/>
    <w:rsid w:val="00E670A9"/>
    <w:rsid w:val="00E670AA"/>
    <w:rsid w:val="00E6733F"/>
    <w:rsid w:val="00E67E3A"/>
    <w:rsid w:val="00E70975"/>
    <w:rsid w:val="00E70B42"/>
    <w:rsid w:val="00E70C93"/>
    <w:rsid w:val="00E70E60"/>
    <w:rsid w:val="00E70E72"/>
    <w:rsid w:val="00E70F5A"/>
    <w:rsid w:val="00E71035"/>
    <w:rsid w:val="00E712E5"/>
    <w:rsid w:val="00E71B21"/>
    <w:rsid w:val="00E71B67"/>
    <w:rsid w:val="00E7205E"/>
    <w:rsid w:val="00E72201"/>
    <w:rsid w:val="00E723DA"/>
    <w:rsid w:val="00E72880"/>
    <w:rsid w:val="00E72B9A"/>
    <w:rsid w:val="00E72F6E"/>
    <w:rsid w:val="00E72FE0"/>
    <w:rsid w:val="00E73030"/>
    <w:rsid w:val="00E732F6"/>
    <w:rsid w:val="00E73321"/>
    <w:rsid w:val="00E73533"/>
    <w:rsid w:val="00E73E49"/>
    <w:rsid w:val="00E7421A"/>
    <w:rsid w:val="00E7467D"/>
    <w:rsid w:val="00E74809"/>
    <w:rsid w:val="00E748C6"/>
    <w:rsid w:val="00E748F3"/>
    <w:rsid w:val="00E74F12"/>
    <w:rsid w:val="00E7522F"/>
    <w:rsid w:val="00E753E1"/>
    <w:rsid w:val="00E759F4"/>
    <w:rsid w:val="00E75DBC"/>
    <w:rsid w:val="00E75F11"/>
    <w:rsid w:val="00E7635A"/>
    <w:rsid w:val="00E764F9"/>
    <w:rsid w:val="00E76572"/>
    <w:rsid w:val="00E76B7A"/>
    <w:rsid w:val="00E76CAC"/>
    <w:rsid w:val="00E76E7D"/>
    <w:rsid w:val="00E76E9C"/>
    <w:rsid w:val="00E77294"/>
    <w:rsid w:val="00E775AF"/>
    <w:rsid w:val="00E779E1"/>
    <w:rsid w:val="00E77A15"/>
    <w:rsid w:val="00E77EDB"/>
    <w:rsid w:val="00E8002E"/>
    <w:rsid w:val="00E80082"/>
    <w:rsid w:val="00E80212"/>
    <w:rsid w:val="00E80224"/>
    <w:rsid w:val="00E802FF"/>
    <w:rsid w:val="00E80318"/>
    <w:rsid w:val="00E806ED"/>
    <w:rsid w:val="00E80B0A"/>
    <w:rsid w:val="00E80E47"/>
    <w:rsid w:val="00E80EFC"/>
    <w:rsid w:val="00E80F25"/>
    <w:rsid w:val="00E810F6"/>
    <w:rsid w:val="00E81330"/>
    <w:rsid w:val="00E817F0"/>
    <w:rsid w:val="00E81882"/>
    <w:rsid w:val="00E81899"/>
    <w:rsid w:val="00E818E8"/>
    <w:rsid w:val="00E81ACC"/>
    <w:rsid w:val="00E81CFB"/>
    <w:rsid w:val="00E81D62"/>
    <w:rsid w:val="00E81DC2"/>
    <w:rsid w:val="00E81E98"/>
    <w:rsid w:val="00E8218D"/>
    <w:rsid w:val="00E82220"/>
    <w:rsid w:val="00E82377"/>
    <w:rsid w:val="00E825E4"/>
    <w:rsid w:val="00E826E2"/>
    <w:rsid w:val="00E82785"/>
    <w:rsid w:val="00E829BF"/>
    <w:rsid w:val="00E82A2C"/>
    <w:rsid w:val="00E82DF9"/>
    <w:rsid w:val="00E8367B"/>
    <w:rsid w:val="00E8392D"/>
    <w:rsid w:val="00E83932"/>
    <w:rsid w:val="00E83B21"/>
    <w:rsid w:val="00E83EF7"/>
    <w:rsid w:val="00E83F4D"/>
    <w:rsid w:val="00E840C7"/>
    <w:rsid w:val="00E8414F"/>
    <w:rsid w:val="00E844DF"/>
    <w:rsid w:val="00E848C2"/>
    <w:rsid w:val="00E848EF"/>
    <w:rsid w:val="00E85082"/>
    <w:rsid w:val="00E85128"/>
    <w:rsid w:val="00E85195"/>
    <w:rsid w:val="00E85573"/>
    <w:rsid w:val="00E85841"/>
    <w:rsid w:val="00E85D3E"/>
    <w:rsid w:val="00E8663A"/>
    <w:rsid w:val="00E866F4"/>
    <w:rsid w:val="00E868DD"/>
    <w:rsid w:val="00E86FA7"/>
    <w:rsid w:val="00E873BC"/>
    <w:rsid w:val="00E8772D"/>
    <w:rsid w:val="00E87D36"/>
    <w:rsid w:val="00E87EDF"/>
    <w:rsid w:val="00E87F5F"/>
    <w:rsid w:val="00E9039F"/>
    <w:rsid w:val="00E90511"/>
    <w:rsid w:val="00E90741"/>
    <w:rsid w:val="00E90B70"/>
    <w:rsid w:val="00E90CAB"/>
    <w:rsid w:val="00E90E96"/>
    <w:rsid w:val="00E90F88"/>
    <w:rsid w:val="00E90FE8"/>
    <w:rsid w:val="00E91241"/>
    <w:rsid w:val="00E91C9A"/>
    <w:rsid w:val="00E91DC9"/>
    <w:rsid w:val="00E925DF"/>
    <w:rsid w:val="00E926E5"/>
    <w:rsid w:val="00E927B1"/>
    <w:rsid w:val="00E92978"/>
    <w:rsid w:val="00E929FC"/>
    <w:rsid w:val="00E93381"/>
    <w:rsid w:val="00E93473"/>
    <w:rsid w:val="00E936E9"/>
    <w:rsid w:val="00E937EF"/>
    <w:rsid w:val="00E93D6D"/>
    <w:rsid w:val="00E94170"/>
    <w:rsid w:val="00E9439F"/>
    <w:rsid w:val="00E945AE"/>
    <w:rsid w:val="00E948B8"/>
    <w:rsid w:val="00E948D8"/>
    <w:rsid w:val="00E94B5A"/>
    <w:rsid w:val="00E94D7C"/>
    <w:rsid w:val="00E9502C"/>
    <w:rsid w:val="00E9560E"/>
    <w:rsid w:val="00E95D2A"/>
    <w:rsid w:val="00E95D6B"/>
    <w:rsid w:val="00E96379"/>
    <w:rsid w:val="00E963F2"/>
    <w:rsid w:val="00E966D9"/>
    <w:rsid w:val="00E96C9C"/>
    <w:rsid w:val="00E971AD"/>
    <w:rsid w:val="00E9730D"/>
    <w:rsid w:val="00E973D9"/>
    <w:rsid w:val="00E975E4"/>
    <w:rsid w:val="00E97702"/>
    <w:rsid w:val="00E977FC"/>
    <w:rsid w:val="00E9786C"/>
    <w:rsid w:val="00E978D0"/>
    <w:rsid w:val="00E97A6F"/>
    <w:rsid w:val="00E97AF4"/>
    <w:rsid w:val="00E97D52"/>
    <w:rsid w:val="00E97F94"/>
    <w:rsid w:val="00EA0247"/>
    <w:rsid w:val="00EA03AE"/>
    <w:rsid w:val="00EA0B49"/>
    <w:rsid w:val="00EA0CBE"/>
    <w:rsid w:val="00EA0E51"/>
    <w:rsid w:val="00EA0E7B"/>
    <w:rsid w:val="00EA1124"/>
    <w:rsid w:val="00EA1909"/>
    <w:rsid w:val="00EA194A"/>
    <w:rsid w:val="00EA1BB3"/>
    <w:rsid w:val="00EA1D5B"/>
    <w:rsid w:val="00EA1F2A"/>
    <w:rsid w:val="00EA1FCF"/>
    <w:rsid w:val="00EA2140"/>
    <w:rsid w:val="00EA2983"/>
    <w:rsid w:val="00EA2B5F"/>
    <w:rsid w:val="00EA2D7C"/>
    <w:rsid w:val="00EA30BC"/>
    <w:rsid w:val="00EA3158"/>
    <w:rsid w:val="00EA319A"/>
    <w:rsid w:val="00EA3292"/>
    <w:rsid w:val="00EA352E"/>
    <w:rsid w:val="00EA390F"/>
    <w:rsid w:val="00EA3B97"/>
    <w:rsid w:val="00EA3C55"/>
    <w:rsid w:val="00EA3D8D"/>
    <w:rsid w:val="00EA3F16"/>
    <w:rsid w:val="00EA4B89"/>
    <w:rsid w:val="00EA4BAB"/>
    <w:rsid w:val="00EA4BE1"/>
    <w:rsid w:val="00EA4D64"/>
    <w:rsid w:val="00EA4FE6"/>
    <w:rsid w:val="00EA5151"/>
    <w:rsid w:val="00EA5C42"/>
    <w:rsid w:val="00EA5E97"/>
    <w:rsid w:val="00EA5F4C"/>
    <w:rsid w:val="00EA5F9D"/>
    <w:rsid w:val="00EA6114"/>
    <w:rsid w:val="00EA6243"/>
    <w:rsid w:val="00EA62F0"/>
    <w:rsid w:val="00EA642F"/>
    <w:rsid w:val="00EA658A"/>
    <w:rsid w:val="00EA6BCB"/>
    <w:rsid w:val="00EA6C62"/>
    <w:rsid w:val="00EA6F67"/>
    <w:rsid w:val="00EA72B2"/>
    <w:rsid w:val="00EA766A"/>
    <w:rsid w:val="00EA793B"/>
    <w:rsid w:val="00EA7B2A"/>
    <w:rsid w:val="00EA7B59"/>
    <w:rsid w:val="00EB033A"/>
    <w:rsid w:val="00EB0589"/>
    <w:rsid w:val="00EB05D0"/>
    <w:rsid w:val="00EB0A1D"/>
    <w:rsid w:val="00EB0A4B"/>
    <w:rsid w:val="00EB0BCA"/>
    <w:rsid w:val="00EB0F9A"/>
    <w:rsid w:val="00EB12CA"/>
    <w:rsid w:val="00EB16A2"/>
    <w:rsid w:val="00EB18FB"/>
    <w:rsid w:val="00EB1A37"/>
    <w:rsid w:val="00EB1D03"/>
    <w:rsid w:val="00EB1D0D"/>
    <w:rsid w:val="00EB2654"/>
    <w:rsid w:val="00EB2CA7"/>
    <w:rsid w:val="00EB2CC1"/>
    <w:rsid w:val="00EB34E0"/>
    <w:rsid w:val="00EB365F"/>
    <w:rsid w:val="00EB36BB"/>
    <w:rsid w:val="00EB3835"/>
    <w:rsid w:val="00EB3E50"/>
    <w:rsid w:val="00EB3F5B"/>
    <w:rsid w:val="00EB4199"/>
    <w:rsid w:val="00EB42A7"/>
    <w:rsid w:val="00EB469F"/>
    <w:rsid w:val="00EB481E"/>
    <w:rsid w:val="00EB4850"/>
    <w:rsid w:val="00EB49E3"/>
    <w:rsid w:val="00EB4D21"/>
    <w:rsid w:val="00EB51CF"/>
    <w:rsid w:val="00EB5252"/>
    <w:rsid w:val="00EB538B"/>
    <w:rsid w:val="00EB53FF"/>
    <w:rsid w:val="00EB5C5F"/>
    <w:rsid w:val="00EB5D15"/>
    <w:rsid w:val="00EB6193"/>
    <w:rsid w:val="00EB6761"/>
    <w:rsid w:val="00EB68E6"/>
    <w:rsid w:val="00EB6D53"/>
    <w:rsid w:val="00EB708A"/>
    <w:rsid w:val="00EB70C1"/>
    <w:rsid w:val="00EB735C"/>
    <w:rsid w:val="00EB798F"/>
    <w:rsid w:val="00EB7A53"/>
    <w:rsid w:val="00EB7B66"/>
    <w:rsid w:val="00EB7C74"/>
    <w:rsid w:val="00EB7CA3"/>
    <w:rsid w:val="00EB7D49"/>
    <w:rsid w:val="00EB7EF5"/>
    <w:rsid w:val="00EB7FE8"/>
    <w:rsid w:val="00EC0167"/>
    <w:rsid w:val="00EC0D6E"/>
    <w:rsid w:val="00EC0E2D"/>
    <w:rsid w:val="00EC0F9B"/>
    <w:rsid w:val="00EC0FCF"/>
    <w:rsid w:val="00EC19E6"/>
    <w:rsid w:val="00EC1ED8"/>
    <w:rsid w:val="00EC2066"/>
    <w:rsid w:val="00EC269C"/>
    <w:rsid w:val="00EC26FE"/>
    <w:rsid w:val="00EC29BB"/>
    <w:rsid w:val="00EC2DDA"/>
    <w:rsid w:val="00EC338B"/>
    <w:rsid w:val="00EC34B1"/>
    <w:rsid w:val="00EC3580"/>
    <w:rsid w:val="00EC366F"/>
    <w:rsid w:val="00EC3673"/>
    <w:rsid w:val="00EC37B6"/>
    <w:rsid w:val="00EC385A"/>
    <w:rsid w:val="00EC3957"/>
    <w:rsid w:val="00EC3F17"/>
    <w:rsid w:val="00EC3FDF"/>
    <w:rsid w:val="00EC40CA"/>
    <w:rsid w:val="00EC4297"/>
    <w:rsid w:val="00EC431C"/>
    <w:rsid w:val="00EC46A8"/>
    <w:rsid w:val="00EC496D"/>
    <w:rsid w:val="00EC4A0E"/>
    <w:rsid w:val="00EC4A6F"/>
    <w:rsid w:val="00EC4B8D"/>
    <w:rsid w:val="00EC5033"/>
    <w:rsid w:val="00EC523F"/>
    <w:rsid w:val="00EC52C8"/>
    <w:rsid w:val="00EC52FA"/>
    <w:rsid w:val="00EC560E"/>
    <w:rsid w:val="00EC56A6"/>
    <w:rsid w:val="00EC5820"/>
    <w:rsid w:val="00EC5B26"/>
    <w:rsid w:val="00EC5C69"/>
    <w:rsid w:val="00EC5D7E"/>
    <w:rsid w:val="00EC5DCC"/>
    <w:rsid w:val="00EC6025"/>
    <w:rsid w:val="00EC6061"/>
    <w:rsid w:val="00EC686C"/>
    <w:rsid w:val="00EC68C3"/>
    <w:rsid w:val="00EC68CC"/>
    <w:rsid w:val="00EC695D"/>
    <w:rsid w:val="00EC6EB4"/>
    <w:rsid w:val="00EC71D4"/>
    <w:rsid w:val="00EC7928"/>
    <w:rsid w:val="00EC79CB"/>
    <w:rsid w:val="00EC7AB9"/>
    <w:rsid w:val="00EC7B2B"/>
    <w:rsid w:val="00EC7E8F"/>
    <w:rsid w:val="00ED02F1"/>
    <w:rsid w:val="00ED0318"/>
    <w:rsid w:val="00ED0EE2"/>
    <w:rsid w:val="00ED0F54"/>
    <w:rsid w:val="00ED106D"/>
    <w:rsid w:val="00ED112D"/>
    <w:rsid w:val="00ED12B8"/>
    <w:rsid w:val="00ED1799"/>
    <w:rsid w:val="00ED1C69"/>
    <w:rsid w:val="00ED2128"/>
    <w:rsid w:val="00ED21C1"/>
    <w:rsid w:val="00ED230E"/>
    <w:rsid w:val="00ED250F"/>
    <w:rsid w:val="00ED2546"/>
    <w:rsid w:val="00ED29FA"/>
    <w:rsid w:val="00ED30BC"/>
    <w:rsid w:val="00ED3147"/>
    <w:rsid w:val="00ED3655"/>
    <w:rsid w:val="00ED376A"/>
    <w:rsid w:val="00ED3B10"/>
    <w:rsid w:val="00ED44EB"/>
    <w:rsid w:val="00ED48AA"/>
    <w:rsid w:val="00ED4BB4"/>
    <w:rsid w:val="00ED4C80"/>
    <w:rsid w:val="00ED53D8"/>
    <w:rsid w:val="00ED5502"/>
    <w:rsid w:val="00ED55FA"/>
    <w:rsid w:val="00ED5900"/>
    <w:rsid w:val="00ED5BAD"/>
    <w:rsid w:val="00ED5F5E"/>
    <w:rsid w:val="00ED649F"/>
    <w:rsid w:val="00ED6C60"/>
    <w:rsid w:val="00ED6E22"/>
    <w:rsid w:val="00ED6E92"/>
    <w:rsid w:val="00ED7272"/>
    <w:rsid w:val="00ED7B10"/>
    <w:rsid w:val="00EE0E72"/>
    <w:rsid w:val="00EE0F55"/>
    <w:rsid w:val="00EE12FA"/>
    <w:rsid w:val="00EE1775"/>
    <w:rsid w:val="00EE198D"/>
    <w:rsid w:val="00EE1A24"/>
    <w:rsid w:val="00EE1A69"/>
    <w:rsid w:val="00EE1B88"/>
    <w:rsid w:val="00EE1F20"/>
    <w:rsid w:val="00EE2432"/>
    <w:rsid w:val="00EE254E"/>
    <w:rsid w:val="00EE2577"/>
    <w:rsid w:val="00EE25DB"/>
    <w:rsid w:val="00EE2BA0"/>
    <w:rsid w:val="00EE2D5C"/>
    <w:rsid w:val="00EE2FBB"/>
    <w:rsid w:val="00EE3769"/>
    <w:rsid w:val="00EE37F1"/>
    <w:rsid w:val="00EE3D75"/>
    <w:rsid w:val="00EE4131"/>
    <w:rsid w:val="00EE41AA"/>
    <w:rsid w:val="00EE48E2"/>
    <w:rsid w:val="00EE4927"/>
    <w:rsid w:val="00EE4B4C"/>
    <w:rsid w:val="00EE5157"/>
    <w:rsid w:val="00EE518A"/>
    <w:rsid w:val="00EE53ED"/>
    <w:rsid w:val="00EE5411"/>
    <w:rsid w:val="00EE571D"/>
    <w:rsid w:val="00EE5728"/>
    <w:rsid w:val="00EE5C99"/>
    <w:rsid w:val="00EE65B4"/>
    <w:rsid w:val="00EE65CA"/>
    <w:rsid w:val="00EE6762"/>
    <w:rsid w:val="00EE6847"/>
    <w:rsid w:val="00EE6C3F"/>
    <w:rsid w:val="00EE6DA9"/>
    <w:rsid w:val="00EE6DF9"/>
    <w:rsid w:val="00EE6FF3"/>
    <w:rsid w:val="00EE7084"/>
    <w:rsid w:val="00EE71AC"/>
    <w:rsid w:val="00EE7368"/>
    <w:rsid w:val="00EE76E7"/>
    <w:rsid w:val="00EE76E8"/>
    <w:rsid w:val="00EE7CD9"/>
    <w:rsid w:val="00EF0BD8"/>
    <w:rsid w:val="00EF0D69"/>
    <w:rsid w:val="00EF0E54"/>
    <w:rsid w:val="00EF12B0"/>
    <w:rsid w:val="00EF13B1"/>
    <w:rsid w:val="00EF1539"/>
    <w:rsid w:val="00EF193F"/>
    <w:rsid w:val="00EF19E0"/>
    <w:rsid w:val="00EF19EC"/>
    <w:rsid w:val="00EF1A43"/>
    <w:rsid w:val="00EF1CA3"/>
    <w:rsid w:val="00EF1DD1"/>
    <w:rsid w:val="00EF1E97"/>
    <w:rsid w:val="00EF1EF3"/>
    <w:rsid w:val="00EF21E5"/>
    <w:rsid w:val="00EF2709"/>
    <w:rsid w:val="00EF273C"/>
    <w:rsid w:val="00EF2742"/>
    <w:rsid w:val="00EF275C"/>
    <w:rsid w:val="00EF276F"/>
    <w:rsid w:val="00EF2976"/>
    <w:rsid w:val="00EF29ED"/>
    <w:rsid w:val="00EF2B0F"/>
    <w:rsid w:val="00EF2C85"/>
    <w:rsid w:val="00EF2D2D"/>
    <w:rsid w:val="00EF2EF9"/>
    <w:rsid w:val="00EF2F9E"/>
    <w:rsid w:val="00EF3029"/>
    <w:rsid w:val="00EF348C"/>
    <w:rsid w:val="00EF34F9"/>
    <w:rsid w:val="00EF3647"/>
    <w:rsid w:val="00EF37B3"/>
    <w:rsid w:val="00EF380D"/>
    <w:rsid w:val="00EF38A1"/>
    <w:rsid w:val="00EF3A76"/>
    <w:rsid w:val="00EF3D0E"/>
    <w:rsid w:val="00EF40D2"/>
    <w:rsid w:val="00EF429F"/>
    <w:rsid w:val="00EF4774"/>
    <w:rsid w:val="00EF4862"/>
    <w:rsid w:val="00EF486D"/>
    <w:rsid w:val="00EF4891"/>
    <w:rsid w:val="00EF4A05"/>
    <w:rsid w:val="00EF4F77"/>
    <w:rsid w:val="00EF5003"/>
    <w:rsid w:val="00EF508C"/>
    <w:rsid w:val="00EF5114"/>
    <w:rsid w:val="00EF52C8"/>
    <w:rsid w:val="00EF53B1"/>
    <w:rsid w:val="00EF5885"/>
    <w:rsid w:val="00EF58C4"/>
    <w:rsid w:val="00EF5A8C"/>
    <w:rsid w:val="00EF5C18"/>
    <w:rsid w:val="00EF5F9C"/>
    <w:rsid w:val="00EF620B"/>
    <w:rsid w:val="00EF67ED"/>
    <w:rsid w:val="00EF6994"/>
    <w:rsid w:val="00EF7046"/>
    <w:rsid w:val="00EF70A2"/>
    <w:rsid w:val="00EF757F"/>
    <w:rsid w:val="00EF7596"/>
    <w:rsid w:val="00EF774F"/>
    <w:rsid w:val="00EF7AA0"/>
    <w:rsid w:val="00EF7BBC"/>
    <w:rsid w:val="00F003ED"/>
    <w:rsid w:val="00F0051C"/>
    <w:rsid w:val="00F005E8"/>
    <w:rsid w:val="00F00DA7"/>
    <w:rsid w:val="00F00E51"/>
    <w:rsid w:val="00F00E70"/>
    <w:rsid w:val="00F012FA"/>
    <w:rsid w:val="00F013E2"/>
    <w:rsid w:val="00F01866"/>
    <w:rsid w:val="00F0187B"/>
    <w:rsid w:val="00F019F3"/>
    <w:rsid w:val="00F01A4A"/>
    <w:rsid w:val="00F01BF9"/>
    <w:rsid w:val="00F01CAD"/>
    <w:rsid w:val="00F01EE9"/>
    <w:rsid w:val="00F01FB7"/>
    <w:rsid w:val="00F02106"/>
    <w:rsid w:val="00F02581"/>
    <w:rsid w:val="00F02C47"/>
    <w:rsid w:val="00F02E11"/>
    <w:rsid w:val="00F02E53"/>
    <w:rsid w:val="00F03258"/>
    <w:rsid w:val="00F032B2"/>
    <w:rsid w:val="00F033E5"/>
    <w:rsid w:val="00F034DB"/>
    <w:rsid w:val="00F037B4"/>
    <w:rsid w:val="00F039DA"/>
    <w:rsid w:val="00F03AEF"/>
    <w:rsid w:val="00F04ACC"/>
    <w:rsid w:val="00F04CD5"/>
    <w:rsid w:val="00F05249"/>
    <w:rsid w:val="00F05F9E"/>
    <w:rsid w:val="00F05FB2"/>
    <w:rsid w:val="00F0645A"/>
    <w:rsid w:val="00F064CD"/>
    <w:rsid w:val="00F066BE"/>
    <w:rsid w:val="00F06A86"/>
    <w:rsid w:val="00F06E77"/>
    <w:rsid w:val="00F0708B"/>
    <w:rsid w:val="00F07222"/>
    <w:rsid w:val="00F07A9A"/>
    <w:rsid w:val="00F07CC9"/>
    <w:rsid w:val="00F07E55"/>
    <w:rsid w:val="00F10304"/>
    <w:rsid w:val="00F108EC"/>
    <w:rsid w:val="00F10D79"/>
    <w:rsid w:val="00F10F21"/>
    <w:rsid w:val="00F11081"/>
    <w:rsid w:val="00F110DF"/>
    <w:rsid w:val="00F1175E"/>
    <w:rsid w:val="00F117F7"/>
    <w:rsid w:val="00F11A5C"/>
    <w:rsid w:val="00F11AB0"/>
    <w:rsid w:val="00F11B07"/>
    <w:rsid w:val="00F11D51"/>
    <w:rsid w:val="00F11D57"/>
    <w:rsid w:val="00F12021"/>
    <w:rsid w:val="00F12592"/>
    <w:rsid w:val="00F12858"/>
    <w:rsid w:val="00F1293E"/>
    <w:rsid w:val="00F12A59"/>
    <w:rsid w:val="00F12AA2"/>
    <w:rsid w:val="00F12D30"/>
    <w:rsid w:val="00F12FA9"/>
    <w:rsid w:val="00F13219"/>
    <w:rsid w:val="00F137C0"/>
    <w:rsid w:val="00F13890"/>
    <w:rsid w:val="00F13B83"/>
    <w:rsid w:val="00F13F3E"/>
    <w:rsid w:val="00F13F8F"/>
    <w:rsid w:val="00F1406D"/>
    <w:rsid w:val="00F1413E"/>
    <w:rsid w:val="00F142E4"/>
    <w:rsid w:val="00F14316"/>
    <w:rsid w:val="00F14561"/>
    <w:rsid w:val="00F148B9"/>
    <w:rsid w:val="00F14A87"/>
    <w:rsid w:val="00F14E7E"/>
    <w:rsid w:val="00F15345"/>
    <w:rsid w:val="00F158CC"/>
    <w:rsid w:val="00F159DB"/>
    <w:rsid w:val="00F15D08"/>
    <w:rsid w:val="00F15D2C"/>
    <w:rsid w:val="00F160E2"/>
    <w:rsid w:val="00F1628E"/>
    <w:rsid w:val="00F162B2"/>
    <w:rsid w:val="00F164B1"/>
    <w:rsid w:val="00F16FFD"/>
    <w:rsid w:val="00F17081"/>
    <w:rsid w:val="00F177C9"/>
    <w:rsid w:val="00F177D2"/>
    <w:rsid w:val="00F17EFD"/>
    <w:rsid w:val="00F2018F"/>
    <w:rsid w:val="00F202C8"/>
    <w:rsid w:val="00F20C06"/>
    <w:rsid w:val="00F20CE8"/>
    <w:rsid w:val="00F20D21"/>
    <w:rsid w:val="00F2102F"/>
    <w:rsid w:val="00F21087"/>
    <w:rsid w:val="00F211C5"/>
    <w:rsid w:val="00F211E7"/>
    <w:rsid w:val="00F2122E"/>
    <w:rsid w:val="00F212B6"/>
    <w:rsid w:val="00F212BB"/>
    <w:rsid w:val="00F2131A"/>
    <w:rsid w:val="00F21351"/>
    <w:rsid w:val="00F21468"/>
    <w:rsid w:val="00F215F4"/>
    <w:rsid w:val="00F218DB"/>
    <w:rsid w:val="00F219A6"/>
    <w:rsid w:val="00F21B39"/>
    <w:rsid w:val="00F21EF4"/>
    <w:rsid w:val="00F21FD3"/>
    <w:rsid w:val="00F22012"/>
    <w:rsid w:val="00F221D5"/>
    <w:rsid w:val="00F229F5"/>
    <w:rsid w:val="00F22B73"/>
    <w:rsid w:val="00F23109"/>
    <w:rsid w:val="00F232AC"/>
    <w:rsid w:val="00F235F9"/>
    <w:rsid w:val="00F239C9"/>
    <w:rsid w:val="00F23D2A"/>
    <w:rsid w:val="00F2434A"/>
    <w:rsid w:val="00F24459"/>
    <w:rsid w:val="00F2467E"/>
    <w:rsid w:val="00F25022"/>
    <w:rsid w:val="00F252CC"/>
    <w:rsid w:val="00F254BE"/>
    <w:rsid w:val="00F2556A"/>
    <w:rsid w:val="00F256FC"/>
    <w:rsid w:val="00F2588A"/>
    <w:rsid w:val="00F25C0D"/>
    <w:rsid w:val="00F25D6E"/>
    <w:rsid w:val="00F25EC2"/>
    <w:rsid w:val="00F26122"/>
    <w:rsid w:val="00F26B25"/>
    <w:rsid w:val="00F26D41"/>
    <w:rsid w:val="00F26F13"/>
    <w:rsid w:val="00F26F66"/>
    <w:rsid w:val="00F2702F"/>
    <w:rsid w:val="00F27288"/>
    <w:rsid w:val="00F27406"/>
    <w:rsid w:val="00F27470"/>
    <w:rsid w:val="00F275C5"/>
    <w:rsid w:val="00F276F6"/>
    <w:rsid w:val="00F277DC"/>
    <w:rsid w:val="00F27862"/>
    <w:rsid w:val="00F27899"/>
    <w:rsid w:val="00F278CE"/>
    <w:rsid w:val="00F279FC"/>
    <w:rsid w:val="00F27B4B"/>
    <w:rsid w:val="00F27F17"/>
    <w:rsid w:val="00F30122"/>
    <w:rsid w:val="00F30332"/>
    <w:rsid w:val="00F3037A"/>
    <w:rsid w:val="00F30752"/>
    <w:rsid w:val="00F30C65"/>
    <w:rsid w:val="00F30F4B"/>
    <w:rsid w:val="00F31220"/>
    <w:rsid w:val="00F31234"/>
    <w:rsid w:val="00F313AE"/>
    <w:rsid w:val="00F315AD"/>
    <w:rsid w:val="00F318A0"/>
    <w:rsid w:val="00F31943"/>
    <w:rsid w:val="00F32241"/>
    <w:rsid w:val="00F32317"/>
    <w:rsid w:val="00F326C3"/>
    <w:rsid w:val="00F3283A"/>
    <w:rsid w:val="00F32A04"/>
    <w:rsid w:val="00F32D03"/>
    <w:rsid w:val="00F32D1B"/>
    <w:rsid w:val="00F33632"/>
    <w:rsid w:val="00F3368E"/>
    <w:rsid w:val="00F3389E"/>
    <w:rsid w:val="00F33BC9"/>
    <w:rsid w:val="00F33CF2"/>
    <w:rsid w:val="00F34260"/>
    <w:rsid w:val="00F34561"/>
    <w:rsid w:val="00F34634"/>
    <w:rsid w:val="00F346C3"/>
    <w:rsid w:val="00F348BA"/>
    <w:rsid w:val="00F349B7"/>
    <w:rsid w:val="00F349FF"/>
    <w:rsid w:val="00F35479"/>
    <w:rsid w:val="00F35682"/>
    <w:rsid w:val="00F358D0"/>
    <w:rsid w:val="00F35BA5"/>
    <w:rsid w:val="00F3625A"/>
    <w:rsid w:val="00F363FB"/>
    <w:rsid w:val="00F364DD"/>
    <w:rsid w:val="00F365BC"/>
    <w:rsid w:val="00F367A6"/>
    <w:rsid w:val="00F367A9"/>
    <w:rsid w:val="00F37209"/>
    <w:rsid w:val="00F376DC"/>
    <w:rsid w:val="00F377B2"/>
    <w:rsid w:val="00F379AB"/>
    <w:rsid w:val="00F37B0E"/>
    <w:rsid w:val="00F40037"/>
    <w:rsid w:val="00F40409"/>
    <w:rsid w:val="00F40864"/>
    <w:rsid w:val="00F40BDF"/>
    <w:rsid w:val="00F410A1"/>
    <w:rsid w:val="00F413B6"/>
    <w:rsid w:val="00F41D49"/>
    <w:rsid w:val="00F41F95"/>
    <w:rsid w:val="00F41FA0"/>
    <w:rsid w:val="00F42135"/>
    <w:rsid w:val="00F4271D"/>
    <w:rsid w:val="00F42807"/>
    <w:rsid w:val="00F42A93"/>
    <w:rsid w:val="00F42F26"/>
    <w:rsid w:val="00F42F46"/>
    <w:rsid w:val="00F42FD9"/>
    <w:rsid w:val="00F4318D"/>
    <w:rsid w:val="00F434B7"/>
    <w:rsid w:val="00F4385F"/>
    <w:rsid w:val="00F43BF4"/>
    <w:rsid w:val="00F443C9"/>
    <w:rsid w:val="00F44471"/>
    <w:rsid w:val="00F444F1"/>
    <w:rsid w:val="00F44C72"/>
    <w:rsid w:val="00F44E07"/>
    <w:rsid w:val="00F44ED3"/>
    <w:rsid w:val="00F44F09"/>
    <w:rsid w:val="00F4544E"/>
    <w:rsid w:val="00F45698"/>
    <w:rsid w:val="00F46972"/>
    <w:rsid w:val="00F46BED"/>
    <w:rsid w:val="00F46E5E"/>
    <w:rsid w:val="00F46F9A"/>
    <w:rsid w:val="00F4708F"/>
    <w:rsid w:val="00F477BC"/>
    <w:rsid w:val="00F47A19"/>
    <w:rsid w:val="00F47CCF"/>
    <w:rsid w:val="00F47E18"/>
    <w:rsid w:val="00F47E82"/>
    <w:rsid w:val="00F47F75"/>
    <w:rsid w:val="00F509C7"/>
    <w:rsid w:val="00F50C17"/>
    <w:rsid w:val="00F50C72"/>
    <w:rsid w:val="00F50F0B"/>
    <w:rsid w:val="00F50F47"/>
    <w:rsid w:val="00F51381"/>
    <w:rsid w:val="00F517AB"/>
    <w:rsid w:val="00F51986"/>
    <w:rsid w:val="00F51D2C"/>
    <w:rsid w:val="00F51DC4"/>
    <w:rsid w:val="00F52539"/>
    <w:rsid w:val="00F52829"/>
    <w:rsid w:val="00F52AF0"/>
    <w:rsid w:val="00F52FB4"/>
    <w:rsid w:val="00F530CF"/>
    <w:rsid w:val="00F53747"/>
    <w:rsid w:val="00F539B0"/>
    <w:rsid w:val="00F53B40"/>
    <w:rsid w:val="00F53CCC"/>
    <w:rsid w:val="00F53E7B"/>
    <w:rsid w:val="00F54231"/>
    <w:rsid w:val="00F543B5"/>
    <w:rsid w:val="00F54908"/>
    <w:rsid w:val="00F54B24"/>
    <w:rsid w:val="00F54D7E"/>
    <w:rsid w:val="00F54F35"/>
    <w:rsid w:val="00F550EF"/>
    <w:rsid w:val="00F559A7"/>
    <w:rsid w:val="00F561DA"/>
    <w:rsid w:val="00F5624F"/>
    <w:rsid w:val="00F56C09"/>
    <w:rsid w:val="00F56DF7"/>
    <w:rsid w:val="00F56E6A"/>
    <w:rsid w:val="00F57143"/>
    <w:rsid w:val="00F57335"/>
    <w:rsid w:val="00F57452"/>
    <w:rsid w:val="00F57591"/>
    <w:rsid w:val="00F577D2"/>
    <w:rsid w:val="00F60504"/>
    <w:rsid w:val="00F60C7E"/>
    <w:rsid w:val="00F60FE3"/>
    <w:rsid w:val="00F61177"/>
    <w:rsid w:val="00F6176B"/>
    <w:rsid w:val="00F619CB"/>
    <w:rsid w:val="00F61B7E"/>
    <w:rsid w:val="00F61D71"/>
    <w:rsid w:val="00F623D0"/>
    <w:rsid w:val="00F6264B"/>
    <w:rsid w:val="00F62689"/>
    <w:rsid w:val="00F627F4"/>
    <w:rsid w:val="00F62ACE"/>
    <w:rsid w:val="00F62C66"/>
    <w:rsid w:val="00F62DB1"/>
    <w:rsid w:val="00F62EE0"/>
    <w:rsid w:val="00F63335"/>
    <w:rsid w:val="00F633EA"/>
    <w:rsid w:val="00F638F1"/>
    <w:rsid w:val="00F639B6"/>
    <w:rsid w:val="00F63B91"/>
    <w:rsid w:val="00F63D99"/>
    <w:rsid w:val="00F63E32"/>
    <w:rsid w:val="00F63EF4"/>
    <w:rsid w:val="00F63F5E"/>
    <w:rsid w:val="00F6422E"/>
    <w:rsid w:val="00F64520"/>
    <w:rsid w:val="00F6461B"/>
    <w:rsid w:val="00F64658"/>
    <w:rsid w:val="00F64842"/>
    <w:rsid w:val="00F64F26"/>
    <w:rsid w:val="00F654C9"/>
    <w:rsid w:val="00F65883"/>
    <w:rsid w:val="00F65DE6"/>
    <w:rsid w:val="00F661DA"/>
    <w:rsid w:val="00F6627F"/>
    <w:rsid w:val="00F66627"/>
    <w:rsid w:val="00F6665B"/>
    <w:rsid w:val="00F66689"/>
    <w:rsid w:val="00F66975"/>
    <w:rsid w:val="00F66EE9"/>
    <w:rsid w:val="00F67206"/>
    <w:rsid w:val="00F67322"/>
    <w:rsid w:val="00F674A0"/>
    <w:rsid w:val="00F674A4"/>
    <w:rsid w:val="00F67513"/>
    <w:rsid w:val="00F6767A"/>
    <w:rsid w:val="00F67AB2"/>
    <w:rsid w:val="00F67FE2"/>
    <w:rsid w:val="00F7014A"/>
    <w:rsid w:val="00F7019F"/>
    <w:rsid w:val="00F70278"/>
    <w:rsid w:val="00F70917"/>
    <w:rsid w:val="00F70BAC"/>
    <w:rsid w:val="00F7101C"/>
    <w:rsid w:val="00F71248"/>
    <w:rsid w:val="00F71843"/>
    <w:rsid w:val="00F71882"/>
    <w:rsid w:val="00F71B24"/>
    <w:rsid w:val="00F71EEF"/>
    <w:rsid w:val="00F721CA"/>
    <w:rsid w:val="00F7236D"/>
    <w:rsid w:val="00F72467"/>
    <w:rsid w:val="00F724D4"/>
    <w:rsid w:val="00F72AC8"/>
    <w:rsid w:val="00F72AFF"/>
    <w:rsid w:val="00F72F36"/>
    <w:rsid w:val="00F72FF7"/>
    <w:rsid w:val="00F73189"/>
    <w:rsid w:val="00F73352"/>
    <w:rsid w:val="00F738C1"/>
    <w:rsid w:val="00F73A3F"/>
    <w:rsid w:val="00F73B42"/>
    <w:rsid w:val="00F73CC0"/>
    <w:rsid w:val="00F74045"/>
    <w:rsid w:val="00F741AB"/>
    <w:rsid w:val="00F74573"/>
    <w:rsid w:val="00F74A3A"/>
    <w:rsid w:val="00F74BA5"/>
    <w:rsid w:val="00F75033"/>
    <w:rsid w:val="00F7503B"/>
    <w:rsid w:val="00F7518F"/>
    <w:rsid w:val="00F753D0"/>
    <w:rsid w:val="00F7542D"/>
    <w:rsid w:val="00F75972"/>
    <w:rsid w:val="00F75BC3"/>
    <w:rsid w:val="00F7684E"/>
    <w:rsid w:val="00F77141"/>
    <w:rsid w:val="00F77402"/>
    <w:rsid w:val="00F77982"/>
    <w:rsid w:val="00F779A1"/>
    <w:rsid w:val="00F77A0B"/>
    <w:rsid w:val="00F77C1E"/>
    <w:rsid w:val="00F77DBA"/>
    <w:rsid w:val="00F8013A"/>
    <w:rsid w:val="00F806F1"/>
    <w:rsid w:val="00F80973"/>
    <w:rsid w:val="00F80BBE"/>
    <w:rsid w:val="00F80D50"/>
    <w:rsid w:val="00F80D80"/>
    <w:rsid w:val="00F81606"/>
    <w:rsid w:val="00F8192A"/>
    <w:rsid w:val="00F819A4"/>
    <w:rsid w:val="00F81B1E"/>
    <w:rsid w:val="00F81C97"/>
    <w:rsid w:val="00F81D13"/>
    <w:rsid w:val="00F81E72"/>
    <w:rsid w:val="00F820EA"/>
    <w:rsid w:val="00F820F8"/>
    <w:rsid w:val="00F82349"/>
    <w:rsid w:val="00F82362"/>
    <w:rsid w:val="00F82CDD"/>
    <w:rsid w:val="00F82D2A"/>
    <w:rsid w:val="00F82DD8"/>
    <w:rsid w:val="00F83136"/>
    <w:rsid w:val="00F83281"/>
    <w:rsid w:val="00F837B4"/>
    <w:rsid w:val="00F83DB1"/>
    <w:rsid w:val="00F83FE5"/>
    <w:rsid w:val="00F8437D"/>
    <w:rsid w:val="00F8477D"/>
    <w:rsid w:val="00F849E3"/>
    <w:rsid w:val="00F84A13"/>
    <w:rsid w:val="00F84D0D"/>
    <w:rsid w:val="00F850E6"/>
    <w:rsid w:val="00F851FC"/>
    <w:rsid w:val="00F85269"/>
    <w:rsid w:val="00F852DA"/>
    <w:rsid w:val="00F85337"/>
    <w:rsid w:val="00F857CD"/>
    <w:rsid w:val="00F858AD"/>
    <w:rsid w:val="00F858AF"/>
    <w:rsid w:val="00F859DF"/>
    <w:rsid w:val="00F85AC0"/>
    <w:rsid w:val="00F85EC8"/>
    <w:rsid w:val="00F85FBC"/>
    <w:rsid w:val="00F86A13"/>
    <w:rsid w:val="00F86C3E"/>
    <w:rsid w:val="00F86F12"/>
    <w:rsid w:val="00F86F75"/>
    <w:rsid w:val="00F86FB9"/>
    <w:rsid w:val="00F874B5"/>
    <w:rsid w:val="00F87618"/>
    <w:rsid w:val="00F87844"/>
    <w:rsid w:val="00F87AE0"/>
    <w:rsid w:val="00F87BD6"/>
    <w:rsid w:val="00F87F8B"/>
    <w:rsid w:val="00F90331"/>
    <w:rsid w:val="00F90B0E"/>
    <w:rsid w:val="00F90D50"/>
    <w:rsid w:val="00F9108E"/>
    <w:rsid w:val="00F91254"/>
    <w:rsid w:val="00F913B3"/>
    <w:rsid w:val="00F917A1"/>
    <w:rsid w:val="00F91CC4"/>
    <w:rsid w:val="00F91DF7"/>
    <w:rsid w:val="00F92125"/>
    <w:rsid w:val="00F921CC"/>
    <w:rsid w:val="00F921D3"/>
    <w:rsid w:val="00F923AE"/>
    <w:rsid w:val="00F92434"/>
    <w:rsid w:val="00F925B6"/>
    <w:rsid w:val="00F926AB"/>
    <w:rsid w:val="00F92742"/>
    <w:rsid w:val="00F92801"/>
    <w:rsid w:val="00F9313F"/>
    <w:rsid w:val="00F935D1"/>
    <w:rsid w:val="00F93F8B"/>
    <w:rsid w:val="00F9426F"/>
    <w:rsid w:val="00F9441C"/>
    <w:rsid w:val="00F94450"/>
    <w:rsid w:val="00F946C2"/>
    <w:rsid w:val="00F947EE"/>
    <w:rsid w:val="00F94824"/>
    <w:rsid w:val="00F94A01"/>
    <w:rsid w:val="00F94D98"/>
    <w:rsid w:val="00F94D9F"/>
    <w:rsid w:val="00F95019"/>
    <w:rsid w:val="00F955D5"/>
    <w:rsid w:val="00F9578A"/>
    <w:rsid w:val="00F95D4A"/>
    <w:rsid w:val="00F962F8"/>
    <w:rsid w:val="00F96307"/>
    <w:rsid w:val="00F965F5"/>
    <w:rsid w:val="00F969AD"/>
    <w:rsid w:val="00F96C4C"/>
    <w:rsid w:val="00F96CD2"/>
    <w:rsid w:val="00F96CE0"/>
    <w:rsid w:val="00F96E4F"/>
    <w:rsid w:val="00F970CE"/>
    <w:rsid w:val="00F97C49"/>
    <w:rsid w:val="00F97DBC"/>
    <w:rsid w:val="00FA0366"/>
    <w:rsid w:val="00FA04A6"/>
    <w:rsid w:val="00FA0890"/>
    <w:rsid w:val="00FA0BDA"/>
    <w:rsid w:val="00FA1241"/>
    <w:rsid w:val="00FA14C7"/>
    <w:rsid w:val="00FA1633"/>
    <w:rsid w:val="00FA16E3"/>
    <w:rsid w:val="00FA177F"/>
    <w:rsid w:val="00FA1A75"/>
    <w:rsid w:val="00FA1E11"/>
    <w:rsid w:val="00FA1E3B"/>
    <w:rsid w:val="00FA1F2B"/>
    <w:rsid w:val="00FA216E"/>
    <w:rsid w:val="00FA2A2F"/>
    <w:rsid w:val="00FA2AAB"/>
    <w:rsid w:val="00FA2B18"/>
    <w:rsid w:val="00FA2E83"/>
    <w:rsid w:val="00FA3815"/>
    <w:rsid w:val="00FA386B"/>
    <w:rsid w:val="00FA38EC"/>
    <w:rsid w:val="00FA3D4A"/>
    <w:rsid w:val="00FA3D8A"/>
    <w:rsid w:val="00FA4208"/>
    <w:rsid w:val="00FA45E2"/>
    <w:rsid w:val="00FA4A4A"/>
    <w:rsid w:val="00FA4B47"/>
    <w:rsid w:val="00FA4CF0"/>
    <w:rsid w:val="00FA5056"/>
    <w:rsid w:val="00FA546D"/>
    <w:rsid w:val="00FA552A"/>
    <w:rsid w:val="00FA5556"/>
    <w:rsid w:val="00FA57D3"/>
    <w:rsid w:val="00FA5CDB"/>
    <w:rsid w:val="00FA5D72"/>
    <w:rsid w:val="00FA6AAA"/>
    <w:rsid w:val="00FA6BB5"/>
    <w:rsid w:val="00FA6C49"/>
    <w:rsid w:val="00FA704A"/>
    <w:rsid w:val="00FA70D7"/>
    <w:rsid w:val="00FA70E9"/>
    <w:rsid w:val="00FA78CE"/>
    <w:rsid w:val="00FA7917"/>
    <w:rsid w:val="00FA7A85"/>
    <w:rsid w:val="00FA7D1F"/>
    <w:rsid w:val="00FA7E74"/>
    <w:rsid w:val="00FB0066"/>
    <w:rsid w:val="00FB04C6"/>
    <w:rsid w:val="00FB0C04"/>
    <w:rsid w:val="00FB0C4C"/>
    <w:rsid w:val="00FB11FE"/>
    <w:rsid w:val="00FB1728"/>
    <w:rsid w:val="00FB184C"/>
    <w:rsid w:val="00FB1A21"/>
    <w:rsid w:val="00FB1B93"/>
    <w:rsid w:val="00FB1BFF"/>
    <w:rsid w:val="00FB1CD3"/>
    <w:rsid w:val="00FB20B0"/>
    <w:rsid w:val="00FB21F2"/>
    <w:rsid w:val="00FB2811"/>
    <w:rsid w:val="00FB2904"/>
    <w:rsid w:val="00FB2EB7"/>
    <w:rsid w:val="00FB2ED4"/>
    <w:rsid w:val="00FB2FB4"/>
    <w:rsid w:val="00FB35F4"/>
    <w:rsid w:val="00FB37E8"/>
    <w:rsid w:val="00FB3AC1"/>
    <w:rsid w:val="00FB3C56"/>
    <w:rsid w:val="00FB3D92"/>
    <w:rsid w:val="00FB3ED1"/>
    <w:rsid w:val="00FB3FCD"/>
    <w:rsid w:val="00FB41B7"/>
    <w:rsid w:val="00FB492C"/>
    <w:rsid w:val="00FB4CA8"/>
    <w:rsid w:val="00FB4CEC"/>
    <w:rsid w:val="00FB5578"/>
    <w:rsid w:val="00FB588B"/>
    <w:rsid w:val="00FB59A7"/>
    <w:rsid w:val="00FB5C0A"/>
    <w:rsid w:val="00FB6030"/>
    <w:rsid w:val="00FB650E"/>
    <w:rsid w:val="00FB655B"/>
    <w:rsid w:val="00FB66F4"/>
    <w:rsid w:val="00FB6803"/>
    <w:rsid w:val="00FB6E84"/>
    <w:rsid w:val="00FB6F22"/>
    <w:rsid w:val="00FB728E"/>
    <w:rsid w:val="00FB7430"/>
    <w:rsid w:val="00FB7438"/>
    <w:rsid w:val="00FB749D"/>
    <w:rsid w:val="00FB75D4"/>
    <w:rsid w:val="00FB7630"/>
    <w:rsid w:val="00FB771C"/>
    <w:rsid w:val="00FB77B5"/>
    <w:rsid w:val="00FB785F"/>
    <w:rsid w:val="00FB7B44"/>
    <w:rsid w:val="00FB7E36"/>
    <w:rsid w:val="00FB7EE1"/>
    <w:rsid w:val="00FB7F0C"/>
    <w:rsid w:val="00FB7F77"/>
    <w:rsid w:val="00FC03E8"/>
    <w:rsid w:val="00FC0506"/>
    <w:rsid w:val="00FC087F"/>
    <w:rsid w:val="00FC0A1C"/>
    <w:rsid w:val="00FC0AE6"/>
    <w:rsid w:val="00FC0D7C"/>
    <w:rsid w:val="00FC0DA1"/>
    <w:rsid w:val="00FC11AF"/>
    <w:rsid w:val="00FC16C1"/>
    <w:rsid w:val="00FC17CB"/>
    <w:rsid w:val="00FC1848"/>
    <w:rsid w:val="00FC1995"/>
    <w:rsid w:val="00FC19A7"/>
    <w:rsid w:val="00FC25BA"/>
    <w:rsid w:val="00FC2614"/>
    <w:rsid w:val="00FC2D71"/>
    <w:rsid w:val="00FC2D7F"/>
    <w:rsid w:val="00FC345B"/>
    <w:rsid w:val="00FC36CF"/>
    <w:rsid w:val="00FC39B6"/>
    <w:rsid w:val="00FC3A10"/>
    <w:rsid w:val="00FC3DC3"/>
    <w:rsid w:val="00FC4492"/>
    <w:rsid w:val="00FC47CF"/>
    <w:rsid w:val="00FC4F05"/>
    <w:rsid w:val="00FC5039"/>
    <w:rsid w:val="00FC5162"/>
    <w:rsid w:val="00FC5360"/>
    <w:rsid w:val="00FC5369"/>
    <w:rsid w:val="00FC5492"/>
    <w:rsid w:val="00FC56EE"/>
    <w:rsid w:val="00FC5734"/>
    <w:rsid w:val="00FC58EC"/>
    <w:rsid w:val="00FC591A"/>
    <w:rsid w:val="00FC5C97"/>
    <w:rsid w:val="00FC5DA4"/>
    <w:rsid w:val="00FC608E"/>
    <w:rsid w:val="00FC6121"/>
    <w:rsid w:val="00FC616F"/>
    <w:rsid w:val="00FC65CA"/>
    <w:rsid w:val="00FC6AA0"/>
    <w:rsid w:val="00FC6AE9"/>
    <w:rsid w:val="00FC6B34"/>
    <w:rsid w:val="00FC6B62"/>
    <w:rsid w:val="00FC6C92"/>
    <w:rsid w:val="00FC6D58"/>
    <w:rsid w:val="00FC6D94"/>
    <w:rsid w:val="00FC6E98"/>
    <w:rsid w:val="00FC7283"/>
    <w:rsid w:val="00FC73AB"/>
    <w:rsid w:val="00FC7402"/>
    <w:rsid w:val="00FC7851"/>
    <w:rsid w:val="00FC7A5D"/>
    <w:rsid w:val="00FC7BE2"/>
    <w:rsid w:val="00FD00D8"/>
    <w:rsid w:val="00FD0540"/>
    <w:rsid w:val="00FD076A"/>
    <w:rsid w:val="00FD0926"/>
    <w:rsid w:val="00FD0C8E"/>
    <w:rsid w:val="00FD0EDF"/>
    <w:rsid w:val="00FD106D"/>
    <w:rsid w:val="00FD1095"/>
    <w:rsid w:val="00FD1109"/>
    <w:rsid w:val="00FD1129"/>
    <w:rsid w:val="00FD12BF"/>
    <w:rsid w:val="00FD141D"/>
    <w:rsid w:val="00FD1629"/>
    <w:rsid w:val="00FD1784"/>
    <w:rsid w:val="00FD1D1B"/>
    <w:rsid w:val="00FD232C"/>
    <w:rsid w:val="00FD275B"/>
    <w:rsid w:val="00FD27D6"/>
    <w:rsid w:val="00FD2882"/>
    <w:rsid w:val="00FD2F3E"/>
    <w:rsid w:val="00FD2F57"/>
    <w:rsid w:val="00FD3462"/>
    <w:rsid w:val="00FD347E"/>
    <w:rsid w:val="00FD3AE4"/>
    <w:rsid w:val="00FD3B2A"/>
    <w:rsid w:val="00FD3B68"/>
    <w:rsid w:val="00FD3D42"/>
    <w:rsid w:val="00FD3F30"/>
    <w:rsid w:val="00FD3FB5"/>
    <w:rsid w:val="00FD405D"/>
    <w:rsid w:val="00FD40C6"/>
    <w:rsid w:val="00FD42E8"/>
    <w:rsid w:val="00FD457E"/>
    <w:rsid w:val="00FD4614"/>
    <w:rsid w:val="00FD48A8"/>
    <w:rsid w:val="00FD48AF"/>
    <w:rsid w:val="00FD4E62"/>
    <w:rsid w:val="00FD578F"/>
    <w:rsid w:val="00FD589D"/>
    <w:rsid w:val="00FD58A4"/>
    <w:rsid w:val="00FD5BD5"/>
    <w:rsid w:val="00FD5CA6"/>
    <w:rsid w:val="00FD5D4B"/>
    <w:rsid w:val="00FD5D57"/>
    <w:rsid w:val="00FD5E46"/>
    <w:rsid w:val="00FD6170"/>
    <w:rsid w:val="00FD6843"/>
    <w:rsid w:val="00FD686A"/>
    <w:rsid w:val="00FD6BD9"/>
    <w:rsid w:val="00FD6E28"/>
    <w:rsid w:val="00FD7399"/>
    <w:rsid w:val="00FD78B8"/>
    <w:rsid w:val="00FD7A90"/>
    <w:rsid w:val="00FE027E"/>
    <w:rsid w:val="00FE066C"/>
    <w:rsid w:val="00FE0AE0"/>
    <w:rsid w:val="00FE0DFE"/>
    <w:rsid w:val="00FE0ED3"/>
    <w:rsid w:val="00FE103F"/>
    <w:rsid w:val="00FE1240"/>
    <w:rsid w:val="00FE1336"/>
    <w:rsid w:val="00FE1601"/>
    <w:rsid w:val="00FE16E6"/>
    <w:rsid w:val="00FE171E"/>
    <w:rsid w:val="00FE1819"/>
    <w:rsid w:val="00FE1945"/>
    <w:rsid w:val="00FE1A1B"/>
    <w:rsid w:val="00FE1CF4"/>
    <w:rsid w:val="00FE1DD7"/>
    <w:rsid w:val="00FE1FA2"/>
    <w:rsid w:val="00FE21A8"/>
    <w:rsid w:val="00FE25A9"/>
    <w:rsid w:val="00FE278F"/>
    <w:rsid w:val="00FE27AD"/>
    <w:rsid w:val="00FE2B52"/>
    <w:rsid w:val="00FE2CFD"/>
    <w:rsid w:val="00FE2EAD"/>
    <w:rsid w:val="00FE2EB5"/>
    <w:rsid w:val="00FE3122"/>
    <w:rsid w:val="00FE35CF"/>
    <w:rsid w:val="00FE371D"/>
    <w:rsid w:val="00FE39E0"/>
    <w:rsid w:val="00FE3A15"/>
    <w:rsid w:val="00FE3B4E"/>
    <w:rsid w:val="00FE3BEB"/>
    <w:rsid w:val="00FE462A"/>
    <w:rsid w:val="00FE472F"/>
    <w:rsid w:val="00FE4AD6"/>
    <w:rsid w:val="00FE4FF8"/>
    <w:rsid w:val="00FE5328"/>
    <w:rsid w:val="00FE53AE"/>
    <w:rsid w:val="00FE5AB7"/>
    <w:rsid w:val="00FE5BEA"/>
    <w:rsid w:val="00FE5C81"/>
    <w:rsid w:val="00FE63A0"/>
    <w:rsid w:val="00FE6A2B"/>
    <w:rsid w:val="00FE70F8"/>
    <w:rsid w:val="00FE75FB"/>
    <w:rsid w:val="00FE77A5"/>
    <w:rsid w:val="00FE78AE"/>
    <w:rsid w:val="00FE7D01"/>
    <w:rsid w:val="00FF028B"/>
    <w:rsid w:val="00FF0338"/>
    <w:rsid w:val="00FF051A"/>
    <w:rsid w:val="00FF0623"/>
    <w:rsid w:val="00FF1323"/>
    <w:rsid w:val="00FF1330"/>
    <w:rsid w:val="00FF1416"/>
    <w:rsid w:val="00FF1419"/>
    <w:rsid w:val="00FF14C4"/>
    <w:rsid w:val="00FF167C"/>
    <w:rsid w:val="00FF1CDA"/>
    <w:rsid w:val="00FF20AF"/>
    <w:rsid w:val="00FF218B"/>
    <w:rsid w:val="00FF227E"/>
    <w:rsid w:val="00FF2A97"/>
    <w:rsid w:val="00FF2E02"/>
    <w:rsid w:val="00FF3306"/>
    <w:rsid w:val="00FF3379"/>
    <w:rsid w:val="00FF343F"/>
    <w:rsid w:val="00FF37BB"/>
    <w:rsid w:val="00FF3A4F"/>
    <w:rsid w:val="00FF3B89"/>
    <w:rsid w:val="00FF3C49"/>
    <w:rsid w:val="00FF3C78"/>
    <w:rsid w:val="00FF4310"/>
    <w:rsid w:val="00FF4411"/>
    <w:rsid w:val="00FF441A"/>
    <w:rsid w:val="00FF464C"/>
    <w:rsid w:val="00FF4826"/>
    <w:rsid w:val="00FF4949"/>
    <w:rsid w:val="00FF4C0C"/>
    <w:rsid w:val="00FF4CBE"/>
    <w:rsid w:val="00FF4D58"/>
    <w:rsid w:val="00FF4E7B"/>
    <w:rsid w:val="00FF51EB"/>
    <w:rsid w:val="00FF56F0"/>
    <w:rsid w:val="00FF58C4"/>
    <w:rsid w:val="00FF5C45"/>
    <w:rsid w:val="00FF5E21"/>
    <w:rsid w:val="00FF64FC"/>
    <w:rsid w:val="00FF6746"/>
    <w:rsid w:val="00FF6A42"/>
    <w:rsid w:val="00FF6AFE"/>
    <w:rsid w:val="00FF6C7C"/>
    <w:rsid w:val="00FF6D56"/>
    <w:rsid w:val="00FF74C6"/>
    <w:rsid w:val="00FF77FE"/>
    <w:rsid w:val="00FF7E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1C981E"/>
  <w15:docId w15:val="{FC979EE3-9212-AD49-AEDA-62003EBEE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59AE"/>
    <w:pPr>
      <w:spacing w:after="200" w:line="276" w:lineRule="auto"/>
    </w:pPr>
    <w:rPr>
      <w:lang w:val="de-CH"/>
    </w:rPr>
  </w:style>
  <w:style w:type="paragraph" w:styleId="Heading1">
    <w:name w:val="heading 1"/>
    <w:basedOn w:val="Normal"/>
    <w:next w:val="Normal"/>
    <w:link w:val="Heading1Char"/>
    <w:qFormat/>
    <w:locked/>
    <w:rsid w:val="0053051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locked/>
    <w:rsid w:val="005305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locked/>
    <w:rsid w:val="00273A3C"/>
    <w:pPr>
      <w:spacing w:before="100" w:beforeAutospacing="1" w:after="100" w:afterAutospacing="1" w:line="240" w:lineRule="auto"/>
      <w:outlineLvl w:val="2"/>
    </w:pPr>
    <w:rPr>
      <w:rFonts w:ascii="Times" w:hAnsi="Times"/>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4EF"/>
    <w:pPr>
      <w:ind w:left="720"/>
      <w:contextualSpacing/>
    </w:pPr>
  </w:style>
  <w:style w:type="character" w:styleId="Hyperlink">
    <w:name w:val="Hyperlink"/>
    <w:rsid w:val="00EE4B4C"/>
    <w:rPr>
      <w:color w:val="0000FF"/>
      <w:u w:val="single"/>
    </w:rPr>
  </w:style>
  <w:style w:type="character" w:styleId="Strong">
    <w:name w:val="Strong"/>
    <w:basedOn w:val="DefaultParagraphFont"/>
    <w:uiPriority w:val="22"/>
    <w:qFormat/>
    <w:locked/>
    <w:rsid w:val="00A56E7C"/>
    <w:rPr>
      <w:b/>
      <w:bCs/>
    </w:rPr>
  </w:style>
  <w:style w:type="character" w:customStyle="1" w:styleId="Heading3Char">
    <w:name w:val="Heading 3 Char"/>
    <w:basedOn w:val="DefaultParagraphFont"/>
    <w:link w:val="Heading3"/>
    <w:uiPriority w:val="9"/>
    <w:rsid w:val="00273A3C"/>
    <w:rPr>
      <w:rFonts w:ascii="Times" w:hAnsi="Times"/>
      <w:b/>
      <w:bCs/>
      <w:sz w:val="27"/>
      <w:szCs w:val="27"/>
    </w:rPr>
  </w:style>
  <w:style w:type="paragraph" w:styleId="NormalWeb">
    <w:name w:val="Normal (Web)"/>
    <w:basedOn w:val="Normal"/>
    <w:uiPriority w:val="99"/>
    <w:semiHidden/>
    <w:unhideWhenUsed/>
    <w:rsid w:val="00273A3C"/>
    <w:pPr>
      <w:spacing w:before="100" w:beforeAutospacing="1" w:after="100" w:afterAutospacing="1" w:line="240" w:lineRule="auto"/>
    </w:pPr>
    <w:rPr>
      <w:rFonts w:ascii="Times" w:hAnsi="Times"/>
      <w:sz w:val="20"/>
      <w:szCs w:val="20"/>
      <w:lang w:val="en-US"/>
    </w:rPr>
  </w:style>
  <w:style w:type="character" w:styleId="Emphasis">
    <w:name w:val="Emphasis"/>
    <w:basedOn w:val="DefaultParagraphFont"/>
    <w:uiPriority w:val="20"/>
    <w:qFormat/>
    <w:locked/>
    <w:rsid w:val="00273A3C"/>
    <w:rPr>
      <w:i/>
      <w:iCs/>
    </w:rPr>
  </w:style>
  <w:style w:type="paragraph" w:customStyle="1" w:styleId="p">
    <w:name w:val="p"/>
    <w:basedOn w:val="Normal"/>
    <w:rsid w:val="00AC6798"/>
    <w:pPr>
      <w:spacing w:before="100" w:beforeAutospacing="1" w:after="100" w:afterAutospacing="1" w:line="240" w:lineRule="auto"/>
    </w:pPr>
    <w:rPr>
      <w:rFonts w:ascii="Times" w:hAnsi="Times"/>
      <w:sz w:val="20"/>
      <w:szCs w:val="20"/>
      <w:lang w:val="en-US"/>
    </w:rPr>
  </w:style>
  <w:style w:type="character" w:customStyle="1" w:styleId="link">
    <w:name w:val="link"/>
    <w:basedOn w:val="DefaultParagraphFont"/>
    <w:rsid w:val="002D47AF"/>
  </w:style>
  <w:style w:type="character" w:styleId="FollowedHyperlink">
    <w:name w:val="FollowedHyperlink"/>
    <w:basedOn w:val="DefaultParagraphFont"/>
    <w:uiPriority w:val="99"/>
    <w:semiHidden/>
    <w:unhideWhenUsed/>
    <w:rsid w:val="002D47AF"/>
    <w:rPr>
      <w:color w:val="800080" w:themeColor="followedHyperlink"/>
      <w:u w:val="single"/>
    </w:rPr>
  </w:style>
  <w:style w:type="character" w:customStyle="1" w:styleId="st">
    <w:name w:val="st"/>
    <w:basedOn w:val="DefaultParagraphFont"/>
    <w:rsid w:val="00D76C89"/>
  </w:style>
  <w:style w:type="character" w:customStyle="1" w:styleId="Heading1Char">
    <w:name w:val="Heading 1 Char"/>
    <w:basedOn w:val="DefaultParagraphFont"/>
    <w:link w:val="Heading1"/>
    <w:rsid w:val="00530512"/>
    <w:rPr>
      <w:rFonts w:asciiTheme="majorHAnsi" w:eastAsiaTheme="majorEastAsia" w:hAnsiTheme="majorHAnsi" w:cstheme="majorBidi"/>
      <w:b/>
      <w:bCs/>
      <w:color w:val="345A8A" w:themeColor="accent1" w:themeShade="B5"/>
      <w:sz w:val="32"/>
      <w:szCs w:val="32"/>
      <w:lang w:val="de-CH"/>
    </w:rPr>
  </w:style>
  <w:style w:type="character" w:customStyle="1" w:styleId="Heading2Char">
    <w:name w:val="Heading 2 Char"/>
    <w:basedOn w:val="DefaultParagraphFont"/>
    <w:link w:val="Heading2"/>
    <w:rsid w:val="00530512"/>
    <w:rPr>
      <w:rFonts w:asciiTheme="majorHAnsi" w:eastAsiaTheme="majorEastAsia" w:hAnsiTheme="majorHAnsi" w:cstheme="majorBidi"/>
      <w:b/>
      <w:bCs/>
      <w:color w:val="4F81BD" w:themeColor="accent1"/>
      <w:sz w:val="26"/>
      <w:szCs w:val="26"/>
      <w:lang w:val="de-CH"/>
    </w:rPr>
  </w:style>
  <w:style w:type="character" w:customStyle="1" w:styleId="searchword">
    <w:name w:val="searchword"/>
    <w:basedOn w:val="DefaultParagraphFont"/>
    <w:rsid w:val="00530512"/>
  </w:style>
  <w:style w:type="character" w:customStyle="1" w:styleId="hps">
    <w:name w:val="hps"/>
    <w:basedOn w:val="DefaultParagraphFont"/>
    <w:rsid w:val="00CB2BD8"/>
  </w:style>
  <w:style w:type="paragraph" w:customStyle="1" w:styleId="lead">
    <w:name w:val="lead"/>
    <w:basedOn w:val="Normal"/>
    <w:rsid w:val="00601B36"/>
    <w:pPr>
      <w:spacing w:before="100" w:beforeAutospacing="1" w:after="100" w:afterAutospacing="1" w:line="240" w:lineRule="auto"/>
    </w:pPr>
    <w:rPr>
      <w:rFonts w:ascii="Times" w:hAnsi="Times"/>
      <w:sz w:val="20"/>
      <w:szCs w:val="20"/>
      <w:lang w:val="en-US"/>
    </w:rPr>
  </w:style>
  <w:style w:type="paragraph" w:customStyle="1" w:styleId="Default">
    <w:name w:val="Default"/>
    <w:uiPriority w:val="99"/>
    <w:rsid w:val="00AE4AB4"/>
    <w:pPr>
      <w:widowControl w:val="0"/>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6E7A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7A4F"/>
    <w:rPr>
      <w:rFonts w:ascii="Lucida Grande" w:hAnsi="Lucida Grande" w:cs="Lucida Grande"/>
      <w:sz w:val="18"/>
      <w:szCs w:val="18"/>
      <w:lang w:val="de-CH"/>
    </w:rPr>
  </w:style>
  <w:style w:type="paragraph" w:customStyle="1" w:styleId="ProposalText">
    <w:name w:val="ProposalText"/>
    <w:basedOn w:val="Normal"/>
    <w:rsid w:val="00940E8E"/>
    <w:pPr>
      <w:spacing w:after="0" w:line="240" w:lineRule="auto"/>
      <w:jc w:val="both"/>
    </w:pPr>
    <w:rPr>
      <w:rFonts w:ascii="Arial" w:eastAsia="Times New Roman" w:hAnsi="Arial"/>
      <w:sz w:val="20"/>
      <w:szCs w:val="24"/>
      <w:lang w:val="en-US" w:eastAsia="de-CH"/>
    </w:rPr>
  </w:style>
  <w:style w:type="character" w:customStyle="1" w:styleId="apple-converted-space">
    <w:name w:val="apple-converted-space"/>
    <w:basedOn w:val="DefaultParagraphFont"/>
    <w:rsid w:val="00021E01"/>
  </w:style>
  <w:style w:type="character" w:customStyle="1" w:styleId="description">
    <w:name w:val="description"/>
    <w:basedOn w:val="DefaultParagraphFont"/>
    <w:rsid w:val="00361B25"/>
  </w:style>
  <w:style w:type="paragraph" w:customStyle="1" w:styleId="EndNoteBibliography">
    <w:name w:val="EndNote Bibliography"/>
    <w:basedOn w:val="Normal"/>
    <w:link w:val="EndNoteBibliographyChar"/>
    <w:rsid w:val="00A27876"/>
    <w:pPr>
      <w:spacing w:after="160" w:line="240" w:lineRule="auto"/>
    </w:pPr>
    <w:rPr>
      <w:rFonts w:ascii="Times New Roman" w:eastAsiaTheme="minorHAnsi" w:hAnsi="Times New Roman"/>
      <w:noProof/>
      <w:lang w:val="en-US"/>
    </w:rPr>
  </w:style>
  <w:style w:type="character" w:customStyle="1" w:styleId="EndNoteBibliographyChar">
    <w:name w:val="EndNote Bibliography Char"/>
    <w:basedOn w:val="DefaultParagraphFont"/>
    <w:link w:val="EndNoteBibliography"/>
    <w:rsid w:val="00A27876"/>
    <w:rPr>
      <w:rFonts w:ascii="Times New Roman" w:eastAsiaTheme="minorHAnsi" w:hAnsi="Times New Roman"/>
      <w:noProof/>
    </w:rPr>
  </w:style>
  <w:style w:type="character" w:styleId="CommentReference">
    <w:name w:val="annotation reference"/>
    <w:basedOn w:val="DefaultParagraphFont"/>
    <w:uiPriority w:val="99"/>
    <w:semiHidden/>
    <w:unhideWhenUsed/>
    <w:rsid w:val="00804A66"/>
    <w:rPr>
      <w:sz w:val="16"/>
      <w:szCs w:val="16"/>
    </w:rPr>
  </w:style>
  <w:style w:type="paragraph" w:styleId="CommentText">
    <w:name w:val="annotation text"/>
    <w:basedOn w:val="Normal"/>
    <w:link w:val="CommentTextChar"/>
    <w:uiPriority w:val="99"/>
    <w:semiHidden/>
    <w:unhideWhenUsed/>
    <w:rsid w:val="00804A66"/>
    <w:pPr>
      <w:spacing w:line="240" w:lineRule="auto"/>
    </w:pPr>
    <w:rPr>
      <w:sz w:val="20"/>
      <w:szCs w:val="20"/>
    </w:rPr>
  </w:style>
  <w:style w:type="character" w:customStyle="1" w:styleId="CommentTextChar">
    <w:name w:val="Comment Text Char"/>
    <w:basedOn w:val="DefaultParagraphFont"/>
    <w:link w:val="CommentText"/>
    <w:uiPriority w:val="99"/>
    <w:semiHidden/>
    <w:rsid w:val="00804A66"/>
    <w:rPr>
      <w:sz w:val="20"/>
      <w:szCs w:val="20"/>
      <w:lang w:val="de-CH"/>
    </w:rPr>
  </w:style>
  <w:style w:type="paragraph" w:styleId="CommentSubject">
    <w:name w:val="annotation subject"/>
    <w:basedOn w:val="CommentText"/>
    <w:next w:val="CommentText"/>
    <w:link w:val="CommentSubjectChar"/>
    <w:uiPriority w:val="99"/>
    <w:semiHidden/>
    <w:unhideWhenUsed/>
    <w:rsid w:val="00804A66"/>
    <w:rPr>
      <w:b/>
      <w:bCs/>
    </w:rPr>
  </w:style>
  <w:style w:type="character" w:customStyle="1" w:styleId="CommentSubjectChar">
    <w:name w:val="Comment Subject Char"/>
    <w:basedOn w:val="CommentTextChar"/>
    <w:link w:val="CommentSubject"/>
    <w:uiPriority w:val="99"/>
    <w:semiHidden/>
    <w:rsid w:val="00804A66"/>
    <w:rPr>
      <w:b/>
      <w:bCs/>
      <w:sz w:val="20"/>
      <w:szCs w:val="20"/>
      <w:lang w:val="de-CH"/>
    </w:rPr>
  </w:style>
  <w:style w:type="paragraph" w:styleId="Header">
    <w:name w:val="header"/>
    <w:basedOn w:val="Normal"/>
    <w:link w:val="HeaderChar"/>
    <w:uiPriority w:val="99"/>
    <w:unhideWhenUsed/>
    <w:rsid w:val="000665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56B"/>
    <w:rPr>
      <w:lang w:val="de-CH"/>
    </w:rPr>
  </w:style>
  <w:style w:type="paragraph" w:styleId="Footer">
    <w:name w:val="footer"/>
    <w:basedOn w:val="Normal"/>
    <w:link w:val="FooterChar"/>
    <w:uiPriority w:val="99"/>
    <w:unhideWhenUsed/>
    <w:rsid w:val="000665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56B"/>
    <w:rPr>
      <w:lang w:val="de-CH"/>
    </w:rPr>
  </w:style>
  <w:style w:type="character" w:styleId="PageNumber">
    <w:name w:val="page number"/>
    <w:basedOn w:val="DefaultParagraphFont"/>
    <w:uiPriority w:val="99"/>
    <w:semiHidden/>
    <w:unhideWhenUsed/>
    <w:rsid w:val="0006656B"/>
  </w:style>
  <w:style w:type="paragraph" w:styleId="HTMLPreformatted">
    <w:name w:val="HTML Preformatted"/>
    <w:basedOn w:val="Normal"/>
    <w:link w:val="HTMLPreformattedChar"/>
    <w:uiPriority w:val="99"/>
    <w:semiHidden/>
    <w:unhideWhenUsed/>
    <w:rsid w:val="003334D4"/>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334D4"/>
    <w:rPr>
      <w:rFonts w:ascii="Consolas" w:hAnsi="Consolas" w:cs="Consolas"/>
      <w:sz w:val="20"/>
      <w:szCs w:val="20"/>
      <w:lang w:val="de-CH"/>
    </w:rPr>
  </w:style>
  <w:style w:type="character" w:customStyle="1" w:styleId="UnresolvedMention1">
    <w:name w:val="Unresolved Mention1"/>
    <w:basedOn w:val="DefaultParagraphFont"/>
    <w:uiPriority w:val="99"/>
    <w:semiHidden/>
    <w:unhideWhenUsed/>
    <w:rsid w:val="00B92B53"/>
    <w:rPr>
      <w:color w:val="605E5C"/>
      <w:shd w:val="clear" w:color="auto" w:fill="E1DFDD"/>
    </w:rPr>
  </w:style>
  <w:style w:type="character" w:styleId="LineNumber">
    <w:name w:val="line number"/>
    <w:basedOn w:val="DefaultParagraphFont"/>
    <w:uiPriority w:val="99"/>
    <w:semiHidden/>
    <w:unhideWhenUsed/>
    <w:rsid w:val="00923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152680">
      <w:bodyDiv w:val="1"/>
      <w:marLeft w:val="0"/>
      <w:marRight w:val="0"/>
      <w:marTop w:val="0"/>
      <w:marBottom w:val="0"/>
      <w:divBdr>
        <w:top w:val="none" w:sz="0" w:space="0" w:color="auto"/>
        <w:left w:val="none" w:sz="0" w:space="0" w:color="auto"/>
        <w:bottom w:val="none" w:sz="0" w:space="0" w:color="auto"/>
        <w:right w:val="none" w:sz="0" w:space="0" w:color="auto"/>
      </w:divBdr>
    </w:div>
    <w:div w:id="198206698">
      <w:bodyDiv w:val="1"/>
      <w:marLeft w:val="0"/>
      <w:marRight w:val="0"/>
      <w:marTop w:val="0"/>
      <w:marBottom w:val="0"/>
      <w:divBdr>
        <w:top w:val="none" w:sz="0" w:space="0" w:color="auto"/>
        <w:left w:val="none" w:sz="0" w:space="0" w:color="auto"/>
        <w:bottom w:val="none" w:sz="0" w:space="0" w:color="auto"/>
        <w:right w:val="none" w:sz="0" w:space="0" w:color="auto"/>
      </w:divBdr>
    </w:div>
    <w:div w:id="312952554">
      <w:bodyDiv w:val="1"/>
      <w:marLeft w:val="0"/>
      <w:marRight w:val="0"/>
      <w:marTop w:val="0"/>
      <w:marBottom w:val="0"/>
      <w:divBdr>
        <w:top w:val="none" w:sz="0" w:space="0" w:color="auto"/>
        <w:left w:val="none" w:sz="0" w:space="0" w:color="auto"/>
        <w:bottom w:val="none" w:sz="0" w:space="0" w:color="auto"/>
        <w:right w:val="none" w:sz="0" w:space="0" w:color="auto"/>
      </w:divBdr>
    </w:div>
    <w:div w:id="358047213">
      <w:bodyDiv w:val="1"/>
      <w:marLeft w:val="0"/>
      <w:marRight w:val="0"/>
      <w:marTop w:val="0"/>
      <w:marBottom w:val="0"/>
      <w:divBdr>
        <w:top w:val="none" w:sz="0" w:space="0" w:color="auto"/>
        <w:left w:val="none" w:sz="0" w:space="0" w:color="auto"/>
        <w:bottom w:val="none" w:sz="0" w:space="0" w:color="auto"/>
        <w:right w:val="none" w:sz="0" w:space="0" w:color="auto"/>
      </w:divBdr>
    </w:div>
    <w:div w:id="423111786">
      <w:bodyDiv w:val="1"/>
      <w:marLeft w:val="0"/>
      <w:marRight w:val="0"/>
      <w:marTop w:val="0"/>
      <w:marBottom w:val="0"/>
      <w:divBdr>
        <w:top w:val="none" w:sz="0" w:space="0" w:color="auto"/>
        <w:left w:val="none" w:sz="0" w:space="0" w:color="auto"/>
        <w:bottom w:val="none" w:sz="0" w:space="0" w:color="auto"/>
        <w:right w:val="none" w:sz="0" w:space="0" w:color="auto"/>
      </w:divBdr>
    </w:div>
    <w:div w:id="501360336">
      <w:bodyDiv w:val="1"/>
      <w:marLeft w:val="0"/>
      <w:marRight w:val="0"/>
      <w:marTop w:val="0"/>
      <w:marBottom w:val="0"/>
      <w:divBdr>
        <w:top w:val="none" w:sz="0" w:space="0" w:color="auto"/>
        <w:left w:val="none" w:sz="0" w:space="0" w:color="auto"/>
        <w:bottom w:val="none" w:sz="0" w:space="0" w:color="auto"/>
        <w:right w:val="none" w:sz="0" w:space="0" w:color="auto"/>
      </w:divBdr>
      <w:divsChild>
        <w:div w:id="1035622844">
          <w:marLeft w:val="0"/>
          <w:marRight w:val="0"/>
          <w:marTop w:val="0"/>
          <w:marBottom w:val="0"/>
          <w:divBdr>
            <w:top w:val="none" w:sz="0" w:space="0" w:color="auto"/>
            <w:left w:val="none" w:sz="0" w:space="0" w:color="auto"/>
            <w:bottom w:val="none" w:sz="0" w:space="0" w:color="auto"/>
            <w:right w:val="none" w:sz="0" w:space="0" w:color="auto"/>
          </w:divBdr>
        </w:div>
      </w:divsChild>
    </w:div>
    <w:div w:id="656812070">
      <w:bodyDiv w:val="1"/>
      <w:marLeft w:val="0"/>
      <w:marRight w:val="0"/>
      <w:marTop w:val="0"/>
      <w:marBottom w:val="0"/>
      <w:divBdr>
        <w:top w:val="none" w:sz="0" w:space="0" w:color="auto"/>
        <w:left w:val="none" w:sz="0" w:space="0" w:color="auto"/>
        <w:bottom w:val="none" w:sz="0" w:space="0" w:color="auto"/>
        <w:right w:val="none" w:sz="0" w:space="0" w:color="auto"/>
      </w:divBdr>
    </w:div>
    <w:div w:id="660233098">
      <w:bodyDiv w:val="1"/>
      <w:marLeft w:val="0"/>
      <w:marRight w:val="0"/>
      <w:marTop w:val="0"/>
      <w:marBottom w:val="0"/>
      <w:divBdr>
        <w:top w:val="none" w:sz="0" w:space="0" w:color="auto"/>
        <w:left w:val="none" w:sz="0" w:space="0" w:color="auto"/>
        <w:bottom w:val="none" w:sz="0" w:space="0" w:color="auto"/>
        <w:right w:val="none" w:sz="0" w:space="0" w:color="auto"/>
      </w:divBdr>
    </w:div>
    <w:div w:id="715929392">
      <w:bodyDiv w:val="1"/>
      <w:marLeft w:val="0"/>
      <w:marRight w:val="0"/>
      <w:marTop w:val="0"/>
      <w:marBottom w:val="0"/>
      <w:divBdr>
        <w:top w:val="none" w:sz="0" w:space="0" w:color="auto"/>
        <w:left w:val="none" w:sz="0" w:space="0" w:color="auto"/>
        <w:bottom w:val="none" w:sz="0" w:space="0" w:color="auto"/>
        <w:right w:val="none" w:sz="0" w:space="0" w:color="auto"/>
      </w:divBdr>
    </w:div>
    <w:div w:id="777337703">
      <w:bodyDiv w:val="1"/>
      <w:marLeft w:val="0"/>
      <w:marRight w:val="0"/>
      <w:marTop w:val="0"/>
      <w:marBottom w:val="0"/>
      <w:divBdr>
        <w:top w:val="none" w:sz="0" w:space="0" w:color="auto"/>
        <w:left w:val="none" w:sz="0" w:space="0" w:color="auto"/>
        <w:bottom w:val="none" w:sz="0" w:space="0" w:color="auto"/>
        <w:right w:val="none" w:sz="0" w:space="0" w:color="auto"/>
      </w:divBdr>
      <w:divsChild>
        <w:div w:id="490754170">
          <w:marLeft w:val="547"/>
          <w:marRight w:val="0"/>
          <w:marTop w:val="0"/>
          <w:marBottom w:val="0"/>
          <w:divBdr>
            <w:top w:val="none" w:sz="0" w:space="0" w:color="auto"/>
            <w:left w:val="none" w:sz="0" w:space="0" w:color="auto"/>
            <w:bottom w:val="none" w:sz="0" w:space="0" w:color="auto"/>
            <w:right w:val="none" w:sz="0" w:space="0" w:color="auto"/>
          </w:divBdr>
        </w:div>
        <w:div w:id="956839445">
          <w:marLeft w:val="547"/>
          <w:marRight w:val="0"/>
          <w:marTop w:val="0"/>
          <w:marBottom w:val="0"/>
          <w:divBdr>
            <w:top w:val="none" w:sz="0" w:space="0" w:color="auto"/>
            <w:left w:val="none" w:sz="0" w:space="0" w:color="auto"/>
            <w:bottom w:val="none" w:sz="0" w:space="0" w:color="auto"/>
            <w:right w:val="none" w:sz="0" w:space="0" w:color="auto"/>
          </w:divBdr>
        </w:div>
        <w:div w:id="2046052652">
          <w:marLeft w:val="547"/>
          <w:marRight w:val="0"/>
          <w:marTop w:val="0"/>
          <w:marBottom w:val="0"/>
          <w:divBdr>
            <w:top w:val="none" w:sz="0" w:space="0" w:color="auto"/>
            <w:left w:val="none" w:sz="0" w:space="0" w:color="auto"/>
            <w:bottom w:val="none" w:sz="0" w:space="0" w:color="auto"/>
            <w:right w:val="none" w:sz="0" w:space="0" w:color="auto"/>
          </w:divBdr>
        </w:div>
      </w:divsChild>
    </w:div>
    <w:div w:id="786316623">
      <w:bodyDiv w:val="1"/>
      <w:marLeft w:val="0"/>
      <w:marRight w:val="0"/>
      <w:marTop w:val="0"/>
      <w:marBottom w:val="0"/>
      <w:divBdr>
        <w:top w:val="none" w:sz="0" w:space="0" w:color="auto"/>
        <w:left w:val="none" w:sz="0" w:space="0" w:color="auto"/>
        <w:bottom w:val="none" w:sz="0" w:space="0" w:color="auto"/>
        <w:right w:val="none" w:sz="0" w:space="0" w:color="auto"/>
      </w:divBdr>
    </w:div>
    <w:div w:id="820653248">
      <w:bodyDiv w:val="1"/>
      <w:marLeft w:val="0"/>
      <w:marRight w:val="0"/>
      <w:marTop w:val="0"/>
      <w:marBottom w:val="0"/>
      <w:divBdr>
        <w:top w:val="none" w:sz="0" w:space="0" w:color="auto"/>
        <w:left w:val="none" w:sz="0" w:space="0" w:color="auto"/>
        <w:bottom w:val="none" w:sz="0" w:space="0" w:color="auto"/>
        <w:right w:val="none" w:sz="0" w:space="0" w:color="auto"/>
      </w:divBdr>
      <w:divsChild>
        <w:div w:id="467163123">
          <w:marLeft w:val="0"/>
          <w:marRight w:val="0"/>
          <w:marTop w:val="0"/>
          <w:marBottom w:val="0"/>
          <w:divBdr>
            <w:top w:val="none" w:sz="0" w:space="0" w:color="auto"/>
            <w:left w:val="none" w:sz="0" w:space="0" w:color="auto"/>
            <w:bottom w:val="none" w:sz="0" w:space="0" w:color="auto"/>
            <w:right w:val="none" w:sz="0" w:space="0" w:color="auto"/>
          </w:divBdr>
          <w:divsChild>
            <w:div w:id="6881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3010">
      <w:bodyDiv w:val="1"/>
      <w:marLeft w:val="0"/>
      <w:marRight w:val="0"/>
      <w:marTop w:val="0"/>
      <w:marBottom w:val="0"/>
      <w:divBdr>
        <w:top w:val="none" w:sz="0" w:space="0" w:color="auto"/>
        <w:left w:val="none" w:sz="0" w:space="0" w:color="auto"/>
        <w:bottom w:val="none" w:sz="0" w:space="0" w:color="auto"/>
        <w:right w:val="none" w:sz="0" w:space="0" w:color="auto"/>
      </w:divBdr>
      <w:divsChild>
        <w:div w:id="419759102">
          <w:marLeft w:val="0"/>
          <w:marRight w:val="0"/>
          <w:marTop w:val="0"/>
          <w:marBottom w:val="0"/>
          <w:divBdr>
            <w:top w:val="none" w:sz="0" w:space="0" w:color="auto"/>
            <w:left w:val="none" w:sz="0" w:space="0" w:color="auto"/>
            <w:bottom w:val="none" w:sz="0" w:space="0" w:color="auto"/>
            <w:right w:val="none" w:sz="0" w:space="0" w:color="auto"/>
          </w:divBdr>
        </w:div>
      </w:divsChild>
    </w:div>
    <w:div w:id="907495798">
      <w:bodyDiv w:val="1"/>
      <w:marLeft w:val="0"/>
      <w:marRight w:val="0"/>
      <w:marTop w:val="0"/>
      <w:marBottom w:val="0"/>
      <w:divBdr>
        <w:top w:val="none" w:sz="0" w:space="0" w:color="auto"/>
        <w:left w:val="none" w:sz="0" w:space="0" w:color="auto"/>
        <w:bottom w:val="none" w:sz="0" w:space="0" w:color="auto"/>
        <w:right w:val="none" w:sz="0" w:space="0" w:color="auto"/>
      </w:divBdr>
    </w:div>
    <w:div w:id="915898277">
      <w:bodyDiv w:val="1"/>
      <w:marLeft w:val="0"/>
      <w:marRight w:val="0"/>
      <w:marTop w:val="0"/>
      <w:marBottom w:val="0"/>
      <w:divBdr>
        <w:top w:val="none" w:sz="0" w:space="0" w:color="auto"/>
        <w:left w:val="none" w:sz="0" w:space="0" w:color="auto"/>
        <w:bottom w:val="none" w:sz="0" w:space="0" w:color="auto"/>
        <w:right w:val="none" w:sz="0" w:space="0" w:color="auto"/>
      </w:divBdr>
    </w:div>
    <w:div w:id="943028084">
      <w:bodyDiv w:val="1"/>
      <w:marLeft w:val="0"/>
      <w:marRight w:val="0"/>
      <w:marTop w:val="0"/>
      <w:marBottom w:val="0"/>
      <w:divBdr>
        <w:top w:val="none" w:sz="0" w:space="0" w:color="auto"/>
        <w:left w:val="none" w:sz="0" w:space="0" w:color="auto"/>
        <w:bottom w:val="none" w:sz="0" w:space="0" w:color="auto"/>
        <w:right w:val="none" w:sz="0" w:space="0" w:color="auto"/>
      </w:divBdr>
      <w:divsChild>
        <w:div w:id="732195094">
          <w:marLeft w:val="547"/>
          <w:marRight w:val="0"/>
          <w:marTop w:val="0"/>
          <w:marBottom w:val="0"/>
          <w:divBdr>
            <w:top w:val="none" w:sz="0" w:space="0" w:color="auto"/>
            <w:left w:val="none" w:sz="0" w:space="0" w:color="auto"/>
            <w:bottom w:val="none" w:sz="0" w:space="0" w:color="auto"/>
            <w:right w:val="none" w:sz="0" w:space="0" w:color="auto"/>
          </w:divBdr>
        </w:div>
        <w:div w:id="1924559986">
          <w:marLeft w:val="547"/>
          <w:marRight w:val="0"/>
          <w:marTop w:val="0"/>
          <w:marBottom w:val="0"/>
          <w:divBdr>
            <w:top w:val="none" w:sz="0" w:space="0" w:color="auto"/>
            <w:left w:val="none" w:sz="0" w:space="0" w:color="auto"/>
            <w:bottom w:val="none" w:sz="0" w:space="0" w:color="auto"/>
            <w:right w:val="none" w:sz="0" w:space="0" w:color="auto"/>
          </w:divBdr>
        </w:div>
        <w:div w:id="336033648">
          <w:marLeft w:val="547"/>
          <w:marRight w:val="0"/>
          <w:marTop w:val="0"/>
          <w:marBottom w:val="0"/>
          <w:divBdr>
            <w:top w:val="none" w:sz="0" w:space="0" w:color="auto"/>
            <w:left w:val="none" w:sz="0" w:space="0" w:color="auto"/>
            <w:bottom w:val="none" w:sz="0" w:space="0" w:color="auto"/>
            <w:right w:val="none" w:sz="0" w:space="0" w:color="auto"/>
          </w:divBdr>
        </w:div>
      </w:divsChild>
    </w:div>
    <w:div w:id="1000278122">
      <w:bodyDiv w:val="1"/>
      <w:marLeft w:val="0"/>
      <w:marRight w:val="0"/>
      <w:marTop w:val="0"/>
      <w:marBottom w:val="0"/>
      <w:divBdr>
        <w:top w:val="none" w:sz="0" w:space="0" w:color="auto"/>
        <w:left w:val="none" w:sz="0" w:space="0" w:color="auto"/>
        <w:bottom w:val="none" w:sz="0" w:space="0" w:color="auto"/>
        <w:right w:val="none" w:sz="0" w:space="0" w:color="auto"/>
      </w:divBdr>
    </w:div>
    <w:div w:id="1051615231">
      <w:bodyDiv w:val="1"/>
      <w:marLeft w:val="0"/>
      <w:marRight w:val="0"/>
      <w:marTop w:val="0"/>
      <w:marBottom w:val="0"/>
      <w:divBdr>
        <w:top w:val="none" w:sz="0" w:space="0" w:color="auto"/>
        <w:left w:val="none" w:sz="0" w:space="0" w:color="auto"/>
        <w:bottom w:val="none" w:sz="0" w:space="0" w:color="auto"/>
        <w:right w:val="none" w:sz="0" w:space="0" w:color="auto"/>
      </w:divBdr>
      <w:divsChild>
        <w:div w:id="1954708927">
          <w:marLeft w:val="0"/>
          <w:marRight w:val="0"/>
          <w:marTop w:val="0"/>
          <w:marBottom w:val="0"/>
          <w:divBdr>
            <w:top w:val="none" w:sz="0" w:space="0" w:color="auto"/>
            <w:left w:val="none" w:sz="0" w:space="0" w:color="auto"/>
            <w:bottom w:val="none" w:sz="0" w:space="0" w:color="auto"/>
            <w:right w:val="none" w:sz="0" w:space="0" w:color="auto"/>
          </w:divBdr>
        </w:div>
        <w:div w:id="1342005383">
          <w:marLeft w:val="0"/>
          <w:marRight w:val="0"/>
          <w:marTop w:val="0"/>
          <w:marBottom w:val="0"/>
          <w:divBdr>
            <w:top w:val="none" w:sz="0" w:space="0" w:color="auto"/>
            <w:left w:val="none" w:sz="0" w:space="0" w:color="auto"/>
            <w:bottom w:val="none" w:sz="0" w:space="0" w:color="auto"/>
            <w:right w:val="none" w:sz="0" w:space="0" w:color="auto"/>
          </w:divBdr>
          <w:divsChild>
            <w:div w:id="416371126">
              <w:marLeft w:val="0"/>
              <w:marRight w:val="0"/>
              <w:marTop w:val="0"/>
              <w:marBottom w:val="0"/>
              <w:divBdr>
                <w:top w:val="none" w:sz="0" w:space="0" w:color="auto"/>
                <w:left w:val="none" w:sz="0" w:space="0" w:color="auto"/>
                <w:bottom w:val="none" w:sz="0" w:space="0" w:color="auto"/>
                <w:right w:val="none" w:sz="0" w:space="0" w:color="auto"/>
              </w:divBdr>
              <w:divsChild>
                <w:div w:id="331101619">
                  <w:marLeft w:val="0"/>
                  <w:marRight w:val="0"/>
                  <w:marTop w:val="0"/>
                  <w:marBottom w:val="0"/>
                  <w:divBdr>
                    <w:top w:val="none" w:sz="0" w:space="0" w:color="auto"/>
                    <w:left w:val="none" w:sz="0" w:space="0" w:color="auto"/>
                    <w:bottom w:val="none" w:sz="0" w:space="0" w:color="auto"/>
                    <w:right w:val="none" w:sz="0" w:space="0" w:color="auto"/>
                  </w:divBdr>
                  <w:divsChild>
                    <w:div w:id="2136606120">
                      <w:marLeft w:val="0"/>
                      <w:marRight w:val="0"/>
                      <w:marTop w:val="0"/>
                      <w:marBottom w:val="0"/>
                      <w:divBdr>
                        <w:top w:val="none" w:sz="0" w:space="0" w:color="auto"/>
                        <w:left w:val="none" w:sz="0" w:space="0" w:color="auto"/>
                        <w:bottom w:val="none" w:sz="0" w:space="0" w:color="auto"/>
                        <w:right w:val="none" w:sz="0" w:space="0" w:color="auto"/>
                      </w:divBdr>
                      <w:divsChild>
                        <w:div w:id="9525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305991">
      <w:bodyDiv w:val="1"/>
      <w:marLeft w:val="0"/>
      <w:marRight w:val="0"/>
      <w:marTop w:val="0"/>
      <w:marBottom w:val="0"/>
      <w:divBdr>
        <w:top w:val="none" w:sz="0" w:space="0" w:color="auto"/>
        <w:left w:val="none" w:sz="0" w:space="0" w:color="auto"/>
        <w:bottom w:val="none" w:sz="0" w:space="0" w:color="auto"/>
        <w:right w:val="none" w:sz="0" w:space="0" w:color="auto"/>
      </w:divBdr>
    </w:div>
    <w:div w:id="1118330271">
      <w:bodyDiv w:val="1"/>
      <w:marLeft w:val="0"/>
      <w:marRight w:val="0"/>
      <w:marTop w:val="0"/>
      <w:marBottom w:val="0"/>
      <w:divBdr>
        <w:top w:val="none" w:sz="0" w:space="0" w:color="auto"/>
        <w:left w:val="none" w:sz="0" w:space="0" w:color="auto"/>
        <w:bottom w:val="none" w:sz="0" w:space="0" w:color="auto"/>
        <w:right w:val="none" w:sz="0" w:space="0" w:color="auto"/>
      </w:divBdr>
    </w:div>
    <w:div w:id="1219245027">
      <w:bodyDiv w:val="1"/>
      <w:marLeft w:val="0"/>
      <w:marRight w:val="0"/>
      <w:marTop w:val="0"/>
      <w:marBottom w:val="0"/>
      <w:divBdr>
        <w:top w:val="none" w:sz="0" w:space="0" w:color="auto"/>
        <w:left w:val="none" w:sz="0" w:space="0" w:color="auto"/>
        <w:bottom w:val="none" w:sz="0" w:space="0" w:color="auto"/>
        <w:right w:val="none" w:sz="0" w:space="0" w:color="auto"/>
      </w:divBdr>
    </w:div>
    <w:div w:id="1234314763">
      <w:bodyDiv w:val="1"/>
      <w:marLeft w:val="0"/>
      <w:marRight w:val="0"/>
      <w:marTop w:val="0"/>
      <w:marBottom w:val="0"/>
      <w:divBdr>
        <w:top w:val="none" w:sz="0" w:space="0" w:color="auto"/>
        <w:left w:val="none" w:sz="0" w:space="0" w:color="auto"/>
        <w:bottom w:val="none" w:sz="0" w:space="0" w:color="auto"/>
        <w:right w:val="none" w:sz="0" w:space="0" w:color="auto"/>
      </w:divBdr>
      <w:divsChild>
        <w:div w:id="464738782">
          <w:marLeft w:val="0"/>
          <w:marRight w:val="0"/>
          <w:marTop w:val="0"/>
          <w:marBottom w:val="0"/>
          <w:divBdr>
            <w:top w:val="none" w:sz="0" w:space="0" w:color="auto"/>
            <w:left w:val="none" w:sz="0" w:space="0" w:color="auto"/>
            <w:bottom w:val="none" w:sz="0" w:space="0" w:color="auto"/>
            <w:right w:val="none" w:sz="0" w:space="0" w:color="auto"/>
          </w:divBdr>
        </w:div>
      </w:divsChild>
    </w:div>
    <w:div w:id="1275097387">
      <w:bodyDiv w:val="1"/>
      <w:marLeft w:val="0"/>
      <w:marRight w:val="0"/>
      <w:marTop w:val="0"/>
      <w:marBottom w:val="0"/>
      <w:divBdr>
        <w:top w:val="none" w:sz="0" w:space="0" w:color="auto"/>
        <w:left w:val="none" w:sz="0" w:space="0" w:color="auto"/>
        <w:bottom w:val="none" w:sz="0" w:space="0" w:color="auto"/>
        <w:right w:val="none" w:sz="0" w:space="0" w:color="auto"/>
      </w:divBdr>
    </w:div>
    <w:div w:id="1440489129">
      <w:bodyDiv w:val="1"/>
      <w:marLeft w:val="0"/>
      <w:marRight w:val="0"/>
      <w:marTop w:val="0"/>
      <w:marBottom w:val="0"/>
      <w:divBdr>
        <w:top w:val="none" w:sz="0" w:space="0" w:color="auto"/>
        <w:left w:val="none" w:sz="0" w:space="0" w:color="auto"/>
        <w:bottom w:val="none" w:sz="0" w:space="0" w:color="auto"/>
        <w:right w:val="none" w:sz="0" w:space="0" w:color="auto"/>
      </w:divBdr>
    </w:div>
    <w:div w:id="1511479986">
      <w:bodyDiv w:val="1"/>
      <w:marLeft w:val="0"/>
      <w:marRight w:val="0"/>
      <w:marTop w:val="0"/>
      <w:marBottom w:val="0"/>
      <w:divBdr>
        <w:top w:val="none" w:sz="0" w:space="0" w:color="auto"/>
        <w:left w:val="none" w:sz="0" w:space="0" w:color="auto"/>
        <w:bottom w:val="none" w:sz="0" w:space="0" w:color="auto"/>
        <w:right w:val="none" w:sz="0" w:space="0" w:color="auto"/>
      </w:divBdr>
    </w:div>
    <w:div w:id="1609697515">
      <w:bodyDiv w:val="1"/>
      <w:marLeft w:val="0"/>
      <w:marRight w:val="0"/>
      <w:marTop w:val="0"/>
      <w:marBottom w:val="0"/>
      <w:divBdr>
        <w:top w:val="none" w:sz="0" w:space="0" w:color="auto"/>
        <w:left w:val="none" w:sz="0" w:space="0" w:color="auto"/>
        <w:bottom w:val="none" w:sz="0" w:space="0" w:color="auto"/>
        <w:right w:val="none" w:sz="0" w:space="0" w:color="auto"/>
      </w:divBdr>
    </w:div>
    <w:div w:id="1620989033">
      <w:bodyDiv w:val="1"/>
      <w:marLeft w:val="0"/>
      <w:marRight w:val="0"/>
      <w:marTop w:val="0"/>
      <w:marBottom w:val="0"/>
      <w:divBdr>
        <w:top w:val="none" w:sz="0" w:space="0" w:color="auto"/>
        <w:left w:val="none" w:sz="0" w:space="0" w:color="auto"/>
        <w:bottom w:val="none" w:sz="0" w:space="0" w:color="auto"/>
        <w:right w:val="none" w:sz="0" w:space="0" w:color="auto"/>
      </w:divBdr>
    </w:div>
    <w:div w:id="1645430491">
      <w:bodyDiv w:val="1"/>
      <w:marLeft w:val="0"/>
      <w:marRight w:val="0"/>
      <w:marTop w:val="0"/>
      <w:marBottom w:val="0"/>
      <w:divBdr>
        <w:top w:val="none" w:sz="0" w:space="0" w:color="auto"/>
        <w:left w:val="none" w:sz="0" w:space="0" w:color="auto"/>
        <w:bottom w:val="none" w:sz="0" w:space="0" w:color="auto"/>
        <w:right w:val="none" w:sz="0" w:space="0" w:color="auto"/>
      </w:divBdr>
    </w:div>
    <w:div w:id="1724869389">
      <w:bodyDiv w:val="1"/>
      <w:marLeft w:val="0"/>
      <w:marRight w:val="0"/>
      <w:marTop w:val="0"/>
      <w:marBottom w:val="0"/>
      <w:divBdr>
        <w:top w:val="none" w:sz="0" w:space="0" w:color="auto"/>
        <w:left w:val="none" w:sz="0" w:space="0" w:color="auto"/>
        <w:bottom w:val="none" w:sz="0" w:space="0" w:color="auto"/>
        <w:right w:val="none" w:sz="0" w:space="0" w:color="auto"/>
      </w:divBdr>
    </w:div>
    <w:div w:id="1734422841">
      <w:bodyDiv w:val="1"/>
      <w:marLeft w:val="0"/>
      <w:marRight w:val="0"/>
      <w:marTop w:val="0"/>
      <w:marBottom w:val="0"/>
      <w:divBdr>
        <w:top w:val="none" w:sz="0" w:space="0" w:color="auto"/>
        <w:left w:val="none" w:sz="0" w:space="0" w:color="auto"/>
        <w:bottom w:val="none" w:sz="0" w:space="0" w:color="auto"/>
        <w:right w:val="none" w:sz="0" w:space="0" w:color="auto"/>
      </w:divBdr>
    </w:div>
    <w:div w:id="1758868491">
      <w:bodyDiv w:val="1"/>
      <w:marLeft w:val="0"/>
      <w:marRight w:val="0"/>
      <w:marTop w:val="0"/>
      <w:marBottom w:val="0"/>
      <w:divBdr>
        <w:top w:val="none" w:sz="0" w:space="0" w:color="auto"/>
        <w:left w:val="none" w:sz="0" w:space="0" w:color="auto"/>
        <w:bottom w:val="none" w:sz="0" w:space="0" w:color="auto"/>
        <w:right w:val="none" w:sz="0" w:space="0" w:color="auto"/>
      </w:divBdr>
    </w:div>
    <w:div w:id="1760322110">
      <w:bodyDiv w:val="1"/>
      <w:marLeft w:val="0"/>
      <w:marRight w:val="0"/>
      <w:marTop w:val="0"/>
      <w:marBottom w:val="0"/>
      <w:divBdr>
        <w:top w:val="none" w:sz="0" w:space="0" w:color="auto"/>
        <w:left w:val="none" w:sz="0" w:space="0" w:color="auto"/>
        <w:bottom w:val="none" w:sz="0" w:space="0" w:color="auto"/>
        <w:right w:val="none" w:sz="0" w:space="0" w:color="auto"/>
      </w:divBdr>
      <w:divsChild>
        <w:div w:id="219949287">
          <w:marLeft w:val="0"/>
          <w:marRight w:val="0"/>
          <w:marTop w:val="0"/>
          <w:marBottom w:val="0"/>
          <w:divBdr>
            <w:top w:val="none" w:sz="0" w:space="0" w:color="auto"/>
            <w:left w:val="none" w:sz="0" w:space="0" w:color="auto"/>
            <w:bottom w:val="none" w:sz="0" w:space="0" w:color="auto"/>
            <w:right w:val="none" w:sz="0" w:space="0" w:color="auto"/>
          </w:divBdr>
        </w:div>
        <w:div w:id="1055205801">
          <w:marLeft w:val="0"/>
          <w:marRight w:val="0"/>
          <w:marTop w:val="0"/>
          <w:marBottom w:val="0"/>
          <w:divBdr>
            <w:top w:val="none" w:sz="0" w:space="0" w:color="auto"/>
            <w:left w:val="none" w:sz="0" w:space="0" w:color="auto"/>
            <w:bottom w:val="none" w:sz="0" w:space="0" w:color="auto"/>
            <w:right w:val="none" w:sz="0" w:space="0" w:color="auto"/>
          </w:divBdr>
        </w:div>
        <w:div w:id="1318264640">
          <w:marLeft w:val="0"/>
          <w:marRight w:val="0"/>
          <w:marTop w:val="0"/>
          <w:marBottom w:val="0"/>
          <w:divBdr>
            <w:top w:val="none" w:sz="0" w:space="0" w:color="auto"/>
            <w:left w:val="none" w:sz="0" w:space="0" w:color="auto"/>
            <w:bottom w:val="none" w:sz="0" w:space="0" w:color="auto"/>
            <w:right w:val="none" w:sz="0" w:space="0" w:color="auto"/>
          </w:divBdr>
        </w:div>
        <w:div w:id="1193884382">
          <w:marLeft w:val="0"/>
          <w:marRight w:val="0"/>
          <w:marTop w:val="0"/>
          <w:marBottom w:val="0"/>
          <w:divBdr>
            <w:top w:val="none" w:sz="0" w:space="0" w:color="auto"/>
            <w:left w:val="none" w:sz="0" w:space="0" w:color="auto"/>
            <w:bottom w:val="none" w:sz="0" w:space="0" w:color="auto"/>
            <w:right w:val="none" w:sz="0" w:space="0" w:color="auto"/>
          </w:divBdr>
          <w:divsChild>
            <w:div w:id="2086026633">
              <w:marLeft w:val="0"/>
              <w:marRight w:val="0"/>
              <w:marTop w:val="0"/>
              <w:marBottom w:val="0"/>
              <w:divBdr>
                <w:top w:val="none" w:sz="0" w:space="0" w:color="auto"/>
                <w:left w:val="none" w:sz="0" w:space="0" w:color="auto"/>
                <w:bottom w:val="none" w:sz="0" w:space="0" w:color="auto"/>
                <w:right w:val="none" w:sz="0" w:space="0" w:color="auto"/>
              </w:divBdr>
            </w:div>
            <w:div w:id="622464950">
              <w:marLeft w:val="0"/>
              <w:marRight w:val="0"/>
              <w:marTop w:val="0"/>
              <w:marBottom w:val="0"/>
              <w:divBdr>
                <w:top w:val="none" w:sz="0" w:space="0" w:color="auto"/>
                <w:left w:val="none" w:sz="0" w:space="0" w:color="auto"/>
                <w:bottom w:val="none" w:sz="0" w:space="0" w:color="auto"/>
                <w:right w:val="none" w:sz="0" w:space="0" w:color="auto"/>
              </w:divBdr>
              <w:divsChild>
                <w:div w:id="975915971">
                  <w:marLeft w:val="0"/>
                  <w:marRight w:val="0"/>
                  <w:marTop w:val="0"/>
                  <w:marBottom w:val="0"/>
                  <w:divBdr>
                    <w:top w:val="none" w:sz="0" w:space="0" w:color="auto"/>
                    <w:left w:val="none" w:sz="0" w:space="0" w:color="auto"/>
                    <w:bottom w:val="none" w:sz="0" w:space="0" w:color="auto"/>
                    <w:right w:val="none" w:sz="0" w:space="0" w:color="auto"/>
                  </w:divBdr>
                </w:div>
                <w:div w:id="1911425919">
                  <w:marLeft w:val="0"/>
                  <w:marRight w:val="0"/>
                  <w:marTop w:val="0"/>
                  <w:marBottom w:val="0"/>
                  <w:divBdr>
                    <w:top w:val="none" w:sz="0" w:space="0" w:color="auto"/>
                    <w:left w:val="none" w:sz="0" w:space="0" w:color="auto"/>
                    <w:bottom w:val="none" w:sz="0" w:space="0" w:color="auto"/>
                    <w:right w:val="none" w:sz="0" w:space="0" w:color="auto"/>
                  </w:divBdr>
                  <w:divsChild>
                    <w:div w:id="224921936">
                      <w:marLeft w:val="0"/>
                      <w:marRight w:val="0"/>
                      <w:marTop w:val="0"/>
                      <w:marBottom w:val="0"/>
                      <w:divBdr>
                        <w:top w:val="none" w:sz="0" w:space="0" w:color="auto"/>
                        <w:left w:val="none" w:sz="0" w:space="0" w:color="auto"/>
                        <w:bottom w:val="none" w:sz="0" w:space="0" w:color="auto"/>
                        <w:right w:val="none" w:sz="0" w:space="0" w:color="auto"/>
                      </w:divBdr>
                    </w:div>
                    <w:div w:id="1397359723">
                      <w:marLeft w:val="0"/>
                      <w:marRight w:val="0"/>
                      <w:marTop w:val="0"/>
                      <w:marBottom w:val="0"/>
                      <w:divBdr>
                        <w:top w:val="none" w:sz="0" w:space="0" w:color="auto"/>
                        <w:left w:val="none" w:sz="0" w:space="0" w:color="auto"/>
                        <w:bottom w:val="none" w:sz="0" w:space="0" w:color="auto"/>
                        <w:right w:val="none" w:sz="0" w:space="0" w:color="auto"/>
                      </w:divBdr>
                    </w:div>
                    <w:div w:id="101919735">
                      <w:marLeft w:val="0"/>
                      <w:marRight w:val="0"/>
                      <w:marTop w:val="0"/>
                      <w:marBottom w:val="0"/>
                      <w:divBdr>
                        <w:top w:val="none" w:sz="0" w:space="0" w:color="auto"/>
                        <w:left w:val="none" w:sz="0" w:space="0" w:color="auto"/>
                        <w:bottom w:val="none" w:sz="0" w:space="0" w:color="auto"/>
                        <w:right w:val="none" w:sz="0" w:space="0" w:color="auto"/>
                      </w:divBdr>
                    </w:div>
                    <w:div w:id="1026834519">
                      <w:marLeft w:val="0"/>
                      <w:marRight w:val="0"/>
                      <w:marTop w:val="0"/>
                      <w:marBottom w:val="0"/>
                      <w:divBdr>
                        <w:top w:val="none" w:sz="0" w:space="0" w:color="auto"/>
                        <w:left w:val="none" w:sz="0" w:space="0" w:color="auto"/>
                        <w:bottom w:val="none" w:sz="0" w:space="0" w:color="auto"/>
                        <w:right w:val="none" w:sz="0" w:space="0" w:color="auto"/>
                      </w:divBdr>
                    </w:div>
                    <w:div w:id="1905987865">
                      <w:marLeft w:val="0"/>
                      <w:marRight w:val="0"/>
                      <w:marTop w:val="0"/>
                      <w:marBottom w:val="0"/>
                      <w:divBdr>
                        <w:top w:val="none" w:sz="0" w:space="0" w:color="auto"/>
                        <w:left w:val="none" w:sz="0" w:space="0" w:color="auto"/>
                        <w:bottom w:val="none" w:sz="0" w:space="0" w:color="auto"/>
                        <w:right w:val="none" w:sz="0" w:space="0" w:color="auto"/>
                      </w:divBdr>
                    </w:div>
                    <w:div w:id="174734972">
                      <w:marLeft w:val="0"/>
                      <w:marRight w:val="0"/>
                      <w:marTop w:val="0"/>
                      <w:marBottom w:val="0"/>
                      <w:divBdr>
                        <w:top w:val="none" w:sz="0" w:space="0" w:color="auto"/>
                        <w:left w:val="none" w:sz="0" w:space="0" w:color="auto"/>
                        <w:bottom w:val="none" w:sz="0" w:space="0" w:color="auto"/>
                        <w:right w:val="none" w:sz="0" w:space="0" w:color="auto"/>
                      </w:divBdr>
                    </w:div>
                    <w:div w:id="1155606549">
                      <w:marLeft w:val="0"/>
                      <w:marRight w:val="0"/>
                      <w:marTop w:val="0"/>
                      <w:marBottom w:val="0"/>
                      <w:divBdr>
                        <w:top w:val="none" w:sz="0" w:space="0" w:color="auto"/>
                        <w:left w:val="none" w:sz="0" w:space="0" w:color="auto"/>
                        <w:bottom w:val="none" w:sz="0" w:space="0" w:color="auto"/>
                        <w:right w:val="none" w:sz="0" w:space="0" w:color="auto"/>
                      </w:divBdr>
                    </w:div>
                    <w:div w:id="1025444329">
                      <w:marLeft w:val="0"/>
                      <w:marRight w:val="0"/>
                      <w:marTop w:val="0"/>
                      <w:marBottom w:val="0"/>
                      <w:divBdr>
                        <w:top w:val="none" w:sz="0" w:space="0" w:color="auto"/>
                        <w:left w:val="none" w:sz="0" w:space="0" w:color="auto"/>
                        <w:bottom w:val="none" w:sz="0" w:space="0" w:color="auto"/>
                        <w:right w:val="none" w:sz="0" w:space="0" w:color="auto"/>
                      </w:divBdr>
                    </w:div>
                    <w:div w:id="1167139254">
                      <w:marLeft w:val="0"/>
                      <w:marRight w:val="0"/>
                      <w:marTop w:val="0"/>
                      <w:marBottom w:val="0"/>
                      <w:divBdr>
                        <w:top w:val="none" w:sz="0" w:space="0" w:color="auto"/>
                        <w:left w:val="none" w:sz="0" w:space="0" w:color="auto"/>
                        <w:bottom w:val="none" w:sz="0" w:space="0" w:color="auto"/>
                        <w:right w:val="none" w:sz="0" w:space="0" w:color="auto"/>
                      </w:divBdr>
                    </w:div>
                    <w:div w:id="1220091822">
                      <w:marLeft w:val="0"/>
                      <w:marRight w:val="0"/>
                      <w:marTop w:val="0"/>
                      <w:marBottom w:val="0"/>
                      <w:divBdr>
                        <w:top w:val="none" w:sz="0" w:space="0" w:color="auto"/>
                        <w:left w:val="none" w:sz="0" w:space="0" w:color="auto"/>
                        <w:bottom w:val="none" w:sz="0" w:space="0" w:color="auto"/>
                        <w:right w:val="none" w:sz="0" w:space="0" w:color="auto"/>
                      </w:divBdr>
                    </w:div>
                    <w:div w:id="1728648183">
                      <w:marLeft w:val="0"/>
                      <w:marRight w:val="0"/>
                      <w:marTop w:val="0"/>
                      <w:marBottom w:val="0"/>
                      <w:divBdr>
                        <w:top w:val="none" w:sz="0" w:space="0" w:color="auto"/>
                        <w:left w:val="none" w:sz="0" w:space="0" w:color="auto"/>
                        <w:bottom w:val="none" w:sz="0" w:space="0" w:color="auto"/>
                        <w:right w:val="none" w:sz="0" w:space="0" w:color="auto"/>
                      </w:divBdr>
                    </w:div>
                    <w:div w:id="2019232258">
                      <w:marLeft w:val="0"/>
                      <w:marRight w:val="0"/>
                      <w:marTop w:val="0"/>
                      <w:marBottom w:val="0"/>
                      <w:divBdr>
                        <w:top w:val="none" w:sz="0" w:space="0" w:color="auto"/>
                        <w:left w:val="none" w:sz="0" w:space="0" w:color="auto"/>
                        <w:bottom w:val="none" w:sz="0" w:space="0" w:color="auto"/>
                        <w:right w:val="none" w:sz="0" w:space="0" w:color="auto"/>
                      </w:divBdr>
                    </w:div>
                    <w:div w:id="179390487">
                      <w:marLeft w:val="0"/>
                      <w:marRight w:val="0"/>
                      <w:marTop w:val="0"/>
                      <w:marBottom w:val="0"/>
                      <w:divBdr>
                        <w:top w:val="none" w:sz="0" w:space="0" w:color="auto"/>
                        <w:left w:val="none" w:sz="0" w:space="0" w:color="auto"/>
                        <w:bottom w:val="none" w:sz="0" w:space="0" w:color="auto"/>
                        <w:right w:val="none" w:sz="0" w:space="0" w:color="auto"/>
                      </w:divBdr>
                    </w:div>
                    <w:div w:id="1228565632">
                      <w:marLeft w:val="0"/>
                      <w:marRight w:val="0"/>
                      <w:marTop w:val="0"/>
                      <w:marBottom w:val="0"/>
                      <w:divBdr>
                        <w:top w:val="none" w:sz="0" w:space="0" w:color="auto"/>
                        <w:left w:val="none" w:sz="0" w:space="0" w:color="auto"/>
                        <w:bottom w:val="none" w:sz="0" w:space="0" w:color="auto"/>
                        <w:right w:val="none" w:sz="0" w:space="0" w:color="auto"/>
                      </w:divBdr>
                    </w:div>
                    <w:div w:id="370347639">
                      <w:marLeft w:val="0"/>
                      <w:marRight w:val="0"/>
                      <w:marTop w:val="0"/>
                      <w:marBottom w:val="0"/>
                      <w:divBdr>
                        <w:top w:val="none" w:sz="0" w:space="0" w:color="auto"/>
                        <w:left w:val="none" w:sz="0" w:space="0" w:color="auto"/>
                        <w:bottom w:val="none" w:sz="0" w:space="0" w:color="auto"/>
                        <w:right w:val="none" w:sz="0" w:space="0" w:color="auto"/>
                      </w:divBdr>
                    </w:div>
                    <w:div w:id="21831834">
                      <w:marLeft w:val="0"/>
                      <w:marRight w:val="0"/>
                      <w:marTop w:val="0"/>
                      <w:marBottom w:val="0"/>
                      <w:divBdr>
                        <w:top w:val="none" w:sz="0" w:space="0" w:color="auto"/>
                        <w:left w:val="none" w:sz="0" w:space="0" w:color="auto"/>
                        <w:bottom w:val="none" w:sz="0" w:space="0" w:color="auto"/>
                        <w:right w:val="none" w:sz="0" w:space="0" w:color="auto"/>
                      </w:divBdr>
                    </w:div>
                    <w:div w:id="1007486179">
                      <w:marLeft w:val="0"/>
                      <w:marRight w:val="0"/>
                      <w:marTop w:val="0"/>
                      <w:marBottom w:val="0"/>
                      <w:divBdr>
                        <w:top w:val="none" w:sz="0" w:space="0" w:color="auto"/>
                        <w:left w:val="none" w:sz="0" w:space="0" w:color="auto"/>
                        <w:bottom w:val="none" w:sz="0" w:space="0" w:color="auto"/>
                        <w:right w:val="none" w:sz="0" w:space="0" w:color="auto"/>
                      </w:divBdr>
                    </w:div>
                    <w:div w:id="99106063">
                      <w:marLeft w:val="0"/>
                      <w:marRight w:val="0"/>
                      <w:marTop w:val="0"/>
                      <w:marBottom w:val="0"/>
                      <w:divBdr>
                        <w:top w:val="none" w:sz="0" w:space="0" w:color="auto"/>
                        <w:left w:val="none" w:sz="0" w:space="0" w:color="auto"/>
                        <w:bottom w:val="none" w:sz="0" w:space="0" w:color="auto"/>
                        <w:right w:val="none" w:sz="0" w:space="0" w:color="auto"/>
                      </w:divBdr>
                      <w:divsChild>
                        <w:div w:id="1940983939">
                          <w:marLeft w:val="0"/>
                          <w:marRight w:val="0"/>
                          <w:marTop w:val="0"/>
                          <w:marBottom w:val="0"/>
                          <w:divBdr>
                            <w:top w:val="none" w:sz="0" w:space="0" w:color="auto"/>
                            <w:left w:val="none" w:sz="0" w:space="0" w:color="auto"/>
                            <w:bottom w:val="none" w:sz="0" w:space="0" w:color="auto"/>
                            <w:right w:val="none" w:sz="0" w:space="0" w:color="auto"/>
                          </w:divBdr>
                        </w:div>
                        <w:div w:id="286006363">
                          <w:marLeft w:val="0"/>
                          <w:marRight w:val="0"/>
                          <w:marTop w:val="0"/>
                          <w:marBottom w:val="0"/>
                          <w:divBdr>
                            <w:top w:val="none" w:sz="0" w:space="0" w:color="auto"/>
                            <w:left w:val="none" w:sz="0" w:space="0" w:color="auto"/>
                            <w:bottom w:val="none" w:sz="0" w:space="0" w:color="auto"/>
                            <w:right w:val="none" w:sz="0" w:space="0" w:color="auto"/>
                          </w:divBdr>
                        </w:div>
                        <w:div w:id="15116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293212">
      <w:bodyDiv w:val="1"/>
      <w:marLeft w:val="0"/>
      <w:marRight w:val="0"/>
      <w:marTop w:val="0"/>
      <w:marBottom w:val="0"/>
      <w:divBdr>
        <w:top w:val="none" w:sz="0" w:space="0" w:color="auto"/>
        <w:left w:val="none" w:sz="0" w:space="0" w:color="auto"/>
        <w:bottom w:val="none" w:sz="0" w:space="0" w:color="auto"/>
        <w:right w:val="none" w:sz="0" w:space="0" w:color="auto"/>
      </w:divBdr>
    </w:div>
    <w:div w:id="1883204052">
      <w:bodyDiv w:val="1"/>
      <w:marLeft w:val="0"/>
      <w:marRight w:val="0"/>
      <w:marTop w:val="0"/>
      <w:marBottom w:val="0"/>
      <w:divBdr>
        <w:top w:val="none" w:sz="0" w:space="0" w:color="auto"/>
        <w:left w:val="none" w:sz="0" w:space="0" w:color="auto"/>
        <w:bottom w:val="none" w:sz="0" w:space="0" w:color="auto"/>
        <w:right w:val="none" w:sz="0" w:space="0" w:color="auto"/>
      </w:divBdr>
    </w:div>
    <w:div w:id="1902323031">
      <w:bodyDiv w:val="1"/>
      <w:marLeft w:val="0"/>
      <w:marRight w:val="0"/>
      <w:marTop w:val="0"/>
      <w:marBottom w:val="0"/>
      <w:divBdr>
        <w:top w:val="none" w:sz="0" w:space="0" w:color="auto"/>
        <w:left w:val="none" w:sz="0" w:space="0" w:color="auto"/>
        <w:bottom w:val="none" w:sz="0" w:space="0" w:color="auto"/>
        <w:right w:val="none" w:sz="0" w:space="0" w:color="auto"/>
      </w:divBdr>
    </w:div>
    <w:div w:id="1918442099">
      <w:bodyDiv w:val="1"/>
      <w:marLeft w:val="0"/>
      <w:marRight w:val="0"/>
      <w:marTop w:val="0"/>
      <w:marBottom w:val="0"/>
      <w:divBdr>
        <w:top w:val="none" w:sz="0" w:space="0" w:color="auto"/>
        <w:left w:val="none" w:sz="0" w:space="0" w:color="auto"/>
        <w:bottom w:val="none" w:sz="0" w:space="0" w:color="auto"/>
        <w:right w:val="none" w:sz="0" w:space="0" w:color="auto"/>
      </w:divBdr>
    </w:div>
    <w:div w:id="1928267798">
      <w:bodyDiv w:val="1"/>
      <w:marLeft w:val="0"/>
      <w:marRight w:val="0"/>
      <w:marTop w:val="0"/>
      <w:marBottom w:val="0"/>
      <w:divBdr>
        <w:top w:val="none" w:sz="0" w:space="0" w:color="auto"/>
        <w:left w:val="none" w:sz="0" w:space="0" w:color="auto"/>
        <w:bottom w:val="none" w:sz="0" w:space="0" w:color="auto"/>
        <w:right w:val="none" w:sz="0" w:space="0" w:color="auto"/>
      </w:divBdr>
    </w:div>
    <w:div w:id="1992519678">
      <w:bodyDiv w:val="1"/>
      <w:marLeft w:val="0"/>
      <w:marRight w:val="0"/>
      <w:marTop w:val="0"/>
      <w:marBottom w:val="0"/>
      <w:divBdr>
        <w:top w:val="none" w:sz="0" w:space="0" w:color="auto"/>
        <w:left w:val="none" w:sz="0" w:space="0" w:color="auto"/>
        <w:bottom w:val="none" w:sz="0" w:space="0" w:color="auto"/>
        <w:right w:val="none" w:sz="0" w:space="0" w:color="auto"/>
      </w:divBdr>
    </w:div>
    <w:div w:id="2056078340">
      <w:bodyDiv w:val="1"/>
      <w:marLeft w:val="0"/>
      <w:marRight w:val="0"/>
      <w:marTop w:val="0"/>
      <w:marBottom w:val="0"/>
      <w:divBdr>
        <w:top w:val="none" w:sz="0" w:space="0" w:color="auto"/>
        <w:left w:val="none" w:sz="0" w:space="0" w:color="auto"/>
        <w:bottom w:val="none" w:sz="0" w:space="0" w:color="auto"/>
        <w:right w:val="none" w:sz="0" w:space="0" w:color="auto"/>
      </w:divBdr>
      <w:divsChild>
        <w:div w:id="222910780">
          <w:marLeft w:val="0"/>
          <w:marRight w:val="0"/>
          <w:marTop w:val="0"/>
          <w:marBottom w:val="0"/>
          <w:divBdr>
            <w:top w:val="none" w:sz="0" w:space="0" w:color="auto"/>
            <w:left w:val="none" w:sz="0" w:space="0" w:color="auto"/>
            <w:bottom w:val="none" w:sz="0" w:space="0" w:color="auto"/>
            <w:right w:val="none" w:sz="0" w:space="0" w:color="auto"/>
          </w:divBdr>
          <w:divsChild>
            <w:div w:id="2075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40792">
      <w:bodyDiv w:val="1"/>
      <w:marLeft w:val="0"/>
      <w:marRight w:val="0"/>
      <w:marTop w:val="0"/>
      <w:marBottom w:val="0"/>
      <w:divBdr>
        <w:top w:val="none" w:sz="0" w:space="0" w:color="auto"/>
        <w:left w:val="none" w:sz="0" w:space="0" w:color="auto"/>
        <w:bottom w:val="none" w:sz="0" w:space="0" w:color="auto"/>
        <w:right w:val="none" w:sz="0" w:space="0" w:color="auto"/>
      </w:divBdr>
    </w:div>
    <w:div w:id="2099327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rek.vance@erdw.ethz.ch" TargetMode="Externa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doi.org/10.7289/V5NZ85MT"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geotraces.org" TargetMode="External"/><Relationship Id="rId14" Type="http://schemas.openxmlformats.org/officeDocument/2006/relationships/footer" Target="footer3.xm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8ECAD2D-766F-4BCC-9A00-E31DD2A89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9935</Words>
  <Characters>52115</Characters>
  <Application>Microsoft Office Word</Application>
  <DocSecurity>0</DocSecurity>
  <Lines>434</Lines>
  <Paragraphs>123</Paragraphs>
  <ScaleCrop>false</ScaleCrop>
  <HeadingPairs>
    <vt:vector size="2" baseType="variant">
      <vt:variant>
        <vt:lpstr>Title</vt:lpstr>
      </vt:variant>
      <vt:variant>
        <vt:i4>1</vt:i4>
      </vt:variant>
    </vt:vector>
  </HeadingPairs>
  <TitlesOfParts>
    <vt:vector size="1" baseType="lpstr">
      <vt:lpstr>Kurzbeschrieb für Antrag Planerleistungen</vt:lpstr>
    </vt:vector>
  </TitlesOfParts>
  <Company/>
  <LinksUpToDate>false</LinksUpToDate>
  <CharactersWithSpaces>61927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Kurzbeschrieb für Antrag Planerleistungen</dc:title>
  <dc:subject/>
  <dc:creator>rschlaepfer</dc:creator>
  <cp:keywords/>
  <dc:description/>
  <cp:lastModifiedBy>Whalley T.</cp:lastModifiedBy>
  <cp:revision>2</cp:revision>
  <cp:lastPrinted>2019-05-13T13:32:00Z</cp:lastPrinted>
  <dcterms:created xsi:type="dcterms:W3CDTF">2019-09-02T13:11:00Z</dcterms:created>
  <dcterms:modified xsi:type="dcterms:W3CDTF">2019-09-02T13:11:00Z</dcterms:modified>
</cp:coreProperties>
</file>