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D90F3" w14:textId="77777777" w:rsidR="00D018EB" w:rsidRPr="005F24CC" w:rsidRDefault="00D018EB" w:rsidP="009C3A2C">
      <w:pPr>
        <w:spacing w:line="480" w:lineRule="auto"/>
        <w:jc w:val="center"/>
        <w:rPr>
          <w:rFonts w:ascii="Times New Roman" w:hAnsi="Times New Roman" w:cs="Times New Roman"/>
        </w:rPr>
      </w:pPr>
      <w:bookmarkStart w:id="0" w:name="_GoBack"/>
      <w:bookmarkEnd w:id="0"/>
    </w:p>
    <w:p w14:paraId="34CE72ED" w14:textId="77777777" w:rsidR="00D018EB" w:rsidRPr="005F24CC" w:rsidRDefault="00D018EB" w:rsidP="009C3A2C">
      <w:pPr>
        <w:spacing w:line="480" w:lineRule="auto"/>
        <w:jc w:val="center"/>
        <w:rPr>
          <w:rFonts w:ascii="Times New Roman" w:hAnsi="Times New Roman" w:cs="Times New Roman"/>
        </w:rPr>
      </w:pPr>
    </w:p>
    <w:p w14:paraId="01EFDFFA" w14:textId="77777777" w:rsidR="00125C21" w:rsidRPr="005F24CC" w:rsidRDefault="00125C21" w:rsidP="009C3A2C">
      <w:pPr>
        <w:spacing w:line="480" w:lineRule="auto"/>
        <w:jc w:val="center"/>
        <w:rPr>
          <w:rFonts w:ascii="Times New Roman" w:hAnsi="Times New Roman" w:cs="Times New Roman"/>
        </w:rPr>
      </w:pPr>
    </w:p>
    <w:p w14:paraId="6A701FF5" w14:textId="77777777" w:rsidR="00125C21" w:rsidRPr="005F24CC" w:rsidRDefault="00125C21" w:rsidP="009C3A2C">
      <w:pPr>
        <w:spacing w:line="480" w:lineRule="auto"/>
        <w:jc w:val="center"/>
        <w:rPr>
          <w:rFonts w:ascii="Times New Roman" w:hAnsi="Times New Roman" w:cs="Times New Roman"/>
        </w:rPr>
      </w:pPr>
    </w:p>
    <w:p w14:paraId="1AE700D0" w14:textId="69F1F75D" w:rsidR="00BB6D85" w:rsidRPr="005F24CC" w:rsidRDefault="00440E74" w:rsidP="009C3A2C">
      <w:pPr>
        <w:spacing w:line="480" w:lineRule="auto"/>
        <w:jc w:val="center"/>
        <w:outlineLvl w:val="0"/>
        <w:rPr>
          <w:rFonts w:ascii="Times New Roman" w:hAnsi="Times New Roman" w:cs="Times New Roman"/>
        </w:rPr>
      </w:pPr>
      <w:r>
        <w:rPr>
          <w:rFonts w:ascii="Times New Roman" w:hAnsi="Times New Roman" w:cs="Times New Roman"/>
        </w:rPr>
        <w:t xml:space="preserve"> Call to Claim your Prize: Perceived Benefits and Risk Drive </w:t>
      </w:r>
      <w:r w:rsidR="00774D16">
        <w:rPr>
          <w:rFonts w:ascii="Times New Roman" w:hAnsi="Times New Roman" w:cs="Times New Roman"/>
        </w:rPr>
        <w:br/>
      </w:r>
      <w:r w:rsidR="003D13C8">
        <w:rPr>
          <w:rFonts w:ascii="Times New Roman" w:hAnsi="Times New Roman" w:cs="Times New Roman"/>
        </w:rPr>
        <w:t>Intention to Comply</w:t>
      </w:r>
      <w:r>
        <w:rPr>
          <w:rFonts w:ascii="Times New Roman" w:hAnsi="Times New Roman" w:cs="Times New Roman"/>
        </w:rPr>
        <w:t xml:space="preserve"> in a Mass Marketing Scam</w:t>
      </w:r>
    </w:p>
    <w:p w14:paraId="55823DC2" w14:textId="71AF1814" w:rsidR="009C3A2C" w:rsidRDefault="5B3ADB41" w:rsidP="009C3A2C">
      <w:pPr>
        <w:spacing w:line="480" w:lineRule="auto"/>
        <w:jc w:val="center"/>
        <w:outlineLvl w:val="0"/>
        <w:rPr>
          <w:rFonts w:ascii="Times New Roman" w:hAnsi="Times New Roman" w:cs="Times New Roman"/>
        </w:rPr>
      </w:pPr>
      <w:r w:rsidRPr="005F24CC">
        <w:rPr>
          <w:rFonts w:ascii="Times New Roman" w:hAnsi="Times New Roman" w:cs="Times New Roman"/>
        </w:rPr>
        <w:t>Stacey Wood</w:t>
      </w:r>
    </w:p>
    <w:p w14:paraId="69C80292" w14:textId="46ED2C8D" w:rsidR="009C3A2C" w:rsidRDefault="009C3A2C" w:rsidP="00696288">
      <w:pPr>
        <w:spacing w:line="480" w:lineRule="auto"/>
        <w:jc w:val="center"/>
        <w:outlineLvl w:val="0"/>
        <w:rPr>
          <w:rFonts w:ascii="Times New Roman" w:hAnsi="Times New Roman" w:cs="Times New Roman"/>
        </w:rPr>
      </w:pPr>
      <w:r>
        <w:rPr>
          <w:rFonts w:ascii="Times New Roman" w:hAnsi="Times New Roman" w:cs="Times New Roman"/>
        </w:rPr>
        <w:t>Scripps College</w:t>
      </w:r>
    </w:p>
    <w:p w14:paraId="40FD2DDF" w14:textId="5AF17B67" w:rsidR="009C3A2C" w:rsidRDefault="5B3ADB41" w:rsidP="00774D16">
      <w:pPr>
        <w:spacing w:line="480" w:lineRule="auto"/>
        <w:jc w:val="center"/>
        <w:outlineLvl w:val="0"/>
        <w:rPr>
          <w:rFonts w:ascii="Times New Roman" w:hAnsi="Times New Roman" w:cs="Times New Roman"/>
        </w:rPr>
      </w:pPr>
      <w:r w:rsidRPr="005F24CC">
        <w:rPr>
          <w:rFonts w:ascii="Times New Roman" w:hAnsi="Times New Roman" w:cs="Times New Roman"/>
        </w:rPr>
        <w:t xml:space="preserve"> Pi-Ju Liu</w:t>
      </w:r>
    </w:p>
    <w:p w14:paraId="7D1808E3" w14:textId="40F4057A" w:rsidR="009C3A2C" w:rsidRDefault="009C3A2C" w:rsidP="00AE465D">
      <w:pPr>
        <w:spacing w:line="480" w:lineRule="auto"/>
        <w:jc w:val="center"/>
        <w:outlineLvl w:val="0"/>
        <w:rPr>
          <w:rFonts w:ascii="Times New Roman" w:hAnsi="Times New Roman" w:cs="Times New Roman"/>
        </w:rPr>
      </w:pPr>
      <w:r>
        <w:rPr>
          <w:rFonts w:ascii="Times New Roman" w:hAnsi="Times New Roman" w:cs="Times New Roman"/>
        </w:rPr>
        <w:t>University of California, San Francisco</w:t>
      </w:r>
    </w:p>
    <w:p w14:paraId="7EAA8EA7" w14:textId="77777777" w:rsidR="009C3A2C" w:rsidRDefault="5B3ADB41" w:rsidP="00AE465D">
      <w:pPr>
        <w:spacing w:line="480" w:lineRule="auto"/>
        <w:jc w:val="center"/>
        <w:outlineLvl w:val="0"/>
        <w:rPr>
          <w:rFonts w:ascii="Times New Roman" w:hAnsi="Times New Roman" w:cs="Times New Roman"/>
        </w:rPr>
      </w:pPr>
      <w:r w:rsidRPr="005F24CC">
        <w:rPr>
          <w:rFonts w:ascii="Times New Roman" w:hAnsi="Times New Roman" w:cs="Times New Roman"/>
        </w:rPr>
        <w:t>Yaniv Hanoch</w:t>
      </w:r>
    </w:p>
    <w:p w14:paraId="05965470" w14:textId="698F429F" w:rsidR="009C3A2C" w:rsidRDefault="009C3A2C" w:rsidP="00AE465D">
      <w:pPr>
        <w:spacing w:line="480" w:lineRule="auto"/>
        <w:jc w:val="center"/>
        <w:outlineLvl w:val="0"/>
        <w:rPr>
          <w:rFonts w:ascii="Times New Roman" w:hAnsi="Times New Roman" w:cs="Times New Roman"/>
        </w:rPr>
      </w:pPr>
      <w:r>
        <w:rPr>
          <w:rFonts w:ascii="Times New Roman" w:hAnsi="Times New Roman" w:cs="Times New Roman"/>
        </w:rPr>
        <w:t>University of Plymouth</w:t>
      </w:r>
    </w:p>
    <w:p w14:paraId="2B16DD3E" w14:textId="7BCFE0F5" w:rsidR="00BB6D85" w:rsidRDefault="5B3ADB41" w:rsidP="00E4481D">
      <w:pPr>
        <w:spacing w:line="480" w:lineRule="auto"/>
        <w:jc w:val="center"/>
        <w:outlineLvl w:val="0"/>
        <w:rPr>
          <w:rFonts w:ascii="Times New Roman" w:hAnsi="Times New Roman" w:cs="Times New Roman"/>
        </w:rPr>
      </w:pPr>
      <w:r w:rsidRPr="005F24CC">
        <w:rPr>
          <w:rFonts w:ascii="Times New Roman" w:hAnsi="Times New Roman" w:cs="Times New Roman"/>
        </w:rPr>
        <w:t>Patricia</w:t>
      </w:r>
      <w:r w:rsidR="005D5A71" w:rsidRPr="005F24CC">
        <w:rPr>
          <w:rFonts w:ascii="Times New Roman" w:hAnsi="Times New Roman" w:cs="Times New Roman"/>
        </w:rPr>
        <w:t xml:space="preserve"> M.</w:t>
      </w:r>
      <w:r w:rsidRPr="005F24CC">
        <w:rPr>
          <w:rFonts w:ascii="Times New Roman" w:hAnsi="Times New Roman" w:cs="Times New Roman"/>
        </w:rPr>
        <w:t xml:space="preserve"> Xi and Lukas Klapatch</w:t>
      </w:r>
    </w:p>
    <w:p w14:paraId="70F61867" w14:textId="1AED9245" w:rsidR="009C3A2C" w:rsidRDefault="009C3A2C" w:rsidP="00CE2E1C">
      <w:pPr>
        <w:spacing w:line="480" w:lineRule="auto"/>
        <w:jc w:val="center"/>
        <w:outlineLvl w:val="0"/>
        <w:rPr>
          <w:rFonts w:ascii="Times New Roman" w:hAnsi="Times New Roman" w:cs="Times New Roman"/>
        </w:rPr>
      </w:pPr>
      <w:r>
        <w:rPr>
          <w:rFonts w:ascii="Times New Roman" w:hAnsi="Times New Roman" w:cs="Times New Roman"/>
        </w:rPr>
        <w:t>Claremont Graduate University</w:t>
      </w:r>
    </w:p>
    <w:p w14:paraId="7FFEFBAF" w14:textId="77777777" w:rsidR="007402A7" w:rsidRPr="005F24CC" w:rsidRDefault="007402A7">
      <w:pPr>
        <w:spacing w:line="480" w:lineRule="auto"/>
        <w:jc w:val="center"/>
        <w:outlineLvl w:val="0"/>
        <w:rPr>
          <w:rFonts w:ascii="Times New Roman" w:hAnsi="Times New Roman" w:cs="Times New Roman"/>
        </w:rPr>
      </w:pPr>
    </w:p>
    <w:p w14:paraId="31F37053" w14:textId="77777777" w:rsidR="00342E45" w:rsidRPr="00B75809" w:rsidRDefault="00342E45">
      <w:pPr>
        <w:spacing w:line="480" w:lineRule="auto"/>
        <w:jc w:val="center"/>
        <w:rPr>
          <w:rFonts w:ascii="Times New Roman" w:hAnsi="Times New Roman" w:cs="Times New Roman"/>
        </w:rPr>
      </w:pPr>
    </w:p>
    <w:p w14:paraId="7B54959A" w14:textId="77777777" w:rsidR="0018530B" w:rsidRPr="00B75809" w:rsidRDefault="0018530B">
      <w:pPr>
        <w:spacing w:line="480" w:lineRule="auto"/>
        <w:rPr>
          <w:rFonts w:ascii="Times New Roman" w:hAnsi="Times New Roman" w:cs="Times New Roman"/>
        </w:rPr>
      </w:pPr>
    </w:p>
    <w:p w14:paraId="6DB75FA2" w14:textId="4332C627" w:rsidR="009612A6" w:rsidRDefault="00342E45" w:rsidP="009612A6">
      <w:pPr>
        <w:spacing w:line="480" w:lineRule="auto"/>
        <w:rPr>
          <w:rFonts w:ascii="Times New Roman" w:hAnsi="Times New Roman" w:cs="Times New Roman"/>
        </w:rPr>
      </w:pPr>
      <w:r w:rsidRPr="00B75809">
        <w:rPr>
          <w:rFonts w:ascii="Times New Roman" w:hAnsi="Times New Roman" w:cs="Times New Roman"/>
        </w:rPr>
        <w:br w:type="page"/>
      </w:r>
      <w:r w:rsidR="00760286">
        <w:rPr>
          <w:rFonts w:ascii="Times New Roman" w:hAnsi="Times New Roman" w:cs="Times New Roman"/>
        </w:rPr>
        <w:lastRenderedPageBreak/>
        <w:br/>
      </w:r>
      <w:r w:rsidR="009612A6">
        <w:rPr>
          <w:rFonts w:ascii="Times New Roman" w:hAnsi="Times New Roman" w:cs="Times New Roman"/>
        </w:rPr>
        <w:t xml:space="preserve"> Abstract</w:t>
      </w:r>
      <w:r w:rsidR="00760286">
        <w:rPr>
          <w:rFonts w:ascii="Times New Roman" w:hAnsi="Times New Roman" w:cs="Times New Roman"/>
        </w:rPr>
        <w:br/>
      </w:r>
      <w:r w:rsidR="00760286">
        <w:rPr>
          <w:rFonts w:ascii="Times New Roman" w:hAnsi="Times New Roman" w:cs="Times New Roman"/>
        </w:rPr>
        <w:br/>
      </w:r>
      <w:r w:rsidR="00760286" w:rsidRPr="009C030D">
        <w:rPr>
          <w:rFonts w:ascii="Times New Roman" w:hAnsi="Times New Roman" w:cs="Times New Roman"/>
        </w:rPr>
        <w:t>Mass marketing scams extract an enormous toll, yet, the literature on  scams is just emerging (Fischer, Lea, &amp; Evans, 2013).  We use the framework of Jones, Towse, and Race (2015) as a conceptual framework to motivate this project.  In Experiment 1, 211 adults reviewed a solicitation and rated their intention of contacting an "activation number" for a prize.  Scarcity and signs of authority were manipulated.  Many (48.82%) indicated some willingness to contact to "activate" the winnings.  Intention of responding was inversely related to the perception of risk (b = -.441, p &lt; .001) and positively associated to perception of benefits (b = .554, p &lt; .001), but not with the experimental condition.  In Experiment 2, 291 adults were randomly assigned to one of the three conditions (low, medium, or high activation fee), and were asked to report willingness to contact.  Activation fees decreased intent to contact, but response rates remained high (25.70%) with higher perception of risk reducing contact rates (b = -.581, p &lt; .001), and benefit perception increasing intent to contact (b = .381, p &lt; .001).  Our studies indicate that scammers may use persuasion elements, but consumers are  re</w:t>
      </w:r>
      <w:r w:rsidR="00760286">
        <w:rPr>
          <w:rFonts w:ascii="Times New Roman" w:hAnsi="Times New Roman" w:cs="Times New Roman"/>
        </w:rPr>
        <w:t xml:space="preserve">sponding to perceived risks and </w:t>
      </w:r>
      <w:r w:rsidR="00760286" w:rsidRPr="009C030D">
        <w:rPr>
          <w:rFonts w:ascii="Times New Roman" w:hAnsi="Times New Roman" w:cs="Times New Roman"/>
        </w:rPr>
        <w:t>benefits in their decision-making.</w:t>
      </w:r>
    </w:p>
    <w:p w14:paraId="1A99E2BA" w14:textId="77777777" w:rsidR="00B83DF5" w:rsidRDefault="00B83DF5" w:rsidP="009612A6">
      <w:pPr>
        <w:spacing w:line="480" w:lineRule="auto"/>
        <w:rPr>
          <w:rFonts w:ascii="Times New Roman" w:hAnsi="Times New Roman" w:cs="Times New Roman"/>
        </w:rPr>
      </w:pPr>
    </w:p>
    <w:p w14:paraId="16391213" w14:textId="1FF0817E" w:rsidR="009612A6" w:rsidRDefault="009612A6" w:rsidP="009612A6">
      <w:pPr>
        <w:spacing w:line="480" w:lineRule="auto"/>
        <w:rPr>
          <w:rFonts w:ascii="Times New Roman" w:hAnsi="Times New Roman" w:cs="Times New Roman"/>
        </w:rPr>
      </w:pPr>
      <w:r>
        <w:rPr>
          <w:rFonts w:ascii="Times New Roman" w:hAnsi="Times New Roman" w:cs="Times New Roman"/>
        </w:rPr>
        <w:t>Public Significance Statement</w:t>
      </w:r>
      <w:r w:rsidR="00B83DF5">
        <w:rPr>
          <w:rFonts w:ascii="Times New Roman" w:hAnsi="Times New Roman" w:cs="Times New Roman"/>
        </w:rPr>
        <w:t xml:space="preserve"> </w:t>
      </w:r>
    </w:p>
    <w:p w14:paraId="0B4F2562" w14:textId="077C5366" w:rsidR="00342E45" w:rsidRPr="00B75809" w:rsidRDefault="009612A6">
      <w:pPr>
        <w:spacing w:line="480" w:lineRule="auto"/>
        <w:rPr>
          <w:rFonts w:ascii="Times New Roman" w:hAnsi="Times New Roman" w:cs="Times New Roman"/>
        </w:rPr>
      </w:pPr>
      <w:r w:rsidRPr="00580303">
        <w:rPr>
          <w:rFonts w:ascii="Times New Roman" w:eastAsia="Times New Roman" w:hAnsi="Times New Roman" w:cs="Times New Roman"/>
        </w:rPr>
        <w:t xml:space="preserve">Mass marketing scams (MMS) represents one of the most rapid growing crimes, costing billions of dollars worldwide. MMS employ a range of tactics to entice potential victims. </w:t>
      </w:r>
      <w:r>
        <w:rPr>
          <w:rFonts w:ascii="Times New Roman" w:eastAsia="Times New Roman" w:hAnsi="Times New Roman" w:cs="Times New Roman"/>
        </w:rPr>
        <w:t xml:space="preserve"> </w:t>
      </w:r>
      <w:r w:rsidRPr="00580303">
        <w:rPr>
          <w:rFonts w:ascii="Times New Roman" w:eastAsia="Times New Roman" w:hAnsi="Times New Roman" w:cs="Times New Roman"/>
        </w:rPr>
        <w:t xml:space="preserve">Our novel project indicated that attention to the reward, minimization of risk, and lower levels of education increase consumers’ susceptibility to these scams. </w:t>
      </w:r>
      <w:r w:rsidRPr="00580303">
        <w:rPr>
          <w:rFonts w:ascii="Times New Roman" w:eastAsia="Times New Roman" w:hAnsi="Times New Roman" w:cs="Times New Roman"/>
        </w:rPr>
        <w:br/>
      </w:r>
      <w:r w:rsidRPr="00580303">
        <w:rPr>
          <w:rFonts w:ascii="Times New Roman" w:eastAsia="Times New Roman" w:hAnsi="Times New Roman" w:cs="Times New Roman"/>
        </w:rPr>
        <w:lastRenderedPageBreak/>
        <w:br/>
      </w:r>
    </w:p>
    <w:p w14:paraId="119DFB29" w14:textId="6F93A6E7" w:rsidR="00D018EB" w:rsidRPr="00B75809" w:rsidRDefault="00F25324" w:rsidP="009C3A2C">
      <w:pPr>
        <w:spacing w:line="480" w:lineRule="auto"/>
        <w:jc w:val="center"/>
        <w:rPr>
          <w:rFonts w:ascii="Times New Roman" w:hAnsi="Times New Roman" w:cs="Times New Roman"/>
        </w:rPr>
      </w:pPr>
      <w:r>
        <w:rPr>
          <w:rFonts w:ascii="Times New Roman" w:hAnsi="Times New Roman" w:cs="Times New Roman"/>
        </w:rPr>
        <w:t xml:space="preserve">Call to Claim your Prize: Perceived Benefits and Risk Drive </w:t>
      </w:r>
      <w:r>
        <w:rPr>
          <w:rFonts w:ascii="Times New Roman" w:hAnsi="Times New Roman" w:cs="Times New Roman"/>
        </w:rPr>
        <w:br/>
        <w:t>Likelihood of Contact in a Mass Marketing Scam</w:t>
      </w:r>
    </w:p>
    <w:p w14:paraId="65876C71" w14:textId="11445F55" w:rsidR="002E767E" w:rsidRPr="00B75809" w:rsidRDefault="00FE213F" w:rsidP="009C3A2C">
      <w:pPr>
        <w:spacing w:line="480" w:lineRule="auto"/>
        <w:ind w:firstLine="720"/>
        <w:rPr>
          <w:rFonts w:ascii="Times New Roman" w:hAnsi="Times New Roman" w:cs="Times New Roman"/>
        </w:rPr>
      </w:pPr>
      <w:r w:rsidRPr="00B75809">
        <w:rPr>
          <w:rFonts w:ascii="Times New Roman" w:hAnsi="Times New Roman" w:cs="Times New Roman"/>
        </w:rPr>
        <w:t xml:space="preserve">Mass marketing scams </w:t>
      </w:r>
      <w:r w:rsidR="0043188C" w:rsidRPr="00B75809">
        <w:rPr>
          <w:rFonts w:ascii="Times New Roman" w:hAnsi="Times New Roman" w:cs="Times New Roman"/>
        </w:rPr>
        <w:t xml:space="preserve">(MMS) </w:t>
      </w:r>
      <w:r w:rsidRPr="00B75809">
        <w:rPr>
          <w:rFonts w:ascii="Times New Roman" w:hAnsi="Times New Roman" w:cs="Times New Roman"/>
        </w:rPr>
        <w:t>cost consumers billions of dollars worldwide</w:t>
      </w:r>
      <w:r w:rsidR="002E767E" w:rsidRPr="00B75809">
        <w:rPr>
          <w:rFonts w:ascii="Times New Roman" w:hAnsi="Times New Roman" w:cs="Times New Roman"/>
        </w:rPr>
        <w:t xml:space="preserve">, with the Nigerian scam </w:t>
      </w:r>
      <w:r w:rsidR="004165A4" w:rsidRPr="00B75809">
        <w:rPr>
          <w:rFonts w:ascii="Times New Roman" w:hAnsi="Times New Roman" w:cs="Times New Roman"/>
        </w:rPr>
        <w:t xml:space="preserve">alone </w:t>
      </w:r>
      <w:r w:rsidR="002E767E" w:rsidRPr="00B75809">
        <w:rPr>
          <w:rFonts w:ascii="Times New Roman" w:hAnsi="Times New Roman" w:cs="Times New Roman"/>
        </w:rPr>
        <w:t>totaling $12.7 billion in 2013</w:t>
      </w:r>
      <w:r w:rsidR="008D7B87" w:rsidRPr="00B75809">
        <w:rPr>
          <w:rFonts w:ascii="Times New Roman" w:hAnsi="Times New Roman" w:cs="Times New Roman"/>
        </w:rPr>
        <w:t xml:space="preserve"> </w:t>
      </w:r>
      <w:r w:rsidR="006C69E3" w:rsidRPr="00B75809">
        <w:rPr>
          <w:rFonts w:ascii="Times New Roman" w:hAnsi="Times New Roman" w:cs="Times New Roman"/>
        </w:rPr>
        <w:fldChar w:fldCharType="begin" w:fldLock="1"/>
      </w:r>
      <w:r w:rsidR="00AE465D">
        <w:rPr>
          <w:rFonts w:ascii="Times New Roman" w:hAnsi="Times New Roman" w:cs="Times New Roman"/>
        </w:rPr>
        <w:instrText>ADDIN CSL_CITATION { "citationItems" : [ { "id" : "ITEM-1", "itemData" : { "id" : "ITEM-1", "issued" : { "date-parts" : [ [ "2014" ] ] }, "publisher-place" : "Amsterdam", "title" : "Smart people easier to scam", "type" : "report" }, "uris" : [ "http://www.mendeley.com/documents/?uuid=caa279e7-5445-3ad5-bf38-484355ab2782" ] } ], "mendeley" : { "formattedCitation" : "(&lt;i&gt;Smart people easier to scam&lt;/i&gt;, 2014)", "plainTextFormattedCitation" : "(Smart people easier to scam, 2014)", "previouslyFormattedCitation" : "(&lt;i&gt;Smart people easier to scam&lt;/i&gt;, 2014)" }, "properties" : { "noteIndex" : 0 }, "schema" : "https://github.com/citation-style-language/schema/raw/master/csl-citation.json" }</w:instrText>
      </w:r>
      <w:r w:rsidR="006C69E3" w:rsidRPr="00B75809">
        <w:rPr>
          <w:rFonts w:ascii="Times New Roman" w:hAnsi="Times New Roman" w:cs="Times New Roman"/>
          <w:vertAlign w:val="superscript"/>
        </w:rPr>
        <w:fldChar w:fldCharType="separate"/>
      </w:r>
      <w:r w:rsidR="008D7B87" w:rsidRPr="00B75809">
        <w:rPr>
          <w:rFonts w:ascii="Times New Roman" w:hAnsi="Times New Roman" w:cs="Times New Roman"/>
          <w:noProof/>
        </w:rPr>
        <w:t>(</w:t>
      </w:r>
      <w:r w:rsidR="008D7B87" w:rsidRPr="00B75809">
        <w:rPr>
          <w:rFonts w:ascii="Times New Roman" w:hAnsi="Times New Roman" w:cs="Times New Roman"/>
          <w:i/>
          <w:noProof/>
        </w:rPr>
        <w:t>Smart people easier to scam</w:t>
      </w:r>
      <w:r w:rsidR="008D7B87" w:rsidRPr="00B75809">
        <w:rPr>
          <w:rFonts w:ascii="Times New Roman" w:hAnsi="Times New Roman" w:cs="Times New Roman"/>
          <w:noProof/>
        </w:rPr>
        <w:t>, 2014)</w:t>
      </w:r>
      <w:r w:rsidR="006C69E3" w:rsidRPr="00B75809">
        <w:rPr>
          <w:rFonts w:ascii="Times New Roman" w:hAnsi="Times New Roman" w:cs="Times New Roman"/>
        </w:rPr>
        <w:fldChar w:fldCharType="end"/>
      </w:r>
      <w:r w:rsidR="008D7B87" w:rsidRPr="005F24CC">
        <w:rPr>
          <w:rFonts w:ascii="Times New Roman" w:hAnsi="Times New Roman" w:cs="Times New Roman"/>
        </w:rPr>
        <w:t>.</w:t>
      </w:r>
      <w:r w:rsidRPr="00B75809">
        <w:rPr>
          <w:rFonts w:ascii="Times New Roman" w:hAnsi="Times New Roman" w:cs="Times New Roman"/>
        </w:rPr>
        <w:t xml:space="preserve"> </w:t>
      </w:r>
      <w:r w:rsidR="004302CA" w:rsidRPr="00B75809">
        <w:rPr>
          <w:rFonts w:ascii="Times New Roman" w:hAnsi="Times New Roman" w:cs="Times New Roman"/>
        </w:rPr>
        <w:t xml:space="preserve"> </w:t>
      </w:r>
      <w:r w:rsidR="006727BC" w:rsidRPr="00B75809">
        <w:rPr>
          <w:rFonts w:ascii="Times New Roman" w:hAnsi="Times New Roman" w:cs="Times New Roman"/>
        </w:rPr>
        <w:t>MMS</w:t>
      </w:r>
      <w:r w:rsidR="00933279" w:rsidRPr="00B75809">
        <w:rPr>
          <w:rFonts w:ascii="Times New Roman" w:hAnsi="Times New Roman" w:cs="Times New Roman"/>
        </w:rPr>
        <w:t xml:space="preserve">, furthermore, are linked to physical risk or harm, loss of homes, depression, and even contemplation </w:t>
      </w:r>
      <w:r w:rsidR="00285CD0" w:rsidRPr="00B75809">
        <w:rPr>
          <w:rFonts w:ascii="Times New Roman" w:hAnsi="Times New Roman" w:cs="Times New Roman"/>
        </w:rPr>
        <w:t xml:space="preserve">of </w:t>
      </w:r>
      <w:r w:rsidR="00933279" w:rsidRPr="00B75809">
        <w:rPr>
          <w:rFonts w:ascii="Times New Roman" w:hAnsi="Times New Roman" w:cs="Times New Roman"/>
        </w:rPr>
        <w:t>(and actual)</w:t>
      </w:r>
      <w:r w:rsidR="00FF44DF" w:rsidRPr="00B75809">
        <w:rPr>
          <w:rFonts w:ascii="Times New Roman" w:hAnsi="Times New Roman" w:cs="Times New Roman"/>
        </w:rPr>
        <w:t xml:space="preserve"> </w:t>
      </w:r>
      <w:r w:rsidR="00933279" w:rsidRPr="00B75809">
        <w:rPr>
          <w:rFonts w:ascii="Times New Roman" w:hAnsi="Times New Roman" w:cs="Times New Roman"/>
        </w:rPr>
        <w:t>suicide</w:t>
      </w:r>
      <w:r w:rsidR="008D7B87" w:rsidRPr="00B75809">
        <w:rPr>
          <w:rFonts w:ascii="Times New Roman" w:hAnsi="Times New Roman" w:cs="Times New Roman"/>
        </w:rPr>
        <w:t xml:space="preserve"> </w:t>
      </w:r>
      <w:r w:rsidR="00C43331" w:rsidRPr="00B75809">
        <w:rPr>
          <w:rFonts w:ascii="Times New Roman" w:hAnsi="Times New Roman" w:cs="Times New Roman"/>
        </w:rPr>
        <w:fldChar w:fldCharType="begin" w:fldLock="1"/>
      </w:r>
      <w:r w:rsidR="00AE465D">
        <w:rPr>
          <w:rFonts w:ascii="Times New Roman" w:hAnsi="Times New Roman" w:cs="Times New Roman"/>
        </w:rPr>
        <w:instrText>ADDIN CSL_CITATION { "citationItems" : [ { "id" : "ITEM-1", "itemData" : { "DOI" : "10.1057/sj.2012.11", "ISSN" : "0955-1662", "author" : [ { "dropping-particle" : "", "family" : "Button", "given" : "Mark", "non-dropping-particle" : "", "parse-names" : false, "suffix" : "" }, { "dropping-particle" : "", "family" : "Lewis", "given" : "Chris", "non-dropping-particle" : "", "parse-names" : false, "suffix" : "" }, { "dropping-particle" : "", "family" : "Tapley", "given" : "Jacki", "non-dropping-particle" : "", "parse-names" : false, "suffix" : "" } ], "container-title" : "Security Journal", "id" : "ITEM-1", "issue" : "1", "issued" : { "date-parts" : [ [ "2014", "2", "23" ] ] }, "page" : "36-54", "title" : "Not a victimless crime: The impact of fraud on individual victims and their families", "type" : "article-journal", "volume" : "27" }, "uris" : [ "http://www.mendeley.com/documents/?uuid=fe387aaf-28db-4c28-9bd3-051d8eab6452" ] }, { "id" : "ITEM-2", "itemData" : { "author" : [ { "dropping-particle" : "", "family" : "Fraud Advisory Panel", "given" : "", "non-dropping-particle" : "", "parse-names" : false, "suffix" : "" } ], "id" : "ITEM-2", "issued" : { "date-parts" : [ [ "2015" ] ] }, "number-of-pages" : "1-28", "publisher-place" : "London", "title" : "Supporting the victims of fraud: The year in review 2014-2015", "type" : "report" }, "uris" : [ "http://www.mendeley.com/documents/?uuid=e3190629-c2d1-4196-b55d-0e39fb734f43" ] } ], "mendeley" : { "formattedCitation" : "(Button, Lewis, &amp; Tapley, 2014; Fraud Advisory Panel, 2015)", "plainTextFormattedCitation" : "(Button, Lewis, &amp; Tapley, 2014; Fraud Advisory Panel, 2015)", "previouslyFormattedCitation" : "(Button, Lewis, &amp; Tapley, 2014; Fraud Advisory Panel, 2015)" }, "properties" : { "noteIndex" : 0 }, "schema" : "https://github.com/citation-style-language/schema/raw/master/csl-citation.json" }</w:instrText>
      </w:r>
      <w:r w:rsidR="00C43331" w:rsidRPr="00B75809">
        <w:rPr>
          <w:rFonts w:ascii="Times New Roman" w:hAnsi="Times New Roman" w:cs="Times New Roman"/>
        </w:rPr>
        <w:fldChar w:fldCharType="separate"/>
      </w:r>
      <w:r w:rsidR="008D7B87" w:rsidRPr="00B75809">
        <w:rPr>
          <w:rFonts w:ascii="Times New Roman" w:hAnsi="Times New Roman" w:cs="Times New Roman"/>
          <w:noProof/>
        </w:rPr>
        <w:t>(Button, Lewis, &amp; Tapley, 2014; Fraud Advisory Panel, 2015)</w:t>
      </w:r>
      <w:r w:rsidR="00C43331" w:rsidRPr="00B75809">
        <w:rPr>
          <w:rFonts w:ascii="Times New Roman" w:hAnsi="Times New Roman" w:cs="Times New Roman"/>
        </w:rPr>
        <w:fldChar w:fldCharType="end"/>
      </w:r>
      <w:r w:rsidR="008D7B87" w:rsidRPr="005F24CC">
        <w:rPr>
          <w:rFonts w:ascii="Times New Roman" w:hAnsi="Times New Roman" w:cs="Times New Roman"/>
        </w:rPr>
        <w:t>.</w:t>
      </w:r>
      <w:r w:rsidR="00933279" w:rsidRPr="00B75809">
        <w:rPr>
          <w:rFonts w:ascii="Times New Roman" w:hAnsi="Times New Roman" w:cs="Times New Roman"/>
        </w:rPr>
        <w:t xml:space="preserve"> </w:t>
      </w:r>
      <w:r w:rsidR="006000FC" w:rsidRPr="00B75809">
        <w:rPr>
          <w:rFonts w:ascii="Times New Roman" w:hAnsi="Times New Roman" w:cs="Times New Roman"/>
        </w:rPr>
        <w:t xml:space="preserve"> </w:t>
      </w:r>
      <w:r w:rsidR="002E767E" w:rsidRPr="00B75809">
        <w:rPr>
          <w:rFonts w:ascii="Times New Roman" w:hAnsi="Times New Roman" w:cs="Times New Roman"/>
        </w:rPr>
        <w:t xml:space="preserve">With soaring costs and millions of people being affected, government agencies (e.g., FBI), third sector organizations (e.g., AARP), consumer organizations (e.g., Action Fraud), and international units (e.g., The International Mass-Marketing Fraud Working Group) have identified MMS as a major international crime problem. </w:t>
      </w:r>
      <w:r w:rsidR="00285CD0" w:rsidRPr="00B75809">
        <w:rPr>
          <w:rFonts w:ascii="Times New Roman" w:hAnsi="Times New Roman" w:cs="Times New Roman"/>
        </w:rPr>
        <w:t xml:space="preserve"> </w:t>
      </w:r>
      <w:r w:rsidR="002E767E" w:rsidRPr="00B75809">
        <w:rPr>
          <w:rFonts w:ascii="Times New Roman" w:hAnsi="Times New Roman" w:cs="Times New Roman"/>
        </w:rPr>
        <w:t xml:space="preserve">Yet, there is little empirical data regarding the </w:t>
      </w:r>
      <w:r w:rsidR="00A675C7" w:rsidRPr="00B75809">
        <w:rPr>
          <w:rFonts w:ascii="Times New Roman" w:hAnsi="Times New Roman" w:cs="Times New Roman"/>
        </w:rPr>
        <w:t xml:space="preserve">psychological </w:t>
      </w:r>
      <w:r w:rsidR="002E767E" w:rsidRPr="00B75809">
        <w:rPr>
          <w:rFonts w:ascii="Times New Roman" w:hAnsi="Times New Roman" w:cs="Times New Roman"/>
        </w:rPr>
        <w:t>factors that render some individuals more susceptible to these scams</w:t>
      </w:r>
      <w:r w:rsidR="00905CE9" w:rsidRPr="00B75809">
        <w:rPr>
          <w:rFonts w:ascii="Times New Roman" w:hAnsi="Times New Roman" w:cs="Times New Roman"/>
        </w:rPr>
        <w:t xml:space="preserve"> and tactics employed by the perpetrators</w:t>
      </w:r>
      <w:r w:rsidR="002E767E" w:rsidRPr="00B75809">
        <w:rPr>
          <w:rFonts w:ascii="Times New Roman" w:hAnsi="Times New Roman" w:cs="Times New Roman"/>
        </w:rPr>
        <w:t>.</w:t>
      </w:r>
      <w:r w:rsidR="00905CE9" w:rsidRPr="00B75809">
        <w:rPr>
          <w:rFonts w:ascii="Times New Roman" w:hAnsi="Times New Roman" w:cs="Times New Roman"/>
        </w:rPr>
        <w:t xml:space="preserve"> </w:t>
      </w:r>
    </w:p>
    <w:p w14:paraId="6C1EA19D" w14:textId="3562BD24" w:rsidR="00DC20A6" w:rsidRPr="00B75809" w:rsidRDefault="0010573E" w:rsidP="009C3A2C">
      <w:pPr>
        <w:spacing w:line="480" w:lineRule="auto"/>
        <w:rPr>
          <w:rFonts w:ascii="Times New Roman" w:hAnsi="Times New Roman" w:cs="Times New Roman"/>
        </w:rPr>
      </w:pPr>
      <w:r w:rsidRPr="00B75809">
        <w:rPr>
          <w:rFonts w:ascii="Times New Roman" w:hAnsi="Times New Roman" w:cs="Times New Roman"/>
        </w:rPr>
        <w:tab/>
      </w:r>
      <w:r w:rsidR="002E767E" w:rsidRPr="00B75809">
        <w:rPr>
          <w:rFonts w:ascii="Times New Roman" w:hAnsi="Times New Roman" w:cs="Times New Roman"/>
        </w:rPr>
        <w:t>MMS refers to any type of fraud scheme that uses one or more mass-communication technique or technology including the internet to present fraudulent solicitations</w:t>
      </w:r>
      <w:r w:rsidR="008D7B87" w:rsidRPr="00B75809">
        <w:rPr>
          <w:rFonts w:ascii="Times New Roman" w:hAnsi="Times New Roman" w:cs="Times New Roman"/>
        </w:rPr>
        <w:t xml:space="preserve"> </w:t>
      </w:r>
      <w:r w:rsidR="00187032" w:rsidRPr="00B75809">
        <w:rPr>
          <w:rFonts w:ascii="Times New Roman" w:hAnsi="Times New Roman" w:cs="Times New Roman"/>
        </w:rPr>
        <w:fldChar w:fldCharType="begin" w:fldLock="1"/>
      </w:r>
      <w:r w:rsidR="00AE465D">
        <w:rPr>
          <w:rFonts w:ascii="Times New Roman" w:hAnsi="Times New Roman" w:cs="Times New Roman"/>
        </w:rPr>
        <w:instrText>ADDIN CSL_CITATION { "citationItems" : [ { "id" : "ITEM-1", "itemData" : { "URL" : "https://www.justice.gov/criminal-fraud/mass-marketing-fraud", "accessed" : { "date-parts" : [ [ "2016", "5", "2" ] ] }, "author" : [ { "dropping-particle" : "", "family" : "The United States Department of Justice", "given" : "", "non-dropping-particle" : "", "parse-names" : false, "suffix" : "" } ], "id" : "ITEM-1", "issued" : { "date-parts" : [ [ "2015" ] ] }, "title" : "Mass Marketing Fraud", "type" : "webpage" }, "uris" : [ "http://www.mendeley.com/documents/?uuid=d181fc5e-d173-41b6-b29b-b13686369e4b" ] } ], "mendeley" : { "formattedCitation" : "(The United States Department of Justice, 2015)", "plainTextFormattedCitation" : "(The United States Department of Justice, 2015)", "previouslyFormattedCitation" : "(The United States Department of Justice, 2015)" }, "properties" : { "noteIndex" : 0 }, "schema" : "https://github.com/citation-style-language/schema/raw/master/csl-citation.json" }</w:instrText>
      </w:r>
      <w:r w:rsidR="00187032" w:rsidRPr="00B75809">
        <w:rPr>
          <w:rFonts w:ascii="Times New Roman" w:hAnsi="Times New Roman" w:cs="Times New Roman"/>
          <w:vertAlign w:val="superscript"/>
        </w:rPr>
        <w:fldChar w:fldCharType="separate"/>
      </w:r>
      <w:r w:rsidR="008D7B87" w:rsidRPr="00B75809">
        <w:rPr>
          <w:rFonts w:ascii="Times New Roman" w:hAnsi="Times New Roman" w:cs="Times New Roman"/>
          <w:noProof/>
        </w:rPr>
        <w:t>(The United States Department of Justice, 2015)</w:t>
      </w:r>
      <w:r w:rsidR="00187032" w:rsidRPr="00B75809">
        <w:rPr>
          <w:rFonts w:ascii="Times New Roman" w:hAnsi="Times New Roman" w:cs="Times New Roman"/>
        </w:rPr>
        <w:fldChar w:fldCharType="end"/>
      </w:r>
      <w:r w:rsidR="008D7B87" w:rsidRPr="005F24CC">
        <w:rPr>
          <w:rFonts w:ascii="Times New Roman" w:hAnsi="Times New Roman" w:cs="Times New Roman"/>
        </w:rPr>
        <w:t>.</w:t>
      </w:r>
      <w:r w:rsidR="00E870A3" w:rsidRPr="00B75809">
        <w:rPr>
          <w:rFonts w:ascii="Times New Roman" w:hAnsi="Times New Roman" w:cs="Times New Roman"/>
        </w:rPr>
        <w:t xml:space="preserve">  </w:t>
      </w:r>
      <w:r w:rsidR="002E767E" w:rsidRPr="00B75809">
        <w:rPr>
          <w:rFonts w:ascii="Times New Roman" w:hAnsi="Times New Roman" w:cs="Times New Roman"/>
        </w:rPr>
        <w:t xml:space="preserve">In general, MMS fall into three categories, (1) advance-fee fraud schemes, (2) bank and financial account schemes, and (3) investment opportunities.  Advance-fee fraud schemes are a type of scam that is based on the concept that the victim is promised a substantial benefit, such as a sweepstakes winning, inheritance, or some object of value, but must pay a fee </w:t>
      </w:r>
      <w:r w:rsidR="001D2905" w:rsidRPr="00B75809">
        <w:rPr>
          <w:rFonts w:ascii="Times New Roman" w:hAnsi="Times New Roman" w:cs="Times New Roman"/>
        </w:rPr>
        <w:t>(</w:t>
      </w:r>
      <w:r w:rsidR="004229A3" w:rsidRPr="00B75809">
        <w:rPr>
          <w:rFonts w:ascii="Times New Roman" w:hAnsi="Times New Roman" w:cs="Times New Roman"/>
        </w:rPr>
        <w:t xml:space="preserve">e.g., “activation,” </w:t>
      </w:r>
      <w:r w:rsidR="001D2905" w:rsidRPr="00B75809">
        <w:rPr>
          <w:rFonts w:ascii="Times New Roman" w:hAnsi="Times New Roman" w:cs="Times New Roman"/>
        </w:rPr>
        <w:t>“tax</w:t>
      </w:r>
      <w:r w:rsidR="004229A3" w:rsidRPr="00B75809">
        <w:rPr>
          <w:rFonts w:ascii="Times New Roman" w:hAnsi="Times New Roman" w:cs="Times New Roman"/>
        </w:rPr>
        <w:t>,</w:t>
      </w:r>
      <w:r w:rsidR="001D2905" w:rsidRPr="00B75809">
        <w:rPr>
          <w:rFonts w:ascii="Times New Roman" w:hAnsi="Times New Roman" w:cs="Times New Roman"/>
        </w:rPr>
        <w:t xml:space="preserve">” or “shipping”) </w:t>
      </w:r>
      <w:r w:rsidR="002E767E" w:rsidRPr="00B75809">
        <w:rPr>
          <w:rFonts w:ascii="Times New Roman" w:hAnsi="Times New Roman" w:cs="Times New Roman"/>
        </w:rPr>
        <w:t xml:space="preserve">or </w:t>
      </w:r>
      <w:r w:rsidR="004229A3" w:rsidRPr="00B75809">
        <w:rPr>
          <w:rFonts w:ascii="Times New Roman" w:hAnsi="Times New Roman" w:cs="Times New Roman"/>
        </w:rPr>
        <w:t xml:space="preserve">a </w:t>
      </w:r>
      <w:r w:rsidR="002E767E" w:rsidRPr="00B75809">
        <w:rPr>
          <w:rFonts w:ascii="Times New Roman" w:hAnsi="Times New Roman" w:cs="Times New Roman"/>
        </w:rPr>
        <w:t>series of fees before they can receive the benefit.</w:t>
      </w:r>
    </w:p>
    <w:p w14:paraId="359D2BA3" w14:textId="02ABA96B" w:rsidR="002E767E" w:rsidRPr="00B75809" w:rsidRDefault="002E767E" w:rsidP="009C3A2C">
      <w:pPr>
        <w:spacing w:line="480" w:lineRule="auto"/>
        <w:ind w:firstLine="720"/>
        <w:rPr>
          <w:rFonts w:ascii="Times New Roman" w:hAnsi="Times New Roman" w:cs="Times New Roman"/>
        </w:rPr>
      </w:pPr>
      <w:r w:rsidRPr="00B75809">
        <w:rPr>
          <w:rFonts w:ascii="Times New Roman" w:hAnsi="Times New Roman" w:cs="Times New Roman"/>
        </w:rPr>
        <w:lastRenderedPageBreak/>
        <w:t xml:space="preserve">Advance-fee fraud schemes employ basic principles of persuasion to induce compliance with a small request.  Potential victims are typically asked to provide some contact information by way of an email or phone </w:t>
      </w:r>
      <w:r w:rsidR="00070675" w:rsidRPr="00B75809">
        <w:rPr>
          <w:rFonts w:ascii="Times New Roman" w:hAnsi="Times New Roman" w:cs="Times New Roman"/>
        </w:rPr>
        <w:t xml:space="preserve">number </w:t>
      </w:r>
      <w:r w:rsidRPr="00B75809">
        <w:rPr>
          <w:rFonts w:ascii="Times New Roman" w:hAnsi="Times New Roman" w:cs="Times New Roman"/>
        </w:rPr>
        <w:t>for the possibility of receiving a (financial) prize.  Victims’ initial compliance can serve as a foot in the door (FITD</w:t>
      </w:r>
      <w:r w:rsidR="00696288">
        <w:rPr>
          <w:rFonts w:ascii="Times New Roman" w:hAnsi="Times New Roman" w:cs="Times New Roman"/>
        </w:rPr>
        <w:t>;</w:t>
      </w:r>
      <w:r w:rsidR="00E94B2D" w:rsidRPr="00B75809">
        <w:rPr>
          <w:rFonts w:ascii="Times New Roman" w:hAnsi="Times New Roman" w:cs="Times New Roman"/>
        </w:rPr>
        <w:t xml:space="preserve"> </w:t>
      </w:r>
      <w:r w:rsidR="00F8142E" w:rsidRPr="00B75809">
        <w:rPr>
          <w:rFonts w:ascii="Times New Roman" w:hAnsi="Times New Roman" w:cs="Times New Roman"/>
        </w:rPr>
        <w:fldChar w:fldCharType="begin" w:fldLock="1"/>
      </w:r>
      <w:r w:rsidR="00AE465D">
        <w:rPr>
          <w:rFonts w:ascii="Times New Roman" w:hAnsi="Times New Roman" w:cs="Times New Roman"/>
        </w:rPr>
        <w:instrText>ADDIN CSL_CITATION { "citationItems" : [ { "id" : "ITEM-1", "itemData" : { "DOI" : "10.1037/h0023552", "ISSN" : "0022-3514", "author" : [ { "dropping-particle" : "", "family" : "Freedman", "given" : "Jonathan L.", "non-dropping-particle" : "", "parse-names" : false, "suffix" : "" }, { "dropping-particle" : "", "family" : "Fraser", "given" : "Scott C.", "non-dropping-particle" : "", "parse-names" : false, "suffix" : "" } ], "container-title" : "Journal of Personality and Social Psychology", "id" : "ITEM-1", "issue" : "2", "issued" : { "date-parts" : [ [ "1966" ] ] }, "page" : "195-202", "title" : "Compliance without pressure: The foot-in-the-door technique.", "type" : "article-journal", "volume" : "4" }, "uris" : [ "http://www.mendeley.com/documents/?uuid=04942df2-364a-48a1-b91a-fbf29a3860bd" ] } ], "mendeley" : { "formattedCitation" : "(Freedman &amp; Fraser, 1966)", "manualFormatting" : "Freedman &amp; Fraser, 1966)", "plainTextFormattedCitation" : "(Freedman &amp; Fraser, 1966)", "previouslyFormattedCitation" : "(Freedman &amp; Fraser, 1966)" }, "properties" : { "noteIndex" : 0 }, "schema" : "https://github.com/citation-style-language/schema/raw/master/csl-citation.json" }</w:instrText>
      </w:r>
      <w:r w:rsidR="00F8142E" w:rsidRPr="00B75809">
        <w:rPr>
          <w:rFonts w:ascii="Times New Roman" w:hAnsi="Times New Roman" w:cs="Times New Roman"/>
        </w:rPr>
        <w:fldChar w:fldCharType="separate"/>
      </w:r>
      <w:r w:rsidR="008D7B87" w:rsidRPr="00B75809">
        <w:rPr>
          <w:rFonts w:ascii="Times New Roman" w:hAnsi="Times New Roman" w:cs="Times New Roman"/>
          <w:noProof/>
        </w:rPr>
        <w:t>Freedman &amp; Fraser, 1966)</w:t>
      </w:r>
      <w:r w:rsidR="00F8142E" w:rsidRPr="00B75809">
        <w:rPr>
          <w:rFonts w:ascii="Times New Roman" w:hAnsi="Times New Roman" w:cs="Times New Roman"/>
        </w:rPr>
        <w:fldChar w:fldCharType="end"/>
      </w:r>
      <w:r w:rsidR="00F8142E" w:rsidRPr="005F24CC">
        <w:rPr>
          <w:rFonts w:ascii="Times New Roman" w:hAnsi="Times New Roman" w:cs="Times New Roman"/>
        </w:rPr>
        <w:t xml:space="preserve"> </w:t>
      </w:r>
      <w:r w:rsidRPr="00B75809">
        <w:rPr>
          <w:rFonts w:ascii="Times New Roman" w:hAnsi="Times New Roman" w:cs="Times New Roman"/>
        </w:rPr>
        <w:t xml:space="preserve">for the scammers </w:t>
      </w:r>
      <w:r w:rsidR="004B568E" w:rsidRPr="00B75809">
        <w:rPr>
          <w:rFonts w:ascii="Times New Roman" w:hAnsi="Times New Roman" w:cs="Times New Roman"/>
        </w:rPr>
        <w:t xml:space="preserve">to hook potential victims and later </w:t>
      </w:r>
      <w:r w:rsidRPr="00B75809">
        <w:rPr>
          <w:rFonts w:ascii="Times New Roman" w:hAnsi="Times New Roman" w:cs="Times New Roman"/>
        </w:rPr>
        <w:t>make additional requests, employ</w:t>
      </w:r>
      <w:r w:rsidR="004B568E" w:rsidRPr="00B75809">
        <w:rPr>
          <w:rFonts w:ascii="Times New Roman" w:hAnsi="Times New Roman" w:cs="Times New Roman"/>
        </w:rPr>
        <w:t>ing</w:t>
      </w:r>
      <w:r w:rsidRPr="00B75809">
        <w:rPr>
          <w:rFonts w:ascii="Times New Roman" w:hAnsi="Times New Roman" w:cs="Times New Roman"/>
        </w:rPr>
        <w:t xml:space="preserve"> a larger arsenal of techniques to persuade (and at times, coerce) the person. </w:t>
      </w:r>
      <w:r w:rsidR="00F25324">
        <w:rPr>
          <w:rFonts w:ascii="Times New Roman" w:hAnsi="Times New Roman" w:cs="Times New Roman"/>
        </w:rPr>
        <w:t xml:space="preserve"> </w:t>
      </w:r>
      <w:r w:rsidRPr="00B75809">
        <w:rPr>
          <w:rFonts w:ascii="Times New Roman" w:hAnsi="Times New Roman" w:cs="Times New Roman"/>
        </w:rPr>
        <w:t xml:space="preserve">Individuals who make that initial contact </w:t>
      </w:r>
      <w:r w:rsidR="00BD29DB">
        <w:rPr>
          <w:rFonts w:ascii="Times New Roman" w:hAnsi="Times New Roman" w:cs="Times New Roman"/>
        </w:rPr>
        <w:t xml:space="preserve">are often </w:t>
      </w:r>
      <w:r w:rsidRPr="00B75809">
        <w:rPr>
          <w:rFonts w:ascii="Times New Roman" w:hAnsi="Times New Roman" w:cs="Times New Roman"/>
        </w:rPr>
        <w:t>placed on a “suckers list” and their information can be bought and sold as a commodity.</w:t>
      </w:r>
      <w:r w:rsidR="00C01F91" w:rsidRPr="00B75809">
        <w:rPr>
          <w:rFonts w:ascii="Times New Roman" w:hAnsi="Times New Roman" w:cs="Times New Roman"/>
        </w:rPr>
        <w:t xml:space="preserve"> </w:t>
      </w:r>
      <w:r w:rsidRPr="00B75809">
        <w:rPr>
          <w:rFonts w:ascii="Times New Roman" w:hAnsi="Times New Roman" w:cs="Times New Roman"/>
        </w:rPr>
        <w:t xml:space="preserve"> </w:t>
      </w:r>
      <w:r w:rsidR="001D2905" w:rsidRPr="00B75809">
        <w:rPr>
          <w:rFonts w:ascii="Times New Roman" w:hAnsi="Times New Roman" w:cs="Times New Roman"/>
        </w:rPr>
        <w:t>In extreme cases, victims are unwittingly used as “money mules” themselves placing them at risk for criminal prosecution</w:t>
      </w:r>
      <w:r w:rsidR="008D7B87" w:rsidRPr="00B75809">
        <w:rPr>
          <w:rFonts w:ascii="Times New Roman" w:hAnsi="Times New Roman" w:cs="Times New Roman"/>
        </w:rPr>
        <w:t xml:space="preserve"> </w:t>
      </w:r>
      <w:r w:rsidR="009A5670" w:rsidRPr="00B75809">
        <w:rPr>
          <w:rFonts w:ascii="Times New Roman" w:hAnsi="Times New Roman" w:cs="Times New Roman"/>
        </w:rPr>
        <w:fldChar w:fldCharType="begin" w:fldLock="1"/>
      </w:r>
      <w:r w:rsidR="00AE465D">
        <w:rPr>
          <w:rFonts w:ascii="Times New Roman" w:hAnsi="Times New Roman" w:cs="Times New Roman"/>
        </w:rPr>
        <w:instrText>ADDIN CSL_CITATION { "citationItems" : [ { "id" : "ITEM-1", "itemData" : { "URL" : "https://securityintelligence.com/the-most-common-schemes-for-targeting-the-unknowing-money-mule/", "accessed" : { "date-parts" : [ [ "2017", "6", "14" ] ] }, "author" : [ { "dropping-particle" : "", "family" : "Charles", "given" : "Brooke Satti", "non-dropping-particle" : "", "parse-names" : false, "suffix" : "" } ], "container-title" : "SecurityIntelligence", "id" : "ITEM-1", "issued" : { "date-parts" : [ [ "2014" ] ] }, "title" : "The most common schemes for targeting the unknowing money mule", "type" : "webpage" }, "uris" : [ "http://www.mendeley.com/documents/?uuid=e0e6c746-51cb-3b5e-b5c0-858c3eb78ee6" ] } ], "mendeley" : { "formattedCitation" : "(Charles, 2014)", "plainTextFormattedCitation" : "(Charles, 2014)", "previouslyFormattedCitation" : "(Charles, 2014)" }, "properties" : { "noteIndex" : 0 }, "schema" : "https://github.com/citation-style-language/schema/raw/master/csl-citation.json" }</w:instrText>
      </w:r>
      <w:r w:rsidR="009A5670" w:rsidRPr="00B75809">
        <w:rPr>
          <w:rFonts w:ascii="Times New Roman" w:hAnsi="Times New Roman" w:cs="Times New Roman"/>
        </w:rPr>
        <w:fldChar w:fldCharType="separate"/>
      </w:r>
      <w:r w:rsidR="008D7B87" w:rsidRPr="00B75809">
        <w:rPr>
          <w:rFonts w:ascii="Times New Roman" w:hAnsi="Times New Roman" w:cs="Times New Roman"/>
          <w:noProof/>
        </w:rPr>
        <w:t>(Charles, 2014)</w:t>
      </w:r>
      <w:r w:rsidR="009A5670" w:rsidRPr="00B75809">
        <w:rPr>
          <w:rFonts w:ascii="Times New Roman" w:hAnsi="Times New Roman" w:cs="Times New Roman"/>
        </w:rPr>
        <w:fldChar w:fldCharType="end"/>
      </w:r>
      <w:r w:rsidR="008D7B87" w:rsidRPr="005F24CC">
        <w:rPr>
          <w:rFonts w:ascii="Times New Roman" w:hAnsi="Times New Roman" w:cs="Times New Roman"/>
        </w:rPr>
        <w:t>.</w:t>
      </w:r>
      <w:r w:rsidR="00C01F91" w:rsidRPr="00B75809">
        <w:rPr>
          <w:rFonts w:ascii="Times New Roman" w:hAnsi="Times New Roman" w:cs="Times New Roman"/>
        </w:rPr>
        <w:t xml:space="preserve"> </w:t>
      </w:r>
      <w:r w:rsidR="00F25324">
        <w:rPr>
          <w:rFonts w:ascii="Times New Roman" w:hAnsi="Times New Roman" w:cs="Times New Roman"/>
        </w:rPr>
        <w:t xml:space="preserve"> </w:t>
      </w:r>
      <w:r w:rsidR="00BD29DB">
        <w:rPr>
          <w:rFonts w:ascii="Times New Roman" w:hAnsi="Times New Roman" w:cs="Times New Roman"/>
        </w:rPr>
        <w:t>T</w:t>
      </w:r>
      <w:r w:rsidRPr="00B75809">
        <w:rPr>
          <w:rFonts w:ascii="Times New Roman" w:hAnsi="Times New Roman" w:cs="Times New Roman"/>
        </w:rPr>
        <w:t xml:space="preserve">he current </w:t>
      </w:r>
      <w:r w:rsidR="00F25324">
        <w:rPr>
          <w:rFonts w:ascii="Times New Roman" w:hAnsi="Times New Roman" w:cs="Times New Roman"/>
        </w:rPr>
        <w:t>experiments</w:t>
      </w:r>
      <w:r w:rsidR="00F25324" w:rsidRPr="00B75809">
        <w:rPr>
          <w:rFonts w:ascii="Times New Roman" w:hAnsi="Times New Roman" w:cs="Times New Roman"/>
        </w:rPr>
        <w:t xml:space="preserve"> </w:t>
      </w:r>
      <w:r w:rsidR="00BD29DB">
        <w:rPr>
          <w:rFonts w:ascii="Times New Roman" w:hAnsi="Times New Roman" w:cs="Times New Roman"/>
        </w:rPr>
        <w:t xml:space="preserve">were </w:t>
      </w:r>
      <w:r w:rsidRPr="00B75809">
        <w:rPr>
          <w:rFonts w:ascii="Times New Roman" w:hAnsi="Times New Roman" w:cs="Times New Roman"/>
        </w:rPr>
        <w:t xml:space="preserve">specifically </w:t>
      </w:r>
      <w:r w:rsidR="00BD29DB">
        <w:rPr>
          <w:rFonts w:ascii="Times New Roman" w:hAnsi="Times New Roman" w:cs="Times New Roman"/>
        </w:rPr>
        <w:t xml:space="preserve">designed </w:t>
      </w:r>
      <w:r w:rsidRPr="00B75809">
        <w:rPr>
          <w:rFonts w:ascii="Times New Roman" w:hAnsi="Times New Roman" w:cs="Times New Roman"/>
        </w:rPr>
        <w:t xml:space="preserve">to examine the earliest stages of this process, as </w:t>
      </w:r>
      <w:r w:rsidR="00070675" w:rsidRPr="00B75809">
        <w:rPr>
          <w:rFonts w:ascii="Times New Roman" w:hAnsi="Times New Roman" w:cs="Times New Roman"/>
        </w:rPr>
        <w:t xml:space="preserve">it is </w:t>
      </w:r>
      <w:r w:rsidRPr="00B75809">
        <w:rPr>
          <w:rFonts w:ascii="Times New Roman" w:hAnsi="Times New Roman" w:cs="Times New Roman"/>
        </w:rPr>
        <w:t>the least cognitively demanding and appear</w:t>
      </w:r>
      <w:r w:rsidR="00070675" w:rsidRPr="00B75809">
        <w:rPr>
          <w:rFonts w:ascii="Times New Roman" w:hAnsi="Times New Roman" w:cs="Times New Roman"/>
        </w:rPr>
        <w:t>s</w:t>
      </w:r>
      <w:r w:rsidRPr="00B75809">
        <w:rPr>
          <w:rFonts w:ascii="Times New Roman" w:hAnsi="Times New Roman" w:cs="Times New Roman"/>
        </w:rPr>
        <w:t xml:space="preserve"> innocuous </w:t>
      </w:r>
      <w:r w:rsidR="002A4CB9" w:rsidRPr="00B75809">
        <w:rPr>
          <w:rFonts w:ascii="Times New Roman" w:hAnsi="Times New Roman" w:cs="Times New Roman"/>
        </w:rPr>
        <w:t>because</w:t>
      </w:r>
      <w:r w:rsidRPr="00B75809">
        <w:rPr>
          <w:rFonts w:ascii="Times New Roman" w:hAnsi="Times New Roman" w:cs="Times New Roman"/>
        </w:rPr>
        <w:t xml:space="preserve"> </w:t>
      </w:r>
      <w:r w:rsidR="00070675" w:rsidRPr="00B75809">
        <w:rPr>
          <w:rFonts w:ascii="Times New Roman" w:hAnsi="Times New Roman" w:cs="Times New Roman"/>
        </w:rPr>
        <w:t xml:space="preserve">these solicitations </w:t>
      </w:r>
      <w:r w:rsidRPr="00B75809">
        <w:rPr>
          <w:rFonts w:ascii="Times New Roman" w:hAnsi="Times New Roman" w:cs="Times New Roman"/>
        </w:rPr>
        <w:t>often only ask individuals to provide “harmless” information</w:t>
      </w:r>
      <w:r w:rsidR="001D2905" w:rsidRPr="00B75809">
        <w:rPr>
          <w:rFonts w:ascii="Times New Roman" w:hAnsi="Times New Roman" w:cs="Times New Roman"/>
        </w:rPr>
        <w:t xml:space="preserve"> and make a small behavioral commitment </w:t>
      </w:r>
      <w:r w:rsidR="00C01F91" w:rsidRPr="00B75809">
        <w:rPr>
          <w:rFonts w:ascii="Times New Roman" w:hAnsi="Times New Roman" w:cs="Times New Roman"/>
        </w:rPr>
        <w:t>(e.g.,</w:t>
      </w:r>
      <w:r w:rsidR="001D2905" w:rsidRPr="00B75809">
        <w:rPr>
          <w:rFonts w:ascii="Times New Roman" w:hAnsi="Times New Roman" w:cs="Times New Roman"/>
        </w:rPr>
        <w:t xml:space="preserve"> a phone call</w:t>
      </w:r>
      <w:r w:rsidR="00C01F91" w:rsidRPr="00B75809">
        <w:rPr>
          <w:rFonts w:ascii="Times New Roman" w:hAnsi="Times New Roman" w:cs="Times New Roman"/>
        </w:rPr>
        <w:t>)</w:t>
      </w:r>
      <w:r w:rsidR="001D2905" w:rsidRPr="00B75809">
        <w:rPr>
          <w:rFonts w:ascii="Times New Roman" w:hAnsi="Times New Roman" w:cs="Times New Roman"/>
        </w:rPr>
        <w:t xml:space="preserve">.  </w:t>
      </w:r>
    </w:p>
    <w:p w14:paraId="07DBEDF8" w14:textId="4277ABD5" w:rsidR="004013EF" w:rsidRPr="00B75809" w:rsidRDefault="00694324" w:rsidP="009C3A2C">
      <w:pPr>
        <w:spacing w:line="480" w:lineRule="auto"/>
        <w:ind w:firstLine="720"/>
        <w:rPr>
          <w:rFonts w:ascii="Times New Roman" w:hAnsi="Times New Roman" w:cs="Times New Roman"/>
        </w:rPr>
      </w:pPr>
      <w:r w:rsidRPr="00B75809">
        <w:rPr>
          <w:rFonts w:ascii="Times New Roman" w:hAnsi="Times New Roman" w:cs="Times New Roman"/>
        </w:rPr>
        <w:t xml:space="preserve"> </w:t>
      </w:r>
      <w:r w:rsidR="00452561" w:rsidRPr="00B75809">
        <w:rPr>
          <w:rFonts w:ascii="Times New Roman" w:hAnsi="Times New Roman" w:cs="Times New Roman"/>
        </w:rPr>
        <w:t>To date</w:t>
      </w:r>
      <w:r w:rsidR="005843A8" w:rsidRPr="00B75809">
        <w:rPr>
          <w:rFonts w:ascii="Times New Roman" w:hAnsi="Times New Roman" w:cs="Times New Roman"/>
        </w:rPr>
        <w:t>, MMS ha</w:t>
      </w:r>
      <w:r w:rsidR="00653D7D" w:rsidRPr="00B75809">
        <w:rPr>
          <w:rFonts w:ascii="Times New Roman" w:hAnsi="Times New Roman" w:cs="Times New Roman"/>
        </w:rPr>
        <w:t>ve</w:t>
      </w:r>
      <w:r w:rsidR="005843A8" w:rsidRPr="00B75809">
        <w:rPr>
          <w:rFonts w:ascii="Times New Roman" w:hAnsi="Times New Roman" w:cs="Times New Roman"/>
        </w:rPr>
        <w:t xml:space="preserve"> </w:t>
      </w:r>
      <w:r w:rsidR="00452561" w:rsidRPr="00B75809">
        <w:rPr>
          <w:rFonts w:ascii="Times New Roman" w:hAnsi="Times New Roman" w:cs="Times New Roman"/>
        </w:rPr>
        <w:t>received scant attention from behavioral economists or psychologists, and there is a paucity of data on the underlying factors involved in responding to MMS</w:t>
      </w:r>
      <w:r w:rsidR="005843A8" w:rsidRPr="00B75809">
        <w:rPr>
          <w:rFonts w:ascii="Times New Roman" w:hAnsi="Times New Roman" w:cs="Times New Roman"/>
        </w:rPr>
        <w:t>.  However, research on the topic i</w:t>
      </w:r>
      <w:r w:rsidR="001D2905" w:rsidRPr="00B75809">
        <w:rPr>
          <w:rFonts w:ascii="Times New Roman" w:hAnsi="Times New Roman" w:cs="Times New Roman"/>
        </w:rPr>
        <w:t>s</w:t>
      </w:r>
      <w:r w:rsidR="005843A8" w:rsidRPr="00B75809">
        <w:rPr>
          <w:rFonts w:ascii="Times New Roman" w:hAnsi="Times New Roman" w:cs="Times New Roman"/>
        </w:rPr>
        <w:t xml:space="preserve"> emerging, due to its financial</w:t>
      </w:r>
      <w:r w:rsidR="007D7320" w:rsidRPr="00B75809">
        <w:rPr>
          <w:rFonts w:ascii="Times New Roman" w:hAnsi="Times New Roman" w:cs="Times New Roman"/>
        </w:rPr>
        <w:t xml:space="preserve"> and</w:t>
      </w:r>
      <w:r w:rsidR="005843A8" w:rsidRPr="00B75809">
        <w:rPr>
          <w:rFonts w:ascii="Times New Roman" w:hAnsi="Times New Roman" w:cs="Times New Roman"/>
        </w:rPr>
        <w:t xml:space="preserve"> social implication</w:t>
      </w:r>
      <w:r w:rsidR="007D7320" w:rsidRPr="00B75809">
        <w:rPr>
          <w:rFonts w:ascii="Times New Roman" w:hAnsi="Times New Roman" w:cs="Times New Roman"/>
        </w:rPr>
        <w:t>s</w:t>
      </w:r>
      <w:r w:rsidR="005843A8" w:rsidRPr="00B75809">
        <w:rPr>
          <w:rFonts w:ascii="Times New Roman" w:hAnsi="Times New Roman" w:cs="Times New Roman"/>
        </w:rPr>
        <w:t xml:space="preserve">. </w:t>
      </w:r>
      <w:r w:rsidR="00C66DC5" w:rsidRPr="00B75809">
        <w:rPr>
          <w:rFonts w:ascii="Times New Roman" w:hAnsi="Times New Roman" w:cs="Times New Roman"/>
        </w:rPr>
        <w:t xml:space="preserve"> </w:t>
      </w:r>
      <w:r w:rsidR="00A56EFB" w:rsidRPr="00B75809">
        <w:rPr>
          <w:rFonts w:ascii="Times New Roman" w:hAnsi="Times New Roman" w:cs="Times New Roman"/>
        </w:rPr>
        <w:t xml:space="preserve">The social problem of scams also </w:t>
      </w:r>
      <w:r w:rsidR="004013EF" w:rsidRPr="00B75809">
        <w:rPr>
          <w:rFonts w:ascii="Times New Roman" w:hAnsi="Times New Roman" w:cs="Times New Roman"/>
        </w:rPr>
        <w:t>present</w:t>
      </w:r>
      <w:r w:rsidR="00F25324">
        <w:rPr>
          <w:rFonts w:ascii="Times New Roman" w:hAnsi="Times New Roman" w:cs="Times New Roman"/>
        </w:rPr>
        <w:t>s</w:t>
      </w:r>
      <w:r w:rsidR="004013EF" w:rsidRPr="00B75809">
        <w:rPr>
          <w:rFonts w:ascii="Times New Roman" w:hAnsi="Times New Roman" w:cs="Times New Roman"/>
        </w:rPr>
        <w:t xml:space="preserve"> </w:t>
      </w:r>
      <w:r w:rsidR="00A56EFB" w:rsidRPr="00B75809">
        <w:rPr>
          <w:rFonts w:ascii="Times New Roman" w:hAnsi="Times New Roman" w:cs="Times New Roman"/>
        </w:rPr>
        <w:t>an opportunity to test models of decision-making and persuasion</w:t>
      </w:r>
      <w:r w:rsidR="001D2905" w:rsidRPr="00B75809">
        <w:rPr>
          <w:rFonts w:ascii="Times New Roman" w:hAnsi="Times New Roman" w:cs="Times New Roman"/>
        </w:rPr>
        <w:t xml:space="preserve"> in field studies</w:t>
      </w:r>
      <w:r w:rsidR="00A56EFB" w:rsidRPr="00B75809">
        <w:rPr>
          <w:rFonts w:ascii="Times New Roman" w:hAnsi="Times New Roman" w:cs="Times New Roman"/>
        </w:rPr>
        <w:t>.</w:t>
      </w:r>
      <w:r w:rsidR="00C66DC5" w:rsidRPr="00B75809">
        <w:rPr>
          <w:rFonts w:ascii="Times New Roman" w:hAnsi="Times New Roman" w:cs="Times New Roman"/>
        </w:rPr>
        <w:t xml:space="preserve"> </w:t>
      </w:r>
      <w:r w:rsidR="00A56EFB" w:rsidRPr="00B75809">
        <w:rPr>
          <w:rFonts w:ascii="Times New Roman" w:hAnsi="Times New Roman" w:cs="Times New Roman"/>
        </w:rPr>
        <w:t xml:space="preserve"> </w:t>
      </w:r>
      <w:r w:rsidR="004A2AD9" w:rsidRPr="00B75809">
        <w:rPr>
          <w:rFonts w:ascii="Times New Roman" w:hAnsi="Times New Roman" w:cs="Times New Roman"/>
        </w:rPr>
        <w:t xml:space="preserve">Most papers to date have been </w:t>
      </w:r>
      <w:r w:rsidR="00653D7D" w:rsidRPr="00B75809">
        <w:rPr>
          <w:rFonts w:ascii="Times New Roman" w:hAnsi="Times New Roman" w:cs="Times New Roman"/>
        </w:rPr>
        <w:t xml:space="preserve">conceptual </w:t>
      </w:r>
      <w:r w:rsidR="004A2AD9" w:rsidRPr="00B75809">
        <w:rPr>
          <w:rFonts w:ascii="Times New Roman" w:hAnsi="Times New Roman" w:cs="Times New Roman"/>
        </w:rPr>
        <w:t xml:space="preserve">reviews applying well known psychological theories to the problem of MMS </w:t>
      </w:r>
      <w:r w:rsidR="00AB15FC" w:rsidRPr="00B75809">
        <w:rPr>
          <w:rFonts w:ascii="Times New Roman" w:hAnsi="Times New Roman" w:cs="Times New Roman"/>
        </w:rPr>
        <w:t xml:space="preserve">rather than </w:t>
      </w:r>
      <w:r w:rsidR="004A2AD9" w:rsidRPr="00B75809">
        <w:rPr>
          <w:rFonts w:ascii="Times New Roman" w:hAnsi="Times New Roman" w:cs="Times New Roman"/>
        </w:rPr>
        <w:t xml:space="preserve">empirical </w:t>
      </w:r>
      <w:r w:rsidR="00452561" w:rsidRPr="00B75809">
        <w:rPr>
          <w:rFonts w:ascii="Times New Roman" w:hAnsi="Times New Roman" w:cs="Times New Roman"/>
        </w:rPr>
        <w:t>investigation</w:t>
      </w:r>
      <w:r w:rsidR="008D7B87" w:rsidRPr="00B75809">
        <w:rPr>
          <w:rFonts w:ascii="Times New Roman" w:hAnsi="Times New Roman" w:cs="Times New Roman"/>
        </w:rPr>
        <w:t xml:space="preserve"> </w:t>
      </w:r>
      <w:r w:rsidR="00C66DC5" w:rsidRPr="00B75809">
        <w:rPr>
          <w:rFonts w:ascii="Times New Roman" w:hAnsi="Times New Roman" w:cs="Times New Roman"/>
        </w:rPr>
        <w:fldChar w:fldCharType="begin" w:fldLock="1"/>
      </w:r>
      <w:r w:rsidR="00AE465D">
        <w:rPr>
          <w:rFonts w:ascii="Times New Roman" w:hAnsi="Times New Roman" w:cs="Times New Roman"/>
        </w:rPr>
        <w:instrText>ADDIN CSL_CITATION { "citationItems" : [ { "id" : "ITEM-1", "itemData" : { "author" : [ { "dropping-particle" : "", "family" : "Lea", "given" : "Stephen E. G.", "non-dropping-particle" : "", "parse-names" : false, "suffix" : "" }, { "dropping-particle" : "", "family" : "Fischer", "given" : "Peter", "non-dropping-particle" : "", "parse-names" : false, "suffix" : "" }, { "dropping-particle" : "", "family" : "Evans", "given" : "Kath M.", "non-dropping-particle" : "", "parse-names" : false, "suffix" : "" } ], "container-title" : "Office of Fair Trading", "id" : "ITEM-1", "issued" : { "date-parts" : [ [ "2009" ] ] }, "number-of-pages" : "1-260", "title" : "The psychology of scams: Provoking and committing errors of judgement", "type" : "report" }, "uris" : [ "http://www.mendeley.com/documents/?uuid=442ea6e0-d773-4a8a-8647-86c4fdccb0bd" ] } ], "mendeley" : { "formattedCitation" : "(Lea, Fischer, &amp; Evans, 2009)", "plainTextFormattedCitation" : "(Lea, Fischer, &amp; Evans, 2009)", "previouslyFormattedCitation" : "(Lea, Fischer, &amp; Evans, 2009)" }, "properties" : { "noteIndex" : 0 }, "schema" : "https://github.com/citation-style-language/schema/raw/master/csl-citation.json" }</w:instrText>
      </w:r>
      <w:r w:rsidR="00C66DC5" w:rsidRPr="00B75809">
        <w:rPr>
          <w:rFonts w:ascii="Times New Roman" w:hAnsi="Times New Roman" w:cs="Times New Roman"/>
        </w:rPr>
        <w:fldChar w:fldCharType="separate"/>
      </w:r>
      <w:r w:rsidR="008D7B87" w:rsidRPr="00B75809">
        <w:rPr>
          <w:rFonts w:ascii="Times New Roman" w:hAnsi="Times New Roman" w:cs="Times New Roman"/>
          <w:noProof/>
        </w:rPr>
        <w:t>(Lea, Fischer, &amp; Evans, 2009)</w:t>
      </w:r>
      <w:r w:rsidR="00C66DC5" w:rsidRPr="00B75809">
        <w:rPr>
          <w:rFonts w:ascii="Times New Roman" w:hAnsi="Times New Roman" w:cs="Times New Roman"/>
        </w:rPr>
        <w:fldChar w:fldCharType="end"/>
      </w:r>
      <w:r w:rsidR="008D7B87" w:rsidRPr="005F24CC">
        <w:rPr>
          <w:rFonts w:ascii="Times New Roman" w:hAnsi="Times New Roman" w:cs="Times New Roman"/>
        </w:rPr>
        <w:t>.</w:t>
      </w:r>
      <w:r w:rsidR="004A2AD9" w:rsidRPr="00B75809">
        <w:rPr>
          <w:rFonts w:ascii="Times New Roman" w:hAnsi="Times New Roman" w:cs="Times New Roman"/>
        </w:rPr>
        <w:t xml:space="preserve"> </w:t>
      </w:r>
      <w:r w:rsidR="004013EF" w:rsidRPr="00B75809">
        <w:rPr>
          <w:rFonts w:ascii="Times New Roman" w:hAnsi="Times New Roman" w:cs="Times New Roman"/>
        </w:rPr>
        <w:t xml:space="preserve"> Capitalizing on dual-process model</w:t>
      </w:r>
      <w:r w:rsidR="00653D7D" w:rsidRPr="00B75809">
        <w:rPr>
          <w:rFonts w:ascii="Times New Roman" w:hAnsi="Times New Roman" w:cs="Times New Roman"/>
        </w:rPr>
        <w:t xml:space="preserve">s, </w:t>
      </w:r>
      <w:r w:rsidR="00E9223C" w:rsidRPr="00B75809">
        <w:rPr>
          <w:rFonts w:ascii="Times New Roman" w:hAnsi="Times New Roman" w:cs="Times New Roman"/>
        </w:rPr>
        <w:t>a number of researchers</w:t>
      </w:r>
      <w:r w:rsidR="004A2AD9" w:rsidRPr="00B75809">
        <w:rPr>
          <w:rFonts w:ascii="Times New Roman" w:hAnsi="Times New Roman" w:cs="Times New Roman"/>
        </w:rPr>
        <w:t xml:space="preserve"> have suggested </w:t>
      </w:r>
      <w:r w:rsidR="004013EF" w:rsidRPr="00B75809">
        <w:rPr>
          <w:rFonts w:ascii="Times New Roman" w:hAnsi="Times New Roman" w:cs="Times New Roman"/>
        </w:rPr>
        <w:t>that deceptive pitches target automatic and intuitive System 1 processing</w:t>
      </w:r>
      <w:r w:rsidR="00452561" w:rsidRPr="00B75809">
        <w:rPr>
          <w:rFonts w:ascii="Times New Roman" w:hAnsi="Times New Roman" w:cs="Times New Roman"/>
        </w:rPr>
        <w:t xml:space="preserve">, and </w:t>
      </w:r>
      <w:r w:rsidR="004013EF" w:rsidRPr="00B75809">
        <w:rPr>
          <w:rFonts w:ascii="Times New Roman" w:hAnsi="Times New Roman" w:cs="Times New Roman"/>
        </w:rPr>
        <w:t>have developed models that emphasize the interaction of persuasion and the cognitive capabilities of the target</w:t>
      </w:r>
      <w:r w:rsidR="008D7B87" w:rsidRPr="00B75809">
        <w:rPr>
          <w:rFonts w:ascii="Times New Roman" w:hAnsi="Times New Roman" w:cs="Times New Roman"/>
        </w:rPr>
        <w:t xml:space="preserve"> </w:t>
      </w:r>
      <w:r w:rsidR="004013EF" w:rsidRPr="00B75809">
        <w:rPr>
          <w:rFonts w:ascii="Times New Roman" w:hAnsi="Times New Roman" w:cs="Times New Roman"/>
        </w:rPr>
        <w:fldChar w:fldCharType="begin" w:fldLock="1"/>
      </w:r>
      <w:r w:rsidR="00AE465D">
        <w:rPr>
          <w:rFonts w:ascii="Times New Roman" w:hAnsi="Times New Roman" w:cs="Times New Roman"/>
        </w:rPr>
        <w:instrText>ADDIN CSL_CITATION { "citationItems" : [ { "id" : "ITEM-1", "itemData" : { "DOI" : "10.1057/fsm.2013.14", "ISSN" : "1363-0539", "author" : [ { "dropping-particle" : "", "family" : "Drew", "given" : "Jacqueline M", "non-dropping-particle" : "", "parse-names" : false, "suffix" : "" }, { "dropping-particle" : "", "family" : "Cross", "given" : "Cassandra", "non-dropping-particle" : "", "parse-names" : false, "suffix" : "" } ], "container-title" : "Journal of Financial Services Marketing", "id" : "ITEM-1", "issue" : "S3", "issued" : { "date-parts" : [ [ "2013", "9", "3" ] ] }, "page" : "188-198", "title" : "Fraud and its prey: Conceptualising social engineering tactics and its impact on financial literacy outcomes", "type" : "article-journal", "volume" : "18" }, "uris" : [ "http://www.mendeley.com/documents/?uuid=644bb6d9-899f-46d6-abaa-cd49fd7cb4f4" ] }, { "id" : "ITEM-2", "itemData" : { "DOI" : "10.4018/IJCBPL.2015070102", "ISSN" : "2155-7136", "author" : [ { "dropping-particle" : "", "family" : "Jones", "given" : "Helen S.", "non-dropping-particle" : "", "parse-names" : false, "suffix" : "" }, { "dropping-particle" : "", "family" : "Towse", "given" : "John N.", "non-dropping-particle" : "", "parse-names" : false, "suffix" : "" }, { "dropping-particle" : "", "family" : "Race", "given" : "Nicholas", "non-dropping-particle" : "", "parse-names" : false, "suffix" : "" } ], "container-title" : "International Journal of Cyber Behavior, Psychology and Learning", "id" : "ITEM-2", "issue" : "3", "issued" : { "date-parts" : [ [ "2015", "7" ] ] }, "page" : "13-29", "title" : "Susceptibility to email fraud: A review of psychological perspectives, data-collection methods, and ethical considerations", "type" : "article-journal", "volume" : "5" }, "uris" : [ "http://www.mendeley.com/documents/?uuid=bff73b48-f104-4fc8-ba04-44fbf999005a" ] }, { "id" : "ITEM-3", "itemData" : { "DOI" : "10.1080/07317115.2016.1203382", "ISSN" : "0731-7115", "author" : [ { "dropping-particle" : "", "family" : "Wood", "given" : "Stacey A.", "non-dropping-particle" : "", "parse-names" : false, "suffix" : "" }, { "dropping-particle" : "", "family" : "Lichtenberg", "given" : "Peter A.", "non-dropping-particle" : "", "parse-names" : false, "suffix" : "" } ], "container-title" : "Clinical Gerontologist", "id" : "ITEM-3", "issued" : { "date-parts" : [ [ "2016", "6", "21" ] ] }, "page" : "1-17", "title" : "Financial capacity and financial exploitation of older adults: Research findings, policy recommendations and clinical implications", "type" : "article-journal" }, "uris" : [ "http://www.mendeley.com/documents/?uuid=d64c857a-26d6-4df3-b03a-b086a137ee17" ] }, { "id" : "ITEM-4", "itemData" : { "DOI" : "10.1007/978-3-319-32419-7_6", "ISBN" : "1567-8008", "author" : [ { "dropping-particle" : "", "family" : "Wood", "given" : "Stacey A.", "non-dropping-particle" : "", "parse-names" : false, "suffix" : "" }, { "dropping-particle" : "", "family" : "Hanoch", "given" : "Yaniv", "non-dropping-particle" : "", "parse-names" : false, "suffix" : "" }, { "dropping-particle" : "", "family" : "Woods", "given" : "George W.", "non-dropping-particle" : "", "parse-names" : false, "suffix" : "" } ], "chapter-number" : "6", "container-title" : "Financial crimes: Psychological, technological, and ethical issues", "editor" : [ { "dropping-particle" : "", "family" : "Dion", "given" : "Michel", "non-dropping-particle" : "", "parse-names" : false, "suffix" : "" }, { "dropping-particle" : "", "family" : "Weisstub", "given" : "David", "non-dropping-particle" : "", "parse-names" : false, "suffix" : "" }, { "dropping-particle" : "", "family" : "Richet", "given" : "Jean-Loup", "non-dropping-particle" : "", "parse-names" : false, "suffix" : "" } ], "id" : "ITEM-4", "issued" : { "date-parts" : [ [ "2016" ] ] }, "page" : "129-139", "publisher" : "Springer International Publishing Switzerland", "publisher-place" : "Cham, Switzerland", "title" : "Cognitive factors to financial crime victimization", "type" : "chapter" }, "uris" : [ "http://www.mendeley.com/documents/?uuid=7e5ee012-4bc9-4bd3-bbe1-98631da0b621" ] } ], "mendeley" : { "formattedCitation" : "(Drew &amp; Cross, 2013; Jones et al., 2015; Wood, Hanoch, &amp; Woods, 2016; Wood &amp; Lichtenberg, 2016)", "plainTextFormattedCitation" : "(Drew &amp; Cross, 2013; Jones et al., 2015; Wood, Hanoch, &amp; Woods, 2016; Wood &amp; Lichtenberg, 2016)", "previouslyFormattedCitation" : "(Drew &amp; Cross, 2013; Jones et al., 2015; Wood, Hanoch, &amp; Woods, 2016; Wood &amp; Lichtenberg, 2016)" }, "properties" : { "noteIndex" : 0 }, "schema" : "https://github.com/citation-style-language/schema/raw/master/csl-citation.json" }</w:instrText>
      </w:r>
      <w:r w:rsidR="004013EF" w:rsidRPr="00B75809">
        <w:rPr>
          <w:rFonts w:ascii="Times New Roman" w:hAnsi="Times New Roman" w:cs="Times New Roman"/>
          <w:vertAlign w:val="superscript"/>
        </w:rPr>
        <w:fldChar w:fldCharType="separate"/>
      </w:r>
      <w:r w:rsidR="00AE465D" w:rsidRPr="00AE465D">
        <w:rPr>
          <w:rFonts w:ascii="Times New Roman" w:hAnsi="Times New Roman" w:cs="Times New Roman"/>
          <w:noProof/>
        </w:rPr>
        <w:t>(Drew &amp; Cross, 2013; Jones et al., 2015; Wood, Hanoch, &amp; Woods, 2016; Wood &amp; Lichtenberg, 2016)</w:t>
      </w:r>
      <w:r w:rsidR="004013EF" w:rsidRPr="00B75809">
        <w:rPr>
          <w:rFonts w:ascii="Times New Roman" w:hAnsi="Times New Roman" w:cs="Times New Roman"/>
        </w:rPr>
        <w:fldChar w:fldCharType="end"/>
      </w:r>
      <w:r w:rsidR="008D7B87" w:rsidRPr="005F24CC">
        <w:rPr>
          <w:rFonts w:ascii="Times New Roman" w:hAnsi="Times New Roman" w:cs="Times New Roman"/>
        </w:rPr>
        <w:t>.</w:t>
      </w:r>
      <w:r w:rsidR="004013EF" w:rsidRPr="00B75809">
        <w:rPr>
          <w:rFonts w:ascii="Times New Roman" w:hAnsi="Times New Roman" w:cs="Times New Roman"/>
        </w:rPr>
        <w:t xml:space="preserve"> </w:t>
      </w:r>
      <w:r w:rsidR="00C66DC5" w:rsidRPr="00B75809">
        <w:rPr>
          <w:rFonts w:ascii="Times New Roman" w:hAnsi="Times New Roman" w:cs="Times New Roman"/>
        </w:rPr>
        <w:t xml:space="preserve"> </w:t>
      </w:r>
      <w:r w:rsidR="00452561" w:rsidRPr="00B75809">
        <w:rPr>
          <w:rFonts w:ascii="Times New Roman" w:hAnsi="Times New Roman" w:cs="Times New Roman"/>
        </w:rPr>
        <w:t>Other</w:t>
      </w:r>
      <w:r w:rsidR="004013EF" w:rsidRPr="00B75809">
        <w:rPr>
          <w:rFonts w:ascii="Times New Roman" w:hAnsi="Times New Roman" w:cs="Times New Roman"/>
        </w:rPr>
        <w:t xml:space="preserve"> models have been propos</w:t>
      </w:r>
      <w:r w:rsidR="0092005E" w:rsidRPr="00B75809">
        <w:rPr>
          <w:rFonts w:ascii="Times New Roman" w:hAnsi="Times New Roman" w:cs="Times New Roman"/>
        </w:rPr>
        <w:t>ed highlighting visceral influences of persuasion</w:t>
      </w:r>
      <w:r w:rsidR="008D7B87" w:rsidRPr="00B75809">
        <w:rPr>
          <w:rFonts w:ascii="Times New Roman" w:hAnsi="Times New Roman" w:cs="Times New Roman"/>
        </w:rPr>
        <w:t xml:space="preserve"> </w:t>
      </w:r>
      <w:r w:rsidR="00506430" w:rsidRPr="00B75809">
        <w:rPr>
          <w:rFonts w:ascii="Times New Roman" w:hAnsi="Times New Roman" w:cs="Times New Roman"/>
        </w:rPr>
        <w:fldChar w:fldCharType="begin" w:fldLock="1"/>
      </w:r>
      <w:r w:rsidR="00AE465D">
        <w:rPr>
          <w:rFonts w:ascii="Times New Roman" w:hAnsi="Times New Roman" w:cs="Times New Roman"/>
        </w:rPr>
        <w:instrText>ADDIN CSL_CITATION { "citationItems" : [ { "id" : "ITEM-1", "itemData" : { "DOI" : "10.1002/mar.1029", "ISSN" : "0742-6046", "author" : [ { "dropping-particle" : "", "family" : "Langenderfer", "given" : "Jeff", "non-dropping-particle" : "", "parse-names" : false, "suffix" : "" }, { "dropping-particle" : "", "family" : "Shimp", "given" : "Terence A.", "non-dropping-particle" : "", "parse-names" : false, "suffix" : "" } ], "container-title" : "Psychology and Marketing", "id" : "ITEM-1", "issue" : "7", "issued" : { "date-parts" : [ [ "2001", "7" ] ] }, "page" : "763-783", "title" : "Consumer vulnerability to scams, swindles, and fraud: A new theory of visceral influences on persuasion", "type" : "article-journal", "volume" : "18" }, "uris" : [ "http://www.mendeley.com/documents/?uuid=6efe31d1-43b2-4773-81d2-89fd9655ebc6" ] } ], "mendeley" : { "formattedCitation" : "(Langenderfer &amp; Shimp, 2001)", "plainTextFormattedCitation" : "(Langenderfer &amp; Shimp, 2001)", "previouslyFormattedCitation" : "(Langenderfer &amp; Shimp, 2001)" }, "properties" : { "noteIndex" : 0 }, "schema" : "https://github.com/citation-style-language/schema/raw/master/csl-citation.json" }</w:instrText>
      </w:r>
      <w:r w:rsidR="00506430" w:rsidRPr="00B75809">
        <w:rPr>
          <w:rFonts w:ascii="Times New Roman" w:hAnsi="Times New Roman" w:cs="Times New Roman"/>
        </w:rPr>
        <w:fldChar w:fldCharType="separate"/>
      </w:r>
      <w:r w:rsidR="008D7B87" w:rsidRPr="00B75809">
        <w:rPr>
          <w:rFonts w:ascii="Times New Roman" w:hAnsi="Times New Roman" w:cs="Times New Roman"/>
          <w:noProof/>
        </w:rPr>
        <w:t>(Langenderfer &amp; Shimp, 2001)</w:t>
      </w:r>
      <w:r w:rsidR="00506430" w:rsidRPr="00B75809">
        <w:rPr>
          <w:rFonts w:ascii="Times New Roman" w:hAnsi="Times New Roman" w:cs="Times New Roman"/>
        </w:rPr>
        <w:fldChar w:fldCharType="end"/>
      </w:r>
      <w:r w:rsidR="008D7B87" w:rsidRPr="005F24CC">
        <w:rPr>
          <w:rFonts w:ascii="Times New Roman" w:hAnsi="Times New Roman" w:cs="Times New Roman"/>
        </w:rPr>
        <w:t>.</w:t>
      </w:r>
      <w:r w:rsidR="0092005E" w:rsidRPr="00B75809">
        <w:rPr>
          <w:rFonts w:ascii="Times New Roman" w:hAnsi="Times New Roman" w:cs="Times New Roman"/>
        </w:rPr>
        <w:t xml:space="preserve"> </w:t>
      </w:r>
      <w:r w:rsidR="00C01F91" w:rsidRPr="00B75809">
        <w:rPr>
          <w:rFonts w:ascii="Times New Roman" w:hAnsi="Times New Roman" w:cs="Times New Roman"/>
        </w:rPr>
        <w:t xml:space="preserve"> </w:t>
      </w:r>
      <w:r w:rsidR="00653D7D" w:rsidRPr="00B75809">
        <w:rPr>
          <w:rFonts w:ascii="Times New Roman" w:hAnsi="Times New Roman" w:cs="Times New Roman"/>
        </w:rPr>
        <w:t>For example, on some solicitation</w:t>
      </w:r>
      <w:r w:rsidR="00C01F91" w:rsidRPr="00B75809">
        <w:rPr>
          <w:rFonts w:ascii="Times New Roman" w:hAnsi="Times New Roman" w:cs="Times New Roman"/>
        </w:rPr>
        <w:t xml:space="preserve"> letters</w:t>
      </w:r>
      <w:r w:rsidR="00653D7D" w:rsidRPr="00B75809">
        <w:rPr>
          <w:rFonts w:ascii="Times New Roman" w:hAnsi="Times New Roman" w:cs="Times New Roman"/>
        </w:rPr>
        <w:t xml:space="preserve">, </w:t>
      </w:r>
      <w:r w:rsidR="0092005E" w:rsidRPr="00B75809">
        <w:rPr>
          <w:rFonts w:ascii="Times New Roman" w:hAnsi="Times New Roman" w:cs="Times New Roman"/>
        </w:rPr>
        <w:t>benefits (</w:t>
      </w:r>
      <w:r w:rsidR="00C01F91" w:rsidRPr="00B75809">
        <w:rPr>
          <w:rFonts w:ascii="Times New Roman" w:hAnsi="Times New Roman" w:cs="Times New Roman"/>
        </w:rPr>
        <w:t xml:space="preserve">i.e., </w:t>
      </w:r>
      <w:r w:rsidR="0092005E" w:rsidRPr="00B75809">
        <w:rPr>
          <w:rFonts w:ascii="Times New Roman" w:hAnsi="Times New Roman" w:cs="Times New Roman"/>
        </w:rPr>
        <w:t xml:space="preserve">large financial prizes) are often presented in bold, enlarged </w:t>
      </w:r>
      <w:r w:rsidR="00C00E93" w:rsidRPr="00B75809">
        <w:rPr>
          <w:rFonts w:ascii="Times New Roman" w:hAnsi="Times New Roman" w:cs="Times New Roman"/>
        </w:rPr>
        <w:t xml:space="preserve">colorful </w:t>
      </w:r>
      <w:r w:rsidR="0092005E" w:rsidRPr="00B75809">
        <w:rPr>
          <w:rFonts w:ascii="Times New Roman" w:hAnsi="Times New Roman" w:cs="Times New Roman"/>
        </w:rPr>
        <w:t>fonts</w:t>
      </w:r>
      <w:r w:rsidR="00653D7D" w:rsidRPr="00B75809">
        <w:rPr>
          <w:rFonts w:ascii="Times New Roman" w:hAnsi="Times New Roman" w:cs="Times New Roman"/>
        </w:rPr>
        <w:t xml:space="preserve">. </w:t>
      </w:r>
      <w:r w:rsidR="00C01F91" w:rsidRPr="00B75809">
        <w:rPr>
          <w:rFonts w:ascii="Times New Roman" w:hAnsi="Times New Roman" w:cs="Times New Roman"/>
        </w:rPr>
        <w:t xml:space="preserve"> </w:t>
      </w:r>
      <w:r w:rsidR="0092005E" w:rsidRPr="00B75809">
        <w:rPr>
          <w:rFonts w:ascii="Times New Roman" w:hAnsi="Times New Roman" w:cs="Times New Roman"/>
        </w:rPr>
        <w:t xml:space="preserve">These presentations are specifically designed to highlight the benefits </w:t>
      </w:r>
      <w:r w:rsidR="001D2905" w:rsidRPr="00B75809">
        <w:rPr>
          <w:rFonts w:ascii="Times New Roman" w:hAnsi="Times New Roman" w:cs="Times New Roman"/>
        </w:rPr>
        <w:t xml:space="preserve">of the solicitation </w:t>
      </w:r>
      <w:r w:rsidR="0092005E" w:rsidRPr="00B75809">
        <w:rPr>
          <w:rFonts w:ascii="Times New Roman" w:hAnsi="Times New Roman" w:cs="Times New Roman"/>
        </w:rPr>
        <w:t>and activate affective processes.  Common tactics from Cialdini’s model of persuasion</w:t>
      </w:r>
      <w:r w:rsidR="00D32A52" w:rsidRPr="00B75809">
        <w:rPr>
          <w:rFonts w:ascii="Times New Roman" w:hAnsi="Times New Roman" w:cs="Times New Roman"/>
        </w:rPr>
        <w:t xml:space="preserve"> and social influence</w:t>
      </w:r>
      <w:r w:rsidR="0092005E" w:rsidRPr="00B75809">
        <w:rPr>
          <w:rFonts w:ascii="Times New Roman" w:hAnsi="Times New Roman" w:cs="Times New Roman"/>
        </w:rPr>
        <w:t xml:space="preserve"> have also been proposed</w:t>
      </w:r>
      <w:r w:rsidR="008D7B87" w:rsidRPr="00B75809">
        <w:rPr>
          <w:rFonts w:ascii="Times New Roman" w:hAnsi="Times New Roman" w:cs="Times New Roman"/>
        </w:rPr>
        <w:t xml:space="preserve"> </w:t>
      </w:r>
      <w:r w:rsidR="00506430" w:rsidRPr="00B75809">
        <w:rPr>
          <w:rFonts w:ascii="Times New Roman" w:hAnsi="Times New Roman" w:cs="Times New Roman"/>
        </w:rPr>
        <w:fldChar w:fldCharType="begin" w:fldLock="1"/>
      </w:r>
      <w:r w:rsidR="00AE465D">
        <w:rPr>
          <w:rFonts w:ascii="Times New Roman" w:hAnsi="Times New Roman" w:cs="Times New Roman"/>
        </w:rPr>
        <w:instrText>ADDIN CSL_CITATION { "citationItems" : [ { "id" : "ITEM-1", "itemData" : { "DOI" : "10.1111/jasp.12158", "ISSN" : "00219029", "author" : [ { "dropping-particle" : "", "family" : "Fischer", "given" : "Peter", "non-dropping-particle" : "", "parse-names" : false, "suffix" : "" }, { "dropping-particle" : "", "family" : "Lea", "given" : "Stephen E. G.", "non-dropping-particle" : "", "parse-names" : false, "suffix" : "" }, { "dropping-particle" : "", "family" : "Evans", "given" : "Kath M.", "non-dropping-particle" : "", "parse-names" : false, "suffix" : "" } ], "container-title" : "Journal of Applied Social Psychology", "id" : "ITEM-1", "issue" : "10", "issued" : { "date-parts" : [ [ "2013", "10" ] ] }, "page" : "2060-2072", "title" : "Why do individuals respond to fraudulent scam communications and lose money? The psychological determinants of scam compliance", "type" : "article-journal", "volume" : "43" }, "uris" : [ "http://www.mendeley.com/documents/?uuid=1f3d7c9b-0fb4-44af-87c4-e62b155cf492" ] }, { "id" : "ITEM-2", "itemData" : { "DOI" : "10.1002/mar.1029", "ISSN" : "0742-6046", "author" : [ { "dropping-particle" : "", "family" : "Langenderfer", "given" : "Jeff", "non-dropping-particle" : "", "parse-names" : false, "suffix" : "" }, { "dropping-particle" : "", "family" : "Shimp", "given" : "Terence A.", "non-dropping-particle" : "", "parse-names" : false, "suffix" : "" } ], "container-title" : "Psychology and Marketing", "id" : "ITEM-2", "issue" : "7", "issued" : { "date-parts" : [ [ "2001", "7" ] ] }, "page" : "763-783", "title" : "Consumer vulnerability to scams, swindles, and fraud: A new theory of visceral influences on persuasion", "type" : "article-journal", "volume" : "18" }, "uris" : [ "http://www.mendeley.com/documents/?uuid=6efe31d1-43b2-4773-81d2-89fd9655ebc6" ] }, { "id" : "ITEM-3", "itemData" : { "ISBN" : "006124189X", "author" : [ { "dropping-particle" : "", "family" : "Cialdini", "given" : "Robert B.", "non-dropping-particle" : "", "parse-names" : false, "suffix" : "" } ], "edition" : "Revised ed", "id" : "ITEM-3", "issued" : { "date-parts" : [ [ "2006" ] ] }, "publisher" : "Harper Byusiness", "publisher-place" : "New York, NY", "title" : "Influence: The psychology of persuasion", "type" : "book" }, "uris" : [ "http://www.mendeley.com/documents/?uuid=698f3b41-ab95-4f20-88b8-bd6bd6c084de" ] } ], "mendeley" : { "formattedCitation" : "(Cialdini, 2006; Fischer et al., 2013; Langenderfer &amp; Shimp, 2001)", "plainTextFormattedCitation" : "(Cialdini, 2006; Fischer et al., 2013; Langenderfer &amp; Shimp, 2001)", "previouslyFormattedCitation" : "(Cialdini, 2006; Fischer et al., 2013; Langenderfer &amp; Shimp, 2001)" }, "properties" : { "noteIndex" : 0 }, "schema" : "https://github.com/citation-style-language/schema/raw/master/csl-citation.json" }</w:instrText>
      </w:r>
      <w:r w:rsidR="00506430" w:rsidRPr="00B75809">
        <w:rPr>
          <w:rFonts w:ascii="Times New Roman" w:hAnsi="Times New Roman" w:cs="Times New Roman"/>
        </w:rPr>
        <w:fldChar w:fldCharType="separate"/>
      </w:r>
      <w:r w:rsidR="008D7B87" w:rsidRPr="00B75809">
        <w:rPr>
          <w:rFonts w:ascii="Times New Roman" w:hAnsi="Times New Roman" w:cs="Times New Roman"/>
          <w:noProof/>
        </w:rPr>
        <w:t>(Cialdini, 2006; Fischer et al., 2013; Langenderfer &amp; Shimp, 2001)</w:t>
      </w:r>
      <w:r w:rsidR="00506430" w:rsidRPr="00B75809">
        <w:rPr>
          <w:rFonts w:ascii="Times New Roman" w:hAnsi="Times New Roman" w:cs="Times New Roman"/>
        </w:rPr>
        <w:fldChar w:fldCharType="end"/>
      </w:r>
      <w:r w:rsidR="008D7B87" w:rsidRPr="005F24CC">
        <w:rPr>
          <w:rFonts w:ascii="Times New Roman" w:hAnsi="Times New Roman" w:cs="Times New Roman"/>
        </w:rPr>
        <w:t>.</w:t>
      </w:r>
      <w:r w:rsidR="00C66DC5" w:rsidRPr="00B75809">
        <w:rPr>
          <w:rFonts w:ascii="Times New Roman" w:hAnsi="Times New Roman" w:cs="Times New Roman"/>
        </w:rPr>
        <w:t xml:space="preserve"> </w:t>
      </w:r>
      <w:r w:rsidR="0092005E" w:rsidRPr="00B75809">
        <w:rPr>
          <w:rFonts w:ascii="Times New Roman" w:hAnsi="Times New Roman" w:cs="Times New Roman"/>
        </w:rPr>
        <w:t xml:space="preserve"> This work emphasizes persuasion elements of the solicitation materials versus individual difference</w:t>
      </w:r>
      <w:r w:rsidR="00B522B6" w:rsidRPr="00B75809">
        <w:rPr>
          <w:rFonts w:ascii="Times New Roman" w:hAnsi="Times New Roman" w:cs="Times New Roman"/>
        </w:rPr>
        <w:t>s</w:t>
      </w:r>
      <w:r w:rsidR="0092005E" w:rsidRPr="00B75809">
        <w:rPr>
          <w:rFonts w:ascii="Times New Roman" w:hAnsi="Times New Roman" w:cs="Times New Roman"/>
        </w:rPr>
        <w:t xml:space="preserve"> of the consumer and </w:t>
      </w:r>
      <w:r w:rsidR="00F25324">
        <w:rPr>
          <w:rFonts w:ascii="Times New Roman" w:hAnsi="Times New Roman" w:cs="Times New Roman"/>
        </w:rPr>
        <w:t xml:space="preserve">these elements </w:t>
      </w:r>
      <w:r w:rsidR="0092005E" w:rsidRPr="00B75809">
        <w:rPr>
          <w:rFonts w:ascii="Times New Roman" w:hAnsi="Times New Roman" w:cs="Times New Roman"/>
        </w:rPr>
        <w:t>include the components of authority or credibility (</w:t>
      </w:r>
      <w:r w:rsidR="00C01F91" w:rsidRPr="00B75809">
        <w:rPr>
          <w:rFonts w:ascii="Times New Roman" w:hAnsi="Times New Roman" w:cs="Times New Roman"/>
        </w:rPr>
        <w:t xml:space="preserve">e.g., </w:t>
      </w:r>
      <w:r w:rsidR="0092005E" w:rsidRPr="00B75809">
        <w:rPr>
          <w:rFonts w:ascii="Times New Roman" w:hAnsi="Times New Roman" w:cs="Times New Roman"/>
        </w:rPr>
        <w:t>from a legitimate source, like “IRS” scams), scarcity (</w:t>
      </w:r>
      <w:r w:rsidR="00C01F91" w:rsidRPr="00B75809">
        <w:rPr>
          <w:rFonts w:ascii="Times New Roman" w:hAnsi="Times New Roman" w:cs="Times New Roman"/>
        </w:rPr>
        <w:t xml:space="preserve">e.g., </w:t>
      </w:r>
      <w:r w:rsidR="0092005E" w:rsidRPr="00B75809">
        <w:rPr>
          <w:rFonts w:ascii="Times New Roman" w:hAnsi="Times New Roman" w:cs="Times New Roman"/>
        </w:rPr>
        <w:t>“act now”, “only 3 left at this price”), social proof (</w:t>
      </w:r>
      <w:r w:rsidR="00C01F91" w:rsidRPr="00B75809">
        <w:rPr>
          <w:rFonts w:ascii="Times New Roman" w:hAnsi="Times New Roman" w:cs="Times New Roman"/>
        </w:rPr>
        <w:t xml:space="preserve">e.g., </w:t>
      </w:r>
      <w:r w:rsidR="00BE58EB" w:rsidRPr="00B75809">
        <w:rPr>
          <w:rFonts w:ascii="Times New Roman" w:hAnsi="Times New Roman" w:cs="Times New Roman"/>
        </w:rPr>
        <w:t>“</w:t>
      </w:r>
      <w:r w:rsidR="0092005E" w:rsidRPr="00B75809">
        <w:rPr>
          <w:rFonts w:ascii="Times New Roman" w:hAnsi="Times New Roman" w:cs="Times New Roman"/>
        </w:rPr>
        <w:t>meet previous winners!</w:t>
      </w:r>
      <w:r w:rsidR="00BE58EB" w:rsidRPr="00B75809">
        <w:rPr>
          <w:rFonts w:ascii="Times New Roman" w:hAnsi="Times New Roman" w:cs="Times New Roman"/>
        </w:rPr>
        <w:t>”</w:t>
      </w:r>
      <w:r w:rsidR="0092005E" w:rsidRPr="00B75809">
        <w:rPr>
          <w:rFonts w:ascii="Times New Roman" w:hAnsi="Times New Roman" w:cs="Times New Roman"/>
        </w:rPr>
        <w:t xml:space="preserve">), </w:t>
      </w:r>
      <w:r w:rsidR="004A2AD9" w:rsidRPr="00B75809">
        <w:rPr>
          <w:rFonts w:ascii="Times New Roman" w:hAnsi="Times New Roman" w:cs="Times New Roman"/>
        </w:rPr>
        <w:t>reciprocity (</w:t>
      </w:r>
      <w:r w:rsidR="00C01F91" w:rsidRPr="00B75809">
        <w:rPr>
          <w:rFonts w:ascii="Times New Roman" w:hAnsi="Times New Roman" w:cs="Times New Roman"/>
        </w:rPr>
        <w:t xml:space="preserve">e.g., </w:t>
      </w:r>
      <w:r w:rsidR="004A2AD9" w:rsidRPr="00B75809">
        <w:rPr>
          <w:rFonts w:ascii="Times New Roman" w:hAnsi="Times New Roman" w:cs="Times New Roman"/>
        </w:rPr>
        <w:t>may give a “free” extra gift), and liking (</w:t>
      </w:r>
      <w:r w:rsidR="00B522B6" w:rsidRPr="00B75809">
        <w:rPr>
          <w:rFonts w:ascii="Times New Roman" w:hAnsi="Times New Roman" w:cs="Times New Roman"/>
        </w:rPr>
        <w:t xml:space="preserve">such as an </w:t>
      </w:r>
      <w:r w:rsidR="004A2AD9" w:rsidRPr="00B75809">
        <w:rPr>
          <w:rFonts w:ascii="Times New Roman" w:hAnsi="Times New Roman" w:cs="Times New Roman"/>
        </w:rPr>
        <w:t>affinity</w:t>
      </w:r>
      <w:r w:rsidR="00D32A52" w:rsidRPr="00B75809">
        <w:rPr>
          <w:rFonts w:ascii="Times New Roman" w:hAnsi="Times New Roman" w:cs="Times New Roman"/>
        </w:rPr>
        <w:t xml:space="preserve"> scam</w:t>
      </w:r>
      <w:r w:rsidR="00B522B6" w:rsidRPr="00B75809">
        <w:rPr>
          <w:rFonts w:ascii="Times New Roman" w:hAnsi="Times New Roman" w:cs="Times New Roman"/>
        </w:rPr>
        <w:t xml:space="preserve"> for a group like a charity or veterans</w:t>
      </w:r>
      <w:r w:rsidR="00D32A52" w:rsidRPr="00B75809">
        <w:rPr>
          <w:rFonts w:ascii="Times New Roman" w:hAnsi="Times New Roman" w:cs="Times New Roman"/>
        </w:rPr>
        <w:t>)</w:t>
      </w:r>
      <w:r w:rsidR="00C01F91" w:rsidRPr="00B75809">
        <w:rPr>
          <w:rFonts w:ascii="Times New Roman" w:hAnsi="Times New Roman" w:cs="Times New Roman"/>
        </w:rPr>
        <w:t>,</w:t>
      </w:r>
      <w:r w:rsidR="00653D7D" w:rsidRPr="00B75809">
        <w:rPr>
          <w:rFonts w:ascii="Times New Roman" w:hAnsi="Times New Roman" w:cs="Times New Roman"/>
        </w:rPr>
        <w:t xml:space="preserve"> as well as some small behavioral commitment (</w:t>
      </w:r>
      <w:r w:rsidR="00C01F91" w:rsidRPr="00B75809">
        <w:rPr>
          <w:rFonts w:ascii="Times New Roman" w:hAnsi="Times New Roman" w:cs="Times New Roman"/>
        </w:rPr>
        <w:t>e.g., “</w:t>
      </w:r>
      <w:r w:rsidR="00653D7D" w:rsidRPr="00B75809">
        <w:rPr>
          <w:rFonts w:ascii="Times New Roman" w:hAnsi="Times New Roman" w:cs="Times New Roman"/>
        </w:rPr>
        <w:t>call now!</w:t>
      </w:r>
      <w:r w:rsidR="00C01F91" w:rsidRPr="00B75809">
        <w:rPr>
          <w:rFonts w:ascii="Times New Roman" w:hAnsi="Times New Roman" w:cs="Times New Roman"/>
        </w:rPr>
        <w:t>”</w:t>
      </w:r>
      <w:r w:rsidR="00653D7D" w:rsidRPr="00B75809">
        <w:rPr>
          <w:rFonts w:ascii="Times New Roman" w:hAnsi="Times New Roman" w:cs="Times New Roman"/>
        </w:rPr>
        <w:t>)</w:t>
      </w:r>
      <w:r w:rsidR="00D32A52" w:rsidRPr="00B75809">
        <w:rPr>
          <w:rFonts w:ascii="Times New Roman" w:hAnsi="Times New Roman" w:cs="Times New Roman"/>
        </w:rPr>
        <w:t xml:space="preserve">. </w:t>
      </w:r>
    </w:p>
    <w:p w14:paraId="6C812E7C" w14:textId="5EB47BF8" w:rsidR="00DB223A" w:rsidRPr="00B75809" w:rsidRDefault="000F1D8D" w:rsidP="009C3A2C">
      <w:pPr>
        <w:spacing w:line="480" w:lineRule="auto"/>
        <w:ind w:firstLine="720"/>
        <w:rPr>
          <w:rFonts w:ascii="Times New Roman" w:hAnsi="Times New Roman" w:cs="Times New Roman"/>
        </w:rPr>
      </w:pPr>
      <w:r w:rsidRPr="00B75809">
        <w:rPr>
          <w:rFonts w:ascii="Times New Roman" w:hAnsi="Times New Roman" w:cs="Times New Roman"/>
        </w:rPr>
        <w:t xml:space="preserve">In a recent paper </w:t>
      </w:r>
      <w:r w:rsidR="00A56EFB" w:rsidRPr="00B75809">
        <w:rPr>
          <w:rFonts w:ascii="Times New Roman" w:hAnsi="Times New Roman" w:cs="Times New Roman"/>
        </w:rPr>
        <w:t xml:space="preserve">incorporating a mixed method approach, Fischer </w:t>
      </w:r>
      <w:r w:rsidR="004013EF" w:rsidRPr="00B75809">
        <w:rPr>
          <w:rFonts w:ascii="Times New Roman" w:hAnsi="Times New Roman" w:cs="Times New Roman"/>
        </w:rPr>
        <w:t>and colleagues</w:t>
      </w:r>
      <w:r w:rsidR="008D7B87" w:rsidRPr="00B75809">
        <w:rPr>
          <w:rFonts w:ascii="Times New Roman" w:hAnsi="Times New Roman" w:cs="Times New Roman"/>
        </w:rPr>
        <w:t xml:space="preserve"> </w:t>
      </w:r>
      <w:r w:rsidR="00AA5CA8" w:rsidRPr="00B75809">
        <w:rPr>
          <w:rFonts w:ascii="Times New Roman" w:hAnsi="Times New Roman" w:cs="Times New Roman"/>
        </w:rPr>
        <w:fldChar w:fldCharType="begin" w:fldLock="1"/>
      </w:r>
      <w:r w:rsidR="00AE465D">
        <w:rPr>
          <w:rFonts w:ascii="Times New Roman" w:hAnsi="Times New Roman" w:cs="Times New Roman"/>
        </w:rPr>
        <w:instrText>ADDIN CSL_CITATION { "citationItems" : [ { "id" : "ITEM-1", "itemData" : { "DOI" : "10.1111/jasp.12158", "ISSN" : "00219029", "author" : [ { "dropping-particle" : "", "family" : "Fischer", "given" : "Peter", "non-dropping-particle" : "", "parse-names" : false, "suffix" : "" }, { "dropping-particle" : "", "family" : "Lea", "given" : "Stephen E. G.", "non-dropping-particle" : "", "parse-names" : false, "suffix" : "" }, { "dropping-particle" : "", "family" : "Evans", "given" : "Kath M.", "non-dropping-particle" : "", "parse-names" : false, "suffix" : "" } ], "container-title" : "Journal of Applied Social Psychology", "id" : "ITEM-1", "issue" : "10", "issued" : { "date-parts" : [ [ "2013", "10" ] ] }, "page" : "2060-2072", "title" : "Why do individuals respond to fraudulent scam communications and lose money? The psychological determinants of scam compliance", "type" : "article-journal", "volume" : "43" }, "uris" : [ "http://www.mendeley.com/documents/?uuid=1f3d7c9b-0fb4-44af-87c4-e62b155cf492" ] } ], "mendeley" : { "formattedCitation" : "(Fischer et al., 2013)", "manualFormatting" : "(2013)", "plainTextFormattedCitation" : "(Fischer et al., 2013)", "previouslyFormattedCitation" : "(Fischer et al., 2013)" }, "properties" : { "noteIndex" : 0 }, "schema" : "https://github.com/citation-style-language/schema/raw/master/csl-citation.json" }</w:instrText>
      </w:r>
      <w:r w:rsidR="00AA5CA8" w:rsidRPr="00B75809">
        <w:rPr>
          <w:rFonts w:ascii="Times New Roman" w:hAnsi="Times New Roman" w:cs="Times New Roman"/>
        </w:rPr>
        <w:fldChar w:fldCharType="separate"/>
      </w:r>
      <w:r w:rsidR="008D7B87" w:rsidRPr="00B75809">
        <w:rPr>
          <w:rFonts w:ascii="Times New Roman" w:hAnsi="Times New Roman" w:cs="Times New Roman"/>
          <w:noProof/>
        </w:rPr>
        <w:t>(2013)</w:t>
      </w:r>
      <w:r w:rsidR="00AA5CA8" w:rsidRPr="00B75809">
        <w:rPr>
          <w:rFonts w:ascii="Times New Roman" w:hAnsi="Times New Roman" w:cs="Times New Roman"/>
        </w:rPr>
        <w:fldChar w:fldCharType="end"/>
      </w:r>
      <w:r w:rsidR="00506430" w:rsidRPr="005F24CC">
        <w:rPr>
          <w:rFonts w:ascii="Times New Roman" w:hAnsi="Times New Roman" w:cs="Times New Roman"/>
        </w:rPr>
        <w:t xml:space="preserve"> </w:t>
      </w:r>
      <w:r w:rsidRPr="00B75809">
        <w:rPr>
          <w:rFonts w:ascii="Times New Roman" w:hAnsi="Times New Roman" w:cs="Times New Roman"/>
        </w:rPr>
        <w:t>interview</w:t>
      </w:r>
      <w:r w:rsidR="00BE58EB" w:rsidRPr="00B75809">
        <w:rPr>
          <w:rFonts w:ascii="Times New Roman" w:hAnsi="Times New Roman" w:cs="Times New Roman"/>
        </w:rPr>
        <w:t>ed</w:t>
      </w:r>
      <w:r w:rsidRPr="00B75809">
        <w:rPr>
          <w:rFonts w:ascii="Times New Roman" w:hAnsi="Times New Roman" w:cs="Times New Roman"/>
        </w:rPr>
        <w:t xml:space="preserve"> scam victims, conduct</w:t>
      </w:r>
      <w:r w:rsidR="00BE58EB" w:rsidRPr="00B75809">
        <w:rPr>
          <w:rFonts w:ascii="Times New Roman" w:hAnsi="Times New Roman" w:cs="Times New Roman"/>
        </w:rPr>
        <w:t>ed</w:t>
      </w:r>
      <w:r w:rsidRPr="00B75809">
        <w:rPr>
          <w:rFonts w:ascii="Times New Roman" w:hAnsi="Times New Roman" w:cs="Times New Roman"/>
        </w:rPr>
        <w:t xml:space="preserve"> a content analysis of scam materials, and </w:t>
      </w:r>
      <w:r w:rsidR="00BE58EB" w:rsidRPr="00B75809">
        <w:rPr>
          <w:rFonts w:ascii="Times New Roman" w:hAnsi="Times New Roman" w:cs="Times New Roman"/>
        </w:rPr>
        <w:t xml:space="preserve">carried out </w:t>
      </w:r>
      <w:r w:rsidRPr="00B75809">
        <w:rPr>
          <w:rFonts w:ascii="Times New Roman" w:hAnsi="Times New Roman" w:cs="Times New Roman"/>
        </w:rPr>
        <w:t xml:space="preserve">a field study with mailings out to the community. </w:t>
      </w:r>
      <w:r w:rsidR="00506430" w:rsidRPr="00B75809">
        <w:rPr>
          <w:rFonts w:ascii="Times New Roman" w:hAnsi="Times New Roman" w:cs="Times New Roman"/>
        </w:rPr>
        <w:t xml:space="preserve"> </w:t>
      </w:r>
      <w:r w:rsidRPr="00B75809">
        <w:rPr>
          <w:rFonts w:ascii="Times New Roman" w:hAnsi="Times New Roman" w:cs="Times New Roman"/>
        </w:rPr>
        <w:t>The authors report</w:t>
      </w:r>
      <w:r w:rsidR="00284E0B" w:rsidRPr="00B75809">
        <w:rPr>
          <w:rFonts w:ascii="Times New Roman" w:hAnsi="Times New Roman" w:cs="Times New Roman"/>
        </w:rPr>
        <w:t>ed</w:t>
      </w:r>
      <w:r w:rsidRPr="00B75809">
        <w:rPr>
          <w:rFonts w:ascii="Times New Roman" w:hAnsi="Times New Roman" w:cs="Times New Roman"/>
        </w:rPr>
        <w:t xml:space="preserve"> that each of these approaches provide some insights into the psychology of scams, but were not necessarily consistent. </w:t>
      </w:r>
      <w:r w:rsidR="00506430" w:rsidRPr="00B75809">
        <w:rPr>
          <w:rFonts w:ascii="Times New Roman" w:hAnsi="Times New Roman" w:cs="Times New Roman"/>
        </w:rPr>
        <w:t xml:space="preserve"> </w:t>
      </w:r>
      <w:r w:rsidRPr="00B75809">
        <w:rPr>
          <w:rFonts w:ascii="Times New Roman" w:hAnsi="Times New Roman" w:cs="Times New Roman"/>
        </w:rPr>
        <w:t xml:space="preserve">For example, </w:t>
      </w:r>
      <w:r w:rsidR="004A7033" w:rsidRPr="00B75809">
        <w:rPr>
          <w:rFonts w:ascii="Times New Roman" w:hAnsi="Times New Roman" w:cs="Times New Roman"/>
        </w:rPr>
        <w:t xml:space="preserve">high affect/positive words, </w:t>
      </w:r>
      <w:r w:rsidR="00AE2C7A" w:rsidRPr="00B75809">
        <w:rPr>
          <w:rFonts w:ascii="Times New Roman" w:hAnsi="Times New Roman" w:cs="Times New Roman"/>
        </w:rPr>
        <w:t>authority, and scarcity were frequently employed according to both</w:t>
      </w:r>
      <w:r w:rsidRPr="00B75809">
        <w:rPr>
          <w:rFonts w:ascii="Times New Roman" w:hAnsi="Times New Roman" w:cs="Times New Roman"/>
        </w:rPr>
        <w:t xml:space="preserve"> the content analysis </w:t>
      </w:r>
      <w:r w:rsidR="003D3DA0" w:rsidRPr="00B75809">
        <w:rPr>
          <w:rFonts w:ascii="Times New Roman" w:hAnsi="Times New Roman" w:cs="Times New Roman"/>
        </w:rPr>
        <w:t xml:space="preserve">and in person interviews.  </w:t>
      </w:r>
      <w:r w:rsidRPr="00B75809">
        <w:rPr>
          <w:rFonts w:ascii="Times New Roman" w:hAnsi="Times New Roman" w:cs="Times New Roman"/>
        </w:rPr>
        <w:t>However, in the field test, there were no reliable effects of reward size</w:t>
      </w:r>
      <w:r w:rsidR="003D3DA0" w:rsidRPr="00B75809">
        <w:rPr>
          <w:rFonts w:ascii="Times New Roman" w:hAnsi="Times New Roman" w:cs="Times New Roman"/>
        </w:rPr>
        <w:t xml:space="preserve"> or authority on return rates.</w:t>
      </w:r>
      <w:r w:rsidR="00506430" w:rsidRPr="00B75809">
        <w:rPr>
          <w:rFonts w:ascii="Times New Roman" w:hAnsi="Times New Roman" w:cs="Times New Roman"/>
        </w:rPr>
        <w:t xml:space="preserve"> </w:t>
      </w:r>
      <w:r w:rsidR="003D3DA0" w:rsidRPr="00B75809">
        <w:rPr>
          <w:rFonts w:ascii="Times New Roman" w:hAnsi="Times New Roman" w:cs="Times New Roman"/>
        </w:rPr>
        <w:t xml:space="preserve"> Approximately 15.8% of their sample indicated that they had complied with a scam in the past, suggesting </w:t>
      </w:r>
      <w:r w:rsidR="00D05DFC" w:rsidRPr="00B75809">
        <w:rPr>
          <w:rFonts w:ascii="Times New Roman" w:hAnsi="Times New Roman" w:cs="Times New Roman"/>
        </w:rPr>
        <w:t xml:space="preserve">that </w:t>
      </w:r>
      <w:r w:rsidR="003D3DA0" w:rsidRPr="00B75809">
        <w:rPr>
          <w:rFonts w:ascii="Times New Roman" w:hAnsi="Times New Roman" w:cs="Times New Roman"/>
        </w:rPr>
        <w:t>a significant percent</w:t>
      </w:r>
      <w:r w:rsidR="00CE4335" w:rsidRPr="00B75809">
        <w:rPr>
          <w:rFonts w:ascii="Times New Roman" w:hAnsi="Times New Roman" w:cs="Times New Roman"/>
        </w:rPr>
        <w:t>age</w:t>
      </w:r>
      <w:r w:rsidR="003D3DA0" w:rsidRPr="00B75809">
        <w:rPr>
          <w:rFonts w:ascii="Times New Roman" w:hAnsi="Times New Roman" w:cs="Times New Roman"/>
        </w:rPr>
        <w:t xml:space="preserve"> of the population </w:t>
      </w:r>
      <w:r w:rsidR="00D05DFC" w:rsidRPr="00B75809">
        <w:rPr>
          <w:rFonts w:ascii="Times New Roman" w:hAnsi="Times New Roman" w:cs="Times New Roman"/>
        </w:rPr>
        <w:t xml:space="preserve">is </w:t>
      </w:r>
      <w:r w:rsidR="003D3DA0" w:rsidRPr="00B75809">
        <w:rPr>
          <w:rFonts w:ascii="Times New Roman" w:hAnsi="Times New Roman" w:cs="Times New Roman"/>
        </w:rPr>
        <w:t>susceptible to scams</w:t>
      </w:r>
      <w:r w:rsidR="005F7E0C" w:rsidRPr="00B75809">
        <w:rPr>
          <w:rFonts w:ascii="Times New Roman" w:hAnsi="Times New Roman" w:cs="Times New Roman"/>
        </w:rPr>
        <w:t xml:space="preserve"> and </w:t>
      </w:r>
      <w:r w:rsidR="00D05DFC" w:rsidRPr="00B75809">
        <w:rPr>
          <w:rFonts w:ascii="Times New Roman" w:hAnsi="Times New Roman" w:cs="Times New Roman"/>
        </w:rPr>
        <w:t>are likely to respond to them</w:t>
      </w:r>
      <w:r w:rsidR="003D3DA0" w:rsidRPr="00B75809">
        <w:rPr>
          <w:rFonts w:ascii="Times New Roman" w:hAnsi="Times New Roman" w:cs="Times New Roman"/>
        </w:rPr>
        <w:t xml:space="preserve">.  </w:t>
      </w:r>
    </w:p>
    <w:p w14:paraId="4B8081A2" w14:textId="343FD782" w:rsidR="00082EAD" w:rsidRPr="00B75809" w:rsidRDefault="00CE4335" w:rsidP="009C3A2C">
      <w:pPr>
        <w:spacing w:line="480" w:lineRule="auto"/>
        <w:ind w:firstLine="720"/>
        <w:rPr>
          <w:rFonts w:ascii="Times New Roman" w:hAnsi="Times New Roman" w:cs="Times New Roman"/>
        </w:rPr>
      </w:pPr>
      <w:r w:rsidRPr="00B75809">
        <w:rPr>
          <w:rFonts w:ascii="Times New Roman" w:hAnsi="Times New Roman" w:cs="Times New Roman"/>
        </w:rPr>
        <w:t xml:space="preserve">While </w:t>
      </w:r>
      <w:r w:rsidR="00F25324">
        <w:rPr>
          <w:rFonts w:ascii="Times New Roman" w:hAnsi="Times New Roman" w:cs="Times New Roman"/>
        </w:rPr>
        <w:t xml:space="preserve">the work of </w:t>
      </w:r>
      <w:r w:rsidRPr="00B75809">
        <w:rPr>
          <w:rFonts w:ascii="Times New Roman" w:hAnsi="Times New Roman" w:cs="Times New Roman"/>
        </w:rPr>
        <w:t>Fisher and colleagues is important, it did not examine any individual differences that could help explain why som</w:t>
      </w:r>
      <w:r w:rsidR="00371F50" w:rsidRPr="00B75809">
        <w:rPr>
          <w:rFonts w:ascii="Times New Roman" w:hAnsi="Times New Roman" w:cs="Times New Roman"/>
        </w:rPr>
        <w:t>e respond to scams and some do no</w:t>
      </w:r>
      <w:r w:rsidRPr="00B75809">
        <w:rPr>
          <w:rFonts w:ascii="Times New Roman" w:hAnsi="Times New Roman" w:cs="Times New Roman"/>
        </w:rPr>
        <w:t xml:space="preserve">t. </w:t>
      </w:r>
      <w:r w:rsidR="00371F50" w:rsidRPr="00B75809">
        <w:rPr>
          <w:rFonts w:ascii="Times New Roman" w:hAnsi="Times New Roman" w:cs="Times New Roman"/>
        </w:rPr>
        <w:t xml:space="preserve"> </w:t>
      </w:r>
      <w:r w:rsidR="00082EAD" w:rsidRPr="00B75809">
        <w:rPr>
          <w:rFonts w:ascii="Times New Roman" w:hAnsi="Times New Roman" w:cs="Times New Roman"/>
        </w:rPr>
        <w:t xml:space="preserve">Previous work on </w:t>
      </w:r>
      <w:r w:rsidR="00070675" w:rsidRPr="00B75809">
        <w:rPr>
          <w:rFonts w:ascii="Times New Roman" w:hAnsi="Times New Roman" w:cs="Times New Roman"/>
        </w:rPr>
        <w:t>financial exploitation and fraud</w:t>
      </w:r>
      <w:r w:rsidRPr="00B75809">
        <w:rPr>
          <w:rFonts w:ascii="Times New Roman" w:hAnsi="Times New Roman" w:cs="Times New Roman"/>
        </w:rPr>
        <w:t xml:space="preserve">, for example, </w:t>
      </w:r>
      <w:r w:rsidR="00082EAD" w:rsidRPr="00B75809">
        <w:rPr>
          <w:rFonts w:ascii="Times New Roman" w:hAnsi="Times New Roman" w:cs="Times New Roman"/>
        </w:rPr>
        <w:t>has revealed that individual difference variables</w:t>
      </w:r>
      <w:r w:rsidR="005843A8" w:rsidRPr="00B75809">
        <w:rPr>
          <w:rFonts w:ascii="Times New Roman" w:hAnsi="Times New Roman" w:cs="Times New Roman"/>
        </w:rPr>
        <w:t>—such as numeracy and risk taking</w:t>
      </w:r>
      <w:r w:rsidR="007D7320" w:rsidRPr="00B75809">
        <w:rPr>
          <w:rFonts w:ascii="Times New Roman" w:hAnsi="Times New Roman" w:cs="Times New Roman"/>
        </w:rPr>
        <w:t xml:space="preserve"> propensity</w:t>
      </w:r>
      <w:r w:rsidR="005843A8" w:rsidRPr="00B75809">
        <w:rPr>
          <w:rFonts w:ascii="Times New Roman" w:hAnsi="Times New Roman" w:cs="Times New Roman"/>
        </w:rPr>
        <w:t xml:space="preserve">—can </w:t>
      </w:r>
      <w:r w:rsidR="00082EAD" w:rsidRPr="00B75809">
        <w:rPr>
          <w:rFonts w:ascii="Times New Roman" w:hAnsi="Times New Roman" w:cs="Times New Roman"/>
        </w:rPr>
        <w:t>help explain differences in risk taking behavior</w:t>
      </w:r>
      <w:r w:rsidR="008D7B87" w:rsidRPr="00B75809">
        <w:rPr>
          <w:rFonts w:ascii="Times New Roman" w:hAnsi="Times New Roman" w:cs="Times New Roman"/>
        </w:rPr>
        <w:t xml:space="preserve"> </w:t>
      </w:r>
      <w:r w:rsidR="00187032" w:rsidRPr="005F24CC">
        <w:rPr>
          <w:rFonts w:ascii="Times New Roman" w:hAnsi="Times New Roman" w:cs="Times New Roman"/>
        </w:rPr>
        <w:fldChar w:fldCharType="begin" w:fldLock="1"/>
      </w:r>
      <w:r w:rsidR="00AE465D">
        <w:rPr>
          <w:rFonts w:ascii="Times New Roman" w:hAnsi="Times New Roman" w:cs="Times New Roman"/>
        </w:rPr>
        <w:instrText>ADDIN CSL_CITATION { "citationItems" : [ { "id" : "ITEM-1", "itemData" : { "DOI" : "10.17226/10406", "ISBN" : "978-0-309-08434-5", "author" : [ { "dropping-particle" : "", "family" : "National Research Council", "given" : "", "non-dropping-particle" : "", "parse-names" : false, "suffix" : "" } ], "editor" : [ { "dropping-particle" : "", "family" : "Bonnie", "given" : "Richard J.", "non-dropping-particle" : "", "parse-names" : false, "suffix" : "" }, { "dropping-particle" : "", "family" : "Wallace", "given" : "Robert B.", "non-dropping-particle" : "", "parse-names" : false, "suffix" : "" } ], "id" : "ITEM-1", "issued" : { "date-parts" : [ [ "2003", "1", "6" ] ] }, "publisher" : "National Academies Press", "publisher-place" : "Washington, D.C.", "title" : "Elder mistreatment: Abuse, neglect, and exploitation in an aging America", "type" : "book" }, "uris" : [ "http://www.mendeley.com/documents/?uuid=16422fd3-09dd-44e6-8ebc-025967af5590" ] }, { "id" : "ITEM-2", "itemData" : { "DOI" : "10.1007/s11606-014-2946-2", "ISBN" : "1160601429", "ISSN" : "0884-8734", "author" : [ { "dropping-particle" : "", "family" : "Peterson", "given" : "Janey C.", "non-dropping-particle" : "", "parse-names" : false, "suffix" : "" }, { "dropping-particle" : "", "family" : "Burnes", "given" : "David P.R.", "non-dropping-particle" : "", "parse-names" : false, "suffix" : "" }, { "dropping-particle" : "", "family" : "Caccamise", "given" : "Paul L.", "non-dropping-particle" : "", "parse-names" : false, "suffix" : "" }, { "dropping-particle" : "", "family" : "Mason", "given" : "Art", "non-dropping-particle" : "", "parse-names" : false, "suffix" : "" }, { "dropping-particle" : "", "family" : "Henderson", "given" : "Charles R.", "non-dropping-particle" : "", "parse-names" : false, "suffix" : "" }, { "dropping-particle" : "", "family" : "Wells", "given" : "Martin T.", "non-dropping-particle" : "", "parse-names" : false, "suffix" : "" }, { "dropping-particle" : "", "family" : "Berman", "given" : "Jacquelin", "non-dropping-particle" : "", "parse-names" : false, "suffix" : "" }, { "dropping-particle" : "", "family" : "Cook", "given" : "Ann Marie", "non-dropping-particle" : "", "parse-names" : false, "suffix" : "" }, { "dropping-particle" : "", "family" : "Shukoff", "given" : "Denise", "non-dropping-particle" : "", "parse-names" : false, "suffix" : "" }, { "dropping-particle" : "", "family" : "Brownell", "given" : "Patricia", "non-dropping-particle" : "", "parse-names" : false, "suffix" : "" }, { "dropping-particle" : "", "family" : "Powell", "given" : "Mebane", "non-dropping-particle" : "", "parse-names" : false, "suffix" : "" }, { "dropping-particle" : "", "family" : "Salamone", "given" : "Aurora", "non-dropping-particle" : "", "parse-names" : false, "suffix" : "" }, { "dropping-particle" : "", "family" : "Pillemer", "given" : "Karl A.", "non-dropping-particle" : "", "parse-names" : false, "suffix" : "" }, { "dropping-particle" : "", "family" : "Lachs", "given" : "Mark S.", "non-dropping-particle" : "", "parse-names" : false, "suffix" : "" } ], "container-title" : "Journal of General Internal Medicine", "id" : "ITEM-2", "issue" : "12", "issued" : { "date-parts" : [ [ "2014", "12", "25" ] ] }, "page" : "1615-1623", "title" : "Financial exploitation of older adults: A population-based prevalence study", "type" : "article-journal", "volume" : "29" }, "uris" : [ "http://www.mendeley.com/documents/?uuid=03ec5095-d86b-42e8-964e-be8d2c10d5c7" ] }, { "id" : "ITEM-3", "itemData" : { "DOI" : "10.1080/08946566.2014.881270", "ISSN" : "0894-6566", "PMID" : "24848863", "abstract" : "The current article examines neuropsychological correlates of financial elder exploitation in a sample of older adults who have been documented victims of financial elder exploitation. The purpose of this exploratory study was twofold. First, a subsample of the referrals at the Los Angeles County Elder Abuse Forensic Center (LACEAFC) was compared to community dwelling adults in terms of the specific cognitive domains linked to financial capacity including memory, calculation, and executive functioning. Next, the correlation between presence of neuropsychological data and the likelihood of filing a case with the LA County's District Attorney office was examined. Twenty-seven LACEAFC cases and 32 controls were assessed. Overall, the forensic center group performed worse than a community-based age-matched control group on the MMSE, calculation, and executive functioning (ps &lt; .01). The presence of neuropsychological data was significantly correlated to an increased likelihood of a case being filed.", "author" : [ { "dropping-particle" : "", "family" : "Wood", "given" : "Stacey A.", "non-dropping-particle" : "", "parse-names" : false, "suffix" : "" }, { "dropping-particle" : "", "family" : "Rakela", "given" : "Benjamin", "non-dropping-particle" : "", "parse-names" : false, "suffix" : "" }, { "dropping-particle" : "", "family" : "Liu", "given" : "Pi-Ju", "non-dropping-particle" : "", "parse-names" : false, "suffix" : "" }, { "dropping-particle" : "", "family" : "Navarro", "given" : "Adria E.", "non-dropping-particle" : "", "parse-names" : false, "suffix" : "" }, { "dropping-particle" : "", "family" : "Bernatz", "given" : "Susan", "non-dropping-particle" : "", "parse-names" : false, "suffix" : "" }, { "dropping-particle" : "", "family" : "Wilber", "given" : "Kathleen H.", "non-dropping-particle" : "", "parse-names" : false, "suffix" : "" }, { "dropping-particle" : "", "family" : "Allen", "given" : "Robin", "non-dropping-particle" : "", "parse-names" : false, "suffix" : "" }, { "dropping-particle" : "", "family" : "Homier", "given" : "Diana", "non-dropping-particle" : "", "parse-names" : false, "suffix" : "" } ], "container-title" : "Journal of Elder Abuse &amp; Neglect", "id" : "ITEM-3", "issue" : "4", "issued" : { "date-parts" : [ [ "2014", "8", "8" ] ] }, "page" : "414-423", "title" : "Neuropsychological profiles of victims of financial elder exploitation at the Los Angeles County Elder Abuse Forensic Center", "type" : "article-journal", "volume" : "26" }, "uris" : [ "http://www.mendeley.com/documents/?uuid=b523d8c8-cb9c-4d27-8e14-984b9feff243" ] }, { "id" : "ITEM-4", "itemData" : { "DOI" : "10.1093/geronb/gbv041", "ISSN" : "1079-5014", "author" : [ { "dropping-particle" : "", "family" : "Wood", "given" : "Stacey A.", "non-dropping-particle" : "", "parse-names" : false, "suffix" : "" }, { "dropping-particle" : "", "family" : "Liu", "given" : "Pi-Ju", "non-dropping-particle" : "", "parse-names" : false, "suffix" : "" }, { "dropping-particle" : "", "family" : "Hanoch", "given" : "Yaniv", "non-dropping-particle" : "", "parse-names" : false, "suffix" : "" }, { "dropping-particle" : "", "family" : "Estevez-Cores", "given" : "Sara", "non-dropping-particle" : "", "parse-names" : false, "suffix" : "" } ], "container-title" : "The Journals of Gerontology Series B: Psychological Sciences and Social Sciences", "id" : "ITEM-4", "issue" : "6", "issued" : { "date-parts" : [ [ "2016", "7", "29" ] ] }, "page" : "978-986", "title" : "Importance of numeracy as a risk factor for elder financial exploitation in a community sample", "type" : "article-journal", "volume" : "71" }, "uris" : [ "http://www.mendeley.com/documents/?uuid=c4911994-a7b9-4eba-be1d-81dd8bf093cf" ] } ], "mendeley" : { "formattedCitation" : "(National Research Council, 2003; Peterson et al., 2014; Wood et al., 2014; Wood, Liu, Hanoch, &amp; Estevez-Cores, 2016)", "plainTextFormattedCitation" : "(National Research Council, 2003; Peterson et al., 2014; Wood et al., 2014; Wood, Liu, Hanoch, &amp; Estevez-Cores, 2016)", "previouslyFormattedCitation" : "(National Research Council, 2003; Peterson et al., 2014; Wood et al., 2014; Wood, Liu, Hanoch, &amp; Estevez-Cores, 2016)" }, "properties" : { "noteIndex" : 0 }, "schema" : "https://github.com/citation-style-language/schema/raw/master/csl-citation.json" }</w:instrText>
      </w:r>
      <w:r w:rsidR="00187032" w:rsidRPr="005F24CC">
        <w:rPr>
          <w:rFonts w:ascii="Times New Roman" w:hAnsi="Times New Roman" w:cs="Times New Roman"/>
          <w:vertAlign w:val="superscript"/>
        </w:rPr>
        <w:fldChar w:fldCharType="separate"/>
      </w:r>
      <w:r w:rsidR="008D7B87" w:rsidRPr="00B75809">
        <w:rPr>
          <w:rFonts w:ascii="Times New Roman" w:hAnsi="Times New Roman" w:cs="Times New Roman"/>
          <w:noProof/>
        </w:rPr>
        <w:t>(National Research Council, 2003; Peterson et al., 2014; Wood et al., 2014; Wood, Liu, Hanoch, &amp; Estevez-Cores, 2016)</w:t>
      </w:r>
      <w:r w:rsidR="00187032" w:rsidRPr="005F24CC">
        <w:rPr>
          <w:rFonts w:ascii="Times New Roman" w:hAnsi="Times New Roman" w:cs="Times New Roman"/>
        </w:rPr>
        <w:fldChar w:fldCharType="end"/>
      </w:r>
      <w:r w:rsidR="008D7B87" w:rsidRPr="005F24CC">
        <w:rPr>
          <w:rFonts w:ascii="Times New Roman" w:hAnsi="Times New Roman" w:cs="Times New Roman"/>
        </w:rPr>
        <w:t>.</w:t>
      </w:r>
      <w:r w:rsidR="00082EAD" w:rsidRPr="00B75809">
        <w:rPr>
          <w:rFonts w:ascii="Times New Roman" w:hAnsi="Times New Roman" w:cs="Times New Roman"/>
        </w:rPr>
        <w:t xml:space="preserve">  Numeracy and financial literacy ha</w:t>
      </w:r>
      <w:r w:rsidR="00070675" w:rsidRPr="00B75809">
        <w:rPr>
          <w:rFonts w:ascii="Times New Roman" w:hAnsi="Times New Roman" w:cs="Times New Roman"/>
        </w:rPr>
        <w:t>ve</w:t>
      </w:r>
      <w:r w:rsidR="00082EAD" w:rsidRPr="00B75809">
        <w:rPr>
          <w:rFonts w:ascii="Times New Roman" w:hAnsi="Times New Roman" w:cs="Times New Roman"/>
        </w:rPr>
        <w:t xml:space="preserve"> been found to be related to</w:t>
      </w:r>
      <w:r w:rsidR="007D7320" w:rsidRPr="00B75809">
        <w:rPr>
          <w:rFonts w:ascii="Times New Roman" w:hAnsi="Times New Roman" w:cs="Times New Roman"/>
        </w:rPr>
        <w:t xml:space="preserve"> a wide range of </w:t>
      </w:r>
      <w:r w:rsidR="00082EAD" w:rsidRPr="00B75809">
        <w:rPr>
          <w:rFonts w:ascii="Times New Roman" w:hAnsi="Times New Roman" w:cs="Times New Roman"/>
        </w:rPr>
        <w:t xml:space="preserve">financial </w:t>
      </w:r>
      <w:r w:rsidR="00070675" w:rsidRPr="00B75809">
        <w:rPr>
          <w:rFonts w:ascii="Times New Roman" w:hAnsi="Times New Roman" w:cs="Times New Roman"/>
        </w:rPr>
        <w:t>outcomes</w:t>
      </w:r>
      <w:r w:rsidR="00082EAD" w:rsidRPr="00B75809">
        <w:rPr>
          <w:rFonts w:ascii="Times New Roman" w:hAnsi="Times New Roman" w:cs="Times New Roman"/>
        </w:rPr>
        <w:t>, including increased retirement savings, and less vulnerability to financial exploitation in older adults</w:t>
      </w:r>
      <w:r w:rsidR="008D7B87" w:rsidRPr="00B75809">
        <w:rPr>
          <w:rFonts w:ascii="Times New Roman" w:hAnsi="Times New Roman" w:cs="Times New Roman"/>
        </w:rPr>
        <w:t xml:space="preserve"> </w:t>
      </w:r>
      <w:r w:rsidR="006C69E3" w:rsidRPr="00B75809">
        <w:rPr>
          <w:rFonts w:ascii="Times New Roman" w:hAnsi="Times New Roman" w:cs="Times New Roman"/>
        </w:rPr>
        <w:fldChar w:fldCharType="begin" w:fldLock="1"/>
      </w:r>
      <w:r w:rsidR="00AE465D">
        <w:rPr>
          <w:rFonts w:ascii="Times New Roman" w:hAnsi="Times New Roman" w:cs="Times New Roman"/>
        </w:rPr>
        <w:instrText>ADDIN CSL_CITATION { "citationItems" : [ { "id" : "ITEM-1", "itemData" : { "DOI" : "10.1080/07317115.2016.1203382", "ISSN" : "0731-7115", "author" : [ { "dropping-particle" : "", "family" : "Wood", "given" : "Stacey A.", "non-dropping-particle" : "", "parse-names" : false, "suffix" : "" }, { "dropping-particle" : "", "family" : "Lichtenberg", "given" : "Peter A.", "non-dropping-particle" : "", "parse-names" : false, "suffix" : "" } ], "container-title" : "Clinical Gerontologist", "id" : "ITEM-1", "issued" : { "date-parts" : [ [ "2016", "6", "21" ] ] }, "page" : "1-17", "title" : "Financial capacity and financial exploitation of older adults: Research findings, policy recommendations and clinical implications", "type" : "article-journal" }, "uris" : [ "http://www.mendeley.com/documents/?uuid=d64c857a-26d6-4df3-b03a-b086a137ee17" ] } ], "mendeley" : { "formattedCitation" : "(Wood &amp; Lichtenberg, 2016)", "plainTextFormattedCitation" : "(Wood &amp; Lichtenberg, 2016)", "previouslyFormattedCitation" : "(Wood &amp; Lichtenberg, 2016)" }, "properties" : { "noteIndex" : 0 }, "schema" : "https://github.com/citation-style-language/schema/raw/master/csl-citation.json" }</w:instrText>
      </w:r>
      <w:r w:rsidR="006C69E3" w:rsidRPr="00B75809">
        <w:rPr>
          <w:rFonts w:ascii="Times New Roman" w:hAnsi="Times New Roman" w:cs="Times New Roman"/>
        </w:rPr>
        <w:fldChar w:fldCharType="separate"/>
      </w:r>
      <w:r w:rsidR="008D7B87" w:rsidRPr="00B75809">
        <w:rPr>
          <w:rFonts w:ascii="Times New Roman" w:hAnsi="Times New Roman" w:cs="Times New Roman"/>
          <w:noProof/>
        </w:rPr>
        <w:t>(Wood &amp; Lichtenberg, 2016)</w:t>
      </w:r>
      <w:r w:rsidR="006C69E3" w:rsidRPr="00B75809">
        <w:rPr>
          <w:rFonts w:ascii="Times New Roman" w:hAnsi="Times New Roman" w:cs="Times New Roman"/>
        </w:rPr>
        <w:fldChar w:fldCharType="end"/>
      </w:r>
      <w:r w:rsidR="008D7B87" w:rsidRPr="005F24CC">
        <w:rPr>
          <w:rFonts w:ascii="Times New Roman" w:hAnsi="Times New Roman" w:cs="Times New Roman"/>
        </w:rPr>
        <w:t>.</w:t>
      </w:r>
      <w:r w:rsidR="00082EAD" w:rsidRPr="00B75809">
        <w:rPr>
          <w:rFonts w:ascii="Times New Roman" w:hAnsi="Times New Roman" w:cs="Times New Roman"/>
        </w:rPr>
        <w:t xml:space="preserve">  </w:t>
      </w:r>
      <w:r w:rsidR="00DF6ACC" w:rsidRPr="00B75809">
        <w:rPr>
          <w:rFonts w:ascii="Times New Roman" w:hAnsi="Times New Roman" w:cs="Times New Roman"/>
        </w:rPr>
        <w:t>Negative s</w:t>
      </w:r>
      <w:r w:rsidR="00082EAD" w:rsidRPr="00B75809">
        <w:rPr>
          <w:rFonts w:ascii="Times New Roman" w:hAnsi="Times New Roman" w:cs="Times New Roman"/>
        </w:rPr>
        <w:t xml:space="preserve">ocial </w:t>
      </w:r>
      <w:r w:rsidR="00DF6ACC" w:rsidRPr="00B75809">
        <w:rPr>
          <w:rFonts w:ascii="Times New Roman" w:hAnsi="Times New Roman" w:cs="Times New Roman"/>
        </w:rPr>
        <w:t xml:space="preserve">interaction </w:t>
      </w:r>
      <w:r w:rsidR="00082EAD" w:rsidRPr="00B75809">
        <w:rPr>
          <w:rFonts w:ascii="Times New Roman" w:hAnsi="Times New Roman" w:cs="Times New Roman"/>
        </w:rPr>
        <w:t xml:space="preserve">may increase vulnerability secondary to a lack of </w:t>
      </w:r>
      <w:r w:rsidR="002D75C3" w:rsidRPr="00B75809">
        <w:rPr>
          <w:rFonts w:ascii="Times New Roman" w:hAnsi="Times New Roman" w:cs="Times New Roman"/>
        </w:rPr>
        <w:t xml:space="preserve">a </w:t>
      </w:r>
      <w:r w:rsidR="00082EAD" w:rsidRPr="00B75809">
        <w:rPr>
          <w:rFonts w:ascii="Times New Roman" w:hAnsi="Times New Roman" w:cs="Times New Roman"/>
        </w:rPr>
        <w:t xml:space="preserve">sounding board regarding a financial decision, or a willingness to </w:t>
      </w:r>
      <w:r w:rsidR="002D75C3" w:rsidRPr="00B75809">
        <w:rPr>
          <w:rFonts w:ascii="Times New Roman" w:hAnsi="Times New Roman" w:cs="Times New Roman"/>
        </w:rPr>
        <w:t xml:space="preserve">call </w:t>
      </w:r>
      <w:r w:rsidR="00082EAD" w:rsidRPr="00B75809">
        <w:rPr>
          <w:rFonts w:ascii="Times New Roman" w:hAnsi="Times New Roman" w:cs="Times New Roman"/>
        </w:rPr>
        <w:t>a stranger listed in a solicitation</w:t>
      </w:r>
      <w:r w:rsidR="008D7B87" w:rsidRPr="00B75809">
        <w:rPr>
          <w:rFonts w:ascii="Times New Roman" w:hAnsi="Times New Roman" w:cs="Times New Roman"/>
        </w:rPr>
        <w:t xml:space="preserve"> </w:t>
      </w:r>
      <w:r w:rsidR="00F8142E" w:rsidRPr="00B75809">
        <w:rPr>
          <w:rFonts w:ascii="Times New Roman" w:hAnsi="Times New Roman" w:cs="Times New Roman"/>
        </w:rPr>
        <w:fldChar w:fldCharType="begin" w:fldLock="1"/>
      </w:r>
      <w:r w:rsidR="00CE2E1C">
        <w:rPr>
          <w:rFonts w:ascii="Times New Roman" w:hAnsi="Times New Roman" w:cs="Times New Roman"/>
        </w:rPr>
        <w:instrText>ADDIN CSL_CITATION { "citationItems" : [ { "id" : "ITEM-1", "itemData" : { "DOI" : "10.1093/geroni/igx016", "ISSN" : "2399-5300", "author" : [ { "dropping-particle" : "", "family" : "Liu", "given" : "Pi-Ju", "non-dropping-particle" : "", "parse-names" : false, "suffix" : "" }, { "dropping-particle" : "", "family" : "Wood", "given" : "Stacey", "non-dropping-particle" : "", "parse-names" : false, "suffix" : "" }, { "dropping-particle" : "", "family" : "Xi", "given" : "Patricia", "non-dropping-particle" : "", "parse-names" : false, "suffix" : "" }, { "dropping-particle" : "", "family" : "Berger", "given" : "Dale E", "non-dropping-particle" : "", "parse-names" : false, "suffix" : "" }, { "dropping-particle" : "", "family" : "Wilber", "given" : "Kathleen", "non-dropping-particle" : "", "parse-names" : false, "suffix" : "" } ], "container-title" : "Innovation in Aging", "id" : "ITEM-1", "issue" : "1", "issued" : { "date-parts" : [ [ "2017", "3" ] ] }, "title" : "The role of social support in elder financial exploitation using a community sample", "type" : "article-journal", "volume" : "1" }, "uris" : [ "http://www.mendeley.com/documents/?uuid=1cca4d38-a584-4468-8511-2beaa8e1d89d" ] } ], "mendeley" : { "formattedCitation" : "(Liu, Wood, Xi, Berger, &amp; Wilber, 2017)", "manualFormatting" : "(Liu, Wood, Xi, Berger, &amp; Wilber, 2017)", "plainTextFormattedCitation" : "(Liu, Wood, Xi, Berger, &amp; Wilber, 2017)", "previouslyFormattedCitation" : "(Liu, Wood, Xi, Berger, &amp; Wilber, n.d.)" }, "properties" : { "noteIndex" : 0 }, "schema" : "https://github.com/citation-style-language/schema/raw/master/csl-citation.json" }</w:instrText>
      </w:r>
      <w:r w:rsidR="00F8142E" w:rsidRPr="00B75809">
        <w:rPr>
          <w:rFonts w:ascii="Times New Roman" w:hAnsi="Times New Roman" w:cs="Times New Roman"/>
        </w:rPr>
        <w:fldChar w:fldCharType="separate"/>
      </w:r>
      <w:r w:rsidR="008D7B87" w:rsidRPr="00B75809">
        <w:rPr>
          <w:rFonts w:ascii="Times New Roman" w:hAnsi="Times New Roman" w:cs="Times New Roman"/>
          <w:noProof/>
        </w:rPr>
        <w:t xml:space="preserve">(Liu, Wood, Xi, Berger, &amp; Wilber, </w:t>
      </w:r>
      <w:r w:rsidR="000D3790" w:rsidRPr="00B75809">
        <w:rPr>
          <w:rFonts w:ascii="Times New Roman" w:hAnsi="Times New Roman" w:cs="Times New Roman"/>
          <w:noProof/>
        </w:rPr>
        <w:t>2017</w:t>
      </w:r>
      <w:r w:rsidR="008D7B87" w:rsidRPr="00B75809">
        <w:rPr>
          <w:rFonts w:ascii="Times New Roman" w:hAnsi="Times New Roman" w:cs="Times New Roman"/>
          <w:noProof/>
        </w:rPr>
        <w:t>)</w:t>
      </w:r>
      <w:r w:rsidR="00F8142E" w:rsidRPr="00B75809">
        <w:rPr>
          <w:rFonts w:ascii="Times New Roman" w:hAnsi="Times New Roman" w:cs="Times New Roman"/>
        </w:rPr>
        <w:fldChar w:fldCharType="end"/>
      </w:r>
      <w:r w:rsidR="008D7B87" w:rsidRPr="005F24CC">
        <w:rPr>
          <w:rFonts w:ascii="Times New Roman" w:hAnsi="Times New Roman" w:cs="Times New Roman"/>
        </w:rPr>
        <w:t>.</w:t>
      </w:r>
      <w:r w:rsidR="002D75C3" w:rsidRPr="00B75809">
        <w:rPr>
          <w:rFonts w:ascii="Times New Roman" w:hAnsi="Times New Roman" w:cs="Times New Roman"/>
        </w:rPr>
        <w:t xml:space="preserve">  </w:t>
      </w:r>
      <w:r w:rsidR="005843A8" w:rsidRPr="00B75809">
        <w:rPr>
          <w:rFonts w:ascii="Times New Roman" w:hAnsi="Times New Roman" w:cs="Times New Roman"/>
        </w:rPr>
        <w:t>Thus</w:t>
      </w:r>
      <w:r w:rsidR="00082EAD" w:rsidRPr="00B75809">
        <w:rPr>
          <w:rFonts w:ascii="Times New Roman" w:hAnsi="Times New Roman" w:cs="Times New Roman"/>
        </w:rPr>
        <w:t xml:space="preserve">, individual differences such as risk propensity, numeracy, </w:t>
      </w:r>
      <w:r w:rsidR="00602292" w:rsidRPr="00B75809">
        <w:rPr>
          <w:rFonts w:ascii="Times New Roman" w:hAnsi="Times New Roman" w:cs="Times New Roman"/>
        </w:rPr>
        <w:t>loneliness</w:t>
      </w:r>
      <w:r w:rsidR="00082EAD" w:rsidRPr="00B75809">
        <w:rPr>
          <w:rFonts w:ascii="Times New Roman" w:hAnsi="Times New Roman" w:cs="Times New Roman"/>
        </w:rPr>
        <w:t xml:space="preserve">, and general financial status may </w:t>
      </w:r>
      <w:r w:rsidR="00104DC2" w:rsidRPr="00B75809">
        <w:rPr>
          <w:rFonts w:ascii="Times New Roman" w:hAnsi="Times New Roman" w:cs="Times New Roman"/>
        </w:rPr>
        <w:t>influence</w:t>
      </w:r>
      <w:r w:rsidR="00082EAD" w:rsidRPr="00B75809">
        <w:rPr>
          <w:rFonts w:ascii="Times New Roman" w:hAnsi="Times New Roman" w:cs="Times New Roman"/>
        </w:rPr>
        <w:t xml:space="preserve"> an individual’s decision to respond</w:t>
      </w:r>
      <w:r w:rsidR="005843A8" w:rsidRPr="00B75809">
        <w:rPr>
          <w:rFonts w:ascii="Times New Roman" w:hAnsi="Times New Roman" w:cs="Times New Roman"/>
        </w:rPr>
        <w:t xml:space="preserve"> to MMS </w:t>
      </w:r>
      <w:r w:rsidR="007D7320" w:rsidRPr="00B75809">
        <w:rPr>
          <w:rFonts w:ascii="Times New Roman" w:hAnsi="Times New Roman" w:cs="Times New Roman"/>
        </w:rPr>
        <w:t>solicitation</w:t>
      </w:r>
      <w:r w:rsidRPr="00B75809">
        <w:rPr>
          <w:rFonts w:ascii="Times New Roman" w:hAnsi="Times New Roman" w:cs="Times New Roman"/>
        </w:rPr>
        <w:t>s</w:t>
      </w:r>
      <w:r w:rsidR="00082EAD" w:rsidRPr="00B75809">
        <w:rPr>
          <w:rFonts w:ascii="Times New Roman" w:hAnsi="Times New Roman" w:cs="Times New Roman"/>
        </w:rPr>
        <w:t>.</w:t>
      </w:r>
      <w:r w:rsidR="00DB223A" w:rsidRPr="00B75809">
        <w:rPr>
          <w:rFonts w:ascii="Times New Roman" w:hAnsi="Times New Roman" w:cs="Times New Roman"/>
        </w:rPr>
        <w:t xml:space="preserve"> </w:t>
      </w:r>
    </w:p>
    <w:p w14:paraId="63BD4942" w14:textId="569792A5" w:rsidR="005843A8" w:rsidRPr="00B75809" w:rsidRDefault="005843A8" w:rsidP="009C3A2C">
      <w:pPr>
        <w:spacing w:line="480" w:lineRule="auto"/>
        <w:ind w:firstLine="720"/>
        <w:rPr>
          <w:rFonts w:ascii="Times New Roman" w:hAnsi="Times New Roman" w:cs="Times New Roman"/>
        </w:rPr>
      </w:pPr>
      <w:r w:rsidRPr="00B75809">
        <w:rPr>
          <w:rFonts w:ascii="Times New Roman" w:hAnsi="Times New Roman" w:cs="Times New Roman"/>
        </w:rPr>
        <w:t xml:space="preserve">Advance-fee scams such as sweepstakes solicitations differ from other scams in </w:t>
      </w:r>
      <w:r w:rsidR="00E12F14" w:rsidRPr="00B75809">
        <w:rPr>
          <w:rFonts w:ascii="Times New Roman" w:hAnsi="Times New Roman" w:cs="Times New Roman"/>
        </w:rPr>
        <w:t>several</w:t>
      </w:r>
      <w:r w:rsidRPr="00B75809">
        <w:rPr>
          <w:rFonts w:ascii="Times New Roman" w:hAnsi="Times New Roman" w:cs="Times New Roman"/>
        </w:rPr>
        <w:t xml:space="preserve"> important ways.</w:t>
      </w:r>
      <w:r w:rsidR="00F06027" w:rsidRPr="00B75809">
        <w:rPr>
          <w:rFonts w:ascii="Times New Roman" w:hAnsi="Times New Roman" w:cs="Times New Roman"/>
        </w:rPr>
        <w:t xml:space="preserve"> </w:t>
      </w:r>
      <w:r w:rsidRPr="00B75809">
        <w:rPr>
          <w:rFonts w:ascii="Times New Roman" w:hAnsi="Times New Roman" w:cs="Times New Roman"/>
        </w:rPr>
        <w:t xml:space="preserve"> Sweepstakes scams use the lure of a reward to drive behavior</w:t>
      </w:r>
      <w:r w:rsidR="00F06027" w:rsidRPr="00B75809">
        <w:rPr>
          <w:rFonts w:ascii="Times New Roman" w:hAnsi="Times New Roman" w:cs="Times New Roman"/>
        </w:rPr>
        <w:t>, and</w:t>
      </w:r>
      <w:r w:rsidRPr="00B75809">
        <w:rPr>
          <w:rFonts w:ascii="Times New Roman" w:hAnsi="Times New Roman" w:cs="Times New Roman"/>
        </w:rPr>
        <w:t xml:space="preserve"> also employ some element of risk assessment.  In phishing scams, </w:t>
      </w:r>
      <w:r w:rsidR="007D7320" w:rsidRPr="00B75809">
        <w:rPr>
          <w:rFonts w:ascii="Times New Roman" w:hAnsi="Times New Roman" w:cs="Times New Roman"/>
        </w:rPr>
        <w:t>in contrast</w:t>
      </w:r>
      <w:r w:rsidRPr="00B75809">
        <w:rPr>
          <w:rFonts w:ascii="Times New Roman" w:hAnsi="Times New Roman" w:cs="Times New Roman"/>
        </w:rPr>
        <w:t xml:space="preserve">, the victims are unaware that they </w:t>
      </w:r>
      <w:r w:rsidR="00FC75EC">
        <w:rPr>
          <w:rFonts w:ascii="Times New Roman" w:hAnsi="Times New Roman" w:cs="Times New Roman"/>
        </w:rPr>
        <w:t>a</w:t>
      </w:r>
      <w:r w:rsidRPr="00B75809">
        <w:rPr>
          <w:rFonts w:ascii="Times New Roman" w:hAnsi="Times New Roman" w:cs="Times New Roman"/>
        </w:rPr>
        <w:t>re targets.  In sweepstakes scams, the responde</w:t>
      </w:r>
      <w:r w:rsidR="00284E0B" w:rsidRPr="00B75809">
        <w:rPr>
          <w:rFonts w:ascii="Times New Roman" w:hAnsi="Times New Roman" w:cs="Times New Roman"/>
        </w:rPr>
        <w:t>nt</w:t>
      </w:r>
      <w:r w:rsidRPr="00B75809">
        <w:rPr>
          <w:rFonts w:ascii="Times New Roman" w:hAnsi="Times New Roman" w:cs="Times New Roman"/>
        </w:rPr>
        <w:t xml:space="preserve">s know that they are contacting some sweepstakes company, even if they are </w:t>
      </w:r>
      <w:r w:rsidR="00FC75EC">
        <w:rPr>
          <w:rFonts w:ascii="Times New Roman" w:hAnsi="Times New Roman" w:cs="Times New Roman"/>
        </w:rPr>
        <w:t xml:space="preserve">ultimately </w:t>
      </w:r>
      <w:r w:rsidRPr="00B75809">
        <w:rPr>
          <w:rFonts w:ascii="Times New Roman" w:hAnsi="Times New Roman" w:cs="Times New Roman"/>
        </w:rPr>
        <w:t xml:space="preserve">deceived regarding </w:t>
      </w:r>
      <w:r w:rsidR="00AA5CA8" w:rsidRPr="00B75809">
        <w:rPr>
          <w:rFonts w:ascii="Times New Roman" w:hAnsi="Times New Roman" w:cs="Times New Roman"/>
        </w:rPr>
        <w:t xml:space="preserve">its </w:t>
      </w:r>
      <w:r w:rsidRPr="00B75809">
        <w:rPr>
          <w:rFonts w:ascii="Times New Roman" w:hAnsi="Times New Roman" w:cs="Times New Roman"/>
        </w:rPr>
        <w:t>legitimacy.</w:t>
      </w:r>
      <w:r w:rsidR="00F06027" w:rsidRPr="00B75809">
        <w:rPr>
          <w:rFonts w:ascii="Times New Roman" w:hAnsi="Times New Roman" w:cs="Times New Roman"/>
        </w:rPr>
        <w:t xml:space="preserve"> </w:t>
      </w:r>
      <w:r w:rsidRPr="00B75809">
        <w:rPr>
          <w:rFonts w:ascii="Times New Roman" w:hAnsi="Times New Roman" w:cs="Times New Roman"/>
        </w:rPr>
        <w:t xml:space="preserve"> In these scams, individuals must weigh the potential for risks with the benefit of winning a substantial prize.  </w:t>
      </w:r>
      <w:r w:rsidR="001462BF" w:rsidRPr="00B75809">
        <w:rPr>
          <w:rFonts w:ascii="Times New Roman" w:hAnsi="Times New Roman" w:cs="Times New Roman"/>
        </w:rPr>
        <w:t xml:space="preserve">Thus, the decision to respond to MMS may be </w:t>
      </w:r>
      <w:r w:rsidR="006610D5" w:rsidRPr="00B75809">
        <w:rPr>
          <w:rFonts w:ascii="Times New Roman" w:hAnsi="Times New Roman" w:cs="Times New Roman"/>
        </w:rPr>
        <w:t>mainly</w:t>
      </w:r>
      <w:r w:rsidR="001462BF" w:rsidRPr="00B75809">
        <w:rPr>
          <w:rFonts w:ascii="Times New Roman" w:hAnsi="Times New Roman" w:cs="Times New Roman"/>
        </w:rPr>
        <w:t xml:space="preserve"> driven by the </w:t>
      </w:r>
      <w:r w:rsidR="006610D5" w:rsidRPr="00B75809">
        <w:rPr>
          <w:rFonts w:ascii="Times New Roman" w:hAnsi="Times New Roman" w:cs="Times New Roman"/>
        </w:rPr>
        <w:t xml:space="preserve">perception </w:t>
      </w:r>
      <w:r w:rsidR="001462BF" w:rsidRPr="00B75809">
        <w:rPr>
          <w:rFonts w:ascii="Times New Roman" w:hAnsi="Times New Roman" w:cs="Times New Roman"/>
        </w:rPr>
        <w:t>of benefits</w:t>
      </w:r>
      <w:r w:rsidR="006610D5" w:rsidRPr="00B75809">
        <w:rPr>
          <w:rFonts w:ascii="Times New Roman" w:hAnsi="Times New Roman" w:cs="Times New Roman"/>
        </w:rPr>
        <w:t xml:space="preserve"> and risks </w:t>
      </w:r>
      <w:r w:rsidR="001462BF" w:rsidRPr="00B75809">
        <w:rPr>
          <w:rFonts w:ascii="Times New Roman" w:hAnsi="Times New Roman" w:cs="Times New Roman"/>
        </w:rPr>
        <w:t>that they offer</w:t>
      </w:r>
      <w:r w:rsidR="008D7B87" w:rsidRPr="00B75809">
        <w:rPr>
          <w:rFonts w:ascii="Times New Roman" w:hAnsi="Times New Roman" w:cs="Times New Roman"/>
        </w:rPr>
        <w:t xml:space="preserve"> </w:t>
      </w:r>
      <w:r w:rsidR="00874887" w:rsidRPr="00B75809">
        <w:rPr>
          <w:rFonts w:ascii="Times New Roman" w:hAnsi="Times New Roman" w:cs="Times New Roman"/>
        </w:rPr>
        <w:fldChar w:fldCharType="begin" w:fldLock="1"/>
      </w:r>
      <w:r w:rsidR="00AE465D">
        <w:rPr>
          <w:rFonts w:ascii="Times New Roman" w:hAnsi="Times New Roman" w:cs="Times New Roman"/>
        </w:rPr>
        <w:instrText>ADDIN CSL_CITATION { "citationItems" : [ { "id" : "ITEM-1", "itemData" : { "ISBN" : "006124189X", "author" : [ { "dropping-particle" : "", "family" : "Cialdini", "given" : "Robert B.", "non-dropping-particle" : "", "parse-names" : false, "suffix" : "" } ], "edition" : "Revised ed", "id" : "ITEM-1", "issued" : { "date-parts" : [ [ "2006" ] ] }, "publisher" : "Harper Byusiness", "publisher-place" : "New York, NY", "title" : "Influence: The psychology of persuasion", "type" : "book" }, "uris" : [ "http://www.mendeley.com/documents/?uuid=698f3b41-ab95-4f20-88b8-bd6bd6c084de" ] } ], "mendeley" : { "formattedCitation" : "(Cialdini, 2006)", "plainTextFormattedCitation" : "(Cialdini, 2006)", "previouslyFormattedCitation" : "(Cialdini, 2006)" }, "properties" : { "noteIndex" : 0 }, "schema" : "https://github.com/citation-style-language/schema/raw/master/csl-citation.json" }</w:instrText>
      </w:r>
      <w:r w:rsidR="00874887" w:rsidRPr="00B75809">
        <w:rPr>
          <w:rFonts w:ascii="Times New Roman" w:hAnsi="Times New Roman" w:cs="Times New Roman"/>
          <w:vertAlign w:val="superscript"/>
        </w:rPr>
        <w:fldChar w:fldCharType="separate"/>
      </w:r>
      <w:r w:rsidR="008D7B87" w:rsidRPr="00B75809">
        <w:rPr>
          <w:rFonts w:ascii="Times New Roman" w:hAnsi="Times New Roman" w:cs="Times New Roman"/>
          <w:noProof/>
        </w:rPr>
        <w:t>(Cialdini, 2006)</w:t>
      </w:r>
      <w:r w:rsidR="00874887" w:rsidRPr="00B75809">
        <w:rPr>
          <w:rFonts w:ascii="Times New Roman" w:hAnsi="Times New Roman" w:cs="Times New Roman"/>
        </w:rPr>
        <w:fldChar w:fldCharType="end"/>
      </w:r>
      <w:r w:rsidR="008D7B87" w:rsidRPr="005F24CC">
        <w:rPr>
          <w:rFonts w:ascii="Times New Roman" w:hAnsi="Times New Roman" w:cs="Times New Roman"/>
        </w:rPr>
        <w:t>.</w:t>
      </w:r>
    </w:p>
    <w:p w14:paraId="7C80D96E" w14:textId="080DE9E3" w:rsidR="00284E0B" w:rsidRPr="00B75809" w:rsidRDefault="003D3DA0" w:rsidP="009C3A2C">
      <w:pPr>
        <w:spacing w:line="480" w:lineRule="auto"/>
        <w:ind w:firstLine="720"/>
        <w:rPr>
          <w:rFonts w:ascii="Times New Roman" w:hAnsi="Times New Roman" w:cs="Times New Roman"/>
        </w:rPr>
      </w:pPr>
      <w:r w:rsidRPr="00B75809">
        <w:rPr>
          <w:rFonts w:ascii="Times New Roman" w:eastAsia="Times New Roman" w:hAnsi="Times New Roman" w:cs="Times New Roman"/>
          <w:color w:val="000000"/>
        </w:rPr>
        <w:t>Jones, Towse</w:t>
      </w:r>
      <w:r w:rsidR="00AA5CA8" w:rsidRPr="00B75809">
        <w:rPr>
          <w:rFonts w:ascii="Times New Roman" w:eastAsia="Times New Roman" w:hAnsi="Times New Roman" w:cs="Times New Roman"/>
          <w:color w:val="000000"/>
        </w:rPr>
        <w:t>,</w:t>
      </w:r>
      <w:r w:rsidRPr="00B75809">
        <w:rPr>
          <w:rFonts w:ascii="Times New Roman" w:eastAsia="Times New Roman" w:hAnsi="Times New Roman" w:cs="Times New Roman"/>
          <w:color w:val="000000"/>
        </w:rPr>
        <w:t xml:space="preserve"> and Race</w:t>
      </w:r>
      <w:r w:rsidR="008D7B87" w:rsidRPr="00B75809">
        <w:rPr>
          <w:rFonts w:ascii="Times New Roman" w:eastAsia="Times New Roman" w:hAnsi="Times New Roman" w:cs="Times New Roman"/>
          <w:color w:val="000000"/>
        </w:rPr>
        <w:t xml:space="preserve"> </w:t>
      </w:r>
      <w:r w:rsidR="00AA5CA8" w:rsidRPr="00B75809">
        <w:rPr>
          <w:rFonts w:ascii="Times New Roman" w:hAnsi="Times New Roman" w:cs="Times New Roman"/>
        </w:rPr>
        <w:fldChar w:fldCharType="begin" w:fldLock="1"/>
      </w:r>
      <w:r w:rsidR="00AE465D">
        <w:rPr>
          <w:rFonts w:ascii="Times New Roman" w:eastAsia="Times New Roman" w:hAnsi="Times New Roman" w:cs="Times New Roman"/>
          <w:color w:val="000000"/>
        </w:rPr>
        <w:instrText>ADDIN CSL_CITATION { "citationItems" : [ { "id" : "ITEM-1", "itemData" : { "DOI" : "10.4018/IJCBPL.2015070102", "ISSN" : "2155-7136", "author" : [ { "dropping-particle" : "", "family" : "Jones", "given" : "Helen S.", "non-dropping-particle" : "", "parse-names" : false, "suffix" : "" }, { "dropping-particle" : "", "family" : "Towse", "given" : "John N.", "non-dropping-particle" : "", "parse-names" : false, "suffix" : "" }, { "dropping-particle" : "", "family" : "Race", "given" : "Nicholas", "non-dropping-particle" : "", "parse-names" : false, "suffix" : "" } ], "container-title" : "International Journal of Cyber Behavior, Psychology and Learning", "id" : "ITEM-1", "issue" : "3", "issued" : { "date-parts" : [ [ "2015", "7" ] ] }, "page" : "13-29", "title" : "Susceptibility to email fraud: A review of psychological perspectives, data-collection methods, and ethical considerations", "type" : "article-journal", "volume" : "5" }, "uris" : [ "http://www.mendeley.com/documents/?uuid=bff73b48-f104-4fc8-ba04-44fbf999005a" ] } ], "mendeley" : { "formattedCitation" : "(Jones et al., 2015)", "manualFormatting" : "(2015)", "plainTextFormattedCitation" : "(Jones et al., 2015)", "previouslyFormattedCitation" : "(Jones et al., 2015)" }, "properties" : { "noteIndex" : 0 }, "schema" : "https://github.com/citation-style-language/schema/raw/master/csl-citation.json" }</w:instrText>
      </w:r>
      <w:r w:rsidR="00AA5CA8" w:rsidRPr="00B75809">
        <w:rPr>
          <w:rFonts w:ascii="Times New Roman" w:eastAsia="Times New Roman" w:hAnsi="Times New Roman" w:cs="Times New Roman"/>
          <w:color w:val="000000"/>
        </w:rPr>
        <w:fldChar w:fldCharType="separate"/>
      </w:r>
      <w:r w:rsidR="008D7B87" w:rsidRPr="00B75809">
        <w:rPr>
          <w:rFonts w:ascii="Times New Roman" w:eastAsia="Times New Roman" w:hAnsi="Times New Roman" w:cs="Times New Roman"/>
          <w:noProof/>
          <w:color w:val="000000"/>
        </w:rPr>
        <w:t>(2015)</w:t>
      </w:r>
      <w:r w:rsidR="00AA5CA8" w:rsidRPr="00B75809">
        <w:rPr>
          <w:rFonts w:ascii="Times New Roman" w:hAnsi="Times New Roman" w:cs="Times New Roman"/>
        </w:rPr>
        <w:fldChar w:fldCharType="end"/>
      </w:r>
      <w:r w:rsidRPr="005F24CC">
        <w:rPr>
          <w:rFonts w:ascii="Times New Roman" w:eastAsia="Times New Roman" w:hAnsi="Times New Roman" w:cs="Times New Roman"/>
          <w:color w:val="000000"/>
        </w:rPr>
        <w:t xml:space="preserve"> have proposed a </w:t>
      </w:r>
      <w:r w:rsidR="00284E0B" w:rsidRPr="00B75809">
        <w:rPr>
          <w:rFonts w:ascii="Times New Roman" w:eastAsia="Times New Roman" w:hAnsi="Times New Roman" w:cs="Times New Roman"/>
          <w:color w:val="000000"/>
        </w:rPr>
        <w:t>three-</w:t>
      </w:r>
      <w:r w:rsidRPr="00B75809">
        <w:rPr>
          <w:rFonts w:ascii="Times New Roman" w:eastAsia="Times New Roman" w:hAnsi="Times New Roman" w:cs="Times New Roman"/>
          <w:color w:val="000000"/>
        </w:rPr>
        <w:t xml:space="preserve">factor model to understand the email fraud decision making context. </w:t>
      </w:r>
      <w:r w:rsidR="00284E0B" w:rsidRPr="00B75809">
        <w:rPr>
          <w:rFonts w:ascii="Times New Roman" w:eastAsia="Times New Roman" w:hAnsi="Times New Roman" w:cs="Times New Roman"/>
          <w:color w:val="000000"/>
        </w:rPr>
        <w:t xml:space="preserve"> </w:t>
      </w:r>
      <w:r w:rsidRPr="00B75809">
        <w:rPr>
          <w:rFonts w:ascii="Times New Roman" w:eastAsia="Times New Roman" w:hAnsi="Times New Roman" w:cs="Times New Roman"/>
          <w:color w:val="000000"/>
        </w:rPr>
        <w:t>Their model included (1) Persuasive techniques employed by the sender, (2) Cognitive make-up of the user (working memory capacity, self control, inhibition), and (3) UserX, the human computer interaction</w:t>
      </w:r>
      <w:r w:rsidR="008D7B87" w:rsidRPr="00B75809">
        <w:rPr>
          <w:rFonts w:ascii="Times New Roman" w:eastAsia="Times New Roman" w:hAnsi="Times New Roman" w:cs="Times New Roman"/>
          <w:color w:val="000000"/>
        </w:rPr>
        <w:t xml:space="preserve"> </w:t>
      </w:r>
      <w:r w:rsidR="00C01642" w:rsidRPr="00B75809">
        <w:rPr>
          <w:rFonts w:ascii="Times New Roman" w:hAnsi="Times New Roman" w:cs="Times New Roman"/>
        </w:rPr>
        <w:fldChar w:fldCharType="begin" w:fldLock="1"/>
      </w:r>
      <w:r w:rsidR="00AE465D">
        <w:rPr>
          <w:rFonts w:ascii="Times New Roman" w:eastAsia="Times New Roman" w:hAnsi="Times New Roman" w:cs="Times New Roman"/>
          <w:color w:val="000000"/>
        </w:rPr>
        <w:instrText>ADDIN CSL_CITATION { "citationItems" : [ { "id" : "ITEM-1", "itemData" : { "DOI" : "10.4018/IJCBPL.2015070102", "ISSN" : "2155-7136", "author" : [ { "dropping-particle" : "", "family" : "Jones", "given" : "Helen S.", "non-dropping-particle" : "", "parse-names" : false, "suffix" : "" }, { "dropping-particle" : "", "family" : "Towse", "given" : "John N.", "non-dropping-particle" : "", "parse-names" : false, "suffix" : "" }, { "dropping-particle" : "", "family" : "Race", "given" : "Nicholas", "non-dropping-particle" : "", "parse-names" : false, "suffix" : "" } ], "container-title" : "International Journal of Cyber Behavior, Psychology and Learning", "id" : "ITEM-1", "issue" : "3", "issued" : { "date-parts" : [ [ "2015", "7" ] ] }, "page" : "13-29", "title" : "Susceptibility to email fraud: A review of psychological perspectives, data-collection methods, and ethical considerations", "type" : "article-journal", "volume" : "5" }, "uris" : [ "http://www.mendeley.com/documents/?uuid=bff73b48-f104-4fc8-ba04-44fbf999005a" ] } ], "mendeley" : { "formattedCitation" : "(Jones et al., 2015)", "plainTextFormattedCitation" : "(Jones et al., 2015)", "previouslyFormattedCitation" : "(Jones et al., 2015)" }, "properties" : { "noteIndex" : 0 }, "schema" : "https://github.com/citation-style-language/schema/raw/master/csl-citation.json" }</w:instrText>
      </w:r>
      <w:r w:rsidR="00C01642" w:rsidRPr="00B75809">
        <w:rPr>
          <w:rFonts w:ascii="Times New Roman" w:eastAsia="Times New Roman" w:hAnsi="Times New Roman" w:cs="Times New Roman"/>
          <w:color w:val="000000"/>
          <w:vertAlign w:val="superscript"/>
        </w:rPr>
        <w:fldChar w:fldCharType="separate"/>
      </w:r>
      <w:r w:rsidR="008D7B87" w:rsidRPr="00B75809">
        <w:rPr>
          <w:rFonts w:ascii="Times New Roman" w:eastAsia="Times New Roman" w:hAnsi="Times New Roman" w:cs="Times New Roman"/>
          <w:noProof/>
          <w:color w:val="000000"/>
        </w:rPr>
        <w:t>(Jones et al., 2015)</w:t>
      </w:r>
      <w:r w:rsidR="00C01642" w:rsidRPr="00B75809">
        <w:rPr>
          <w:rFonts w:ascii="Times New Roman" w:hAnsi="Times New Roman" w:cs="Times New Roman"/>
        </w:rPr>
        <w:fldChar w:fldCharType="end"/>
      </w:r>
      <w:r w:rsidR="008D7B87" w:rsidRPr="005F24CC">
        <w:rPr>
          <w:rFonts w:ascii="Times New Roman" w:hAnsi="Times New Roman" w:cs="Times New Roman"/>
        </w:rPr>
        <w:t>.</w:t>
      </w:r>
      <w:r w:rsidR="00C01642" w:rsidRPr="00B75809">
        <w:rPr>
          <w:rFonts w:ascii="Times New Roman" w:eastAsia="Times New Roman" w:hAnsi="Times New Roman" w:cs="Times New Roman"/>
          <w:color w:val="000000"/>
        </w:rPr>
        <w:t xml:space="preserve"> </w:t>
      </w:r>
      <w:r w:rsidRPr="00B75809">
        <w:rPr>
          <w:rFonts w:ascii="Times New Roman" w:eastAsia="Times New Roman" w:hAnsi="Times New Roman" w:cs="Times New Roman"/>
          <w:color w:val="000000"/>
        </w:rPr>
        <w:t xml:space="preserve"> </w:t>
      </w:r>
      <w:r w:rsidR="005843A8" w:rsidRPr="00B75809">
        <w:rPr>
          <w:rFonts w:ascii="Times New Roman" w:hAnsi="Times New Roman" w:cs="Times New Roman"/>
        </w:rPr>
        <w:t xml:space="preserve">In the current series of studies, we </w:t>
      </w:r>
      <w:r w:rsidRPr="00B75809">
        <w:rPr>
          <w:rFonts w:ascii="Times New Roman" w:hAnsi="Times New Roman" w:cs="Times New Roman"/>
        </w:rPr>
        <w:t>apply this model to the social p</w:t>
      </w:r>
      <w:r w:rsidR="00681BDD" w:rsidRPr="00B75809">
        <w:rPr>
          <w:rFonts w:ascii="Times New Roman" w:hAnsi="Times New Roman" w:cs="Times New Roman"/>
        </w:rPr>
        <w:t>roblem of MMS</w:t>
      </w:r>
      <w:r w:rsidRPr="00B75809">
        <w:rPr>
          <w:rFonts w:ascii="Times New Roman" w:hAnsi="Times New Roman" w:cs="Times New Roman"/>
        </w:rPr>
        <w:t xml:space="preserve"> victimization.  We </w:t>
      </w:r>
      <w:r w:rsidR="005843A8" w:rsidRPr="00B75809">
        <w:rPr>
          <w:rFonts w:ascii="Times New Roman" w:hAnsi="Times New Roman" w:cs="Times New Roman"/>
        </w:rPr>
        <w:t xml:space="preserve">developed </w:t>
      </w:r>
      <w:r w:rsidR="00B27848" w:rsidRPr="00B75809">
        <w:rPr>
          <w:rFonts w:ascii="Times New Roman" w:hAnsi="Times New Roman" w:cs="Times New Roman"/>
        </w:rPr>
        <w:t xml:space="preserve">a prototype sweepstakes solicitation </w:t>
      </w:r>
      <w:r w:rsidR="005843A8" w:rsidRPr="00B75809">
        <w:rPr>
          <w:rFonts w:ascii="Times New Roman" w:hAnsi="Times New Roman" w:cs="Times New Roman"/>
        </w:rPr>
        <w:t xml:space="preserve">based on a review of the structure and content of a sample of </w:t>
      </w:r>
      <w:r w:rsidR="00B27848" w:rsidRPr="00B75809">
        <w:rPr>
          <w:rFonts w:ascii="Times New Roman" w:hAnsi="Times New Roman" w:cs="Times New Roman"/>
        </w:rPr>
        <w:t xml:space="preserve">25 </w:t>
      </w:r>
      <w:r w:rsidR="00F36C33" w:rsidRPr="00B75809">
        <w:rPr>
          <w:rFonts w:ascii="Times New Roman" w:hAnsi="Times New Roman" w:cs="Times New Roman"/>
        </w:rPr>
        <w:t xml:space="preserve">advance fee type </w:t>
      </w:r>
      <w:r w:rsidR="005843A8" w:rsidRPr="00B75809">
        <w:rPr>
          <w:rFonts w:ascii="Times New Roman" w:hAnsi="Times New Roman" w:cs="Times New Roman"/>
        </w:rPr>
        <w:t>scam solicitations</w:t>
      </w:r>
      <w:r w:rsidR="00B27848" w:rsidRPr="00B75809">
        <w:rPr>
          <w:rFonts w:ascii="Times New Roman" w:hAnsi="Times New Roman" w:cs="Times New Roman"/>
        </w:rPr>
        <w:t xml:space="preserve"> obtained from the Postal Inspector in Los Angeles, C</w:t>
      </w:r>
      <w:r w:rsidR="00284E0B" w:rsidRPr="00B75809">
        <w:rPr>
          <w:rFonts w:ascii="Times New Roman" w:hAnsi="Times New Roman" w:cs="Times New Roman"/>
        </w:rPr>
        <w:t>alifornia</w:t>
      </w:r>
      <w:r w:rsidR="005843A8" w:rsidRPr="00B75809">
        <w:rPr>
          <w:rFonts w:ascii="Times New Roman" w:hAnsi="Times New Roman" w:cs="Times New Roman"/>
        </w:rPr>
        <w:t xml:space="preserve">.  These solicitations frequently contained elements such as </w:t>
      </w:r>
      <w:r w:rsidR="000F1D8D" w:rsidRPr="00B75809">
        <w:rPr>
          <w:rFonts w:ascii="Times New Roman" w:hAnsi="Times New Roman" w:cs="Times New Roman"/>
        </w:rPr>
        <w:t xml:space="preserve">credibility / </w:t>
      </w:r>
      <w:r w:rsidR="005843A8" w:rsidRPr="00B75809">
        <w:rPr>
          <w:rFonts w:ascii="Times New Roman" w:hAnsi="Times New Roman" w:cs="Times New Roman"/>
        </w:rPr>
        <w:t>authority (“We obtained your name from Target”), scarcity (“respond by June 1</w:t>
      </w:r>
      <w:r w:rsidR="005843A8" w:rsidRPr="00B75809">
        <w:rPr>
          <w:rFonts w:ascii="Times New Roman" w:hAnsi="Times New Roman" w:cs="Times New Roman"/>
          <w:vertAlign w:val="superscript"/>
        </w:rPr>
        <w:t>st</w:t>
      </w:r>
      <w:r w:rsidR="005843A8" w:rsidRPr="00B75809">
        <w:rPr>
          <w:rFonts w:ascii="Times New Roman" w:hAnsi="Times New Roman" w:cs="Times New Roman"/>
        </w:rPr>
        <w:t xml:space="preserve"> to claim your winnings”),</w:t>
      </w:r>
      <w:r w:rsidR="00770AD9" w:rsidRPr="00B75809">
        <w:rPr>
          <w:rFonts w:ascii="Times New Roman" w:hAnsi="Times New Roman" w:cs="Times New Roman"/>
        </w:rPr>
        <w:t xml:space="preserve"> </w:t>
      </w:r>
      <w:r w:rsidR="005843A8" w:rsidRPr="00B75809">
        <w:rPr>
          <w:rFonts w:ascii="Times New Roman" w:hAnsi="Times New Roman" w:cs="Times New Roman"/>
        </w:rPr>
        <w:t>a small request for a potentially large reward (“call to activate your winnings”)</w:t>
      </w:r>
      <w:r w:rsidR="005F7E0C" w:rsidRPr="00B75809">
        <w:rPr>
          <w:rFonts w:ascii="Times New Roman" w:hAnsi="Times New Roman" w:cs="Times New Roman"/>
        </w:rPr>
        <w:t xml:space="preserve">. </w:t>
      </w:r>
    </w:p>
    <w:p w14:paraId="7868C5A3" w14:textId="3D9FCB27" w:rsidR="005843A8" w:rsidRPr="00B75809" w:rsidRDefault="5B3ADB41" w:rsidP="009C3A2C">
      <w:pPr>
        <w:spacing w:line="480" w:lineRule="auto"/>
        <w:ind w:firstLine="720"/>
        <w:rPr>
          <w:rFonts w:ascii="Times New Roman" w:hAnsi="Times New Roman" w:cs="Times New Roman"/>
        </w:rPr>
      </w:pPr>
      <w:r w:rsidRPr="00B75809">
        <w:rPr>
          <w:rFonts w:ascii="Times New Roman" w:hAnsi="Times New Roman" w:cs="Times New Roman"/>
        </w:rPr>
        <w:t>In Experiment 1, the persuasion elements of scarcity (time limit: high versus low) and authority (brand name: high versus low) were manipulated.  We collected information regarding the participants’ perception of the potential benefits and risks of the solicitation as both a quantitative rating and a qualitative statement.  Experiment 1 also included individual difference measures of subjective numeracy, social isolation, demographic variables, and financial status.</w:t>
      </w:r>
    </w:p>
    <w:p w14:paraId="43020568" w14:textId="2C5F0131" w:rsidR="00A77696" w:rsidRPr="00B75809" w:rsidRDefault="5B3ADB41" w:rsidP="009C3A2C">
      <w:pPr>
        <w:spacing w:line="480" w:lineRule="auto"/>
        <w:ind w:firstLine="720"/>
        <w:rPr>
          <w:rFonts w:ascii="Times New Roman" w:hAnsi="Times New Roman" w:cs="Times New Roman"/>
        </w:rPr>
      </w:pPr>
      <w:r w:rsidRPr="00B75809">
        <w:rPr>
          <w:rFonts w:ascii="Times New Roman" w:hAnsi="Times New Roman" w:cs="Times New Roman"/>
        </w:rPr>
        <w:t xml:space="preserve">In Experiment 2, we created a manipulation requesting an activation fee in the original solicitation ($0, $5, or $100).  In this study, we used a high authority, high scarcity solicitation in all conditions, resulting in a 3 (fee activation: none, low, high) by 1 (high authority, high scarcity condition) design.  Experiment 2 included identical individual difference measures as well as a few additional questions regarding financial status (described below).  </w:t>
      </w:r>
    </w:p>
    <w:p w14:paraId="78B2B864" w14:textId="0E8F204D" w:rsidR="005F3DF1" w:rsidRPr="00B75809" w:rsidRDefault="5B3ADB41" w:rsidP="009C3A2C">
      <w:pPr>
        <w:spacing w:line="480" w:lineRule="auto"/>
        <w:ind w:firstLine="720"/>
        <w:rPr>
          <w:rFonts w:ascii="Times New Roman" w:hAnsi="Times New Roman" w:cs="Times New Roman"/>
          <w:b/>
          <w:bCs/>
        </w:rPr>
      </w:pPr>
      <w:r w:rsidRPr="00B75809">
        <w:rPr>
          <w:rFonts w:ascii="Times New Roman" w:hAnsi="Times New Roman" w:cs="Times New Roman"/>
        </w:rPr>
        <w:t xml:space="preserve">We predicted a relatively low base rate of responding (5–10%) with increased </w:t>
      </w:r>
      <w:r w:rsidR="00FC75EC">
        <w:rPr>
          <w:rFonts w:ascii="Times New Roman" w:hAnsi="Times New Roman" w:cs="Times New Roman"/>
        </w:rPr>
        <w:t>intent</w:t>
      </w:r>
      <w:r w:rsidR="00FC75EC" w:rsidRPr="00B75809">
        <w:rPr>
          <w:rFonts w:ascii="Times New Roman" w:hAnsi="Times New Roman" w:cs="Times New Roman"/>
        </w:rPr>
        <w:t xml:space="preserve"> </w:t>
      </w:r>
      <w:r w:rsidRPr="00B75809">
        <w:rPr>
          <w:rFonts w:ascii="Times New Roman" w:hAnsi="Times New Roman" w:cs="Times New Roman"/>
        </w:rPr>
        <w:t xml:space="preserve">to </w:t>
      </w:r>
      <w:r w:rsidR="00FC75EC">
        <w:rPr>
          <w:rFonts w:ascii="Times New Roman" w:hAnsi="Times New Roman" w:cs="Times New Roman"/>
        </w:rPr>
        <w:t xml:space="preserve">contact </w:t>
      </w:r>
      <w:r w:rsidRPr="00B75809">
        <w:rPr>
          <w:rFonts w:ascii="Times New Roman" w:hAnsi="Times New Roman" w:cs="Times New Roman"/>
        </w:rPr>
        <w:t xml:space="preserve">in the high authority/high scarcity conditions.  We predicted a decrease in </w:t>
      </w:r>
      <w:r w:rsidR="00FC75EC">
        <w:rPr>
          <w:rFonts w:ascii="Times New Roman" w:hAnsi="Times New Roman" w:cs="Times New Roman"/>
        </w:rPr>
        <w:t>intent</w:t>
      </w:r>
      <w:r w:rsidR="00FC75EC" w:rsidRPr="00B75809">
        <w:rPr>
          <w:rFonts w:ascii="Times New Roman" w:hAnsi="Times New Roman" w:cs="Times New Roman"/>
        </w:rPr>
        <w:t xml:space="preserve"> </w:t>
      </w:r>
      <w:r w:rsidRPr="00B75809">
        <w:rPr>
          <w:rFonts w:ascii="Times New Roman" w:hAnsi="Times New Roman" w:cs="Times New Roman"/>
        </w:rPr>
        <w:t>to contact the MMS solicitation with the addition of an activation fee.  Finally, we predicted that individuals’ rating of risks and benefits of the offer as well as lower numeracy, increased isolation, higher risk propensity and lower financial security will be related to increased likelihood of contacting the MMS solicitation.</w:t>
      </w:r>
    </w:p>
    <w:p w14:paraId="7B58D161" w14:textId="78DF418B" w:rsidR="005F3DF1" w:rsidRPr="00B75809" w:rsidRDefault="5B3ADB41" w:rsidP="009C3A2C">
      <w:pPr>
        <w:spacing w:line="480" w:lineRule="auto"/>
        <w:jc w:val="center"/>
        <w:outlineLvl w:val="0"/>
        <w:rPr>
          <w:rFonts w:ascii="Times New Roman" w:hAnsi="Times New Roman" w:cs="Times New Roman"/>
          <w:b/>
          <w:bCs/>
        </w:rPr>
      </w:pPr>
      <w:r w:rsidRPr="00B75809">
        <w:rPr>
          <w:rFonts w:ascii="Times New Roman" w:hAnsi="Times New Roman" w:cs="Times New Roman"/>
          <w:b/>
          <w:bCs/>
        </w:rPr>
        <w:t>General Method</w:t>
      </w:r>
    </w:p>
    <w:p w14:paraId="4AAF165C" w14:textId="4915DCB7" w:rsidR="00816A02" w:rsidRPr="00B75809" w:rsidRDefault="5B3ADB41" w:rsidP="009C3A2C">
      <w:pPr>
        <w:shd w:val="clear" w:color="auto" w:fill="FFFFFF" w:themeFill="background1"/>
        <w:spacing w:line="480" w:lineRule="auto"/>
        <w:outlineLvl w:val="0"/>
        <w:rPr>
          <w:rFonts w:ascii="Times New Roman" w:hAnsi="Times New Roman" w:cs="Times New Roman"/>
          <w:i/>
          <w:iCs/>
        </w:rPr>
      </w:pPr>
      <w:r w:rsidRPr="00B75809">
        <w:rPr>
          <w:rFonts w:ascii="Times New Roman" w:hAnsi="Times New Roman" w:cs="Times New Roman"/>
          <w:b/>
          <w:bCs/>
        </w:rPr>
        <w:t>Materials</w:t>
      </w:r>
    </w:p>
    <w:p w14:paraId="5852D487" w14:textId="16992C0A" w:rsidR="005843A8" w:rsidRPr="00B75809" w:rsidRDefault="5B3ADB41" w:rsidP="009C3A2C">
      <w:pPr>
        <w:shd w:val="clear" w:color="auto" w:fill="FFFFFF" w:themeFill="background1"/>
        <w:spacing w:line="480" w:lineRule="auto"/>
        <w:ind w:firstLine="720"/>
        <w:rPr>
          <w:rFonts w:ascii="Times New Roman" w:eastAsia="Times New Roman" w:hAnsi="Times New Roman" w:cs="Times New Roman"/>
          <w:color w:val="222222"/>
        </w:rPr>
      </w:pPr>
      <w:r w:rsidRPr="00B75809">
        <w:rPr>
          <w:rFonts w:ascii="Times New Roman" w:hAnsi="Times New Roman" w:cs="Times New Roman"/>
          <w:b/>
          <w:bCs/>
        </w:rPr>
        <w:t>Solicitations</w:t>
      </w:r>
      <w:r w:rsidRPr="00B75809">
        <w:rPr>
          <w:rFonts w:ascii="Times New Roman" w:hAnsi="Times New Roman" w:cs="Times New Roman"/>
        </w:rPr>
        <w:t>.  For this project, a scam solicitation was developed based on twenty</w:t>
      </w:r>
      <w:r w:rsidR="007B4CBE">
        <w:rPr>
          <w:rFonts w:ascii="Times New Roman" w:hAnsi="Times New Roman" w:cs="Times New Roman"/>
        </w:rPr>
        <w:t>-five</w:t>
      </w:r>
      <w:r w:rsidRPr="00B75809">
        <w:rPr>
          <w:rFonts w:ascii="Times New Roman" w:hAnsi="Times New Roman" w:cs="Times New Roman"/>
        </w:rPr>
        <w:t xml:space="preserve"> scam solicitations, which are currently involved in active cases being investigated in Los Angeles area and were “successful” at hooking the victims involved in the cases.  Because of the active investigation, these solicitations cannot be made public.  </w:t>
      </w:r>
      <w:r w:rsidRPr="00B75809">
        <w:rPr>
          <w:rFonts w:ascii="Times New Roman" w:eastAsia="Times New Roman" w:hAnsi="Times New Roman" w:cs="Times New Roman"/>
          <w:color w:val="222222"/>
        </w:rPr>
        <w:t xml:space="preserve">From this sample, </w:t>
      </w:r>
      <w:r w:rsidR="001C63C5">
        <w:rPr>
          <w:rFonts w:ascii="Times New Roman" w:eastAsia="Times New Roman" w:hAnsi="Times New Roman" w:cs="Times New Roman"/>
          <w:color w:val="222222"/>
        </w:rPr>
        <w:t xml:space="preserve">a </w:t>
      </w:r>
      <w:r w:rsidRPr="00B75809">
        <w:rPr>
          <w:rFonts w:ascii="Times New Roman" w:eastAsia="Times New Roman" w:hAnsi="Times New Roman" w:cs="Times New Roman"/>
          <w:color w:val="222222"/>
        </w:rPr>
        <w:t xml:space="preserve">simple prototype solicitation was produced </w:t>
      </w:r>
      <w:r w:rsidR="001C63C5">
        <w:rPr>
          <w:rFonts w:ascii="Times New Roman" w:eastAsia="Times New Roman" w:hAnsi="Times New Roman" w:cs="Times New Roman"/>
          <w:color w:val="222222"/>
        </w:rPr>
        <w:t xml:space="preserve">from which four different versions were derived </w:t>
      </w:r>
      <w:r w:rsidRPr="00B75809">
        <w:rPr>
          <w:rFonts w:ascii="Times New Roman" w:eastAsia="Times New Roman" w:hAnsi="Times New Roman" w:cs="Times New Roman"/>
          <w:color w:val="222222"/>
        </w:rPr>
        <w:t>(see Appendix A).  These letters were identical except that authority and scarcity were manipulated to create four conditions: High Authority / High Scarcity, High Authority</w:t>
      </w:r>
      <w:r w:rsidR="00DB3A53" w:rsidRPr="00B75809">
        <w:rPr>
          <w:rFonts w:ascii="Times New Roman" w:eastAsia="Times New Roman" w:hAnsi="Times New Roman" w:cs="Times New Roman"/>
          <w:color w:val="222222"/>
        </w:rPr>
        <w:t xml:space="preserve"> </w:t>
      </w:r>
      <w:r w:rsidRPr="00B75809">
        <w:rPr>
          <w:rFonts w:ascii="Times New Roman" w:eastAsia="Times New Roman" w:hAnsi="Times New Roman" w:cs="Times New Roman"/>
          <w:color w:val="222222"/>
        </w:rPr>
        <w:t xml:space="preserve">/ Low Scarcity, Low Authority / High Scarcity, and Low authority / Low Scarcity.  Authority was operationalized as a section in the letter that indicated source: “We received your information from Target, Costco, Walmart” (high authority) or “We received your information from our vendor” (low authority).  Scarcity was operationalized through the indication of a time limit with high scarcity indicated by “Be aware that the deadline for claiming your price is September 30, 2015” versus low scarcity, “We urge you to claim your prize as soon as possible.”  Participants were then asked, “After reading this solicitation, how likely are you to contact the activation number” on a 7 point Likert scale ranging from extremely likely (1) to extremely unlikely (7).  Next, they were asked two qualitative statements: (1) “In your opinion, what are the benefits of responding to this letter?” and (2) “In your opinion, what would be the risks to responding to this letter?”  Participants were then asked to make quantitative ratings of risks and benefits on a 10-point Likert scale. </w:t>
      </w:r>
    </w:p>
    <w:p w14:paraId="2342D5D4" w14:textId="757F8605" w:rsidR="00E339DD" w:rsidRPr="005F24CC" w:rsidRDefault="00E339DD" w:rsidP="009C3A2C">
      <w:pPr>
        <w:shd w:val="clear" w:color="auto" w:fill="FFFFFF" w:themeFill="background1"/>
        <w:spacing w:line="480" w:lineRule="auto"/>
        <w:ind w:firstLine="720"/>
        <w:rPr>
          <w:rFonts w:ascii="Times New Roman" w:eastAsia="Times New Roman" w:hAnsi="Times New Roman" w:cs="Times New Roman"/>
          <w:color w:val="222222"/>
        </w:rPr>
      </w:pPr>
      <w:r w:rsidRPr="00B75809">
        <w:rPr>
          <w:rFonts w:ascii="Times New Roman" w:eastAsia="Times New Roman" w:hAnsi="Times New Roman" w:cs="Times New Roman"/>
          <w:b/>
          <w:bCs/>
          <w:color w:val="222222"/>
        </w:rPr>
        <w:t>Subjective numeracy scale</w:t>
      </w:r>
      <w:r w:rsidR="00012548" w:rsidRPr="00B75809">
        <w:rPr>
          <w:rFonts w:ascii="Times New Roman" w:eastAsia="Times New Roman" w:hAnsi="Times New Roman" w:cs="Times New Roman"/>
          <w:color w:val="222222"/>
        </w:rPr>
        <w:t>.</w:t>
      </w:r>
      <w:r w:rsidR="009776D5" w:rsidRPr="00B75809">
        <w:rPr>
          <w:rFonts w:ascii="Times New Roman" w:eastAsia="Times New Roman" w:hAnsi="Times New Roman" w:cs="Times New Roman"/>
          <w:color w:val="222222"/>
        </w:rPr>
        <w:t xml:space="preserve"> </w:t>
      </w:r>
      <w:r w:rsidR="008D7B87" w:rsidRPr="00B75809">
        <w:rPr>
          <w:rFonts w:ascii="Times New Roman" w:eastAsia="Times New Roman" w:hAnsi="Times New Roman" w:cs="Times New Roman"/>
          <w:color w:val="222222"/>
        </w:rPr>
        <w:t xml:space="preserve"> </w:t>
      </w:r>
      <w:r w:rsidRPr="00B75809">
        <w:rPr>
          <w:rFonts w:ascii="Times New Roman" w:eastAsia="Times New Roman" w:hAnsi="Times New Roman" w:cs="Times New Roman"/>
          <w:color w:val="222222"/>
        </w:rPr>
        <w:t>A</w:t>
      </w:r>
      <w:r w:rsidR="00F36C33" w:rsidRPr="00B75809">
        <w:rPr>
          <w:rFonts w:ascii="Times New Roman" w:eastAsia="Times New Roman" w:hAnsi="Times New Roman" w:cs="Times New Roman"/>
          <w:color w:val="222222"/>
        </w:rPr>
        <w:t xml:space="preserve"> </w:t>
      </w:r>
      <w:r w:rsidR="00E12F14" w:rsidRPr="00B75809">
        <w:rPr>
          <w:rFonts w:ascii="Times New Roman" w:eastAsia="Times New Roman" w:hAnsi="Times New Roman" w:cs="Times New Roman"/>
          <w:color w:val="222222"/>
        </w:rPr>
        <w:t>7</w:t>
      </w:r>
      <w:r w:rsidRPr="00B75809">
        <w:rPr>
          <w:rFonts w:ascii="Times New Roman" w:eastAsia="Times New Roman" w:hAnsi="Times New Roman" w:cs="Times New Roman"/>
          <w:color w:val="222222"/>
        </w:rPr>
        <w:t>–item subjective numeracy scale was included</w:t>
      </w:r>
      <w:r w:rsidR="008D7B87" w:rsidRPr="00B75809">
        <w:rPr>
          <w:rFonts w:ascii="Times New Roman" w:eastAsia="Times New Roman" w:hAnsi="Times New Roman" w:cs="Times New Roman"/>
          <w:color w:val="222222"/>
        </w:rPr>
        <w:t xml:space="preserve"> </w:t>
      </w:r>
      <w:r w:rsidR="008D7B87" w:rsidRPr="00B75809">
        <w:rPr>
          <w:rFonts w:ascii="Times New Roman" w:hAnsi="Times New Roman" w:cs="Times New Roman"/>
        </w:rPr>
        <w:fldChar w:fldCharType="begin" w:fldLock="1"/>
      </w:r>
      <w:r w:rsidR="00AE465D">
        <w:rPr>
          <w:rFonts w:ascii="Times New Roman" w:eastAsia="Times New Roman" w:hAnsi="Times New Roman" w:cs="Times New Roman"/>
          <w:color w:val="222222"/>
        </w:rPr>
        <w:instrText>ADDIN CSL_CITATION { "citationItems" : [ { "id" : "ITEM-1", "itemData" : { "DOI" : "10.1177/0272989X07304449", "ISSN" : "0272-989X", "author" : [ { "dropping-particle" : "", "family" : "Fagerlin", "given" : "A.", "non-dropping-particle" : "", "parse-names" : false, "suffix" : "" }, { "dropping-particle" : "", "family" : "Zikmund-Fisher", "given" : "B. J.", "non-dropping-particle" : "", "parse-names" : false, "suffix" : "" }, { "dropping-particle" : "", "family" : "Ubel", "given" : "P. A.", "non-dropping-particle" : "", "parse-names" : false, "suffix" : "" }, { "dropping-particle" : "", "family" : "Jankovic", "given" : "A.", "non-dropping-particle" : "", "parse-names" : false, "suffix" : "" }, { "dropping-particle" : "", "family" : "Derry", "given" : "H. A.", "non-dropping-particle" : "", "parse-names" : false, "suffix" : "" }, { "dropping-particle" : "", "family" : "Smith", "given" : "D. M.", "non-dropping-particle" : "", "parse-names" : false, "suffix" : "" } ], "container-title" : "Medical Decision Making", "id" : "ITEM-1", "issue" : "5", "issued" : { "date-parts" : [ [ "2007", "9", "14" ] ] }, "page" : "672-680", "title" : "Measuring numeracy without a math test: Development of the Subjective Numeracy Scale", "type" : "article-journal", "volume" : "27" }, "uris" : [ "http://www.mendeley.com/documents/?uuid=9c8a3b37-3bb3-42bd-ab7e-bc3b33e826b0" ] } ], "mendeley" : { "formattedCitation" : "(Fagerlin et al., 2007)", "plainTextFormattedCitation" : "(Fagerlin et al., 2007)", "previouslyFormattedCitation" : "(Fagerlin et al., 2007)" }, "properties" : { "noteIndex" : 0 }, "schema" : "https://github.com/citation-style-language/schema/raw/master/csl-citation.json" }</w:instrText>
      </w:r>
      <w:r w:rsidR="008D7B87" w:rsidRPr="00B75809">
        <w:rPr>
          <w:rFonts w:ascii="Times New Roman" w:eastAsia="Times New Roman" w:hAnsi="Times New Roman" w:cs="Times New Roman"/>
          <w:color w:val="222222"/>
          <w:vertAlign w:val="superscript"/>
        </w:rPr>
        <w:fldChar w:fldCharType="separate"/>
      </w:r>
      <w:r w:rsidR="008D7B87" w:rsidRPr="00B75809">
        <w:rPr>
          <w:rFonts w:ascii="Times New Roman" w:eastAsia="Times New Roman" w:hAnsi="Times New Roman" w:cs="Times New Roman"/>
          <w:noProof/>
          <w:color w:val="222222"/>
        </w:rPr>
        <w:t>(Fagerlin et al., 2007)</w:t>
      </w:r>
      <w:r w:rsidR="008D7B87" w:rsidRPr="00B75809">
        <w:rPr>
          <w:rFonts w:ascii="Times New Roman" w:hAnsi="Times New Roman" w:cs="Times New Roman"/>
        </w:rPr>
        <w:fldChar w:fldCharType="end"/>
      </w:r>
      <w:r w:rsidRPr="005F24CC">
        <w:rPr>
          <w:rFonts w:ascii="Times New Roman" w:eastAsia="Times New Roman" w:hAnsi="Times New Roman" w:cs="Times New Roman"/>
          <w:color w:val="222222"/>
        </w:rPr>
        <w:t>.</w:t>
      </w:r>
    </w:p>
    <w:p w14:paraId="09A7A9FF" w14:textId="2B420253" w:rsidR="00E339DD" w:rsidRPr="005F24CC" w:rsidRDefault="00E51DE3" w:rsidP="009C3A2C">
      <w:pPr>
        <w:shd w:val="clear" w:color="auto" w:fill="FFFFFF" w:themeFill="background1"/>
        <w:spacing w:line="480" w:lineRule="auto"/>
        <w:ind w:firstLine="720"/>
        <w:rPr>
          <w:rFonts w:ascii="Times New Roman" w:eastAsia="Times New Roman" w:hAnsi="Times New Roman" w:cs="Times New Roman"/>
          <w:color w:val="222222"/>
        </w:rPr>
      </w:pPr>
      <w:r w:rsidRPr="00B75809">
        <w:rPr>
          <w:rFonts w:ascii="Times New Roman" w:eastAsia="Times New Roman" w:hAnsi="Times New Roman" w:cs="Times New Roman"/>
          <w:b/>
          <w:bCs/>
          <w:color w:val="222222"/>
        </w:rPr>
        <w:t>Three-item UCLA Loneliness Scale</w:t>
      </w:r>
      <w:r w:rsidR="008F3651" w:rsidRPr="00B75809">
        <w:rPr>
          <w:rFonts w:ascii="Times New Roman" w:eastAsia="Times New Roman" w:hAnsi="Times New Roman" w:cs="Times New Roman"/>
          <w:color w:val="222222"/>
        </w:rPr>
        <w:t>.</w:t>
      </w:r>
      <w:r w:rsidR="009776D5" w:rsidRPr="00B75809">
        <w:rPr>
          <w:rFonts w:ascii="Times New Roman" w:eastAsia="Times New Roman" w:hAnsi="Times New Roman" w:cs="Times New Roman"/>
          <w:color w:val="222222"/>
        </w:rPr>
        <w:t xml:space="preserve"> </w:t>
      </w:r>
      <w:r w:rsidR="008D7B87" w:rsidRPr="00B75809">
        <w:rPr>
          <w:rFonts w:ascii="Times New Roman" w:eastAsia="Times New Roman" w:hAnsi="Times New Roman" w:cs="Times New Roman"/>
          <w:color w:val="222222"/>
        </w:rPr>
        <w:t xml:space="preserve"> </w:t>
      </w:r>
      <w:r w:rsidR="00E339DD" w:rsidRPr="00B75809">
        <w:rPr>
          <w:rFonts w:ascii="Times New Roman" w:eastAsia="Times New Roman" w:hAnsi="Times New Roman" w:cs="Times New Roman"/>
          <w:color w:val="222222"/>
        </w:rPr>
        <w:t>Th</w:t>
      </w:r>
      <w:r w:rsidRPr="00B75809">
        <w:rPr>
          <w:rFonts w:ascii="Times New Roman" w:eastAsia="Times New Roman" w:hAnsi="Times New Roman" w:cs="Times New Roman"/>
          <w:color w:val="222222"/>
        </w:rPr>
        <w:t xml:space="preserve">e scale measured participants’ subjective feelings of </w:t>
      </w:r>
      <w:r w:rsidR="00E339DD" w:rsidRPr="00B75809">
        <w:rPr>
          <w:rFonts w:ascii="Times New Roman" w:eastAsia="Times New Roman" w:hAnsi="Times New Roman" w:cs="Times New Roman"/>
          <w:color w:val="222222"/>
        </w:rPr>
        <w:t>social isolation</w:t>
      </w:r>
      <w:r w:rsidRPr="00B75809">
        <w:rPr>
          <w:rFonts w:ascii="Times New Roman" w:eastAsia="Times New Roman" w:hAnsi="Times New Roman" w:cs="Times New Roman"/>
          <w:color w:val="222222"/>
        </w:rPr>
        <w:t xml:space="preserve"> (hardly ever, some of the time, often feeling left out, isol</w:t>
      </w:r>
      <w:r w:rsidR="008D7B87" w:rsidRPr="00B75809">
        <w:rPr>
          <w:rFonts w:ascii="Times New Roman" w:eastAsia="Times New Roman" w:hAnsi="Times New Roman" w:cs="Times New Roman"/>
          <w:color w:val="222222"/>
        </w:rPr>
        <w:t xml:space="preserve">ated, and lack of companionship; </w:t>
      </w:r>
      <w:r w:rsidR="008D7B87" w:rsidRPr="00B75809">
        <w:rPr>
          <w:rFonts w:ascii="Times New Roman" w:hAnsi="Times New Roman" w:cs="Times New Roman"/>
        </w:rPr>
        <w:fldChar w:fldCharType="begin" w:fldLock="1"/>
      </w:r>
      <w:r w:rsidR="00AE465D">
        <w:rPr>
          <w:rFonts w:ascii="Times New Roman" w:hAnsi="Times New Roman" w:cs="Times New Roman"/>
        </w:rPr>
        <w:instrText>ADDIN CSL_CITATION { "citationItems" : [ { "id" : "ITEM-1", "itemData" : { "DOI" : "10.1177/0164027504268574", "ISSN" : "0164-0275", "PMID" : "18504506", "abstract" : "Most studies of social relationships in later life focus on the amount of social contact, not on individuals' perceptions of social isolation. However, loneliness is likely to be an important aspect of aging. A major limiting factor in studying loneliness has been the lack of a measure suitable for large-scale social surveys. This article describes a short loneliness scale developed specifically for use on a telephone survey. The scale has three items and a simplified set of response categories but appears to measure overall loneliness quite well. The authors also document the relationship between loneliness and several commonly used measures of objective social isolation. As expected, they find that objective and subjective isolation are related. However, the relationship is relatively modest, indicating that the quantitative and qualitative aspects of social relationships are distinct. This result suggests the importance of studying both dimensions of social relationships in the aging process.", "author" : [ { "dropping-particle" : "", "family" : "Hughes", "given" : "Mary Elizabeth", "non-dropping-particle" : "", "parse-names" : false, "suffix" : "" }, { "dropping-particle" : "", "family" : "Waite", "given" : "Linda J", "non-dropping-particle" : "", "parse-names" : false, "suffix" : "" }, { "dropping-particle" : "", "family" : "Hawkley", "given" : "Louise C", "non-dropping-particle" : "", "parse-names" : false, "suffix" : "" }, { "dropping-particle" : "", "family" : "Cacioppo", "given" : "John T", "non-dropping-particle" : "", "parse-names" : false, "suffix" : "" } ], "container-title" : "Research on Aging", "id" : "ITEM-1", "issue" : "6", "issued" : { "date-parts" : [ [ "2004", "1" ] ] }, "page" : "655-672", "title" : "A short scale for measuring loneliness in large surveys: Results from two population-based Studies.", "type" : "chapter", "volume" : "26" }, "uris" : [ "http://www.mendeley.com/documents/?uuid=243ff0aa-409f-4b4d-a028-877d7cc1c514" ] } ], "mendeley" : { "formattedCitation" : "(Hughes, Waite, Hawkley, &amp; Cacioppo, 2004)", "manualFormatting" : "Hughes, Waite, Hawkley, &amp; Cacioppo, 2004)", "plainTextFormattedCitation" : "(Hughes, Waite, Hawkley, &amp; Cacioppo, 2004)", "previouslyFormattedCitation" : "(Hughes, Waite, Hawkley, &amp; Cacioppo, 2004)" }, "properties" : { "noteIndex" : 0 }, "schema" : "https://github.com/citation-style-language/schema/raw/master/csl-citation.json" }</w:instrText>
      </w:r>
      <w:r w:rsidR="008D7B87" w:rsidRPr="00B75809">
        <w:rPr>
          <w:rFonts w:ascii="Times New Roman" w:hAnsi="Times New Roman" w:cs="Times New Roman"/>
          <w:vertAlign w:val="superscript"/>
        </w:rPr>
        <w:fldChar w:fldCharType="separate"/>
      </w:r>
      <w:r w:rsidR="008D7B87" w:rsidRPr="00B75809">
        <w:rPr>
          <w:rFonts w:ascii="Times New Roman" w:hAnsi="Times New Roman" w:cs="Times New Roman"/>
          <w:noProof/>
        </w:rPr>
        <w:t>Hughes, Waite, Hawkley, &amp; Cacioppo, 2004)</w:t>
      </w:r>
      <w:r w:rsidR="008D7B87" w:rsidRPr="00B75809">
        <w:rPr>
          <w:rFonts w:ascii="Times New Roman" w:hAnsi="Times New Roman" w:cs="Times New Roman"/>
        </w:rPr>
        <w:fldChar w:fldCharType="end"/>
      </w:r>
      <w:r w:rsidR="00E339DD" w:rsidRPr="005F24CC">
        <w:rPr>
          <w:rFonts w:ascii="Times New Roman" w:eastAsia="Times New Roman" w:hAnsi="Times New Roman" w:cs="Times New Roman"/>
          <w:color w:val="222222"/>
        </w:rPr>
        <w:t xml:space="preserve">. </w:t>
      </w:r>
    </w:p>
    <w:p w14:paraId="7826CADE" w14:textId="13D80D9B" w:rsidR="00E339DD" w:rsidRPr="00B75809" w:rsidRDefault="5B3ADB41" w:rsidP="009C3A2C">
      <w:pPr>
        <w:shd w:val="clear" w:color="auto" w:fill="FFFFFF" w:themeFill="background1"/>
        <w:spacing w:line="480" w:lineRule="auto"/>
        <w:ind w:firstLine="720"/>
        <w:rPr>
          <w:rFonts w:ascii="Times New Roman" w:eastAsia="Times New Roman" w:hAnsi="Times New Roman" w:cs="Times New Roman"/>
          <w:color w:val="222222"/>
        </w:rPr>
      </w:pPr>
      <w:r w:rsidRPr="00B75809">
        <w:rPr>
          <w:rFonts w:ascii="Times New Roman" w:eastAsia="Times New Roman" w:hAnsi="Times New Roman" w:cs="Times New Roman"/>
          <w:b/>
          <w:bCs/>
          <w:color w:val="222222"/>
        </w:rPr>
        <w:t>Demographics</w:t>
      </w:r>
      <w:r w:rsidRPr="00B75809">
        <w:rPr>
          <w:rFonts w:ascii="Times New Roman" w:eastAsia="Times New Roman" w:hAnsi="Times New Roman" w:cs="Times New Roman"/>
          <w:color w:val="222222"/>
        </w:rPr>
        <w:t>.  Participants were asked their age, gender, ethnicity, income, financial status, employment status, education, and marital status.</w:t>
      </w:r>
    </w:p>
    <w:p w14:paraId="20FA35EB" w14:textId="17C57A5E" w:rsidR="00E339DD" w:rsidRPr="00B75809" w:rsidRDefault="5B3ADB41" w:rsidP="009C3A2C">
      <w:pPr>
        <w:shd w:val="clear" w:color="auto" w:fill="FFFFFF" w:themeFill="background1"/>
        <w:spacing w:line="480" w:lineRule="auto"/>
        <w:ind w:firstLine="720"/>
        <w:rPr>
          <w:rFonts w:ascii="Times New Roman" w:eastAsia="Times New Roman" w:hAnsi="Times New Roman" w:cs="Times New Roman"/>
          <w:color w:val="222222"/>
        </w:rPr>
      </w:pPr>
      <w:r w:rsidRPr="00B75809">
        <w:rPr>
          <w:rFonts w:ascii="Times New Roman" w:eastAsia="Times New Roman" w:hAnsi="Times New Roman" w:cs="Times New Roman"/>
          <w:b/>
          <w:bCs/>
          <w:color w:val="222222"/>
        </w:rPr>
        <w:t>Debriefing</w:t>
      </w:r>
      <w:r w:rsidRPr="00B75809">
        <w:rPr>
          <w:rFonts w:ascii="Times New Roman" w:eastAsia="Times New Roman" w:hAnsi="Times New Roman" w:cs="Times New Roman"/>
          <w:color w:val="222222"/>
        </w:rPr>
        <w:t>.  We explained the goal of the study.  A link to learn more about the prevention of MMS was also provided as part of the debriefing.</w:t>
      </w:r>
    </w:p>
    <w:p w14:paraId="7D353E6E" w14:textId="29B2503D" w:rsidR="00CD6252" w:rsidRPr="00B75809" w:rsidRDefault="5B3ADB41" w:rsidP="009C3A2C">
      <w:pPr>
        <w:spacing w:line="480" w:lineRule="auto"/>
        <w:outlineLvl w:val="0"/>
        <w:rPr>
          <w:rFonts w:ascii="Times New Roman" w:hAnsi="Times New Roman" w:cs="Times New Roman"/>
          <w:b/>
          <w:bCs/>
        </w:rPr>
      </w:pPr>
      <w:r w:rsidRPr="00B75809">
        <w:rPr>
          <w:rFonts w:ascii="Times New Roman" w:hAnsi="Times New Roman" w:cs="Times New Roman"/>
          <w:b/>
          <w:bCs/>
        </w:rPr>
        <w:t xml:space="preserve">Procedures </w:t>
      </w:r>
    </w:p>
    <w:p w14:paraId="0DE2A308" w14:textId="3F020F8C" w:rsidR="006936A8" w:rsidRPr="00B75809" w:rsidRDefault="006936A8" w:rsidP="009C3A2C">
      <w:pPr>
        <w:spacing w:line="480" w:lineRule="auto"/>
        <w:ind w:firstLine="720"/>
        <w:rPr>
          <w:rFonts w:ascii="Times New Roman" w:hAnsi="Times New Roman" w:cs="Times New Roman"/>
        </w:rPr>
      </w:pPr>
      <w:r w:rsidRPr="00B75809">
        <w:rPr>
          <w:rFonts w:ascii="Times New Roman" w:hAnsi="Times New Roman" w:cs="Times New Roman"/>
        </w:rPr>
        <w:t xml:space="preserve">Participants in both studies </w:t>
      </w:r>
      <w:r w:rsidR="003348AC" w:rsidRPr="00B75809">
        <w:rPr>
          <w:rFonts w:ascii="Times New Roman" w:hAnsi="Times New Roman" w:cs="Times New Roman"/>
        </w:rPr>
        <w:t xml:space="preserve">experiments </w:t>
      </w:r>
      <w:r w:rsidRPr="00B75809">
        <w:rPr>
          <w:rFonts w:ascii="Times New Roman" w:hAnsi="Times New Roman" w:cs="Times New Roman"/>
        </w:rPr>
        <w:t>were recruited through Amazon’s Mechanical Turk (MTurk).  The results obtained through MTurk are reliable and comparable to those obtained by using hand-completed surveys</w:t>
      </w:r>
      <w:r w:rsidR="008D7B87" w:rsidRPr="00B75809">
        <w:rPr>
          <w:rFonts w:ascii="Times New Roman" w:hAnsi="Times New Roman" w:cs="Times New Roman"/>
        </w:rPr>
        <w:t xml:space="preserve"> </w:t>
      </w:r>
      <w:r w:rsidR="00E12F14" w:rsidRPr="00B75809">
        <w:rPr>
          <w:rFonts w:ascii="Times New Roman" w:hAnsi="Times New Roman" w:cs="Times New Roman"/>
        </w:rPr>
        <w:fldChar w:fldCharType="begin" w:fldLock="1"/>
      </w:r>
      <w:r w:rsidR="00AE465D">
        <w:rPr>
          <w:rFonts w:ascii="Times New Roman" w:hAnsi="Times New Roman" w:cs="Times New Roman"/>
        </w:rPr>
        <w:instrText>ADDIN CSL_CITATION { "citationItems" : [ { "id" : "ITEM-1", "itemData" : { "DOI" : "10.1111/j.1749-818X.2011.00295.x", "ISSN" : "1749818X", "abstract" : "The prevalent method in theoretical syntax and semantics research involves obtaining a judgment of the acceptability of a sentence/meaning pair, typically by just the author of the paper, sometimes with feedback from colleagues. The weakness of the traditional non-quantitative single-sentence/single-participant methodology, along with the existence of cognitive and social biases, has the unwanted effect that claims in the syntax and semantics literature cannot be trusted. Even if most of the judgments in an arbitrary syntax/semantics paper can be substantiated with rigorous quantitative experiments, the existence of a small set of judgments that do not conform to the authors' intuitions can have a large effect on the potential theories. Whereas it is clearly desirable to quantitatively evaluate all syntactic and semantic hypotheses, it has been time-consuming in the past to find a large pool of na\u00efve experimental participants for behavioral experiments. The advent of Amazon.com's Mechanical Turk now makes this process very simple. Mechanical Turk is a marketplace interface that can be used for collecting behavioral data over the internet quickly and inexpensively. The cost of using an interface like Mechanical Turk is minimal, and the time that it takes for the results to be returned is very short. Many linguistic surveys can be completed within a day, at a cost of less than $50. In this paper, we provide detailed instructions for how to use our freely available software in order to (a) post-linguistic acceptability surveys to Mechanical Turk; and (b) extract and analyze the resulting data. [ABSTRACT FROM AUTHOR]", "author" : [ { "dropping-particle" : "", "family" : "Gibson", "given" : "Edward", "non-dropping-particle" : "", "parse-names" : false, "suffix" : "" }, { "dropping-particle" : "", "family" : "Piantadosi", "given" : "Steve", "non-dropping-particle" : "", "parse-names" : false, "suffix" : "" }, { "dropping-particle" : "", "family" : "Fedorenko", "given" : "Kristina", "non-dropping-particle" : "", "parse-names" : false, "suffix" : "" } ], "container-title" : "Linguistics and Language Compass", "id" : "ITEM-1", "issue" : "8", "issued" : { "date-parts" : [ [ "2011" ] ] }, "page" : "509-524", "title" : "Using mechanical turk to obtain and analyze English acceptability judgments", "type" : "article-journal", "volume" : "5" }, "uris" : [ "http://www.mendeley.com/documents/?uuid=55d3b6c0-4a03-469a-adea-39a5f20aa758" ] }, { "id" : "ITEM-2", "itemData" : { "DOI" : "10.1016/j.chb.2013.05.009", "ISSN" : "07475632", "author" : [ { "dropping-particle" : "", "family" : "Casler", "given" : "Krista", "non-dropping-particle" : "", "parse-names" : false, "suffix" : "" }, { "dropping-particle" : "", "family" : "Bickel", "given" : "Lydia", "non-dropping-particle" : "", "parse-names" : false, "suffix" : "" }, { "dropping-particle" : "", "family" : "Hackett", "given" : "Elizabeth", "non-dropping-particle" : "", "parse-names" : false, "suffix" : "" } ], "container-title" : "Computers in Human Behavior", "id" : "ITEM-2", "issue" : "6", "issued" : { "date-parts" : [ [ "2013", "11" ] ] }, "page" : "2156-2160", "title" : "Separate but equal? A comparison of participants and data gathered via Amazon\u2019s MTurk, social media, and face-to-face behavioral testing", "type" : "article-journal", "volume" : "29" }, "uris" : [ "http://www.mendeley.com/documents/?uuid=7bb085ca-4272-48b0-99b6-09caeab96218" ] } ], "mendeley" : { "formattedCitation" : "(Casler, Bickel, &amp; Hackett, 2013; Gibson, Piantadosi, &amp; Fedorenko, 2011)", "plainTextFormattedCitation" : "(Casler, Bickel, &amp; Hackett, 2013; Gibson, Piantadosi, &amp; Fedorenko, 2011)", "previouslyFormattedCitation" : "(Casler, Bickel, &amp; Hackett, 2013; Gibson, Piantadosi, &amp; Fedorenko, 2011)" }, "properties" : { "noteIndex" : 0 }, "schema" : "https://github.com/citation-style-language/schema/raw/master/csl-citation.json" }</w:instrText>
      </w:r>
      <w:r w:rsidR="00E12F14" w:rsidRPr="00B75809">
        <w:rPr>
          <w:rFonts w:ascii="Times New Roman" w:hAnsi="Times New Roman" w:cs="Times New Roman"/>
          <w:vertAlign w:val="superscript"/>
        </w:rPr>
        <w:fldChar w:fldCharType="separate"/>
      </w:r>
      <w:r w:rsidR="008D7B87" w:rsidRPr="00B75809">
        <w:rPr>
          <w:rFonts w:ascii="Times New Roman" w:hAnsi="Times New Roman" w:cs="Times New Roman"/>
          <w:noProof/>
        </w:rPr>
        <w:t>(Casler, Bickel, &amp; Hackett, 2013; Gibson, Piantadosi, &amp; Fedorenko, 2011)</w:t>
      </w:r>
      <w:r w:rsidR="00E12F14" w:rsidRPr="00B75809">
        <w:rPr>
          <w:rFonts w:ascii="Times New Roman" w:hAnsi="Times New Roman" w:cs="Times New Roman"/>
        </w:rPr>
        <w:fldChar w:fldCharType="end"/>
      </w:r>
      <w:r w:rsidR="008D7B87" w:rsidRPr="005F24CC">
        <w:rPr>
          <w:rFonts w:ascii="Times New Roman" w:hAnsi="Times New Roman" w:cs="Times New Roman"/>
        </w:rPr>
        <w:t>.</w:t>
      </w:r>
      <w:r w:rsidRPr="00B75809">
        <w:rPr>
          <w:rFonts w:ascii="Times New Roman" w:hAnsi="Times New Roman" w:cs="Times New Roman"/>
        </w:rPr>
        <w:t xml:space="preserve">  All participants were residents of the United States.  After providing consent, participants were informed that they would read a letter and answer some questions regarding its content.  Participants were paid $0.50 for their participation.  </w:t>
      </w:r>
    </w:p>
    <w:p w14:paraId="39F0A88B" w14:textId="37347988" w:rsidR="002025FF" w:rsidRPr="00B75809" w:rsidRDefault="5B3ADB41" w:rsidP="009C3A2C">
      <w:pPr>
        <w:spacing w:line="480" w:lineRule="auto"/>
        <w:jc w:val="center"/>
        <w:outlineLvl w:val="0"/>
        <w:rPr>
          <w:rFonts w:ascii="Times New Roman" w:hAnsi="Times New Roman" w:cs="Times New Roman"/>
          <w:b/>
          <w:bCs/>
        </w:rPr>
      </w:pPr>
      <w:r w:rsidRPr="00B75809">
        <w:rPr>
          <w:rFonts w:ascii="Times New Roman" w:hAnsi="Times New Roman" w:cs="Times New Roman"/>
          <w:b/>
          <w:bCs/>
        </w:rPr>
        <w:t>Experiment 1</w:t>
      </w:r>
    </w:p>
    <w:p w14:paraId="461BF161" w14:textId="09C9473E" w:rsidR="00816A02" w:rsidRPr="00B75809" w:rsidRDefault="5B3ADB41" w:rsidP="009C3A2C">
      <w:pPr>
        <w:spacing w:line="480" w:lineRule="auto"/>
        <w:outlineLvl w:val="0"/>
        <w:rPr>
          <w:rFonts w:ascii="Times New Roman" w:hAnsi="Times New Roman" w:cs="Times New Roman"/>
          <w:b/>
          <w:bCs/>
        </w:rPr>
      </w:pPr>
      <w:r w:rsidRPr="00B75809">
        <w:rPr>
          <w:rFonts w:ascii="Times New Roman" w:hAnsi="Times New Roman" w:cs="Times New Roman"/>
          <w:b/>
          <w:bCs/>
        </w:rPr>
        <w:t>Method</w:t>
      </w:r>
    </w:p>
    <w:p w14:paraId="42043FDA" w14:textId="148717F5" w:rsidR="00B0472C" w:rsidRPr="00B75809" w:rsidRDefault="5B3ADB41" w:rsidP="009C3A2C">
      <w:pPr>
        <w:spacing w:line="480" w:lineRule="auto"/>
        <w:ind w:firstLine="720"/>
        <w:rPr>
          <w:rFonts w:ascii="Times New Roman" w:hAnsi="Times New Roman" w:cs="Times New Roman"/>
        </w:rPr>
      </w:pPr>
      <w:r w:rsidRPr="00B75809">
        <w:rPr>
          <w:rFonts w:ascii="Times New Roman" w:hAnsi="Times New Roman" w:cs="Times New Roman"/>
          <w:b/>
          <w:bCs/>
        </w:rPr>
        <w:t>Participants</w:t>
      </w:r>
      <w:r w:rsidRPr="00B75809">
        <w:rPr>
          <w:rFonts w:ascii="Times New Roman" w:hAnsi="Times New Roman" w:cs="Times New Roman"/>
        </w:rPr>
        <w:t xml:space="preserve">.  Participants were 221 adults recruited on Amazon’s Mechanical Turk (age ranged from 28 to 83 years old, </w:t>
      </w:r>
      <w:r w:rsidRPr="00B75809">
        <w:rPr>
          <w:rFonts w:ascii="Times New Roman" w:hAnsi="Times New Roman" w:cs="Times New Roman"/>
          <w:i/>
          <w:iCs/>
        </w:rPr>
        <w:t>M</w:t>
      </w:r>
      <w:r w:rsidRPr="00B75809">
        <w:rPr>
          <w:rFonts w:ascii="Times New Roman" w:hAnsi="Times New Roman" w:cs="Times New Roman"/>
        </w:rPr>
        <w:t xml:space="preserve"> = 35.51, </w:t>
      </w:r>
      <w:r w:rsidRPr="00B75809">
        <w:rPr>
          <w:rFonts w:ascii="Times New Roman" w:hAnsi="Times New Roman" w:cs="Times New Roman"/>
          <w:i/>
          <w:iCs/>
        </w:rPr>
        <w:t>SD</w:t>
      </w:r>
      <w:r w:rsidRPr="00B75809">
        <w:rPr>
          <w:rFonts w:ascii="Times New Roman" w:hAnsi="Times New Roman" w:cs="Times New Roman"/>
        </w:rPr>
        <w:t xml:space="preserve"> = 11.93).  Nine participants’ responses were excluded because the qualitative responses were vague or nonsensical, they completed the survey in an extremely short time, or they failed to provide </w:t>
      </w:r>
      <w:r w:rsidR="001C63C5">
        <w:rPr>
          <w:rFonts w:ascii="Times New Roman" w:hAnsi="Times New Roman" w:cs="Times New Roman"/>
        </w:rPr>
        <w:t xml:space="preserve">any </w:t>
      </w:r>
      <w:r w:rsidRPr="00B75809">
        <w:rPr>
          <w:rFonts w:ascii="Times New Roman" w:hAnsi="Times New Roman" w:cs="Times New Roman"/>
        </w:rPr>
        <w:t xml:space="preserve">demographic information.  For demographic information, please see Table 1. </w:t>
      </w:r>
    </w:p>
    <w:p w14:paraId="6C600848" w14:textId="73769AD8" w:rsidR="00D61735" w:rsidRPr="00B75809" w:rsidRDefault="5B3ADB41" w:rsidP="009C3A2C">
      <w:pPr>
        <w:spacing w:line="480" w:lineRule="auto"/>
        <w:outlineLvl w:val="0"/>
        <w:rPr>
          <w:rFonts w:ascii="Times New Roman" w:hAnsi="Times New Roman" w:cs="Times New Roman"/>
          <w:i/>
          <w:iCs/>
        </w:rPr>
      </w:pPr>
      <w:r w:rsidRPr="00B75809">
        <w:rPr>
          <w:rFonts w:ascii="Times New Roman" w:hAnsi="Times New Roman" w:cs="Times New Roman"/>
          <w:b/>
          <w:bCs/>
        </w:rPr>
        <w:t xml:space="preserve">Results </w:t>
      </w:r>
    </w:p>
    <w:p w14:paraId="725F981D" w14:textId="4140D969" w:rsidR="006936A8" w:rsidRPr="00B75809" w:rsidRDefault="5B3ADB41" w:rsidP="009C3A2C">
      <w:pPr>
        <w:spacing w:line="480" w:lineRule="auto"/>
        <w:ind w:firstLine="720"/>
        <w:rPr>
          <w:rFonts w:ascii="Times New Roman" w:hAnsi="Times New Roman" w:cs="Times New Roman"/>
        </w:rPr>
      </w:pPr>
      <w:r w:rsidRPr="00B75809">
        <w:rPr>
          <w:rFonts w:ascii="Times New Roman" w:hAnsi="Times New Roman" w:cs="Times New Roman"/>
        </w:rPr>
        <w:t>Overall, close to half (48.82%) of the sample indicated willingness (15.17% somewhat likely, 14.69% likely, 18.96% very likely) to contact the scammers.  Notably, there was no effect for the manipulated conditions of authority or scarcity on the willingness to contact the MMS (</w:t>
      </w:r>
      <w:r w:rsidRPr="00B75809">
        <w:rPr>
          <w:rFonts w:ascii="Times New Roman" w:hAnsi="Times New Roman" w:cs="Times New Roman"/>
          <w:i/>
          <w:iCs/>
        </w:rPr>
        <w:t>F</w:t>
      </w:r>
      <w:r w:rsidRPr="00B75809">
        <w:rPr>
          <w:rFonts w:ascii="Times New Roman" w:hAnsi="Times New Roman" w:cs="Times New Roman"/>
        </w:rPr>
        <w:t xml:space="preserve">(3, 207) = 1.47, </w:t>
      </w:r>
      <w:r w:rsidRPr="00B75809">
        <w:rPr>
          <w:rFonts w:ascii="Times New Roman" w:hAnsi="Times New Roman" w:cs="Times New Roman"/>
          <w:i/>
          <w:iCs/>
        </w:rPr>
        <w:t>p</w:t>
      </w:r>
      <w:r w:rsidRPr="00B75809">
        <w:rPr>
          <w:rFonts w:ascii="Times New Roman" w:hAnsi="Times New Roman" w:cs="Times New Roman"/>
        </w:rPr>
        <w:t xml:space="preserve"> = .223).  Except for education, none of the individual difference measures assessed including numeracy, loneliness, and demographics were significant predictors of participants’ response.  Higher education was predictive of lower </w:t>
      </w:r>
      <w:r w:rsidR="00851323" w:rsidRPr="00B75809">
        <w:rPr>
          <w:rFonts w:ascii="Times New Roman" w:hAnsi="Times New Roman" w:cs="Times New Roman"/>
        </w:rPr>
        <w:t xml:space="preserve">likelihood </w:t>
      </w:r>
      <w:r w:rsidRPr="00B75809">
        <w:rPr>
          <w:rFonts w:ascii="Times New Roman" w:hAnsi="Times New Roman" w:cs="Times New Roman"/>
        </w:rPr>
        <w:t>to contact the number (</w:t>
      </w:r>
      <w:r w:rsidRPr="00B75809">
        <w:rPr>
          <w:rFonts w:ascii="Times New Roman" w:hAnsi="Times New Roman" w:cs="Times New Roman"/>
          <w:i/>
          <w:iCs/>
        </w:rPr>
        <w:t>b</w:t>
      </w:r>
      <w:r w:rsidRPr="00B75809">
        <w:rPr>
          <w:rFonts w:ascii="Times New Roman" w:hAnsi="Times New Roman" w:cs="Times New Roman"/>
        </w:rPr>
        <w:t xml:space="preserve"> = -.348, </w:t>
      </w:r>
      <w:r w:rsidRPr="00B75809">
        <w:rPr>
          <w:rFonts w:ascii="Times New Roman" w:hAnsi="Times New Roman" w:cs="Times New Roman"/>
          <w:i/>
          <w:iCs/>
        </w:rPr>
        <w:t>p</w:t>
      </w:r>
      <w:r w:rsidRPr="00B75809">
        <w:rPr>
          <w:rFonts w:ascii="Times New Roman" w:hAnsi="Times New Roman" w:cs="Times New Roman"/>
        </w:rPr>
        <w:t xml:space="preserve"> = .018).  </w:t>
      </w:r>
    </w:p>
    <w:p w14:paraId="3C2DE0A7" w14:textId="5CCBA03D" w:rsidR="008C5281" w:rsidRPr="008D7B87" w:rsidRDefault="5B3ADB41" w:rsidP="008C5281">
      <w:pPr>
        <w:spacing w:line="480" w:lineRule="auto"/>
        <w:ind w:firstLine="720"/>
        <w:rPr>
          <w:rFonts w:ascii="Times New Roman" w:hAnsi="Times New Roman" w:cs="Times New Roman"/>
        </w:rPr>
      </w:pPr>
      <w:r w:rsidRPr="00B75809">
        <w:rPr>
          <w:rFonts w:ascii="Times New Roman" w:hAnsi="Times New Roman" w:cs="Times New Roman"/>
        </w:rPr>
        <w:t xml:space="preserve">  Individuals also rated </w:t>
      </w:r>
      <w:r w:rsidR="009775EE">
        <w:rPr>
          <w:rFonts w:ascii="Times New Roman" w:hAnsi="Times New Roman" w:cs="Times New Roman"/>
        </w:rPr>
        <w:t xml:space="preserve">the </w:t>
      </w:r>
      <w:r w:rsidRPr="00B75809">
        <w:rPr>
          <w:rFonts w:ascii="Times New Roman" w:hAnsi="Times New Roman" w:cs="Times New Roman"/>
        </w:rPr>
        <w:t>risks and benefits of the solicitation.  Participants</w:t>
      </w:r>
      <w:r w:rsidR="00F57EDC" w:rsidRPr="00B75809">
        <w:rPr>
          <w:rFonts w:ascii="Times New Roman" w:hAnsi="Times New Roman" w:cs="Times New Roman"/>
        </w:rPr>
        <w:t>’</w:t>
      </w:r>
      <w:r w:rsidRPr="00B75809">
        <w:rPr>
          <w:rFonts w:ascii="Times New Roman" w:hAnsi="Times New Roman" w:cs="Times New Roman"/>
        </w:rPr>
        <w:t xml:space="preserve"> likelihood of positively responding to the solicitation was significantly related to assessment of risk (</w:t>
      </w:r>
      <w:r w:rsidRPr="00B75809">
        <w:rPr>
          <w:rFonts w:ascii="Times New Roman" w:hAnsi="Times New Roman" w:cs="Times New Roman"/>
          <w:i/>
          <w:iCs/>
        </w:rPr>
        <w:t>b</w:t>
      </w:r>
      <w:r w:rsidRPr="00B75809">
        <w:rPr>
          <w:rFonts w:ascii="Times New Roman" w:hAnsi="Times New Roman" w:cs="Times New Roman"/>
        </w:rPr>
        <w:t xml:space="preserve"> = -.734, </w:t>
      </w:r>
      <w:r w:rsidRPr="00B75809">
        <w:rPr>
          <w:rFonts w:ascii="Times New Roman" w:hAnsi="Times New Roman" w:cs="Times New Roman"/>
          <w:i/>
          <w:iCs/>
        </w:rPr>
        <w:t>p</w:t>
      </w:r>
      <w:r w:rsidRPr="00B75809">
        <w:rPr>
          <w:rFonts w:ascii="Times New Roman" w:hAnsi="Times New Roman" w:cs="Times New Roman"/>
        </w:rPr>
        <w:t xml:space="preserve"> &lt; .001) and assessment of benefits (</w:t>
      </w:r>
      <w:r w:rsidRPr="00B75809">
        <w:rPr>
          <w:rFonts w:ascii="Times New Roman" w:hAnsi="Times New Roman" w:cs="Times New Roman"/>
          <w:i/>
          <w:iCs/>
        </w:rPr>
        <w:t xml:space="preserve">b </w:t>
      </w:r>
      <w:r w:rsidRPr="00B75809">
        <w:rPr>
          <w:rFonts w:ascii="Times New Roman" w:hAnsi="Times New Roman" w:cs="Times New Roman"/>
        </w:rPr>
        <w:t xml:space="preserve">= .676, </w:t>
      </w:r>
      <w:r w:rsidRPr="00B75809">
        <w:rPr>
          <w:rFonts w:ascii="Times New Roman" w:hAnsi="Times New Roman" w:cs="Times New Roman"/>
          <w:i/>
          <w:iCs/>
        </w:rPr>
        <w:t>p</w:t>
      </w:r>
      <w:r w:rsidRPr="00B75809">
        <w:rPr>
          <w:rFonts w:ascii="Times New Roman" w:hAnsi="Times New Roman" w:cs="Times New Roman"/>
        </w:rPr>
        <w:t xml:space="preserve"> &lt; .001) such that lower risk or higher benefits both predicted likelihood to contact.  Using multiple regression analysis with all the above predictors in the model, and the four authority/scarcity conditions dummy coded, risk assessment </w:t>
      </w:r>
      <w:r w:rsidR="008C5281" w:rsidRPr="008D7B87">
        <w:rPr>
          <w:rFonts w:ascii="Times New Roman" w:hAnsi="Times New Roman" w:cs="Times New Roman"/>
        </w:rPr>
        <w:t>(</w:t>
      </w:r>
      <w:r w:rsidR="008C5281" w:rsidRPr="008D7B87">
        <w:rPr>
          <w:rFonts w:ascii="Times New Roman" w:hAnsi="Times New Roman" w:cs="Times New Roman"/>
          <w:i/>
          <w:iCs/>
        </w:rPr>
        <w:t xml:space="preserve">b </w:t>
      </w:r>
      <w:r w:rsidR="008C5281" w:rsidRPr="008D7B87">
        <w:rPr>
          <w:rFonts w:ascii="Times New Roman" w:hAnsi="Times New Roman" w:cs="Times New Roman"/>
        </w:rPr>
        <w:t>= -41</w:t>
      </w:r>
      <w:r w:rsidR="008C5281">
        <w:rPr>
          <w:rFonts w:ascii="Times New Roman" w:hAnsi="Times New Roman" w:cs="Times New Roman"/>
        </w:rPr>
        <w:t>3</w:t>
      </w:r>
      <w:r w:rsidR="008C5281" w:rsidRPr="008D7B87">
        <w:rPr>
          <w:rFonts w:ascii="Times New Roman" w:hAnsi="Times New Roman" w:cs="Times New Roman"/>
        </w:rPr>
        <w:t xml:space="preserve">, </w:t>
      </w:r>
      <w:r w:rsidR="008C5281" w:rsidRPr="008D7B87">
        <w:rPr>
          <w:rFonts w:ascii="Times New Roman" w:hAnsi="Times New Roman" w:cs="Times New Roman"/>
          <w:i/>
          <w:iCs/>
        </w:rPr>
        <w:t>p</w:t>
      </w:r>
      <w:r w:rsidR="008C5281" w:rsidRPr="008D7B87">
        <w:rPr>
          <w:rFonts w:ascii="Times New Roman" w:hAnsi="Times New Roman" w:cs="Times New Roman"/>
        </w:rPr>
        <w:t xml:space="preserve"> &lt; .001) and benefit assessment (</w:t>
      </w:r>
      <w:r w:rsidR="008C5281" w:rsidRPr="008D7B87">
        <w:rPr>
          <w:rFonts w:ascii="Times New Roman" w:hAnsi="Times New Roman" w:cs="Times New Roman"/>
          <w:i/>
          <w:iCs/>
        </w:rPr>
        <w:t xml:space="preserve">b </w:t>
      </w:r>
      <w:r w:rsidR="008C5281" w:rsidRPr="008D7B87">
        <w:rPr>
          <w:rFonts w:ascii="Times New Roman" w:hAnsi="Times New Roman" w:cs="Times New Roman"/>
        </w:rPr>
        <w:t>= .5</w:t>
      </w:r>
      <w:r w:rsidR="008C5281">
        <w:rPr>
          <w:rFonts w:ascii="Times New Roman" w:hAnsi="Times New Roman" w:cs="Times New Roman"/>
        </w:rPr>
        <w:t>80</w:t>
      </w:r>
      <w:r w:rsidR="008C5281" w:rsidRPr="008D7B87">
        <w:rPr>
          <w:rFonts w:ascii="Times New Roman" w:hAnsi="Times New Roman" w:cs="Times New Roman"/>
        </w:rPr>
        <w:t xml:space="preserve">, </w:t>
      </w:r>
      <w:r w:rsidR="008C5281" w:rsidRPr="008D7B87">
        <w:rPr>
          <w:rFonts w:ascii="Times New Roman" w:hAnsi="Times New Roman" w:cs="Times New Roman"/>
          <w:i/>
          <w:iCs/>
        </w:rPr>
        <w:t>p</w:t>
      </w:r>
      <w:r w:rsidR="008C5281" w:rsidRPr="008D7B87">
        <w:rPr>
          <w:rFonts w:ascii="Times New Roman" w:hAnsi="Times New Roman" w:cs="Times New Roman"/>
        </w:rPr>
        <w:t xml:space="preserve"> &lt; .001) continued to predict higher </w:t>
      </w:r>
      <w:r w:rsidR="008C5281">
        <w:rPr>
          <w:rFonts w:ascii="Times New Roman" w:hAnsi="Times New Roman" w:cs="Times New Roman"/>
        </w:rPr>
        <w:t>intention</w:t>
      </w:r>
      <w:r w:rsidR="008C5281" w:rsidRPr="008D7B87">
        <w:rPr>
          <w:rFonts w:ascii="Times New Roman" w:hAnsi="Times New Roman" w:cs="Times New Roman"/>
        </w:rPr>
        <w:t xml:space="preserve"> of responding above and beyond other variables.  Additionally, participants who read the letter with </w:t>
      </w:r>
      <w:r w:rsidR="008C5281">
        <w:rPr>
          <w:rFonts w:ascii="Times New Roman" w:hAnsi="Times New Roman" w:cs="Times New Roman"/>
        </w:rPr>
        <w:t>low</w:t>
      </w:r>
      <w:r w:rsidR="008C5281" w:rsidRPr="008D7B87">
        <w:rPr>
          <w:rFonts w:ascii="Times New Roman" w:hAnsi="Times New Roman" w:cs="Times New Roman"/>
        </w:rPr>
        <w:t xml:space="preserve"> authority and high scarcity (</w:t>
      </w:r>
      <w:r w:rsidR="008C5281" w:rsidRPr="008D7B87">
        <w:rPr>
          <w:rFonts w:ascii="Times New Roman" w:hAnsi="Times New Roman" w:cs="Times New Roman"/>
          <w:i/>
          <w:iCs/>
        </w:rPr>
        <w:t xml:space="preserve">b </w:t>
      </w:r>
      <w:r w:rsidR="008C5281" w:rsidRPr="008D7B87">
        <w:rPr>
          <w:rFonts w:ascii="Times New Roman" w:hAnsi="Times New Roman" w:cs="Times New Roman"/>
        </w:rPr>
        <w:t xml:space="preserve">= </w:t>
      </w:r>
      <w:r w:rsidR="008C5281">
        <w:rPr>
          <w:rFonts w:ascii="Times New Roman" w:hAnsi="Times New Roman" w:cs="Times New Roman"/>
        </w:rPr>
        <w:t>-</w:t>
      </w:r>
      <w:r w:rsidR="008C5281" w:rsidRPr="008D7B87">
        <w:rPr>
          <w:rFonts w:ascii="Times New Roman" w:hAnsi="Times New Roman" w:cs="Times New Roman"/>
        </w:rPr>
        <w:t>.9</w:t>
      </w:r>
      <w:r w:rsidR="008C5281">
        <w:rPr>
          <w:rFonts w:ascii="Times New Roman" w:hAnsi="Times New Roman" w:cs="Times New Roman"/>
        </w:rPr>
        <w:t>41</w:t>
      </w:r>
      <w:r w:rsidR="008C5281" w:rsidRPr="008D7B87">
        <w:rPr>
          <w:rFonts w:ascii="Times New Roman" w:hAnsi="Times New Roman" w:cs="Times New Roman"/>
        </w:rPr>
        <w:t xml:space="preserve">, </w:t>
      </w:r>
      <w:r w:rsidR="008C5281" w:rsidRPr="008D7B87">
        <w:rPr>
          <w:rFonts w:ascii="Times New Roman" w:hAnsi="Times New Roman" w:cs="Times New Roman"/>
          <w:i/>
          <w:iCs/>
        </w:rPr>
        <w:t>p</w:t>
      </w:r>
      <w:r w:rsidR="008C5281" w:rsidRPr="008D7B87">
        <w:rPr>
          <w:rFonts w:ascii="Times New Roman" w:hAnsi="Times New Roman" w:cs="Times New Roman"/>
        </w:rPr>
        <w:t xml:space="preserve"> =.0</w:t>
      </w:r>
      <w:r w:rsidR="008C5281">
        <w:rPr>
          <w:rFonts w:ascii="Times New Roman" w:hAnsi="Times New Roman" w:cs="Times New Roman"/>
        </w:rPr>
        <w:t>03</w:t>
      </w:r>
      <w:r w:rsidR="008C5281" w:rsidRPr="008D7B87">
        <w:rPr>
          <w:rFonts w:ascii="Times New Roman" w:hAnsi="Times New Roman" w:cs="Times New Roman"/>
        </w:rPr>
        <w:t xml:space="preserve">) were </w:t>
      </w:r>
      <w:r w:rsidR="008C5281">
        <w:rPr>
          <w:rFonts w:ascii="Times New Roman" w:hAnsi="Times New Roman" w:cs="Times New Roman"/>
        </w:rPr>
        <w:t>less</w:t>
      </w:r>
      <w:r w:rsidR="008C5281" w:rsidRPr="008D7B87">
        <w:rPr>
          <w:rFonts w:ascii="Times New Roman" w:hAnsi="Times New Roman" w:cs="Times New Roman"/>
        </w:rPr>
        <w:t xml:space="preserve"> likely to contact compared with those who read the letter with </w:t>
      </w:r>
      <w:r w:rsidR="008C5281">
        <w:rPr>
          <w:rFonts w:ascii="Times New Roman" w:hAnsi="Times New Roman" w:cs="Times New Roman"/>
        </w:rPr>
        <w:t>high</w:t>
      </w:r>
      <w:r w:rsidR="008C5281" w:rsidRPr="008D7B87">
        <w:rPr>
          <w:rFonts w:ascii="Times New Roman" w:hAnsi="Times New Roman" w:cs="Times New Roman"/>
        </w:rPr>
        <w:t xml:space="preserve"> authority and high scarcity, in presence of all other variables</w:t>
      </w:r>
      <w:r w:rsidR="008C5281">
        <w:rPr>
          <w:rFonts w:ascii="Times New Roman" w:hAnsi="Times New Roman" w:cs="Times New Roman"/>
        </w:rPr>
        <w:t xml:space="preserve"> (see Table 2)</w:t>
      </w:r>
      <w:r w:rsidR="008C5281" w:rsidRPr="008D7B87">
        <w:rPr>
          <w:rFonts w:ascii="Times New Roman" w:hAnsi="Times New Roman" w:cs="Times New Roman"/>
        </w:rPr>
        <w:t>.</w:t>
      </w:r>
    </w:p>
    <w:p w14:paraId="0D3509EF" w14:textId="443DAC8F" w:rsidR="009C0D40" w:rsidRPr="00B75809" w:rsidRDefault="5B3ADB41" w:rsidP="00696288">
      <w:pPr>
        <w:spacing w:line="480" w:lineRule="auto"/>
        <w:ind w:firstLine="720"/>
        <w:rPr>
          <w:rFonts w:ascii="Times New Roman" w:hAnsi="Times New Roman" w:cs="Times New Roman"/>
        </w:rPr>
      </w:pPr>
      <w:r w:rsidRPr="00B75809">
        <w:rPr>
          <w:rFonts w:ascii="Times New Roman" w:hAnsi="Times New Roman" w:cs="Times New Roman"/>
        </w:rPr>
        <w:t xml:space="preserve">Participants were also asked, </w:t>
      </w:r>
      <w:r w:rsidRPr="00B75809">
        <w:rPr>
          <w:rFonts w:ascii="Times New Roman" w:eastAsia="Times New Roman" w:hAnsi="Times New Roman" w:cs="Times New Roman"/>
          <w:color w:val="222222"/>
        </w:rPr>
        <w:t xml:space="preserve">“In your opinion, what are the benefits of responding to this letter?”  Seventy-one percent </w:t>
      </w:r>
      <w:r w:rsidRPr="00B75809">
        <w:rPr>
          <w:rFonts w:ascii="Times New Roman" w:hAnsi="Times New Roman" w:cs="Times New Roman"/>
        </w:rPr>
        <w:t>indicated that winning money was a specific benefit, and 63.5% thought it was a legitimate offer.  Participants were also asked, “</w:t>
      </w:r>
      <w:r w:rsidRPr="00B75809">
        <w:rPr>
          <w:rFonts w:ascii="Times New Roman" w:eastAsia="Times New Roman" w:hAnsi="Times New Roman" w:cs="Times New Roman"/>
          <w:color w:val="222222"/>
        </w:rPr>
        <w:t xml:space="preserve">In your opinion, what would be the risks to responding to this letter?”  </w:t>
      </w:r>
      <w:r w:rsidRPr="00B75809">
        <w:rPr>
          <w:rFonts w:ascii="Times New Roman" w:hAnsi="Times New Roman" w:cs="Times New Roman"/>
        </w:rPr>
        <w:t>Sixty-one percent indicated that the solicitation was potentially a scam, and 39% expressed concern that the solicitation was about identity theft (see Appendix B</w:t>
      </w:r>
      <w:r w:rsidR="00DB3A53" w:rsidRPr="00B75809">
        <w:rPr>
          <w:rFonts w:ascii="Times New Roman" w:hAnsi="Times New Roman" w:cs="Times New Roman"/>
        </w:rPr>
        <w:t xml:space="preserve"> for measures used</w:t>
      </w:r>
      <w:r w:rsidRPr="00B75809">
        <w:rPr>
          <w:rFonts w:ascii="Times New Roman" w:hAnsi="Times New Roman" w:cs="Times New Roman"/>
        </w:rPr>
        <w:t>).</w:t>
      </w:r>
    </w:p>
    <w:p w14:paraId="0F6DB349" w14:textId="1AE23A38" w:rsidR="00223653" w:rsidRPr="00B75809" w:rsidRDefault="5B3ADB41" w:rsidP="00774D16">
      <w:pPr>
        <w:spacing w:line="480" w:lineRule="auto"/>
        <w:outlineLvl w:val="0"/>
        <w:rPr>
          <w:rFonts w:ascii="Times New Roman" w:hAnsi="Times New Roman" w:cs="Times New Roman"/>
          <w:b/>
          <w:bCs/>
        </w:rPr>
      </w:pPr>
      <w:r w:rsidRPr="00B75809">
        <w:rPr>
          <w:rFonts w:ascii="Times New Roman" w:hAnsi="Times New Roman" w:cs="Times New Roman"/>
          <w:b/>
          <w:bCs/>
        </w:rPr>
        <w:t>Discussion</w:t>
      </w:r>
    </w:p>
    <w:p w14:paraId="7E83A1C7" w14:textId="1BFFF021" w:rsidR="00223653" w:rsidRPr="00B75809" w:rsidRDefault="00223653" w:rsidP="001C63C5">
      <w:pPr>
        <w:spacing w:line="480" w:lineRule="auto"/>
        <w:rPr>
          <w:rFonts w:ascii="Times New Roman" w:hAnsi="Times New Roman" w:cs="Times New Roman"/>
        </w:rPr>
      </w:pPr>
      <w:r w:rsidRPr="00B75809">
        <w:rPr>
          <w:rFonts w:ascii="Times New Roman" w:hAnsi="Times New Roman" w:cs="Times New Roman"/>
          <w:b/>
        </w:rPr>
        <w:tab/>
      </w:r>
      <w:r w:rsidR="009C0D40" w:rsidRPr="00B75809">
        <w:rPr>
          <w:rFonts w:ascii="Times New Roman" w:hAnsi="Times New Roman" w:cs="Times New Roman"/>
        </w:rPr>
        <w:t>In summary, in</w:t>
      </w:r>
      <w:r w:rsidR="009C0D40" w:rsidRPr="00B75809">
        <w:rPr>
          <w:rFonts w:ascii="Times New Roman" w:hAnsi="Times New Roman" w:cs="Times New Roman"/>
          <w:b/>
          <w:bCs/>
        </w:rPr>
        <w:t xml:space="preserve"> </w:t>
      </w:r>
      <w:r w:rsidR="009C0D40" w:rsidRPr="00B75809">
        <w:rPr>
          <w:rFonts w:ascii="Times New Roman" w:hAnsi="Times New Roman" w:cs="Times New Roman"/>
        </w:rPr>
        <w:t>Experiment 1</w:t>
      </w:r>
      <w:r w:rsidR="00EE4BBE" w:rsidRPr="00B75809">
        <w:rPr>
          <w:rFonts w:ascii="Times New Roman" w:hAnsi="Times New Roman" w:cs="Times New Roman"/>
        </w:rPr>
        <w:t>,</w:t>
      </w:r>
      <w:r w:rsidR="009C0D40" w:rsidRPr="00B75809">
        <w:rPr>
          <w:rFonts w:ascii="Times New Roman" w:hAnsi="Times New Roman" w:cs="Times New Roman"/>
        </w:rPr>
        <w:t xml:space="preserve"> we found a much higher than expected </w:t>
      </w:r>
      <w:r w:rsidR="002876CE">
        <w:rPr>
          <w:rFonts w:ascii="Times New Roman" w:hAnsi="Times New Roman" w:cs="Times New Roman"/>
        </w:rPr>
        <w:t>intention to comply</w:t>
      </w:r>
      <w:r w:rsidR="002876CE" w:rsidRPr="00B75809">
        <w:rPr>
          <w:rFonts w:ascii="Times New Roman" w:hAnsi="Times New Roman" w:cs="Times New Roman"/>
        </w:rPr>
        <w:t xml:space="preserve"> </w:t>
      </w:r>
      <w:r w:rsidR="009C0D40" w:rsidRPr="00B75809">
        <w:rPr>
          <w:rFonts w:ascii="Times New Roman" w:hAnsi="Times New Roman" w:cs="Times New Roman"/>
        </w:rPr>
        <w:t xml:space="preserve">rate, no effect of the authority / scarcity manipulations, and that risk and benefits perception were strong predictors of </w:t>
      </w:r>
      <w:r w:rsidR="002876CE">
        <w:rPr>
          <w:rFonts w:ascii="Times New Roman" w:hAnsi="Times New Roman" w:cs="Times New Roman"/>
        </w:rPr>
        <w:t xml:space="preserve">intention to </w:t>
      </w:r>
      <w:r w:rsidR="002876CE" w:rsidRPr="00B75809">
        <w:rPr>
          <w:rFonts w:ascii="Times New Roman" w:hAnsi="Times New Roman" w:cs="Times New Roman"/>
        </w:rPr>
        <w:t>compl</w:t>
      </w:r>
      <w:r w:rsidR="002876CE">
        <w:rPr>
          <w:rFonts w:ascii="Times New Roman" w:hAnsi="Times New Roman" w:cs="Times New Roman"/>
        </w:rPr>
        <w:t>y</w:t>
      </w:r>
      <w:r w:rsidR="009C0D40" w:rsidRPr="00B75809">
        <w:rPr>
          <w:rFonts w:ascii="Times New Roman" w:hAnsi="Times New Roman" w:cs="Times New Roman"/>
        </w:rPr>
        <w:t xml:space="preserve">. </w:t>
      </w:r>
      <w:r w:rsidR="00EE4BBE" w:rsidRPr="00B75809">
        <w:rPr>
          <w:rFonts w:ascii="Times New Roman" w:hAnsi="Times New Roman" w:cs="Times New Roman"/>
        </w:rPr>
        <w:t xml:space="preserve"> </w:t>
      </w:r>
      <w:r w:rsidR="009C0D40" w:rsidRPr="00B75809">
        <w:rPr>
          <w:rFonts w:ascii="Times New Roman" w:hAnsi="Times New Roman" w:cs="Times New Roman"/>
        </w:rPr>
        <w:t xml:space="preserve">In addition, our data showed that </w:t>
      </w:r>
      <w:r w:rsidR="0045132E" w:rsidRPr="00B75809">
        <w:rPr>
          <w:rFonts w:ascii="Times New Roman" w:hAnsi="Times New Roman" w:cs="Times New Roman"/>
        </w:rPr>
        <w:t xml:space="preserve">higher </w:t>
      </w:r>
      <w:r w:rsidR="009C0D40" w:rsidRPr="00B75809">
        <w:rPr>
          <w:rFonts w:ascii="Times New Roman" w:hAnsi="Times New Roman" w:cs="Times New Roman"/>
        </w:rPr>
        <w:t xml:space="preserve">education levels were related to lower </w:t>
      </w:r>
      <w:r w:rsidR="002876CE">
        <w:rPr>
          <w:rFonts w:ascii="Times New Roman" w:hAnsi="Times New Roman" w:cs="Times New Roman"/>
        </w:rPr>
        <w:t xml:space="preserve">intention to comply </w:t>
      </w:r>
      <w:r w:rsidR="009C0D40" w:rsidRPr="00B75809">
        <w:rPr>
          <w:rFonts w:ascii="Times New Roman" w:hAnsi="Times New Roman" w:cs="Times New Roman"/>
        </w:rPr>
        <w:t xml:space="preserve">levels.  Finally, participants were drawn to the financial benefits of the solicitation, but were also concerned about the possible risks of responding </w:t>
      </w:r>
      <w:r w:rsidR="00D11204" w:rsidRPr="00B75809">
        <w:rPr>
          <w:rFonts w:ascii="Times New Roman" w:hAnsi="Times New Roman" w:cs="Times New Roman"/>
        </w:rPr>
        <w:t xml:space="preserve">such as </w:t>
      </w:r>
      <w:r w:rsidR="009C0D40" w:rsidRPr="00B75809">
        <w:rPr>
          <w:rFonts w:ascii="Times New Roman" w:hAnsi="Times New Roman" w:cs="Times New Roman"/>
        </w:rPr>
        <w:t>identify theft.</w:t>
      </w:r>
      <w:r w:rsidR="00F06027" w:rsidRPr="00B75809">
        <w:rPr>
          <w:rFonts w:ascii="Times New Roman" w:hAnsi="Times New Roman" w:cs="Times New Roman"/>
        </w:rPr>
        <w:t xml:space="preserve"> </w:t>
      </w:r>
      <w:r w:rsidR="009C0D40" w:rsidRPr="00B75809">
        <w:rPr>
          <w:rFonts w:ascii="Times New Roman" w:hAnsi="Times New Roman" w:cs="Times New Roman"/>
        </w:rPr>
        <w:t xml:space="preserve"> Given that almost half of the sample indicated willingness to comply with the message, we next examined other factors that could help influence response rate.  </w:t>
      </w:r>
      <w:r w:rsidR="00EF01B6" w:rsidRPr="00B75809">
        <w:rPr>
          <w:rFonts w:ascii="Times New Roman" w:hAnsi="Times New Roman" w:cs="Times New Roman"/>
        </w:rPr>
        <w:t xml:space="preserve"> </w:t>
      </w:r>
    </w:p>
    <w:p w14:paraId="1DADF597" w14:textId="773C4C71" w:rsidR="00A77696" w:rsidRPr="00B75809" w:rsidRDefault="5B3ADB41" w:rsidP="001C63C5">
      <w:pPr>
        <w:spacing w:line="480" w:lineRule="auto"/>
        <w:ind w:left="2880" w:firstLine="720"/>
        <w:outlineLvl w:val="0"/>
        <w:rPr>
          <w:rFonts w:ascii="Times New Roman" w:hAnsi="Times New Roman" w:cs="Times New Roman"/>
          <w:b/>
          <w:bCs/>
        </w:rPr>
      </w:pPr>
      <w:r w:rsidRPr="00B75809">
        <w:rPr>
          <w:rFonts w:ascii="Times New Roman" w:hAnsi="Times New Roman" w:cs="Times New Roman"/>
          <w:b/>
          <w:bCs/>
        </w:rPr>
        <w:t>Experiment 2</w:t>
      </w:r>
    </w:p>
    <w:p w14:paraId="6ACE07EE" w14:textId="48EF3E74" w:rsidR="002D70BE" w:rsidRPr="00B75809" w:rsidRDefault="5B3ADB41" w:rsidP="001C63C5">
      <w:pPr>
        <w:spacing w:line="480" w:lineRule="auto"/>
        <w:ind w:firstLine="720"/>
        <w:rPr>
          <w:rFonts w:ascii="Times New Roman" w:hAnsi="Times New Roman" w:cs="Times New Roman"/>
        </w:rPr>
      </w:pPr>
      <w:r w:rsidRPr="00B75809">
        <w:rPr>
          <w:rFonts w:ascii="Times New Roman" w:hAnsi="Times New Roman" w:cs="Times New Roman"/>
        </w:rPr>
        <w:t>In Experiment 1, we were surprised at the high rate of participants’ who indicated willingness to contact the MMS solicitation.  In Experiment 2, we added a cost associated to the solicitation in the form of a hypothetical “activation fee,” to examine whether this additional cost resulted in decreased interest.  Further, we manipulated the level of the activation fee to determine if a higher fee was associated with even more decreased interest than a lower fee.  In this study, individuals either were asked to call to “activate” their winnings (same as Experiment 1), or call and pay either a $5 or $100 activation fee.  We hypothesized that individuals who were willing to call and pay $100 in the “high fee” activation condition would represent a distinct group especially vulnerable to MMS.  All other aspects of the design were identical except for a few additional probes related to the financial situations of participants.  Given that there w</w:t>
      </w:r>
      <w:r w:rsidR="002876CE">
        <w:rPr>
          <w:rFonts w:ascii="Times New Roman" w:hAnsi="Times New Roman" w:cs="Times New Roman"/>
        </w:rPr>
        <w:t>ere essentially</w:t>
      </w:r>
      <w:r w:rsidRPr="00B75809">
        <w:rPr>
          <w:rFonts w:ascii="Times New Roman" w:hAnsi="Times New Roman" w:cs="Times New Roman"/>
        </w:rPr>
        <w:t xml:space="preserve"> no difference</w:t>
      </w:r>
      <w:r w:rsidR="002876CE">
        <w:rPr>
          <w:rFonts w:ascii="Times New Roman" w:hAnsi="Times New Roman" w:cs="Times New Roman"/>
        </w:rPr>
        <w:t>s</w:t>
      </w:r>
      <w:r w:rsidRPr="00B75809">
        <w:rPr>
          <w:rFonts w:ascii="Times New Roman" w:hAnsi="Times New Roman" w:cs="Times New Roman"/>
        </w:rPr>
        <w:t xml:space="preserve"> in response rates between conditions in Experiment 1, we used one standardized letter for all participants (</w:t>
      </w:r>
      <w:r w:rsidR="00AB531A" w:rsidRPr="00B75809">
        <w:rPr>
          <w:rFonts w:ascii="Times New Roman" w:hAnsi="Times New Roman" w:cs="Times New Roman"/>
        </w:rPr>
        <w:t>H</w:t>
      </w:r>
      <w:r w:rsidRPr="00B75809">
        <w:rPr>
          <w:rFonts w:ascii="Times New Roman" w:hAnsi="Times New Roman" w:cs="Times New Roman"/>
        </w:rPr>
        <w:t xml:space="preserve">igh </w:t>
      </w:r>
      <w:r w:rsidR="00AB531A" w:rsidRPr="00B75809">
        <w:rPr>
          <w:rFonts w:ascii="Times New Roman" w:hAnsi="Times New Roman" w:cs="Times New Roman"/>
        </w:rPr>
        <w:t>A</w:t>
      </w:r>
      <w:r w:rsidRPr="00B75809">
        <w:rPr>
          <w:rFonts w:ascii="Times New Roman" w:hAnsi="Times New Roman" w:cs="Times New Roman"/>
        </w:rPr>
        <w:t>uthority</w:t>
      </w:r>
      <w:r w:rsidR="008C5281">
        <w:rPr>
          <w:rFonts w:ascii="Times New Roman" w:hAnsi="Times New Roman" w:cs="Times New Roman"/>
        </w:rPr>
        <w:t xml:space="preserve"> </w:t>
      </w:r>
      <w:r w:rsidRPr="00B75809">
        <w:rPr>
          <w:rFonts w:ascii="Times New Roman" w:hAnsi="Times New Roman" w:cs="Times New Roman"/>
        </w:rPr>
        <w:t>/</w:t>
      </w:r>
      <w:r w:rsidR="008C5281">
        <w:rPr>
          <w:rFonts w:ascii="Times New Roman" w:hAnsi="Times New Roman" w:cs="Times New Roman"/>
        </w:rPr>
        <w:t xml:space="preserve"> </w:t>
      </w:r>
      <w:r w:rsidR="00AB531A" w:rsidRPr="00B75809">
        <w:rPr>
          <w:rFonts w:ascii="Times New Roman" w:hAnsi="Times New Roman" w:cs="Times New Roman"/>
        </w:rPr>
        <w:t>H</w:t>
      </w:r>
      <w:r w:rsidRPr="00B75809">
        <w:rPr>
          <w:rFonts w:ascii="Times New Roman" w:hAnsi="Times New Roman" w:cs="Times New Roman"/>
        </w:rPr>
        <w:t xml:space="preserve">igh </w:t>
      </w:r>
      <w:r w:rsidR="00AB531A" w:rsidRPr="00B75809">
        <w:rPr>
          <w:rFonts w:ascii="Times New Roman" w:hAnsi="Times New Roman" w:cs="Times New Roman"/>
        </w:rPr>
        <w:t>S</w:t>
      </w:r>
      <w:r w:rsidRPr="00B75809">
        <w:rPr>
          <w:rFonts w:ascii="Times New Roman" w:hAnsi="Times New Roman" w:cs="Times New Roman"/>
        </w:rPr>
        <w:t>carcity</w:t>
      </w:r>
      <w:r w:rsidRPr="005F24CC">
        <w:rPr>
          <w:rFonts w:ascii="Times New Roman" w:hAnsi="Times New Roman" w:cs="Times New Roman"/>
        </w:rPr>
        <w:t>).</w:t>
      </w:r>
      <w:r w:rsidR="009C0D40" w:rsidRPr="00B75809">
        <w:rPr>
          <w:rFonts w:ascii="Times New Roman" w:hAnsi="Times New Roman" w:cs="Times New Roman"/>
        </w:rPr>
        <w:br/>
      </w:r>
      <w:r w:rsidRPr="00B75809">
        <w:rPr>
          <w:rFonts w:ascii="Times New Roman" w:hAnsi="Times New Roman" w:cs="Times New Roman"/>
          <w:b/>
          <w:bCs/>
        </w:rPr>
        <w:t>Method</w:t>
      </w:r>
    </w:p>
    <w:p w14:paraId="7453A6C8" w14:textId="7E20C06F" w:rsidR="00742D86" w:rsidRPr="00B75809" w:rsidRDefault="5B3ADB41" w:rsidP="00AE465D">
      <w:pPr>
        <w:spacing w:line="480" w:lineRule="auto"/>
        <w:ind w:firstLine="720"/>
        <w:rPr>
          <w:rFonts w:ascii="Times New Roman" w:hAnsi="Times New Roman" w:cs="Times New Roman"/>
        </w:rPr>
      </w:pPr>
      <w:r w:rsidRPr="00B75809">
        <w:rPr>
          <w:rFonts w:ascii="Times New Roman" w:hAnsi="Times New Roman" w:cs="Times New Roman"/>
          <w:b/>
          <w:bCs/>
        </w:rPr>
        <w:t>Participants</w:t>
      </w:r>
      <w:r w:rsidRPr="00B75809">
        <w:rPr>
          <w:rFonts w:ascii="Times New Roman" w:hAnsi="Times New Roman" w:cs="Times New Roman"/>
        </w:rPr>
        <w:t xml:space="preserve">.  Participants were 291 adults (age ranged from 19 to 83 years old, </w:t>
      </w:r>
      <w:r w:rsidRPr="00B75809">
        <w:rPr>
          <w:rFonts w:ascii="Times New Roman" w:hAnsi="Times New Roman" w:cs="Times New Roman"/>
          <w:i/>
          <w:iCs/>
        </w:rPr>
        <w:t>M</w:t>
      </w:r>
      <w:r w:rsidRPr="00B75809">
        <w:rPr>
          <w:rFonts w:ascii="Times New Roman" w:hAnsi="Times New Roman" w:cs="Times New Roman"/>
        </w:rPr>
        <w:t xml:space="preserve"> = 38.20, </w:t>
      </w:r>
      <w:r w:rsidRPr="00B75809">
        <w:rPr>
          <w:rFonts w:ascii="Times New Roman" w:hAnsi="Times New Roman" w:cs="Times New Roman"/>
          <w:i/>
          <w:iCs/>
        </w:rPr>
        <w:t>SD</w:t>
      </w:r>
      <w:r w:rsidRPr="00B75809">
        <w:rPr>
          <w:rFonts w:ascii="Times New Roman" w:hAnsi="Times New Roman" w:cs="Times New Roman"/>
        </w:rPr>
        <w:t xml:space="preserve"> = 12.52) recruited on Amazon’s Mechanical Turk.  The original sample size was 302, but 11 participants’ responses were excluded because their qualitative answers were vague or nonsensical and they failed the manipulation check (i.e., “Was there an activation fee in the letter you read? If yes, how much was the fee?”).  For full demographic information, see Table 1.</w:t>
      </w:r>
    </w:p>
    <w:p w14:paraId="60086FCB" w14:textId="410C6B51" w:rsidR="005F7416" w:rsidRPr="00B75809" w:rsidRDefault="5B3ADB41" w:rsidP="00F75DA0">
      <w:pPr>
        <w:spacing w:line="480" w:lineRule="auto"/>
        <w:ind w:firstLine="720"/>
        <w:rPr>
          <w:rFonts w:ascii="Times New Roman" w:hAnsi="Times New Roman" w:cs="Times New Roman"/>
          <w:i/>
          <w:iCs/>
        </w:rPr>
      </w:pPr>
      <w:r w:rsidRPr="00B75809">
        <w:rPr>
          <w:rFonts w:ascii="Times New Roman" w:hAnsi="Times New Roman" w:cs="Times New Roman"/>
          <w:b/>
          <w:bCs/>
        </w:rPr>
        <w:t>Procedure</w:t>
      </w:r>
      <w:r w:rsidRPr="00B75809">
        <w:rPr>
          <w:rFonts w:ascii="Times New Roman" w:hAnsi="Times New Roman" w:cs="Times New Roman"/>
        </w:rPr>
        <w:t xml:space="preserve">.  Following informed consent, participants were randomly assigned to one of three conditions (no activation fee, $5 activation fee, and $100 activation fee).  All participants received the same base solicitation letter (high authority/high scarcity). </w:t>
      </w:r>
      <w:r w:rsidR="00F133F1" w:rsidRPr="00B75809">
        <w:rPr>
          <w:rFonts w:ascii="Times New Roman" w:hAnsi="Times New Roman" w:cs="Times New Roman"/>
        </w:rPr>
        <w:br/>
      </w:r>
      <w:r w:rsidRPr="00B75809">
        <w:rPr>
          <w:rFonts w:ascii="Times New Roman" w:hAnsi="Times New Roman" w:cs="Times New Roman"/>
          <w:b/>
          <w:bCs/>
        </w:rPr>
        <w:t>Results</w:t>
      </w:r>
      <w:r w:rsidRPr="00B75809">
        <w:rPr>
          <w:rFonts w:ascii="Times New Roman" w:hAnsi="Times New Roman" w:cs="Times New Roman"/>
          <w:i/>
          <w:iCs/>
        </w:rPr>
        <w:t xml:space="preserve"> </w:t>
      </w:r>
    </w:p>
    <w:p w14:paraId="72450818" w14:textId="14720030" w:rsidR="009C0D40" w:rsidRPr="00B75809" w:rsidRDefault="5B3ADB41" w:rsidP="00F75DA0">
      <w:pPr>
        <w:spacing w:line="480" w:lineRule="auto"/>
        <w:ind w:firstLine="720"/>
        <w:rPr>
          <w:rFonts w:ascii="Times New Roman" w:hAnsi="Times New Roman" w:cs="Times New Roman"/>
        </w:rPr>
      </w:pPr>
      <w:r w:rsidRPr="00B75809">
        <w:rPr>
          <w:rFonts w:ascii="Times New Roman" w:hAnsi="Times New Roman" w:cs="Times New Roman"/>
        </w:rPr>
        <w:t xml:space="preserve">Slightly over a quarter of the sample (25.7%) indicated </w:t>
      </w:r>
      <w:r w:rsidR="002876CE">
        <w:rPr>
          <w:rFonts w:ascii="Times New Roman" w:hAnsi="Times New Roman" w:cs="Times New Roman"/>
        </w:rPr>
        <w:t xml:space="preserve">some </w:t>
      </w:r>
      <w:r w:rsidRPr="00B75809">
        <w:rPr>
          <w:rFonts w:ascii="Times New Roman" w:hAnsi="Times New Roman" w:cs="Times New Roman"/>
        </w:rPr>
        <w:t xml:space="preserve">willingness (11.0% somewhat likely, 5.8% likely, 8.9% very likely) to call the contact number and pay the activation fee if requested.  </w:t>
      </w:r>
      <w:r w:rsidR="00F75DA0" w:rsidRPr="00B75809">
        <w:rPr>
          <w:rFonts w:ascii="Times New Roman" w:hAnsi="Times New Roman" w:cs="Times New Roman"/>
        </w:rPr>
        <w:t>Compar</w:t>
      </w:r>
      <w:r w:rsidR="00F75DA0">
        <w:rPr>
          <w:rFonts w:ascii="Times New Roman" w:hAnsi="Times New Roman" w:cs="Times New Roman"/>
        </w:rPr>
        <w:t>ed</w:t>
      </w:r>
      <w:r w:rsidR="00F75DA0" w:rsidRPr="00B75809">
        <w:rPr>
          <w:rFonts w:ascii="Times New Roman" w:hAnsi="Times New Roman" w:cs="Times New Roman"/>
        </w:rPr>
        <w:t xml:space="preserve"> </w:t>
      </w:r>
      <w:r w:rsidR="00F75DA0">
        <w:rPr>
          <w:rFonts w:ascii="Times New Roman" w:hAnsi="Times New Roman" w:cs="Times New Roman"/>
        </w:rPr>
        <w:t>to</w:t>
      </w:r>
      <w:r w:rsidR="00F75DA0" w:rsidRPr="00B75809">
        <w:rPr>
          <w:rFonts w:ascii="Times New Roman" w:hAnsi="Times New Roman" w:cs="Times New Roman"/>
        </w:rPr>
        <w:t xml:space="preserve"> </w:t>
      </w:r>
      <w:r w:rsidRPr="00B75809">
        <w:rPr>
          <w:rFonts w:ascii="Times New Roman" w:hAnsi="Times New Roman" w:cs="Times New Roman"/>
        </w:rPr>
        <w:t>other participants, those who said they were very likely to call the contact number were more likely to be high school graduates (46% versus 26%), while participants with a bachelor’s degree and above were not very likely to respond (</w:t>
      </w:r>
      <w:r w:rsidRPr="00B75809">
        <w:rPr>
          <w:rFonts w:ascii="Times New Roman" w:hAnsi="Times New Roman" w:cs="Times New Roman"/>
          <w:color w:val="000000" w:themeColor="text1"/>
        </w:rPr>
        <w:t>χ</w:t>
      </w:r>
      <w:r w:rsidRPr="00B75809">
        <w:rPr>
          <w:rFonts w:ascii="Times New Roman" w:hAnsi="Times New Roman" w:cs="Times New Roman"/>
          <w:color w:val="000000" w:themeColor="text1"/>
          <w:vertAlign w:val="superscript"/>
        </w:rPr>
        <w:t>2</w:t>
      </w:r>
      <w:r w:rsidRPr="00B75809">
        <w:rPr>
          <w:rFonts w:ascii="Times New Roman" w:hAnsi="Times New Roman" w:cs="Times New Roman"/>
        </w:rPr>
        <w:t xml:space="preserve">(6) = 17.32, </w:t>
      </w:r>
      <w:r w:rsidRPr="00B75809">
        <w:rPr>
          <w:rFonts w:ascii="Times New Roman" w:hAnsi="Times New Roman" w:cs="Times New Roman"/>
          <w:i/>
          <w:iCs/>
        </w:rPr>
        <w:t>p</w:t>
      </w:r>
      <w:r w:rsidRPr="00B75809">
        <w:rPr>
          <w:rFonts w:ascii="Times New Roman" w:hAnsi="Times New Roman" w:cs="Times New Roman"/>
        </w:rPr>
        <w:t xml:space="preserve"> = .008).  Having an activation fee affected participants’ </w:t>
      </w:r>
      <w:r w:rsidR="00C73F4F">
        <w:rPr>
          <w:rFonts w:ascii="Times New Roman" w:hAnsi="Times New Roman" w:cs="Times New Roman"/>
        </w:rPr>
        <w:t xml:space="preserve">reports of </w:t>
      </w:r>
      <w:r w:rsidRPr="00B75809">
        <w:rPr>
          <w:rFonts w:ascii="Times New Roman" w:hAnsi="Times New Roman" w:cs="Times New Roman"/>
        </w:rPr>
        <w:t>likelihood to respond positively to the MMS solicitation (</w:t>
      </w:r>
      <w:r w:rsidRPr="00B75809">
        <w:rPr>
          <w:rFonts w:ascii="Times New Roman" w:hAnsi="Times New Roman" w:cs="Times New Roman"/>
          <w:i/>
          <w:iCs/>
        </w:rPr>
        <w:t>F</w:t>
      </w:r>
      <w:r w:rsidRPr="00B75809">
        <w:rPr>
          <w:rFonts w:ascii="Times New Roman" w:hAnsi="Times New Roman" w:cs="Times New Roman"/>
        </w:rPr>
        <w:t xml:space="preserve">(2, 288) = 4.20, </w:t>
      </w:r>
      <w:r w:rsidRPr="00B75809">
        <w:rPr>
          <w:rFonts w:ascii="Times New Roman" w:hAnsi="Times New Roman" w:cs="Times New Roman"/>
          <w:i/>
          <w:iCs/>
        </w:rPr>
        <w:t>p</w:t>
      </w:r>
      <w:r w:rsidRPr="00B75809">
        <w:rPr>
          <w:rFonts w:ascii="Times New Roman" w:hAnsi="Times New Roman" w:cs="Times New Roman"/>
        </w:rPr>
        <w:t xml:space="preserve"> = .016), such that no-activation-fee participants (</w:t>
      </w:r>
      <w:r w:rsidRPr="00B75809">
        <w:rPr>
          <w:rFonts w:ascii="Times New Roman" w:hAnsi="Times New Roman" w:cs="Times New Roman"/>
          <w:i/>
          <w:iCs/>
        </w:rPr>
        <w:t>M</w:t>
      </w:r>
      <w:r w:rsidRPr="00B75809">
        <w:rPr>
          <w:rFonts w:ascii="Times New Roman" w:hAnsi="Times New Roman" w:cs="Times New Roman"/>
        </w:rPr>
        <w:t xml:space="preserve"> = 3.19, </w:t>
      </w:r>
      <w:r w:rsidRPr="00B75809">
        <w:rPr>
          <w:rFonts w:ascii="Times New Roman" w:hAnsi="Times New Roman" w:cs="Times New Roman"/>
          <w:i/>
          <w:iCs/>
        </w:rPr>
        <w:t>SD</w:t>
      </w:r>
      <w:r w:rsidRPr="00B75809">
        <w:rPr>
          <w:rFonts w:ascii="Times New Roman" w:hAnsi="Times New Roman" w:cs="Times New Roman"/>
        </w:rPr>
        <w:t xml:space="preserve"> = 2.33) indicated higher level of willingness to call, compared with those who had to pay $5 (</w:t>
      </w:r>
      <w:r w:rsidRPr="00B75809">
        <w:rPr>
          <w:rFonts w:ascii="Times New Roman" w:hAnsi="Times New Roman" w:cs="Times New Roman"/>
          <w:i/>
          <w:iCs/>
        </w:rPr>
        <w:t>M</w:t>
      </w:r>
      <w:r w:rsidRPr="00B75809">
        <w:rPr>
          <w:rFonts w:ascii="Times New Roman" w:hAnsi="Times New Roman" w:cs="Times New Roman"/>
        </w:rPr>
        <w:t xml:space="preserve"> = 2.48, </w:t>
      </w:r>
      <w:r w:rsidRPr="00B75809">
        <w:rPr>
          <w:rFonts w:ascii="Times New Roman" w:hAnsi="Times New Roman" w:cs="Times New Roman"/>
          <w:i/>
          <w:iCs/>
        </w:rPr>
        <w:t>SD</w:t>
      </w:r>
      <w:r w:rsidRPr="00B75809">
        <w:rPr>
          <w:rFonts w:ascii="Times New Roman" w:hAnsi="Times New Roman" w:cs="Times New Roman"/>
        </w:rPr>
        <w:t xml:space="preserve"> = 1.92) or $100 (</w:t>
      </w:r>
      <w:r w:rsidRPr="00B75809">
        <w:rPr>
          <w:rFonts w:ascii="Times New Roman" w:hAnsi="Times New Roman" w:cs="Times New Roman"/>
          <w:i/>
          <w:iCs/>
        </w:rPr>
        <w:t>M</w:t>
      </w:r>
      <w:r w:rsidRPr="00B75809">
        <w:rPr>
          <w:rFonts w:ascii="Times New Roman" w:hAnsi="Times New Roman" w:cs="Times New Roman"/>
        </w:rPr>
        <w:t xml:space="preserve"> = 2.39, </w:t>
      </w:r>
      <w:r w:rsidRPr="00B75809">
        <w:rPr>
          <w:rFonts w:ascii="Times New Roman" w:hAnsi="Times New Roman" w:cs="Times New Roman"/>
          <w:i/>
          <w:iCs/>
        </w:rPr>
        <w:t>SD</w:t>
      </w:r>
      <w:r w:rsidRPr="00B75809">
        <w:rPr>
          <w:rFonts w:ascii="Times New Roman" w:hAnsi="Times New Roman" w:cs="Times New Roman"/>
        </w:rPr>
        <w:t xml:space="preserve"> = 2.03).  Additionally, having to pay $100 (</w:t>
      </w:r>
      <w:r w:rsidRPr="00B75809">
        <w:rPr>
          <w:rFonts w:ascii="Times New Roman" w:hAnsi="Times New Roman" w:cs="Times New Roman"/>
          <w:i/>
          <w:iCs/>
        </w:rPr>
        <w:t>M</w:t>
      </w:r>
      <w:r w:rsidRPr="00B75809">
        <w:rPr>
          <w:rFonts w:ascii="Times New Roman" w:hAnsi="Times New Roman" w:cs="Times New Roman"/>
        </w:rPr>
        <w:t xml:space="preserve"> = 6.18, </w:t>
      </w:r>
      <w:r w:rsidRPr="00B75809">
        <w:rPr>
          <w:rFonts w:ascii="Times New Roman" w:hAnsi="Times New Roman" w:cs="Times New Roman"/>
          <w:i/>
          <w:iCs/>
        </w:rPr>
        <w:t>SD</w:t>
      </w:r>
      <w:r w:rsidRPr="00B75809">
        <w:rPr>
          <w:rFonts w:ascii="Times New Roman" w:hAnsi="Times New Roman" w:cs="Times New Roman"/>
        </w:rPr>
        <w:t xml:space="preserve"> = 1.46) was rated to be more risky than the $5 (</w:t>
      </w:r>
      <w:r w:rsidRPr="00B75809">
        <w:rPr>
          <w:rFonts w:ascii="Times New Roman" w:hAnsi="Times New Roman" w:cs="Times New Roman"/>
          <w:i/>
          <w:iCs/>
        </w:rPr>
        <w:t>M</w:t>
      </w:r>
      <w:r w:rsidRPr="00B75809">
        <w:rPr>
          <w:rFonts w:ascii="Times New Roman" w:hAnsi="Times New Roman" w:cs="Times New Roman"/>
        </w:rPr>
        <w:t xml:space="preserve"> = 5.86, </w:t>
      </w:r>
      <w:r w:rsidRPr="00B75809">
        <w:rPr>
          <w:rFonts w:ascii="Times New Roman" w:hAnsi="Times New Roman" w:cs="Times New Roman"/>
          <w:i/>
          <w:iCs/>
        </w:rPr>
        <w:t>SD</w:t>
      </w:r>
      <w:r w:rsidRPr="00B75809">
        <w:rPr>
          <w:rFonts w:ascii="Times New Roman" w:hAnsi="Times New Roman" w:cs="Times New Roman"/>
        </w:rPr>
        <w:t xml:space="preserve"> = 1.41) and no-activation-fee (</w:t>
      </w:r>
      <w:r w:rsidRPr="00B75809">
        <w:rPr>
          <w:rFonts w:ascii="Times New Roman" w:hAnsi="Times New Roman" w:cs="Times New Roman"/>
          <w:i/>
          <w:iCs/>
        </w:rPr>
        <w:t>M</w:t>
      </w:r>
      <w:r w:rsidRPr="00B75809">
        <w:rPr>
          <w:rFonts w:ascii="Times New Roman" w:hAnsi="Times New Roman" w:cs="Times New Roman"/>
        </w:rPr>
        <w:t xml:space="preserve"> = 5.40, </w:t>
      </w:r>
      <w:r w:rsidRPr="00B75809">
        <w:rPr>
          <w:rFonts w:ascii="Times New Roman" w:hAnsi="Times New Roman" w:cs="Times New Roman"/>
          <w:i/>
          <w:iCs/>
        </w:rPr>
        <w:t>SD</w:t>
      </w:r>
      <w:r w:rsidRPr="00B75809">
        <w:rPr>
          <w:rFonts w:ascii="Times New Roman" w:hAnsi="Times New Roman" w:cs="Times New Roman"/>
        </w:rPr>
        <w:t xml:space="preserve"> = 1.93) conditions (</w:t>
      </w:r>
      <w:r w:rsidRPr="00B75809">
        <w:rPr>
          <w:rFonts w:ascii="Times New Roman" w:hAnsi="Times New Roman" w:cs="Times New Roman"/>
          <w:i/>
          <w:iCs/>
        </w:rPr>
        <w:t>F</w:t>
      </w:r>
      <w:r w:rsidRPr="00B75809">
        <w:rPr>
          <w:rFonts w:ascii="Times New Roman" w:hAnsi="Times New Roman" w:cs="Times New Roman"/>
        </w:rPr>
        <w:t xml:space="preserve">(2, 287) = 5.59, </w:t>
      </w:r>
      <w:r w:rsidRPr="00B75809">
        <w:rPr>
          <w:rFonts w:ascii="Times New Roman" w:hAnsi="Times New Roman" w:cs="Times New Roman"/>
          <w:i/>
          <w:iCs/>
        </w:rPr>
        <w:t>p</w:t>
      </w:r>
      <w:r w:rsidRPr="00B75809">
        <w:rPr>
          <w:rFonts w:ascii="Times New Roman" w:hAnsi="Times New Roman" w:cs="Times New Roman"/>
        </w:rPr>
        <w:t xml:space="preserve"> = .004).  Again, none of the individual difference measures assessed including numeracy and loneliness were significant predictors of </w:t>
      </w:r>
      <w:r w:rsidR="00C73F4F">
        <w:rPr>
          <w:rFonts w:ascii="Times New Roman" w:hAnsi="Times New Roman" w:cs="Times New Roman"/>
        </w:rPr>
        <w:t>intent to contact</w:t>
      </w:r>
      <w:r w:rsidRPr="00B75809">
        <w:rPr>
          <w:rFonts w:ascii="Times New Roman" w:hAnsi="Times New Roman" w:cs="Times New Roman"/>
        </w:rPr>
        <w:t xml:space="preserve">.  </w:t>
      </w:r>
    </w:p>
    <w:p w14:paraId="0AF15F3E" w14:textId="77777777" w:rsidR="008C5281" w:rsidRDefault="008C5281" w:rsidP="00AE465D">
      <w:pPr>
        <w:spacing w:line="480" w:lineRule="auto"/>
        <w:ind w:firstLine="720"/>
        <w:rPr>
          <w:rFonts w:ascii="Times New Roman" w:hAnsi="Times New Roman" w:cs="Times New Roman"/>
        </w:rPr>
      </w:pPr>
      <w:r w:rsidRPr="008D7B87">
        <w:rPr>
          <w:rFonts w:ascii="Times New Roman" w:hAnsi="Times New Roman" w:cs="Times New Roman"/>
        </w:rPr>
        <w:t>Among the demographic variables, age and education independently predicted responses after controlling for activation fee, such that older adults (</w:t>
      </w:r>
      <w:r w:rsidRPr="008D7B87">
        <w:rPr>
          <w:rFonts w:ascii="Times New Roman" w:hAnsi="Times New Roman" w:cs="Times New Roman"/>
          <w:i/>
          <w:iCs/>
        </w:rPr>
        <w:t>b</w:t>
      </w:r>
      <w:r w:rsidRPr="008D7B87">
        <w:rPr>
          <w:rFonts w:ascii="Times New Roman" w:hAnsi="Times New Roman" w:cs="Times New Roman"/>
        </w:rPr>
        <w:t xml:space="preserve"> = -.0</w:t>
      </w:r>
      <w:r>
        <w:rPr>
          <w:rFonts w:ascii="Times New Roman" w:hAnsi="Times New Roman" w:cs="Times New Roman"/>
        </w:rPr>
        <w:t>03</w:t>
      </w:r>
      <w:r w:rsidRPr="008D7B87">
        <w:rPr>
          <w:rFonts w:ascii="Times New Roman" w:hAnsi="Times New Roman" w:cs="Times New Roman"/>
        </w:rPr>
        <w:t xml:space="preserve">, </w:t>
      </w:r>
      <w:r w:rsidRPr="008D7B87">
        <w:rPr>
          <w:rFonts w:ascii="Times New Roman" w:hAnsi="Times New Roman" w:cs="Times New Roman"/>
          <w:i/>
          <w:iCs/>
        </w:rPr>
        <w:t>p</w:t>
      </w:r>
      <w:r w:rsidRPr="008D7B87">
        <w:rPr>
          <w:rFonts w:ascii="Times New Roman" w:hAnsi="Times New Roman" w:cs="Times New Roman"/>
        </w:rPr>
        <w:t xml:space="preserve"> = .00</w:t>
      </w:r>
      <w:r>
        <w:rPr>
          <w:rFonts w:ascii="Times New Roman" w:hAnsi="Times New Roman" w:cs="Times New Roman"/>
        </w:rPr>
        <w:t>4</w:t>
      </w:r>
      <w:r w:rsidRPr="008D7B87">
        <w:rPr>
          <w:rFonts w:ascii="Times New Roman" w:hAnsi="Times New Roman" w:cs="Times New Roman"/>
        </w:rPr>
        <w:t>) and highly educated participants (</w:t>
      </w:r>
      <w:r w:rsidRPr="008D7B87">
        <w:rPr>
          <w:rFonts w:ascii="Times New Roman" w:hAnsi="Times New Roman" w:cs="Times New Roman"/>
          <w:i/>
          <w:iCs/>
        </w:rPr>
        <w:t>b</w:t>
      </w:r>
      <w:r w:rsidRPr="008D7B87">
        <w:rPr>
          <w:rFonts w:ascii="Times New Roman" w:hAnsi="Times New Roman" w:cs="Times New Roman"/>
        </w:rPr>
        <w:t xml:space="preserve"> = -.2</w:t>
      </w:r>
      <w:r>
        <w:rPr>
          <w:rFonts w:ascii="Times New Roman" w:hAnsi="Times New Roman" w:cs="Times New Roman"/>
        </w:rPr>
        <w:t>54</w:t>
      </w:r>
      <w:r w:rsidRPr="008D7B87">
        <w:rPr>
          <w:rFonts w:ascii="Times New Roman" w:hAnsi="Times New Roman" w:cs="Times New Roman"/>
        </w:rPr>
        <w:t xml:space="preserve">, </w:t>
      </w:r>
      <w:r w:rsidRPr="008D7B87">
        <w:rPr>
          <w:rFonts w:ascii="Times New Roman" w:hAnsi="Times New Roman" w:cs="Times New Roman"/>
          <w:i/>
          <w:iCs/>
        </w:rPr>
        <w:t>p</w:t>
      </w:r>
      <w:r w:rsidRPr="008D7B87">
        <w:rPr>
          <w:rFonts w:ascii="Times New Roman" w:hAnsi="Times New Roman" w:cs="Times New Roman"/>
        </w:rPr>
        <w:t xml:space="preserve"> = .00</w:t>
      </w:r>
      <w:r>
        <w:rPr>
          <w:rFonts w:ascii="Times New Roman" w:hAnsi="Times New Roman" w:cs="Times New Roman"/>
        </w:rPr>
        <w:t>2</w:t>
      </w:r>
      <w:r w:rsidRPr="008D7B87">
        <w:rPr>
          <w:rFonts w:ascii="Times New Roman" w:hAnsi="Times New Roman" w:cs="Times New Roman"/>
        </w:rPr>
        <w:t>) were less likely to make the call, while high activation fee deterred participants from calling in both models.  Just like in Experiment 1, risk and benefit assessment affected participants’ responses, such that assessment of higher risk discouraged contact (</w:t>
      </w:r>
      <w:r w:rsidRPr="008D7B87">
        <w:rPr>
          <w:rFonts w:ascii="Times New Roman" w:hAnsi="Times New Roman" w:cs="Times New Roman"/>
          <w:i/>
          <w:iCs/>
        </w:rPr>
        <w:t>b</w:t>
      </w:r>
      <w:r w:rsidRPr="008D7B87">
        <w:rPr>
          <w:rFonts w:ascii="Times New Roman" w:hAnsi="Times New Roman" w:cs="Times New Roman"/>
        </w:rPr>
        <w:t xml:space="preserve"> = -.8</w:t>
      </w:r>
      <w:r>
        <w:rPr>
          <w:rFonts w:ascii="Times New Roman" w:hAnsi="Times New Roman" w:cs="Times New Roman"/>
        </w:rPr>
        <w:t>33</w:t>
      </w:r>
      <w:r w:rsidRPr="008D7B87">
        <w:rPr>
          <w:rFonts w:ascii="Times New Roman" w:hAnsi="Times New Roman" w:cs="Times New Roman"/>
        </w:rPr>
        <w:t xml:space="preserve">, </w:t>
      </w:r>
      <w:r w:rsidRPr="008D7B87">
        <w:rPr>
          <w:rFonts w:ascii="Times New Roman" w:hAnsi="Times New Roman" w:cs="Times New Roman"/>
          <w:i/>
          <w:iCs/>
        </w:rPr>
        <w:t>p</w:t>
      </w:r>
      <w:r w:rsidRPr="008D7B87">
        <w:rPr>
          <w:rFonts w:ascii="Times New Roman" w:hAnsi="Times New Roman" w:cs="Times New Roman"/>
        </w:rPr>
        <w:t xml:space="preserve"> &lt; .001), but higher benefit assessment was associated with higher willingness to contact (</w:t>
      </w:r>
      <w:r w:rsidRPr="008D7B87">
        <w:rPr>
          <w:rFonts w:ascii="Times New Roman" w:hAnsi="Times New Roman" w:cs="Times New Roman"/>
          <w:i/>
          <w:iCs/>
        </w:rPr>
        <w:t>b</w:t>
      </w:r>
      <w:r w:rsidRPr="008D7B87">
        <w:rPr>
          <w:rFonts w:ascii="Times New Roman" w:hAnsi="Times New Roman" w:cs="Times New Roman"/>
        </w:rPr>
        <w:t xml:space="preserve"> = .5</w:t>
      </w:r>
      <w:r>
        <w:rPr>
          <w:rFonts w:ascii="Times New Roman" w:hAnsi="Times New Roman" w:cs="Times New Roman"/>
        </w:rPr>
        <w:t>8</w:t>
      </w:r>
      <w:r w:rsidRPr="008D7B87">
        <w:rPr>
          <w:rFonts w:ascii="Times New Roman" w:hAnsi="Times New Roman" w:cs="Times New Roman"/>
        </w:rPr>
        <w:t xml:space="preserve">7, </w:t>
      </w:r>
      <w:r w:rsidRPr="008D7B87">
        <w:rPr>
          <w:rFonts w:ascii="Times New Roman" w:hAnsi="Times New Roman" w:cs="Times New Roman"/>
          <w:i/>
          <w:iCs/>
        </w:rPr>
        <w:t>p</w:t>
      </w:r>
      <w:r w:rsidRPr="008D7B87">
        <w:rPr>
          <w:rFonts w:ascii="Times New Roman" w:hAnsi="Times New Roman" w:cs="Times New Roman"/>
        </w:rPr>
        <w:t xml:space="preserve"> &lt; .001).  Quantitative ratings indicated that likelihood to call with the request remained significantly related to assessment of risk (</w:t>
      </w:r>
      <w:r w:rsidRPr="008D7B87">
        <w:rPr>
          <w:rFonts w:ascii="Times New Roman" w:hAnsi="Times New Roman" w:cs="Times New Roman"/>
          <w:i/>
          <w:iCs/>
        </w:rPr>
        <w:t>b</w:t>
      </w:r>
      <w:r w:rsidRPr="008D7B87">
        <w:rPr>
          <w:rFonts w:ascii="Times New Roman" w:hAnsi="Times New Roman" w:cs="Times New Roman"/>
        </w:rPr>
        <w:t xml:space="preserve"> = -.</w:t>
      </w:r>
      <w:r>
        <w:rPr>
          <w:rFonts w:ascii="Times New Roman" w:hAnsi="Times New Roman" w:cs="Times New Roman"/>
        </w:rPr>
        <w:t>3</w:t>
      </w:r>
      <w:r w:rsidRPr="008D7B87">
        <w:rPr>
          <w:rFonts w:ascii="Times New Roman" w:hAnsi="Times New Roman" w:cs="Times New Roman"/>
        </w:rPr>
        <w:t>8</w:t>
      </w:r>
      <w:r>
        <w:rPr>
          <w:rFonts w:ascii="Times New Roman" w:hAnsi="Times New Roman" w:cs="Times New Roman"/>
        </w:rPr>
        <w:t>7</w:t>
      </w:r>
      <w:r w:rsidRPr="008D7B87">
        <w:rPr>
          <w:rFonts w:ascii="Times New Roman" w:hAnsi="Times New Roman" w:cs="Times New Roman"/>
        </w:rPr>
        <w:t xml:space="preserve">, </w:t>
      </w:r>
      <w:r w:rsidRPr="008D7B87">
        <w:rPr>
          <w:rFonts w:ascii="Times New Roman" w:hAnsi="Times New Roman" w:cs="Times New Roman"/>
          <w:i/>
          <w:iCs/>
        </w:rPr>
        <w:t>p</w:t>
      </w:r>
      <w:r w:rsidRPr="008D7B87">
        <w:rPr>
          <w:rFonts w:ascii="Times New Roman" w:hAnsi="Times New Roman" w:cs="Times New Roman"/>
        </w:rPr>
        <w:t xml:space="preserve"> &lt; .001) and benefits (</w:t>
      </w:r>
      <w:r w:rsidRPr="008D7B87">
        <w:rPr>
          <w:rFonts w:ascii="Times New Roman" w:hAnsi="Times New Roman" w:cs="Times New Roman"/>
          <w:i/>
          <w:iCs/>
        </w:rPr>
        <w:t>b</w:t>
      </w:r>
      <w:r w:rsidRPr="008D7B87">
        <w:rPr>
          <w:rFonts w:ascii="Times New Roman" w:hAnsi="Times New Roman" w:cs="Times New Roman"/>
        </w:rPr>
        <w:t xml:space="preserve"> = .</w:t>
      </w:r>
      <w:r>
        <w:rPr>
          <w:rFonts w:ascii="Times New Roman" w:hAnsi="Times New Roman" w:cs="Times New Roman"/>
        </w:rPr>
        <w:t>594</w:t>
      </w:r>
      <w:r w:rsidRPr="008D7B87">
        <w:rPr>
          <w:rFonts w:ascii="Times New Roman" w:hAnsi="Times New Roman" w:cs="Times New Roman"/>
        </w:rPr>
        <w:t xml:space="preserve">, </w:t>
      </w:r>
      <w:r w:rsidRPr="008D7B87">
        <w:rPr>
          <w:rFonts w:ascii="Times New Roman" w:hAnsi="Times New Roman" w:cs="Times New Roman"/>
          <w:i/>
          <w:iCs/>
        </w:rPr>
        <w:t>p</w:t>
      </w:r>
      <w:r w:rsidRPr="008D7B87">
        <w:rPr>
          <w:rFonts w:ascii="Times New Roman" w:hAnsi="Times New Roman" w:cs="Times New Roman"/>
        </w:rPr>
        <w:t xml:space="preserve"> &lt; .001) controlling for conditions and all other demographic and individual variables.  Interestingly, in this final model including all predictors, activation fee was no longer a predictor of contact (</w:t>
      </w:r>
      <w:r w:rsidRPr="008D7B87">
        <w:rPr>
          <w:rFonts w:ascii="Times New Roman" w:hAnsi="Times New Roman" w:cs="Times New Roman"/>
          <w:i/>
          <w:iCs/>
        </w:rPr>
        <w:t>b</w:t>
      </w:r>
      <w:r w:rsidRPr="008D7B87">
        <w:rPr>
          <w:rFonts w:ascii="Times New Roman" w:hAnsi="Times New Roman" w:cs="Times New Roman"/>
        </w:rPr>
        <w:t xml:space="preserve"> = -.026, </w:t>
      </w:r>
      <w:r w:rsidRPr="008D7B87">
        <w:rPr>
          <w:rFonts w:ascii="Times New Roman" w:hAnsi="Times New Roman" w:cs="Times New Roman"/>
          <w:i/>
          <w:iCs/>
        </w:rPr>
        <w:t>p</w:t>
      </w:r>
      <w:r w:rsidRPr="008D7B87">
        <w:rPr>
          <w:rFonts w:ascii="Times New Roman" w:hAnsi="Times New Roman" w:cs="Times New Roman"/>
        </w:rPr>
        <w:t xml:space="preserve"> = .800), but education level remained significant with higher educated participants less likely to call (</w:t>
      </w:r>
      <w:r w:rsidRPr="008D7B87">
        <w:rPr>
          <w:rFonts w:ascii="Times New Roman" w:hAnsi="Times New Roman" w:cs="Times New Roman"/>
          <w:i/>
          <w:iCs/>
        </w:rPr>
        <w:t>b</w:t>
      </w:r>
      <w:r w:rsidRPr="008D7B87">
        <w:rPr>
          <w:rFonts w:ascii="Times New Roman" w:hAnsi="Times New Roman" w:cs="Times New Roman"/>
        </w:rPr>
        <w:t xml:space="preserve"> = -.2</w:t>
      </w:r>
      <w:r>
        <w:rPr>
          <w:rFonts w:ascii="Times New Roman" w:hAnsi="Times New Roman" w:cs="Times New Roman"/>
        </w:rPr>
        <w:t>54</w:t>
      </w:r>
      <w:r w:rsidRPr="008D7B87">
        <w:rPr>
          <w:rFonts w:ascii="Times New Roman" w:hAnsi="Times New Roman" w:cs="Times New Roman"/>
        </w:rPr>
        <w:t xml:space="preserve">, </w:t>
      </w:r>
      <w:r w:rsidRPr="008D7B87">
        <w:rPr>
          <w:rFonts w:ascii="Times New Roman" w:hAnsi="Times New Roman" w:cs="Times New Roman"/>
          <w:i/>
          <w:iCs/>
        </w:rPr>
        <w:t>p</w:t>
      </w:r>
      <w:r w:rsidRPr="008D7B87">
        <w:rPr>
          <w:rFonts w:ascii="Times New Roman" w:hAnsi="Times New Roman" w:cs="Times New Roman"/>
        </w:rPr>
        <w:t xml:space="preserve"> = .00</w:t>
      </w:r>
      <w:r>
        <w:rPr>
          <w:rFonts w:ascii="Times New Roman" w:hAnsi="Times New Roman" w:cs="Times New Roman"/>
        </w:rPr>
        <w:t>5; see Table 3</w:t>
      </w:r>
      <w:r w:rsidRPr="008D7B87">
        <w:rPr>
          <w:rFonts w:ascii="Times New Roman" w:hAnsi="Times New Roman" w:cs="Times New Roman"/>
        </w:rPr>
        <w:t xml:space="preserve">).   </w:t>
      </w:r>
    </w:p>
    <w:p w14:paraId="2F00C8E1" w14:textId="33287B76" w:rsidR="003C644A" w:rsidRPr="00B75809" w:rsidRDefault="5B3ADB41" w:rsidP="00AE465D">
      <w:pPr>
        <w:spacing w:line="480" w:lineRule="auto"/>
        <w:ind w:firstLine="720"/>
        <w:rPr>
          <w:rFonts w:ascii="Times New Roman" w:hAnsi="Times New Roman" w:cs="Times New Roman"/>
        </w:rPr>
      </w:pPr>
      <w:r w:rsidRPr="00B75809">
        <w:rPr>
          <w:rFonts w:ascii="Times New Roman" w:hAnsi="Times New Roman" w:cs="Times New Roman"/>
        </w:rPr>
        <w:t xml:space="preserve">Participants were able to leave qualitative comments regarding their decision-making.  Fifty-four percent of the benefits noted the potential for a $50,000 windfall.  Fifty-eight percent noted likelihood of a scam.    </w:t>
      </w:r>
    </w:p>
    <w:p w14:paraId="55C65956" w14:textId="37DDDD8A" w:rsidR="00ED1A38" w:rsidRPr="00B75809" w:rsidRDefault="5B3ADB41" w:rsidP="00AE465D">
      <w:pPr>
        <w:spacing w:line="480" w:lineRule="auto"/>
        <w:outlineLvl w:val="0"/>
        <w:rPr>
          <w:rFonts w:ascii="Times New Roman" w:hAnsi="Times New Roman" w:cs="Times New Roman"/>
          <w:b/>
          <w:bCs/>
        </w:rPr>
      </w:pPr>
      <w:r w:rsidRPr="00B75809">
        <w:rPr>
          <w:rFonts w:ascii="Times New Roman" w:hAnsi="Times New Roman" w:cs="Times New Roman"/>
          <w:b/>
          <w:bCs/>
        </w:rPr>
        <w:t>Discussion</w:t>
      </w:r>
    </w:p>
    <w:p w14:paraId="6F5796B4" w14:textId="74BBBE4E" w:rsidR="00086BA9" w:rsidRPr="00B75809" w:rsidRDefault="00A343B2" w:rsidP="00F75DA0">
      <w:pPr>
        <w:spacing w:line="480" w:lineRule="auto"/>
        <w:rPr>
          <w:rFonts w:ascii="Times New Roman" w:hAnsi="Times New Roman" w:cs="Times New Roman"/>
          <w:b/>
          <w:bCs/>
        </w:rPr>
      </w:pPr>
      <w:r w:rsidRPr="00B75809">
        <w:rPr>
          <w:rFonts w:ascii="Times New Roman" w:hAnsi="Times New Roman" w:cs="Times New Roman"/>
          <w:b/>
        </w:rPr>
        <w:tab/>
      </w:r>
      <w:r w:rsidR="009C0D40" w:rsidRPr="00B75809">
        <w:rPr>
          <w:rFonts w:ascii="Times New Roman" w:hAnsi="Times New Roman" w:cs="Times New Roman"/>
        </w:rPr>
        <w:t>Our result</w:t>
      </w:r>
      <w:r w:rsidR="00BC7AAF" w:rsidRPr="00B75809">
        <w:rPr>
          <w:rFonts w:ascii="Times New Roman" w:hAnsi="Times New Roman" w:cs="Times New Roman"/>
        </w:rPr>
        <w:t>s</w:t>
      </w:r>
      <w:r w:rsidR="009C0D40" w:rsidRPr="00B75809">
        <w:rPr>
          <w:rFonts w:ascii="Times New Roman" w:hAnsi="Times New Roman" w:cs="Times New Roman"/>
        </w:rPr>
        <w:t xml:space="preserve"> from </w:t>
      </w:r>
      <w:r w:rsidR="00FC7E04" w:rsidRPr="00B75809">
        <w:rPr>
          <w:rFonts w:ascii="Times New Roman" w:hAnsi="Times New Roman" w:cs="Times New Roman"/>
        </w:rPr>
        <w:t xml:space="preserve">Experiment </w:t>
      </w:r>
      <w:r w:rsidR="009C0D40" w:rsidRPr="00B75809">
        <w:rPr>
          <w:rFonts w:ascii="Times New Roman" w:hAnsi="Times New Roman" w:cs="Times New Roman"/>
        </w:rPr>
        <w:t xml:space="preserve">2 </w:t>
      </w:r>
      <w:r w:rsidR="00BC7AAF" w:rsidRPr="00B75809">
        <w:rPr>
          <w:rFonts w:ascii="Times New Roman" w:hAnsi="Times New Roman" w:cs="Times New Roman"/>
        </w:rPr>
        <w:t xml:space="preserve">indicated </w:t>
      </w:r>
      <w:r w:rsidR="009C0D40" w:rsidRPr="00B75809">
        <w:rPr>
          <w:rFonts w:ascii="Times New Roman" w:hAnsi="Times New Roman" w:cs="Times New Roman"/>
        </w:rPr>
        <w:t>th</w:t>
      </w:r>
      <w:r w:rsidR="00BC7AAF" w:rsidRPr="00B75809">
        <w:rPr>
          <w:rFonts w:ascii="Times New Roman" w:hAnsi="Times New Roman" w:cs="Times New Roman"/>
        </w:rPr>
        <w:t xml:space="preserve">at </w:t>
      </w:r>
      <w:r w:rsidR="00F75DA0">
        <w:rPr>
          <w:rFonts w:ascii="Times New Roman" w:hAnsi="Times New Roman" w:cs="Times New Roman"/>
        </w:rPr>
        <w:t>intention</w:t>
      </w:r>
      <w:r w:rsidR="00A67A79" w:rsidRPr="00B75809">
        <w:rPr>
          <w:rFonts w:ascii="Times New Roman" w:hAnsi="Times New Roman" w:cs="Times New Roman"/>
        </w:rPr>
        <w:t xml:space="preserve"> to </w:t>
      </w:r>
      <w:r w:rsidR="00F75DA0">
        <w:rPr>
          <w:rFonts w:ascii="Times New Roman" w:hAnsi="Times New Roman" w:cs="Times New Roman"/>
        </w:rPr>
        <w:t>contact</w:t>
      </w:r>
      <w:r w:rsidR="00F75DA0" w:rsidRPr="00B75809">
        <w:rPr>
          <w:rFonts w:ascii="Times New Roman" w:hAnsi="Times New Roman" w:cs="Times New Roman"/>
        </w:rPr>
        <w:t xml:space="preserve"> </w:t>
      </w:r>
      <w:r w:rsidR="00A67A79" w:rsidRPr="00B75809">
        <w:rPr>
          <w:rFonts w:ascii="Times New Roman" w:hAnsi="Times New Roman" w:cs="Times New Roman"/>
        </w:rPr>
        <w:t xml:space="preserve">positively to the MMS solicitation </w:t>
      </w:r>
      <w:r w:rsidR="00BC7AAF" w:rsidRPr="00B75809">
        <w:rPr>
          <w:rFonts w:ascii="Times New Roman" w:hAnsi="Times New Roman" w:cs="Times New Roman"/>
        </w:rPr>
        <w:t xml:space="preserve">remained </w:t>
      </w:r>
      <w:r w:rsidR="009C0D40" w:rsidRPr="00B75809">
        <w:rPr>
          <w:rFonts w:ascii="Times New Roman" w:hAnsi="Times New Roman" w:cs="Times New Roman"/>
        </w:rPr>
        <w:t xml:space="preserve">high, although it was halved from </w:t>
      </w:r>
      <w:r w:rsidR="00FC7E04" w:rsidRPr="00B75809">
        <w:rPr>
          <w:rFonts w:ascii="Times New Roman" w:hAnsi="Times New Roman" w:cs="Times New Roman"/>
        </w:rPr>
        <w:t xml:space="preserve">Experiment </w:t>
      </w:r>
      <w:r w:rsidR="009C0D40" w:rsidRPr="00B75809">
        <w:rPr>
          <w:rFonts w:ascii="Times New Roman" w:hAnsi="Times New Roman" w:cs="Times New Roman"/>
        </w:rPr>
        <w:t>1.</w:t>
      </w:r>
      <w:r w:rsidR="00086BA9" w:rsidRPr="00B75809">
        <w:rPr>
          <w:rFonts w:ascii="Times New Roman" w:hAnsi="Times New Roman" w:cs="Times New Roman"/>
        </w:rPr>
        <w:t xml:space="preserve"> </w:t>
      </w:r>
      <w:r w:rsidR="009C0D40" w:rsidRPr="00B75809">
        <w:rPr>
          <w:rFonts w:ascii="Times New Roman" w:hAnsi="Times New Roman" w:cs="Times New Roman"/>
          <w:b/>
          <w:bCs/>
        </w:rPr>
        <w:t xml:space="preserve"> </w:t>
      </w:r>
      <w:r w:rsidR="009C0D40" w:rsidRPr="00B75809">
        <w:rPr>
          <w:rFonts w:ascii="Times New Roman" w:hAnsi="Times New Roman" w:cs="Times New Roman"/>
        </w:rPr>
        <w:t>Thus, including activation</w:t>
      </w:r>
      <w:r w:rsidR="009C0D40" w:rsidRPr="00B75809">
        <w:rPr>
          <w:rFonts w:ascii="Times New Roman" w:hAnsi="Times New Roman" w:cs="Times New Roman"/>
          <w:b/>
          <w:bCs/>
        </w:rPr>
        <w:t xml:space="preserve"> </w:t>
      </w:r>
      <w:r w:rsidR="009C0D40" w:rsidRPr="00B75809">
        <w:rPr>
          <w:rFonts w:ascii="Times New Roman" w:hAnsi="Times New Roman" w:cs="Times New Roman"/>
        </w:rPr>
        <w:t xml:space="preserve">was successful in deterring individuals from </w:t>
      </w:r>
      <w:r w:rsidR="00F75DA0">
        <w:rPr>
          <w:rFonts w:ascii="Times New Roman" w:hAnsi="Times New Roman" w:cs="Times New Roman"/>
        </w:rPr>
        <w:t>reporting high likelihood to respond</w:t>
      </w:r>
      <w:r w:rsidR="00F75DA0" w:rsidRPr="00B75809">
        <w:rPr>
          <w:rFonts w:ascii="Times New Roman" w:hAnsi="Times New Roman" w:cs="Times New Roman"/>
        </w:rPr>
        <w:t xml:space="preserve"> </w:t>
      </w:r>
      <w:r w:rsidR="009C0D40" w:rsidRPr="00B75809">
        <w:rPr>
          <w:rFonts w:ascii="Times New Roman" w:hAnsi="Times New Roman" w:cs="Times New Roman"/>
        </w:rPr>
        <w:t xml:space="preserve">to the scams.  Participants were less likely </w:t>
      </w:r>
      <w:r w:rsidR="004B568E" w:rsidRPr="00B75809">
        <w:rPr>
          <w:rFonts w:ascii="Times New Roman" w:hAnsi="Times New Roman" w:cs="Times New Roman"/>
        </w:rPr>
        <w:t xml:space="preserve">to </w:t>
      </w:r>
      <w:r w:rsidR="00A67A79" w:rsidRPr="00B75809">
        <w:rPr>
          <w:rFonts w:ascii="Times New Roman" w:hAnsi="Times New Roman" w:cs="Times New Roman"/>
        </w:rPr>
        <w:t xml:space="preserve">indicate that they are willing to </w:t>
      </w:r>
      <w:r w:rsidR="009C0D40" w:rsidRPr="00B75809">
        <w:rPr>
          <w:rFonts w:ascii="Times New Roman" w:hAnsi="Times New Roman" w:cs="Times New Roman"/>
        </w:rPr>
        <w:t>call when there is an activation fee</w:t>
      </w:r>
      <w:r w:rsidR="005455EF" w:rsidRPr="00B75809">
        <w:rPr>
          <w:rFonts w:ascii="Times New Roman" w:hAnsi="Times New Roman" w:cs="Times New Roman"/>
        </w:rPr>
        <w:t>,</w:t>
      </w:r>
      <w:r w:rsidR="009C0D40" w:rsidRPr="00B75809">
        <w:rPr>
          <w:rFonts w:ascii="Times New Roman" w:hAnsi="Times New Roman" w:cs="Times New Roman"/>
        </w:rPr>
        <w:t xml:space="preserve"> although there was no difference between $5 or $100. </w:t>
      </w:r>
      <w:r w:rsidR="00086BA9" w:rsidRPr="00B75809">
        <w:rPr>
          <w:rFonts w:ascii="Times New Roman" w:hAnsi="Times New Roman" w:cs="Times New Roman"/>
        </w:rPr>
        <w:t xml:space="preserve"> </w:t>
      </w:r>
      <w:r w:rsidR="009C0D40" w:rsidRPr="00B75809">
        <w:rPr>
          <w:rFonts w:ascii="Times New Roman" w:hAnsi="Times New Roman" w:cs="Times New Roman"/>
        </w:rPr>
        <w:t xml:space="preserve">As with </w:t>
      </w:r>
      <w:r w:rsidR="00FC7E04" w:rsidRPr="00B75809">
        <w:rPr>
          <w:rFonts w:ascii="Times New Roman" w:hAnsi="Times New Roman" w:cs="Times New Roman"/>
        </w:rPr>
        <w:t xml:space="preserve">Experiment </w:t>
      </w:r>
      <w:r w:rsidR="009C0D40" w:rsidRPr="00B75809">
        <w:rPr>
          <w:rFonts w:ascii="Times New Roman" w:hAnsi="Times New Roman" w:cs="Times New Roman"/>
        </w:rPr>
        <w:t xml:space="preserve">1, </w:t>
      </w:r>
      <w:r w:rsidR="00E353F2" w:rsidRPr="00B75809">
        <w:rPr>
          <w:rFonts w:ascii="Times New Roman" w:hAnsi="Times New Roman" w:cs="Times New Roman"/>
        </w:rPr>
        <w:t xml:space="preserve">risk </w:t>
      </w:r>
      <w:r w:rsidR="009C0D40" w:rsidRPr="00B75809">
        <w:rPr>
          <w:rFonts w:ascii="Times New Roman" w:hAnsi="Times New Roman" w:cs="Times New Roman"/>
        </w:rPr>
        <w:t xml:space="preserve">and </w:t>
      </w:r>
      <w:r w:rsidR="00E353F2" w:rsidRPr="00B75809">
        <w:rPr>
          <w:rFonts w:ascii="Times New Roman" w:hAnsi="Times New Roman" w:cs="Times New Roman"/>
        </w:rPr>
        <w:t>b</w:t>
      </w:r>
      <w:r w:rsidR="009C0D40" w:rsidRPr="00B75809">
        <w:rPr>
          <w:rFonts w:ascii="Times New Roman" w:hAnsi="Times New Roman" w:cs="Times New Roman"/>
        </w:rPr>
        <w:t>enefits assessments remain</w:t>
      </w:r>
      <w:r w:rsidR="005455EF" w:rsidRPr="00B75809">
        <w:rPr>
          <w:rFonts w:ascii="Times New Roman" w:hAnsi="Times New Roman" w:cs="Times New Roman"/>
        </w:rPr>
        <w:t>ed</w:t>
      </w:r>
      <w:r w:rsidR="009C0D40" w:rsidRPr="00B75809">
        <w:rPr>
          <w:rFonts w:ascii="Times New Roman" w:hAnsi="Times New Roman" w:cs="Times New Roman"/>
        </w:rPr>
        <w:t xml:space="preserve"> robust predictors of </w:t>
      </w:r>
      <w:r w:rsidR="00C73F4F">
        <w:rPr>
          <w:rFonts w:ascii="Times New Roman" w:hAnsi="Times New Roman" w:cs="Times New Roman"/>
        </w:rPr>
        <w:t>intention</w:t>
      </w:r>
      <w:r w:rsidR="00C73F4F" w:rsidRPr="00B75809">
        <w:rPr>
          <w:rFonts w:ascii="Times New Roman" w:hAnsi="Times New Roman" w:cs="Times New Roman"/>
        </w:rPr>
        <w:t xml:space="preserve"> </w:t>
      </w:r>
      <w:r w:rsidR="009C0D40" w:rsidRPr="00B75809">
        <w:rPr>
          <w:rFonts w:ascii="Times New Roman" w:hAnsi="Times New Roman" w:cs="Times New Roman"/>
        </w:rPr>
        <w:t>and they remain</w:t>
      </w:r>
      <w:r w:rsidR="005455EF" w:rsidRPr="00B75809">
        <w:rPr>
          <w:rFonts w:ascii="Times New Roman" w:hAnsi="Times New Roman" w:cs="Times New Roman"/>
        </w:rPr>
        <w:t>ed</w:t>
      </w:r>
      <w:r w:rsidR="009C0D40" w:rsidRPr="00B75809">
        <w:rPr>
          <w:rFonts w:ascii="Times New Roman" w:hAnsi="Times New Roman" w:cs="Times New Roman"/>
        </w:rPr>
        <w:t xml:space="preserve"> predictors above and beyond all other predictors.</w:t>
      </w:r>
      <w:r w:rsidR="00086BA9" w:rsidRPr="00B75809">
        <w:rPr>
          <w:rFonts w:ascii="Times New Roman" w:hAnsi="Times New Roman" w:cs="Times New Roman"/>
        </w:rPr>
        <w:t xml:space="preserve"> </w:t>
      </w:r>
      <w:r w:rsidR="009C0D40" w:rsidRPr="00B75809">
        <w:rPr>
          <w:rFonts w:ascii="Times New Roman" w:hAnsi="Times New Roman" w:cs="Times New Roman"/>
        </w:rPr>
        <w:t xml:space="preserve"> Finally, unlike </w:t>
      </w:r>
      <w:r w:rsidR="00FC7E04" w:rsidRPr="00B75809">
        <w:rPr>
          <w:rFonts w:ascii="Times New Roman" w:hAnsi="Times New Roman" w:cs="Times New Roman"/>
        </w:rPr>
        <w:t xml:space="preserve">Experiment </w:t>
      </w:r>
      <w:r w:rsidR="009C0D40" w:rsidRPr="00B75809">
        <w:rPr>
          <w:rFonts w:ascii="Times New Roman" w:hAnsi="Times New Roman" w:cs="Times New Roman"/>
        </w:rPr>
        <w:t>1, increased age was associated with reduce</w:t>
      </w:r>
      <w:r w:rsidR="00BC7AAF" w:rsidRPr="00B75809">
        <w:rPr>
          <w:rFonts w:ascii="Times New Roman" w:hAnsi="Times New Roman" w:cs="Times New Roman"/>
        </w:rPr>
        <w:t>d</w:t>
      </w:r>
      <w:r w:rsidR="009C0D40" w:rsidRPr="00B75809">
        <w:rPr>
          <w:rFonts w:ascii="Times New Roman" w:hAnsi="Times New Roman" w:cs="Times New Roman"/>
        </w:rPr>
        <w:t xml:space="preserve"> </w:t>
      </w:r>
      <w:r w:rsidR="00A67A79" w:rsidRPr="00B75809">
        <w:rPr>
          <w:rFonts w:ascii="Times New Roman" w:hAnsi="Times New Roman" w:cs="Times New Roman"/>
        </w:rPr>
        <w:t>willingness to contact the MMS</w:t>
      </w:r>
      <w:r w:rsidR="009C0D40" w:rsidRPr="00B75809">
        <w:rPr>
          <w:rFonts w:ascii="Times New Roman" w:hAnsi="Times New Roman" w:cs="Times New Roman"/>
        </w:rPr>
        <w:t xml:space="preserve">; while in accordance with </w:t>
      </w:r>
      <w:r w:rsidR="00FC7E04" w:rsidRPr="00B75809">
        <w:rPr>
          <w:rFonts w:ascii="Times New Roman" w:hAnsi="Times New Roman" w:cs="Times New Roman"/>
        </w:rPr>
        <w:t xml:space="preserve">Experiment </w:t>
      </w:r>
      <w:r w:rsidR="009C0D40" w:rsidRPr="00B75809">
        <w:rPr>
          <w:rFonts w:ascii="Times New Roman" w:hAnsi="Times New Roman" w:cs="Times New Roman"/>
        </w:rPr>
        <w:t xml:space="preserve">1, education was also linked to reduced </w:t>
      </w:r>
      <w:r w:rsidR="00C73F4F">
        <w:rPr>
          <w:rFonts w:ascii="Times New Roman" w:hAnsi="Times New Roman" w:cs="Times New Roman"/>
        </w:rPr>
        <w:t>intention to comply</w:t>
      </w:r>
      <w:r w:rsidR="00A67A79" w:rsidRPr="00B75809">
        <w:rPr>
          <w:rFonts w:ascii="Times New Roman" w:hAnsi="Times New Roman" w:cs="Times New Roman"/>
        </w:rPr>
        <w:t xml:space="preserve"> </w:t>
      </w:r>
      <w:r w:rsidR="00C73F4F">
        <w:rPr>
          <w:rFonts w:ascii="Times New Roman" w:hAnsi="Times New Roman" w:cs="Times New Roman"/>
        </w:rPr>
        <w:t>with</w:t>
      </w:r>
      <w:r w:rsidR="00A67A79" w:rsidRPr="00B75809">
        <w:rPr>
          <w:rFonts w:ascii="Times New Roman" w:hAnsi="Times New Roman" w:cs="Times New Roman"/>
        </w:rPr>
        <w:t xml:space="preserve"> the MMS</w:t>
      </w:r>
      <w:r w:rsidR="00F15DCE" w:rsidRPr="00B75809">
        <w:rPr>
          <w:rFonts w:ascii="Times New Roman" w:hAnsi="Times New Roman" w:cs="Times New Roman"/>
        </w:rPr>
        <w:t xml:space="preserve">.  Low levels of education increased </w:t>
      </w:r>
      <w:r w:rsidR="00C73F4F">
        <w:rPr>
          <w:rFonts w:ascii="Times New Roman" w:hAnsi="Times New Roman" w:cs="Times New Roman"/>
        </w:rPr>
        <w:t>intent</w:t>
      </w:r>
      <w:r w:rsidR="00C73F4F" w:rsidRPr="00B75809">
        <w:rPr>
          <w:rFonts w:ascii="Times New Roman" w:hAnsi="Times New Roman" w:cs="Times New Roman"/>
        </w:rPr>
        <w:t xml:space="preserve"> </w:t>
      </w:r>
      <w:r w:rsidR="005455EF" w:rsidRPr="00B75809">
        <w:rPr>
          <w:rFonts w:ascii="Times New Roman" w:hAnsi="Times New Roman" w:cs="Times New Roman"/>
        </w:rPr>
        <w:t>to contact</w:t>
      </w:r>
      <w:r w:rsidR="00F15DCE" w:rsidRPr="00B75809">
        <w:rPr>
          <w:rFonts w:ascii="Times New Roman" w:hAnsi="Times New Roman" w:cs="Times New Roman"/>
        </w:rPr>
        <w:t>.</w:t>
      </w:r>
    </w:p>
    <w:p w14:paraId="7B24B1A5" w14:textId="63E544CA" w:rsidR="00742D86" w:rsidRPr="00B75809" w:rsidRDefault="5B3ADB41" w:rsidP="00AE465D">
      <w:pPr>
        <w:spacing w:line="480" w:lineRule="auto"/>
        <w:jc w:val="center"/>
        <w:rPr>
          <w:rFonts w:ascii="Times New Roman" w:hAnsi="Times New Roman" w:cs="Times New Roman"/>
        </w:rPr>
      </w:pPr>
      <w:r w:rsidRPr="00B75809">
        <w:rPr>
          <w:rFonts w:ascii="Times New Roman" w:hAnsi="Times New Roman" w:cs="Times New Roman"/>
          <w:b/>
          <w:bCs/>
        </w:rPr>
        <w:t>Summary and Concluding Discussion</w:t>
      </w:r>
    </w:p>
    <w:p w14:paraId="1871CF60" w14:textId="035FD32D" w:rsidR="009C2328" w:rsidRPr="00B75809" w:rsidRDefault="009C0D40" w:rsidP="00C84ED9">
      <w:pPr>
        <w:spacing w:line="480" w:lineRule="auto"/>
        <w:ind w:firstLine="720"/>
        <w:rPr>
          <w:rFonts w:ascii="Times New Roman" w:hAnsi="Times New Roman" w:cs="Times New Roman"/>
        </w:rPr>
      </w:pPr>
      <w:r w:rsidRPr="00B75809">
        <w:rPr>
          <w:rFonts w:ascii="Times New Roman" w:hAnsi="Times New Roman" w:cs="Times New Roman"/>
        </w:rPr>
        <w:t xml:space="preserve">As one of the top </w:t>
      </w:r>
      <w:r w:rsidR="00B04546" w:rsidRPr="00B75809">
        <w:rPr>
          <w:rFonts w:ascii="Times New Roman" w:hAnsi="Times New Roman" w:cs="Times New Roman"/>
        </w:rPr>
        <w:t>five</w:t>
      </w:r>
      <w:r w:rsidRPr="00B75809">
        <w:rPr>
          <w:rFonts w:ascii="Times New Roman" w:hAnsi="Times New Roman" w:cs="Times New Roman"/>
        </w:rPr>
        <w:t xml:space="preserve"> </w:t>
      </w:r>
      <w:r w:rsidR="00ED1CB1" w:rsidRPr="00B75809">
        <w:rPr>
          <w:rFonts w:ascii="Times New Roman" w:hAnsi="Times New Roman" w:cs="Times New Roman"/>
        </w:rPr>
        <w:t xml:space="preserve">consumer </w:t>
      </w:r>
      <w:r w:rsidRPr="00B75809">
        <w:rPr>
          <w:rFonts w:ascii="Times New Roman" w:hAnsi="Times New Roman" w:cs="Times New Roman"/>
        </w:rPr>
        <w:t xml:space="preserve">scams, MMS </w:t>
      </w:r>
      <w:r w:rsidR="003911C3" w:rsidRPr="00B75809">
        <w:rPr>
          <w:rFonts w:ascii="Times New Roman" w:hAnsi="Times New Roman" w:cs="Times New Roman"/>
        </w:rPr>
        <w:t>extracts</w:t>
      </w:r>
      <w:r w:rsidR="00A67A79" w:rsidRPr="00B75809">
        <w:rPr>
          <w:rFonts w:ascii="Times New Roman" w:hAnsi="Times New Roman" w:cs="Times New Roman"/>
        </w:rPr>
        <w:t xml:space="preserve"> billions of dollar</w:t>
      </w:r>
      <w:r w:rsidR="00C84ED9">
        <w:rPr>
          <w:rFonts w:ascii="Times New Roman" w:hAnsi="Times New Roman" w:cs="Times New Roman"/>
        </w:rPr>
        <w:t>s</w:t>
      </w:r>
      <w:r w:rsidR="00A67A79" w:rsidRPr="00B75809">
        <w:rPr>
          <w:rFonts w:ascii="Times New Roman" w:hAnsi="Times New Roman" w:cs="Times New Roman"/>
        </w:rPr>
        <w:t xml:space="preserve"> </w:t>
      </w:r>
      <w:r w:rsidR="003911C3" w:rsidRPr="00B75809">
        <w:rPr>
          <w:rFonts w:ascii="Times New Roman" w:hAnsi="Times New Roman" w:cs="Times New Roman"/>
        </w:rPr>
        <w:t xml:space="preserve">from people across the globe as well as </w:t>
      </w:r>
      <w:r w:rsidR="00C84ED9">
        <w:rPr>
          <w:rFonts w:ascii="Times New Roman" w:hAnsi="Times New Roman" w:cs="Times New Roman"/>
        </w:rPr>
        <w:t>a</w:t>
      </w:r>
      <w:r w:rsidR="003911C3" w:rsidRPr="00B75809">
        <w:rPr>
          <w:rFonts w:ascii="Times New Roman" w:hAnsi="Times New Roman" w:cs="Times New Roman"/>
        </w:rPr>
        <w:t>ffecting the well-being of millions of (often vulnerable) victims.</w:t>
      </w:r>
      <w:r w:rsidRPr="00B75809">
        <w:rPr>
          <w:rFonts w:ascii="Times New Roman" w:hAnsi="Times New Roman" w:cs="Times New Roman"/>
        </w:rPr>
        <w:t xml:space="preserve"> </w:t>
      </w:r>
      <w:r w:rsidR="006A6F97" w:rsidRPr="00B75809">
        <w:rPr>
          <w:rFonts w:ascii="Times New Roman" w:hAnsi="Times New Roman" w:cs="Times New Roman"/>
        </w:rPr>
        <w:t xml:space="preserve"> </w:t>
      </w:r>
      <w:r w:rsidR="00A14956" w:rsidRPr="00B75809">
        <w:rPr>
          <w:rFonts w:ascii="Times New Roman" w:hAnsi="Times New Roman" w:cs="Times New Roman"/>
        </w:rPr>
        <w:t>To reduce the likelihood of becoming a sc</w:t>
      </w:r>
      <w:r w:rsidR="006A6F97" w:rsidRPr="00B75809">
        <w:rPr>
          <w:rFonts w:ascii="Times New Roman" w:hAnsi="Times New Roman" w:cs="Times New Roman"/>
        </w:rPr>
        <w:t xml:space="preserve">am victim, the United </w:t>
      </w:r>
      <w:r w:rsidR="00A14956" w:rsidRPr="00B75809">
        <w:rPr>
          <w:rFonts w:ascii="Times New Roman" w:hAnsi="Times New Roman" w:cs="Times New Roman"/>
        </w:rPr>
        <w:t>States Department of Justice</w:t>
      </w:r>
      <w:r w:rsidR="006A6F97" w:rsidRPr="00B75809">
        <w:rPr>
          <w:rFonts w:ascii="Times New Roman" w:hAnsi="Times New Roman" w:cs="Times New Roman"/>
        </w:rPr>
        <w:fldChar w:fldCharType="begin" w:fldLock="1"/>
      </w:r>
      <w:r w:rsidR="00AE465D">
        <w:rPr>
          <w:rFonts w:ascii="Times New Roman" w:hAnsi="Times New Roman" w:cs="Times New Roman"/>
        </w:rPr>
        <w:instrText>ADDIN CSL_CITATION { "citationItems" : [ { "id" : "ITEM-1", "itemData" : { "URL" : "https://www.justice.gov/criminal-fraud/mass-marketing-fraud", "accessed" : { "date-parts" : [ [ "2016", "5", "2" ] ] }, "author" : [ { "dropping-particle" : "", "family" : "The United States Department of Justice", "given" : "", "non-dropping-particle" : "", "parse-names" : false, "suffix" : "" } ], "id" : "ITEM-1", "issued" : { "date-parts" : [ [ "2015" ] ] }, "title" : "Mass Marketing Fraud", "type" : "webpage" }, "uris" : [ "http://www.mendeley.com/documents/?uuid=d181fc5e-d173-41b6-b29b-b13686369e4b" ] } ], "mendeley" : { "formattedCitation" : "(The United States Department of Justice, 2015)", "manualFormatting" : " (2015)", "plainTextFormattedCitation" : "(The United States Department of Justice, 2015)", "previouslyFormattedCitation" : "(The United States Department of Justice, 2015)" }, "properties" : { "noteIndex" : 0 }, "schema" : "https://github.com/citation-style-language/schema/raw/master/csl-citation.json" }</w:instrText>
      </w:r>
      <w:r w:rsidR="006A6F97" w:rsidRPr="00B75809">
        <w:rPr>
          <w:rFonts w:ascii="Times New Roman" w:hAnsi="Times New Roman" w:cs="Times New Roman"/>
        </w:rPr>
        <w:fldChar w:fldCharType="separate"/>
      </w:r>
      <w:r w:rsidR="008D7B87" w:rsidRPr="00B75809">
        <w:rPr>
          <w:rFonts w:ascii="Times New Roman" w:hAnsi="Times New Roman" w:cs="Times New Roman"/>
          <w:noProof/>
        </w:rPr>
        <w:t xml:space="preserve"> </w:t>
      </w:r>
      <w:r w:rsidR="00C84ED9">
        <w:rPr>
          <w:rFonts w:ascii="Times New Roman" w:hAnsi="Times New Roman" w:cs="Times New Roman"/>
          <w:noProof/>
        </w:rPr>
        <w:t>(</w:t>
      </w:r>
      <w:r w:rsidR="008D7B87" w:rsidRPr="00B75809">
        <w:rPr>
          <w:rFonts w:ascii="Times New Roman" w:hAnsi="Times New Roman" w:cs="Times New Roman"/>
          <w:noProof/>
        </w:rPr>
        <w:t>2015)</w:t>
      </w:r>
      <w:r w:rsidR="006A6F97" w:rsidRPr="00B75809">
        <w:rPr>
          <w:rFonts w:ascii="Times New Roman" w:hAnsi="Times New Roman" w:cs="Times New Roman"/>
        </w:rPr>
        <w:fldChar w:fldCharType="end"/>
      </w:r>
      <w:r w:rsidR="00A14956" w:rsidRPr="005F24CC">
        <w:rPr>
          <w:rFonts w:ascii="Times New Roman" w:hAnsi="Times New Roman" w:cs="Times New Roman"/>
        </w:rPr>
        <w:t xml:space="preserve"> recom</w:t>
      </w:r>
      <w:r w:rsidR="00A14956" w:rsidRPr="00B75809">
        <w:rPr>
          <w:rFonts w:ascii="Times New Roman" w:hAnsi="Times New Roman" w:cs="Times New Roman"/>
        </w:rPr>
        <w:t xml:space="preserve">mends that people remove their names from solicitation lists and not respond to claims that they have won money. </w:t>
      </w:r>
      <w:r w:rsidR="006A6F97" w:rsidRPr="00B75809">
        <w:rPr>
          <w:rFonts w:ascii="Times New Roman" w:hAnsi="Times New Roman" w:cs="Times New Roman"/>
        </w:rPr>
        <w:t xml:space="preserve"> </w:t>
      </w:r>
      <w:r w:rsidR="00A14956" w:rsidRPr="00B75809">
        <w:rPr>
          <w:rFonts w:ascii="Times New Roman" w:hAnsi="Times New Roman" w:cs="Times New Roman"/>
        </w:rPr>
        <w:t>As our study, and millions of victims, reveals, this proves to be a very difficult advice to follow.</w:t>
      </w:r>
      <w:r w:rsidR="006A6F97" w:rsidRPr="00B75809">
        <w:rPr>
          <w:rFonts w:ascii="Times New Roman" w:hAnsi="Times New Roman" w:cs="Times New Roman"/>
        </w:rPr>
        <w:t xml:space="preserve"> </w:t>
      </w:r>
      <w:r w:rsidR="00A14956" w:rsidRPr="00B75809">
        <w:rPr>
          <w:rFonts w:ascii="Times New Roman" w:hAnsi="Times New Roman" w:cs="Times New Roman"/>
        </w:rPr>
        <w:t xml:space="preserve"> </w:t>
      </w:r>
      <w:r w:rsidRPr="00B75809">
        <w:rPr>
          <w:rFonts w:ascii="Times New Roman" w:hAnsi="Times New Roman" w:cs="Times New Roman"/>
        </w:rPr>
        <w:t xml:space="preserve">Gaining </w:t>
      </w:r>
      <w:r w:rsidR="00BC7AAF" w:rsidRPr="00B75809">
        <w:rPr>
          <w:rFonts w:ascii="Times New Roman" w:hAnsi="Times New Roman" w:cs="Times New Roman"/>
        </w:rPr>
        <w:t xml:space="preserve">a </w:t>
      </w:r>
      <w:r w:rsidRPr="00B75809">
        <w:rPr>
          <w:rFonts w:ascii="Times New Roman" w:hAnsi="Times New Roman" w:cs="Times New Roman"/>
        </w:rPr>
        <w:t>better understanding of the mechanism</w:t>
      </w:r>
      <w:r w:rsidR="00BC7AAF" w:rsidRPr="00B75809">
        <w:rPr>
          <w:rFonts w:ascii="Times New Roman" w:hAnsi="Times New Roman" w:cs="Times New Roman"/>
        </w:rPr>
        <w:t>s</w:t>
      </w:r>
      <w:r w:rsidRPr="00B75809">
        <w:rPr>
          <w:rFonts w:ascii="Times New Roman" w:hAnsi="Times New Roman" w:cs="Times New Roman"/>
        </w:rPr>
        <w:t xml:space="preserve"> involved in responding to these scams</w:t>
      </w:r>
      <w:r w:rsidR="00A14956" w:rsidRPr="00B75809">
        <w:rPr>
          <w:rFonts w:ascii="Times New Roman" w:hAnsi="Times New Roman" w:cs="Times New Roman"/>
        </w:rPr>
        <w:t xml:space="preserve">, thus, </w:t>
      </w:r>
      <w:r w:rsidRPr="00B75809">
        <w:rPr>
          <w:rFonts w:ascii="Times New Roman" w:hAnsi="Times New Roman" w:cs="Times New Roman"/>
        </w:rPr>
        <w:t>is urgently needed.</w:t>
      </w:r>
      <w:r w:rsidRPr="00B75809">
        <w:rPr>
          <w:rFonts w:ascii="Times New Roman" w:hAnsi="Times New Roman" w:cs="Times New Roman"/>
          <w:b/>
          <w:bCs/>
        </w:rPr>
        <w:t xml:space="preserve">  </w:t>
      </w:r>
      <w:r w:rsidRPr="00B75809">
        <w:rPr>
          <w:rFonts w:ascii="Times New Roman" w:hAnsi="Times New Roman" w:cs="Times New Roman"/>
        </w:rPr>
        <w:t>The two studies presented here</w:t>
      </w:r>
      <w:r w:rsidRPr="00B75809">
        <w:rPr>
          <w:rFonts w:ascii="Times New Roman" w:hAnsi="Times New Roman" w:cs="Times New Roman"/>
          <w:b/>
          <w:bCs/>
        </w:rPr>
        <w:t xml:space="preserve"> </w:t>
      </w:r>
      <w:r w:rsidRPr="00B75809">
        <w:rPr>
          <w:rFonts w:ascii="Times New Roman" w:hAnsi="Times New Roman" w:cs="Times New Roman"/>
        </w:rPr>
        <w:t xml:space="preserve">provide </w:t>
      </w:r>
      <w:r w:rsidR="00DA739E" w:rsidRPr="00B75809">
        <w:rPr>
          <w:rFonts w:ascii="Times New Roman" w:hAnsi="Times New Roman" w:cs="Times New Roman"/>
        </w:rPr>
        <w:t xml:space="preserve">much needed </w:t>
      </w:r>
      <w:r w:rsidRPr="00B75809">
        <w:rPr>
          <w:rFonts w:ascii="Times New Roman" w:hAnsi="Times New Roman" w:cs="Times New Roman"/>
        </w:rPr>
        <w:t xml:space="preserve">insights into these concerns. </w:t>
      </w:r>
      <w:r w:rsidR="00086BA9" w:rsidRPr="00B75809">
        <w:rPr>
          <w:rFonts w:ascii="Times New Roman" w:hAnsi="Times New Roman" w:cs="Times New Roman"/>
        </w:rPr>
        <w:t xml:space="preserve"> </w:t>
      </w:r>
      <w:r w:rsidRPr="00B75809">
        <w:rPr>
          <w:rFonts w:ascii="Times New Roman" w:hAnsi="Times New Roman" w:cs="Times New Roman"/>
        </w:rPr>
        <w:t xml:space="preserve">Our results from </w:t>
      </w:r>
      <w:r w:rsidR="00AE2CD1" w:rsidRPr="00B75809">
        <w:rPr>
          <w:rFonts w:ascii="Times New Roman" w:hAnsi="Times New Roman" w:cs="Times New Roman"/>
        </w:rPr>
        <w:t xml:space="preserve">Experiment </w:t>
      </w:r>
      <w:r w:rsidRPr="00B75809">
        <w:rPr>
          <w:rFonts w:ascii="Times New Roman" w:hAnsi="Times New Roman" w:cs="Times New Roman"/>
        </w:rPr>
        <w:t xml:space="preserve">1 reveal a higher rate of </w:t>
      </w:r>
      <w:r w:rsidR="003911C3" w:rsidRPr="00B75809">
        <w:rPr>
          <w:rFonts w:ascii="Times New Roman" w:hAnsi="Times New Roman" w:cs="Times New Roman"/>
        </w:rPr>
        <w:t>likelihood of responding</w:t>
      </w:r>
      <w:r w:rsidRPr="00B75809">
        <w:rPr>
          <w:rFonts w:ascii="Times New Roman" w:hAnsi="Times New Roman" w:cs="Times New Roman"/>
        </w:rPr>
        <w:t xml:space="preserve"> than anticipated. </w:t>
      </w:r>
      <w:r w:rsidR="00086BA9" w:rsidRPr="00B75809">
        <w:rPr>
          <w:rFonts w:ascii="Times New Roman" w:hAnsi="Times New Roman" w:cs="Times New Roman"/>
        </w:rPr>
        <w:t xml:space="preserve"> </w:t>
      </w:r>
      <w:r w:rsidRPr="00B75809">
        <w:rPr>
          <w:rFonts w:ascii="Times New Roman" w:hAnsi="Times New Roman" w:cs="Times New Roman"/>
        </w:rPr>
        <w:t>Furthermore, few individual differences measures</w:t>
      </w:r>
      <w:r w:rsidR="009C2328" w:rsidRPr="00B75809">
        <w:rPr>
          <w:rFonts w:ascii="Times New Roman" w:hAnsi="Times New Roman" w:cs="Times New Roman"/>
        </w:rPr>
        <w:t xml:space="preserve"> </w:t>
      </w:r>
      <w:r w:rsidRPr="00B75809">
        <w:rPr>
          <w:rFonts w:ascii="Times New Roman" w:hAnsi="Times New Roman" w:cs="Times New Roman"/>
        </w:rPr>
        <w:t xml:space="preserve">distinguished between those </w:t>
      </w:r>
      <w:r w:rsidR="00AE465D">
        <w:rPr>
          <w:rFonts w:ascii="Times New Roman" w:hAnsi="Times New Roman" w:cs="Times New Roman"/>
        </w:rPr>
        <w:t>with higher and those with lower intention to comply</w:t>
      </w:r>
      <w:r w:rsidRPr="00B75809">
        <w:rPr>
          <w:rFonts w:ascii="Times New Roman" w:hAnsi="Times New Roman" w:cs="Times New Roman"/>
        </w:rPr>
        <w:t>.</w:t>
      </w:r>
      <w:r w:rsidR="00D575D9" w:rsidRPr="00B75809">
        <w:rPr>
          <w:rFonts w:ascii="Times New Roman" w:hAnsi="Times New Roman" w:cs="Times New Roman"/>
        </w:rPr>
        <w:t xml:space="preserve"> </w:t>
      </w:r>
      <w:r w:rsidR="00AE465D">
        <w:rPr>
          <w:rFonts w:ascii="Times New Roman" w:hAnsi="Times New Roman" w:cs="Times New Roman"/>
        </w:rPr>
        <w:t xml:space="preserve"> </w:t>
      </w:r>
      <w:r w:rsidR="009C2328" w:rsidRPr="00B75809">
        <w:rPr>
          <w:rFonts w:ascii="Times New Roman" w:hAnsi="Times New Roman" w:cs="Times New Roman"/>
        </w:rPr>
        <w:t xml:space="preserve">For example, we found that high and low numeracy people were as likely to </w:t>
      </w:r>
      <w:r w:rsidR="00AE465D">
        <w:rPr>
          <w:rFonts w:ascii="Times New Roman" w:hAnsi="Times New Roman" w:cs="Times New Roman"/>
        </w:rPr>
        <w:t xml:space="preserve">report willingness to </w:t>
      </w:r>
      <w:r w:rsidR="009C2328" w:rsidRPr="00B75809">
        <w:rPr>
          <w:rFonts w:ascii="Times New Roman" w:hAnsi="Times New Roman" w:cs="Times New Roman"/>
        </w:rPr>
        <w:t>respond to the letter</w:t>
      </w:r>
      <w:r w:rsidR="00522594" w:rsidRPr="00B75809">
        <w:rPr>
          <w:rFonts w:ascii="Times New Roman" w:hAnsi="Times New Roman" w:cs="Times New Roman"/>
        </w:rPr>
        <w:t>, despite the fact that education was</w:t>
      </w:r>
      <w:r w:rsidR="00EA22AF" w:rsidRPr="00B75809">
        <w:rPr>
          <w:rFonts w:ascii="Times New Roman" w:hAnsi="Times New Roman" w:cs="Times New Roman"/>
        </w:rPr>
        <w:t xml:space="preserve"> a significant predictor</w:t>
      </w:r>
      <w:r w:rsidR="009C2328" w:rsidRPr="00B75809">
        <w:rPr>
          <w:rFonts w:ascii="Times New Roman" w:hAnsi="Times New Roman" w:cs="Times New Roman"/>
        </w:rPr>
        <w:t>.</w:t>
      </w:r>
      <w:r w:rsidR="00522594" w:rsidRPr="00B75809">
        <w:rPr>
          <w:rFonts w:ascii="Times New Roman" w:hAnsi="Times New Roman" w:cs="Times New Roman"/>
        </w:rPr>
        <w:t xml:space="preserve"> </w:t>
      </w:r>
      <w:r w:rsidR="00AE465D">
        <w:rPr>
          <w:rFonts w:ascii="Times New Roman" w:hAnsi="Times New Roman" w:cs="Times New Roman"/>
        </w:rPr>
        <w:t xml:space="preserve"> </w:t>
      </w:r>
      <w:r w:rsidR="00376F90" w:rsidRPr="00B75809">
        <w:rPr>
          <w:rFonts w:ascii="Times New Roman" w:hAnsi="Times New Roman" w:cs="Times New Roman"/>
        </w:rPr>
        <w:t xml:space="preserve">What could help explain this discrepancy? </w:t>
      </w:r>
      <w:r w:rsidR="00AE465D">
        <w:rPr>
          <w:rFonts w:ascii="Times New Roman" w:hAnsi="Times New Roman" w:cs="Times New Roman"/>
        </w:rPr>
        <w:t xml:space="preserve"> </w:t>
      </w:r>
      <w:r w:rsidR="00376F90" w:rsidRPr="00B75809">
        <w:rPr>
          <w:rFonts w:ascii="Times New Roman" w:hAnsi="Times New Roman" w:cs="Times New Roman"/>
        </w:rPr>
        <w:t xml:space="preserve">Reyna and colleagues </w:t>
      </w:r>
      <w:r w:rsidR="00AE465D">
        <w:rPr>
          <w:rFonts w:ascii="Times New Roman" w:hAnsi="Times New Roman" w:cs="Times New Roman"/>
        </w:rPr>
        <w:fldChar w:fldCharType="begin" w:fldLock="1"/>
      </w:r>
      <w:r w:rsidR="00AE465D">
        <w:rPr>
          <w:rFonts w:ascii="Times New Roman" w:hAnsi="Times New Roman" w:cs="Times New Roman"/>
        </w:rPr>
        <w:instrText>ADDIN CSL_CITATION { "citationItems" : [ { "id" : "ITEM-1", "itemData" : { "DOI" : "10.1037/a0017327", "ISSN" : "1939-1455", "author" : [ { "dropping-particle" : "", "family" : "Reyna", "given" : "Valerie F.", "non-dropping-particle" : "", "parse-names" : false, "suffix" : "" }, { "dropping-particle" : "", "family" : "Nelson", "given" : "Wendy L.", "non-dropping-particle" : "", "parse-names" : false, "suffix" : "" }, { "dropping-particle" : "", "family" : "Han", "given" : "Paul K.", "non-dropping-particle" : "", "parse-names" : false, "suffix" : "" }, { "dropping-particle" : "", "family" : "Dieckmann", "given" : "Nathan F.", "non-dropping-particle" : "", "parse-names" : false, "suffix" : "" } ], "container-title" : "Psychological Bulletin", "id" : "ITEM-1", "issue" : "6", "issued" : { "date-parts" : [ [ "2009" ] ] }, "page" : "943-973", "title" : "How numeracy influences risk comprehension and medical decision making.", "type" : "article-journal", "volume" : "135" }, "uris" : [ "http://www.mendeley.com/documents/?uuid=d59c1af2-0bc0-4223-a4e7-070254f63294" ] } ], "mendeley" : { "formattedCitation" : "(Reyna, Nelson, Han, &amp; Dieckmann, 2009)", "manualFormatting" : "(2009)", "plainTextFormattedCitation" : "(Reyna, Nelson, Han, &amp; Dieckmann, 2009)", "previouslyFormattedCitation" : "(Reyna, Nelson, Han, &amp; Dieckmann, 2009)" }, "properties" : { "noteIndex" : 14 }, "schema" : "https://github.com/citation-style-language/schema/raw/master/csl-citation.json" }</w:instrText>
      </w:r>
      <w:r w:rsidR="00AE465D">
        <w:rPr>
          <w:rFonts w:ascii="Times New Roman" w:hAnsi="Times New Roman" w:cs="Times New Roman"/>
        </w:rPr>
        <w:fldChar w:fldCharType="separate"/>
      </w:r>
      <w:r w:rsidR="00AE465D" w:rsidRPr="00AE465D">
        <w:rPr>
          <w:rFonts w:ascii="Times New Roman" w:hAnsi="Times New Roman" w:cs="Times New Roman"/>
          <w:noProof/>
        </w:rPr>
        <w:t>(2009)</w:t>
      </w:r>
      <w:r w:rsidR="00AE465D">
        <w:rPr>
          <w:rFonts w:ascii="Times New Roman" w:hAnsi="Times New Roman" w:cs="Times New Roman"/>
        </w:rPr>
        <w:fldChar w:fldCharType="end"/>
      </w:r>
      <w:r w:rsidR="00AE465D">
        <w:rPr>
          <w:rFonts w:ascii="Times New Roman" w:hAnsi="Times New Roman" w:cs="Times New Roman"/>
        </w:rPr>
        <w:t xml:space="preserve"> </w:t>
      </w:r>
      <w:r w:rsidR="00376F90" w:rsidRPr="00B75809">
        <w:rPr>
          <w:rFonts w:ascii="Times New Roman" w:hAnsi="Times New Roman" w:cs="Times New Roman"/>
        </w:rPr>
        <w:t>have maintained that numerical abilities are independent of IQ and education level</w:t>
      </w:r>
      <w:r w:rsidR="00522594" w:rsidRPr="00B75809">
        <w:rPr>
          <w:rFonts w:ascii="Times New Roman" w:hAnsi="Times New Roman" w:cs="Times New Roman"/>
        </w:rPr>
        <w:t xml:space="preserve">, suggesting that the two extract independent influence. </w:t>
      </w:r>
      <w:r w:rsidR="00AE465D">
        <w:rPr>
          <w:rFonts w:ascii="Times New Roman" w:hAnsi="Times New Roman" w:cs="Times New Roman"/>
        </w:rPr>
        <w:t xml:space="preserve"> </w:t>
      </w:r>
      <w:r w:rsidR="00522594" w:rsidRPr="00B75809">
        <w:rPr>
          <w:rFonts w:ascii="Times New Roman" w:hAnsi="Times New Roman" w:cs="Times New Roman"/>
        </w:rPr>
        <w:t xml:space="preserve">Second, to the best of our knowledge, the subjective numeracy scale has not been used in </w:t>
      </w:r>
      <w:r w:rsidR="005039E3" w:rsidRPr="00B75809">
        <w:rPr>
          <w:rFonts w:ascii="Times New Roman" w:hAnsi="Times New Roman" w:cs="Times New Roman"/>
        </w:rPr>
        <w:t xml:space="preserve">the </w:t>
      </w:r>
      <w:r w:rsidR="00522594" w:rsidRPr="00B75809">
        <w:rPr>
          <w:rFonts w:ascii="Times New Roman" w:hAnsi="Times New Roman" w:cs="Times New Roman"/>
        </w:rPr>
        <w:t>financial</w:t>
      </w:r>
      <w:r w:rsidR="005039E3" w:rsidRPr="00B75809">
        <w:rPr>
          <w:rFonts w:ascii="Times New Roman" w:hAnsi="Times New Roman" w:cs="Times New Roman"/>
        </w:rPr>
        <w:t xml:space="preserve"> domain</w:t>
      </w:r>
      <w:r w:rsidR="00522594" w:rsidRPr="00B75809">
        <w:rPr>
          <w:rFonts w:ascii="Times New Roman" w:hAnsi="Times New Roman" w:cs="Times New Roman"/>
        </w:rPr>
        <w:t xml:space="preserve">, let alone </w:t>
      </w:r>
      <w:r w:rsidR="005039E3" w:rsidRPr="00B75809">
        <w:rPr>
          <w:rFonts w:ascii="Times New Roman" w:hAnsi="Times New Roman" w:cs="Times New Roman"/>
        </w:rPr>
        <w:t>in scam related studies</w:t>
      </w:r>
      <w:r w:rsidR="00522594" w:rsidRPr="00B75809">
        <w:rPr>
          <w:rFonts w:ascii="Times New Roman" w:hAnsi="Times New Roman" w:cs="Times New Roman"/>
        </w:rPr>
        <w:t xml:space="preserve">. </w:t>
      </w:r>
      <w:r w:rsidR="00AE465D">
        <w:rPr>
          <w:rFonts w:ascii="Times New Roman" w:hAnsi="Times New Roman" w:cs="Times New Roman"/>
        </w:rPr>
        <w:t xml:space="preserve"> </w:t>
      </w:r>
      <w:r w:rsidR="00522594" w:rsidRPr="00B75809">
        <w:rPr>
          <w:rFonts w:ascii="Times New Roman" w:hAnsi="Times New Roman" w:cs="Times New Roman"/>
        </w:rPr>
        <w:t>It is possible that using an objective numeracy measures would have yielded different results.</w:t>
      </w:r>
      <w:r w:rsidR="00AE465D">
        <w:rPr>
          <w:rFonts w:ascii="Times New Roman" w:hAnsi="Times New Roman" w:cs="Times New Roman"/>
        </w:rPr>
        <w:t xml:space="preserve"> </w:t>
      </w:r>
      <w:r w:rsidR="00522594" w:rsidRPr="00B75809">
        <w:rPr>
          <w:rFonts w:ascii="Times New Roman" w:hAnsi="Times New Roman" w:cs="Times New Roman"/>
        </w:rPr>
        <w:t xml:space="preserve"> Furthermore, in our study</w:t>
      </w:r>
      <w:r w:rsidR="006150DE" w:rsidRPr="00B75809">
        <w:rPr>
          <w:rFonts w:ascii="Times New Roman" w:hAnsi="Times New Roman" w:cs="Times New Roman"/>
        </w:rPr>
        <w:t>,</w:t>
      </w:r>
      <w:r w:rsidR="00522594" w:rsidRPr="00B75809">
        <w:rPr>
          <w:rFonts w:ascii="Times New Roman" w:hAnsi="Times New Roman" w:cs="Times New Roman"/>
        </w:rPr>
        <w:t xml:space="preserve"> participants did not need to make any computation or transform data, but only read about a large sum of money. </w:t>
      </w:r>
    </w:p>
    <w:p w14:paraId="79E49E71" w14:textId="0E350F50" w:rsidR="009C0D40" w:rsidRPr="00B75809" w:rsidRDefault="008948DC" w:rsidP="00CA1D1E">
      <w:pPr>
        <w:spacing w:line="480" w:lineRule="auto"/>
        <w:ind w:firstLine="720"/>
        <w:rPr>
          <w:rFonts w:ascii="Times New Roman" w:hAnsi="Times New Roman" w:cs="Times New Roman"/>
        </w:rPr>
      </w:pPr>
      <w:r w:rsidRPr="00B75809">
        <w:rPr>
          <w:rFonts w:ascii="Times New Roman" w:hAnsi="Times New Roman" w:cs="Times New Roman"/>
        </w:rPr>
        <w:t xml:space="preserve">Consistent with previous work, </w:t>
      </w:r>
      <w:r w:rsidR="00132C1E" w:rsidRPr="00B75809">
        <w:rPr>
          <w:rFonts w:ascii="Times New Roman" w:hAnsi="Times New Roman" w:cs="Times New Roman"/>
        </w:rPr>
        <w:t xml:space="preserve">we saw evidence of scarcity and authority manipulations in our review of scam materials, but in our </w:t>
      </w:r>
      <w:r w:rsidR="00905CE9" w:rsidRPr="00B75809">
        <w:rPr>
          <w:rFonts w:ascii="Times New Roman" w:hAnsi="Times New Roman" w:cs="Times New Roman"/>
        </w:rPr>
        <w:t>empirical studies</w:t>
      </w:r>
      <w:r w:rsidR="00132C1E" w:rsidRPr="00B75809">
        <w:rPr>
          <w:rFonts w:ascii="Times New Roman" w:hAnsi="Times New Roman" w:cs="Times New Roman"/>
        </w:rPr>
        <w:t>, participants did not appear to be making discriminations based upon them</w:t>
      </w:r>
      <w:r w:rsidR="008D7B87" w:rsidRPr="00B75809">
        <w:rPr>
          <w:rFonts w:ascii="Times New Roman" w:hAnsi="Times New Roman" w:cs="Times New Roman"/>
        </w:rPr>
        <w:t xml:space="preserve"> </w:t>
      </w:r>
      <w:r w:rsidR="00AF36C6" w:rsidRPr="00B75809">
        <w:rPr>
          <w:rFonts w:ascii="Times New Roman" w:hAnsi="Times New Roman" w:cs="Times New Roman"/>
        </w:rPr>
        <w:fldChar w:fldCharType="begin" w:fldLock="1"/>
      </w:r>
      <w:r w:rsidR="00AE465D">
        <w:rPr>
          <w:rFonts w:ascii="Times New Roman" w:hAnsi="Times New Roman" w:cs="Times New Roman"/>
        </w:rPr>
        <w:instrText>ADDIN CSL_CITATION { "citationItems" : [ { "id" : "ITEM-1", "itemData" : { "DOI" : "10.1111/jasp.12158", "ISSN" : "00219029", "author" : [ { "dropping-particle" : "", "family" : "Fischer", "given" : "Peter", "non-dropping-particle" : "", "parse-names" : false, "suffix" : "" }, { "dropping-particle" : "", "family" : "Lea", "given" : "Stephen E. G.", "non-dropping-particle" : "", "parse-names" : false, "suffix" : "" }, { "dropping-particle" : "", "family" : "Evans", "given" : "Kath M.", "non-dropping-particle" : "", "parse-names" : false, "suffix" : "" } ], "container-title" : "Journal of Applied Social Psychology", "id" : "ITEM-1", "issue" : "10", "issued" : { "date-parts" : [ [ "2013", "10" ] ] }, "page" : "2060-2072", "title" : "Why do individuals respond to fraudulent scam communications and lose money? The psychological determinants of scam compliance", "type" : "article-journal", "volume" : "43" }, "uris" : [ "http://www.mendeley.com/documents/?uuid=1f3d7c9b-0fb4-44af-87c4-e62b155cf492" ] } ], "mendeley" : { "formattedCitation" : "(Fischer et al., 2013)", "plainTextFormattedCitation" : "(Fischer et al., 2013)", "previouslyFormattedCitation" : "(Fischer et al., 2013)" }, "properties" : { "noteIndex" : 0 }, "schema" : "https://github.com/citation-style-language/schema/raw/master/csl-citation.json" }</w:instrText>
      </w:r>
      <w:r w:rsidR="00AF36C6" w:rsidRPr="00B75809">
        <w:rPr>
          <w:rFonts w:ascii="Times New Roman" w:hAnsi="Times New Roman" w:cs="Times New Roman"/>
        </w:rPr>
        <w:fldChar w:fldCharType="separate"/>
      </w:r>
      <w:r w:rsidR="008D7B87" w:rsidRPr="00B75809">
        <w:rPr>
          <w:rFonts w:ascii="Times New Roman" w:hAnsi="Times New Roman" w:cs="Times New Roman"/>
          <w:noProof/>
        </w:rPr>
        <w:t>(Fischer et al., 2013)</w:t>
      </w:r>
      <w:r w:rsidR="00AF36C6" w:rsidRPr="00B75809">
        <w:rPr>
          <w:rFonts w:ascii="Times New Roman" w:hAnsi="Times New Roman" w:cs="Times New Roman"/>
        </w:rPr>
        <w:fldChar w:fldCharType="end"/>
      </w:r>
      <w:r w:rsidR="008D7B87" w:rsidRPr="005F24CC">
        <w:rPr>
          <w:rFonts w:ascii="Times New Roman" w:hAnsi="Times New Roman" w:cs="Times New Roman"/>
        </w:rPr>
        <w:t>.</w:t>
      </w:r>
      <w:r w:rsidR="00905CE9" w:rsidRPr="00B75809">
        <w:rPr>
          <w:rFonts w:ascii="Times New Roman" w:hAnsi="Times New Roman" w:cs="Times New Roman"/>
        </w:rPr>
        <w:t xml:space="preserve"> </w:t>
      </w:r>
      <w:r w:rsidR="0046115D" w:rsidRPr="00B75809">
        <w:rPr>
          <w:rFonts w:ascii="Times New Roman" w:hAnsi="Times New Roman" w:cs="Times New Roman"/>
        </w:rPr>
        <w:t xml:space="preserve"> </w:t>
      </w:r>
      <w:r w:rsidR="00905CE9" w:rsidRPr="00B75809">
        <w:rPr>
          <w:rFonts w:ascii="Times New Roman" w:hAnsi="Times New Roman" w:cs="Times New Roman"/>
        </w:rPr>
        <w:t>That is</w:t>
      </w:r>
      <w:r w:rsidR="00851323" w:rsidRPr="00B75809">
        <w:rPr>
          <w:rFonts w:ascii="Times New Roman" w:hAnsi="Times New Roman" w:cs="Times New Roman"/>
        </w:rPr>
        <w:t>,</w:t>
      </w:r>
      <w:r w:rsidR="00905CE9" w:rsidRPr="00B75809">
        <w:rPr>
          <w:rFonts w:ascii="Times New Roman" w:hAnsi="Times New Roman" w:cs="Times New Roman"/>
        </w:rPr>
        <w:t xml:space="preserve"> scammers appear to be aware of the persuasion literature and actively </w:t>
      </w:r>
      <w:r w:rsidR="00C00E93" w:rsidRPr="00B75809">
        <w:rPr>
          <w:rFonts w:ascii="Times New Roman" w:hAnsi="Times New Roman" w:cs="Times New Roman"/>
        </w:rPr>
        <w:t>employ its tactics</w:t>
      </w:r>
      <w:r w:rsidR="00905CE9" w:rsidRPr="00B75809">
        <w:rPr>
          <w:rFonts w:ascii="Times New Roman" w:hAnsi="Times New Roman" w:cs="Times New Roman"/>
        </w:rPr>
        <w:t xml:space="preserve">, but our research suggests that consumers are not attending to these elements and are basing response decisions upon an evaluation of risk and benefit. </w:t>
      </w:r>
      <w:r w:rsidR="00CA1D1E">
        <w:rPr>
          <w:rFonts w:ascii="Times New Roman" w:hAnsi="Times New Roman" w:cs="Times New Roman"/>
        </w:rPr>
        <w:t xml:space="preserve"> </w:t>
      </w:r>
      <w:r w:rsidR="009C0D40" w:rsidRPr="00B75809">
        <w:rPr>
          <w:rFonts w:ascii="Times New Roman" w:hAnsi="Times New Roman" w:cs="Times New Roman"/>
        </w:rPr>
        <w:t xml:space="preserve">Thus, we are left with the question </w:t>
      </w:r>
      <w:r w:rsidR="008E5FC4" w:rsidRPr="00B75809">
        <w:rPr>
          <w:rFonts w:ascii="Times New Roman" w:hAnsi="Times New Roman" w:cs="Times New Roman"/>
        </w:rPr>
        <w:t xml:space="preserve">of </w:t>
      </w:r>
      <w:r w:rsidR="009C0D40" w:rsidRPr="00B75809">
        <w:rPr>
          <w:rFonts w:ascii="Times New Roman" w:hAnsi="Times New Roman" w:cs="Times New Roman"/>
        </w:rPr>
        <w:t xml:space="preserve">why people are willing to respond to these scams, and even pay up to $100 to be scammed. </w:t>
      </w:r>
      <w:r w:rsidR="00990BC1" w:rsidRPr="00B75809">
        <w:rPr>
          <w:rFonts w:ascii="Times New Roman" w:hAnsi="Times New Roman" w:cs="Times New Roman"/>
        </w:rPr>
        <w:t xml:space="preserve"> </w:t>
      </w:r>
      <w:r w:rsidR="009C0D40" w:rsidRPr="00B75809">
        <w:rPr>
          <w:rFonts w:ascii="Times New Roman" w:hAnsi="Times New Roman" w:cs="Times New Roman"/>
        </w:rPr>
        <w:t>Our novel stud</w:t>
      </w:r>
      <w:r w:rsidR="003911C3" w:rsidRPr="00B75809">
        <w:rPr>
          <w:rFonts w:ascii="Times New Roman" w:hAnsi="Times New Roman" w:cs="Times New Roman"/>
        </w:rPr>
        <w:t xml:space="preserve">ies </w:t>
      </w:r>
      <w:r w:rsidR="009C0D40" w:rsidRPr="00B75809">
        <w:rPr>
          <w:rFonts w:ascii="Times New Roman" w:hAnsi="Times New Roman" w:cs="Times New Roman"/>
        </w:rPr>
        <w:t xml:space="preserve">provide </w:t>
      </w:r>
      <w:r w:rsidR="00132C1E" w:rsidRPr="00B75809">
        <w:rPr>
          <w:rFonts w:ascii="Times New Roman" w:hAnsi="Times New Roman" w:cs="Times New Roman"/>
        </w:rPr>
        <w:t xml:space="preserve">additional </w:t>
      </w:r>
      <w:r w:rsidR="009C0D40" w:rsidRPr="00B75809">
        <w:rPr>
          <w:rFonts w:ascii="Times New Roman" w:hAnsi="Times New Roman" w:cs="Times New Roman"/>
        </w:rPr>
        <w:t xml:space="preserve">insights to this vital question. </w:t>
      </w:r>
      <w:r w:rsidR="00086BA9" w:rsidRPr="00B75809">
        <w:rPr>
          <w:rFonts w:ascii="Times New Roman" w:hAnsi="Times New Roman" w:cs="Times New Roman"/>
        </w:rPr>
        <w:t xml:space="preserve"> </w:t>
      </w:r>
      <w:r w:rsidR="009C0D40" w:rsidRPr="00B75809">
        <w:rPr>
          <w:rFonts w:ascii="Times New Roman" w:hAnsi="Times New Roman" w:cs="Times New Roman"/>
        </w:rPr>
        <w:t>In line with earlier work</w:t>
      </w:r>
      <w:r w:rsidR="00F57EDC" w:rsidRPr="00B75809">
        <w:rPr>
          <w:rFonts w:ascii="Times New Roman" w:hAnsi="Times New Roman" w:cs="Times New Roman"/>
        </w:rPr>
        <w:t xml:space="preserve"> </w:t>
      </w:r>
      <w:r w:rsidR="009776D5" w:rsidRPr="00B75809">
        <w:rPr>
          <w:rFonts w:ascii="Times New Roman" w:hAnsi="Times New Roman" w:cs="Times New Roman"/>
        </w:rPr>
        <w:fldChar w:fldCharType="begin" w:fldLock="1"/>
      </w:r>
      <w:r w:rsidR="00AE465D">
        <w:rPr>
          <w:rFonts w:ascii="Times New Roman" w:hAnsi="Times New Roman" w:cs="Times New Roman"/>
        </w:rPr>
        <w:instrText>ADDIN CSL_CITATION { "citationItems" : [ { "id" : "ITEM-1", "itemData" : { "DOI" : "10.1111/j.1467-9280.2006.01702.x", "ISSN" : "0956-7976", "author" : [ { "dropping-particle" : "", "family" : "Hanoch", "given" : "Y.", "non-dropping-particle" : "", "parse-names" : false, "suffix" : "" }, { "dropping-particle" : "", "family" : "Johnson", "given" : "J. G.", "non-dropping-particle" : "", "parse-names" : false, "suffix" : "" }, { "dropping-particle" : "", "family" : "Wilke", "given" : "A.", "non-dropping-particle" : "", "parse-names" : false, "suffix" : "" } ], "container-title" : "Psychological Science", "id" : "ITEM-1", "issue" : "4", "issued" : { "date-parts" : [ [ "2006", "4", "1" ] ] }, "page" : "300-304", "title" : "Domain specificity in experimental measures and participant recruitment: An application to risk-taking behavior", "type" : "article-journal", "volume" : "17" }, "uris" : [ "http://www.mendeley.com/documents/?uuid=674eb23d-3282-4d8e-98f6-4ba5c4c98c14" ] }, { "id" : "ITEM-2", "itemData" : { "DOI" : "10.1037/h0026468", "ISSN" : "0022-1015", "author" : [ { "dropping-particle" : "", "family" : "Slovic", "given" : "Paul", "non-dropping-particle" : "", "parse-names" : false, "suffix" : "" }, { "dropping-particle" : "", "family" : "Lichtenstein", "given" : "Sarah", "non-dropping-particle" : "", "parse-names" : false, "suffix" : "" } ], "container-title" : "Journal of Experimental Psychology", "id" : "ITEM-2", "issue" : "3, Pt.2", "issued" : { "date-parts" : [ [ "1968" ] ] }, "page" : "1-18", "title" : "Relative importance of probabilities and payoffs in risk taking.", "type" : "article-journal", "volume" : "78" }, "uris" : [ "http://www.mendeley.com/documents/?uuid=be12aa74-f4f8-4245-80a5-c295b9e89397" ] }, { "id" : "ITEM-3", "itemData" : { "DOI" : "10.1002/bdm.414", "ISSN" : "0894-3257", "author" : [ { "dropping-particle" : "", "family" : "Weber", "given" : "Elke U.", "non-dropping-particle" : "", "parse-names" : false, "suffix" : "" }, { "dropping-particle" : "", "family" : "Blais", "given" : "Ann-Ren\ufffde", "non-dropping-particle" : "", "parse-names" : false, "suffix" : "" }, { "dropping-particle" : "", "family" : "Betz", "given" : "Nancy E.", "non-dropping-particle" : "", "parse-names" : false, "suffix" : "" } ], "container-title" : "Journal of Behavioral Decision Making", "id" : "ITEM-3", "issue" : "4", "issued" : { "date-parts" : [ [ "2002", "10" ] ] }, "page" : "263-290", "title" : "A domain-specific risk-attitude scale: measuring risk perceptions and risk behaviors", "type" : "article-journal", "volume" : "15" }, "uris" : [ "http://www.mendeley.com/documents/?uuid=77498b13-763a-4578-957b-6e7b546f6bbb" ] } ], "mendeley" : { "formattedCitation" : "(Hanoch, Johnson, &amp; Wilke, 2006; Slovic &amp; Lichtenstein, 1968; Weber, Blais, &amp; Betz, 2002)", "plainTextFormattedCitation" : "(Hanoch, Johnson, &amp; Wilke, 2006; Slovic &amp; Lichtenstein, 1968; Weber, Blais, &amp; Betz, 2002)", "previouslyFormattedCitation" : "(Hanoch, Johnson, &amp; Wilke, 2006; Slovic &amp; Lichtenstein, 1968; Weber, Blais, &amp; Betz, 2002)" }, "properties" : { "noteIndex" : 0 }, "schema" : "https://github.com/citation-style-language/schema/raw/master/csl-citation.json" }</w:instrText>
      </w:r>
      <w:r w:rsidR="009776D5" w:rsidRPr="00B75809">
        <w:rPr>
          <w:rFonts w:ascii="Times New Roman" w:hAnsi="Times New Roman" w:cs="Times New Roman"/>
          <w:vertAlign w:val="superscript"/>
        </w:rPr>
        <w:fldChar w:fldCharType="separate"/>
      </w:r>
      <w:r w:rsidR="008D7B87" w:rsidRPr="00B75809">
        <w:rPr>
          <w:rFonts w:ascii="Times New Roman" w:hAnsi="Times New Roman" w:cs="Times New Roman"/>
          <w:noProof/>
        </w:rPr>
        <w:t>(Hanoch, Johnson, &amp; Wilke, 2006; Slovic &amp; Lichtenstein, 1968; Weber, Blais, &amp; Betz, 2002)</w:t>
      </w:r>
      <w:r w:rsidR="009776D5" w:rsidRPr="00B75809">
        <w:rPr>
          <w:rFonts w:ascii="Times New Roman" w:hAnsi="Times New Roman" w:cs="Times New Roman"/>
        </w:rPr>
        <w:fldChar w:fldCharType="end"/>
      </w:r>
      <w:r w:rsidR="006E2FBF">
        <w:rPr>
          <w:rFonts w:ascii="Times New Roman" w:hAnsi="Times New Roman" w:cs="Times New Roman"/>
        </w:rPr>
        <w:t>,</w:t>
      </w:r>
      <w:r w:rsidR="009C0D40" w:rsidRPr="005F24CC">
        <w:rPr>
          <w:rFonts w:ascii="Times New Roman" w:hAnsi="Times New Roman" w:cs="Times New Roman"/>
        </w:rPr>
        <w:t xml:space="preserve"> o</w:t>
      </w:r>
      <w:r w:rsidR="009C0D40" w:rsidRPr="00B75809">
        <w:rPr>
          <w:rFonts w:ascii="Times New Roman" w:hAnsi="Times New Roman" w:cs="Times New Roman"/>
        </w:rPr>
        <w:t xml:space="preserve">ur data revealed that risk </w:t>
      </w:r>
      <w:r w:rsidR="00A010F1" w:rsidRPr="00B75809">
        <w:rPr>
          <w:rFonts w:ascii="Times New Roman" w:hAnsi="Times New Roman" w:cs="Times New Roman"/>
        </w:rPr>
        <w:t xml:space="preserve">and benefit </w:t>
      </w:r>
      <w:r w:rsidR="009C0D40" w:rsidRPr="00B75809">
        <w:rPr>
          <w:rFonts w:ascii="Times New Roman" w:hAnsi="Times New Roman" w:cs="Times New Roman"/>
        </w:rPr>
        <w:t>perception plays a key role in people</w:t>
      </w:r>
      <w:r w:rsidR="00BC7AAF" w:rsidRPr="00B75809">
        <w:rPr>
          <w:rFonts w:ascii="Times New Roman" w:hAnsi="Times New Roman" w:cs="Times New Roman"/>
        </w:rPr>
        <w:t>’s</w:t>
      </w:r>
      <w:r w:rsidR="009C0D40" w:rsidRPr="00B75809">
        <w:rPr>
          <w:rFonts w:ascii="Times New Roman" w:hAnsi="Times New Roman" w:cs="Times New Roman"/>
        </w:rPr>
        <w:t xml:space="preserve"> response. </w:t>
      </w:r>
      <w:r w:rsidR="00990BC1" w:rsidRPr="00B75809">
        <w:rPr>
          <w:rFonts w:ascii="Times New Roman" w:hAnsi="Times New Roman" w:cs="Times New Roman"/>
        </w:rPr>
        <w:t xml:space="preserve"> </w:t>
      </w:r>
      <w:r w:rsidR="009C0D40" w:rsidRPr="00B75809">
        <w:rPr>
          <w:rFonts w:ascii="Times New Roman" w:hAnsi="Times New Roman" w:cs="Times New Roman"/>
        </w:rPr>
        <w:t xml:space="preserve">Indeed, those who perceived higher benefits and </w:t>
      </w:r>
      <w:r w:rsidR="00467FF6" w:rsidRPr="00B75809">
        <w:rPr>
          <w:rFonts w:ascii="Times New Roman" w:hAnsi="Times New Roman" w:cs="Times New Roman"/>
        </w:rPr>
        <w:t xml:space="preserve">minimal </w:t>
      </w:r>
      <w:r w:rsidR="009C0D40" w:rsidRPr="00B75809">
        <w:rPr>
          <w:rFonts w:ascii="Times New Roman" w:hAnsi="Times New Roman" w:cs="Times New Roman"/>
        </w:rPr>
        <w:t xml:space="preserve">risks were more likely to </w:t>
      </w:r>
      <w:r w:rsidR="003911C3" w:rsidRPr="00B75809">
        <w:rPr>
          <w:rFonts w:ascii="Times New Roman" w:hAnsi="Times New Roman" w:cs="Times New Roman"/>
        </w:rPr>
        <w:t xml:space="preserve">indicate that they will respond to </w:t>
      </w:r>
      <w:r w:rsidR="009C0D40" w:rsidRPr="00B75809">
        <w:rPr>
          <w:rFonts w:ascii="Times New Roman" w:hAnsi="Times New Roman" w:cs="Times New Roman"/>
        </w:rPr>
        <w:t xml:space="preserve">the </w:t>
      </w:r>
      <w:r w:rsidR="003911C3" w:rsidRPr="00B75809">
        <w:rPr>
          <w:rFonts w:ascii="Times New Roman" w:hAnsi="Times New Roman" w:cs="Times New Roman"/>
        </w:rPr>
        <w:t>MMS solicitation</w:t>
      </w:r>
      <w:r w:rsidR="009C0D40" w:rsidRPr="00B75809">
        <w:rPr>
          <w:rFonts w:ascii="Times New Roman" w:hAnsi="Times New Roman" w:cs="Times New Roman"/>
        </w:rPr>
        <w:t xml:space="preserve">. </w:t>
      </w:r>
      <w:r w:rsidR="00990BC1" w:rsidRPr="00B75809">
        <w:rPr>
          <w:rFonts w:ascii="Times New Roman" w:hAnsi="Times New Roman" w:cs="Times New Roman"/>
        </w:rPr>
        <w:t xml:space="preserve"> </w:t>
      </w:r>
      <w:r w:rsidR="006A6F97" w:rsidRPr="00B75809">
        <w:rPr>
          <w:rFonts w:ascii="Times New Roman" w:hAnsi="Times New Roman" w:cs="Times New Roman"/>
        </w:rPr>
        <w:t>Therefore, i</w:t>
      </w:r>
      <w:r w:rsidR="009C0D40" w:rsidRPr="00B75809">
        <w:rPr>
          <w:rFonts w:ascii="Times New Roman" w:hAnsi="Times New Roman" w:cs="Times New Roman"/>
        </w:rPr>
        <w:t>t is possible</w:t>
      </w:r>
      <w:r w:rsidR="006A6F97" w:rsidRPr="00B75809">
        <w:rPr>
          <w:rFonts w:ascii="Times New Roman" w:hAnsi="Times New Roman" w:cs="Times New Roman"/>
        </w:rPr>
        <w:t xml:space="preserve"> </w:t>
      </w:r>
      <w:r w:rsidR="009C0D40" w:rsidRPr="00B75809">
        <w:rPr>
          <w:rFonts w:ascii="Times New Roman" w:hAnsi="Times New Roman" w:cs="Times New Roman"/>
        </w:rPr>
        <w:t>that what drives peoples’ positive response to MMS is their perception of the benefits associated with the offer (large financial prizes) while undervaluing the possible risks (identity theft</w:t>
      </w:r>
      <w:r w:rsidR="00F15DCE" w:rsidRPr="00B75809">
        <w:rPr>
          <w:rFonts w:ascii="Times New Roman" w:hAnsi="Times New Roman" w:cs="Times New Roman"/>
        </w:rPr>
        <w:t xml:space="preserve">, further </w:t>
      </w:r>
      <w:r w:rsidR="00467FF6" w:rsidRPr="00B75809">
        <w:rPr>
          <w:rFonts w:ascii="Times New Roman" w:hAnsi="Times New Roman" w:cs="Times New Roman"/>
        </w:rPr>
        <w:t>persuasive tactics by scammers</w:t>
      </w:r>
      <w:r w:rsidR="009C0D40" w:rsidRPr="00B75809">
        <w:rPr>
          <w:rFonts w:ascii="Times New Roman" w:hAnsi="Times New Roman" w:cs="Times New Roman"/>
        </w:rPr>
        <w:t xml:space="preserve">). </w:t>
      </w:r>
      <w:r w:rsidR="00CA1D1E">
        <w:rPr>
          <w:rFonts w:ascii="Times New Roman" w:hAnsi="Times New Roman" w:cs="Times New Roman"/>
        </w:rPr>
        <w:t xml:space="preserve"> </w:t>
      </w:r>
      <w:r w:rsidR="009C0D40" w:rsidRPr="00B75809">
        <w:rPr>
          <w:rFonts w:ascii="Times New Roman" w:hAnsi="Times New Roman" w:cs="Times New Roman"/>
        </w:rPr>
        <w:t xml:space="preserve">Our data also indicated that education served as protective measure, yet numeracy </w:t>
      </w:r>
      <w:r w:rsidR="00BC7AAF" w:rsidRPr="00B75809">
        <w:rPr>
          <w:rFonts w:ascii="Times New Roman" w:hAnsi="Times New Roman" w:cs="Times New Roman"/>
        </w:rPr>
        <w:t xml:space="preserve">did </w:t>
      </w:r>
      <w:r w:rsidR="009C0D40" w:rsidRPr="00B75809">
        <w:rPr>
          <w:rFonts w:ascii="Times New Roman" w:hAnsi="Times New Roman" w:cs="Times New Roman"/>
        </w:rPr>
        <w:t xml:space="preserve">not. </w:t>
      </w:r>
      <w:r w:rsidR="00F15DCE" w:rsidRPr="00B75809">
        <w:rPr>
          <w:rFonts w:ascii="Times New Roman" w:hAnsi="Times New Roman" w:cs="Times New Roman"/>
        </w:rPr>
        <w:t>Individuals with lower levels of education were more likely to find the offer appealing and respond to the solicitation</w:t>
      </w:r>
      <w:r w:rsidR="00273A0E" w:rsidRPr="00B75809">
        <w:rPr>
          <w:rFonts w:ascii="Times New Roman" w:hAnsi="Times New Roman" w:cs="Times New Roman"/>
        </w:rPr>
        <w:t xml:space="preserve"> which is different from previous reports finding </w:t>
      </w:r>
      <w:r w:rsidR="008E5FC4" w:rsidRPr="00B75809">
        <w:rPr>
          <w:rFonts w:ascii="Times New Roman" w:hAnsi="Times New Roman" w:cs="Times New Roman"/>
        </w:rPr>
        <w:t xml:space="preserve">of </w:t>
      </w:r>
      <w:r w:rsidR="00273A0E" w:rsidRPr="00B75809">
        <w:rPr>
          <w:rFonts w:ascii="Times New Roman" w:hAnsi="Times New Roman" w:cs="Times New Roman"/>
        </w:rPr>
        <w:t xml:space="preserve">higher scam compliance in </w:t>
      </w:r>
      <w:r w:rsidR="005C4FE8" w:rsidRPr="00B75809">
        <w:rPr>
          <w:rFonts w:ascii="Times New Roman" w:hAnsi="Times New Roman" w:cs="Times New Roman"/>
        </w:rPr>
        <w:t>well-educated</w:t>
      </w:r>
      <w:r w:rsidR="00273A0E" w:rsidRPr="00B75809">
        <w:rPr>
          <w:rFonts w:ascii="Times New Roman" w:hAnsi="Times New Roman" w:cs="Times New Roman"/>
        </w:rPr>
        <w:t xml:space="preserve"> individuals</w:t>
      </w:r>
      <w:r w:rsidR="008D7B87" w:rsidRPr="00B75809">
        <w:rPr>
          <w:rFonts w:ascii="Times New Roman" w:hAnsi="Times New Roman" w:cs="Times New Roman"/>
        </w:rPr>
        <w:t xml:space="preserve"> </w:t>
      </w:r>
      <w:r w:rsidR="009776D5" w:rsidRPr="00B75809">
        <w:rPr>
          <w:rFonts w:ascii="Times New Roman" w:hAnsi="Times New Roman" w:cs="Times New Roman"/>
        </w:rPr>
        <w:fldChar w:fldCharType="begin" w:fldLock="1"/>
      </w:r>
      <w:r w:rsidR="00AE465D">
        <w:rPr>
          <w:rFonts w:ascii="Times New Roman" w:hAnsi="Times New Roman" w:cs="Times New Roman"/>
        </w:rPr>
        <w:instrText>ADDIN CSL_CITATION { "citationItems" : [ { "id" : "ITEM-1", "itemData" : { "author" : [ { "dropping-particle" : "", "family" : "Ultrascan AGI", "given" : "", "non-dropping-particle" : "", "parse-names" : false, "suffix" : "" } ], "id" : "ITEM-1", "issued" : { "date-parts" : [ [ "2014" ] ] }, "title" : "No Title", "type" : "webpage" }, "uris" : [ "http://www.mendeley.com/documents/?uuid=e1632161-03d1-42be-810b-4abed5f9a427" ] }, { "id" : "ITEM-2", "itemData" : { "author" : [ { "dropping-particle" : "", "family" : "Applied Research &amp; Consulting LLC", "given" : "", "non-dropping-particle" : "", "parse-names" : false, "suffix" : "" } ], "id" : "ITEM-2", "issued" : { "date-parts" : [ [ "2013" ] ] }, "note" : "Financial stuff", "publisher-place" : "New York", "title" : "Financial fraud and fraud susceptibility in the United States: Research report from a 2012 national survey", "type" : "report" }, "uris" : [ "http://www.mendeley.com/documents/?uuid=c254f26e-4cf9-335d-84a8-08586546bfbd" ] } ], "mendeley" : { "formattedCitation" : "(Applied Research &amp; Consulting LLC, 2013; Ultrascan AGI, 2014)", "plainTextFormattedCitation" : "(Applied Research &amp; Consulting LLC, 2013; Ultrascan AGI, 2014)", "previouslyFormattedCitation" : "(Applied Research &amp; Consulting LLC, 2013; Ultrascan AGI, 2014)" }, "properties" : { "noteIndex" : 0 }, "schema" : "https://github.com/citation-style-language/schema/raw/master/csl-citation.json" }</w:instrText>
      </w:r>
      <w:r w:rsidR="009776D5" w:rsidRPr="00B75809">
        <w:rPr>
          <w:rFonts w:ascii="Times New Roman" w:hAnsi="Times New Roman" w:cs="Times New Roman"/>
        </w:rPr>
        <w:fldChar w:fldCharType="separate"/>
      </w:r>
      <w:r w:rsidR="008D7B87" w:rsidRPr="00B75809">
        <w:rPr>
          <w:rFonts w:ascii="Times New Roman" w:hAnsi="Times New Roman" w:cs="Times New Roman"/>
          <w:noProof/>
        </w:rPr>
        <w:t>(Applied Research &amp; Consulting LLC, 2013; Ultrascan AGI, 2014)</w:t>
      </w:r>
      <w:r w:rsidR="009776D5" w:rsidRPr="00B75809">
        <w:rPr>
          <w:rFonts w:ascii="Times New Roman" w:hAnsi="Times New Roman" w:cs="Times New Roman"/>
        </w:rPr>
        <w:fldChar w:fldCharType="end"/>
      </w:r>
      <w:r w:rsidR="008D7B87" w:rsidRPr="005F24CC">
        <w:rPr>
          <w:rFonts w:ascii="Times New Roman" w:hAnsi="Times New Roman" w:cs="Times New Roman"/>
        </w:rPr>
        <w:t>.</w:t>
      </w:r>
      <w:r w:rsidR="00AF36C6" w:rsidRPr="00B75809">
        <w:rPr>
          <w:rFonts w:ascii="Times New Roman" w:hAnsi="Times New Roman" w:cs="Times New Roman"/>
        </w:rPr>
        <w:t xml:space="preserve"> </w:t>
      </w:r>
      <w:r w:rsidR="00CA1D1E">
        <w:rPr>
          <w:rFonts w:ascii="Times New Roman" w:hAnsi="Times New Roman" w:cs="Times New Roman"/>
        </w:rPr>
        <w:t xml:space="preserve"> </w:t>
      </w:r>
      <w:r w:rsidR="00BC7AAF" w:rsidRPr="00B75809">
        <w:rPr>
          <w:rFonts w:ascii="Times New Roman" w:hAnsi="Times New Roman" w:cs="Times New Roman"/>
        </w:rPr>
        <w:t xml:space="preserve">The difference may be the context, with </w:t>
      </w:r>
      <w:r w:rsidR="005C4FE8" w:rsidRPr="00B75809">
        <w:rPr>
          <w:rFonts w:ascii="Times New Roman" w:hAnsi="Times New Roman" w:cs="Times New Roman"/>
        </w:rPr>
        <w:t>better-educated</w:t>
      </w:r>
      <w:r w:rsidR="00BC7AAF" w:rsidRPr="00B75809">
        <w:rPr>
          <w:rFonts w:ascii="Times New Roman" w:hAnsi="Times New Roman" w:cs="Times New Roman"/>
        </w:rPr>
        <w:t xml:space="preserve"> consumers more likely to fall for investment schemes and less educated consumers more likely to fall for sweepstakes type scams. </w:t>
      </w:r>
    </w:p>
    <w:p w14:paraId="408D6B54" w14:textId="70642C33" w:rsidR="002F6573" w:rsidRPr="00B75809" w:rsidRDefault="009C0D40" w:rsidP="00C84ED9">
      <w:pPr>
        <w:shd w:val="clear" w:color="auto" w:fill="FFFFFF"/>
        <w:spacing w:line="480" w:lineRule="auto"/>
        <w:ind w:firstLine="720"/>
        <w:rPr>
          <w:rFonts w:ascii="Times New Roman" w:eastAsia="Times New Roman" w:hAnsi="Times New Roman" w:cs="Times New Roman"/>
          <w:color w:val="212121"/>
        </w:rPr>
      </w:pPr>
      <w:r w:rsidRPr="00B75809">
        <w:rPr>
          <w:rFonts w:ascii="Times New Roman" w:hAnsi="Times New Roman" w:cs="Times New Roman"/>
        </w:rPr>
        <w:t>In summary, in these two experiments, we develop</w:t>
      </w:r>
      <w:r w:rsidR="00D575D9" w:rsidRPr="00B75809">
        <w:rPr>
          <w:rFonts w:ascii="Times New Roman" w:hAnsi="Times New Roman" w:cs="Times New Roman"/>
        </w:rPr>
        <w:t>ed</w:t>
      </w:r>
      <w:r w:rsidRPr="00B75809">
        <w:rPr>
          <w:rFonts w:ascii="Times New Roman" w:hAnsi="Times New Roman" w:cs="Times New Roman"/>
        </w:rPr>
        <w:t xml:space="preserve"> materials designed to study basic elements of persuasion employed in advance-fee scams. </w:t>
      </w:r>
      <w:r w:rsidR="00086BA9" w:rsidRPr="00B75809">
        <w:rPr>
          <w:rFonts w:ascii="Times New Roman" w:hAnsi="Times New Roman" w:cs="Times New Roman"/>
        </w:rPr>
        <w:t xml:space="preserve"> </w:t>
      </w:r>
      <w:r w:rsidR="002F6573" w:rsidRPr="00B75809">
        <w:rPr>
          <w:rFonts w:ascii="Times New Roman" w:eastAsia="Times New Roman" w:hAnsi="Times New Roman" w:cs="Times New Roman"/>
          <w:color w:val="000000"/>
        </w:rPr>
        <w:t xml:space="preserve">We used the framework of Jones, Towse, and Race </w:t>
      </w:r>
      <w:r w:rsidR="002F6573" w:rsidRPr="00B75809">
        <w:rPr>
          <w:rFonts w:ascii="Times New Roman" w:hAnsi="Times New Roman" w:cs="Times New Roman"/>
        </w:rPr>
        <w:fldChar w:fldCharType="begin" w:fldLock="1"/>
      </w:r>
      <w:r w:rsidR="00AE465D">
        <w:rPr>
          <w:rFonts w:ascii="Times New Roman" w:eastAsia="Times New Roman" w:hAnsi="Times New Roman" w:cs="Times New Roman"/>
          <w:color w:val="000000"/>
        </w:rPr>
        <w:instrText>ADDIN CSL_CITATION { "citationItems" : [ { "id" : "ITEM-1", "itemData" : { "DOI" : "10.4018/IJCBPL.2015070102", "ISSN" : "2155-7136", "author" : [ { "dropping-particle" : "", "family" : "Jones", "given" : "Helen S.", "non-dropping-particle" : "", "parse-names" : false, "suffix" : "" }, { "dropping-particle" : "", "family" : "Towse", "given" : "John N.", "non-dropping-particle" : "", "parse-names" : false, "suffix" : "" }, { "dropping-particle" : "", "family" : "Race", "given" : "Nicholas", "non-dropping-particle" : "", "parse-names" : false, "suffix" : "" } ], "container-title" : "International Journal of Cyber Behavior, Psychology and Learning", "id" : "ITEM-1", "issue" : "3", "issued" : { "date-parts" : [ [ "2015", "7" ] ] }, "page" : "13-29", "title" : "Susceptibility to email fraud: A review of psychological perspectives, data-collection methods, and ethical considerations", "type" : "article-journal", "volume" : "5" }, "uris" : [ "http://www.mendeley.com/documents/?uuid=bff73b48-f104-4fc8-ba04-44fbf999005a" ] } ], "mendeley" : { "formattedCitation" : "(Jones et al., 2015)", "manualFormatting" : "(2015)", "plainTextFormattedCitation" : "(Jones et al., 2015)", "previouslyFormattedCitation" : "(Jones et al., 2015)" }, "properties" : { "noteIndex" : 0 }, "schema" : "https://github.com/citation-style-language/schema/raw/master/csl-citation.json" }</w:instrText>
      </w:r>
      <w:r w:rsidR="002F6573" w:rsidRPr="00B75809">
        <w:rPr>
          <w:rFonts w:ascii="Times New Roman" w:eastAsia="Times New Roman" w:hAnsi="Times New Roman" w:cs="Times New Roman"/>
          <w:color w:val="000000"/>
        </w:rPr>
        <w:fldChar w:fldCharType="separate"/>
      </w:r>
      <w:r w:rsidR="002F6573" w:rsidRPr="00B75809">
        <w:rPr>
          <w:rFonts w:ascii="Times New Roman" w:eastAsia="Times New Roman" w:hAnsi="Times New Roman" w:cs="Times New Roman"/>
          <w:noProof/>
          <w:color w:val="000000"/>
        </w:rPr>
        <w:t>(2015)</w:t>
      </w:r>
      <w:r w:rsidR="002F6573" w:rsidRPr="00B75809">
        <w:rPr>
          <w:rFonts w:ascii="Times New Roman" w:hAnsi="Times New Roman" w:cs="Times New Roman"/>
        </w:rPr>
        <w:fldChar w:fldCharType="end"/>
      </w:r>
      <w:r w:rsidR="002F6573" w:rsidRPr="005F24CC">
        <w:rPr>
          <w:rFonts w:ascii="Times New Roman" w:eastAsia="Times New Roman" w:hAnsi="Times New Roman" w:cs="Times New Roman"/>
          <w:color w:val="000000"/>
        </w:rPr>
        <w:t xml:space="preserve"> </w:t>
      </w:r>
      <w:r w:rsidR="008C0E5C" w:rsidRPr="00B75809">
        <w:rPr>
          <w:rFonts w:ascii="Times New Roman" w:eastAsia="Times New Roman" w:hAnsi="Times New Roman" w:cs="Times New Roman"/>
          <w:color w:val="000000"/>
        </w:rPr>
        <w:t xml:space="preserve">as a conceptual framework </w:t>
      </w:r>
      <w:r w:rsidR="002F6573" w:rsidRPr="00B75809">
        <w:rPr>
          <w:rFonts w:ascii="Times New Roman" w:eastAsia="Times New Roman" w:hAnsi="Times New Roman" w:cs="Times New Roman"/>
          <w:color w:val="000000"/>
        </w:rPr>
        <w:t xml:space="preserve">to </w:t>
      </w:r>
      <w:r w:rsidR="001F6AE1" w:rsidRPr="00B75809">
        <w:rPr>
          <w:rFonts w:ascii="Times New Roman" w:eastAsia="Times New Roman" w:hAnsi="Times New Roman" w:cs="Times New Roman"/>
          <w:color w:val="000000"/>
        </w:rPr>
        <w:t>understand consumer behavior regarding susceptibility to MMS.</w:t>
      </w:r>
      <w:r w:rsidR="002F6573" w:rsidRPr="00B75809">
        <w:rPr>
          <w:rFonts w:ascii="Times New Roman" w:eastAsia="Times New Roman" w:hAnsi="Times New Roman" w:cs="Times New Roman"/>
          <w:color w:val="000000"/>
        </w:rPr>
        <w:t xml:space="preserve">  Their model included (1) Persuasive techniques employed by the sender, (2) Cognitive make-up of the user (working memory capacity, self control, inhibition), and (3) UserX, the human computer interaction </w:t>
      </w:r>
      <w:r w:rsidR="002F6573" w:rsidRPr="00B75809">
        <w:rPr>
          <w:rFonts w:ascii="Times New Roman" w:hAnsi="Times New Roman" w:cs="Times New Roman"/>
        </w:rPr>
        <w:fldChar w:fldCharType="begin" w:fldLock="1"/>
      </w:r>
      <w:r w:rsidR="00AE465D">
        <w:rPr>
          <w:rFonts w:ascii="Times New Roman" w:eastAsia="Times New Roman" w:hAnsi="Times New Roman" w:cs="Times New Roman"/>
          <w:color w:val="000000"/>
        </w:rPr>
        <w:instrText>ADDIN CSL_CITATION { "citationItems" : [ { "id" : "ITEM-1", "itemData" : { "DOI" : "10.4018/IJCBPL.2015070102", "ISSN" : "2155-7136", "author" : [ { "dropping-particle" : "", "family" : "Jones", "given" : "Helen S.", "non-dropping-particle" : "", "parse-names" : false, "suffix" : "" }, { "dropping-particle" : "", "family" : "Towse", "given" : "John N.", "non-dropping-particle" : "", "parse-names" : false, "suffix" : "" }, { "dropping-particle" : "", "family" : "Race", "given" : "Nicholas", "non-dropping-particle" : "", "parse-names" : false, "suffix" : "" } ], "container-title" : "International Journal of Cyber Behavior, Psychology and Learning", "id" : "ITEM-1", "issue" : "3", "issued" : { "date-parts" : [ [ "2015", "7" ] ] }, "page" : "13-29", "title" : "Susceptibility to email fraud: A review of psychological perspectives, data-collection methods, and ethical considerations", "type" : "article-journal", "volume" : "5" }, "uris" : [ "http://www.mendeley.com/documents/?uuid=bff73b48-f104-4fc8-ba04-44fbf999005a" ] } ], "mendeley" : { "formattedCitation" : "(Jones et al., 2015)", "plainTextFormattedCitation" : "(Jones et al., 2015)", "previouslyFormattedCitation" : "(Jones et al., 2015)" }, "properties" : { "noteIndex" : 0 }, "schema" : "https://github.com/citation-style-language/schema/raw/master/csl-citation.json" }</w:instrText>
      </w:r>
      <w:r w:rsidR="002F6573" w:rsidRPr="00B75809">
        <w:rPr>
          <w:rFonts w:ascii="Times New Roman" w:eastAsia="Times New Roman" w:hAnsi="Times New Roman" w:cs="Times New Roman"/>
          <w:color w:val="000000"/>
          <w:vertAlign w:val="superscript"/>
        </w:rPr>
        <w:fldChar w:fldCharType="separate"/>
      </w:r>
      <w:r w:rsidR="002F6573" w:rsidRPr="00B75809">
        <w:rPr>
          <w:rFonts w:ascii="Times New Roman" w:eastAsia="Times New Roman" w:hAnsi="Times New Roman" w:cs="Times New Roman"/>
          <w:noProof/>
          <w:color w:val="000000"/>
        </w:rPr>
        <w:t>(Jones et al., 2015)</w:t>
      </w:r>
      <w:r w:rsidR="002F6573" w:rsidRPr="00B75809">
        <w:rPr>
          <w:rFonts w:ascii="Times New Roman" w:hAnsi="Times New Roman" w:cs="Times New Roman"/>
        </w:rPr>
        <w:fldChar w:fldCharType="end"/>
      </w:r>
      <w:r w:rsidR="002F6573" w:rsidRPr="005F24CC">
        <w:rPr>
          <w:rFonts w:ascii="Times New Roman" w:hAnsi="Times New Roman" w:cs="Times New Roman"/>
        </w:rPr>
        <w:t>.</w:t>
      </w:r>
      <w:r w:rsidR="002F6573" w:rsidRPr="00B75809">
        <w:rPr>
          <w:rFonts w:ascii="Times New Roman" w:eastAsia="Times New Roman" w:hAnsi="Times New Roman" w:cs="Times New Roman"/>
          <w:color w:val="000000"/>
        </w:rPr>
        <w:t xml:space="preserve">  </w:t>
      </w:r>
      <w:r w:rsidR="002F6573" w:rsidRPr="00B75809">
        <w:rPr>
          <w:rFonts w:ascii="Times New Roman" w:hAnsi="Times New Roman" w:cs="Times New Roman"/>
        </w:rPr>
        <w:t xml:space="preserve"> </w:t>
      </w:r>
    </w:p>
    <w:p w14:paraId="0C5B3D9A" w14:textId="2395D792" w:rsidR="002F6573" w:rsidRPr="00B75809" w:rsidRDefault="002F6573" w:rsidP="00C84ED9">
      <w:pPr>
        <w:shd w:val="clear" w:color="auto" w:fill="FFFFFF"/>
        <w:spacing w:line="480" w:lineRule="auto"/>
        <w:ind w:firstLine="720"/>
        <w:rPr>
          <w:rFonts w:ascii="Times New Roman" w:eastAsia="Times New Roman" w:hAnsi="Times New Roman" w:cs="Times New Roman"/>
          <w:color w:val="212121"/>
        </w:rPr>
      </w:pPr>
      <w:r w:rsidRPr="00B75809">
        <w:rPr>
          <w:rFonts w:ascii="Times New Roman" w:eastAsia="Times New Roman" w:hAnsi="Times New Roman" w:cs="Times New Roman"/>
          <w:color w:val="212121"/>
        </w:rPr>
        <w:t xml:space="preserve">Our initial investigations indicated that the persuasive effects employed by the sender that most impacted response rate was the opportunity for a large reward. </w:t>
      </w:r>
      <w:r w:rsidR="00CA1D1E">
        <w:rPr>
          <w:rFonts w:ascii="Times New Roman" w:eastAsia="Times New Roman" w:hAnsi="Times New Roman" w:cs="Times New Roman"/>
          <w:color w:val="212121"/>
        </w:rPr>
        <w:t xml:space="preserve"> </w:t>
      </w:r>
      <w:r w:rsidRPr="00B75809">
        <w:rPr>
          <w:rFonts w:ascii="Times New Roman" w:eastAsia="Times New Roman" w:hAnsi="Times New Roman" w:cs="Times New Roman"/>
          <w:color w:val="212121"/>
        </w:rPr>
        <w:t>While authority and scarcity appear in every letter we reviewed from the postal inspector’s office, our manipulation did not have an impact.</w:t>
      </w:r>
      <w:r w:rsidR="00CA1D1E">
        <w:rPr>
          <w:rFonts w:ascii="Times New Roman" w:eastAsia="Times New Roman" w:hAnsi="Times New Roman" w:cs="Times New Roman"/>
          <w:color w:val="212121"/>
        </w:rPr>
        <w:t xml:space="preserve"> </w:t>
      </w:r>
      <w:r w:rsidRPr="00B75809">
        <w:rPr>
          <w:rFonts w:ascii="Times New Roman" w:eastAsia="Times New Roman" w:hAnsi="Times New Roman" w:cs="Times New Roman"/>
          <w:color w:val="212121"/>
        </w:rPr>
        <w:t xml:space="preserve"> It is possible that our manipulation was not strong enough and a greater emphasis on these attributes (</w:t>
      </w:r>
      <w:r w:rsidRPr="00B75809">
        <w:rPr>
          <w:rFonts w:ascii="Times New Roman" w:eastAsia="Times New Roman" w:hAnsi="Times New Roman" w:cs="Times New Roman"/>
          <w:b/>
          <w:color w:val="212121"/>
        </w:rPr>
        <w:t>bold letters</w:t>
      </w:r>
      <w:r w:rsidRPr="00B75809">
        <w:rPr>
          <w:rFonts w:ascii="Times New Roman" w:eastAsia="Times New Roman" w:hAnsi="Times New Roman" w:cs="Times New Roman"/>
          <w:color w:val="212121"/>
        </w:rPr>
        <w:t xml:space="preserve">), more specific authority (IRS; AMAZON), clearer scarcity (YOU HAVE 24 HOURS to RESPOND), would have an impact. </w:t>
      </w:r>
      <w:r w:rsidR="00CA1D1E">
        <w:rPr>
          <w:rFonts w:ascii="Times New Roman" w:eastAsia="Times New Roman" w:hAnsi="Times New Roman" w:cs="Times New Roman"/>
          <w:color w:val="212121"/>
        </w:rPr>
        <w:t xml:space="preserve"> </w:t>
      </w:r>
      <w:r w:rsidRPr="00B75809">
        <w:rPr>
          <w:rFonts w:ascii="Times New Roman" w:eastAsia="Times New Roman" w:hAnsi="Times New Roman" w:cs="Times New Roman"/>
          <w:color w:val="212121"/>
        </w:rPr>
        <w:t xml:space="preserve">The scammers clearly believe they matter. </w:t>
      </w:r>
    </w:p>
    <w:p w14:paraId="57D1023C" w14:textId="1A0EE101" w:rsidR="002F6573" w:rsidRPr="00B75809" w:rsidRDefault="002F6573" w:rsidP="00FF20DF">
      <w:pPr>
        <w:shd w:val="clear" w:color="auto" w:fill="FFFFFF"/>
        <w:spacing w:line="480" w:lineRule="auto"/>
        <w:ind w:firstLine="720"/>
        <w:rPr>
          <w:rFonts w:ascii="Times New Roman" w:eastAsia="Times New Roman" w:hAnsi="Times New Roman" w:cs="Times New Roman"/>
          <w:color w:val="212121"/>
        </w:rPr>
      </w:pPr>
      <w:r w:rsidRPr="00B75809">
        <w:rPr>
          <w:rFonts w:ascii="Times New Roman" w:eastAsia="Times New Roman" w:hAnsi="Times New Roman" w:cs="Times New Roman"/>
          <w:color w:val="212121"/>
        </w:rPr>
        <w:t xml:space="preserve">In terms of individual cognitive differences of the user, as stated above we found that low education is the most consistent finding that increases response rate. </w:t>
      </w:r>
      <w:r w:rsidR="00CA1D1E">
        <w:rPr>
          <w:rFonts w:ascii="Times New Roman" w:eastAsia="Times New Roman" w:hAnsi="Times New Roman" w:cs="Times New Roman"/>
          <w:color w:val="212121"/>
        </w:rPr>
        <w:t xml:space="preserve"> </w:t>
      </w:r>
      <w:r w:rsidRPr="00B75809">
        <w:rPr>
          <w:rFonts w:ascii="Times New Roman" w:eastAsia="Times New Roman" w:hAnsi="Times New Roman" w:cs="Times New Roman"/>
          <w:color w:val="212121"/>
        </w:rPr>
        <w:t>In future studies, we will seek to determine more specifically why individuals with lower education levels are at increased risk for scams.  In terms of human computer interactions (or in our case, letters), our current design only allows us to examine the susceptibility from one technological framework.</w:t>
      </w:r>
      <w:r w:rsidR="00CA1D1E">
        <w:rPr>
          <w:rFonts w:ascii="Times New Roman" w:eastAsia="Times New Roman" w:hAnsi="Times New Roman" w:cs="Times New Roman"/>
          <w:color w:val="212121"/>
        </w:rPr>
        <w:t xml:space="preserve"> </w:t>
      </w:r>
      <w:r w:rsidRPr="00B75809">
        <w:rPr>
          <w:rFonts w:ascii="Times New Roman" w:eastAsia="Times New Roman" w:hAnsi="Times New Roman" w:cs="Times New Roman"/>
          <w:color w:val="212121"/>
        </w:rPr>
        <w:t xml:space="preserve"> </w:t>
      </w:r>
      <w:r w:rsidR="00FF764C">
        <w:rPr>
          <w:rFonts w:ascii="Times New Roman" w:eastAsia="Times New Roman" w:hAnsi="Times New Roman" w:cs="Times New Roman"/>
          <w:color w:val="212121"/>
        </w:rPr>
        <w:t>F</w:t>
      </w:r>
      <w:r w:rsidRPr="00B75809">
        <w:rPr>
          <w:rFonts w:ascii="Times New Roman" w:eastAsia="Times New Roman" w:hAnsi="Times New Roman" w:cs="Times New Roman"/>
          <w:color w:val="212121"/>
        </w:rPr>
        <w:t>uture studies</w:t>
      </w:r>
      <w:r w:rsidR="00FF764C">
        <w:rPr>
          <w:rFonts w:ascii="Times New Roman" w:eastAsia="Times New Roman" w:hAnsi="Times New Roman" w:cs="Times New Roman"/>
          <w:color w:val="212121"/>
        </w:rPr>
        <w:t xml:space="preserve"> should</w:t>
      </w:r>
      <w:r w:rsidRPr="00B75809">
        <w:rPr>
          <w:rFonts w:ascii="Times New Roman" w:eastAsia="Times New Roman" w:hAnsi="Times New Roman" w:cs="Times New Roman"/>
          <w:color w:val="212121"/>
        </w:rPr>
        <w:t xml:space="preserve"> vary the type of scam and examine vulnerabilities based on the nature of the UserX interface. </w:t>
      </w:r>
    </w:p>
    <w:p w14:paraId="355E0F89" w14:textId="0ABD1005" w:rsidR="00ED1A38" w:rsidRPr="00B75809" w:rsidRDefault="009C0D40" w:rsidP="00AE465D">
      <w:pPr>
        <w:spacing w:line="480" w:lineRule="auto"/>
        <w:ind w:firstLine="720"/>
        <w:rPr>
          <w:rFonts w:ascii="Times New Roman" w:eastAsia="Times New Roman" w:hAnsi="Times New Roman" w:cs="Times New Roman"/>
          <w:color w:val="000000"/>
        </w:rPr>
      </w:pPr>
      <w:r w:rsidRPr="00B75809">
        <w:rPr>
          <w:rFonts w:ascii="Times New Roman" w:hAnsi="Times New Roman" w:cs="Times New Roman"/>
        </w:rPr>
        <w:t>We conceptualize</w:t>
      </w:r>
      <w:r w:rsidR="00D575D9" w:rsidRPr="00B75809">
        <w:rPr>
          <w:rFonts w:ascii="Times New Roman" w:hAnsi="Times New Roman" w:cs="Times New Roman"/>
        </w:rPr>
        <w:t>d</w:t>
      </w:r>
      <w:r w:rsidRPr="00B75809">
        <w:rPr>
          <w:rFonts w:ascii="Times New Roman" w:hAnsi="Times New Roman" w:cs="Times New Roman"/>
        </w:rPr>
        <w:t xml:space="preserve"> these solicitations as a foot in the door persuasion tactic designed to obtain contact information to facilitate future larger requests.</w:t>
      </w:r>
      <w:r w:rsidR="00086BA9" w:rsidRPr="00B75809">
        <w:rPr>
          <w:rFonts w:ascii="Times New Roman" w:hAnsi="Times New Roman" w:cs="Times New Roman"/>
        </w:rPr>
        <w:t xml:space="preserve"> </w:t>
      </w:r>
      <w:r w:rsidRPr="00B75809">
        <w:rPr>
          <w:rFonts w:ascii="Times New Roman" w:hAnsi="Times New Roman" w:cs="Times New Roman"/>
        </w:rPr>
        <w:t xml:space="preserve"> Consistent with previous literature in social psychology, individuals were relatively </w:t>
      </w:r>
      <w:r w:rsidR="00CD6378" w:rsidRPr="00B75809">
        <w:rPr>
          <w:rFonts w:ascii="Times New Roman" w:hAnsi="Times New Roman" w:cs="Times New Roman"/>
        </w:rPr>
        <w:t xml:space="preserve">willing to </w:t>
      </w:r>
      <w:r w:rsidRPr="00B75809">
        <w:rPr>
          <w:rFonts w:ascii="Times New Roman" w:hAnsi="Times New Roman" w:cs="Times New Roman"/>
        </w:rPr>
        <w:t xml:space="preserve">contact </w:t>
      </w:r>
      <w:r w:rsidR="00F47639" w:rsidRPr="00B75809">
        <w:rPr>
          <w:rFonts w:ascii="Times New Roman" w:hAnsi="Times New Roman" w:cs="Times New Roman"/>
        </w:rPr>
        <w:t>a MMS solicitation</w:t>
      </w:r>
      <w:r w:rsidRPr="00B75809">
        <w:rPr>
          <w:rFonts w:ascii="Times New Roman" w:hAnsi="Times New Roman" w:cs="Times New Roman"/>
        </w:rPr>
        <w:t xml:space="preserve"> </w:t>
      </w:r>
      <w:r w:rsidR="00F47639" w:rsidRPr="00B75809">
        <w:rPr>
          <w:rFonts w:ascii="Times New Roman" w:hAnsi="Times New Roman" w:cs="Times New Roman"/>
        </w:rPr>
        <w:t xml:space="preserve">and were even </w:t>
      </w:r>
      <w:r w:rsidR="00CD6378" w:rsidRPr="00B75809">
        <w:rPr>
          <w:rFonts w:ascii="Times New Roman" w:hAnsi="Times New Roman" w:cs="Times New Roman"/>
        </w:rPr>
        <w:t xml:space="preserve">willing </w:t>
      </w:r>
      <w:r w:rsidRPr="00B75809">
        <w:rPr>
          <w:rFonts w:ascii="Times New Roman" w:hAnsi="Times New Roman" w:cs="Times New Roman"/>
        </w:rPr>
        <w:t xml:space="preserve">to pay money to do so.  Our analysis indicated that although </w:t>
      </w:r>
      <w:r w:rsidR="00E330F9" w:rsidRPr="00B75809">
        <w:rPr>
          <w:rFonts w:ascii="Times New Roman" w:hAnsi="Times New Roman" w:cs="Times New Roman"/>
        </w:rPr>
        <w:t xml:space="preserve">many </w:t>
      </w:r>
      <w:r w:rsidRPr="00B75809">
        <w:rPr>
          <w:rFonts w:ascii="Times New Roman" w:hAnsi="Times New Roman" w:cs="Times New Roman"/>
        </w:rPr>
        <w:t>consumers were aware in general of the potential risk involved (</w:t>
      </w:r>
      <w:r w:rsidR="00E2641B" w:rsidRPr="00B75809">
        <w:rPr>
          <w:rFonts w:ascii="Times New Roman" w:hAnsi="Times New Roman" w:cs="Times New Roman"/>
        </w:rPr>
        <w:t>“</w:t>
      </w:r>
      <w:r w:rsidRPr="00B75809">
        <w:rPr>
          <w:rFonts w:ascii="Times New Roman" w:hAnsi="Times New Roman" w:cs="Times New Roman"/>
        </w:rPr>
        <w:t xml:space="preserve">it </w:t>
      </w:r>
      <w:r w:rsidR="00E2641B" w:rsidRPr="00B75809">
        <w:rPr>
          <w:rFonts w:ascii="Times New Roman" w:hAnsi="Times New Roman" w:cs="Times New Roman"/>
        </w:rPr>
        <w:t>could be</w:t>
      </w:r>
      <w:r w:rsidRPr="00B75809">
        <w:rPr>
          <w:rFonts w:ascii="Times New Roman" w:hAnsi="Times New Roman" w:cs="Times New Roman"/>
        </w:rPr>
        <w:t xml:space="preserve"> a scam</w:t>
      </w:r>
      <w:r w:rsidR="00E2641B" w:rsidRPr="00B75809">
        <w:rPr>
          <w:rFonts w:ascii="Times New Roman" w:hAnsi="Times New Roman" w:cs="Times New Roman"/>
        </w:rPr>
        <w:t>”</w:t>
      </w:r>
      <w:r w:rsidRPr="00B75809">
        <w:rPr>
          <w:rFonts w:ascii="Times New Roman" w:hAnsi="Times New Roman" w:cs="Times New Roman"/>
        </w:rPr>
        <w:t>)</w:t>
      </w:r>
      <w:r w:rsidR="00CD6378" w:rsidRPr="00B75809">
        <w:rPr>
          <w:rFonts w:ascii="Times New Roman" w:hAnsi="Times New Roman" w:cs="Times New Roman"/>
        </w:rPr>
        <w:t>,</w:t>
      </w:r>
      <w:r w:rsidRPr="00B75809">
        <w:rPr>
          <w:rFonts w:ascii="Times New Roman" w:hAnsi="Times New Roman" w:cs="Times New Roman"/>
        </w:rPr>
        <w:t xml:space="preserve"> they do not seem aware of the general business model used by scammers (</w:t>
      </w:r>
      <w:r w:rsidR="00E2641B" w:rsidRPr="00B75809">
        <w:rPr>
          <w:rFonts w:ascii="Times New Roman" w:hAnsi="Times New Roman" w:cs="Times New Roman"/>
        </w:rPr>
        <w:t xml:space="preserve">i.e., </w:t>
      </w:r>
      <w:r w:rsidRPr="00B75809">
        <w:rPr>
          <w:rFonts w:ascii="Times New Roman" w:hAnsi="Times New Roman" w:cs="Times New Roman"/>
        </w:rPr>
        <w:t xml:space="preserve">FITD), and are potentially </w:t>
      </w:r>
      <w:r w:rsidR="004B568E" w:rsidRPr="00B75809">
        <w:rPr>
          <w:rFonts w:ascii="Times New Roman" w:hAnsi="Times New Roman" w:cs="Times New Roman"/>
        </w:rPr>
        <w:t xml:space="preserve">at risk </w:t>
      </w:r>
      <w:r w:rsidRPr="00B75809">
        <w:rPr>
          <w:rFonts w:ascii="Times New Roman" w:hAnsi="Times New Roman" w:cs="Times New Roman"/>
        </w:rPr>
        <w:t>f</w:t>
      </w:r>
      <w:r w:rsidR="004B568E" w:rsidRPr="00B75809">
        <w:rPr>
          <w:rFonts w:ascii="Times New Roman" w:hAnsi="Times New Roman" w:cs="Times New Roman"/>
        </w:rPr>
        <w:t>or</w:t>
      </w:r>
      <w:r w:rsidRPr="00B75809">
        <w:rPr>
          <w:rFonts w:ascii="Times New Roman" w:hAnsi="Times New Roman" w:cs="Times New Roman"/>
        </w:rPr>
        <w:t xml:space="preserve"> future requests.</w:t>
      </w:r>
      <w:r w:rsidR="00086BA9" w:rsidRPr="00B75809">
        <w:rPr>
          <w:rFonts w:ascii="Times New Roman" w:hAnsi="Times New Roman" w:cs="Times New Roman"/>
        </w:rPr>
        <w:t xml:space="preserve"> </w:t>
      </w:r>
      <w:r w:rsidRPr="00B75809">
        <w:rPr>
          <w:rFonts w:ascii="Times New Roman" w:hAnsi="Times New Roman" w:cs="Times New Roman"/>
        </w:rPr>
        <w:t xml:space="preserve"> </w:t>
      </w:r>
      <w:r w:rsidR="00E330F9" w:rsidRPr="00B75809">
        <w:rPr>
          <w:rFonts w:ascii="Times New Roman" w:hAnsi="Times New Roman" w:cs="Times New Roman"/>
        </w:rPr>
        <w:t>Further, the appeal of winning drove much of the interest in the solicitation.</w:t>
      </w:r>
      <w:r w:rsidR="00D575D9" w:rsidRPr="00B75809">
        <w:rPr>
          <w:rFonts w:ascii="Times New Roman" w:hAnsi="Times New Roman" w:cs="Times New Roman"/>
        </w:rPr>
        <w:t xml:space="preserve"> </w:t>
      </w:r>
      <w:r w:rsidR="00086BA9" w:rsidRPr="00B75809">
        <w:rPr>
          <w:rFonts w:ascii="Times New Roman" w:hAnsi="Times New Roman" w:cs="Times New Roman"/>
        </w:rPr>
        <w:t xml:space="preserve"> </w:t>
      </w:r>
      <w:r w:rsidRPr="00B75809">
        <w:rPr>
          <w:rFonts w:ascii="Times New Roman" w:hAnsi="Times New Roman" w:cs="Times New Roman"/>
        </w:rPr>
        <w:t xml:space="preserve">The results indicated that it was largely participants’ assessment of the risks and benefits </w:t>
      </w:r>
      <w:r w:rsidR="00E330F9" w:rsidRPr="00B75809">
        <w:rPr>
          <w:rFonts w:ascii="Times New Roman" w:hAnsi="Times New Roman" w:cs="Times New Roman"/>
        </w:rPr>
        <w:t xml:space="preserve">and education level </w:t>
      </w:r>
      <w:r w:rsidRPr="00B75809">
        <w:rPr>
          <w:rFonts w:ascii="Times New Roman" w:hAnsi="Times New Roman" w:cs="Times New Roman"/>
        </w:rPr>
        <w:t xml:space="preserve">that drove </w:t>
      </w:r>
      <w:r w:rsidR="00F47639" w:rsidRPr="00B75809">
        <w:rPr>
          <w:rFonts w:ascii="Times New Roman" w:hAnsi="Times New Roman" w:cs="Times New Roman"/>
        </w:rPr>
        <w:t>their responses</w:t>
      </w:r>
      <w:r w:rsidRPr="00B75809">
        <w:rPr>
          <w:rFonts w:ascii="Times New Roman" w:hAnsi="Times New Roman" w:cs="Times New Roman"/>
        </w:rPr>
        <w:t xml:space="preserve"> versus other individual difference variables (numeracy</w:t>
      </w:r>
      <w:r w:rsidR="00F47639" w:rsidRPr="00B75809">
        <w:rPr>
          <w:rFonts w:ascii="Times New Roman" w:hAnsi="Times New Roman" w:cs="Times New Roman"/>
        </w:rPr>
        <w:t xml:space="preserve"> and </w:t>
      </w:r>
      <w:r w:rsidRPr="00B75809">
        <w:rPr>
          <w:rFonts w:ascii="Times New Roman" w:hAnsi="Times New Roman" w:cs="Times New Roman"/>
        </w:rPr>
        <w:t xml:space="preserve">social isolation).  </w:t>
      </w:r>
      <w:r w:rsidR="00384139" w:rsidRPr="00B75809">
        <w:rPr>
          <w:rFonts w:ascii="Times New Roman" w:hAnsi="Times New Roman" w:cs="Times New Roman"/>
        </w:rPr>
        <w:t xml:space="preserve">Consistent with </w:t>
      </w:r>
      <w:r w:rsidR="00AF36C6" w:rsidRPr="00B75809">
        <w:rPr>
          <w:rFonts w:ascii="Times New Roman" w:hAnsi="Times New Roman" w:cs="Times New Roman"/>
        </w:rPr>
        <w:t>the model of</w:t>
      </w:r>
      <w:r w:rsidR="00375EF3" w:rsidRPr="00B75809">
        <w:rPr>
          <w:rFonts w:ascii="Times New Roman" w:hAnsi="Times New Roman" w:cs="Times New Roman"/>
        </w:rPr>
        <w:t xml:space="preserve"> </w:t>
      </w:r>
      <w:r w:rsidR="00AA5CA8" w:rsidRPr="005F24CC">
        <w:rPr>
          <w:rFonts w:ascii="Times New Roman" w:hAnsi="Times New Roman" w:cs="Times New Roman"/>
        </w:rPr>
        <w:fldChar w:fldCharType="begin" w:fldLock="1"/>
      </w:r>
      <w:r w:rsidR="00AE465D">
        <w:rPr>
          <w:rFonts w:ascii="Times New Roman" w:hAnsi="Times New Roman" w:cs="Times New Roman"/>
        </w:rPr>
        <w:instrText>ADDIN CSL_CITATION { "citationItems" : [ { "id" : "ITEM-1", "itemData" : { "DOI" : "10.4018/IJCBPL.2015070102", "ISSN" : "2155-7136", "author" : [ { "dropping-particle" : "", "family" : "Jones", "given" : "Helen S.", "non-dropping-particle" : "", "parse-names" : false, "suffix" : "" }, { "dropping-particle" : "", "family" : "Towse", "given" : "John N.", "non-dropping-particle" : "", "parse-names" : false, "suffix" : "" }, { "dropping-particle" : "", "family" : "Race", "given" : "Nicholas", "non-dropping-particle" : "", "parse-names" : false, "suffix" : "" } ], "container-title" : "International Journal of Cyber Behavior, Psychology and Learning", "id" : "ITEM-1", "issue" : "3", "issued" : { "date-parts" : [ [ "2015", "7" ] ] }, "page" : "13-29", "title" : "Susceptibility to email fraud: A review of psychological perspectives, data-collection methods, and ethical considerations", "type" : "article-journal", "volume" : "5" }, "uris" : [ "http://www.mendeley.com/documents/?uuid=bff73b48-f104-4fc8-ba04-44fbf999005a" ] } ], "mendeley" : { "formattedCitation" : "(Jones et al., 2015)", "manualFormatting" : "Jones et al. (2015)", "plainTextFormattedCitation" : "(Jones et al., 2015)", "previouslyFormattedCitation" : "(Jones et al., 2015)" }, "properties" : { "noteIndex" : 0 }, "schema" : "https://github.com/citation-style-language/schema/raw/master/csl-citation.json" }</w:instrText>
      </w:r>
      <w:r w:rsidR="00AA5CA8" w:rsidRPr="005F24CC">
        <w:rPr>
          <w:rFonts w:ascii="Times New Roman" w:hAnsi="Times New Roman" w:cs="Times New Roman"/>
        </w:rPr>
        <w:fldChar w:fldCharType="separate"/>
      </w:r>
      <w:r w:rsidR="008D7B87" w:rsidRPr="005F24CC">
        <w:rPr>
          <w:rFonts w:ascii="Times New Roman" w:hAnsi="Times New Roman" w:cs="Times New Roman"/>
          <w:noProof/>
        </w:rPr>
        <w:t>Jones et al.</w:t>
      </w:r>
      <w:r w:rsidR="008D7B87" w:rsidRPr="00B75809">
        <w:rPr>
          <w:rFonts w:ascii="Times New Roman" w:hAnsi="Times New Roman" w:cs="Times New Roman"/>
          <w:noProof/>
        </w:rPr>
        <w:t xml:space="preserve"> </w:t>
      </w:r>
      <w:r w:rsidR="00375EF3" w:rsidRPr="00B75809">
        <w:rPr>
          <w:rFonts w:ascii="Times New Roman" w:hAnsi="Times New Roman" w:cs="Times New Roman"/>
          <w:noProof/>
        </w:rPr>
        <w:t>(</w:t>
      </w:r>
      <w:r w:rsidR="008D7B87" w:rsidRPr="00B75809">
        <w:rPr>
          <w:rFonts w:ascii="Times New Roman" w:hAnsi="Times New Roman" w:cs="Times New Roman"/>
          <w:noProof/>
        </w:rPr>
        <w:t>2015)</w:t>
      </w:r>
      <w:r w:rsidR="00AA5CA8" w:rsidRPr="005F24CC">
        <w:rPr>
          <w:rFonts w:ascii="Times New Roman" w:hAnsi="Times New Roman" w:cs="Times New Roman"/>
        </w:rPr>
        <w:fldChar w:fldCharType="end"/>
      </w:r>
      <w:r w:rsidR="003E19DC" w:rsidRPr="005F24CC">
        <w:rPr>
          <w:rFonts w:ascii="Times New Roman" w:hAnsi="Times New Roman" w:cs="Times New Roman"/>
        </w:rPr>
        <w:t>,</w:t>
      </w:r>
      <w:r w:rsidR="00384139" w:rsidRPr="005F24CC">
        <w:rPr>
          <w:rFonts w:ascii="Times New Roman" w:hAnsi="Times New Roman" w:cs="Times New Roman"/>
        </w:rPr>
        <w:t xml:space="preserve"> </w:t>
      </w:r>
      <w:r w:rsidR="008C010F" w:rsidRPr="005F24CC">
        <w:rPr>
          <w:rFonts w:ascii="Times New Roman" w:eastAsia="Times New Roman" w:hAnsi="Times New Roman" w:cs="Times New Roman"/>
          <w:color w:val="000000"/>
        </w:rPr>
        <w:t xml:space="preserve">our results suggest that the most important persuasion element of the sender is </w:t>
      </w:r>
      <w:r w:rsidR="008C010F" w:rsidRPr="00B75809">
        <w:rPr>
          <w:rFonts w:ascii="Times New Roman" w:eastAsia="Times New Roman" w:hAnsi="Times New Roman" w:cs="Times New Roman"/>
          <w:color w:val="000000"/>
        </w:rPr>
        <w:t xml:space="preserve">the promise of a reward. </w:t>
      </w:r>
      <w:r w:rsidR="00AF36C6" w:rsidRPr="00B75809">
        <w:rPr>
          <w:rFonts w:ascii="Times New Roman" w:eastAsia="Times New Roman" w:hAnsi="Times New Roman" w:cs="Times New Roman"/>
          <w:color w:val="000000"/>
        </w:rPr>
        <w:t xml:space="preserve"> </w:t>
      </w:r>
      <w:r w:rsidR="008C010F" w:rsidRPr="00B75809">
        <w:rPr>
          <w:rFonts w:ascii="Times New Roman" w:eastAsia="Times New Roman" w:hAnsi="Times New Roman" w:cs="Times New Roman"/>
          <w:color w:val="000000"/>
        </w:rPr>
        <w:t>In terms of individual differences, cognitive variables do not appear as important as motivational factors with the exception of education in our general sample.</w:t>
      </w:r>
      <w:r w:rsidR="00961FEB" w:rsidRPr="00B75809">
        <w:rPr>
          <w:rFonts w:ascii="Times New Roman" w:eastAsia="Times New Roman" w:hAnsi="Times New Roman" w:cs="Times New Roman"/>
          <w:color w:val="000000"/>
        </w:rPr>
        <w:t xml:space="preserve"> </w:t>
      </w:r>
      <w:r w:rsidR="008C010F" w:rsidRPr="00B75809">
        <w:rPr>
          <w:rFonts w:ascii="Times New Roman" w:eastAsia="Times New Roman" w:hAnsi="Times New Roman" w:cs="Times New Roman"/>
          <w:color w:val="000000"/>
        </w:rPr>
        <w:t xml:space="preserve"> </w:t>
      </w:r>
      <w:r w:rsidR="00961FEB" w:rsidRPr="00B75809">
        <w:rPr>
          <w:rFonts w:ascii="Times New Roman" w:eastAsia="Times New Roman" w:hAnsi="Times New Roman" w:cs="Times New Roman"/>
          <w:color w:val="000000"/>
        </w:rPr>
        <w:t>Contrary to popular belief, a</w:t>
      </w:r>
      <w:r w:rsidR="00905CE9" w:rsidRPr="00B75809">
        <w:rPr>
          <w:rFonts w:ascii="Times New Roman" w:eastAsia="Times New Roman" w:hAnsi="Times New Roman" w:cs="Times New Roman"/>
          <w:color w:val="000000"/>
        </w:rPr>
        <w:t xml:space="preserve">ge was not a significant risk factor. </w:t>
      </w:r>
      <w:r w:rsidR="008C010F" w:rsidRPr="00B75809">
        <w:rPr>
          <w:rFonts w:ascii="Times New Roman" w:eastAsia="Times New Roman" w:hAnsi="Times New Roman" w:cs="Times New Roman"/>
          <w:color w:val="000000"/>
        </w:rPr>
        <w:t xml:space="preserve"> </w:t>
      </w:r>
      <w:r w:rsidR="001F6AE1" w:rsidRPr="00B75809">
        <w:rPr>
          <w:rFonts w:ascii="Times New Roman" w:eastAsia="Times New Roman" w:hAnsi="Times New Roman" w:cs="Times New Roman"/>
          <w:color w:val="000000"/>
        </w:rPr>
        <w:t>However, w</w:t>
      </w:r>
      <w:r w:rsidR="001F6AE1" w:rsidRPr="00B75809">
        <w:rPr>
          <w:rFonts w:ascii="Times New Roman" w:eastAsia="Times New Roman" w:hAnsi="Times New Roman" w:cs="Times New Roman"/>
          <w:color w:val="212121"/>
        </w:rPr>
        <w:t xml:space="preserve">e also note that the mean age of our sample was relatively young (35.51 in Experiment 1 and 38.2 in Experiment 2) and </w:t>
      </w:r>
      <w:r w:rsidR="008B6385" w:rsidRPr="00B75809">
        <w:rPr>
          <w:rFonts w:ascii="Times New Roman" w:eastAsia="Times New Roman" w:hAnsi="Times New Roman" w:cs="Times New Roman"/>
          <w:color w:val="212121"/>
        </w:rPr>
        <w:t>age effects may emerge in studies designed to sample larger groups of elderly participants.</w:t>
      </w:r>
      <w:r w:rsidR="00CA1D1E">
        <w:rPr>
          <w:rFonts w:ascii="Times New Roman" w:eastAsia="Times New Roman" w:hAnsi="Times New Roman" w:cs="Times New Roman"/>
          <w:color w:val="212121"/>
        </w:rPr>
        <w:t xml:space="preserve"> </w:t>
      </w:r>
      <w:r w:rsidR="008B6385" w:rsidRPr="00B75809">
        <w:rPr>
          <w:rFonts w:ascii="Times New Roman" w:eastAsia="Times New Roman" w:hAnsi="Times New Roman" w:cs="Times New Roman"/>
          <w:color w:val="212121"/>
        </w:rPr>
        <w:t xml:space="preserve"> </w:t>
      </w:r>
      <w:r w:rsidR="008C010F" w:rsidRPr="00B75809">
        <w:rPr>
          <w:rFonts w:ascii="Times New Roman" w:eastAsia="Times New Roman" w:hAnsi="Times New Roman" w:cs="Times New Roman"/>
          <w:color w:val="000000"/>
        </w:rPr>
        <w:t xml:space="preserve">Educational outreach should stress the risk of the solicitations and encourage consumers to delete or toss out any scam solicitation. </w:t>
      </w:r>
    </w:p>
    <w:p w14:paraId="7E42B410" w14:textId="47C8889A" w:rsidR="005F24CC" w:rsidRPr="00B75809" w:rsidRDefault="0069532A" w:rsidP="00AE465D">
      <w:pPr>
        <w:spacing w:line="480" w:lineRule="auto"/>
        <w:ind w:firstLine="720"/>
        <w:rPr>
          <w:rFonts w:ascii="Times New Roman" w:eastAsia="Times New Roman" w:hAnsi="Times New Roman" w:cs="Times New Roman"/>
          <w:color w:val="212121"/>
        </w:rPr>
      </w:pPr>
      <w:r w:rsidRPr="00B75809">
        <w:rPr>
          <w:rFonts w:ascii="Times New Roman" w:eastAsia="Times New Roman" w:hAnsi="Times New Roman" w:cs="Times New Roman"/>
          <w:color w:val="212121"/>
        </w:rPr>
        <w:t xml:space="preserve">There are several important limitations in the above experiments. </w:t>
      </w:r>
      <w:r w:rsidR="00CA1D1E">
        <w:rPr>
          <w:rFonts w:ascii="Times New Roman" w:eastAsia="Times New Roman" w:hAnsi="Times New Roman" w:cs="Times New Roman"/>
          <w:color w:val="212121"/>
        </w:rPr>
        <w:t xml:space="preserve"> </w:t>
      </w:r>
      <w:r w:rsidRPr="00B75809">
        <w:rPr>
          <w:rFonts w:ascii="Times New Roman" w:eastAsia="Times New Roman" w:hAnsi="Times New Roman" w:cs="Times New Roman"/>
          <w:color w:val="212121"/>
        </w:rPr>
        <w:t>W</w:t>
      </w:r>
      <w:r w:rsidR="00275FF5" w:rsidRPr="00B75809">
        <w:rPr>
          <w:rFonts w:ascii="Times New Roman" w:eastAsia="Times New Roman" w:hAnsi="Times New Roman" w:cs="Times New Roman"/>
          <w:color w:val="212121"/>
        </w:rPr>
        <w:t xml:space="preserve">e acknowledge that there is a mismatch between the use of an electronic format and presentation of </w:t>
      </w:r>
      <w:r w:rsidR="00766377" w:rsidRPr="005F24CC">
        <w:rPr>
          <w:rFonts w:ascii="Times New Roman" w:eastAsia="Times New Roman" w:hAnsi="Times New Roman" w:cs="Times New Roman"/>
          <w:color w:val="212121"/>
        </w:rPr>
        <w:t xml:space="preserve">the </w:t>
      </w:r>
      <w:r w:rsidR="00275FF5" w:rsidRPr="00B75809">
        <w:rPr>
          <w:rFonts w:ascii="Times New Roman" w:eastAsia="Times New Roman" w:hAnsi="Times New Roman" w:cs="Times New Roman"/>
          <w:color w:val="212121"/>
        </w:rPr>
        <w:t xml:space="preserve">sweepstakes “letters” </w:t>
      </w:r>
      <w:r w:rsidR="00275FF5" w:rsidRPr="005F24CC">
        <w:rPr>
          <w:rFonts w:ascii="Times New Roman" w:eastAsia="Times New Roman" w:hAnsi="Times New Roman" w:cs="Times New Roman"/>
          <w:color w:val="212121"/>
        </w:rPr>
        <w:t xml:space="preserve">we used in this project.  </w:t>
      </w:r>
      <w:r w:rsidR="00766377" w:rsidRPr="005F24CC">
        <w:rPr>
          <w:rFonts w:ascii="Times New Roman" w:eastAsia="Times New Roman" w:hAnsi="Times New Roman" w:cs="Times New Roman"/>
          <w:color w:val="212121"/>
        </w:rPr>
        <w:t xml:space="preserve">It is possible that the use of this format and the use of an MTurk sample in general biased our results in some direction. </w:t>
      </w:r>
      <w:r w:rsidR="00CA1D1E">
        <w:rPr>
          <w:rFonts w:ascii="Times New Roman" w:eastAsia="Times New Roman" w:hAnsi="Times New Roman" w:cs="Times New Roman"/>
          <w:color w:val="212121"/>
        </w:rPr>
        <w:t xml:space="preserve"> </w:t>
      </w:r>
      <w:r w:rsidR="00766377" w:rsidRPr="005F24CC">
        <w:rPr>
          <w:rFonts w:ascii="Times New Roman" w:eastAsia="Times New Roman" w:hAnsi="Times New Roman" w:cs="Times New Roman"/>
          <w:color w:val="212121"/>
        </w:rPr>
        <w:t>However, we note that our findings are consistent with other researc</w:t>
      </w:r>
      <w:r w:rsidR="00766377" w:rsidRPr="00B75809">
        <w:rPr>
          <w:rFonts w:ascii="Times New Roman" w:eastAsia="Times New Roman" w:hAnsi="Times New Roman" w:cs="Times New Roman"/>
          <w:color w:val="212121"/>
        </w:rPr>
        <w:t>h on scam susceptibility.</w:t>
      </w:r>
      <w:r w:rsidR="00C45406" w:rsidRPr="00B75809">
        <w:rPr>
          <w:rFonts w:ascii="Times New Roman" w:eastAsia="Times New Roman" w:hAnsi="Times New Roman" w:cs="Times New Roman"/>
          <w:color w:val="212121"/>
        </w:rPr>
        <w:t xml:space="preserve"> </w:t>
      </w:r>
      <w:r w:rsidR="00CA1D1E">
        <w:rPr>
          <w:rFonts w:ascii="Times New Roman" w:eastAsia="Times New Roman" w:hAnsi="Times New Roman" w:cs="Times New Roman"/>
          <w:color w:val="212121"/>
        </w:rPr>
        <w:t xml:space="preserve"> </w:t>
      </w:r>
      <w:r w:rsidR="00C45406" w:rsidRPr="00B75809">
        <w:rPr>
          <w:rFonts w:ascii="Times New Roman" w:eastAsia="Times New Roman" w:hAnsi="Times New Roman" w:cs="Times New Roman"/>
          <w:color w:val="212121"/>
        </w:rPr>
        <w:t xml:space="preserve">We also note that our relatively high response rate may reflect extra “authority” granted to a University </w:t>
      </w:r>
      <w:r w:rsidR="00B75809" w:rsidRPr="00B75809">
        <w:rPr>
          <w:rFonts w:ascii="Times New Roman" w:eastAsia="Times New Roman" w:hAnsi="Times New Roman" w:cs="Times New Roman"/>
          <w:color w:val="212121"/>
        </w:rPr>
        <w:t>affiliated</w:t>
      </w:r>
      <w:r w:rsidR="00C45406" w:rsidRPr="00B75809">
        <w:rPr>
          <w:rFonts w:ascii="Times New Roman" w:eastAsia="Times New Roman" w:hAnsi="Times New Roman" w:cs="Times New Roman"/>
          <w:color w:val="212121"/>
        </w:rPr>
        <w:t xml:space="preserve"> project. </w:t>
      </w:r>
      <w:r w:rsidR="00CA1D1E">
        <w:rPr>
          <w:rFonts w:ascii="Times New Roman" w:eastAsia="Times New Roman" w:hAnsi="Times New Roman" w:cs="Times New Roman"/>
          <w:color w:val="212121"/>
        </w:rPr>
        <w:t xml:space="preserve"> </w:t>
      </w:r>
      <w:r w:rsidR="00C45406" w:rsidRPr="00B75809">
        <w:rPr>
          <w:rFonts w:ascii="Times New Roman" w:eastAsia="Times New Roman" w:hAnsi="Times New Roman" w:cs="Times New Roman"/>
          <w:color w:val="212121"/>
        </w:rPr>
        <w:t>At the same time, we note that the majority of our participants were able to identify the solicitations as likely a scam (61 % in Experiment 1 and 58 % in Experiment 2)</w:t>
      </w:r>
      <w:r w:rsidR="00766377" w:rsidRPr="00B75809">
        <w:rPr>
          <w:rFonts w:ascii="Times New Roman" w:eastAsia="Times New Roman" w:hAnsi="Times New Roman" w:cs="Times New Roman"/>
          <w:color w:val="212121"/>
        </w:rPr>
        <w:t xml:space="preserve"> </w:t>
      </w:r>
      <w:r w:rsidR="00C45406" w:rsidRPr="00B75809">
        <w:rPr>
          <w:rFonts w:ascii="Times New Roman" w:eastAsia="Times New Roman" w:hAnsi="Times New Roman" w:cs="Times New Roman"/>
          <w:color w:val="212121"/>
        </w:rPr>
        <w:t xml:space="preserve">but these numbers may be even higher in the field. </w:t>
      </w:r>
      <w:r w:rsidR="00CA1D1E">
        <w:rPr>
          <w:rFonts w:ascii="Times New Roman" w:eastAsia="Times New Roman" w:hAnsi="Times New Roman" w:cs="Times New Roman"/>
          <w:color w:val="212121"/>
        </w:rPr>
        <w:t xml:space="preserve"> </w:t>
      </w:r>
      <w:r w:rsidR="00963227" w:rsidRPr="00B75809">
        <w:rPr>
          <w:rFonts w:ascii="Times New Roman" w:eastAsia="Times New Roman" w:hAnsi="Times New Roman" w:cs="Times New Roman"/>
          <w:color w:val="212121"/>
        </w:rPr>
        <w:t>In future studies, we plan to examine the overall size of the prize to determine if consumers are lured more by lower versus higher prizes.</w:t>
      </w:r>
      <w:r w:rsidR="001F6AE1" w:rsidRPr="00B75809">
        <w:rPr>
          <w:rFonts w:ascii="Times New Roman" w:eastAsia="Times New Roman" w:hAnsi="Times New Roman" w:cs="Times New Roman"/>
          <w:color w:val="212121"/>
        </w:rPr>
        <w:t xml:space="preserve"> </w:t>
      </w:r>
      <w:r w:rsidR="00CA1D1E">
        <w:rPr>
          <w:rFonts w:ascii="Times New Roman" w:eastAsia="Times New Roman" w:hAnsi="Times New Roman" w:cs="Times New Roman"/>
          <w:color w:val="212121"/>
        </w:rPr>
        <w:t xml:space="preserve"> </w:t>
      </w:r>
      <w:r w:rsidR="008B6385" w:rsidRPr="00B75809">
        <w:rPr>
          <w:rFonts w:ascii="Times New Roman" w:eastAsia="Times New Roman" w:hAnsi="Times New Roman" w:cs="Times New Roman"/>
          <w:color w:val="212121"/>
        </w:rPr>
        <w:t xml:space="preserve">We also plan to explicitly measure risk propensity to better understand risk assessment and susceptibility. </w:t>
      </w:r>
    </w:p>
    <w:p w14:paraId="5B23A4D1" w14:textId="0A6DB33B" w:rsidR="00275FF5" w:rsidRPr="005F24CC" w:rsidRDefault="00B75809" w:rsidP="00CA1D1E">
      <w:pPr>
        <w:spacing w:line="480" w:lineRule="auto"/>
        <w:ind w:firstLine="720"/>
        <w:rPr>
          <w:rFonts w:ascii="Times New Roman" w:hAnsi="Times New Roman" w:cs="Times New Roman"/>
        </w:rPr>
      </w:pPr>
      <w:r>
        <w:rPr>
          <w:rFonts w:ascii="Times New Roman" w:eastAsia="Times New Roman" w:hAnsi="Times New Roman" w:cs="Times New Roman"/>
          <w:color w:val="212121"/>
        </w:rPr>
        <w:t>In summary, o</w:t>
      </w:r>
      <w:r w:rsidR="005F24CC" w:rsidRPr="00B75809">
        <w:rPr>
          <w:rFonts w:ascii="Times New Roman" w:eastAsia="Times New Roman" w:hAnsi="Times New Roman" w:cs="Times New Roman"/>
          <w:color w:val="212121"/>
        </w:rPr>
        <w:t xml:space="preserve">ur research suggests </w:t>
      </w:r>
      <w:r w:rsidR="00517F84">
        <w:rPr>
          <w:rFonts w:ascii="Times New Roman" w:eastAsia="Times New Roman" w:hAnsi="Times New Roman" w:cs="Times New Roman"/>
          <w:color w:val="212121"/>
        </w:rPr>
        <w:t xml:space="preserve">somewhat of </w:t>
      </w:r>
      <w:r w:rsidR="005F24CC" w:rsidRPr="00B75809">
        <w:rPr>
          <w:rFonts w:ascii="Times New Roman" w:eastAsia="Times New Roman" w:hAnsi="Times New Roman" w:cs="Times New Roman"/>
          <w:color w:val="212121"/>
        </w:rPr>
        <w:t xml:space="preserve">a paradox. </w:t>
      </w:r>
      <w:r w:rsidR="00CA1D1E">
        <w:rPr>
          <w:rFonts w:ascii="Times New Roman" w:eastAsia="Times New Roman" w:hAnsi="Times New Roman" w:cs="Times New Roman"/>
          <w:color w:val="212121"/>
        </w:rPr>
        <w:t xml:space="preserve"> </w:t>
      </w:r>
      <w:r w:rsidR="005F24CC" w:rsidRPr="00B75809">
        <w:rPr>
          <w:rFonts w:ascii="Times New Roman" w:eastAsia="Times New Roman" w:hAnsi="Times New Roman" w:cs="Times New Roman"/>
          <w:color w:val="212121"/>
        </w:rPr>
        <w:t xml:space="preserve">On the one hand, consumers are for the most part able to recognize potential scams. </w:t>
      </w:r>
      <w:r w:rsidR="00CA1D1E">
        <w:rPr>
          <w:rFonts w:ascii="Times New Roman" w:eastAsia="Times New Roman" w:hAnsi="Times New Roman" w:cs="Times New Roman"/>
          <w:color w:val="212121"/>
        </w:rPr>
        <w:t xml:space="preserve"> </w:t>
      </w:r>
      <w:r w:rsidR="005F24CC" w:rsidRPr="00B75809">
        <w:rPr>
          <w:rFonts w:ascii="Times New Roman" w:eastAsia="Times New Roman" w:hAnsi="Times New Roman" w:cs="Times New Roman"/>
          <w:color w:val="212121"/>
        </w:rPr>
        <w:t xml:space="preserve">However, rather than use a helpful heuristic (ignore letter), a sizeable percentage considers responding. </w:t>
      </w:r>
      <w:r w:rsidR="00CA1D1E">
        <w:rPr>
          <w:rFonts w:ascii="Times New Roman" w:eastAsia="Times New Roman" w:hAnsi="Times New Roman" w:cs="Times New Roman"/>
          <w:color w:val="212121"/>
        </w:rPr>
        <w:t xml:space="preserve"> </w:t>
      </w:r>
      <w:r w:rsidR="00517F84">
        <w:rPr>
          <w:rFonts w:ascii="Times New Roman" w:eastAsia="Times New Roman" w:hAnsi="Times New Roman" w:cs="Times New Roman"/>
          <w:color w:val="212121"/>
        </w:rPr>
        <w:t>It seems that the lure of the prize (large sum of money) is largely driving individuals’ behaviors, leading many of them to discount the possible risks.</w:t>
      </w:r>
      <w:r w:rsidR="00CA1D1E">
        <w:rPr>
          <w:rFonts w:ascii="Times New Roman" w:eastAsia="Times New Roman" w:hAnsi="Times New Roman" w:cs="Times New Roman"/>
          <w:color w:val="212121"/>
        </w:rPr>
        <w:t xml:space="preserve"> </w:t>
      </w:r>
      <w:r w:rsidR="00517F84">
        <w:rPr>
          <w:rFonts w:ascii="Times New Roman" w:eastAsia="Times New Roman" w:hAnsi="Times New Roman" w:cs="Times New Roman"/>
          <w:color w:val="212121"/>
        </w:rPr>
        <w:t xml:space="preserve"> After all, what harm can be done by just responding to a letter</w:t>
      </w:r>
      <w:r w:rsidR="00CA1D1E">
        <w:rPr>
          <w:rFonts w:ascii="Times New Roman" w:eastAsia="Times New Roman" w:hAnsi="Times New Roman" w:cs="Times New Roman"/>
          <w:color w:val="212121"/>
        </w:rPr>
        <w:t xml:space="preserve">? </w:t>
      </w:r>
      <w:r w:rsidR="00517F84">
        <w:rPr>
          <w:rFonts w:ascii="Times New Roman" w:eastAsia="Times New Roman" w:hAnsi="Times New Roman" w:cs="Times New Roman"/>
          <w:color w:val="212121"/>
        </w:rPr>
        <w:t xml:space="preserve"> Given the complex nature of scams (where even sophisticated entities like Google fall prey), it is unlikely that a single measure will serve as a panacea.  Yet, our study results point in </w:t>
      </w:r>
      <w:r w:rsidR="002C17EF">
        <w:rPr>
          <w:rFonts w:ascii="Times New Roman" w:eastAsia="Times New Roman" w:hAnsi="Times New Roman" w:cs="Times New Roman"/>
          <w:color w:val="212121"/>
        </w:rPr>
        <w:t>a number of</w:t>
      </w:r>
      <w:r w:rsidR="00517F84">
        <w:rPr>
          <w:rFonts w:ascii="Times New Roman" w:eastAsia="Times New Roman" w:hAnsi="Times New Roman" w:cs="Times New Roman"/>
          <w:color w:val="212121"/>
        </w:rPr>
        <w:t xml:space="preserve"> possible directions. </w:t>
      </w:r>
      <w:r w:rsidR="00E4481D">
        <w:rPr>
          <w:rFonts w:ascii="Times New Roman" w:eastAsia="Times New Roman" w:hAnsi="Times New Roman" w:cs="Times New Roman"/>
          <w:color w:val="212121"/>
        </w:rPr>
        <w:t xml:space="preserve"> </w:t>
      </w:r>
      <w:r w:rsidR="00517F84">
        <w:rPr>
          <w:rFonts w:ascii="Times New Roman" w:eastAsia="Times New Roman" w:hAnsi="Times New Roman" w:cs="Times New Roman"/>
          <w:color w:val="212121"/>
        </w:rPr>
        <w:t>First, despite efforts by governmental agencies as well as private companies, there is clear need for better c</w:t>
      </w:r>
      <w:r w:rsidR="005F24CC" w:rsidRPr="00B75809">
        <w:rPr>
          <w:rFonts w:ascii="Times New Roman" w:eastAsia="Times New Roman" w:hAnsi="Times New Roman" w:cs="Times New Roman"/>
          <w:color w:val="212121"/>
        </w:rPr>
        <w:t>onsumer education regarding the high likelihood of risk is recommended</w:t>
      </w:r>
      <w:r w:rsidR="005F24CC">
        <w:rPr>
          <w:rFonts w:ascii="Times New Roman" w:eastAsia="Times New Roman" w:hAnsi="Times New Roman" w:cs="Times New Roman"/>
          <w:color w:val="212121"/>
        </w:rPr>
        <w:t>.</w:t>
      </w:r>
      <w:r w:rsidR="00517F84">
        <w:rPr>
          <w:rFonts w:ascii="Times New Roman" w:eastAsia="Times New Roman" w:hAnsi="Times New Roman" w:cs="Times New Roman"/>
          <w:color w:val="212121"/>
        </w:rPr>
        <w:t xml:space="preserve"> </w:t>
      </w:r>
      <w:r w:rsidR="00E4481D">
        <w:rPr>
          <w:rFonts w:ascii="Times New Roman" w:eastAsia="Times New Roman" w:hAnsi="Times New Roman" w:cs="Times New Roman"/>
          <w:color w:val="212121"/>
        </w:rPr>
        <w:t xml:space="preserve"> </w:t>
      </w:r>
      <w:r w:rsidR="00517F84">
        <w:rPr>
          <w:rFonts w:ascii="Times New Roman" w:eastAsia="Times New Roman" w:hAnsi="Times New Roman" w:cs="Times New Roman"/>
          <w:color w:val="212121"/>
        </w:rPr>
        <w:t xml:space="preserve">As currently many schools provide eSafety programs, these should also incorporate materials about how to avoid scams. </w:t>
      </w:r>
      <w:r w:rsidR="00E4481D">
        <w:rPr>
          <w:rFonts w:ascii="Times New Roman" w:eastAsia="Times New Roman" w:hAnsi="Times New Roman" w:cs="Times New Roman"/>
          <w:color w:val="212121"/>
        </w:rPr>
        <w:t xml:space="preserve"> </w:t>
      </w:r>
      <w:r w:rsidR="002C17EF">
        <w:rPr>
          <w:rFonts w:ascii="Times New Roman" w:eastAsia="Times New Roman" w:hAnsi="Times New Roman" w:cs="Times New Roman"/>
          <w:color w:val="212121"/>
        </w:rPr>
        <w:t xml:space="preserve">Second, </w:t>
      </w:r>
      <w:r w:rsidR="00E4481D">
        <w:rPr>
          <w:rFonts w:ascii="Times New Roman" w:eastAsia="Times New Roman" w:hAnsi="Times New Roman" w:cs="Times New Roman"/>
          <w:color w:val="212121"/>
        </w:rPr>
        <w:t>because</w:t>
      </w:r>
      <w:r w:rsidR="002C17EF">
        <w:rPr>
          <w:rFonts w:ascii="Times New Roman" w:eastAsia="Times New Roman" w:hAnsi="Times New Roman" w:cs="Times New Roman"/>
          <w:color w:val="212121"/>
        </w:rPr>
        <w:t xml:space="preserve"> </w:t>
      </w:r>
      <w:r w:rsidR="00E4481D">
        <w:rPr>
          <w:rFonts w:ascii="Times New Roman" w:eastAsia="Times New Roman" w:hAnsi="Times New Roman" w:cs="Times New Roman"/>
          <w:color w:val="212121"/>
        </w:rPr>
        <w:t>the presence of an</w:t>
      </w:r>
      <w:r w:rsidR="002C17EF">
        <w:rPr>
          <w:rFonts w:ascii="Times New Roman" w:eastAsia="Times New Roman" w:hAnsi="Times New Roman" w:cs="Times New Roman"/>
          <w:color w:val="212121"/>
        </w:rPr>
        <w:t xml:space="preserve"> activation fee</w:t>
      </w:r>
      <w:r w:rsidR="00E4481D">
        <w:rPr>
          <w:rFonts w:ascii="Times New Roman" w:eastAsia="Times New Roman" w:hAnsi="Times New Roman" w:cs="Times New Roman"/>
          <w:color w:val="212121"/>
        </w:rPr>
        <w:t xml:space="preserve"> helped reduce intention to comply with the scam,</w:t>
      </w:r>
      <w:r w:rsidR="002C17EF">
        <w:rPr>
          <w:rFonts w:ascii="Times New Roman" w:eastAsia="Times New Roman" w:hAnsi="Times New Roman" w:cs="Times New Roman"/>
          <w:color w:val="212121"/>
        </w:rPr>
        <w:t xml:space="preserve"> one possibility is to encourage consumers to ask themselves if they will be willing to pay an activation fee before replying to these scams. </w:t>
      </w:r>
      <w:r w:rsidR="00E4481D">
        <w:rPr>
          <w:rFonts w:ascii="Times New Roman" w:eastAsia="Times New Roman" w:hAnsi="Times New Roman" w:cs="Times New Roman"/>
          <w:color w:val="212121"/>
        </w:rPr>
        <w:t xml:space="preserve"> </w:t>
      </w:r>
      <w:r w:rsidR="002C17EF">
        <w:rPr>
          <w:rFonts w:ascii="Times New Roman" w:eastAsia="Times New Roman" w:hAnsi="Times New Roman" w:cs="Times New Roman"/>
          <w:color w:val="212121"/>
        </w:rPr>
        <w:t xml:space="preserve">Finally, given that perception of benefits and of risks were the most important factors in intention to comply, one clear option is to encourage individuals to focus only on the risk and discount the benefits. </w:t>
      </w:r>
      <w:r w:rsidR="002566CB">
        <w:rPr>
          <w:rFonts w:ascii="Times New Roman" w:eastAsia="Times New Roman" w:hAnsi="Times New Roman" w:cs="Times New Roman"/>
          <w:color w:val="212121"/>
        </w:rPr>
        <w:t xml:space="preserve"> </w:t>
      </w:r>
      <w:r w:rsidR="002C17EF">
        <w:rPr>
          <w:rFonts w:ascii="Times New Roman" w:eastAsia="Times New Roman" w:hAnsi="Times New Roman" w:cs="Times New Roman"/>
          <w:color w:val="212121"/>
        </w:rPr>
        <w:t xml:space="preserve">Needless to say, much more work is needed in examining these possibilities, but given the growing prevalence of scams even a small reduction in compliance can make a big difference. </w:t>
      </w:r>
    </w:p>
    <w:p w14:paraId="1EE9C6CE" w14:textId="77777777" w:rsidR="00836ED8" w:rsidRPr="005F24CC" w:rsidRDefault="00836ED8">
      <w:pPr>
        <w:spacing w:line="480" w:lineRule="auto"/>
        <w:rPr>
          <w:rFonts w:ascii="Times New Roman" w:hAnsi="Times New Roman" w:cs="Times New Roman"/>
        </w:rPr>
      </w:pPr>
      <w:r w:rsidRPr="005F24CC">
        <w:rPr>
          <w:rFonts w:ascii="Times New Roman" w:hAnsi="Times New Roman" w:cs="Times New Roman"/>
        </w:rPr>
        <w:br w:type="page"/>
      </w:r>
    </w:p>
    <w:p w14:paraId="60B86DF7" w14:textId="6C80A93F" w:rsidR="001B3982" w:rsidRPr="00B75809" w:rsidRDefault="5B3ADB41">
      <w:pPr>
        <w:spacing w:line="480" w:lineRule="auto"/>
        <w:jc w:val="center"/>
        <w:outlineLvl w:val="0"/>
        <w:rPr>
          <w:rFonts w:ascii="Times New Roman" w:hAnsi="Times New Roman" w:cs="Times New Roman"/>
        </w:rPr>
      </w:pPr>
      <w:r w:rsidRPr="005F24CC">
        <w:rPr>
          <w:rFonts w:ascii="Times New Roman" w:hAnsi="Times New Roman" w:cs="Times New Roman"/>
        </w:rPr>
        <w:t>References</w:t>
      </w:r>
    </w:p>
    <w:p w14:paraId="7C677BC9" w14:textId="6662C83F" w:rsidR="00CE2E1C" w:rsidRPr="00CE2E1C" w:rsidRDefault="00836ED8" w:rsidP="00AB0220">
      <w:pPr>
        <w:widowControl w:val="0"/>
        <w:autoSpaceDE w:val="0"/>
        <w:autoSpaceDN w:val="0"/>
        <w:adjustRightInd w:val="0"/>
        <w:spacing w:line="480" w:lineRule="auto"/>
        <w:ind w:left="720" w:hanging="720"/>
        <w:rPr>
          <w:rFonts w:ascii="Times New Roman" w:hAnsi="Times New Roman" w:cs="Times New Roman"/>
          <w:noProof/>
        </w:rPr>
      </w:pPr>
      <w:r w:rsidRPr="005F24CC">
        <w:rPr>
          <w:rFonts w:ascii="Times New Roman" w:hAnsi="Times New Roman" w:cs="Times New Roman"/>
        </w:rPr>
        <w:fldChar w:fldCharType="begin" w:fldLock="1"/>
      </w:r>
      <w:r w:rsidRPr="00B75809">
        <w:rPr>
          <w:rFonts w:ascii="Times New Roman" w:hAnsi="Times New Roman" w:cs="Times New Roman"/>
        </w:rPr>
        <w:instrText xml:space="preserve">ADDIN Mendeley Bibliography CSL_BIBLIOGRAPHY </w:instrText>
      </w:r>
      <w:r w:rsidRPr="005F24CC">
        <w:rPr>
          <w:rFonts w:ascii="Times New Roman" w:hAnsi="Times New Roman" w:cs="Times New Roman"/>
        </w:rPr>
        <w:fldChar w:fldCharType="separate"/>
      </w:r>
      <w:r w:rsidR="00CE2E1C" w:rsidRPr="00CE2E1C">
        <w:rPr>
          <w:rFonts w:ascii="Times New Roman" w:hAnsi="Times New Roman" w:cs="Times New Roman"/>
          <w:noProof/>
        </w:rPr>
        <w:t xml:space="preserve">Applied Research &amp; Consulting LLC. (2013). </w:t>
      </w:r>
      <w:r w:rsidR="00CE2E1C" w:rsidRPr="00CE2E1C">
        <w:rPr>
          <w:rFonts w:ascii="Times New Roman" w:hAnsi="Times New Roman" w:cs="Times New Roman"/>
          <w:i/>
          <w:iCs/>
          <w:noProof/>
        </w:rPr>
        <w:t>Financial fraud and fraud susceptibility in the United States: Research report from a 2012 national survey</w:t>
      </w:r>
      <w:r w:rsidR="00CE2E1C" w:rsidRPr="00CE2E1C">
        <w:rPr>
          <w:rFonts w:ascii="Times New Roman" w:hAnsi="Times New Roman" w:cs="Times New Roman"/>
          <w:noProof/>
        </w:rPr>
        <w:t>. New York.</w:t>
      </w:r>
    </w:p>
    <w:p w14:paraId="2904DBEF" w14:textId="0BE33D38" w:rsidR="00CE2E1C" w:rsidRPr="00CE2E1C" w:rsidRDefault="00CE2E1C" w:rsidP="00AB0220">
      <w:pPr>
        <w:widowControl w:val="0"/>
        <w:autoSpaceDE w:val="0"/>
        <w:autoSpaceDN w:val="0"/>
        <w:adjustRightInd w:val="0"/>
        <w:spacing w:line="480" w:lineRule="auto"/>
        <w:ind w:left="720" w:hanging="720"/>
        <w:rPr>
          <w:rFonts w:ascii="Times New Roman" w:hAnsi="Times New Roman" w:cs="Times New Roman"/>
          <w:noProof/>
        </w:rPr>
      </w:pPr>
      <w:r w:rsidRPr="00CE2E1C">
        <w:rPr>
          <w:rFonts w:ascii="Times New Roman" w:hAnsi="Times New Roman" w:cs="Times New Roman"/>
          <w:noProof/>
        </w:rPr>
        <w:t xml:space="preserve">Button, M., Lewis, C., &amp; Tapley, J. (2014). Not a victimless crime: The impact of fraud on individual victims and their families. </w:t>
      </w:r>
      <w:r w:rsidRPr="00CE2E1C">
        <w:rPr>
          <w:rFonts w:ascii="Times New Roman" w:hAnsi="Times New Roman" w:cs="Times New Roman"/>
          <w:i/>
          <w:iCs/>
          <w:noProof/>
        </w:rPr>
        <w:t>Security Journal</w:t>
      </w:r>
      <w:r w:rsidRPr="00CE2E1C">
        <w:rPr>
          <w:rFonts w:ascii="Times New Roman" w:hAnsi="Times New Roman" w:cs="Times New Roman"/>
          <w:noProof/>
        </w:rPr>
        <w:t xml:space="preserve">, </w:t>
      </w:r>
      <w:r w:rsidRPr="00CE2E1C">
        <w:rPr>
          <w:rFonts w:ascii="Times New Roman" w:hAnsi="Times New Roman" w:cs="Times New Roman"/>
          <w:i/>
          <w:iCs/>
          <w:noProof/>
        </w:rPr>
        <w:t>27</w:t>
      </w:r>
      <w:r w:rsidRPr="00CE2E1C">
        <w:rPr>
          <w:rFonts w:ascii="Times New Roman" w:hAnsi="Times New Roman" w:cs="Times New Roman"/>
          <w:noProof/>
        </w:rPr>
        <w:t>(1), 36–54. doi</w:t>
      </w:r>
      <w:r w:rsidR="00CA6F11">
        <w:rPr>
          <w:rFonts w:ascii="Times New Roman" w:hAnsi="Times New Roman" w:cs="Times New Roman"/>
          <w:noProof/>
        </w:rPr>
        <w:t>:</w:t>
      </w:r>
      <w:r w:rsidRPr="00CE2E1C">
        <w:rPr>
          <w:rFonts w:ascii="Times New Roman" w:hAnsi="Times New Roman" w:cs="Times New Roman"/>
          <w:noProof/>
        </w:rPr>
        <w:t>10.1057/sj.2012.11</w:t>
      </w:r>
    </w:p>
    <w:p w14:paraId="3A763ADD" w14:textId="09CB616C" w:rsidR="00CE2E1C" w:rsidRPr="00CE2E1C" w:rsidRDefault="00CE2E1C" w:rsidP="00AB0220">
      <w:pPr>
        <w:widowControl w:val="0"/>
        <w:autoSpaceDE w:val="0"/>
        <w:autoSpaceDN w:val="0"/>
        <w:adjustRightInd w:val="0"/>
        <w:spacing w:line="480" w:lineRule="auto"/>
        <w:ind w:left="720" w:hanging="720"/>
        <w:rPr>
          <w:rFonts w:ascii="Times New Roman" w:hAnsi="Times New Roman" w:cs="Times New Roman"/>
          <w:noProof/>
        </w:rPr>
      </w:pPr>
      <w:r w:rsidRPr="00CE2E1C">
        <w:rPr>
          <w:rFonts w:ascii="Times New Roman" w:hAnsi="Times New Roman" w:cs="Times New Roman"/>
          <w:noProof/>
        </w:rPr>
        <w:t xml:space="preserve">Casler, K., Bickel, L., &amp; Hackett, E. (2013). Separate but equal? A comparison of participants and data gathered via Amazon’s MTurk, social media, and face-to-face behavioral testing. </w:t>
      </w:r>
      <w:r w:rsidRPr="00CE2E1C">
        <w:rPr>
          <w:rFonts w:ascii="Times New Roman" w:hAnsi="Times New Roman" w:cs="Times New Roman"/>
          <w:i/>
          <w:iCs/>
          <w:noProof/>
        </w:rPr>
        <w:t>Computers in Human Behavior</w:t>
      </w:r>
      <w:r w:rsidRPr="00CE2E1C">
        <w:rPr>
          <w:rFonts w:ascii="Times New Roman" w:hAnsi="Times New Roman" w:cs="Times New Roman"/>
          <w:noProof/>
        </w:rPr>
        <w:t xml:space="preserve">, </w:t>
      </w:r>
      <w:r w:rsidRPr="00CE2E1C">
        <w:rPr>
          <w:rFonts w:ascii="Times New Roman" w:hAnsi="Times New Roman" w:cs="Times New Roman"/>
          <w:i/>
          <w:iCs/>
          <w:noProof/>
        </w:rPr>
        <w:t>29</w:t>
      </w:r>
      <w:r w:rsidRPr="00CE2E1C">
        <w:rPr>
          <w:rFonts w:ascii="Times New Roman" w:hAnsi="Times New Roman" w:cs="Times New Roman"/>
          <w:noProof/>
        </w:rPr>
        <w:t>(6), 2156–2160.doi</w:t>
      </w:r>
      <w:r w:rsidR="008D5457">
        <w:rPr>
          <w:rFonts w:ascii="Times New Roman" w:hAnsi="Times New Roman" w:cs="Times New Roman"/>
          <w:noProof/>
        </w:rPr>
        <w:t>:</w:t>
      </w:r>
      <w:r w:rsidRPr="00CE2E1C">
        <w:rPr>
          <w:rFonts w:ascii="Times New Roman" w:hAnsi="Times New Roman" w:cs="Times New Roman"/>
          <w:noProof/>
        </w:rPr>
        <w:t>10.1016/j.chb.2013.05.009</w:t>
      </w:r>
    </w:p>
    <w:p w14:paraId="64BCFE5C" w14:textId="77777777" w:rsidR="00CE2E1C" w:rsidRPr="00CE2E1C" w:rsidRDefault="00CE2E1C" w:rsidP="00AB0220">
      <w:pPr>
        <w:widowControl w:val="0"/>
        <w:autoSpaceDE w:val="0"/>
        <w:autoSpaceDN w:val="0"/>
        <w:adjustRightInd w:val="0"/>
        <w:spacing w:line="480" w:lineRule="auto"/>
        <w:ind w:left="720" w:hanging="720"/>
        <w:rPr>
          <w:rFonts w:ascii="Times New Roman" w:hAnsi="Times New Roman" w:cs="Times New Roman"/>
          <w:noProof/>
        </w:rPr>
      </w:pPr>
      <w:r w:rsidRPr="00CE2E1C">
        <w:rPr>
          <w:rFonts w:ascii="Times New Roman" w:hAnsi="Times New Roman" w:cs="Times New Roman"/>
          <w:noProof/>
        </w:rPr>
        <w:t>Charles, B. S. (2014). The most common schemes for targeting the unknowing money mule. Retrieved June 14, 2017, from https://securityintelligence.com/the-most-common-schemes-for-targeting-the-unknowing-money-mule/</w:t>
      </w:r>
    </w:p>
    <w:p w14:paraId="4176F39A" w14:textId="77777777" w:rsidR="00CE2E1C" w:rsidRPr="00CE2E1C" w:rsidRDefault="00CE2E1C" w:rsidP="00AB0220">
      <w:pPr>
        <w:widowControl w:val="0"/>
        <w:autoSpaceDE w:val="0"/>
        <w:autoSpaceDN w:val="0"/>
        <w:adjustRightInd w:val="0"/>
        <w:spacing w:line="480" w:lineRule="auto"/>
        <w:ind w:left="720" w:hanging="720"/>
        <w:rPr>
          <w:rFonts w:ascii="Times New Roman" w:hAnsi="Times New Roman" w:cs="Times New Roman"/>
          <w:noProof/>
        </w:rPr>
      </w:pPr>
      <w:r w:rsidRPr="00CE2E1C">
        <w:rPr>
          <w:rFonts w:ascii="Times New Roman" w:hAnsi="Times New Roman" w:cs="Times New Roman"/>
          <w:noProof/>
        </w:rPr>
        <w:t xml:space="preserve">Cialdini, R. B. (2006). </w:t>
      </w:r>
      <w:r w:rsidRPr="00CE2E1C">
        <w:rPr>
          <w:rFonts w:ascii="Times New Roman" w:hAnsi="Times New Roman" w:cs="Times New Roman"/>
          <w:i/>
          <w:iCs/>
          <w:noProof/>
        </w:rPr>
        <w:t>Influence: The psychology of persuasion</w:t>
      </w:r>
      <w:r w:rsidRPr="00CE2E1C">
        <w:rPr>
          <w:rFonts w:ascii="Times New Roman" w:hAnsi="Times New Roman" w:cs="Times New Roman"/>
          <w:noProof/>
        </w:rPr>
        <w:t xml:space="preserve"> (Revised ed). New York, NY: Harper Byusiness.</w:t>
      </w:r>
    </w:p>
    <w:p w14:paraId="0B6C2F2B" w14:textId="6B558E64" w:rsidR="00CE2E1C" w:rsidRPr="00CE2E1C" w:rsidRDefault="00CE2E1C" w:rsidP="00AB0220">
      <w:pPr>
        <w:widowControl w:val="0"/>
        <w:autoSpaceDE w:val="0"/>
        <w:autoSpaceDN w:val="0"/>
        <w:adjustRightInd w:val="0"/>
        <w:spacing w:line="480" w:lineRule="auto"/>
        <w:ind w:left="720" w:hanging="720"/>
        <w:rPr>
          <w:rFonts w:ascii="Times New Roman" w:hAnsi="Times New Roman" w:cs="Times New Roman"/>
          <w:noProof/>
        </w:rPr>
      </w:pPr>
      <w:r w:rsidRPr="00CE2E1C">
        <w:rPr>
          <w:rFonts w:ascii="Times New Roman" w:hAnsi="Times New Roman" w:cs="Times New Roman"/>
          <w:noProof/>
        </w:rPr>
        <w:t xml:space="preserve">Drew, J. M., &amp; Cross, C. (2013). Fraud and its prey: Conceptualising social engineering tactics and its impact on financial literacy outcomes. </w:t>
      </w:r>
      <w:r w:rsidRPr="00CE2E1C">
        <w:rPr>
          <w:rFonts w:ascii="Times New Roman" w:hAnsi="Times New Roman" w:cs="Times New Roman"/>
          <w:i/>
          <w:iCs/>
          <w:noProof/>
        </w:rPr>
        <w:t>Journal of Financial Services Marketing</w:t>
      </w:r>
      <w:r w:rsidRPr="00CE2E1C">
        <w:rPr>
          <w:rFonts w:ascii="Times New Roman" w:hAnsi="Times New Roman" w:cs="Times New Roman"/>
          <w:noProof/>
        </w:rPr>
        <w:t xml:space="preserve">, </w:t>
      </w:r>
      <w:r w:rsidRPr="00CE2E1C">
        <w:rPr>
          <w:rFonts w:ascii="Times New Roman" w:hAnsi="Times New Roman" w:cs="Times New Roman"/>
          <w:i/>
          <w:iCs/>
          <w:noProof/>
        </w:rPr>
        <w:t>18</w:t>
      </w:r>
      <w:r w:rsidRPr="00CE2E1C">
        <w:rPr>
          <w:rFonts w:ascii="Times New Roman" w:hAnsi="Times New Roman" w:cs="Times New Roman"/>
          <w:noProof/>
        </w:rPr>
        <w:t>(S3), 188–198. doi</w:t>
      </w:r>
      <w:r w:rsidR="00CA6F11">
        <w:rPr>
          <w:rFonts w:ascii="Times New Roman" w:hAnsi="Times New Roman" w:cs="Times New Roman"/>
          <w:noProof/>
        </w:rPr>
        <w:t>:</w:t>
      </w:r>
      <w:r w:rsidRPr="00CE2E1C">
        <w:rPr>
          <w:rFonts w:ascii="Times New Roman" w:hAnsi="Times New Roman" w:cs="Times New Roman"/>
          <w:noProof/>
        </w:rPr>
        <w:t>10.1057/fsm.2013.14</w:t>
      </w:r>
    </w:p>
    <w:p w14:paraId="505A3E64" w14:textId="3625E344" w:rsidR="00CE2E1C" w:rsidRPr="00CE2E1C" w:rsidRDefault="00CE2E1C" w:rsidP="00AB0220">
      <w:pPr>
        <w:widowControl w:val="0"/>
        <w:autoSpaceDE w:val="0"/>
        <w:autoSpaceDN w:val="0"/>
        <w:adjustRightInd w:val="0"/>
        <w:spacing w:line="480" w:lineRule="auto"/>
        <w:ind w:left="720" w:hanging="720"/>
        <w:rPr>
          <w:rFonts w:ascii="Times New Roman" w:hAnsi="Times New Roman" w:cs="Times New Roman"/>
          <w:noProof/>
        </w:rPr>
      </w:pPr>
      <w:r w:rsidRPr="00CE2E1C">
        <w:rPr>
          <w:rFonts w:ascii="Times New Roman" w:hAnsi="Times New Roman" w:cs="Times New Roman"/>
          <w:noProof/>
        </w:rPr>
        <w:t xml:space="preserve">Fagerlin, A., Zikmund-Fisher, B. J., Ubel, P. A., Jankovic, A., Derry, H. A., &amp; Smith, D. M. (2007). Measuring numeracy without a math test: Development of the Subjective Numeracy Scale. </w:t>
      </w:r>
      <w:r w:rsidRPr="00CE2E1C">
        <w:rPr>
          <w:rFonts w:ascii="Times New Roman" w:hAnsi="Times New Roman" w:cs="Times New Roman"/>
          <w:i/>
          <w:iCs/>
          <w:noProof/>
        </w:rPr>
        <w:t>Medical Decision Making</w:t>
      </w:r>
      <w:r w:rsidRPr="00CE2E1C">
        <w:rPr>
          <w:rFonts w:ascii="Times New Roman" w:hAnsi="Times New Roman" w:cs="Times New Roman"/>
          <w:noProof/>
        </w:rPr>
        <w:t xml:space="preserve">, </w:t>
      </w:r>
      <w:r w:rsidRPr="00CE2E1C">
        <w:rPr>
          <w:rFonts w:ascii="Times New Roman" w:hAnsi="Times New Roman" w:cs="Times New Roman"/>
          <w:i/>
          <w:iCs/>
          <w:noProof/>
        </w:rPr>
        <w:t>27</w:t>
      </w:r>
      <w:r w:rsidRPr="00CE2E1C">
        <w:rPr>
          <w:rFonts w:ascii="Times New Roman" w:hAnsi="Times New Roman" w:cs="Times New Roman"/>
          <w:noProof/>
        </w:rPr>
        <w:t>(5), 672–680. doi</w:t>
      </w:r>
      <w:r w:rsidR="008D5457">
        <w:rPr>
          <w:rFonts w:ascii="Times New Roman" w:hAnsi="Times New Roman" w:cs="Times New Roman"/>
          <w:noProof/>
        </w:rPr>
        <w:t>:</w:t>
      </w:r>
      <w:r w:rsidRPr="00CE2E1C">
        <w:rPr>
          <w:rFonts w:ascii="Times New Roman" w:hAnsi="Times New Roman" w:cs="Times New Roman"/>
          <w:noProof/>
        </w:rPr>
        <w:t>10.1177/0272989X07304449</w:t>
      </w:r>
    </w:p>
    <w:p w14:paraId="31185DE4" w14:textId="5C4F0C61" w:rsidR="00CE2E1C" w:rsidRPr="00CE2E1C" w:rsidRDefault="00CE2E1C" w:rsidP="00AB0220">
      <w:pPr>
        <w:widowControl w:val="0"/>
        <w:autoSpaceDE w:val="0"/>
        <w:autoSpaceDN w:val="0"/>
        <w:adjustRightInd w:val="0"/>
        <w:spacing w:line="480" w:lineRule="auto"/>
        <w:ind w:left="720" w:hanging="720"/>
        <w:rPr>
          <w:rFonts w:ascii="Times New Roman" w:hAnsi="Times New Roman" w:cs="Times New Roman"/>
          <w:noProof/>
        </w:rPr>
      </w:pPr>
      <w:r w:rsidRPr="00CE2E1C">
        <w:rPr>
          <w:rFonts w:ascii="Times New Roman" w:hAnsi="Times New Roman" w:cs="Times New Roman"/>
          <w:noProof/>
        </w:rPr>
        <w:t xml:space="preserve">Fischer, P., Lea, S. E. G., &amp; Evans, K. M. (2013). Why do individuals respond to fraudulent scam communications and lose money? The psychological determinants of scam compliance. </w:t>
      </w:r>
      <w:r w:rsidRPr="00CE2E1C">
        <w:rPr>
          <w:rFonts w:ascii="Times New Roman" w:hAnsi="Times New Roman" w:cs="Times New Roman"/>
          <w:i/>
          <w:iCs/>
          <w:noProof/>
        </w:rPr>
        <w:t>Journal of Applied Social Psychology</w:t>
      </w:r>
      <w:r w:rsidRPr="00CE2E1C">
        <w:rPr>
          <w:rFonts w:ascii="Times New Roman" w:hAnsi="Times New Roman" w:cs="Times New Roman"/>
          <w:noProof/>
        </w:rPr>
        <w:t xml:space="preserve">, </w:t>
      </w:r>
      <w:r w:rsidRPr="00CE2E1C">
        <w:rPr>
          <w:rFonts w:ascii="Times New Roman" w:hAnsi="Times New Roman" w:cs="Times New Roman"/>
          <w:i/>
          <w:iCs/>
          <w:noProof/>
        </w:rPr>
        <w:t>43</w:t>
      </w:r>
      <w:r w:rsidRPr="00CE2E1C">
        <w:rPr>
          <w:rFonts w:ascii="Times New Roman" w:hAnsi="Times New Roman" w:cs="Times New Roman"/>
          <w:noProof/>
        </w:rPr>
        <w:t>(10), 2060–2072. doi</w:t>
      </w:r>
      <w:r w:rsidR="00965F78">
        <w:rPr>
          <w:rFonts w:ascii="Times New Roman" w:hAnsi="Times New Roman" w:cs="Times New Roman"/>
          <w:noProof/>
        </w:rPr>
        <w:t>:</w:t>
      </w:r>
      <w:r w:rsidRPr="00CE2E1C">
        <w:rPr>
          <w:rFonts w:ascii="Times New Roman" w:hAnsi="Times New Roman" w:cs="Times New Roman"/>
          <w:noProof/>
        </w:rPr>
        <w:t>10.1111/jasp.12158</w:t>
      </w:r>
    </w:p>
    <w:p w14:paraId="0ED6CC52" w14:textId="77777777" w:rsidR="00CE2E1C" w:rsidRPr="00CE2E1C" w:rsidRDefault="00CE2E1C" w:rsidP="00AB0220">
      <w:pPr>
        <w:widowControl w:val="0"/>
        <w:autoSpaceDE w:val="0"/>
        <w:autoSpaceDN w:val="0"/>
        <w:adjustRightInd w:val="0"/>
        <w:spacing w:line="480" w:lineRule="auto"/>
        <w:ind w:left="720" w:hanging="720"/>
        <w:rPr>
          <w:rFonts w:ascii="Times New Roman" w:hAnsi="Times New Roman" w:cs="Times New Roman"/>
          <w:noProof/>
        </w:rPr>
      </w:pPr>
      <w:r w:rsidRPr="00CE2E1C">
        <w:rPr>
          <w:rFonts w:ascii="Times New Roman" w:hAnsi="Times New Roman" w:cs="Times New Roman"/>
          <w:noProof/>
        </w:rPr>
        <w:t xml:space="preserve">Fraud Advisory Panel. (2015). </w:t>
      </w:r>
      <w:r w:rsidRPr="00CE2E1C">
        <w:rPr>
          <w:rFonts w:ascii="Times New Roman" w:hAnsi="Times New Roman" w:cs="Times New Roman"/>
          <w:i/>
          <w:iCs/>
          <w:noProof/>
        </w:rPr>
        <w:t>Supporting the victims of fraud: The year in review 2014-2015</w:t>
      </w:r>
      <w:r w:rsidRPr="00CE2E1C">
        <w:rPr>
          <w:rFonts w:ascii="Times New Roman" w:hAnsi="Times New Roman" w:cs="Times New Roman"/>
          <w:noProof/>
        </w:rPr>
        <w:t>. London.</w:t>
      </w:r>
    </w:p>
    <w:p w14:paraId="61692D1E" w14:textId="6F2DFBA7" w:rsidR="00CE2E1C" w:rsidRPr="00CE2E1C" w:rsidRDefault="00CE2E1C" w:rsidP="00AB0220">
      <w:pPr>
        <w:widowControl w:val="0"/>
        <w:autoSpaceDE w:val="0"/>
        <w:autoSpaceDN w:val="0"/>
        <w:adjustRightInd w:val="0"/>
        <w:spacing w:line="480" w:lineRule="auto"/>
        <w:ind w:left="720" w:hanging="720"/>
        <w:rPr>
          <w:rFonts w:ascii="Times New Roman" w:hAnsi="Times New Roman" w:cs="Times New Roman"/>
          <w:noProof/>
        </w:rPr>
      </w:pPr>
      <w:r w:rsidRPr="00CE2E1C">
        <w:rPr>
          <w:rFonts w:ascii="Times New Roman" w:hAnsi="Times New Roman" w:cs="Times New Roman"/>
          <w:noProof/>
        </w:rPr>
        <w:t xml:space="preserve">Freedman, J. L., &amp; Fraser, S. C. (1966). Compliance without pressure: The foot-in-the-door technique. </w:t>
      </w:r>
      <w:r w:rsidRPr="00CE2E1C">
        <w:rPr>
          <w:rFonts w:ascii="Times New Roman" w:hAnsi="Times New Roman" w:cs="Times New Roman"/>
          <w:i/>
          <w:iCs/>
          <w:noProof/>
        </w:rPr>
        <w:t>Journal of Personality and Social Psychology</w:t>
      </w:r>
      <w:r w:rsidRPr="00CE2E1C">
        <w:rPr>
          <w:rFonts w:ascii="Times New Roman" w:hAnsi="Times New Roman" w:cs="Times New Roman"/>
          <w:noProof/>
        </w:rPr>
        <w:t xml:space="preserve">, </w:t>
      </w:r>
      <w:r w:rsidRPr="00CE2E1C">
        <w:rPr>
          <w:rFonts w:ascii="Times New Roman" w:hAnsi="Times New Roman" w:cs="Times New Roman"/>
          <w:i/>
          <w:iCs/>
          <w:noProof/>
        </w:rPr>
        <w:t>4</w:t>
      </w:r>
      <w:r w:rsidRPr="00CE2E1C">
        <w:rPr>
          <w:rFonts w:ascii="Times New Roman" w:hAnsi="Times New Roman" w:cs="Times New Roman"/>
          <w:noProof/>
        </w:rPr>
        <w:t>(2), 195–202. doi</w:t>
      </w:r>
      <w:r w:rsidR="00CA6F11">
        <w:rPr>
          <w:rFonts w:ascii="Times New Roman" w:hAnsi="Times New Roman" w:cs="Times New Roman"/>
          <w:noProof/>
        </w:rPr>
        <w:t>:</w:t>
      </w:r>
      <w:r w:rsidRPr="00CE2E1C">
        <w:rPr>
          <w:rFonts w:ascii="Times New Roman" w:hAnsi="Times New Roman" w:cs="Times New Roman"/>
          <w:noProof/>
        </w:rPr>
        <w:t>10.1037/h0023552</w:t>
      </w:r>
    </w:p>
    <w:p w14:paraId="1AF4D51B" w14:textId="637BB47F" w:rsidR="00CE2E1C" w:rsidRPr="00CE2E1C" w:rsidRDefault="00CE2E1C" w:rsidP="00AB0220">
      <w:pPr>
        <w:widowControl w:val="0"/>
        <w:autoSpaceDE w:val="0"/>
        <w:autoSpaceDN w:val="0"/>
        <w:adjustRightInd w:val="0"/>
        <w:spacing w:line="480" w:lineRule="auto"/>
        <w:ind w:left="720" w:hanging="720"/>
        <w:rPr>
          <w:rFonts w:ascii="Times New Roman" w:hAnsi="Times New Roman" w:cs="Times New Roman"/>
          <w:noProof/>
        </w:rPr>
      </w:pPr>
      <w:r w:rsidRPr="00CE2E1C">
        <w:rPr>
          <w:rFonts w:ascii="Times New Roman" w:hAnsi="Times New Roman" w:cs="Times New Roman"/>
          <w:noProof/>
        </w:rPr>
        <w:t xml:space="preserve">Gibson, E., Piantadosi, S., &amp; Fedorenko, K. (2011). Using mechanical turk to obtain and analyze English acceptability judgments. </w:t>
      </w:r>
      <w:r w:rsidRPr="00CE2E1C">
        <w:rPr>
          <w:rFonts w:ascii="Times New Roman" w:hAnsi="Times New Roman" w:cs="Times New Roman"/>
          <w:i/>
          <w:iCs/>
          <w:noProof/>
        </w:rPr>
        <w:t>Linguistics and Language Compass</w:t>
      </w:r>
      <w:r w:rsidRPr="00CE2E1C">
        <w:rPr>
          <w:rFonts w:ascii="Times New Roman" w:hAnsi="Times New Roman" w:cs="Times New Roman"/>
          <w:noProof/>
        </w:rPr>
        <w:t xml:space="preserve">, </w:t>
      </w:r>
      <w:r w:rsidRPr="00CE2E1C">
        <w:rPr>
          <w:rFonts w:ascii="Times New Roman" w:hAnsi="Times New Roman" w:cs="Times New Roman"/>
          <w:i/>
          <w:iCs/>
          <w:noProof/>
        </w:rPr>
        <w:t>5</w:t>
      </w:r>
      <w:r w:rsidRPr="00CE2E1C">
        <w:rPr>
          <w:rFonts w:ascii="Times New Roman" w:hAnsi="Times New Roman" w:cs="Times New Roman"/>
          <w:noProof/>
        </w:rPr>
        <w:t>(8), 509–524. doi</w:t>
      </w:r>
      <w:r w:rsidR="008D5457">
        <w:rPr>
          <w:rFonts w:ascii="Times New Roman" w:hAnsi="Times New Roman" w:cs="Times New Roman"/>
          <w:noProof/>
        </w:rPr>
        <w:t>:</w:t>
      </w:r>
      <w:r w:rsidRPr="00CE2E1C">
        <w:rPr>
          <w:rFonts w:ascii="Times New Roman" w:hAnsi="Times New Roman" w:cs="Times New Roman"/>
          <w:noProof/>
        </w:rPr>
        <w:t>10.1111/j.1749-818X.2011.00295.x</w:t>
      </w:r>
    </w:p>
    <w:p w14:paraId="3DA0344A" w14:textId="79C671E0" w:rsidR="00CE2E1C" w:rsidRPr="00CE2E1C" w:rsidRDefault="00CE2E1C" w:rsidP="00AB0220">
      <w:pPr>
        <w:widowControl w:val="0"/>
        <w:autoSpaceDE w:val="0"/>
        <w:autoSpaceDN w:val="0"/>
        <w:adjustRightInd w:val="0"/>
        <w:spacing w:line="480" w:lineRule="auto"/>
        <w:ind w:left="720" w:hanging="720"/>
        <w:rPr>
          <w:rFonts w:ascii="Times New Roman" w:hAnsi="Times New Roman" w:cs="Times New Roman"/>
          <w:noProof/>
        </w:rPr>
      </w:pPr>
      <w:r w:rsidRPr="00CE2E1C">
        <w:rPr>
          <w:rFonts w:ascii="Times New Roman" w:hAnsi="Times New Roman" w:cs="Times New Roman"/>
          <w:noProof/>
        </w:rPr>
        <w:t xml:space="preserve">Hanoch, Y., Johnson, J. G., &amp; Wilke, A. (2006). Domain specificity in experimental measures and participant recruitment: An application to risk-taking behavior. </w:t>
      </w:r>
      <w:r w:rsidRPr="00CE2E1C">
        <w:rPr>
          <w:rFonts w:ascii="Times New Roman" w:hAnsi="Times New Roman" w:cs="Times New Roman"/>
          <w:i/>
          <w:iCs/>
          <w:noProof/>
        </w:rPr>
        <w:t>Psychological Science</w:t>
      </w:r>
      <w:r w:rsidRPr="00CE2E1C">
        <w:rPr>
          <w:rFonts w:ascii="Times New Roman" w:hAnsi="Times New Roman" w:cs="Times New Roman"/>
          <w:noProof/>
        </w:rPr>
        <w:t xml:space="preserve">, </w:t>
      </w:r>
      <w:r w:rsidRPr="00CE2E1C">
        <w:rPr>
          <w:rFonts w:ascii="Times New Roman" w:hAnsi="Times New Roman" w:cs="Times New Roman"/>
          <w:i/>
          <w:iCs/>
          <w:noProof/>
        </w:rPr>
        <w:t>17</w:t>
      </w:r>
      <w:r w:rsidRPr="00CE2E1C">
        <w:rPr>
          <w:rFonts w:ascii="Times New Roman" w:hAnsi="Times New Roman" w:cs="Times New Roman"/>
          <w:noProof/>
        </w:rPr>
        <w:t>(4), 300–304. doi</w:t>
      </w:r>
      <w:r w:rsidR="00725EC4">
        <w:rPr>
          <w:rFonts w:ascii="Times New Roman" w:hAnsi="Times New Roman" w:cs="Times New Roman"/>
          <w:noProof/>
        </w:rPr>
        <w:t>:</w:t>
      </w:r>
      <w:r w:rsidRPr="00CE2E1C">
        <w:rPr>
          <w:rFonts w:ascii="Times New Roman" w:hAnsi="Times New Roman" w:cs="Times New Roman"/>
          <w:noProof/>
        </w:rPr>
        <w:t>10.1111/j.1467-9280.2006.01702.x</w:t>
      </w:r>
    </w:p>
    <w:p w14:paraId="4602DFA9" w14:textId="0ADC6A96" w:rsidR="00CE2E1C" w:rsidRPr="00CE2E1C" w:rsidRDefault="00CE2E1C" w:rsidP="00AB0220">
      <w:pPr>
        <w:widowControl w:val="0"/>
        <w:autoSpaceDE w:val="0"/>
        <w:autoSpaceDN w:val="0"/>
        <w:adjustRightInd w:val="0"/>
        <w:spacing w:line="480" w:lineRule="auto"/>
        <w:ind w:left="720" w:hanging="720"/>
        <w:rPr>
          <w:rFonts w:ascii="Times New Roman" w:hAnsi="Times New Roman" w:cs="Times New Roman"/>
          <w:noProof/>
        </w:rPr>
      </w:pPr>
      <w:r w:rsidRPr="00CE2E1C">
        <w:rPr>
          <w:rFonts w:ascii="Times New Roman" w:hAnsi="Times New Roman" w:cs="Times New Roman"/>
          <w:noProof/>
        </w:rPr>
        <w:t xml:space="preserve">Hughes, M. E., Waite, L. J., Hawkley, L. C., &amp; Cacioppo, J. T. (2004). A short scale for measuring loneliness in large surveys: Results from two population-based Studies. In </w:t>
      </w:r>
      <w:r w:rsidRPr="00CE2E1C">
        <w:rPr>
          <w:rFonts w:ascii="Times New Roman" w:hAnsi="Times New Roman" w:cs="Times New Roman"/>
          <w:i/>
          <w:iCs/>
          <w:noProof/>
        </w:rPr>
        <w:t>Research on Aging</w:t>
      </w:r>
      <w:r w:rsidRPr="00CE2E1C">
        <w:rPr>
          <w:rFonts w:ascii="Times New Roman" w:hAnsi="Times New Roman" w:cs="Times New Roman"/>
          <w:noProof/>
        </w:rPr>
        <w:t xml:space="preserve"> (Vol. 26, pp. 655–672). doi</w:t>
      </w:r>
      <w:r w:rsidR="008D5457">
        <w:rPr>
          <w:rFonts w:ascii="Times New Roman" w:hAnsi="Times New Roman" w:cs="Times New Roman"/>
          <w:noProof/>
        </w:rPr>
        <w:t>:</w:t>
      </w:r>
      <w:r w:rsidRPr="00CE2E1C">
        <w:rPr>
          <w:rFonts w:ascii="Times New Roman" w:hAnsi="Times New Roman" w:cs="Times New Roman"/>
          <w:noProof/>
        </w:rPr>
        <w:t>10.1177/0164027504268574</w:t>
      </w:r>
    </w:p>
    <w:p w14:paraId="774B3BFF" w14:textId="1F3B7739" w:rsidR="00CE2E1C" w:rsidRPr="00CE2E1C" w:rsidRDefault="00CE2E1C" w:rsidP="00AB0220">
      <w:pPr>
        <w:widowControl w:val="0"/>
        <w:autoSpaceDE w:val="0"/>
        <w:autoSpaceDN w:val="0"/>
        <w:adjustRightInd w:val="0"/>
        <w:spacing w:line="480" w:lineRule="auto"/>
        <w:ind w:left="720" w:hanging="720"/>
        <w:rPr>
          <w:rFonts w:ascii="Times New Roman" w:hAnsi="Times New Roman" w:cs="Times New Roman"/>
          <w:noProof/>
        </w:rPr>
      </w:pPr>
      <w:r w:rsidRPr="00CE2E1C">
        <w:rPr>
          <w:rFonts w:ascii="Times New Roman" w:hAnsi="Times New Roman" w:cs="Times New Roman"/>
          <w:noProof/>
        </w:rPr>
        <w:t xml:space="preserve">Jones, H. S., Towse, J. N., &amp; Race, N. (2015). Susceptibility to email fraud: A review of psychological perspectives, data-collection methods, and ethical considerations. </w:t>
      </w:r>
      <w:r w:rsidRPr="00CE2E1C">
        <w:rPr>
          <w:rFonts w:ascii="Times New Roman" w:hAnsi="Times New Roman" w:cs="Times New Roman"/>
          <w:i/>
          <w:iCs/>
          <w:noProof/>
        </w:rPr>
        <w:t>International Journal of Cyber Behavior, Psychology and Learning</w:t>
      </w:r>
      <w:r w:rsidRPr="00CE2E1C">
        <w:rPr>
          <w:rFonts w:ascii="Times New Roman" w:hAnsi="Times New Roman" w:cs="Times New Roman"/>
          <w:noProof/>
        </w:rPr>
        <w:t xml:space="preserve">, </w:t>
      </w:r>
      <w:r w:rsidRPr="00CE2E1C">
        <w:rPr>
          <w:rFonts w:ascii="Times New Roman" w:hAnsi="Times New Roman" w:cs="Times New Roman"/>
          <w:i/>
          <w:iCs/>
          <w:noProof/>
        </w:rPr>
        <w:t>5</w:t>
      </w:r>
      <w:r w:rsidRPr="00CE2E1C">
        <w:rPr>
          <w:rFonts w:ascii="Times New Roman" w:hAnsi="Times New Roman" w:cs="Times New Roman"/>
          <w:noProof/>
        </w:rPr>
        <w:t>(3), 13–29.</w:t>
      </w:r>
      <w:r w:rsidR="00B83844">
        <w:rPr>
          <w:rFonts w:ascii="Times New Roman" w:hAnsi="Times New Roman" w:cs="Times New Roman"/>
          <w:noProof/>
        </w:rPr>
        <w:t xml:space="preserve"> </w:t>
      </w:r>
      <w:r w:rsidRPr="00CE2E1C">
        <w:rPr>
          <w:rFonts w:ascii="Times New Roman" w:hAnsi="Times New Roman" w:cs="Times New Roman"/>
          <w:noProof/>
        </w:rPr>
        <w:t>doi</w:t>
      </w:r>
      <w:r w:rsidR="00B83844">
        <w:rPr>
          <w:rFonts w:ascii="Times New Roman" w:hAnsi="Times New Roman" w:cs="Times New Roman"/>
          <w:noProof/>
        </w:rPr>
        <w:t>:</w:t>
      </w:r>
      <w:r w:rsidRPr="00CE2E1C">
        <w:rPr>
          <w:rFonts w:ascii="Times New Roman" w:hAnsi="Times New Roman" w:cs="Times New Roman"/>
          <w:noProof/>
        </w:rPr>
        <w:t>10.4018/IJCBPL.2015070102</w:t>
      </w:r>
    </w:p>
    <w:p w14:paraId="1C498B2B" w14:textId="3C0805A4" w:rsidR="00CE2E1C" w:rsidRPr="00CE2E1C" w:rsidRDefault="00CE2E1C" w:rsidP="00AB0220">
      <w:pPr>
        <w:widowControl w:val="0"/>
        <w:autoSpaceDE w:val="0"/>
        <w:autoSpaceDN w:val="0"/>
        <w:adjustRightInd w:val="0"/>
        <w:spacing w:line="480" w:lineRule="auto"/>
        <w:ind w:left="720" w:hanging="720"/>
        <w:rPr>
          <w:rFonts w:ascii="Times New Roman" w:hAnsi="Times New Roman" w:cs="Times New Roman"/>
          <w:noProof/>
        </w:rPr>
      </w:pPr>
      <w:r w:rsidRPr="00CE2E1C">
        <w:rPr>
          <w:rFonts w:ascii="Times New Roman" w:hAnsi="Times New Roman" w:cs="Times New Roman"/>
          <w:noProof/>
        </w:rPr>
        <w:t xml:space="preserve">Langenderfer, J., &amp; Shimp, T. A. (2001). Consumer vulnerability to scams, swindles, and fraud: A new theory of visceral influences on persuasion. </w:t>
      </w:r>
      <w:r w:rsidRPr="00CE2E1C">
        <w:rPr>
          <w:rFonts w:ascii="Times New Roman" w:hAnsi="Times New Roman" w:cs="Times New Roman"/>
          <w:i/>
          <w:iCs/>
          <w:noProof/>
        </w:rPr>
        <w:t>Psychology and Marketing</w:t>
      </w:r>
      <w:r w:rsidRPr="00CE2E1C">
        <w:rPr>
          <w:rFonts w:ascii="Times New Roman" w:hAnsi="Times New Roman" w:cs="Times New Roman"/>
          <w:noProof/>
        </w:rPr>
        <w:t xml:space="preserve">, </w:t>
      </w:r>
      <w:r w:rsidRPr="00CE2E1C">
        <w:rPr>
          <w:rFonts w:ascii="Times New Roman" w:hAnsi="Times New Roman" w:cs="Times New Roman"/>
          <w:i/>
          <w:iCs/>
          <w:noProof/>
        </w:rPr>
        <w:t>18</w:t>
      </w:r>
      <w:r w:rsidRPr="00CE2E1C">
        <w:rPr>
          <w:rFonts w:ascii="Times New Roman" w:hAnsi="Times New Roman" w:cs="Times New Roman"/>
          <w:noProof/>
        </w:rPr>
        <w:t>(7), 763–783. doi</w:t>
      </w:r>
      <w:r w:rsidR="002811A6">
        <w:rPr>
          <w:rFonts w:ascii="Times New Roman" w:hAnsi="Times New Roman" w:cs="Times New Roman"/>
          <w:noProof/>
        </w:rPr>
        <w:t>:</w:t>
      </w:r>
      <w:r w:rsidRPr="00CE2E1C">
        <w:rPr>
          <w:rFonts w:ascii="Times New Roman" w:hAnsi="Times New Roman" w:cs="Times New Roman"/>
          <w:noProof/>
        </w:rPr>
        <w:t>10.1002/mar.1029</w:t>
      </w:r>
    </w:p>
    <w:p w14:paraId="4C6CA8E4" w14:textId="77777777" w:rsidR="00CE2E1C" w:rsidRPr="00CE2E1C" w:rsidRDefault="00CE2E1C" w:rsidP="00AB0220">
      <w:pPr>
        <w:widowControl w:val="0"/>
        <w:autoSpaceDE w:val="0"/>
        <w:autoSpaceDN w:val="0"/>
        <w:adjustRightInd w:val="0"/>
        <w:spacing w:line="480" w:lineRule="auto"/>
        <w:ind w:left="720" w:hanging="720"/>
        <w:rPr>
          <w:rFonts w:ascii="Times New Roman" w:hAnsi="Times New Roman" w:cs="Times New Roman"/>
          <w:noProof/>
        </w:rPr>
      </w:pPr>
      <w:r w:rsidRPr="00CE2E1C">
        <w:rPr>
          <w:rFonts w:ascii="Times New Roman" w:hAnsi="Times New Roman" w:cs="Times New Roman"/>
          <w:noProof/>
        </w:rPr>
        <w:t xml:space="preserve">Lea, S. E. G., Fischer, P., &amp; Evans, K. M. (2009). </w:t>
      </w:r>
      <w:r w:rsidRPr="00CE2E1C">
        <w:rPr>
          <w:rFonts w:ascii="Times New Roman" w:hAnsi="Times New Roman" w:cs="Times New Roman"/>
          <w:i/>
          <w:iCs/>
          <w:noProof/>
        </w:rPr>
        <w:t>The psychology of scams: Provoking and committing errors of judgement</w:t>
      </w:r>
      <w:r w:rsidRPr="00CE2E1C">
        <w:rPr>
          <w:rFonts w:ascii="Times New Roman" w:hAnsi="Times New Roman" w:cs="Times New Roman"/>
          <w:noProof/>
        </w:rPr>
        <w:t xml:space="preserve">. </w:t>
      </w:r>
      <w:r w:rsidRPr="00CE2E1C">
        <w:rPr>
          <w:rFonts w:ascii="Times New Roman" w:hAnsi="Times New Roman" w:cs="Times New Roman"/>
          <w:i/>
          <w:iCs/>
          <w:noProof/>
        </w:rPr>
        <w:t>Office of Fair Trading</w:t>
      </w:r>
      <w:r w:rsidRPr="00CE2E1C">
        <w:rPr>
          <w:rFonts w:ascii="Times New Roman" w:hAnsi="Times New Roman" w:cs="Times New Roman"/>
          <w:noProof/>
        </w:rPr>
        <w:t>. Retrieved from http://www.oft.gov.uk/shared_oft/reports/consumer_protection/ oft1070.pdf</w:t>
      </w:r>
    </w:p>
    <w:p w14:paraId="7F981C79" w14:textId="789A316C" w:rsidR="00CE2E1C" w:rsidRPr="00CE2E1C" w:rsidRDefault="00CE2E1C" w:rsidP="00AB0220">
      <w:pPr>
        <w:widowControl w:val="0"/>
        <w:autoSpaceDE w:val="0"/>
        <w:autoSpaceDN w:val="0"/>
        <w:adjustRightInd w:val="0"/>
        <w:spacing w:line="480" w:lineRule="auto"/>
        <w:ind w:left="720" w:hanging="720"/>
        <w:rPr>
          <w:rFonts w:ascii="Times New Roman" w:hAnsi="Times New Roman" w:cs="Times New Roman"/>
          <w:noProof/>
        </w:rPr>
      </w:pPr>
      <w:r w:rsidRPr="00CE2E1C">
        <w:rPr>
          <w:rFonts w:ascii="Times New Roman" w:hAnsi="Times New Roman" w:cs="Times New Roman"/>
          <w:noProof/>
        </w:rPr>
        <w:t xml:space="preserve">Liu, P.-J., Wood, S., Xi, P., Berger, D. E., &amp; Wilber, K. (2017). The role of social support in elder financial exploitation using a community sample. </w:t>
      </w:r>
      <w:r w:rsidRPr="00CE2E1C">
        <w:rPr>
          <w:rFonts w:ascii="Times New Roman" w:hAnsi="Times New Roman" w:cs="Times New Roman"/>
          <w:i/>
          <w:iCs/>
          <w:noProof/>
        </w:rPr>
        <w:t>Innovation in Aging</w:t>
      </w:r>
      <w:r w:rsidRPr="00CE2E1C">
        <w:rPr>
          <w:rFonts w:ascii="Times New Roman" w:hAnsi="Times New Roman" w:cs="Times New Roman"/>
          <w:noProof/>
        </w:rPr>
        <w:t xml:space="preserve">, </w:t>
      </w:r>
      <w:r w:rsidRPr="00CE2E1C">
        <w:rPr>
          <w:rFonts w:ascii="Times New Roman" w:hAnsi="Times New Roman" w:cs="Times New Roman"/>
          <w:i/>
          <w:iCs/>
          <w:noProof/>
        </w:rPr>
        <w:t>1</w:t>
      </w:r>
      <w:r w:rsidRPr="00CE2E1C">
        <w:rPr>
          <w:rFonts w:ascii="Times New Roman" w:hAnsi="Times New Roman" w:cs="Times New Roman"/>
          <w:noProof/>
        </w:rPr>
        <w:t>(1). doi</w:t>
      </w:r>
      <w:r w:rsidR="00965F78">
        <w:rPr>
          <w:rFonts w:ascii="Times New Roman" w:hAnsi="Times New Roman" w:cs="Times New Roman"/>
          <w:noProof/>
        </w:rPr>
        <w:t>:</w:t>
      </w:r>
      <w:r w:rsidRPr="00CE2E1C">
        <w:rPr>
          <w:rFonts w:ascii="Times New Roman" w:hAnsi="Times New Roman" w:cs="Times New Roman"/>
          <w:noProof/>
        </w:rPr>
        <w:t>10.1093/geroni/igx016</w:t>
      </w:r>
    </w:p>
    <w:p w14:paraId="09895282" w14:textId="2482D556" w:rsidR="00CE2E1C" w:rsidRPr="00CE2E1C" w:rsidRDefault="00CE2E1C" w:rsidP="00AB0220">
      <w:pPr>
        <w:widowControl w:val="0"/>
        <w:autoSpaceDE w:val="0"/>
        <w:autoSpaceDN w:val="0"/>
        <w:adjustRightInd w:val="0"/>
        <w:spacing w:line="480" w:lineRule="auto"/>
        <w:ind w:left="720" w:hanging="720"/>
        <w:rPr>
          <w:rFonts w:ascii="Times New Roman" w:hAnsi="Times New Roman" w:cs="Times New Roman"/>
          <w:noProof/>
        </w:rPr>
      </w:pPr>
      <w:r w:rsidRPr="00CE2E1C">
        <w:rPr>
          <w:rFonts w:ascii="Times New Roman" w:hAnsi="Times New Roman" w:cs="Times New Roman"/>
          <w:noProof/>
        </w:rPr>
        <w:t xml:space="preserve">National Research Council. (2003). </w:t>
      </w:r>
      <w:r w:rsidRPr="00CE2E1C">
        <w:rPr>
          <w:rFonts w:ascii="Times New Roman" w:hAnsi="Times New Roman" w:cs="Times New Roman"/>
          <w:i/>
          <w:iCs/>
          <w:noProof/>
        </w:rPr>
        <w:t>Elder mistreatment: Abuse, neglect, and exploitation in an aging America</w:t>
      </w:r>
      <w:r w:rsidRPr="00CE2E1C">
        <w:rPr>
          <w:rFonts w:ascii="Times New Roman" w:hAnsi="Times New Roman" w:cs="Times New Roman"/>
          <w:noProof/>
        </w:rPr>
        <w:t>. (R. J. Bonnie &amp; R. B. Wallace, Eds.). Washington, D.C.: National Academies Press. doi</w:t>
      </w:r>
      <w:r w:rsidR="00AB0220">
        <w:rPr>
          <w:rFonts w:ascii="Times New Roman" w:hAnsi="Times New Roman" w:cs="Times New Roman"/>
          <w:noProof/>
        </w:rPr>
        <w:t>:</w:t>
      </w:r>
      <w:r w:rsidRPr="00CE2E1C">
        <w:rPr>
          <w:rFonts w:ascii="Times New Roman" w:hAnsi="Times New Roman" w:cs="Times New Roman"/>
          <w:noProof/>
        </w:rPr>
        <w:t>10.17226/10406</w:t>
      </w:r>
    </w:p>
    <w:p w14:paraId="742F0523" w14:textId="70F5E652" w:rsidR="00CE2E1C" w:rsidRPr="00CE2E1C" w:rsidRDefault="00CE2E1C" w:rsidP="00AB0220">
      <w:pPr>
        <w:widowControl w:val="0"/>
        <w:autoSpaceDE w:val="0"/>
        <w:autoSpaceDN w:val="0"/>
        <w:adjustRightInd w:val="0"/>
        <w:spacing w:line="480" w:lineRule="auto"/>
        <w:ind w:left="720" w:hanging="720"/>
        <w:rPr>
          <w:rFonts w:ascii="Times New Roman" w:hAnsi="Times New Roman" w:cs="Times New Roman"/>
          <w:noProof/>
        </w:rPr>
      </w:pPr>
      <w:r w:rsidRPr="00CE2E1C">
        <w:rPr>
          <w:rFonts w:ascii="Times New Roman" w:hAnsi="Times New Roman" w:cs="Times New Roman"/>
          <w:noProof/>
        </w:rPr>
        <w:t xml:space="preserve">Peterson, J. C., Burnes, D. P. R., Caccamise, P. L., Mason, A., Henderson, C. R., Wells, M. T., </w:t>
      </w:r>
      <w:r w:rsidR="00AB0220">
        <w:rPr>
          <w:rFonts w:ascii="Times New Roman" w:hAnsi="Times New Roman" w:cs="Times New Roman"/>
          <w:noProof/>
        </w:rPr>
        <w:t>Berman, J., Cook, A. M., Shukoff, D., Brownell, P., Powell, M., Salamone, A., Phillemer, K. A., &amp;</w:t>
      </w:r>
      <w:r w:rsidR="00AB0220" w:rsidRPr="00CE2E1C">
        <w:rPr>
          <w:rFonts w:ascii="Times New Roman" w:hAnsi="Times New Roman" w:cs="Times New Roman"/>
          <w:noProof/>
        </w:rPr>
        <w:t xml:space="preserve"> </w:t>
      </w:r>
      <w:r w:rsidRPr="00CE2E1C">
        <w:rPr>
          <w:rFonts w:ascii="Times New Roman" w:hAnsi="Times New Roman" w:cs="Times New Roman"/>
          <w:noProof/>
        </w:rPr>
        <w:t xml:space="preserve">Lachs, M. S. (2014). Financial exploitation of older adults: A population-based prevalence study. </w:t>
      </w:r>
      <w:r w:rsidRPr="00CE2E1C">
        <w:rPr>
          <w:rFonts w:ascii="Times New Roman" w:hAnsi="Times New Roman" w:cs="Times New Roman"/>
          <w:i/>
          <w:iCs/>
          <w:noProof/>
        </w:rPr>
        <w:t>Journal of General Internal Medicine</w:t>
      </w:r>
      <w:r w:rsidRPr="00CE2E1C">
        <w:rPr>
          <w:rFonts w:ascii="Times New Roman" w:hAnsi="Times New Roman" w:cs="Times New Roman"/>
          <w:noProof/>
        </w:rPr>
        <w:t xml:space="preserve">, </w:t>
      </w:r>
      <w:r w:rsidRPr="00CE2E1C">
        <w:rPr>
          <w:rFonts w:ascii="Times New Roman" w:hAnsi="Times New Roman" w:cs="Times New Roman"/>
          <w:i/>
          <w:iCs/>
          <w:noProof/>
        </w:rPr>
        <w:t>29</w:t>
      </w:r>
      <w:r w:rsidRPr="00CE2E1C">
        <w:rPr>
          <w:rFonts w:ascii="Times New Roman" w:hAnsi="Times New Roman" w:cs="Times New Roman"/>
          <w:noProof/>
        </w:rPr>
        <w:t>(12), 1615–1623. doi</w:t>
      </w:r>
      <w:r w:rsidR="00965F78">
        <w:rPr>
          <w:rFonts w:ascii="Times New Roman" w:hAnsi="Times New Roman" w:cs="Times New Roman"/>
          <w:noProof/>
        </w:rPr>
        <w:t>:</w:t>
      </w:r>
      <w:r w:rsidRPr="00CE2E1C">
        <w:rPr>
          <w:rFonts w:ascii="Times New Roman" w:hAnsi="Times New Roman" w:cs="Times New Roman"/>
          <w:noProof/>
        </w:rPr>
        <w:t>10.1007/s11606-014-2946-2</w:t>
      </w:r>
    </w:p>
    <w:p w14:paraId="4AE50D98" w14:textId="5FDBB690" w:rsidR="00CE2E1C" w:rsidRPr="00CE2E1C" w:rsidRDefault="00CE2E1C" w:rsidP="00AB0220">
      <w:pPr>
        <w:widowControl w:val="0"/>
        <w:autoSpaceDE w:val="0"/>
        <w:autoSpaceDN w:val="0"/>
        <w:adjustRightInd w:val="0"/>
        <w:spacing w:line="480" w:lineRule="auto"/>
        <w:ind w:left="720" w:hanging="720"/>
        <w:rPr>
          <w:rFonts w:ascii="Times New Roman" w:hAnsi="Times New Roman" w:cs="Times New Roman"/>
          <w:noProof/>
        </w:rPr>
      </w:pPr>
      <w:r w:rsidRPr="00CE2E1C">
        <w:rPr>
          <w:rFonts w:ascii="Times New Roman" w:hAnsi="Times New Roman" w:cs="Times New Roman"/>
          <w:noProof/>
        </w:rPr>
        <w:t xml:space="preserve">Reyna, V. F., Nelson, W. L., Han, P. K., &amp; Dieckmann, N. F. (2009). How numeracy influences risk comprehension and medical decision making. </w:t>
      </w:r>
      <w:r w:rsidRPr="00CE2E1C">
        <w:rPr>
          <w:rFonts w:ascii="Times New Roman" w:hAnsi="Times New Roman" w:cs="Times New Roman"/>
          <w:i/>
          <w:iCs/>
          <w:noProof/>
        </w:rPr>
        <w:t>Psychological Bulletin</w:t>
      </w:r>
      <w:r w:rsidRPr="00CE2E1C">
        <w:rPr>
          <w:rFonts w:ascii="Times New Roman" w:hAnsi="Times New Roman" w:cs="Times New Roman"/>
          <w:noProof/>
        </w:rPr>
        <w:t xml:space="preserve">, </w:t>
      </w:r>
      <w:r w:rsidRPr="00CE2E1C">
        <w:rPr>
          <w:rFonts w:ascii="Times New Roman" w:hAnsi="Times New Roman" w:cs="Times New Roman"/>
          <w:i/>
          <w:iCs/>
          <w:noProof/>
        </w:rPr>
        <w:t>135</w:t>
      </w:r>
      <w:r w:rsidRPr="00CE2E1C">
        <w:rPr>
          <w:rFonts w:ascii="Times New Roman" w:hAnsi="Times New Roman" w:cs="Times New Roman"/>
          <w:noProof/>
        </w:rPr>
        <w:t>(6), 943–973. doi</w:t>
      </w:r>
      <w:r w:rsidR="00725EC4">
        <w:rPr>
          <w:rFonts w:ascii="Times New Roman" w:hAnsi="Times New Roman" w:cs="Times New Roman"/>
          <w:noProof/>
        </w:rPr>
        <w:t>:</w:t>
      </w:r>
      <w:r w:rsidRPr="00CE2E1C">
        <w:rPr>
          <w:rFonts w:ascii="Times New Roman" w:hAnsi="Times New Roman" w:cs="Times New Roman"/>
          <w:noProof/>
        </w:rPr>
        <w:t>/10.1037/a0017327</w:t>
      </w:r>
    </w:p>
    <w:p w14:paraId="5047600D" w14:textId="4B7324BA" w:rsidR="00CE2E1C" w:rsidRPr="00CE2E1C" w:rsidRDefault="00CE2E1C" w:rsidP="00AB0220">
      <w:pPr>
        <w:widowControl w:val="0"/>
        <w:autoSpaceDE w:val="0"/>
        <w:autoSpaceDN w:val="0"/>
        <w:adjustRightInd w:val="0"/>
        <w:spacing w:line="480" w:lineRule="auto"/>
        <w:ind w:left="720" w:hanging="720"/>
        <w:rPr>
          <w:rFonts w:ascii="Times New Roman" w:hAnsi="Times New Roman" w:cs="Times New Roman"/>
          <w:noProof/>
        </w:rPr>
      </w:pPr>
      <w:r w:rsidRPr="00CE2E1C">
        <w:rPr>
          <w:rFonts w:ascii="Times New Roman" w:hAnsi="Times New Roman" w:cs="Times New Roman"/>
          <w:noProof/>
        </w:rPr>
        <w:t xml:space="preserve">Slovic, P., &amp; Lichtenstein, S. (1968). Relative importance of probabilities and payoffs in risk taking. </w:t>
      </w:r>
      <w:r w:rsidRPr="00CE2E1C">
        <w:rPr>
          <w:rFonts w:ascii="Times New Roman" w:hAnsi="Times New Roman" w:cs="Times New Roman"/>
          <w:i/>
          <w:iCs/>
          <w:noProof/>
        </w:rPr>
        <w:t>Journal of Experimental Psychology</w:t>
      </w:r>
      <w:r w:rsidRPr="00CE2E1C">
        <w:rPr>
          <w:rFonts w:ascii="Times New Roman" w:hAnsi="Times New Roman" w:cs="Times New Roman"/>
          <w:noProof/>
        </w:rPr>
        <w:t xml:space="preserve">, </w:t>
      </w:r>
      <w:r w:rsidRPr="00CE2E1C">
        <w:rPr>
          <w:rFonts w:ascii="Times New Roman" w:hAnsi="Times New Roman" w:cs="Times New Roman"/>
          <w:i/>
          <w:iCs/>
          <w:noProof/>
        </w:rPr>
        <w:t>78</w:t>
      </w:r>
      <w:r w:rsidRPr="00CE2E1C">
        <w:rPr>
          <w:rFonts w:ascii="Times New Roman" w:hAnsi="Times New Roman" w:cs="Times New Roman"/>
          <w:noProof/>
        </w:rPr>
        <w:t>(3, Pt.2), 1–18. doi</w:t>
      </w:r>
      <w:r w:rsidR="00725EC4">
        <w:rPr>
          <w:rFonts w:ascii="Times New Roman" w:hAnsi="Times New Roman" w:cs="Times New Roman"/>
          <w:noProof/>
        </w:rPr>
        <w:t>:</w:t>
      </w:r>
      <w:r w:rsidRPr="00CE2E1C">
        <w:rPr>
          <w:rFonts w:ascii="Times New Roman" w:hAnsi="Times New Roman" w:cs="Times New Roman"/>
          <w:noProof/>
        </w:rPr>
        <w:t>10.1037/h0026468</w:t>
      </w:r>
    </w:p>
    <w:p w14:paraId="5D3CB8C6" w14:textId="77777777" w:rsidR="00CE2E1C" w:rsidRPr="00CE2E1C" w:rsidRDefault="00CE2E1C" w:rsidP="00AB0220">
      <w:pPr>
        <w:widowControl w:val="0"/>
        <w:autoSpaceDE w:val="0"/>
        <w:autoSpaceDN w:val="0"/>
        <w:adjustRightInd w:val="0"/>
        <w:spacing w:line="480" w:lineRule="auto"/>
        <w:ind w:left="720" w:hanging="720"/>
        <w:rPr>
          <w:rFonts w:ascii="Times New Roman" w:hAnsi="Times New Roman" w:cs="Times New Roman"/>
          <w:noProof/>
        </w:rPr>
      </w:pPr>
      <w:r w:rsidRPr="00CE2E1C">
        <w:rPr>
          <w:rFonts w:ascii="Times New Roman" w:hAnsi="Times New Roman" w:cs="Times New Roman"/>
          <w:i/>
          <w:iCs/>
          <w:noProof/>
        </w:rPr>
        <w:t>Smart people easier to scam</w:t>
      </w:r>
      <w:r w:rsidRPr="00CE2E1C">
        <w:rPr>
          <w:rFonts w:ascii="Times New Roman" w:hAnsi="Times New Roman" w:cs="Times New Roman"/>
          <w:noProof/>
        </w:rPr>
        <w:t>. (2014). Amsterdam. Retrieved from http://www.ultrascan-agi.com/public_html/html/pdf_files/Pre-Release-419_Advance_Fee_Fraud_Statistics_2013-July-10-2014-NOT-FINAL-1.pdf</w:t>
      </w:r>
    </w:p>
    <w:p w14:paraId="7D896CE7" w14:textId="77777777" w:rsidR="00CE2E1C" w:rsidRPr="00CE2E1C" w:rsidRDefault="00CE2E1C" w:rsidP="00AB0220">
      <w:pPr>
        <w:widowControl w:val="0"/>
        <w:autoSpaceDE w:val="0"/>
        <w:autoSpaceDN w:val="0"/>
        <w:adjustRightInd w:val="0"/>
        <w:spacing w:line="480" w:lineRule="auto"/>
        <w:ind w:left="720" w:hanging="720"/>
        <w:rPr>
          <w:rFonts w:ascii="Times New Roman" w:hAnsi="Times New Roman" w:cs="Times New Roman"/>
          <w:noProof/>
        </w:rPr>
      </w:pPr>
      <w:r w:rsidRPr="00CE2E1C">
        <w:rPr>
          <w:rFonts w:ascii="Times New Roman" w:hAnsi="Times New Roman" w:cs="Times New Roman"/>
          <w:noProof/>
        </w:rPr>
        <w:t>The United States Department of Justice. (2015). Mass Marketing Fraud. Retrieved May 2, 2016, from https://www.justice.gov/criminal-fraud/mass-marketing-fraud</w:t>
      </w:r>
    </w:p>
    <w:p w14:paraId="1C23C61E" w14:textId="77777777" w:rsidR="00CE2E1C" w:rsidRPr="00CE2E1C" w:rsidRDefault="00CE2E1C" w:rsidP="00AB0220">
      <w:pPr>
        <w:widowControl w:val="0"/>
        <w:autoSpaceDE w:val="0"/>
        <w:autoSpaceDN w:val="0"/>
        <w:adjustRightInd w:val="0"/>
        <w:spacing w:line="480" w:lineRule="auto"/>
        <w:ind w:left="720" w:hanging="720"/>
        <w:rPr>
          <w:rFonts w:ascii="Times New Roman" w:hAnsi="Times New Roman" w:cs="Times New Roman"/>
          <w:noProof/>
        </w:rPr>
      </w:pPr>
      <w:r w:rsidRPr="00CE2E1C">
        <w:rPr>
          <w:rFonts w:ascii="Times New Roman" w:hAnsi="Times New Roman" w:cs="Times New Roman"/>
          <w:noProof/>
        </w:rPr>
        <w:t>Ultrascan AGI. (2014). No Title.</w:t>
      </w:r>
    </w:p>
    <w:p w14:paraId="23742B77" w14:textId="62D6E3D8" w:rsidR="00CE2E1C" w:rsidRPr="00CE2E1C" w:rsidRDefault="00CE2E1C" w:rsidP="00AB0220">
      <w:pPr>
        <w:widowControl w:val="0"/>
        <w:autoSpaceDE w:val="0"/>
        <w:autoSpaceDN w:val="0"/>
        <w:adjustRightInd w:val="0"/>
        <w:spacing w:line="480" w:lineRule="auto"/>
        <w:ind w:left="720" w:hanging="720"/>
        <w:rPr>
          <w:rFonts w:ascii="Times New Roman" w:hAnsi="Times New Roman" w:cs="Times New Roman"/>
          <w:noProof/>
        </w:rPr>
      </w:pPr>
      <w:r w:rsidRPr="00CE2E1C">
        <w:rPr>
          <w:rFonts w:ascii="Times New Roman" w:hAnsi="Times New Roman" w:cs="Times New Roman"/>
          <w:noProof/>
        </w:rPr>
        <w:t xml:space="preserve">Weber, E. U., Blais, A.-R., &amp; Betz, N. E. (2002). A domain-specific risk-attitude scale: measuring risk perceptions and risk behaviors. </w:t>
      </w:r>
      <w:r w:rsidRPr="00CE2E1C">
        <w:rPr>
          <w:rFonts w:ascii="Times New Roman" w:hAnsi="Times New Roman" w:cs="Times New Roman"/>
          <w:i/>
          <w:iCs/>
          <w:noProof/>
        </w:rPr>
        <w:t>Journal of Behavioral Decision Making</w:t>
      </w:r>
      <w:r w:rsidRPr="00CE2E1C">
        <w:rPr>
          <w:rFonts w:ascii="Times New Roman" w:hAnsi="Times New Roman" w:cs="Times New Roman"/>
          <w:noProof/>
        </w:rPr>
        <w:t xml:space="preserve">, </w:t>
      </w:r>
      <w:r w:rsidRPr="00CE2E1C">
        <w:rPr>
          <w:rFonts w:ascii="Times New Roman" w:hAnsi="Times New Roman" w:cs="Times New Roman"/>
          <w:i/>
          <w:iCs/>
          <w:noProof/>
        </w:rPr>
        <w:t>15</w:t>
      </w:r>
      <w:r w:rsidRPr="00CE2E1C">
        <w:rPr>
          <w:rFonts w:ascii="Times New Roman" w:hAnsi="Times New Roman" w:cs="Times New Roman"/>
          <w:noProof/>
        </w:rPr>
        <w:t>(4), 263–290. doi</w:t>
      </w:r>
      <w:r w:rsidR="00725EC4">
        <w:rPr>
          <w:rFonts w:ascii="Times New Roman" w:hAnsi="Times New Roman" w:cs="Times New Roman"/>
          <w:noProof/>
        </w:rPr>
        <w:t>:</w:t>
      </w:r>
      <w:r w:rsidRPr="00CE2E1C">
        <w:rPr>
          <w:rFonts w:ascii="Times New Roman" w:hAnsi="Times New Roman" w:cs="Times New Roman"/>
          <w:noProof/>
        </w:rPr>
        <w:t>10.1002/bdm.414</w:t>
      </w:r>
    </w:p>
    <w:p w14:paraId="3AB44168" w14:textId="424E664C" w:rsidR="00CE2E1C" w:rsidRPr="00CE2E1C" w:rsidRDefault="00CE2E1C" w:rsidP="00AB0220">
      <w:pPr>
        <w:widowControl w:val="0"/>
        <w:autoSpaceDE w:val="0"/>
        <w:autoSpaceDN w:val="0"/>
        <w:adjustRightInd w:val="0"/>
        <w:spacing w:line="480" w:lineRule="auto"/>
        <w:ind w:left="720" w:hanging="720"/>
        <w:rPr>
          <w:rFonts w:ascii="Times New Roman" w:hAnsi="Times New Roman" w:cs="Times New Roman"/>
          <w:noProof/>
        </w:rPr>
      </w:pPr>
      <w:r w:rsidRPr="00CE2E1C">
        <w:rPr>
          <w:rFonts w:ascii="Times New Roman" w:hAnsi="Times New Roman" w:cs="Times New Roman"/>
          <w:noProof/>
        </w:rPr>
        <w:t xml:space="preserve">Wood, S. A., Hanoch, Y., &amp; Woods, G. W. (2016). Cognitive factors to financial crime victimization. In M. Dion, D. Weisstub, &amp; J.-L. Richet (Eds.), </w:t>
      </w:r>
      <w:r w:rsidRPr="00CE2E1C">
        <w:rPr>
          <w:rFonts w:ascii="Times New Roman" w:hAnsi="Times New Roman" w:cs="Times New Roman"/>
          <w:i/>
          <w:iCs/>
          <w:noProof/>
        </w:rPr>
        <w:t>Financial crimes: Psychological, technological, and ethical issues</w:t>
      </w:r>
      <w:r w:rsidRPr="00CE2E1C">
        <w:rPr>
          <w:rFonts w:ascii="Times New Roman" w:hAnsi="Times New Roman" w:cs="Times New Roman"/>
          <w:noProof/>
        </w:rPr>
        <w:t xml:space="preserve"> (pp. 129–139). Cham, Switzerland: Springer International Publishing Switzerland.</w:t>
      </w:r>
      <w:r w:rsidR="007E0DA3">
        <w:rPr>
          <w:rFonts w:ascii="Times New Roman" w:hAnsi="Times New Roman" w:cs="Times New Roman"/>
          <w:noProof/>
        </w:rPr>
        <w:t xml:space="preserve"> </w:t>
      </w:r>
      <w:r w:rsidRPr="00CE2E1C">
        <w:rPr>
          <w:rFonts w:ascii="Times New Roman" w:hAnsi="Times New Roman" w:cs="Times New Roman"/>
          <w:noProof/>
        </w:rPr>
        <w:t>doi</w:t>
      </w:r>
      <w:r w:rsidR="007E0DA3">
        <w:rPr>
          <w:rFonts w:ascii="Times New Roman" w:hAnsi="Times New Roman" w:cs="Times New Roman"/>
          <w:noProof/>
        </w:rPr>
        <w:t>:</w:t>
      </w:r>
      <w:r w:rsidRPr="00CE2E1C">
        <w:rPr>
          <w:rFonts w:ascii="Times New Roman" w:hAnsi="Times New Roman" w:cs="Times New Roman"/>
          <w:noProof/>
        </w:rPr>
        <w:t>10.1007/978-3-319-32419-7_6</w:t>
      </w:r>
    </w:p>
    <w:p w14:paraId="303E1011" w14:textId="22A2449C" w:rsidR="00CE2E1C" w:rsidRPr="00CE2E1C" w:rsidRDefault="00CE2E1C" w:rsidP="00AB0220">
      <w:pPr>
        <w:widowControl w:val="0"/>
        <w:autoSpaceDE w:val="0"/>
        <w:autoSpaceDN w:val="0"/>
        <w:adjustRightInd w:val="0"/>
        <w:spacing w:line="480" w:lineRule="auto"/>
        <w:ind w:left="720" w:hanging="720"/>
        <w:rPr>
          <w:rFonts w:ascii="Times New Roman" w:hAnsi="Times New Roman" w:cs="Times New Roman"/>
          <w:noProof/>
        </w:rPr>
      </w:pPr>
      <w:r w:rsidRPr="00CE2E1C">
        <w:rPr>
          <w:rFonts w:ascii="Times New Roman" w:hAnsi="Times New Roman" w:cs="Times New Roman"/>
          <w:noProof/>
        </w:rPr>
        <w:t xml:space="preserve">Wood, S. A., &amp; Lichtenberg, P. A. (2016). Financial capacity and financial exploitation of older adults: Research findings, policy recommendations and clinical implications. </w:t>
      </w:r>
      <w:r w:rsidRPr="00CE2E1C">
        <w:rPr>
          <w:rFonts w:ascii="Times New Roman" w:hAnsi="Times New Roman" w:cs="Times New Roman"/>
          <w:i/>
          <w:iCs/>
          <w:noProof/>
        </w:rPr>
        <w:t>Clinical Gerontologist</w:t>
      </w:r>
      <w:r w:rsidRPr="00CE2E1C">
        <w:rPr>
          <w:rFonts w:ascii="Times New Roman" w:hAnsi="Times New Roman" w:cs="Times New Roman"/>
          <w:noProof/>
        </w:rPr>
        <w:t>, 1–17.</w:t>
      </w:r>
      <w:r w:rsidR="007E0DA3">
        <w:rPr>
          <w:rFonts w:ascii="Times New Roman" w:hAnsi="Times New Roman" w:cs="Times New Roman"/>
          <w:noProof/>
        </w:rPr>
        <w:t xml:space="preserve"> </w:t>
      </w:r>
      <w:r w:rsidRPr="00CE2E1C">
        <w:rPr>
          <w:rFonts w:ascii="Times New Roman" w:hAnsi="Times New Roman" w:cs="Times New Roman"/>
          <w:noProof/>
        </w:rPr>
        <w:t>doi</w:t>
      </w:r>
      <w:r w:rsidR="007E0DA3">
        <w:rPr>
          <w:rFonts w:ascii="Times New Roman" w:hAnsi="Times New Roman" w:cs="Times New Roman"/>
          <w:noProof/>
        </w:rPr>
        <w:t>:</w:t>
      </w:r>
      <w:r w:rsidRPr="00CE2E1C">
        <w:rPr>
          <w:rFonts w:ascii="Times New Roman" w:hAnsi="Times New Roman" w:cs="Times New Roman"/>
          <w:noProof/>
        </w:rPr>
        <w:t>10.1080/07317115.2016.1203382</w:t>
      </w:r>
    </w:p>
    <w:p w14:paraId="57FB3B7C" w14:textId="3A4D44AE" w:rsidR="00CE2E1C" w:rsidRPr="00CE2E1C" w:rsidRDefault="00CE2E1C" w:rsidP="00AB0220">
      <w:pPr>
        <w:widowControl w:val="0"/>
        <w:autoSpaceDE w:val="0"/>
        <w:autoSpaceDN w:val="0"/>
        <w:adjustRightInd w:val="0"/>
        <w:spacing w:line="480" w:lineRule="auto"/>
        <w:ind w:left="720" w:hanging="720"/>
        <w:rPr>
          <w:rFonts w:ascii="Times New Roman" w:hAnsi="Times New Roman" w:cs="Times New Roman"/>
          <w:noProof/>
        </w:rPr>
      </w:pPr>
      <w:r w:rsidRPr="00CE2E1C">
        <w:rPr>
          <w:rFonts w:ascii="Times New Roman" w:hAnsi="Times New Roman" w:cs="Times New Roman"/>
          <w:noProof/>
        </w:rPr>
        <w:t xml:space="preserve">Wood, S. A., Liu, P.-J., Hanoch, Y., &amp; Estevez-Cores, S. (2016). Importance of numeracy as a risk factor for elder financial exploitation in a community sample. </w:t>
      </w:r>
      <w:r w:rsidRPr="00CE2E1C">
        <w:rPr>
          <w:rFonts w:ascii="Times New Roman" w:hAnsi="Times New Roman" w:cs="Times New Roman"/>
          <w:i/>
          <w:iCs/>
          <w:noProof/>
        </w:rPr>
        <w:t>The Journals of Gerontology Series B: Psychological Sciences and Social Sciences</w:t>
      </w:r>
      <w:r w:rsidRPr="00CE2E1C">
        <w:rPr>
          <w:rFonts w:ascii="Times New Roman" w:hAnsi="Times New Roman" w:cs="Times New Roman"/>
          <w:noProof/>
        </w:rPr>
        <w:t xml:space="preserve">, </w:t>
      </w:r>
      <w:r w:rsidRPr="00CE2E1C">
        <w:rPr>
          <w:rFonts w:ascii="Times New Roman" w:hAnsi="Times New Roman" w:cs="Times New Roman"/>
          <w:i/>
          <w:iCs/>
          <w:noProof/>
        </w:rPr>
        <w:t>71</w:t>
      </w:r>
      <w:r w:rsidRPr="00CE2E1C">
        <w:rPr>
          <w:rFonts w:ascii="Times New Roman" w:hAnsi="Times New Roman" w:cs="Times New Roman"/>
          <w:noProof/>
        </w:rPr>
        <w:t>(6), 978–986. doi</w:t>
      </w:r>
      <w:r w:rsidR="007E0DA3">
        <w:rPr>
          <w:rFonts w:ascii="Times New Roman" w:hAnsi="Times New Roman" w:cs="Times New Roman"/>
          <w:noProof/>
        </w:rPr>
        <w:t>:</w:t>
      </w:r>
      <w:r w:rsidRPr="00CE2E1C">
        <w:rPr>
          <w:rFonts w:ascii="Times New Roman" w:hAnsi="Times New Roman" w:cs="Times New Roman"/>
          <w:noProof/>
        </w:rPr>
        <w:t>10.1093/geronb/gbv041</w:t>
      </w:r>
    </w:p>
    <w:p w14:paraId="5C25DFAF" w14:textId="34068EED" w:rsidR="00CE2E1C" w:rsidRPr="00CE2E1C" w:rsidRDefault="00CE2E1C" w:rsidP="00AB0220">
      <w:pPr>
        <w:widowControl w:val="0"/>
        <w:autoSpaceDE w:val="0"/>
        <w:autoSpaceDN w:val="0"/>
        <w:adjustRightInd w:val="0"/>
        <w:spacing w:line="480" w:lineRule="auto"/>
        <w:ind w:left="720" w:hanging="720"/>
        <w:rPr>
          <w:rFonts w:ascii="Times New Roman" w:hAnsi="Times New Roman" w:cs="Times New Roman"/>
          <w:noProof/>
        </w:rPr>
      </w:pPr>
      <w:r w:rsidRPr="00CE2E1C">
        <w:rPr>
          <w:rFonts w:ascii="Times New Roman" w:hAnsi="Times New Roman" w:cs="Times New Roman"/>
          <w:noProof/>
        </w:rPr>
        <w:t xml:space="preserve">Wood, S. A., Rakela, B., Liu, P.-J., Navarro, A. E., Bernatz, S., Wilber, K. H., </w:t>
      </w:r>
      <w:r w:rsidR="00AB0220">
        <w:rPr>
          <w:rFonts w:ascii="Times New Roman" w:hAnsi="Times New Roman" w:cs="Times New Roman"/>
          <w:noProof/>
        </w:rPr>
        <w:t>Allen, R., &amp;</w:t>
      </w:r>
      <w:r w:rsidR="00AB0220" w:rsidRPr="00CE2E1C">
        <w:rPr>
          <w:rFonts w:ascii="Times New Roman" w:hAnsi="Times New Roman" w:cs="Times New Roman"/>
          <w:noProof/>
        </w:rPr>
        <w:t xml:space="preserve"> </w:t>
      </w:r>
      <w:r w:rsidRPr="00CE2E1C">
        <w:rPr>
          <w:rFonts w:ascii="Times New Roman" w:hAnsi="Times New Roman" w:cs="Times New Roman"/>
          <w:noProof/>
        </w:rPr>
        <w:t xml:space="preserve">Homier, D. (2014). Neuropsychological profiles of victims of financial elder exploitation at the Los Angeles County Elder Abuse Forensic Center. </w:t>
      </w:r>
      <w:r w:rsidRPr="00CE2E1C">
        <w:rPr>
          <w:rFonts w:ascii="Times New Roman" w:hAnsi="Times New Roman" w:cs="Times New Roman"/>
          <w:i/>
          <w:iCs/>
          <w:noProof/>
        </w:rPr>
        <w:t>Journal of Elder Abuse &amp; Neglect</w:t>
      </w:r>
      <w:r w:rsidRPr="00CE2E1C">
        <w:rPr>
          <w:rFonts w:ascii="Times New Roman" w:hAnsi="Times New Roman" w:cs="Times New Roman"/>
          <w:noProof/>
        </w:rPr>
        <w:t xml:space="preserve">, </w:t>
      </w:r>
      <w:r w:rsidRPr="00CE2E1C">
        <w:rPr>
          <w:rFonts w:ascii="Times New Roman" w:hAnsi="Times New Roman" w:cs="Times New Roman"/>
          <w:i/>
          <w:iCs/>
          <w:noProof/>
        </w:rPr>
        <w:t>26</w:t>
      </w:r>
      <w:r w:rsidRPr="00CE2E1C">
        <w:rPr>
          <w:rFonts w:ascii="Times New Roman" w:hAnsi="Times New Roman" w:cs="Times New Roman"/>
          <w:noProof/>
        </w:rPr>
        <w:t>(4), 414–423. doi</w:t>
      </w:r>
      <w:r w:rsidR="007E0DA3">
        <w:rPr>
          <w:rFonts w:ascii="Times New Roman" w:hAnsi="Times New Roman" w:cs="Times New Roman"/>
          <w:noProof/>
        </w:rPr>
        <w:t>:</w:t>
      </w:r>
      <w:r w:rsidRPr="00CE2E1C">
        <w:rPr>
          <w:rFonts w:ascii="Times New Roman" w:hAnsi="Times New Roman" w:cs="Times New Roman"/>
          <w:noProof/>
        </w:rPr>
        <w:t>10.1080/08946566.2014.881270</w:t>
      </w:r>
    </w:p>
    <w:p w14:paraId="6F93BB24" w14:textId="3B2596CE" w:rsidR="0018530B" w:rsidRPr="005F24CC" w:rsidRDefault="00836ED8" w:rsidP="00AE465D">
      <w:pPr>
        <w:widowControl w:val="0"/>
        <w:autoSpaceDE w:val="0"/>
        <w:autoSpaceDN w:val="0"/>
        <w:adjustRightInd w:val="0"/>
        <w:spacing w:line="480" w:lineRule="auto"/>
        <w:ind w:left="720" w:hanging="720"/>
        <w:rPr>
          <w:rFonts w:ascii="Times New Roman" w:hAnsi="Times New Roman" w:cs="Times New Roman"/>
        </w:rPr>
      </w:pPr>
      <w:r w:rsidRPr="005F24CC">
        <w:rPr>
          <w:rFonts w:ascii="Times New Roman" w:hAnsi="Times New Roman" w:cs="Times New Roman"/>
        </w:rPr>
        <w:fldChar w:fldCharType="end"/>
      </w:r>
      <w:r w:rsidR="0018530B" w:rsidRPr="005F24CC">
        <w:rPr>
          <w:rFonts w:ascii="Times New Roman" w:hAnsi="Times New Roman" w:cs="Times New Roman"/>
        </w:rPr>
        <w:t xml:space="preserve"> </w:t>
      </w:r>
    </w:p>
    <w:p w14:paraId="117F5482" w14:textId="46886F60" w:rsidR="00816A02" w:rsidRPr="00B75809" w:rsidRDefault="00816A02">
      <w:pPr>
        <w:spacing w:line="480" w:lineRule="auto"/>
        <w:rPr>
          <w:rFonts w:ascii="Times New Roman" w:hAnsi="Times New Roman" w:cs="Times New Roman"/>
        </w:rPr>
      </w:pPr>
      <w:r w:rsidRPr="00B75809">
        <w:rPr>
          <w:rFonts w:ascii="Times New Roman" w:hAnsi="Times New Roman" w:cs="Times New Roman"/>
        </w:rPr>
        <w:br w:type="page"/>
      </w:r>
    </w:p>
    <w:tbl>
      <w:tblPr>
        <w:tblW w:w="9090" w:type="dxa"/>
        <w:tblInd w:w="108" w:type="dxa"/>
        <w:tblLayout w:type="fixed"/>
        <w:tblLook w:val="04A0" w:firstRow="1" w:lastRow="0" w:firstColumn="1" w:lastColumn="0" w:noHBand="0" w:noVBand="1"/>
      </w:tblPr>
      <w:tblGrid>
        <w:gridCol w:w="1620"/>
        <w:gridCol w:w="1980"/>
        <w:gridCol w:w="281"/>
        <w:gridCol w:w="2149"/>
        <w:gridCol w:w="360"/>
        <w:gridCol w:w="11"/>
        <w:gridCol w:w="2043"/>
        <w:gridCol w:w="477"/>
        <w:gridCol w:w="169"/>
      </w:tblGrid>
      <w:tr w:rsidR="00C152B9" w:rsidRPr="00B75809" w14:paraId="49AFA541" w14:textId="77777777" w:rsidTr="5B3ADB41">
        <w:trPr>
          <w:gridAfter w:val="2"/>
          <w:wAfter w:w="646" w:type="dxa"/>
          <w:trHeight w:val="320"/>
        </w:trPr>
        <w:tc>
          <w:tcPr>
            <w:tcW w:w="1620" w:type="dxa"/>
            <w:tcBorders>
              <w:top w:val="nil"/>
              <w:left w:val="nil"/>
              <w:bottom w:val="nil"/>
              <w:right w:val="nil"/>
            </w:tcBorders>
            <w:shd w:val="clear" w:color="auto" w:fill="auto"/>
            <w:noWrap/>
            <w:vAlign w:val="bottom"/>
            <w:hideMark/>
          </w:tcPr>
          <w:p w14:paraId="569C0856" w14:textId="77777777" w:rsidR="00C152B9" w:rsidRPr="00B75809" w:rsidRDefault="5B3ADB41" w:rsidP="00FF20DF">
            <w:pPr>
              <w:spacing w:line="480" w:lineRule="auto"/>
              <w:rPr>
                <w:rFonts w:ascii="Times New Roman" w:eastAsia="Times New Roman" w:hAnsi="Times New Roman" w:cs="Times New Roman"/>
                <w:b/>
                <w:bCs/>
                <w:i/>
                <w:iCs/>
                <w:color w:val="000000" w:themeColor="text1"/>
              </w:rPr>
            </w:pPr>
            <w:r w:rsidRPr="00B75809">
              <w:rPr>
                <w:rFonts w:ascii="Times New Roman" w:eastAsia="Times New Roman" w:hAnsi="Times New Roman" w:cs="Times New Roman"/>
                <w:color w:val="000000" w:themeColor="text1"/>
              </w:rPr>
              <w:t>Table 1</w:t>
            </w:r>
          </w:p>
        </w:tc>
        <w:tc>
          <w:tcPr>
            <w:tcW w:w="1980" w:type="dxa"/>
            <w:tcBorders>
              <w:top w:val="nil"/>
              <w:left w:val="nil"/>
              <w:bottom w:val="nil"/>
              <w:right w:val="nil"/>
            </w:tcBorders>
            <w:shd w:val="clear" w:color="auto" w:fill="auto"/>
            <w:noWrap/>
            <w:vAlign w:val="bottom"/>
            <w:hideMark/>
          </w:tcPr>
          <w:p w14:paraId="3AF8A229" w14:textId="77777777" w:rsidR="00C152B9" w:rsidRPr="00B75809" w:rsidRDefault="00C152B9">
            <w:pPr>
              <w:spacing w:line="480" w:lineRule="auto"/>
              <w:rPr>
                <w:rFonts w:ascii="Times New Roman" w:eastAsia="Times New Roman" w:hAnsi="Times New Roman" w:cs="Times New Roman"/>
                <w:color w:val="000000"/>
              </w:rPr>
            </w:pPr>
          </w:p>
        </w:tc>
        <w:tc>
          <w:tcPr>
            <w:tcW w:w="2430" w:type="dxa"/>
            <w:gridSpan w:val="2"/>
            <w:tcBorders>
              <w:top w:val="nil"/>
              <w:left w:val="nil"/>
              <w:bottom w:val="nil"/>
              <w:right w:val="nil"/>
            </w:tcBorders>
            <w:shd w:val="clear" w:color="auto" w:fill="auto"/>
            <w:noWrap/>
            <w:vAlign w:val="bottom"/>
            <w:hideMark/>
          </w:tcPr>
          <w:p w14:paraId="6F71CD58" w14:textId="77777777" w:rsidR="00C152B9" w:rsidRPr="00B75809" w:rsidRDefault="00C152B9">
            <w:pPr>
              <w:spacing w:line="480" w:lineRule="auto"/>
              <w:rPr>
                <w:rFonts w:ascii="Times New Roman" w:eastAsia="Times New Roman" w:hAnsi="Times New Roman" w:cs="Times New Roman"/>
              </w:rPr>
            </w:pPr>
          </w:p>
        </w:tc>
        <w:tc>
          <w:tcPr>
            <w:tcW w:w="2414" w:type="dxa"/>
            <w:gridSpan w:val="3"/>
            <w:tcBorders>
              <w:top w:val="nil"/>
              <w:left w:val="nil"/>
              <w:bottom w:val="nil"/>
              <w:right w:val="nil"/>
            </w:tcBorders>
            <w:shd w:val="clear" w:color="auto" w:fill="auto"/>
            <w:noWrap/>
            <w:vAlign w:val="bottom"/>
            <w:hideMark/>
          </w:tcPr>
          <w:p w14:paraId="7BDF899F" w14:textId="77777777" w:rsidR="00C152B9" w:rsidRPr="00B75809" w:rsidRDefault="00C152B9">
            <w:pPr>
              <w:spacing w:line="480" w:lineRule="auto"/>
              <w:rPr>
                <w:rFonts w:ascii="Times New Roman" w:eastAsia="Times New Roman" w:hAnsi="Times New Roman" w:cs="Times New Roman"/>
              </w:rPr>
            </w:pPr>
          </w:p>
        </w:tc>
      </w:tr>
      <w:tr w:rsidR="00C152B9" w:rsidRPr="00B75809" w14:paraId="28DAFBB8" w14:textId="77777777" w:rsidTr="5B3ADB41">
        <w:trPr>
          <w:trHeight w:val="320"/>
        </w:trPr>
        <w:tc>
          <w:tcPr>
            <w:tcW w:w="6390" w:type="dxa"/>
            <w:gridSpan w:val="5"/>
            <w:tcBorders>
              <w:top w:val="nil"/>
              <w:left w:val="nil"/>
              <w:bottom w:val="nil"/>
              <w:right w:val="nil"/>
            </w:tcBorders>
            <w:shd w:val="clear" w:color="auto" w:fill="auto"/>
            <w:noWrap/>
            <w:vAlign w:val="bottom"/>
            <w:hideMark/>
          </w:tcPr>
          <w:p w14:paraId="72637844" w14:textId="77777777" w:rsidR="00C152B9" w:rsidRPr="00B75809" w:rsidRDefault="5B3ADB41" w:rsidP="009C3A2C">
            <w:pPr>
              <w:spacing w:line="480" w:lineRule="auto"/>
              <w:rPr>
                <w:rFonts w:ascii="Times New Roman" w:eastAsia="Times New Roman" w:hAnsi="Times New Roman" w:cs="Times New Roman"/>
                <w:i/>
                <w:iCs/>
                <w:color w:val="000000" w:themeColor="text1"/>
              </w:rPr>
            </w:pPr>
            <w:r w:rsidRPr="005F24CC">
              <w:rPr>
                <w:rFonts w:ascii="Times New Roman" w:eastAsia="Times New Roman" w:hAnsi="Times New Roman" w:cs="Times New Roman"/>
                <w:i/>
                <w:iCs/>
                <w:color w:val="000000" w:themeColor="text1"/>
              </w:rPr>
              <w:t>Sample Demographic Information</w:t>
            </w:r>
          </w:p>
        </w:tc>
        <w:tc>
          <w:tcPr>
            <w:tcW w:w="2700" w:type="dxa"/>
            <w:gridSpan w:val="4"/>
            <w:tcBorders>
              <w:top w:val="nil"/>
              <w:left w:val="nil"/>
              <w:bottom w:val="nil"/>
              <w:right w:val="nil"/>
            </w:tcBorders>
            <w:shd w:val="clear" w:color="auto" w:fill="auto"/>
            <w:noWrap/>
            <w:vAlign w:val="bottom"/>
            <w:hideMark/>
          </w:tcPr>
          <w:p w14:paraId="6D09B7BF" w14:textId="77777777" w:rsidR="00C152B9" w:rsidRPr="00B75809" w:rsidRDefault="00C152B9" w:rsidP="00696288">
            <w:pPr>
              <w:spacing w:line="480" w:lineRule="auto"/>
              <w:rPr>
                <w:rFonts w:ascii="Times New Roman" w:eastAsia="Times New Roman" w:hAnsi="Times New Roman" w:cs="Times New Roman"/>
              </w:rPr>
            </w:pPr>
          </w:p>
        </w:tc>
      </w:tr>
      <w:tr w:rsidR="00C152B9" w:rsidRPr="00B75809" w14:paraId="5FF95470" w14:textId="77777777" w:rsidTr="5B3ADB41">
        <w:trPr>
          <w:gridAfter w:val="1"/>
          <w:wAfter w:w="169" w:type="dxa"/>
          <w:trHeight w:val="320"/>
        </w:trPr>
        <w:tc>
          <w:tcPr>
            <w:tcW w:w="1620" w:type="dxa"/>
            <w:tcBorders>
              <w:top w:val="single" w:sz="4" w:space="0" w:color="auto"/>
              <w:left w:val="nil"/>
              <w:bottom w:val="single" w:sz="4" w:space="0" w:color="auto"/>
              <w:right w:val="nil"/>
            </w:tcBorders>
            <w:shd w:val="clear" w:color="auto" w:fill="auto"/>
            <w:noWrap/>
            <w:vAlign w:val="bottom"/>
            <w:hideMark/>
          </w:tcPr>
          <w:p w14:paraId="73F799E2" w14:textId="77777777" w:rsidR="00C152B9" w:rsidRPr="00B75809" w:rsidRDefault="5B3ADB41" w:rsidP="009C3A2C">
            <w:pPr>
              <w:spacing w:line="480" w:lineRule="auto"/>
              <w:rPr>
                <w:rFonts w:ascii="Times New Roman" w:eastAsia="Times New Roman" w:hAnsi="Times New Roman" w:cs="Times New Roman"/>
                <w:color w:val="000000" w:themeColor="text1"/>
              </w:rPr>
            </w:pPr>
            <w:r w:rsidRPr="005F24CC">
              <w:rPr>
                <w:rFonts w:ascii="Times New Roman" w:eastAsia="Times New Roman" w:hAnsi="Times New Roman" w:cs="Times New Roman"/>
                <w:color w:val="000000" w:themeColor="text1"/>
              </w:rPr>
              <w:t> </w:t>
            </w:r>
          </w:p>
        </w:tc>
        <w:tc>
          <w:tcPr>
            <w:tcW w:w="2261" w:type="dxa"/>
            <w:gridSpan w:val="2"/>
            <w:tcBorders>
              <w:top w:val="single" w:sz="4" w:space="0" w:color="auto"/>
              <w:left w:val="nil"/>
              <w:bottom w:val="single" w:sz="4" w:space="0" w:color="auto"/>
              <w:right w:val="nil"/>
            </w:tcBorders>
            <w:shd w:val="clear" w:color="auto" w:fill="auto"/>
            <w:noWrap/>
            <w:vAlign w:val="bottom"/>
            <w:hideMark/>
          </w:tcPr>
          <w:p w14:paraId="7CD75D59" w14:textId="77777777" w:rsidR="00C152B9" w:rsidRPr="00B75809" w:rsidRDefault="5B3ADB41" w:rsidP="00696288">
            <w:pPr>
              <w:spacing w:line="480" w:lineRule="auto"/>
              <w:rPr>
                <w:rFonts w:ascii="Times New Roman" w:eastAsia="Times New Roman" w:hAnsi="Times New Roman" w:cs="Times New Roman"/>
                <w:color w:val="000000" w:themeColor="text1"/>
              </w:rPr>
            </w:pPr>
            <w:r w:rsidRPr="00B75809">
              <w:rPr>
                <w:rFonts w:ascii="Times New Roman" w:eastAsia="Times New Roman" w:hAnsi="Times New Roman" w:cs="Times New Roman"/>
                <w:color w:val="000000" w:themeColor="text1"/>
              </w:rPr>
              <w:t> </w:t>
            </w:r>
          </w:p>
        </w:tc>
        <w:tc>
          <w:tcPr>
            <w:tcW w:w="2520" w:type="dxa"/>
            <w:gridSpan w:val="3"/>
            <w:tcBorders>
              <w:top w:val="single" w:sz="4" w:space="0" w:color="auto"/>
              <w:left w:val="nil"/>
              <w:bottom w:val="single" w:sz="4" w:space="0" w:color="auto"/>
              <w:right w:val="nil"/>
            </w:tcBorders>
            <w:shd w:val="clear" w:color="auto" w:fill="auto"/>
            <w:noWrap/>
            <w:vAlign w:val="bottom"/>
            <w:hideMark/>
          </w:tcPr>
          <w:p w14:paraId="6D250F0C" w14:textId="77777777" w:rsidR="00C152B9" w:rsidRPr="00B75809" w:rsidRDefault="5B3ADB41" w:rsidP="00774D16">
            <w:pPr>
              <w:spacing w:line="480" w:lineRule="auto"/>
              <w:rPr>
                <w:rFonts w:ascii="Times New Roman" w:eastAsia="Times New Roman" w:hAnsi="Times New Roman" w:cs="Times New Roman"/>
                <w:color w:val="000000" w:themeColor="text1"/>
              </w:rPr>
            </w:pPr>
            <w:r w:rsidRPr="00B75809">
              <w:rPr>
                <w:rFonts w:ascii="Times New Roman" w:eastAsia="Times New Roman" w:hAnsi="Times New Roman" w:cs="Times New Roman"/>
                <w:color w:val="000000" w:themeColor="text1"/>
              </w:rPr>
              <w:t>Experiment 1 (</w:t>
            </w:r>
            <w:r w:rsidRPr="00B75809">
              <w:rPr>
                <w:rFonts w:ascii="Times New Roman" w:eastAsia="Times New Roman" w:hAnsi="Times New Roman" w:cs="Times New Roman"/>
                <w:i/>
                <w:iCs/>
                <w:color w:val="000000" w:themeColor="text1"/>
              </w:rPr>
              <w:t xml:space="preserve">n </w:t>
            </w:r>
            <w:r w:rsidRPr="00B75809">
              <w:rPr>
                <w:rFonts w:ascii="Times New Roman" w:eastAsia="Times New Roman" w:hAnsi="Times New Roman" w:cs="Times New Roman"/>
                <w:color w:val="000000" w:themeColor="text1"/>
              </w:rPr>
              <w:t>= 211)</w:t>
            </w:r>
          </w:p>
        </w:tc>
        <w:tc>
          <w:tcPr>
            <w:tcW w:w="2520" w:type="dxa"/>
            <w:gridSpan w:val="2"/>
            <w:tcBorders>
              <w:top w:val="single" w:sz="4" w:space="0" w:color="auto"/>
              <w:left w:val="nil"/>
              <w:bottom w:val="single" w:sz="4" w:space="0" w:color="auto"/>
              <w:right w:val="nil"/>
            </w:tcBorders>
            <w:shd w:val="clear" w:color="auto" w:fill="auto"/>
            <w:noWrap/>
            <w:vAlign w:val="bottom"/>
            <w:hideMark/>
          </w:tcPr>
          <w:p w14:paraId="41BF38F8" w14:textId="77777777" w:rsidR="00C152B9" w:rsidRPr="00B75809" w:rsidRDefault="5B3ADB41" w:rsidP="001C63C5">
            <w:pPr>
              <w:spacing w:line="480" w:lineRule="auto"/>
              <w:rPr>
                <w:rFonts w:ascii="Times New Roman" w:eastAsia="Times New Roman" w:hAnsi="Times New Roman" w:cs="Times New Roman"/>
                <w:color w:val="000000" w:themeColor="text1"/>
              </w:rPr>
            </w:pPr>
            <w:r w:rsidRPr="00B75809">
              <w:rPr>
                <w:rFonts w:ascii="Times New Roman" w:eastAsia="Times New Roman" w:hAnsi="Times New Roman" w:cs="Times New Roman"/>
                <w:color w:val="000000" w:themeColor="text1"/>
              </w:rPr>
              <w:t>Experiment 2 (</w:t>
            </w:r>
            <w:r w:rsidRPr="00B75809">
              <w:rPr>
                <w:rFonts w:ascii="Times New Roman" w:eastAsia="Times New Roman" w:hAnsi="Times New Roman" w:cs="Times New Roman"/>
                <w:i/>
                <w:iCs/>
                <w:color w:val="000000" w:themeColor="text1"/>
              </w:rPr>
              <w:t>n</w:t>
            </w:r>
            <w:r w:rsidRPr="00B75809">
              <w:rPr>
                <w:rFonts w:ascii="Times New Roman" w:eastAsia="Times New Roman" w:hAnsi="Times New Roman" w:cs="Times New Roman"/>
                <w:color w:val="000000" w:themeColor="text1"/>
              </w:rPr>
              <w:t xml:space="preserve"> = 291)</w:t>
            </w:r>
          </w:p>
        </w:tc>
      </w:tr>
      <w:tr w:rsidR="00C152B9" w:rsidRPr="00B75809" w14:paraId="2882BC63" w14:textId="77777777" w:rsidTr="5B3ADB41">
        <w:trPr>
          <w:gridAfter w:val="1"/>
          <w:wAfter w:w="169" w:type="dxa"/>
          <w:trHeight w:val="320"/>
        </w:trPr>
        <w:tc>
          <w:tcPr>
            <w:tcW w:w="1620" w:type="dxa"/>
            <w:tcBorders>
              <w:top w:val="nil"/>
              <w:left w:val="nil"/>
              <w:bottom w:val="nil"/>
              <w:right w:val="nil"/>
            </w:tcBorders>
            <w:shd w:val="clear" w:color="auto" w:fill="auto"/>
            <w:noWrap/>
            <w:vAlign w:val="bottom"/>
            <w:hideMark/>
          </w:tcPr>
          <w:p w14:paraId="7B293E6D" w14:textId="3FDDCB39" w:rsidR="00C152B9" w:rsidRPr="00B75809" w:rsidRDefault="5B3ADB41" w:rsidP="009C3A2C">
            <w:pPr>
              <w:spacing w:line="480" w:lineRule="auto"/>
              <w:rPr>
                <w:rFonts w:ascii="Times New Roman" w:eastAsia="Times New Roman" w:hAnsi="Times New Roman" w:cs="Times New Roman"/>
                <w:color w:val="000000" w:themeColor="text1"/>
              </w:rPr>
            </w:pPr>
            <w:r w:rsidRPr="005F24CC">
              <w:rPr>
                <w:rFonts w:ascii="Times New Roman" w:eastAsia="Times New Roman" w:hAnsi="Times New Roman" w:cs="Times New Roman"/>
                <w:color w:val="000000" w:themeColor="text1"/>
              </w:rPr>
              <w:t xml:space="preserve">Mean Age </w:t>
            </w:r>
          </w:p>
        </w:tc>
        <w:tc>
          <w:tcPr>
            <w:tcW w:w="2261" w:type="dxa"/>
            <w:gridSpan w:val="2"/>
            <w:tcBorders>
              <w:top w:val="nil"/>
              <w:left w:val="nil"/>
              <w:bottom w:val="nil"/>
              <w:right w:val="nil"/>
            </w:tcBorders>
            <w:shd w:val="clear" w:color="auto" w:fill="auto"/>
            <w:noWrap/>
            <w:vAlign w:val="bottom"/>
            <w:hideMark/>
          </w:tcPr>
          <w:p w14:paraId="784CD175" w14:textId="77777777" w:rsidR="00C152B9" w:rsidRPr="00B75809" w:rsidRDefault="00C152B9" w:rsidP="00696288">
            <w:pPr>
              <w:spacing w:line="480" w:lineRule="auto"/>
              <w:rPr>
                <w:rFonts w:ascii="Times New Roman" w:eastAsia="Times New Roman" w:hAnsi="Times New Roman" w:cs="Times New Roman"/>
                <w:color w:val="000000"/>
              </w:rPr>
            </w:pPr>
          </w:p>
        </w:tc>
        <w:tc>
          <w:tcPr>
            <w:tcW w:w="2520" w:type="dxa"/>
            <w:gridSpan w:val="3"/>
            <w:tcBorders>
              <w:top w:val="nil"/>
              <w:left w:val="nil"/>
              <w:bottom w:val="nil"/>
              <w:right w:val="nil"/>
            </w:tcBorders>
            <w:shd w:val="clear" w:color="auto" w:fill="auto"/>
            <w:noWrap/>
            <w:vAlign w:val="bottom"/>
            <w:hideMark/>
          </w:tcPr>
          <w:p w14:paraId="360C6B11" w14:textId="01E98912" w:rsidR="00C152B9" w:rsidRPr="00B75809" w:rsidRDefault="5B3ADB41" w:rsidP="00774D16">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 xml:space="preserve">  35.51 (11.93) years</w:t>
            </w:r>
          </w:p>
        </w:tc>
        <w:tc>
          <w:tcPr>
            <w:tcW w:w="2520" w:type="dxa"/>
            <w:gridSpan w:val="2"/>
            <w:tcBorders>
              <w:top w:val="nil"/>
              <w:left w:val="nil"/>
              <w:bottom w:val="nil"/>
              <w:right w:val="nil"/>
            </w:tcBorders>
            <w:shd w:val="clear" w:color="auto" w:fill="auto"/>
            <w:noWrap/>
            <w:vAlign w:val="bottom"/>
            <w:hideMark/>
          </w:tcPr>
          <w:p w14:paraId="157444DE" w14:textId="1E32545E" w:rsidR="00C152B9" w:rsidRPr="00B75809" w:rsidRDefault="5B3ADB41" w:rsidP="001C63C5">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 xml:space="preserve">  38.31 (12.53) years</w:t>
            </w:r>
            <w:r w:rsidRPr="00B75809">
              <w:rPr>
                <w:rFonts w:ascii="Times New Roman" w:eastAsia="Times New Roman" w:hAnsi="Times New Roman" w:cs="Times New Roman"/>
                <w:color w:val="000000" w:themeColor="text1"/>
                <w:vertAlign w:val="superscript"/>
              </w:rPr>
              <w:t>1</w:t>
            </w:r>
          </w:p>
        </w:tc>
      </w:tr>
      <w:tr w:rsidR="00C152B9" w:rsidRPr="00B75809" w14:paraId="512B8554" w14:textId="77777777" w:rsidTr="5B3ADB41">
        <w:trPr>
          <w:gridAfter w:val="1"/>
          <w:wAfter w:w="169" w:type="dxa"/>
          <w:trHeight w:val="320"/>
        </w:trPr>
        <w:tc>
          <w:tcPr>
            <w:tcW w:w="1620" w:type="dxa"/>
            <w:tcBorders>
              <w:top w:val="nil"/>
              <w:left w:val="nil"/>
              <w:bottom w:val="nil"/>
              <w:right w:val="nil"/>
            </w:tcBorders>
            <w:shd w:val="clear" w:color="auto" w:fill="auto"/>
            <w:noWrap/>
            <w:vAlign w:val="bottom"/>
            <w:hideMark/>
          </w:tcPr>
          <w:p w14:paraId="3A81DD3C" w14:textId="530D8B54" w:rsidR="00C152B9" w:rsidRPr="00B75809" w:rsidRDefault="5B3ADB41" w:rsidP="009C3A2C">
            <w:pPr>
              <w:spacing w:line="480" w:lineRule="auto"/>
              <w:rPr>
                <w:rFonts w:ascii="Times New Roman" w:eastAsia="Times New Roman" w:hAnsi="Times New Roman" w:cs="Times New Roman"/>
                <w:color w:val="000000" w:themeColor="text1"/>
              </w:rPr>
            </w:pPr>
            <w:r w:rsidRPr="005F24CC">
              <w:rPr>
                <w:rFonts w:ascii="Times New Roman" w:eastAsia="Times New Roman" w:hAnsi="Times New Roman" w:cs="Times New Roman"/>
                <w:color w:val="000000" w:themeColor="text1"/>
              </w:rPr>
              <w:t>Gender</w:t>
            </w:r>
          </w:p>
        </w:tc>
        <w:tc>
          <w:tcPr>
            <w:tcW w:w="2261" w:type="dxa"/>
            <w:gridSpan w:val="2"/>
            <w:tcBorders>
              <w:top w:val="nil"/>
              <w:left w:val="nil"/>
              <w:bottom w:val="nil"/>
              <w:right w:val="nil"/>
            </w:tcBorders>
            <w:shd w:val="clear" w:color="auto" w:fill="auto"/>
            <w:noWrap/>
            <w:vAlign w:val="bottom"/>
            <w:hideMark/>
          </w:tcPr>
          <w:p w14:paraId="23111446" w14:textId="77777777" w:rsidR="00C152B9" w:rsidRPr="00B75809" w:rsidRDefault="5B3ADB41" w:rsidP="00696288">
            <w:pPr>
              <w:spacing w:line="480" w:lineRule="auto"/>
              <w:rPr>
                <w:rFonts w:ascii="Times New Roman" w:eastAsia="Times New Roman" w:hAnsi="Times New Roman" w:cs="Times New Roman"/>
                <w:color w:val="000000" w:themeColor="text1"/>
              </w:rPr>
            </w:pPr>
            <w:r w:rsidRPr="00B75809">
              <w:rPr>
                <w:rFonts w:ascii="Times New Roman" w:eastAsia="Times New Roman" w:hAnsi="Times New Roman" w:cs="Times New Roman"/>
                <w:color w:val="000000" w:themeColor="text1"/>
              </w:rPr>
              <w:t>Male</w:t>
            </w:r>
          </w:p>
        </w:tc>
        <w:tc>
          <w:tcPr>
            <w:tcW w:w="2520" w:type="dxa"/>
            <w:gridSpan w:val="3"/>
            <w:tcBorders>
              <w:top w:val="nil"/>
              <w:left w:val="nil"/>
              <w:bottom w:val="nil"/>
              <w:right w:val="nil"/>
            </w:tcBorders>
            <w:shd w:val="clear" w:color="auto" w:fill="auto"/>
            <w:noWrap/>
            <w:vAlign w:val="bottom"/>
            <w:hideMark/>
          </w:tcPr>
          <w:p w14:paraId="61439439" w14:textId="12B5A9E6" w:rsidR="00C152B9" w:rsidRPr="00B75809" w:rsidRDefault="5B3ADB41" w:rsidP="00774D16">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120 (56.87%)</w:t>
            </w:r>
          </w:p>
        </w:tc>
        <w:tc>
          <w:tcPr>
            <w:tcW w:w="2520" w:type="dxa"/>
            <w:gridSpan w:val="2"/>
            <w:tcBorders>
              <w:top w:val="nil"/>
              <w:left w:val="nil"/>
              <w:bottom w:val="nil"/>
              <w:right w:val="nil"/>
            </w:tcBorders>
            <w:shd w:val="clear" w:color="auto" w:fill="auto"/>
            <w:noWrap/>
            <w:vAlign w:val="bottom"/>
            <w:hideMark/>
          </w:tcPr>
          <w:p w14:paraId="789A43E4" w14:textId="6E34843E" w:rsidR="00C152B9" w:rsidRPr="00B75809" w:rsidRDefault="5B3ADB41" w:rsidP="001C63C5">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166 (57.04%)</w:t>
            </w:r>
          </w:p>
        </w:tc>
      </w:tr>
      <w:tr w:rsidR="00C152B9" w:rsidRPr="00B75809" w14:paraId="57C58DAA" w14:textId="77777777" w:rsidTr="5B3ADB41">
        <w:trPr>
          <w:gridAfter w:val="1"/>
          <w:wAfter w:w="169" w:type="dxa"/>
          <w:trHeight w:val="320"/>
        </w:trPr>
        <w:tc>
          <w:tcPr>
            <w:tcW w:w="1620" w:type="dxa"/>
            <w:tcBorders>
              <w:top w:val="nil"/>
              <w:left w:val="nil"/>
              <w:bottom w:val="nil"/>
              <w:right w:val="nil"/>
            </w:tcBorders>
            <w:shd w:val="clear" w:color="auto" w:fill="auto"/>
            <w:noWrap/>
            <w:vAlign w:val="bottom"/>
            <w:hideMark/>
          </w:tcPr>
          <w:p w14:paraId="0DA6B8F7" w14:textId="77777777" w:rsidR="00C152B9" w:rsidRPr="005F24CC" w:rsidRDefault="00C152B9" w:rsidP="009C3A2C">
            <w:pPr>
              <w:spacing w:line="480" w:lineRule="auto"/>
              <w:jc w:val="center"/>
              <w:rPr>
                <w:rFonts w:ascii="Times New Roman" w:eastAsia="Times New Roman" w:hAnsi="Times New Roman" w:cs="Times New Roman"/>
                <w:color w:val="000000"/>
              </w:rPr>
            </w:pPr>
          </w:p>
        </w:tc>
        <w:tc>
          <w:tcPr>
            <w:tcW w:w="2261" w:type="dxa"/>
            <w:gridSpan w:val="2"/>
            <w:tcBorders>
              <w:top w:val="nil"/>
              <w:left w:val="nil"/>
              <w:bottom w:val="nil"/>
              <w:right w:val="nil"/>
            </w:tcBorders>
            <w:shd w:val="clear" w:color="auto" w:fill="auto"/>
            <w:noWrap/>
            <w:vAlign w:val="bottom"/>
            <w:hideMark/>
          </w:tcPr>
          <w:p w14:paraId="5012A037" w14:textId="77777777" w:rsidR="00C152B9" w:rsidRPr="00B75809" w:rsidRDefault="5B3ADB41" w:rsidP="00696288">
            <w:pPr>
              <w:spacing w:line="480" w:lineRule="auto"/>
              <w:rPr>
                <w:rFonts w:ascii="Times New Roman" w:eastAsia="Times New Roman" w:hAnsi="Times New Roman" w:cs="Times New Roman"/>
                <w:color w:val="000000" w:themeColor="text1"/>
              </w:rPr>
            </w:pPr>
            <w:r w:rsidRPr="00B75809">
              <w:rPr>
                <w:rFonts w:ascii="Times New Roman" w:eastAsia="Times New Roman" w:hAnsi="Times New Roman" w:cs="Times New Roman"/>
                <w:color w:val="000000" w:themeColor="text1"/>
              </w:rPr>
              <w:t>Female</w:t>
            </w:r>
          </w:p>
        </w:tc>
        <w:tc>
          <w:tcPr>
            <w:tcW w:w="2520" w:type="dxa"/>
            <w:gridSpan w:val="3"/>
            <w:tcBorders>
              <w:top w:val="nil"/>
              <w:left w:val="nil"/>
              <w:bottom w:val="nil"/>
              <w:right w:val="nil"/>
            </w:tcBorders>
            <w:shd w:val="clear" w:color="auto" w:fill="auto"/>
            <w:noWrap/>
            <w:vAlign w:val="bottom"/>
            <w:hideMark/>
          </w:tcPr>
          <w:p w14:paraId="75993891" w14:textId="694C8FBA" w:rsidR="00C152B9" w:rsidRPr="00B75809" w:rsidRDefault="5B3ADB41" w:rsidP="00774D16">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89 (42.18%)</w:t>
            </w:r>
          </w:p>
        </w:tc>
        <w:tc>
          <w:tcPr>
            <w:tcW w:w="2520" w:type="dxa"/>
            <w:gridSpan w:val="2"/>
            <w:tcBorders>
              <w:top w:val="nil"/>
              <w:left w:val="nil"/>
              <w:bottom w:val="nil"/>
              <w:right w:val="nil"/>
            </w:tcBorders>
            <w:shd w:val="clear" w:color="auto" w:fill="auto"/>
            <w:noWrap/>
            <w:vAlign w:val="bottom"/>
            <w:hideMark/>
          </w:tcPr>
          <w:p w14:paraId="121C03AC" w14:textId="3DF7CB50" w:rsidR="00C152B9" w:rsidRPr="00B75809" w:rsidRDefault="5B3ADB41" w:rsidP="001C63C5">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123 (42.27%)</w:t>
            </w:r>
          </w:p>
        </w:tc>
      </w:tr>
      <w:tr w:rsidR="00C152B9" w:rsidRPr="00B75809" w14:paraId="415850DD" w14:textId="77777777" w:rsidTr="5B3ADB41">
        <w:trPr>
          <w:gridAfter w:val="1"/>
          <w:wAfter w:w="169" w:type="dxa"/>
          <w:trHeight w:val="320"/>
        </w:trPr>
        <w:tc>
          <w:tcPr>
            <w:tcW w:w="1620" w:type="dxa"/>
            <w:tcBorders>
              <w:top w:val="nil"/>
              <w:left w:val="nil"/>
              <w:bottom w:val="nil"/>
              <w:right w:val="nil"/>
            </w:tcBorders>
            <w:shd w:val="clear" w:color="auto" w:fill="auto"/>
            <w:noWrap/>
            <w:vAlign w:val="bottom"/>
            <w:hideMark/>
          </w:tcPr>
          <w:p w14:paraId="50D884BB" w14:textId="77777777" w:rsidR="00C152B9" w:rsidRPr="005F24CC" w:rsidRDefault="00C152B9" w:rsidP="009C3A2C">
            <w:pPr>
              <w:spacing w:line="480" w:lineRule="auto"/>
              <w:jc w:val="center"/>
              <w:rPr>
                <w:rFonts w:ascii="Times New Roman" w:eastAsia="Times New Roman" w:hAnsi="Times New Roman" w:cs="Times New Roman"/>
                <w:color w:val="000000"/>
              </w:rPr>
            </w:pPr>
          </w:p>
        </w:tc>
        <w:tc>
          <w:tcPr>
            <w:tcW w:w="2261" w:type="dxa"/>
            <w:gridSpan w:val="2"/>
            <w:tcBorders>
              <w:top w:val="nil"/>
              <w:left w:val="nil"/>
              <w:bottom w:val="nil"/>
              <w:right w:val="nil"/>
            </w:tcBorders>
            <w:shd w:val="clear" w:color="auto" w:fill="auto"/>
            <w:noWrap/>
            <w:vAlign w:val="bottom"/>
            <w:hideMark/>
          </w:tcPr>
          <w:p w14:paraId="1D68C8D6" w14:textId="77777777" w:rsidR="00C152B9" w:rsidRPr="00B75809" w:rsidRDefault="5B3ADB41" w:rsidP="00696288">
            <w:pPr>
              <w:spacing w:line="480" w:lineRule="auto"/>
              <w:rPr>
                <w:rFonts w:ascii="Times New Roman" w:eastAsia="Times New Roman" w:hAnsi="Times New Roman" w:cs="Times New Roman"/>
                <w:color w:val="000000" w:themeColor="text1"/>
              </w:rPr>
            </w:pPr>
            <w:r w:rsidRPr="00B75809">
              <w:rPr>
                <w:rFonts w:ascii="Times New Roman" w:eastAsia="Times New Roman" w:hAnsi="Times New Roman" w:cs="Times New Roman"/>
                <w:color w:val="000000" w:themeColor="text1"/>
              </w:rPr>
              <w:t>Other</w:t>
            </w:r>
          </w:p>
        </w:tc>
        <w:tc>
          <w:tcPr>
            <w:tcW w:w="2520" w:type="dxa"/>
            <w:gridSpan w:val="3"/>
            <w:tcBorders>
              <w:top w:val="nil"/>
              <w:left w:val="nil"/>
              <w:bottom w:val="nil"/>
              <w:right w:val="nil"/>
            </w:tcBorders>
            <w:shd w:val="clear" w:color="auto" w:fill="auto"/>
            <w:noWrap/>
            <w:vAlign w:val="bottom"/>
            <w:hideMark/>
          </w:tcPr>
          <w:p w14:paraId="57ED777B" w14:textId="6D00B0C8" w:rsidR="00C152B9" w:rsidRPr="00B75809" w:rsidRDefault="5B3ADB41" w:rsidP="00774D16">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 xml:space="preserve">  2 (0.95%)</w:t>
            </w:r>
          </w:p>
        </w:tc>
        <w:tc>
          <w:tcPr>
            <w:tcW w:w="2520" w:type="dxa"/>
            <w:gridSpan w:val="2"/>
            <w:tcBorders>
              <w:top w:val="nil"/>
              <w:left w:val="nil"/>
              <w:bottom w:val="nil"/>
              <w:right w:val="nil"/>
            </w:tcBorders>
            <w:shd w:val="clear" w:color="auto" w:fill="auto"/>
            <w:noWrap/>
            <w:vAlign w:val="bottom"/>
            <w:hideMark/>
          </w:tcPr>
          <w:p w14:paraId="4C0D9D4C" w14:textId="2DE52868" w:rsidR="00C152B9" w:rsidRPr="00B75809" w:rsidRDefault="5B3ADB41" w:rsidP="001C63C5">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 xml:space="preserve">  2 (0.69%)</w:t>
            </w:r>
          </w:p>
        </w:tc>
      </w:tr>
      <w:tr w:rsidR="00C152B9" w:rsidRPr="00B75809" w14:paraId="1484D557" w14:textId="77777777" w:rsidTr="5B3ADB41">
        <w:trPr>
          <w:gridAfter w:val="1"/>
          <w:wAfter w:w="169" w:type="dxa"/>
          <w:trHeight w:val="320"/>
        </w:trPr>
        <w:tc>
          <w:tcPr>
            <w:tcW w:w="1620" w:type="dxa"/>
            <w:tcBorders>
              <w:top w:val="nil"/>
              <w:left w:val="nil"/>
              <w:bottom w:val="nil"/>
              <w:right w:val="nil"/>
            </w:tcBorders>
            <w:shd w:val="clear" w:color="auto" w:fill="auto"/>
            <w:noWrap/>
            <w:vAlign w:val="bottom"/>
            <w:hideMark/>
          </w:tcPr>
          <w:p w14:paraId="74230978" w14:textId="77777777" w:rsidR="00C152B9" w:rsidRPr="00B75809" w:rsidRDefault="5B3ADB41" w:rsidP="009C3A2C">
            <w:pPr>
              <w:spacing w:line="480" w:lineRule="auto"/>
              <w:rPr>
                <w:rFonts w:ascii="Times New Roman" w:eastAsia="Times New Roman" w:hAnsi="Times New Roman" w:cs="Times New Roman"/>
                <w:color w:val="000000" w:themeColor="text1"/>
              </w:rPr>
            </w:pPr>
            <w:r w:rsidRPr="005F24CC">
              <w:rPr>
                <w:rFonts w:ascii="Times New Roman" w:eastAsia="Times New Roman" w:hAnsi="Times New Roman" w:cs="Times New Roman"/>
                <w:color w:val="000000" w:themeColor="text1"/>
              </w:rPr>
              <w:t>Marital Status</w:t>
            </w:r>
          </w:p>
        </w:tc>
        <w:tc>
          <w:tcPr>
            <w:tcW w:w="2261" w:type="dxa"/>
            <w:gridSpan w:val="2"/>
            <w:tcBorders>
              <w:top w:val="nil"/>
              <w:left w:val="nil"/>
              <w:bottom w:val="nil"/>
              <w:right w:val="nil"/>
            </w:tcBorders>
            <w:shd w:val="clear" w:color="auto" w:fill="auto"/>
            <w:noWrap/>
            <w:vAlign w:val="bottom"/>
            <w:hideMark/>
          </w:tcPr>
          <w:p w14:paraId="7F2F42F7" w14:textId="77777777" w:rsidR="00C152B9" w:rsidRPr="00B75809" w:rsidRDefault="5B3ADB41" w:rsidP="00696288">
            <w:pPr>
              <w:spacing w:line="480" w:lineRule="auto"/>
              <w:rPr>
                <w:rFonts w:ascii="Times New Roman" w:eastAsia="Times New Roman" w:hAnsi="Times New Roman" w:cs="Times New Roman"/>
                <w:color w:val="000000" w:themeColor="text1"/>
              </w:rPr>
            </w:pPr>
            <w:r w:rsidRPr="00B75809">
              <w:rPr>
                <w:rFonts w:ascii="Times New Roman" w:eastAsia="Times New Roman" w:hAnsi="Times New Roman" w:cs="Times New Roman"/>
                <w:color w:val="000000" w:themeColor="text1"/>
              </w:rPr>
              <w:t>Married</w:t>
            </w:r>
          </w:p>
        </w:tc>
        <w:tc>
          <w:tcPr>
            <w:tcW w:w="2520" w:type="dxa"/>
            <w:gridSpan w:val="3"/>
            <w:tcBorders>
              <w:top w:val="nil"/>
              <w:left w:val="nil"/>
              <w:bottom w:val="nil"/>
              <w:right w:val="nil"/>
            </w:tcBorders>
            <w:shd w:val="clear" w:color="auto" w:fill="auto"/>
            <w:noWrap/>
            <w:vAlign w:val="bottom"/>
            <w:hideMark/>
          </w:tcPr>
          <w:p w14:paraId="53290008" w14:textId="74F6C3BB" w:rsidR="00C152B9" w:rsidRPr="00B75809" w:rsidRDefault="5B3ADB41" w:rsidP="00774D16">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68 (32.23%)</w:t>
            </w:r>
          </w:p>
        </w:tc>
        <w:tc>
          <w:tcPr>
            <w:tcW w:w="2520" w:type="dxa"/>
            <w:gridSpan w:val="2"/>
            <w:tcBorders>
              <w:top w:val="nil"/>
              <w:left w:val="nil"/>
              <w:bottom w:val="nil"/>
              <w:right w:val="nil"/>
            </w:tcBorders>
            <w:shd w:val="clear" w:color="auto" w:fill="auto"/>
            <w:noWrap/>
            <w:vAlign w:val="bottom"/>
            <w:hideMark/>
          </w:tcPr>
          <w:p w14:paraId="66F307F3" w14:textId="3FE8E982" w:rsidR="00C152B9" w:rsidRPr="00B75809" w:rsidRDefault="5B3ADB41" w:rsidP="001C63C5">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102 (35.17%)</w:t>
            </w:r>
            <w:r w:rsidRPr="00B75809">
              <w:rPr>
                <w:rFonts w:ascii="Times New Roman" w:eastAsia="Times New Roman" w:hAnsi="Times New Roman" w:cs="Times New Roman"/>
                <w:color w:val="000000" w:themeColor="text1"/>
                <w:vertAlign w:val="superscript"/>
              </w:rPr>
              <w:t>1</w:t>
            </w:r>
          </w:p>
        </w:tc>
      </w:tr>
      <w:tr w:rsidR="00C152B9" w:rsidRPr="00B75809" w14:paraId="41F56D03" w14:textId="77777777" w:rsidTr="5B3ADB41">
        <w:trPr>
          <w:gridAfter w:val="1"/>
          <w:wAfter w:w="169" w:type="dxa"/>
          <w:trHeight w:val="320"/>
        </w:trPr>
        <w:tc>
          <w:tcPr>
            <w:tcW w:w="1620" w:type="dxa"/>
            <w:tcBorders>
              <w:top w:val="nil"/>
              <w:left w:val="nil"/>
              <w:bottom w:val="nil"/>
              <w:right w:val="nil"/>
            </w:tcBorders>
            <w:shd w:val="clear" w:color="auto" w:fill="auto"/>
            <w:noWrap/>
            <w:vAlign w:val="bottom"/>
            <w:hideMark/>
          </w:tcPr>
          <w:p w14:paraId="46F918D6" w14:textId="77777777" w:rsidR="00C152B9" w:rsidRPr="005F24CC" w:rsidRDefault="00C152B9" w:rsidP="009C3A2C">
            <w:pPr>
              <w:spacing w:line="480" w:lineRule="auto"/>
              <w:jc w:val="center"/>
              <w:rPr>
                <w:rFonts w:ascii="Times New Roman" w:eastAsia="Times New Roman" w:hAnsi="Times New Roman" w:cs="Times New Roman"/>
                <w:color w:val="000000"/>
              </w:rPr>
            </w:pPr>
          </w:p>
        </w:tc>
        <w:tc>
          <w:tcPr>
            <w:tcW w:w="2261" w:type="dxa"/>
            <w:gridSpan w:val="2"/>
            <w:tcBorders>
              <w:top w:val="nil"/>
              <w:left w:val="nil"/>
              <w:bottom w:val="nil"/>
              <w:right w:val="nil"/>
            </w:tcBorders>
            <w:shd w:val="clear" w:color="auto" w:fill="auto"/>
            <w:noWrap/>
            <w:vAlign w:val="bottom"/>
            <w:hideMark/>
          </w:tcPr>
          <w:p w14:paraId="5D3AA65A" w14:textId="77777777" w:rsidR="00C152B9" w:rsidRPr="00B75809" w:rsidRDefault="5B3ADB41" w:rsidP="00696288">
            <w:pPr>
              <w:spacing w:line="480" w:lineRule="auto"/>
              <w:rPr>
                <w:rFonts w:ascii="Times New Roman" w:eastAsia="Times New Roman" w:hAnsi="Times New Roman" w:cs="Times New Roman"/>
                <w:color w:val="000000" w:themeColor="text1"/>
              </w:rPr>
            </w:pPr>
            <w:r w:rsidRPr="00B75809">
              <w:rPr>
                <w:rFonts w:ascii="Times New Roman" w:eastAsia="Times New Roman" w:hAnsi="Times New Roman" w:cs="Times New Roman"/>
                <w:color w:val="000000" w:themeColor="text1"/>
              </w:rPr>
              <w:t>Divorced</w:t>
            </w:r>
          </w:p>
        </w:tc>
        <w:tc>
          <w:tcPr>
            <w:tcW w:w="2520" w:type="dxa"/>
            <w:gridSpan w:val="3"/>
            <w:tcBorders>
              <w:top w:val="nil"/>
              <w:left w:val="nil"/>
              <w:bottom w:val="nil"/>
              <w:right w:val="nil"/>
            </w:tcBorders>
            <w:shd w:val="clear" w:color="auto" w:fill="auto"/>
            <w:noWrap/>
            <w:vAlign w:val="bottom"/>
            <w:hideMark/>
          </w:tcPr>
          <w:p w14:paraId="2E0CB804" w14:textId="3CC21D94" w:rsidR="00C152B9" w:rsidRPr="00B75809" w:rsidRDefault="5B3ADB41" w:rsidP="00774D16">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 xml:space="preserve"> 14 (6.64%)</w:t>
            </w:r>
          </w:p>
        </w:tc>
        <w:tc>
          <w:tcPr>
            <w:tcW w:w="2520" w:type="dxa"/>
            <w:gridSpan w:val="2"/>
            <w:tcBorders>
              <w:top w:val="nil"/>
              <w:left w:val="nil"/>
              <w:bottom w:val="nil"/>
              <w:right w:val="nil"/>
            </w:tcBorders>
            <w:shd w:val="clear" w:color="auto" w:fill="auto"/>
            <w:noWrap/>
            <w:vAlign w:val="bottom"/>
            <w:hideMark/>
          </w:tcPr>
          <w:p w14:paraId="38FC4BD1" w14:textId="3B82837A" w:rsidR="00C152B9" w:rsidRPr="00B75809" w:rsidRDefault="5B3ADB41" w:rsidP="001C63C5">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30 (10.34%)</w:t>
            </w:r>
            <w:r w:rsidRPr="00B75809">
              <w:rPr>
                <w:rFonts w:ascii="Times New Roman" w:eastAsia="Times New Roman" w:hAnsi="Times New Roman" w:cs="Times New Roman"/>
                <w:color w:val="000000" w:themeColor="text1"/>
                <w:vertAlign w:val="superscript"/>
              </w:rPr>
              <w:t>1</w:t>
            </w:r>
          </w:p>
        </w:tc>
      </w:tr>
      <w:tr w:rsidR="00C152B9" w:rsidRPr="00B75809" w14:paraId="6771FDB0" w14:textId="77777777" w:rsidTr="5B3ADB41">
        <w:trPr>
          <w:gridAfter w:val="1"/>
          <w:wAfter w:w="169" w:type="dxa"/>
          <w:trHeight w:val="320"/>
        </w:trPr>
        <w:tc>
          <w:tcPr>
            <w:tcW w:w="1620" w:type="dxa"/>
            <w:tcBorders>
              <w:top w:val="nil"/>
              <w:left w:val="nil"/>
              <w:bottom w:val="nil"/>
              <w:right w:val="nil"/>
            </w:tcBorders>
            <w:shd w:val="clear" w:color="auto" w:fill="auto"/>
            <w:noWrap/>
            <w:vAlign w:val="bottom"/>
            <w:hideMark/>
          </w:tcPr>
          <w:p w14:paraId="7F63EEFE" w14:textId="77777777" w:rsidR="00C152B9" w:rsidRPr="005F24CC" w:rsidRDefault="00C152B9" w:rsidP="009C3A2C">
            <w:pPr>
              <w:spacing w:line="480" w:lineRule="auto"/>
              <w:jc w:val="center"/>
              <w:rPr>
                <w:rFonts w:ascii="Times New Roman" w:eastAsia="Times New Roman" w:hAnsi="Times New Roman" w:cs="Times New Roman"/>
                <w:color w:val="000000"/>
              </w:rPr>
            </w:pPr>
          </w:p>
        </w:tc>
        <w:tc>
          <w:tcPr>
            <w:tcW w:w="2261" w:type="dxa"/>
            <w:gridSpan w:val="2"/>
            <w:tcBorders>
              <w:top w:val="nil"/>
              <w:left w:val="nil"/>
              <w:bottom w:val="nil"/>
              <w:right w:val="nil"/>
            </w:tcBorders>
            <w:shd w:val="clear" w:color="auto" w:fill="auto"/>
            <w:noWrap/>
            <w:vAlign w:val="bottom"/>
            <w:hideMark/>
          </w:tcPr>
          <w:p w14:paraId="37D47D7C" w14:textId="77777777" w:rsidR="00C152B9" w:rsidRPr="00B75809" w:rsidRDefault="5B3ADB41" w:rsidP="00696288">
            <w:pPr>
              <w:spacing w:line="480" w:lineRule="auto"/>
              <w:rPr>
                <w:rFonts w:ascii="Times New Roman" w:eastAsia="Times New Roman" w:hAnsi="Times New Roman" w:cs="Times New Roman"/>
                <w:color w:val="000000" w:themeColor="text1"/>
              </w:rPr>
            </w:pPr>
            <w:r w:rsidRPr="00B75809">
              <w:rPr>
                <w:rFonts w:ascii="Times New Roman" w:eastAsia="Times New Roman" w:hAnsi="Times New Roman" w:cs="Times New Roman"/>
                <w:color w:val="000000" w:themeColor="text1"/>
              </w:rPr>
              <w:t>Widowed</w:t>
            </w:r>
          </w:p>
        </w:tc>
        <w:tc>
          <w:tcPr>
            <w:tcW w:w="2520" w:type="dxa"/>
            <w:gridSpan w:val="3"/>
            <w:tcBorders>
              <w:top w:val="nil"/>
              <w:left w:val="nil"/>
              <w:bottom w:val="nil"/>
              <w:right w:val="nil"/>
            </w:tcBorders>
            <w:shd w:val="clear" w:color="auto" w:fill="auto"/>
            <w:noWrap/>
            <w:vAlign w:val="bottom"/>
            <w:hideMark/>
          </w:tcPr>
          <w:p w14:paraId="6DDED795" w14:textId="2FFA0A2E" w:rsidR="00C152B9" w:rsidRPr="00B75809" w:rsidRDefault="5B3ADB41" w:rsidP="00774D16">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0 (0.00%)</w:t>
            </w:r>
          </w:p>
        </w:tc>
        <w:tc>
          <w:tcPr>
            <w:tcW w:w="2520" w:type="dxa"/>
            <w:gridSpan w:val="2"/>
            <w:tcBorders>
              <w:top w:val="nil"/>
              <w:left w:val="nil"/>
              <w:bottom w:val="nil"/>
              <w:right w:val="nil"/>
            </w:tcBorders>
            <w:shd w:val="clear" w:color="auto" w:fill="auto"/>
            <w:noWrap/>
            <w:vAlign w:val="bottom"/>
            <w:hideMark/>
          </w:tcPr>
          <w:p w14:paraId="190171A8" w14:textId="6CF04FDE" w:rsidR="00C152B9" w:rsidRPr="00B75809" w:rsidRDefault="5B3ADB41" w:rsidP="001C63C5">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 xml:space="preserve">  4 (1.38%)</w:t>
            </w:r>
            <w:r w:rsidRPr="00B75809">
              <w:rPr>
                <w:rFonts w:ascii="Times New Roman" w:eastAsia="Times New Roman" w:hAnsi="Times New Roman" w:cs="Times New Roman"/>
                <w:color w:val="000000" w:themeColor="text1"/>
                <w:vertAlign w:val="superscript"/>
              </w:rPr>
              <w:t>1</w:t>
            </w:r>
          </w:p>
        </w:tc>
      </w:tr>
      <w:tr w:rsidR="00C152B9" w:rsidRPr="00B75809" w14:paraId="52E4C239" w14:textId="77777777" w:rsidTr="5B3ADB41">
        <w:trPr>
          <w:gridAfter w:val="1"/>
          <w:wAfter w:w="169" w:type="dxa"/>
          <w:trHeight w:val="320"/>
        </w:trPr>
        <w:tc>
          <w:tcPr>
            <w:tcW w:w="1620" w:type="dxa"/>
            <w:tcBorders>
              <w:top w:val="nil"/>
              <w:left w:val="nil"/>
              <w:bottom w:val="nil"/>
              <w:right w:val="nil"/>
            </w:tcBorders>
            <w:shd w:val="clear" w:color="auto" w:fill="auto"/>
            <w:noWrap/>
            <w:vAlign w:val="bottom"/>
            <w:hideMark/>
          </w:tcPr>
          <w:p w14:paraId="1B1E49F7" w14:textId="77777777" w:rsidR="00C152B9" w:rsidRPr="005F24CC" w:rsidRDefault="00C152B9" w:rsidP="009C3A2C">
            <w:pPr>
              <w:spacing w:line="480" w:lineRule="auto"/>
              <w:jc w:val="center"/>
              <w:rPr>
                <w:rFonts w:ascii="Times New Roman" w:eastAsia="Times New Roman" w:hAnsi="Times New Roman" w:cs="Times New Roman"/>
                <w:color w:val="000000"/>
              </w:rPr>
            </w:pPr>
          </w:p>
        </w:tc>
        <w:tc>
          <w:tcPr>
            <w:tcW w:w="2261" w:type="dxa"/>
            <w:gridSpan w:val="2"/>
            <w:tcBorders>
              <w:top w:val="nil"/>
              <w:left w:val="nil"/>
              <w:bottom w:val="nil"/>
              <w:right w:val="nil"/>
            </w:tcBorders>
            <w:shd w:val="clear" w:color="auto" w:fill="auto"/>
            <w:noWrap/>
            <w:vAlign w:val="bottom"/>
            <w:hideMark/>
          </w:tcPr>
          <w:p w14:paraId="74085A53" w14:textId="77777777" w:rsidR="00C152B9" w:rsidRPr="00B75809" w:rsidRDefault="5B3ADB41" w:rsidP="00696288">
            <w:pPr>
              <w:spacing w:line="480" w:lineRule="auto"/>
              <w:rPr>
                <w:rFonts w:ascii="Times New Roman" w:eastAsia="Times New Roman" w:hAnsi="Times New Roman" w:cs="Times New Roman"/>
                <w:color w:val="000000" w:themeColor="text1"/>
              </w:rPr>
            </w:pPr>
            <w:r w:rsidRPr="00B75809">
              <w:rPr>
                <w:rFonts w:ascii="Times New Roman" w:eastAsia="Times New Roman" w:hAnsi="Times New Roman" w:cs="Times New Roman"/>
                <w:color w:val="000000" w:themeColor="text1"/>
              </w:rPr>
              <w:t>Single</w:t>
            </w:r>
          </w:p>
        </w:tc>
        <w:tc>
          <w:tcPr>
            <w:tcW w:w="2520" w:type="dxa"/>
            <w:gridSpan w:val="3"/>
            <w:tcBorders>
              <w:top w:val="nil"/>
              <w:left w:val="nil"/>
              <w:bottom w:val="nil"/>
              <w:right w:val="nil"/>
            </w:tcBorders>
            <w:shd w:val="clear" w:color="auto" w:fill="auto"/>
            <w:noWrap/>
            <w:vAlign w:val="bottom"/>
            <w:hideMark/>
          </w:tcPr>
          <w:p w14:paraId="7F7E1AEF" w14:textId="318F1275" w:rsidR="00C152B9" w:rsidRPr="00B75809" w:rsidRDefault="5B3ADB41" w:rsidP="00774D16">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129 (61.14%)</w:t>
            </w:r>
          </w:p>
        </w:tc>
        <w:tc>
          <w:tcPr>
            <w:tcW w:w="2520" w:type="dxa"/>
            <w:gridSpan w:val="2"/>
            <w:tcBorders>
              <w:top w:val="nil"/>
              <w:left w:val="nil"/>
              <w:bottom w:val="nil"/>
              <w:right w:val="nil"/>
            </w:tcBorders>
            <w:shd w:val="clear" w:color="auto" w:fill="auto"/>
            <w:noWrap/>
            <w:vAlign w:val="bottom"/>
            <w:hideMark/>
          </w:tcPr>
          <w:p w14:paraId="23DC3B89" w14:textId="723DF799" w:rsidR="00C152B9" w:rsidRPr="00B75809" w:rsidRDefault="5B3ADB41" w:rsidP="001C63C5">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154 (53.10%)</w:t>
            </w:r>
            <w:r w:rsidRPr="00B75809">
              <w:rPr>
                <w:rFonts w:ascii="Times New Roman" w:eastAsia="Times New Roman" w:hAnsi="Times New Roman" w:cs="Times New Roman"/>
                <w:color w:val="000000" w:themeColor="text1"/>
                <w:vertAlign w:val="superscript"/>
              </w:rPr>
              <w:t>1</w:t>
            </w:r>
          </w:p>
        </w:tc>
      </w:tr>
      <w:tr w:rsidR="00D575D9" w:rsidRPr="00B75809" w14:paraId="2B21988D" w14:textId="77777777" w:rsidTr="5B3ADB41">
        <w:trPr>
          <w:gridAfter w:val="1"/>
          <w:wAfter w:w="169" w:type="dxa"/>
          <w:trHeight w:val="320"/>
        </w:trPr>
        <w:tc>
          <w:tcPr>
            <w:tcW w:w="1620" w:type="dxa"/>
            <w:tcBorders>
              <w:top w:val="nil"/>
              <w:left w:val="nil"/>
              <w:bottom w:val="nil"/>
              <w:right w:val="nil"/>
            </w:tcBorders>
            <w:shd w:val="clear" w:color="auto" w:fill="auto"/>
            <w:noWrap/>
            <w:vAlign w:val="bottom"/>
          </w:tcPr>
          <w:p w14:paraId="696C6088" w14:textId="334839D9" w:rsidR="00D575D9" w:rsidRPr="00B75809" w:rsidRDefault="5B3ADB41" w:rsidP="009C3A2C">
            <w:pPr>
              <w:spacing w:line="480" w:lineRule="auto"/>
              <w:rPr>
                <w:rFonts w:ascii="Times New Roman" w:eastAsia="Times New Roman" w:hAnsi="Times New Roman" w:cs="Times New Roman"/>
                <w:color w:val="000000" w:themeColor="text1"/>
              </w:rPr>
            </w:pPr>
            <w:r w:rsidRPr="005F24CC">
              <w:rPr>
                <w:rFonts w:ascii="Times New Roman" w:eastAsia="Times New Roman" w:hAnsi="Times New Roman" w:cs="Times New Roman"/>
                <w:color w:val="000000" w:themeColor="text1"/>
              </w:rPr>
              <w:t>Education</w:t>
            </w:r>
          </w:p>
        </w:tc>
        <w:tc>
          <w:tcPr>
            <w:tcW w:w="2261" w:type="dxa"/>
            <w:gridSpan w:val="2"/>
            <w:tcBorders>
              <w:top w:val="nil"/>
              <w:left w:val="nil"/>
              <w:bottom w:val="nil"/>
              <w:right w:val="nil"/>
            </w:tcBorders>
            <w:shd w:val="clear" w:color="auto" w:fill="auto"/>
            <w:noWrap/>
            <w:vAlign w:val="bottom"/>
          </w:tcPr>
          <w:p w14:paraId="7DC037A4" w14:textId="27520626" w:rsidR="00D575D9" w:rsidRPr="00B75809" w:rsidRDefault="5B3ADB41" w:rsidP="00696288">
            <w:pPr>
              <w:spacing w:line="480" w:lineRule="auto"/>
              <w:rPr>
                <w:rFonts w:ascii="Times New Roman" w:eastAsia="Times New Roman" w:hAnsi="Times New Roman" w:cs="Times New Roman"/>
                <w:color w:val="000000" w:themeColor="text1"/>
              </w:rPr>
            </w:pPr>
            <w:r w:rsidRPr="00B75809">
              <w:rPr>
                <w:rFonts w:ascii="Times New Roman" w:eastAsia="Times New Roman" w:hAnsi="Times New Roman" w:cs="Times New Roman"/>
                <w:color w:val="000000" w:themeColor="text1"/>
              </w:rPr>
              <w:t>High school degree/GED</w:t>
            </w:r>
          </w:p>
        </w:tc>
        <w:tc>
          <w:tcPr>
            <w:tcW w:w="2520" w:type="dxa"/>
            <w:gridSpan w:val="3"/>
            <w:tcBorders>
              <w:top w:val="nil"/>
              <w:left w:val="nil"/>
              <w:bottom w:val="nil"/>
              <w:right w:val="nil"/>
            </w:tcBorders>
            <w:shd w:val="clear" w:color="auto" w:fill="auto"/>
            <w:noWrap/>
            <w:vAlign w:val="bottom"/>
          </w:tcPr>
          <w:p w14:paraId="5223808B" w14:textId="5FF748B5" w:rsidR="00D575D9" w:rsidRPr="00B75809" w:rsidRDefault="5B3ADB41" w:rsidP="00774D16">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67 (31.75%)</w:t>
            </w:r>
          </w:p>
        </w:tc>
        <w:tc>
          <w:tcPr>
            <w:tcW w:w="2520" w:type="dxa"/>
            <w:gridSpan w:val="2"/>
            <w:tcBorders>
              <w:top w:val="nil"/>
              <w:left w:val="nil"/>
              <w:bottom w:val="nil"/>
              <w:right w:val="nil"/>
            </w:tcBorders>
            <w:shd w:val="clear" w:color="auto" w:fill="auto"/>
            <w:noWrap/>
            <w:vAlign w:val="bottom"/>
          </w:tcPr>
          <w:p w14:paraId="370738FA" w14:textId="6501C1DA" w:rsidR="00D575D9" w:rsidRPr="00B75809" w:rsidRDefault="5B3ADB41" w:rsidP="001C63C5">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81 (27.84%)</w:t>
            </w:r>
            <w:r w:rsidRPr="00B75809">
              <w:rPr>
                <w:rFonts w:ascii="Times New Roman" w:eastAsia="Times New Roman" w:hAnsi="Times New Roman" w:cs="Times New Roman"/>
                <w:color w:val="000000" w:themeColor="text1"/>
                <w:vertAlign w:val="superscript"/>
              </w:rPr>
              <w:t>1</w:t>
            </w:r>
          </w:p>
        </w:tc>
      </w:tr>
      <w:tr w:rsidR="00D575D9" w:rsidRPr="00B75809" w14:paraId="46902C86" w14:textId="77777777" w:rsidTr="5B3ADB41">
        <w:trPr>
          <w:gridAfter w:val="1"/>
          <w:wAfter w:w="169" w:type="dxa"/>
          <w:trHeight w:val="320"/>
        </w:trPr>
        <w:tc>
          <w:tcPr>
            <w:tcW w:w="1620" w:type="dxa"/>
            <w:tcBorders>
              <w:top w:val="nil"/>
              <w:left w:val="nil"/>
              <w:bottom w:val="nil"/>
              <w:right w:val="nil"/>
            </w:tcBorders>
            <w:shd w:val="clear" w:color="auto" w:fill="auto"/>
            <w:noWrap/>
            <w:vAlign w:val="bottom"/>
          </w:tcPr>
          <w:p w14:paraId="1150DE3F" w14:textId="77777777" w:rsidR="00D575D9" w:rsidRPr="005F24CC" w:rsidRDefault="00D575D9" w:rsidP="009C3A2C">
            <w:pPr>
              <w:spacing w:line="480" w:lineRule="auto"/>
              <w:jc w:val="center"/>
              <w:rPr>
                <w:rFonts w:ascii="Times New Roman" w:eastAsia="Times New Roman" w:hAnsi="Times New Roman" w:cs="Times New Roman"/>
                <w:color w:val="000000"/>
              </w:rPr>
            </w:pPr>
          </w:p>
        </w:tc>
        <w:tc>
          <w:tcPr>
            <w:tcW w:w="2261" w:type="dxa"/>
            <w:gridSpan w:val="2"/>
            <w:tcBorders>
              <w:top w:val="nil"/>
              <w:left w:val="nil"/>
              <w:bottom w:val="nil"/>
              <w:right w:val="nil"/>
            </w:tcBorders>
            <w:shd w:val="clear" w:color="auto" w:fill="auto"/>
            <w:noWrap/>
            <w:vAlign w:val="bottom"/>
          </w:tcPr>
          <w:p w14:paraId="666AD813" w14:textId="42CDB5CD" w:rsidR="00D575D9" w:rsidRPr="00B75809" w:rsidRDefault="5B3ADB41" w:rsidP="00696288">
            <w:pPr>
              <w:spacing w:line="480" w:lineRule="auto"/>
              <w:rPr>
                <w:rFonts w:ascii="Times New Roman" w:eastAsia="Times New Roman" w:hAnsi="Times New Roman" w:cs="Times New Roman"/>
                <w:color w:val="000000" w:themeColor="text1"/>
              </w:rPr>
            </w:pPr>
            <w:r w:rsidRPr="00B75809">
              <w:rPr>
                <w:rFonts w:ascii="Times New Roman" w:eastAsia="Times New Roman" w:hAnsi="Times New Roman" w:cs="Times New Roman"/>
                <w:color w:val="000000" w:themeColor="text1"/>
              </w:rPr>
              <w:t>Associate’s degree</w:t>
            </w:r>
          </w:p>
        </w:tc>
        <w:tc>
          <w:tcPr>
            <w:tcW w:w="2520" w:type="dxa"/>
            <w:gridSpan w:val="3"/>
            <w:tcBorders>
              <w:top w:val="nil"/>
              <w:left w:val="nil"/>
              <w:bottom w:val="nil"/>
              <w:right w:val="nil"/>
            </w:tcBorders>
            <w:shd w:val="clear" w:color="auto" w:fill="auto"/>
            <w:noWrap/>
            <w:vAlign w:val="bottom"/>
          </w:tcPr>
          <w:p w14:paraId="2BF02BCB" w14:textId="7AD33280" w:rsidR="00D575D9" w:rsidRPr="00B75809" w:rsidRDefault="5B3ADB41" w:rsidP="00774D16">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34 (16.11%)</w:t>
            </w:r>
          </w:p>
        </w:tc>
        <w:tc>
          <w:tcPr>
            <w:tcW w:w="2520" w:type="dxa"/>
            <w:gridSpan w:val="2"/>
            <w:tcBorders>
              <w:top w:val="nil"/>
              <w:left w:val="nil"/>
              <w:bottom w:val="nil"/>
              <w:right w:val="nil"/>
            </w:tcBorders>
            <w:shd w:val="clear" w:color="auto" w:fill="auto"/>
            <w:noWrap/>
            <w:vAlign w:val="bottom"/>
          </w:tcPr>
          <w:p w14:paraId="37CCCAE3" w14:textId="0F76A93B" w:rsidR="00D575D9" w:rsidRPr="00B75809" w:rsidRDefault="5B3ADB41" w:rsidP="001C63C5">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47 (16.15%)</w:t>
            </w:r>
            <w:r w:rsidRPr="00B75809">
              <w:rPr>
                <w:rFonts w:ascii="Times New Roman" w:eastAsia="Times New Roman" w:hAnsi="Times New Roman" w:cs="Times New Roman"/>
                <w:color w:val="000000" w:themeColor="text1"/>
                <w:vertAlign w:val="superscript"/>
              </w:rPr>
              <w:t>1</w:t>
            </w:r>
          </w:p>
        </w:tc>
      </w:tr>
      <w:tr w:rsidR="00D575D9" w:rsidRPr="00B75809" w14:paraId="1B5198DE" w14:textId="77777777" w:rsidTr="5B3ADB41">
        <w:trPr>
          <w:gridAfter w:val="1"/>
          <w:wAfter w:w="169" w:type="dxa"/>
          <w:trHeight w:val="320"/>
        </w:trPr>
        <w:tc>
          <w:tcPr>
            <w:tcW w:w="1620" w:type="dxa"/>
            <w:tcBorders>
              <w:top w:val="nil"/>
              <w:left w:val="nil"/>
              <w:bottom w:val="nil"/>
              <w:right w:val="nil"/>
            </w:tcBorders>
            <w:shd w:val="clear" w:color="auto" w:fill="auto"/>
            <w:noWrap/>
            <w:vAlign w:val="bottom"/>
          </w:tcPr>
          <w:p w14:paraId="5BB55D9A" w14:textId="77777777" w:rsidR="00D575D9" w:rsidRPr="005F24CC" w:rsidRDefault="00D575D9" w:rsidP="009C3A2C">
            <w:pPr>
              <w:spacing w:line="480" w:lineRule="auto"/>
              <w:jc w:val="center"/>
              <w:rPr>
                <w:rFonts w:ascii="Times New Roman" w:eastAsia="Times New Roman" w:hAnsi="Times New Roman" w:cs="Times New Roman"/>
                <w:color w:val="000000"/>
              </w:rPr>
            </w:pPr>
          </w:p>
        </w:tc>
        <w:tc>
          <w:tcPr>
            <w:tcW w:w="2261" w:type="dxa"/>
            <w:gridSpan w:val="2"/>
            <w:tcBorders>
              <w:top w:val="nil"/>
              <w:left w:val="nil"/>
              <w:bottom w:val="nil"/>
              <w:right w:val="nil"/>
            </w:tcBorders>
            <w:shd w:val="clear" w:color="auto" w:fill="auto"/>
            <w:noWrap/>
            <w:vAlign w:val="bottom"/>
          </w:tcPr>
          <w:p w14:paraId="57D4D594" w14:textId="625FD776" w:rsidR="00D575D9" w:rsidRPr="00B75809" w:rsidRDefault="5B3ADB41" w:rsidP="00696288">
            <w:pPr>
              <w:spacing w:line="480" w:lineRule="auto"/>
              <w:rPr>
                <w:rFonts w:ascii="Times New Roman" w:eastAsia="Times New Roman" w:hAnsi="Times New Roman" w:cs="Times New Roman"/>
                <w:color w:val="000000" w:themeColor="text1"/>
              </w:rPr>
            </w:pPr>
            <w:r w:rsidRPr="00B75809">
              <w:rPr>
                <w:rFonts w:ascii="Times New Roman" w:eastAsia="Times New Roman" w:hAnsi="Times New Roman" w:cs="Times New Roman"/>
                <w:color w:val="000000" w:themeColor="text1"/>
              </w:rPr>
              <w:t>Bachelor’s degree</w:t>
            </w:r>
          </w:p>
        </w:tc>
        <w:tc>
          <w:tcPr>
            <w:tcW w:w="2520" w:type="dxa"/>
            <w:gridSpan w:val="3"/>
            <w:tcBorders>
              <w:top w:val="nil"/>
              <w:left w:val="nil"/>
              <w:bottom w:val="nil"/>
              <w:right w:val="nil"/>
            </w:tcBorders>
            <w:shd w:val="clear" w:color="auto" w:fill="auto"/>
            <w:noWrap/>
            <w:vAlign w:val="bottom"/>
          </w:tcPr>
          <w:p w14:paraId="1B12798B" w14:textId="646ED9E6" w:rsidR="00D575D9" w:rsidRPr="00B75809" w:rsidRDefault="5B3ADB41" w:rsidP="00774D16">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93 (44.08%)</w:t>
            </w:r>
          </w:p>
        </w:tc>
        <w:tc>
          <w:tcPr>
            <w:tcW w:w="2520" w:type="dxa"/>
            <w:gridSpan w:val="2"/>
            <w:tcBorders>
              <w:top w:val="nil"/>
              <w:left w:val="nil"/>
              <w:bottom w:val="nil"/>
              <w:right w:val="nil"/>
            </w:tcBorders>
            <w:shd w:val="clear" w:color="auto" w:fill="auto"/>
            <w:noWrap/>
            <w:vAlign w:val="bottom"/>
          </w:tcPr>
          <w:p w14:paraId="2ECD76C1" w14:textId="5646F886" w:rsidR="00D575D9" w:rsidRPr="00B75809" w:rsidRDefault="5B3ADB41" w:rsidP="001C63C5">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127 (43.64%)</w:t>
            </w:r>
            <w:r w:rsidRPr="00B75809">
              <w:rPr>
                <w:rFonts w:ascii="Times New Roman" w:eastAsia="Times New Roman" w:hAnsi="Times New Roman" w:cs="Times New Roman"/>
                <w:color w:val="000000" w:themeColor="text1"/>
                <w:vertAlign w:val="superscript"/>
              </w:rPr>
              <w:t>1</w:t>
            </w:r>
          </w:p>
        </w:tc>
      </w:tr>
      <w:tr w:rsidR="00D575D9" w:rsidRPr="00B75809" w14:paraId="3332B913" w14:textId="77777777" w:rsidTr="5B3ADB41">
        <w:trPr>
          <w:gridAfter w:val="1"/>
          <w:wAfter w:w="169" w:type="dxa"/>
          <w:trHeight w:val="320"/>
        </w:trPr>
        <w:tc>
          <w:tcPr>
            <w:tcW w:w="1620" w:type="dxa"/>
            <w:tcBorders>
              <w:top w:val="nil"/>
              <w:left w:val="nil"/>
              <w:bottom w:val="nil"/>
              <w:right w:val="nil"/>
            </w:tcBorders>
            <w:shd w:val="clear" w:color="auto" w:fill="auto"/>
            <w:noWrap/>
            <w:vAlign w:val="bottom"/>
          </w:tcPr>
          <w:p w14:paraId="60A8BBCB" w14:textId="77777777" w:rsidR="00D575D9" w:rsidRPr="005F24CC" w:rsidRDefault="00D575D9" w:rsidP="009C3A2C">
            <w:pPr>
              <w:spacing w:line="480" w:lineRule="auto"/>
              <w:jc w:val="center"/>
              <w:rPr>
                <w:rFonts w:ascii="Times New Roman" w:eastAsia="Times New Roman" w:hAnsi="Times New Roman" w:cs="Times New Roman"/>
                <w:color w:val="000000"/>
              </w:rPr>
            </w:pPr>
          </w:p>
        </w:tc>
        <w:tc>
          <w:tcPr>
            <w:tcW w:w="2261" w:type="dxa"/>
            <w:gridSpan w:val="2"/>
            <w:tcBorders>
              <w:top w:val="nil"/>
              <w:left w:val="nil"/>
              <w:bottom w:val="nil"/>
              <w:right w:val="nil"/>
            </w:tcBorders>
            <w:shd w:val="clear" w:color="auto" w:fill="auto"/>
            <w:noWrap/>
            <w:vAlign w:val="bottom"/>
          </w:tcPr>
          <w:p w14:paraId="443948BE" w14:textId="725B9F31" w:rsidR="00D575D9" w:rsidRPr="00B75809" w:rsidRDefault="5B3ADB41" w:rsidP="00696288">
            <w:pPr>
              <w:spacing w:line="480" w:lineRule="auto"/>
              <w:rPr>
                <w:rFonts w:ascii="Times New Roman" w:eastAsia="Times New Roman" w:hAnsi="Times New Roman" w:cs="Times New Roman"/>
                <w:color w:val="000000" w:themeColor="text1"/>
              </w:rPr>
            </w:pPr>
            <w:r w:rsidRPr="00B75809">
              <w:rPr>
                <w:rFonts w:ascii="Times New Roman" w:eastAsia="Times New Roman" w:hAnsi="Times New Roman" w:cs="Times New Roman"/>
                <w:color w:val="000000" w:themeColor="text1"/>
              </w:rPr>
              <w:t>Master’s degree</w:t>
            </w:r>
          </w:p>
        </w:tc>
        <w:tc>
          <w:tcPr>
            <w:tcW w:w="2520" w:type="dxa"/>
            <w:gridSpan w:val="3"/>
            <w:tcBorders>
              <w:top w:val="nil"/>
              <w:left w:val="nil"/>
              <w:bottom w:val="nil"/>
              <w:right w:val="nil"/>
            </w:tcBorders>
            <w:shd w:val="clear" w:color="auto" w:fill="auto"/>
            <w:noWrap/>
            <w:vAlign w:val="bottom"/>
          </w:tcPr>
          <w:p w14:paraId="64A86D60" w14:textId="00DD5C5A" w:rsidR="00D575D9" w:rsidRPr="00B75809" w:rsidRDefault="5B3ADB41" w:rsidP="00774D16">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12 (5.69%)</w:t>
            </w:r>
          </w:p>
        </w:tc>
        <w:tc>
          <w:tcPr>
            <w:tcW w:w="2520" w:type="dxa"/>
            <w:gridSpan w:val="2"/>
            <w:tcBorders>
              <w:top w:val="nil"/>
              <w:left w:val="nil"/>
              <w:bottom w:val="nil"/>
              <w:right w:val="nil"/>
            </w:tcBorders>
            <w:shd w:val="clear" w:color="auto" w:fill="auto"/>
            <w:noWrap/>
            <w:vAlign w:val="bottom"/>
          </w:tcPr>
          <w:p w14:paraId="2C78D93D" w14:textId="7BB92071" w:rsidR="00D575D9" w:rsidRPr="00B75809" w:rsidRDefault="5B3ADB41" w:rsidP="001C63C5">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24 (8.25%)</w:t>
            </w:r>
            <w:r w:rsidRPr="00B75809">
              <w:rPr>
                <w:rFonts w:ascii="Times New Roman" w:eastAsia="Times New Roman" w:hAnsi="Times New Roman" w:cs="Times New Roman"/>
                <w:color w:val="000000" w:themeColor="text1"/>
                <w:vertAlign w:val="superscript"/>
              </w:rPr>
              <w:t>1</w:t>
            </w:r>
          </w:p>
        </w:tc>
      </w:tr>
      <w:tr w:rsidR="00D575D9" w:rsidRPr="00B75809" w14:paraId="7ECDC876" w14:textId="77777777" w:rsidTr="5B3ADB41">
        <w:trPr>
          <w:gridAfter w:val="1"/>
          <w:wAfter w:w="169" w:type="dxa"/>
          <w:trHeight w:val="320"/>
        </w:trPr>
        <w:tc>
          <w:tcPr>
            <w:tcW w:w="1620" w:type="dxa"/>
            <w:tcBorders>
              <w:top w:val="nil"/>
              <w:left w:val="nil"/>
              <w:bottom w:val="nil"/>
              <w:right w:val="nil"/>
            </w:tcBorders>
            <w:shd w:val="clear" w:color="auto" w:fill="auto"/>
            <w:noWrap/>
            <w:vAlign w:val="bottom"/>
          </w:tcPr>
          <w:p w14:paraId="474CB300" w14:textId="77777777" w:rsidR="00D575D9" w:rsidRPr="005F24CC" w:rsidRDefault="00D575D9" w:rsidP="009C3A2C">
            <w:pPr>
              <w:spacing w:line="480" w:lineRule="auto"/>
              <w:jc w:val="center"/>
              <w:rPr>
                <w:rFonts w:ascii="Times New Roman" w:eastAsia="Times New Roman" w:hAnsi="Times New Roman" w:cs="Times New Roman"/>
                <w:color w:val="000000"/>
              </w:rPr>
            </w:pPr>
          </w:p>
        </w:tc>
        <w:tc>
          <w:tcPr>
            <w:tcW w:w="2261" w:type="dxa"/>
            <w:gridSpan w:val="2"/>
            <w:tcBorders>
              <w:top w:val="nil"/>
              <w:left w:val="nil"/>
              <w:bottom w:val="nil"/>
              <w:right w:val="nil"/>
            </w:tcBorders>
            <w:shd w:val="clear" w:color="auto" w:fill="auto"/>
            <w:noWrap/>
            <w:vAlign w:val="bottom"/>
          </w:tcPr>
          <w:p w14:paraId="647BDB24" w14:textId="34BF9170" w:rsidR="00D575D9" w:rsidRPr="00B75809" w:rsidRDefault="5B3ADB41" w:rsidP="00696288">
            <w:pPr>
              <w:spacing w:line="480" w:lineRule="auto"/>
              <w:rPr>
                <w:rFonts w:ascii="Times New Roman" w:eastAsia="Times New Roman" w:hAnsi="Times New Roman" w:cs="Times New Roman"/>
                <w:color w:val="000000" w:themeColor="text1"/>
              </w:rPr>
            </w:pPr>
            <w:r w:rsidRPr="00B75809">
              <w:rPr>
                <w:rFonts w:ascii="Times New Roman" w:eastAsia="Times New Roman" w:hAnsi="Times New Roman" w:cs="Times New Roman"/>
                <w:color w:val="000000" w:themeColor="text1"/>
              </w:rPr>
              <w:t>Professional degree (MD, JD, etc.)</w:t>
            </w:r>
          </w:p>
        </w:tc>
        <w:tc>
          <w:tcPr>
            <w:tcW w:w="2520" w:type="dxa"/>
            <w:gridSpan w:val="3"/>
            <w:tcBorders>
              <w:top w:val="nil"/>
              <w:left w:val="nil"/>
              <w:bottom w:val="nil"/>
              <w:right w:val="nil"/>
            </w:tcBorders>
            <w:shd w:val="clear" w:color="auto" w:fill="auto"/>
            <w:noWrap/>
            <w:vAlign w:val="bottom"/>
          </w:tcPr>
          <w:p w14:paraId="7E92F39A" w14:textId="472C9E1E" w:rsidR="00D575D9" w:rsidRPr="00B75809" w:rsidRDefault="5B3ADB41" w:rsidP="00774D16">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5 (2.37%)</w:t>
            </w:r>
          </w:p>
        </w:tc>
        <w:tc>
          <w:tcPr>
            <w:tcW w:w="2520" w:type="dxa"/>
            <w:gridSpan w:val="2"/>
            <w:tcBorders>
              <w:top w:val="nil"/>
              <w:left w:val="nil"/>
              <w:bottom w:val="nil"/>
              <w:right w:val="nil"/>
            </w:tcBorders>
            <w:shd w:val="clear" w:color="auto" w:fill="auto"/>
            <w:noWrap/>
            <w:vAlign w:val="bottom"/>
          </w:tcPr>
          <w:p w14:paraId="669860FD" w14:textId="14BFAE58" w:rsidR="00D575D9" w:rsidRPr="00B75809" w:rsidRDefault="5B3ADB41" w:rsidP="00A17112">
            <w:pPr>
              <w:keepNext/>
              <w:keepLines/>
              <w:spacing w:line="480" w:lineRule="auto"/>
              <w:jc w:val="center"/>
              <w:outlineLvl w:val="4"/>
              <w:rPr>
                <w:rFonts w:ascii="Times New Roman" w:eastAsia="Times New Roman" w:hAnsi="Times New Roman" w:cs="Times New Roman"/>
                <w:b/>
                <w:bCs/>
                <w:color w:val="000000" w:themeColor="text1"/>
                <w:vertAlign w:val="superscript"/>
              </w:rPr>
            </w:pPr>
            <w:r w:rsidRPr="00B75809">
              <w:rPr>
                <w:rFonts w:ascii="Times New Roman" w:eastAsia="Times New Roman" w:hAnsi="Times New Roman" w:cs="Times New Roman"/>
                <w:color w:val="000000" w:themeColor="text1"/>
              </w:rPr>
              <w:t>10 (3.44%)</w:t>
            </w:r>
            <w:r w:rsidRPr="00B75809">
              <w:rPr>
                <w:rFonts w:ascii="Times New Roman" w:eastAsia="Times New Roman" w:hAnsi="Times New Roman" w:cs="Times New Roman"/>
                <w:color w:val="000000" w:themeColor="text1"/>
                <w:vertAlign w:val="superscript"/>
              </w:rPr>
              <w:t>1</w:t>
            </w:r>
          </w:p>
        </w:tc>
      </w:tr>
      <w:tr w:rsidR="00D575D9" w:rsidRPr="00B75809" w14:paraId="5B81F79E" w14:textId="77777777" w:rsidTr="5B3ADB41">
        <w:trPr>
          <w:gridAfter w:val="1"/>
          <w:wAfter w:w="169" w:type="dxa"/>
          <w:trHeight w:val="320"/>
        </w:trPr>
        <w:tc>
          <w:tcPr>
            <w:tcW w:w="1620" w:type="dxa"/>
            <w:tcBorders>
              <w:top w:val="nil"/>
              <w:left w:val="nil"/>
              <w:bottom w:val="nil"/>
              <w:right w:val="nil"/>
            </w:tcBorders>
            <w:shd w:val="clear" w:color="auto" w:fill="auto"/>
            <w:noWrap/>
            <w:vAlign w:val="bottom"/>
          </w:tcPr>
          <w:p w14:paraId="25C74B99" w14:textId="55D2638C" w:rsidR="00D575D9" w:rsidRPr="00B75809" w:rsidRDefault="5B3ADB41" w:rsidP="009C3A2C">
            <w:pPr>
              <w:spacing w:line="480" w:lineRule="auto"/>
              <w:rPr>
                <w:rFonts w:ascii="Times New Roman" w:eastAsia="Times New Roman" w:hAnsi="Times New Roman" w:cs="Times New Roman"/>
                <w:color w:val="000000" w:themeColor="text1"/>
              </w:rPr>
            </w:pPr>
            <w:r w:rsidRPr="005F24CC">
              <w:rPr>
                <w:rFonts w:ascii="Times New Roman" w:eastAsia="Times New Roman" w:hAnsi="Times New Roman" w:cs="Times New Roman"/>
                <w:color w:val="000000" w:themeColor="text1"/>
              </w:rPr>
              <w:t>Income Level</w:t>
            </w:r>
          </w:p>
        </w:tc>
        <w:tc>
          <w:tcPr>
            <w:tcW w:w="2261" w:type="dxa"/>
            <w:gridSpan w:val="2"/>
            <w:tcBorders>
              <w:top w:val="nil"/>
              <w:left w:val="nil"/>
              <w:bottom w:val="nil"/>
              <w:right w:val="nil"/>
            </w:tcBorders>
            <w:shd w:val="clear" w:color="auto" w:fill="auto"/>
            <w:noWrap/>
            <w:vAlign w:val="bottom"/>
          </w:tcPr>
          <w:p w14:paraId="69ABF915" w14:textId="121E6017" w:rsidR="00D575D9" w:rsidRPr="00B75809" w:rsidRDefault="5B3ADB41" w:rsidP="00696288">
            <w:pPr>
              <w:spacing w:line="480" w:lineRule="auto"/>
              <w:rPr>
                <w:rFonts w:ascii="Times New Roman" w:eastAsia="Times New Roman" w:hAnsi="Times New Roman" w:cs="Times New Roman"/>
                <w:color w:val="000000" w:themeColor="text1"/>
              </w:rPr>
            </w:pPr>
            <w:r w:rsidRPr="00B75809">
              <w:rPr>
                <w:rFonts w:ascii="Times New Roman" w:eastAsia="Times New Roman" w:hAnsi="Times New Roman" w:cs="Times New Roman"/>
                <w:color w:val="000000" w:themeColor="text1"/>
              </w:rPr>
              <w:t>Less than $25k</w:t>
            </w:r>
          </w:p>
        </w:tc>
        <w:tc>
          <w:tcPr>
            <w:tcW w:w="2520" w:type="dxa"/>
            <w:gridSpan w:val="3"/>
            <w:tcBorders>
              <w:top w:val="nil"/>
              <w:left w:val="nil"/>
              <w:bottom w:val="nil"/>
              <w:right w:val="nil"/>
            </w:tcBorders>
            <w:shd w:val="clear" w:color="auto" w:fill="auto"/>
            <w:noWrap/>
            <w:vAlign w:val="bottom"/>
          </w:tcPr>
          <w:p w14:paraId="057F85EE" w14:textId="11C7A580" w:rsidR="00D575D9" w:rsidRPr="00B75809" w:rsidRDefault="5B3ADB41" w:rsidP="00774D16">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84 (39.81%)</w:t>
            </w:r>
          </w:p>
        </w:tc>
        <w:tc>
          <w:tcPr>
            <w:tcW w:w="2520" w:type="dxa"/>
            <w:gridSpan w:val="2"/>
            <w:tcBorders>
              <w:top w:val="nil"/>
              <w:left w:val="nil"/>
              <w:bottom w:val="nil"/>
              <w:right w:val="nil"/>
            </w:tcBorders>
            <w:shd w:val="clear" w:color="auto" w:fill="auto"/>
            <w:noWrap/>
            <w:vAlign w:val="bottom"/>
          </w:tcPr>
          <w:p w14:paraId="0841B323" w14:textId="0E206997" w:rsidR="00D575D9" w:rsidRPr="00B75809" w:rsidRDefault="5B3ADB41" w:rsidP="001C63C5">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97 (33.33%)</w:t>
            </w:r>
            <w:r w:rsidRPr="00B75809">
              <w:rPr>
                <w:rFonts w:ascii="Times New Roman" w:eastAsia="Times New Roman" w:hAnsi="Times New Roman" w:cs="Times New Roman"/>
                <w:color w:val="000000" w:themeColor="text1"/>
                <w:vertAlign w:val="superscript"/>
              </w:rPr>
              <w:t>1</w:t>
            </w:r>
          </w:p>
        </w:tc>
      </w:tr>
      <w:tr w:rsidR="00D575D9" w:rsidRPr="00B75809" w14:paraId="47F35E5C" w14:textId="77777777" w:rsidTr="5B3ADB41">
        <w:trPr>
          <w:gridAfter w:val="1"/>
          <w:wAfter w:w="169" w:type="dxa"/>
          <w:trHeight w:val="320"/>
        </w:trPr>
        <w:tc>
          <w:tcPr>
            <w:tcW w:w="1620" w:type="dxa"/>
            <w:tcBorders>
              <w:top w:val="nil"/>
              <w:left w:val="nil"/>
              <w:bottom w:val="nil"/>
              <w:right w:val="nil"/>
            </w:tcBorders>
            <w:shd w:val="clear" w:color="auto" w:fill="auto"/>
            <w:noWrap/>
            <w:vAlign w:val="bottom"/>
          </w:tcPr>
          <w:p w14:paraId="2DE1FA02" w14:textId="77777777" w:rsidR="00D575D9" w:rsidRPr="005F24CC" w:rsidRDefault="00D575D9" w:rsidP="009C3A2C">
            <w:pPr>
              <w:spacing w:line="480" w:lineRule="auto"/>
              <w:jc w:val="center"/>
              <w:rPr>
                <w:rFonts w:ascii="Times New Roman" w:eastAsia="Times New Roman" w:hAnsi="Times New Roman" w:cs="Times New Roman"/>
                <w:color w:val="000000"/>
              </w:rPr>
            </w:pPr>
          </w:p>
        </w:tc>
        <w:tc>
          <w:tcPr>
            <w:tcW w:w="2261" w:type="dxa"/>
            <w:gridSpan w:val="2"/>
            <w:tcBorders>
              <w:top w:val="nil"/>
              <w:left w:val="nil"/>
              <w:bottom w:val="nil"/>
              <w:right w:val="nil"/>
            </w:tcBorders>
            <w:shd w:val="clear" w:color="auto" w:fill="auto"/>
            <w:noWrap/>
            <w:vAlign w:val="bottom"/>
          </w:tcPr>
          <w:p w14:paraId="5140E0E3" w14:textId="4FCB87B6" w:rsidR="00D575D9" w:rsidRPr="00B75809" w:rsidRDefault="5B3ADB41" w:rsidP="00696288">
            <w:pPr>
              <w:spacing w:line="480" w:lineRule="auto"/>
              <w:rPr>
                <w:rFonts w:ascii="Times New Roman" w:eastAsia="Times New Roman" w:hAnsi="Times New Roman" w:cs="Times New Roman"/>
                <w:color w:val="000000" w:themeColor="text1"/>
              </w:rPr>
            </w:pPr>
            <w:r w:rsidRPr="00B75809">
              <w:rPr>
                <w:rFonts w:ascii="Times New Roman" w:eastAsia="Times New Roman" w:hAnsi="Times New Roman" w:cs="Times New Roman"/>
                <w:color w:val="000000" w:themeColor="text1"/>
              </w:rPr>
              <w:t>$25,000-$49,999</w:t>
            </w:r>
          </w:p>
        </w:tc>
        <w:tc>
          <w:tcPr>
            <w:tcW w:w="2520" w:type="dxa"/>
            <w:gridSpan w:val="3"/>
            <w:tcBorders>
              <w:top w:val="nil"/>
              <w:left w:val="nil"/>
              <w:bottom w:val="nil"/>
              <w:right w:val="nil"/>
            </w:tcBorders>
            <w:shd w:val="clear" w:color="auto" w:fill="auto"/>
            <w:noWrap/>
            <w:vAlign w:val="bottom"/>
          </w:tcPr>
          <w:p w14:paraId="41004D37" w14:textId="3324D141" w:rsidR="00D575D9" w:rsidRPr="00B75809" w:rsidRDefault="5B3ADB41" w:rsidP="00774D16">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69 (32.70%)</w:t>
            </w:r>
          </w:p>
        </w:tc>
        <w:tc>
          <w:tcPr>
            <w:tcW w:w="2520" w:type="dxa"/>
            <w:gridSpan w:val="2"/>
            <w:tcBorders>
              <w:top w:val="nil"/>
              <w:left w:val="nil"/>
              <w:bottom w:val="nil"/>
              <w:right w:val="nil"/>
            </w:tcBorders>
            <w:shd w:val="clear" w:color="auto" w:fill="auto"/>
            <w:noWrap/>
            <w:vAlign w:val="bottom"/>
          </w:tcPr>
          <w:p w14:paraId="439F0E46" w14:textId="0C7F75F7" w:rsidR="00D575D9" w:rsidRPr="00B75809" w:rsidRDefault="5B3ADB41" w:rsidP="001C63C5">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77 (26.46%)</w:t>
            </w:r>
            <w:r w:rsidRPr="00B75809">
              <w:rPr>
                <w:rFonts w:ascii="Times New Roman" w:eastAsia="Times New Roman" w:hAnsi="Times New Roman" w:cs="Times New Roman"/>
                <w:color w:val="000000" w:themeColor="text1"/>
                <w:vertAlign w:val="superscript"/>
              </w:rPr>
              <w:t>1</w:t>
            </w:r>
          </w:p>
        </w:tc>
      </w:tr>
      <w:tr w:rsidR="00D575D9" w:rsidRPr="00B75809" w14:paraId="2334D56B" w14:textId="77777777" w:rsidTr="5B3ADB41">
        <w:trPr>
          <w:gridAfter w:val="1"/>
          <w:wAfter w:w="169" w:type="dxa"/>
          <w:trHeight w:val="320"/>
        </w:trPr>
        <w:tc>
          <w:tcPr>
            <w:tcW w:w="1620" w:type="dxa"/>
            <w:tcBorders>
              <w:top w:val="nil"/>
              <w:left w:val="nil"/>
              <w:bottom w:val="nil"/>
              <w:right w:val="nil"/>
            </w:tcBorders>
            <w:shd w:val="clear" w:color="auto" w:fill="auto"/>
            <w:noWrap/>
            <w:vAlign w:val="bottom"/>
          </w:tcPr>
          <w:p w14:paraId="1575E4D0" w14:textId="77777777" w:rsidR="00D575D9" w:rsidRPr="005F24CC" w:rsidRDefault="00D575D9" w:rsidP="009C3A2C">
            <w:pPr>
              <w:spacing w:line="480" w:lineRule="auto"/>
              <w:jc w:val="center"/>
              <w:rPr>
                <w:rFonts w:ascii="Times New Roman" w:eastAsia="Times New Roman" w:hAnsi="Times New Roman" w:cs="Times New Roman"/>
                <w:color w:val="000000"/>
              </w:rPr>
            </w:pPr>
          </w:p>
        </w:tc>
        <w:tc>
          <w:tcPr>
            <w:tcW w:w="2261" w:type="dxa"/>
            <w:gridSpan w:val="2"/>
            <w:tcBorders>
              <w:top w:val="nil"/>
              <w:left w:val="nil"/>
              <w:bottom w:val="nil"/>
              <w:right w:val="nil"/>
            </w:tcBorders>
            <w:shd w:val="clear" w:color="auto" w:fill="auto"/>
            <w:noWrap/>
            <w:vAlign w:val="bottom"/>
          </w:tcPr>
          <w:p w14:paraId="66D7CE9C" w14:textId="5B423F01" w:rsidR="00D575D9" w:rsidRPr="00B75809" w:rsidRDefault="5B3ADB41" w:rsidP="00696288">
            <w:pPr>
              <w:spacing w:line="480" w:lineRule="auto"/>
              <w:rPr>
                <w:rFonts w:ascii="Times New Roman" w:eastAsia="Times New Roman" w:hAnsi="Times New Roman" w:cs="Times New Roman"/>
                <w:color w:val="000000" w:themeColor="text1"/>
              </w:rPr>
            </w:pPr>
            <w:r w:rsidRPr="00B75809">
              <w:rPr>
                <w:rFonts w:ascii="Times New Roman" w:eastAsia="Times New Roman" w:hAnsi="Times New Roman" w:cs="Times New Roman"/>
                <w:color w:val="000000" w:themeColor="text1"/>
              </w:rPr>
              <w:t>$50,000-$74,999</w:t>
            </w:r>
          </w:p>
        </w:tc>
        <w:tc>
          <w:tcPr>
            <w:tcW w:w="2520" w:type="dxa"/>
            <w:gridSpan w:val="3"/>
            <w:tcBorders>
              <w:top w:val="nil"/>
              <w:left w:val="nil"/>
              <w:bottom w:val="nil"/>
              <w:right w:val="nil"/>
            </w:tcBorders>
            <w:shd w:val="clear" w:color="auto" w:fill="auto"/>
            <w:noWrap/>
            <w:vAlign w:val="bottom"/>
          </w:tcPr>
          <w:p w14:paraId="001E28B8" w14:textId="267C7578" w:rsidR="00D575D9" w:rsidRPr="00B75809" w:rsidRDefault="5B3ADB41" w:rsidP="00774D16">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32 (15.17%)</w:t>
            </w:r>
          </w:p>
        </w:tc>
        <w:tc>
          <w:tcPr>
            <w:tcW w:w="2520" w:type="dxa"/>
            <w:gridSpan w:val="2"/>
            <w:tcBorders>
              <w:top w:val="nil"/>
              <w:left w:val="nil"/>
              <w:bottom w:val="nil"/>
              <w:right w:val="nil"/>
            </w:tcBorders>
            <w:shd w:val="clear" w:color="auto" w:fill="auto"/>
            <w:noWrap/>
            <w:vAlign w:val="bottom"/>
          </w:tcPr>
          <w:p w14:paraId="200CB97E" w14:textId="10DD2960" w:rsidR="00D575D9" w:rsidRPr="00B75809" w:rsidRDefault="5B3ADB41" w:rsidP="001C63C5">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57 (19.59%)</w:t>
            </w:r>
            <w:r w:rsidRPr="00B75809">
              <w:rPr>
                <w:rFonts w:ascii="Times New Roman" w:eastAsia="Times New Roman" w:hAnsi="Times New Roman" w:cs="Times New Roman"/>
                <w:color w:val="000000" w:themeColor="text1"/>
                <w:vertAlign w:val="superscript"/>
              </w:rPr>
              <w:t>1</w:t>
            </w:r>
          </w:p>
        </w:tc>
      </w:tr>
      <w:tr w:rsidR="00D575D9" w:rsidRPr="00B75809" w14:paraId="61D9AC41" w14:textId="77777777" w:rsidTr="5B3ADB41">
        <w:trPr>
          <w:gridAfter w:val="1"/>
          <w:wAfter w:w="169" w:type="dxa"/>
          <w:trHeight w:val="320"/>
        </w:trPr>
        <w:tc>
          <w:tcPr>
            <w:tcW w:w="1620" w:type="dxa"/>
            <w:tcBorders>
              <w:top w:val="nil"/>
              <w:left w:val="nil"/>
              <w:bottom w:val="nil"/>
              <w:right w:val="nil"/>
            </w:tcBorders>
            <w:shd w:val="clear" w:color="auto" w:fill="auto"/>
            <w:noWrap/>
            <w:vAlign w:val="bottom"/>
          </w:tcPr>
          <w:p w14:paraId="666C0939" w14:textId="77777777" w:rsidR="00D575D9" w:rsidRPr="005F24CC" w:rsidRDefault="00D575D9" w:rsidP="009C3A2C">
            <w:pPr>
              <w:spacing w:line="480" w:lineRule="auto"/>
              <w:jc w:val="center"/>
              <w:rPr>
                <w:rFonts w:ascii="Times New Roman" w:eastAsia="Times New Roman" w:hAnsi="Times New Roman" w:cs="Times New Roman"/>
                <w:color w:val="000000"/>
              </w:rPr>
            </w:pPr>
          </w:p>
        </w:tc>
        <w:tc>
          <w:tcPr>
            <w:tcW w:w="2261" w:type="dxa"/>
            <w:gridSpan w:val="2"/>
            <w:tcBorders>
              <w:top w:val="nil"/>
              <w:left w:val="nil"/>
              <w:bottom w:val="nil"/>
              <w:right w:val="nil"/>
            </w:tcBorders>
            <w:shd w:val="clear" w:color="auto" w:fill="auto"/>
            <w:noWrap/>
            <w:vAlign w:val="bottom"/>
          </w:tcPr>
          <w:p w14:paraId="59AACD5C" w14:textId="5FDEC4A5" w:rsidR="00D575D9" w:rsidRPr="00B75809" w:rsidRDefault="5B3ADB41" w:rsidP="00696288">
            <w:pPr>
              <w:spacing w:line="480" w:lineRule="auto"/>
              <w:rPr>
                <w:rFonts w:ascii="Times New Roman" w:eastAsia="Times New Roman" w:hAnsi="Times New Roman" w:cs="Times New Roman"/>
                <w:color w:val="000000" w:themeColor="text1"/>
              </w:rPr>
            </w:pPr>
            <w:r w:rsidRPr="00B75809">
              <w:rPr>
                <w:rFonts w:ascii="Times New Roman" w:eastAsia="Times New Roman" w:hAnsi="Times New Roman" w:cs="Times New Roman"/>
                <w:color w:val="000000" w:themeColor="text1"/>
              </w:rPr>
              <w:t>$75,000-$124,999</w:t>
            </w:r>
          </w:p>
        </w:tc>
        <w:tc>
          <w:tcPr>
            <w:tcW w:w="2520" w:type="dxa"/>
            <w:gridSpan w:val="3"/>
            <w:tcBorders>
              <w:top w:val="nil"/>
              <w:left w:val="nil"/>
              <w:bottom w:val="nil"/>
              <w:right w:val="nil"/>
            </w:tcBorders>
            <w:shd w:val="clear" w:color="auto" w:fill="auto"/>
            <w:noWrap/>
            <w:vAlign w:val="bottom"/>
          </w:tcPr>
          <w:p w14:paraId="089533B8" w14:textId="0FB341AE" w:rsidR="00D575D9" w:rsidRPr="00B75809" w:rsidRDefault="5B3ADB41" w:rsidP="00774D16">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19 (9.00%)</w:t>
            </w:r>
          </w:p>
        </w:tc>
        <w:tc>
          <w:tcPr>
            <w:tcW w:w="2520" w:type="dxa"/>
            <w:gridSpan w:val="2"/>
            <w:tcBorders>
              <w:top w:val="nil"/>
              <w:left w:val="nil"/>
              <w:bottom w:val="nil"/>
              <w:right w:val="nil"/>
            </w:tcBorders>
            <w:shd w:val="clear" w:color="auto" w:fill="auto"/>
            <w:noWrap/>
            <w:vAlign w:val="bottom"/>
          </w:tcPr>
          <w:p w14:paraId="5EEDBF88" w14:textId="0F88F489" w:rsidR="00D575D9" w:rsidRPr="00B75809" w:rsidRDefault="5B3ADB41" w:rsidP="001C63C5">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48 (16.49%)</w:t>
            </w:r>
            <w:r w:rsidRPr="00B75809">
              <w:rPr>
                <w:rFonts w:ascii="Times New Roman" w:eastAsia="Times New Roman" w:hAnsi="Times New Roman" w:cs="Times New Roman"/>
                <w:color w:val="000000" w:themeColor="text1"/>
                <w:vertAlign w:val="superscript"/>
              </w:rPr>
              <w:t>1</w:t>
            </w:r>
          </w:p>
        </w:tc>
      </w:tr>
      <w:tr w:rsidR="005D6405" w:rsidRPr="00B75809" w14:paraId="0AF05EA6" w14:textId="77777777" w:rsidTr="5B3ADB41">
        <w:trPr>
          <w:gridAfter w:val="1"/>
          <w:wAfter w:w="169" w:type="dxa"/>
          <w:trHeight w:val="320"/>
        </w:trPr>
        <w:tc>
          <w:tcPr>
            <w:tcW w:w="1620" w:type="dxa"/>
            <w:tcBorders>
              <w:top w:val="nil"/>
              <w:left w:val="nil"/>
              <w:bottom w:val="nil"/>
              <w:right w:val="nil"/>
            </w:tcBorders>
            <w:shd w:val="clear" w:color="auto" w:fill="auto"/>
            <w:noWrap/>
            <w:vAlign w:val="bottom"/>
          </w:tcPr>
          <w:p w14:paraId="0F390672" w14:textId="77777777" w:rsidR="005D6405" w:rsidRPr="005F24CC" w:rsidRDefault="005D6405" w:rsidP="009C3A2C">
            <w:pPr>
              <w:spacing w:line="480" w:lineRule="auto"/>
              <w:jc w:val="center"/>
              <w:rPr>
                <w:rFonts w:ascii="Times New Roman" w:eastAsia="Times New Roman" w:hAnsi="Times New Roman" w:cs="Times New Roman"/>
                <w:color w:val="000000"/>
              </w:rPr>
            </w:pPr>
          </w:p>
        </w:tc>
        <w:tc>
          <w:tcPr>
            <w:tcW w:w="2261" w:type="dxa"/>
            <w:gridSpan w:val="2"/>
            <w:tcBorders>
              <w:top w:val="nil"/>
              <w:left w:val="nil"/>
              <w:bottom w:val="nil"/>
              <w:right w:val="nil"/>
            </w:tcBorders>
            <w:shd w:val="clear" w:color="auto" w:fill="auto"/>
            <w:noWrap/>
            <w:vAlign w:val="bottom"/>
          </w:tcPr>
          <w:p w14:paraId="19B8F133" w14:textId="05A7047C" w:rsidR="005D6405" w:rsidRPr="00B75809" w:rsidRDefault="5B3ADB41" w:rsidP="00696288">
            <w:pPr>
              <w:spacing w:line="480" w:lineRule="auto"/>
              <w:rPr>
                <w:rFonts w:ascii="Times New Roman" w:eastAsia="Times New Roman" w:hAnsi="Times New Roman" w:cs="Times New Roman"/>
                <w:color w:val="000000" w:themeColor="text1"/>
              </w:rPr>
            </w:pPr>
            <w:r w:rsidRPr="00B75809">
              <w:rPr>
                <w:rFonts w:ascii="Times New Roman" w:eastAsia="Times New Roman" w:hAnsi="Times New Roman" w:cs="Times New Roman"/>
                <w:color w:val="000000" w:themeColor="text1"/>
              </w:rPr>
              <w:t>$125,000-$174,999</w:t>
            </w:r>
          </w:p>
        </w:tc>
        <w:tc>
          <w:tcPr>
            <w:tcW w:w="2520" w:type="dxa"/>
            <w:gridSpan w:val="3"/>
            <w:tcBorders>
              <w:top w:val="nil"/>
              <w:left w:val="nil"/>
              <w:bottom w:val="nil"/>
              <w:right w:val="nil"/>
            </w:tcBorders>
            <w:shd w:val="clear" w:color="auto" w:fill="auto"/>
            <w:noWrap/>
            <w:vAlign w:val="bottom"/>
          </w:tcPr>
          <w:p w14:paraId="6709E454" w14:textId="31A818AF" w:rsidR="005D6405" w:rsidRPr="00B75809" w:rsidRDefault="5B3ADB41" w:rsidP="00774D16">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7 (3.32%)</w:t>
            </w:r>
          </w:p>
        </w:tc>
        <w:tc>
          <w:tcPr>
            <w:tcW w:w="2520" w:type="dxa"/>
            <w:gridSpan w:val="2"/>
            <w:tcBorders>
              <w:top w:val="nil"/>
              <w:left w:val="nil"/>
              <w:bottom w:val="nil"/>
              <w:right w:val="nil"/>
            </w:tcBorders>
            <w:shd w:val="clear" w:color="auto" w:fill="auto"/>
            <w:noWrap/>
            <w:vAlign w:val="bottom"/>
          </w:tcPr>
          <w:p w14:paraId="01894A34" w14:textId="62013CCC" w:rsidR="005D6405" w:rsidRPr="00B75809" w:rsidRDefault="5B3ADB41" w:rsidP="001C63C5">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8 (2.75%)</w:t>
            </w:r>
            <w:r w:rsidRPr="00B75809">
              <w:rPr>
                <w:rFonts w:ascii="Times New Roman" w:eastAsia="Times New Roman" w:hAnsi="Times New Roman" w:cs="Times New Roman"/>
                <w:color w:val="000000" w:themeColor="text1"/>
                <w:vertAlign w:val="superscript"/>
              </w:rPr>
              <w:t>1</w:t>
            </w:r>
          </w:p>
        </w:tc>
      </w:tr>
      <w:tr w:rsidR="005D6405" w:rsidRPr="00B75809" w14:paraId="62DBA342" w14:textId="77777777" w:rsidTr="5B3ADB41">
        <w:trPr>
          <w:gridAfter w:val="1"/>
          <w:wAfter w:w="169" w:type="dxa"/>
          <w:trHeight w:val="320"/>
        </w:trPr>
        <w:tc>
          <w:tcPr>
            <w:tcW w:w="1620" w:type="dxa"/>
            <w:tcBorders>
              <w:top w:val="nil"/>
              <w:left w:val="nil"/>
              <w:bottom w:val="nil"/>
              <w:right w:val="nil"/>
            </w:tcBorders>
            <w:shd w:val="clear" w:color="auto" w:fill="auto"/>
            <w:noWrap/>
            <w:vAlign w:val="bottom"/>
          </w:tcPr>
          <w:p w14:paraId="647D135B" w14:textId="77777777" w:rsidR="005D6405" w:rsidRPr="005F24CC" w:rsidRDefault="005D6405" w:rsidP="009C3A2C">
            <w:pPr>
              <w:spacing w:line="480" w:lineRule="auto"/>
              <w:jc w:val="center"/>
              <w:rPr>
                <w:rFonts w:ascii="Times New Roman" w:eastAsia="Times New Roman" w:hAnsi="Times New Roman" w:cs="Times New Roman"/>
                <w:color w:val="000000"/>
              </w:rPr>
            </w:pPr>
          </w:p>
        </w:tc>
        <w:tc>
          <w:tcPr>
            <w:tcW w:w="2261" w:type="dxa"/>
            <w:gridSpan w:val="2"/>
            <w:tcBorders>
              <w:top w:val="nil"/>
              <w:left w:val="nil"/>
              <w:bottom w:val="nil"/>
              <w:right w:val="nil"/>
            </w:tcBorders>
            <w:shd w:val="clear" w:color="auto" w:fill="auto"/>
            <w:noWrap/>
            <w:vAlign w:val="bottom"/>
          </w:tcPr>
          <w:p w14:paraId="2D5C88EA" w14:textId="115AD938" w:rsidR="005D6405" w:rsidRPr="00B75809" w:rsidRDefault="5B3ADB41" w:rsidP="00696288">
            <w:pPr>
              <w:spacing w:line="480" w:lineRule="auto"/>
              <w:rPr>
                <w:rFonts w:ascii="Times New Roman" w:eastAsia="Times New Roman" w:hAnsi="Times New Roman" w:cs="Times New Roman"/>
                <w:color w:val="000000" w:themeColor="text1"/>
              </w:rPr>
            </w:pPr>
            <w:r w:rsidRPr="00B75809">
              <w:rPr>
                <w:rFonts w:ascii="Times New Roman" w:eastAsia="Times New Roman" w:hAnsi="Times New Roman" w:cs="Times New Roman"/>
                <w:color w:val="000000" w:themeColor="text1"/>
              </w:rPr>
              <w:t>$175k+</w:t>
            </w:r>
          </w:p>
        </w:tc>
        <w:tc>
          <w:tcPr>
            <w:tcW w:w="2520" w:type="dxa"/>
            <w:gridSpan w:val="3"/>
            <w:tcBorders>
              <w:top w:val="nil"/>
              <w:left w:val="nil"/>
              <w:bottom w:val="nil"/>
              <w:right w:val="nil"/>
            </w:tcBorders>
            <w:shd w:val="clear" w:color="auto" w:fill="auto"/>
            <w:noWrap/>
            <w:vAlign w:val="bottom"/>
          </w:tcPr>
          <w:p w14:paraId="51FD4057" w14:textId="5ADB7F1B" w:rsidR="005D6405" w:rsidRPr="00B75809" w:rsidRDefault="5B3ADB41" w:rsidP="00774D16">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0 (0.00%)</w:t>
            </w:r>
          </w:p>
        </w:tc>
        <w:tc>
          <w:tcPr>
            <w:tcW w:w="2520" w:type="dxa"/>
            <w:gridSpan w:val="2"/>
            <w:tcBorders>
              <w:top w:val="nil"/>
              <w:left w:val="nil"/>
              <w:bottom w:val="nil"/>
              <w:right w:val="nil"/>
            </w:tcBorders>
            <w:shd w:val="clear" w:color="auto" w:fill="auto"/>
            <w:noWrap/>
            <w:vAlign w:val="bottom"/>
          </w:tcPr>
          <w:p w14:paraId="7B9A2072" w14:textId="64864A74" w:rsidR="005D6405" w:rsidRPr="00B75809" w:rsidRDefault="5B3ADB41" w:rsidP="001C63C5">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3 (1.03%)</w:t>
            </w:r>
            <w:r w:rsidRPr="00B75809">
              <w:rPr>
                <w:rFonts w:ascii="Times New Roman" w:eastAsia="Times New Roman" w:hAnsi="Times New Roman" w:cs="Times New Roman"/>
                <w:color w:val="000000" w:themeColor="text1"/>
                <w:vertAlign w:val="superscript"/>
              </w:rPr>
              <w:t>1</w:t>
            </w:r>
          </w:p>
        </w:tc>
      </w:tr>
      <w:tr w:rsidR="00C152B9" w:rsidRPr="00B75809" w14:paraId="3DB97777" w14:textId="77777777" w:rsidTr="5B3ADB41">
        <w:trPr>
          <w:gridAfter w:val="1"/>
          <w:wAfter w:w="169" w:type="dxa"/>
          <w:trHeight w:val="320"/>
        </w:trPr>
        <w:tc>
          <w:tcPr>
            <w:tcW w:w="1620" w:type="dxa"/>
            <w:tcBorders>
              <w:top w:val="nil"/>
              <w:left w:val="nil"/>
              <w:bottom w:val="nil"/>
              <w:right w:val="nil"/>
            </w:tcBorders>
            <w:shd w:val="clear" w:color="auto" w:fill="auto"/>
            <w:noWrap/>
            <w:vAlign w:val="bottom"/>
            <w:hideMark/>
          </w:tcPr>
          <w:p w14:paraId="2CFBDB2D" w14:textId="26A41CE4" w:rsidR="00C152B9" w:rsidRPr="00B75809" w:rsidRDefault="5B3ADB41" w:rsidP="009C3A2C">
            <w:pPr>
              <w:spacing w:line="480" w:lineRule="auto"/>
              <w:rPr>
                <w:rFonts w:ascii="Times New Roman" w:eastAsia="Times New Roman" w:hAnsi="Times New Roman" w:cs="Times New Roman"/>
                <w:color w:val="000000" w:themeColor="text1"/>
                <w:vertAlign w:val="superscript"/>
              </w:rPr>
            </w:pPr>
            <w:r w:rsidRPr="005F24CC">
              <w:rPr>
                <w:rFonts w:ascii="Times New Roman" w:eastAsia="Times New Roman" w:hAnsi="Times New Roman" w:cs="Times New Roman"/>
                <w:color w:val="000000" w:themeColor="text1"/>
              </w:rPr>
              <w:t>Ethnicity</w:t>
            </w:r>
            <w:r w:rsidRPr="00B75809">
              <w:rPr>
                <w:rFonts w:ascii="Times New Roman" w:eastAsia="Times New Roman" w:hAnsi="Times New Roman" w:cs="Times New Roman"/>
                <w:color w:val="000000" w:themeColor="text1"/>
                <w:vertAlign w:val="superscript"/>
              </w:rPr>
              <w:t>2</w:t>
            </w:r>
          </w:p>
        </w:tc>
        <w:tc>
          <w:tcPr>
            <w:tcW w:w="2261" w:type="dxa"/>
            <w:gridSpan w:val="2"/>
            <w:tcBorders>
              <w:top w:val="nil"/>
              <w:left w:val="nil"/>
              <w:bottom w:val="nil"/>
              <w:right w:val="nil"/>
            </w:tcBorders>
            <w:shd w:val="clear" w:color="auto" w:fill="auto"/>
            <w:noWrap/>
            <w:vAlign w:val="bottom"/>
            <w:hideMark/>
          </w:tcPr>
          <w:p w14:paraId="5514185A" w14:textId="77777777" w:rsidR="00C152B9" w:rsidRPr="00B75809" w:rsidRDefault="5B3ADB41" w:rsidP="00696288">
            <w:pPr>
              <w:spacing w:line="480" w:lineRule="auto"/>
              <w:rPr>
                <w:rFonts w:ascii="Times New Roman" w:eastAsia="Times New Roman" w:hAnsi="Times New Roman" w:cs="Times New Roman"/>
                <w:color w:val="000000" w:themeColor="text1"/>
              </w:rPr>
            </w:pPr>
            <w:r w:rsidRPr="00B75809">
              <w:rPr>
                <w:rFonts w:ascii="Times New Roman" w:eastAsia="Times New Roman" w:hAnsi="Times New Roman" w:cs="Times New Roman"/>
                <w:color w:val="000000" w:themeColor="text1"/>
              </w:rPr>
              <w:t>White</w:t>
            </w:r>
          </w:p>
        </w:tc>
        <w:tc>
          <w:tcPr>
            <w:tcW w:w="2520" w:type="dxa"/>
            <w:gridSpan w:val="3"/>
            <w:tcBorders>
              <w:top w:val="nil"/>
              <w:left w:val="nil"/>
              <w:bottom w:val="nil"/>
              <w:right w:val="nil"/>
            </w:tcBorders>
            <w:shd w:val="clear" w:color="auto" w:fill="auto"/>
            <w:noWrap/>
            <w:vAlign w:val="bottom"/>
            <w:hideMark/>
          </w:tcPr>
          <w:p w14:paraId="7EF707B6" w14:textId="223D12EC" w:rsidR="00C152B9" w:rsidRPr="00B75809" w:rsidRDefault="5B3ADB41" w:rsidP="00774D16">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178 (84.36%)</w:t>
            </w:r>
          </w:p>
        </w:tc>
        <w:tc>
          <w:tcPr>
            <w:tcW w:w="2520" w:type="dxa"/>
            <w:gridSpan w:val="2"/>
            <w:tcBorders>
              <w:top w:val="nil"/>
              <w:left w:val="nil"/>
              <w:bottom w:val="nil"/>
              <w:right w:val="nil"/>
            </w:tcBorders>
            <w:shd w:val="clear" w:color="auto" w:fill="auto"/>
            <w:noWrap/>
            <w:vAlign w:val="bottom"/>
            <w:hideMark/>
          </w:tcPr>
          <w:p w14:paraId="65EFDB35" w14:textId="3ACD34BA" w:rsidR="00C152B9" w:rsidRPr="00B75809" w:rsidRDefault="5B3ADB41" w:rsidP="001C63C5">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257 (88.32%)</w:t>
            </w:r>
          </w:p>
        </w:tc>
      </w:tr>
      <w:tr w:rsidR="00C152B9" w:rsidRPr="00B75809" w14:paraId="5104708C" w14:textId="77777777" w:rsidTr="5B3ADB41">
        <w:trPr>
          <w:gridAfter w:val="1"/>
          <w:wAfter w:w="169" w:type="dxa"/>
          <w:trHeight w:val="320"/>
        </w:trPr>
        <w:tc>
          <w:tcPr>
            <w:tcW w:w="1620" w:type="dxa"/>
            <w:tcBorders>
              <w:top w:val="nil"/>
              <w:left w:val="nil"/>
              <w:bottom w:val="nil"/>
              <w:right w:val="nil"/>
            </w:tcBorders>
            <w:shd w:val="clear" w:color="auto" w:fill="auto"/>
            <w:noWrap/>
            <w:vAlign w:val="bottom"/>
            <w:hideMark/>
          </w:tcPr>
          <w:p w14:paraId="0F28E9B3" w14:textId="77777777" w:rsidR="00C152B9" w:rsidRPr="005F24CC" w:rsidRDefault="00C152B9" w:rsidP="009C3A2C">
            <w:pPr>
              <w:spacing w:line="480" w:lineRule="auto"/>
              <w:jc w:val="center"/>
              <w:rPr>
                <w:rFonts w:ascii="Times New Roman" w:eastAsia="Times New Roman" w:hAnsi="Times New Roman" w:cs="Times New Roman"/>
                <w:color w:val="000000"/>
              </w:rPr>
            </w:pPr>
          </w:p>
        </w:tc>
        <w:tc>
          <w:tcPr>
            <w:tcW w:w="2261" w:type="dxa"/>
            <w:gridSpan w:val="2"/>
            <w:tcBorders>
              <w:top w:val="nil"/>
              <w:left w:val="nil"/>
              <w:bottom w:val="nil"/>
              <w:right w:val="nil"/>
            </w:tcBorders>
            <w:shd w:val="clear" w:color="auto" w:fill="auto"/>
            <w:noWrap/>
            <w:vAlign w:val="bottom"/>
            <w:hideMark/>
          </w:tcPr>
          <w:p w14:paraId="2F9A26DC" w14:textId="77777777" w:rsidR="00C152B9" w:rsidRPr="00B75809" w:rsidRDefault="5B3ADB41" w:rsidP="00696288">
            <w:pPr>
              <w:spacing w:line="480" w:lineRule="auto"/>
              <w:rPr>
                <w:rFonts w:ascii="Times New Roman" w:eastAsia="Times New Roman" w:hAnsi="Times New Roman" w:cs="Times New Roman"/>
                <w:color w:val="000000" w:themeColor="text1"/>
              </w:rPr>
            </w:pPr>
            <w:r w:rsidRPr="00B75809">
              <w:rPr>
                <w:rFonts w:ascii="Times New Roman" w:eastAsia="Times New Roman" w:hAnsi="Times New Roman" w:cs="Times New Roman"/>
                <w:color w:val="000000" w:themeColor="text1"/>
              </w:rPr>
              <w:t>Hispanic/Latino</w:t>
            </w:r>
          </w:p>
        </w:tc>
        <w:tc>
          <w:tcPr>
            <w:tcW w:w="2520" w:type="dxa"/>
            <w:gridSpan w:val="3"/>
            <w:tcBorders>
              <w:top w:val="nil"/>
              <w:left w:val="nil"/>
              <w:bottom w:val="nil"/>
              <w:right w:val="nil"/>
            </w:tcBorders>
            <w:shd w:val="clear" w:color="auto" w:fill="auto"/>
            <w:noWrap/>
            <w:vAlign w:val="bottom"/>
            <w:hideMark/>
          </w:tcPr>
          <w:p w14:paraId="47D18D8E" w14:textId="72337F96" w:rsidR="00C152B9" w:rsidRPr="00B75809" w:rsidRDefault="5B3ADB41" w:rsidP="00774D16">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6 (2.84%)</w:t>
            </w:r>
          </w:p>
        </w:tc>
        <w:tc>
          <w:tcPr>
            <w:tcW w:w="2520" w:type="dxa"/>
            <w:gridSpan w:val="2"/>
            <w:tcBorders>
              <w:top w:val="nil"/>
              <w:left w:val="nil"/>
              <w:bottom w:val="nil"/>
              <w:right w:val="nil"/>
            </w:tcBorders>
            <w:shd w:val="clear" w:color="auto" w:fill="auto"/>
            <w:noWrap/>
            <w:vAlign w:val="bottom"/>
            <w:hideMark/>
          </w:tcPr>
          <w:p w14:paraId="4D304CF0" w14:textId="33860C7C" w:rsidR="00C152B9" w:rsidRPr="00B75809" w:rsidRDefault="5B3ADB41" w:rsidP="001C63C5">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 xml:space="preserve">  14 (4.81%)</w:t>
            </w:r>
          </w:p>
        </w:tc>
      </w:tr>
      <w:tr w:rsidR="00C152B9" w:rsidRPr="00B75809" w14:paraId="4B1130F5" w14:textId="77777777" w:rsidTr="5B3ADB41">
        <w:trPr>
          <w:gridAfter w:val="1"/>
          <w:wAfter w:w="169" w:type="dxa"/>
          <w:trHeight w:val="320"/>
        </w:trPr>
        <w:tc>
          <w:tcPr>
            <w:tcW w:w="1620" w:type="dxa"/>
            <w:tcBorders>
              <w:top w:val="nil"/>
              <w:left w:val="nil"/>
              <w:bottom w:val="nil"/>
              <w:right w:val="nil"/>
            </w:tcBorders>
            <w:shd w:val="clear" w:color="auto" w:fill="auto"/>
            <w:noWrap/>
            <w:vAlign w:val="bottom"/>
            <w:hideMark/>
          </w:tcPr>
          <w:p w14:paraId="325E9123" w14:textId="77777777" w:rsidR="00C152B9" w:rsidRPr="005F24CC" w:rsidRDefault="00C152B9" w:rsidP="009C3A2C">
            <w:pPr>
              <w:spacing w:line="480" w:lineRule="auto"/>
              <w:jc w:val="center"/>
              <w:rPr>
                <w:rFonts w:ascii="Times New Roman" w:eastAsia="Times New Roman" w:hAnsi="Times New Roman" w:cs="Times New Roman"/>
                <w:color w:val="000000"/>
              </w:rPr>
            </w:pPr>
          </w:p>
        </w:tc>
        <w:tc>
          <w:tcPr>
            <w:tcW w:w="2261" w:type="dxa"/>
            <w:gridSpan w:val="2"/>
            <w:tcBorders>
              <w:top w:val="nil"/>
              <w:left w:val="nil"/>
              <w:bottom w:val="nil"/>
              <w:right w:val="nil"/>
            </w:tcBorders>
            <w:shd w:val="clear" w:color="auto" w:fill="auto"/>
            <w:noWrap/>
            <w:vAlign w:val="bottom"/>
            <w:hideMark/>
          </w:tcPr>
          <w:p w14:paraId="70F2C33A" w14:textId="77777777" w:rsidR="00C152B9" w:rsidRPr="00B75809" w:rsidRDefault="5B3ADB41" w:rsidP="00696288">
            <w:pPr>
              <w:spacing w:line="480" w:lineRule="auto"/>
              <w:rPr>
                <w:rFonts w:ascii="Times New Roman" w:eastAsia="Times New Roman" w:hAnsi="Times New Roman" w:cs="Times New Roman"/>
                <w:color w:val="000000" w:themeColor="text1"/>
              </w:rPr>
            </w:pPr>
            <w:r w:rsidRPr="00B75809">
              <w:rPr>
                <w:rFonts w:ascii="Times New Roman" w:eastAsia="Times New Roman" w:hAnsi="Times New Roman" w:cs="Times New Roman"/>
                <w:color w:val="000000" w:themeColor="text1"/>
              </w:rPr>
              <w:t>Black</w:t>
            </w:r>
          </w:p>
        </w:tc>
        <w:tc>
          <w:tcPr>
            <w:tcW w:w="2520" w:type="dxa"/>
            <w:gridSpan w:val="3"/>
            <w:tcBorders>
              <w:top w:val="nil"/>
              <w:left w:val="nil"/>
              <w:bottom w:val="nil"/>
              <w:right w:val="nil"/>
            </w:tcBorders>
            <w:shd w:val="clear" w:color="auto" w:fill="auto"/>
            <w:noWrap/>
            <w:vAlign w:val="bottom"/>
            <w:hideMark/>
          </w:tcPr>
          <w:p w14:paraId="2C388E45" w14:textId="25E00690" w:rsidR="00C152B9" w:rsidRPr="00B75809" w:rsidRDefault="5B3ADB41" w:rsidP="00774D16">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18 (8.53%)</w:t>
            </w:r>
          </w:p>
        </w:tc>
        <w:tc>
          <w:tcPr>
            <w:tcW w:w="2520" w:type="dxa"/>
            <w:gridSpan w:val="2"/>
            <w:tcBorders>
              <w:top w:val="nil"/>
              <w:left w:val="nil"/>
              <w:bottom w:val="nil"/>
              <w:right w:val="nil"/>
            </w:tcBorders>
            <w:shd w:val="clear" w:color="auto" w:fill="auto"/>
            <w:noWrap/>
            <w:vAlign w:val="bottom"/>
            <w:hideMark/>
          </w:tcPr>
          <w:p w14:paraId="10B6ACD5" w14:textId="14472E2A" w:rsidR="00C152B9" w:rsidRPr="00B75809" w:rsidRDefault="5B3ADB41" w:rsidP="001C63C5">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 xml:space="preserve">  15 (5.15%)</w:t>
            </w:r>
          </w:p>
        </w:tc>
      </w:tr>
      <w:tr w:rsidR="00C152B9" w:rsidRPr="00B75809" w14:paraId="359BBF27" w14:textId="77777777" w:rsidTr="5B3ADB41">
        <w:trPr>
          <w:gridAfter w:val="1"/>
          <w:wAfter w:w="169" w:type="dxa"/>
          <w:trHeight w:val="320"/>
        </w:trPr>
        <w:tc>
          <w:tcPr>
            <w:tcW w:w="1620" w:type="dxa"/>
            <w:tcBorders>
              <w:top w:val="nil"/>
              <w:left w:val="nil"/>
              <w:right w:val="nil"/>
            </w:tcBorders>
            <w:shd w:val="clear" w:color="auto" w:fill="auto"/>
            <w:noWrap/>
            <w:vAlign w:val="bottom"/>
            <w:hideMark/>
          </w:tcPr>
          <w:p w14:paraId="6D900F14" w14:textId="77777777" w:rsidR="00C152B9" w:rsidRPr="005F24CC" w:rsidRDefault="00C152B9" w:rsidP="009C3A2C">
            <w:pPr>
              <w:spacing w:line="480" w:lineRule="auto"/>
              <w:jc w:val="center"/>
              <w:rPr>
                <w:rFonts w:ascii="Times New Roman" w:eastAsia="Times New Roman" w:hAnsi="Times New Roman" w:cs="Times New Roman"/>
                <w:color w:val="000000"/>
              </w:rPr>
            </w:pPr>
          </w:p>
        </w:tc>
        <w:tc>
          <w:tcPr>
            <w:tcW w:w="2261" w:type="dxa"/>
            <w:gridSpan w:val="2"/>
            <w:tcBorders>
              <w:top w:val="nil"/>
              <w:left w:val="nil"/>
              <w:right w:val="nil"/>
            </w:tcBorders>
            <w:shd w:val="clear" w:color="auto" w:fill="auto"/>
            <w:noWrap/>
            <w:vAlign w:val="bottom"/>
            <w:hideMark/>
          </w:tcPr>
          <w:p w14:paraId="4A9F5791" w14:textId="77777777" w:rsidR="00C152B9" w:rsidRPr="00B75809" w:rsidRDefault="5B3ADB41" w:rsidP="00696288">
            <w:pPr>
              <w:spacing w:line="480" w:lineRule="auto"/>
              <w:rPr>
                <w:rFonts w:ascii="Times New Roman" w:eastAsia="Times New Roman" w:hAnsi="Times New Roman" w:cs="Times New Roman"/>
                <w:color w:val="000000" w:themeColor="text1"/>
              </w:rPr>
            </w:pPr>
            <w:r w:rsidRPr="00B75809">
              <w:rPr>
                <w:rFonts w:ascii="Times New Roman" w:eastAsia="Times New Roman" w:hAnsi="Times New Roman" w:cs="Times New Roman"/>
                <w:color w:val="000000" w:themeColor="text1"/>
              </w:rPr>
              <w:t>American Indian</w:t>
            </w:r>
          </w:p>
        </w:tc>
        <w:tc>
          <w:tcPr>
            <w:tcW w:w="2520" w:type="dxa"/>
            <w:gridSpan w:val="3"/>
            <w:tcBorders>
              <w:top w:val="nil"/>
              <w:left w:val="nil"/>
              <w:right w:val="nil"/>
            </w:tcBorders>
            <w:shd w:val="clear" w:color="auto" w:fill="auto"/>
            <w:noWrap/>
            <w:vAlign w:val="bottom"/>
            <w:hideMark/>
          </w:tcPr>
          <w:p w14:paraId="5DEF45B1" w14:textId="6F24476D" w:rsidR="00C152B9" w:rsidRPr="00B75809" w:rsidRDefault="5B3ADB41" w:rsidP="00774D16">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 xml:space="preserve"> 6 (2.84%)</w:t>
            </w:r>
          </w:p>
        </w:tc>
        <w:tc>
          <w:tcPr>
            <w:tcW w:w="2520" w:type="dxa"/>
            <w:gridSpan w:val="2"/>
            <w:tcBorders>
              <w:top w:val="nil"/>
              <w:left w:val="nil"/>
              <w:right w:val="nil"/>
            </w:tcBorders>
            <w:shd w:val="clear" w:color="auto" w:fill="auto"/>
            <w:noWrap/>
            <w:vAlign w:val="bottom"/>
            <w:hideMark/>
          </w:tcPr>
          <w:p w14:paraId="3F518658" w14:textId="73944480" w:rsidR="00C152B9" w:rsidRPr="00B75809" w:rsidRDefault="5B3ADB41" w:rsidP="001C63C5">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 xml:space="preserve"> 5 (1.72%)</w:t>
            </w:r>
          </w:p>
        </w:tc>
      </w:tr>
      <w:tr w:rsidR="00C152B9" w:rsidRPr="00B75809" w14:paraId="0E58C07A" w14:textId="77777777" w:rsidTr="5B3ADB41">
        <w:trPr>
          <w:gridAfter w:val="1"/>
          <w:wAfter w:w="169" w:type="dxa"/>
          <w:trHeight w:val="320"/>
        </w:trPr>
        <w:tc>
          <w:tcPr>
            <w:tcW w:w="1620" w:type="dxa"/>
            <w:tcBorders>
              <w:top w:val="nil"/>
              <w:left w:val="nil"/>
              <w:bottom w:val="single" w:sz="4" w:space="0" w:color="auto"/>
              <w:right w:val="nil"/>
            </w:tcBorders>
            <w:shd w:val="clear" w:color="auto" w:fill="auto"/>
            <w:noWrap/>
            <w:vAlign w:val="bottom"/>
            <w:hideMark/>
          </w:tcPr>
          <w:p w14:paraId="33010533" w14:textId="77777777" w:rsidR="00C152B9" w:rsidRPr="005F24CC" w:rsidRDefault="00C152B9" w:rsidP="009C3A2C">
            <w:pPr>
              <w:spacing w:line="480" w:lineRule="auto"/>
              <w:jc w:val="center"/>
              <w:rPr>
                <w:rFonts w:ascii="Times New Roman" w:eastAsia="Times New Roman" w:hAnsi="Times New Roman" w:cs="Times New Roman"/>
                <w:color w:val="000000"/>
              </w:rPr>
            </w:pPr>
          </w:p>
        </w:tc>
        <w:tc>
          <w:tcPr>
            <w:tcW w:w="2261" w:type="dxa"/>
            <w:gridSpan w:val="2"/>
            <w:tcBorders>
              <w:top w:val="nil"/>
              <w:left w:val="nil"/>
              <w:bottom w:val="single" w:sz="4" w:space="0" w:color="auto"/>
              <w:right w:val="nil"/>
            </w:tcBorders>
            <w:shd w:val="clear" w:color="auto" w:fill="auto"/>
            <w:noWrap/>
            <w:vAlign w:val="bottom"/>
            <w:hideMark/>
          </w:tcPr>
          <w:p w14:paraId="49313AB0" w14:textId="77777777" w:rsidR="00C152B9" w:rsidRPr="00B75809" w:rsidRDefault="5B3ADB41" w:rsidP="00696288">
            <w:pPr>
              <w:spacing w:line="480" w:lineRule="auto"/>
              <w:rPr>
                <w:rFonts w:ascii="Times New Roman" w:eastAsia="Times New Roman" w:hAnsi="Times New Roman" w:cs="Times New Roman"/>
                <w:color w:val="000000" w:themeColor="text1"/>
              </w:rPr>
            </w:pPr>
            <w:r w:rsidRPr="00B75809">
              <w:rPr>
                <w:rFonts w:ascii="Times New Roman" w:eastAsia="Times New Roman" w:hAnsi="Times New Roman" w:cs="Times New Roman"/>
                <w:color w:val="000000" w:themeColor="text1"/>
              </w:rPr>
              <w:t>Asian</w:t>
            </w:r>
          </w:p>
        </w:tc>
        <w:tc>
          <w:tcPr>
            <w:tcW w:w="2520" w:type="dxa"/>
            <w:gridSpan w:val="3"/>
            <w:tcBorders>
              <w:top w:val="nil"/>
              <w:left w:val="nil"/>
              <w:bottom w:val="single" w:sz="4" w:space="0" w:color="auto"/>
              <w:right w:val="nil"/>
            </w:tcBorders>
            <w:shd w:val="clear" w:color="auto" w:fill="auto"/>
            <w:noWrap/>
            <w:vAlign w:val="bottom"/>
            <w:hideMark/>
          </w:tcPr>
          <w:p w14:paraId="00A53E85" w14:textId="6A9CBBAE" w:rsidR="00C152B9" w:rsidRPr="00B75809" w:rsidRDefault="5B3ADB41" w:rsidP="00774D16">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14 (6.64%)</w:t>
            </w:r>
          </w:p>
        </w:tc>
        <w:tc>
          <w:tcPr>
            <w:tcW w:w="2520" w:type="dxa"/>
            <w:gridSpan w:val="2"/>
            <w:tcBorders>
              <w:top w:val="nil"/>
              <w:left w:val="nil"/>
              <w:bottom w:val="single" w:sz="4" w:space="0" w:color="auto"/>
              <w:right w:val="nil"/>
            </w:tcBorders>
            <w:shd w:val="clear" w:color="auto" w:fill="auto"/>
            <w:noWrap/>
            <w:vAlign w:val="bottom"/>
            <w:hideMark/>
          </w:tcPr>
          <w:p w14:paraId="5E5C19DB" w14:textId="30288673" w:rsidR="00C152B9" w:rsidRPr="00B75809" w:rsidRDefault="5B3ADB41" w:rsidP="001C63C5">
            <w:pPr>
              <w:spacing w:line="480" w:lineRule="auto"/>
              <w:jc w:val="center"/>
              <w:rPr>
                <w:rFonts w:ascii="Times New Roman" w:eastAsia="Times New Roman" w:hAnsi="Times New Roman" w:cs="Times New Roman"/>
                <w:b/>
                <w:bCs/>
                <w:color w:val="000000" w:themeColor="text1"/>
              </w:rPr>
            </w:pPr>
            <w:r w:rsidRPr="00B75809">
              <w:rPr>
                <w:rFonts w:ascii="Times New Roman" w:eastAsia="Times New Roman" w:hAnsi="Times New Roman" w:cs="Times New Roman"/>
                <w:color w:val="000000" w:themeColor="text1"/>
              </w:rPr>
              <w:t xml:space="preserve"> 14 (4.81%)</w:t>
            </w:r>
          </w:p>
        </w:tc>
      </w:tr>
    </w:tbl>
    <w:p w14:paraId="5A900461" w14:textId="77777777" w:rsidR="008C5281" w:rsidRDefault="5B3ADB41" w:rsidP="009C3A2C">
      <w:pPr>
        <w:spacing w:line="480" w:lineRule="auto"/>
        <w:rPr>
          <w:rFonts w:ascii="Times New Roman" w:hAnsi="Times New Roman" w:cs="Times New Roman"/>
        </w:rPr>
      </w:pPr>
      <w:r w:rsidRPr="005F24CC">
        <w:rPr>
          <w:rFonts w:ascii="Times New Roman" w:hAnsi="Times New Roman" w:cs="Times New Roman"/>
        </w:rPr>
        <w:t xml:space="preserve">Note: </w:t>
      </w:r>
      <w:r w:rsidRPr="00B75809">
        <w:rPr>
          <w:rFonts w:ascii="Times New Roman" w:eastAsia="Times New Roman" w:hAnsi="Times New Roman" w:cs="Times New Roman"/>
          <w:color w:val="000000" w:themeColor="text1"/>
          <w:vertAlign w:val="superscript"/>
        </w:rPr>
        <w:t>1</w:t>
      </w:r>
      <w:r w:rsidRPr="00B75809">
        <w:rPr>
          <w:rFonts w:ascii="Times New Roman" w:eastAsia="Times New Roman" w:hAnsi="Times New Roman" w:cs="Times New Roman"/>
          <w:color w:val="000000" w:themeColor="text1"/>
        </w:rPr>
        <w:t xml:space="preserve">One individual declined to report this demographic. </w:t>
      </w:r>
      <w:r w:rsidRPr="00B75809">
        <w:rPr>
          <w:rFonts w:ascii="Times New Roman" w:hAnsi="Times New Roman" w:cs="Times New Roman"/>
          <w:vertAlign w:val="superscript"/>
        </w:rPr>
        <w:t>2</w:t>
      </w:r>
      <w:r w:rsidRPr="00B75809">
        <w:rPr>
          <w:rFonts w:ascii="Times New Roman" w:hAnsi="Times New Roman" w:cs="Times New Roman"/>
        </w:rPr>
        <w:t>Some participants identified with multiple ethnicities so these percentages sum to a total greater than 100%.</w:t>
      </w:r>
    </w:p>
    <w:p w14:paraId="703A3ABC" w14:textId="77777777" w:rsidR="008C5281" w:rsidRDefault="008C5281">
      <w:pPr>
        <w:rPr>
          <w:rFonts w:ascii="Times New Roman" w:hAnsi="Times New Roman" w:cs="Times New Roman"/>
        </w:rPr>
      </w:pPr>
      <w:r>
        <w:rPr>
          <w:rFonts w:ascii="Times New Roman" w:hAnsi="Times New Roman" w:cs="Times New Roman"/>
        </w:rPr>
        <w:br w:type="page"/>
      </w:r>
    </w:p>
    <w:p w14:paraId="4D506A81" w14:textId="77777777" w:rsidR="008C5281" w:rsidRDefault="008C5281" w:rsidP="008C5281">
      <w:pPr>
        <w:spacing w:line="480" w:lineRule="auto"/>
        <w:rPr>
          <w:rFonts w:ascii="Times New Roman" w:hAnsi="Times New Roman" w:cs="Times New Roman"/>
        </w:rPr>
      </w:pPr>
      <w:r>
        <w:rPr>
          <w:rFonts w:ascii="Times New Roman" w:hAnsi="Times New Roman" w:cs="Times New Roman"/>
        </w:rPr>
        <w:t>Table 2</w:t>
      </w:r>
    </w:p>
    <w:p w14:paraId="2112A743" w14:textId="77777777" w:rsidR="008C5281" w:rsidRDefault="008C5281" w:rsidP="008C5281">
      <w:pPr>
        <w:spacing w:line="480" w:lineRule="auto"/>
        <w:rPr>
          <w:rFonts w:ascii="Times New Roman" w:hAnsi="Times New Roman" w:cs="Times New Roman"/>
          <w:i/>
        </w:rPr>
      </w:pPr>
      <w:r>
        <w:rPr>
          <w:rFonts w:ascii="Times New Roman" w:hAnsi="Times New Roman" w:cs="Times New Roman"/>
          <w:i/>
        </w:rPr>
        <w:t>Regression Results from Experiment 1 Predicting Compliance Rate</w:t>
      </w:r>
    </w:p>
    <w:tbl>
      <w:tblPr>
        <w:tblW w:w="9408" w:type="dxa"/>
        <w:tblInd w:w="93" w:type="dxa"/>
        <w:tblLayout w:type="fixed"/>
        <w:tblLook w:val="04A0" w:firstRow="1" w:lastRow="0" w:firstColumn="1" w:lastColumn="0" w:noHBand="0" w:noVBand="1"/>
      </w:tblPr>
      <w:tblGrid>
        <w:gridCol w:w="3255"/>
        <w:gridCol w:w="866"/>
        <w:gridCol w:w="760"/>
        <w:gridCol w:w="1434"/>
        <w:gridCol w:w="756"/>
        <w:gridCol w:w="1441"/>
        <w:gridCol w:w="896"/>
      </w:tblGrid>
      <w:tr w:rsidR="008C5281" w:rsidRPr="00A92C92" w14:paraId="3304FD29" w14:textId="77777777" w:rsidTr="009C030D">
        <w:trPr>
          <w:trHeight w:val="300"/>
        </w:trPr>
        <w:tc>
          <w:tcPr>
            <w:tcW w:w="3255" w:type="dxa"/>
            <w:tcBorders>
              <w:top w:val="single" w:sz="4" w:space="0" w:color="auto"/>
              <w:left w:val="nil"/>
              <w:bottom w:val="nil"/>
              <w:right w:val="nil"/>
            </w:tcBorders>
            <w:shd w:val="clear" w:color="auto" w:fill="auto"/>
            <w:noWrap/>
            <w:vAlign w:val="bottom"/>
            <w:hideMark/>
          </w:tcPr>
          <w:p w14:paraId="63A78B5B"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1626" w:type="dxa"/>
            <w:gridSpan w:val="2"/>
            <w:tcBorders>
              <w:top w:val="single" w:sz="4" w:space="0" w:color="auto"/>
              <w:left w:val="nil"/>
              <w:bottom w:val="nil"/>
              <w:right w:val="nil"/>
            </w:tcBorders>
            <w:shd w:val="clear" w:color="auto" w:fill="auto"/>
            <w:noWrap/>
            <w:vAlign w:val="bottom"/>
            <w:hideMark/>
          </w:tcPr>
          <w:p w14:paraId="2D9A0FFB" w14:textId="77777777" w:rsidR="008C5281" w:rsidRPr="00A92C92" w:rsidRDefault="008C5281" w:rsidP="009C030D">
            <w:pPr>
              <w:spacing w:line="480" w:lineRule="auto"/>
              <w:jc w:val="center"/>
              <w:rPr>
                <w:rFonts w:ascii="Times New Roman" w:eastAsia="Times New Roman" w:hAnsi="Times New Roman" w:cs="Times New Roman"/>
                <w:color w:val="000000"/>
              </w:rPr>
            </w:pPr>
            <w:r w:rsidRPr="00A92C92">
              <w:rPr>
                <w:rFonts w:ascii="Times New Roman" w:eastAsia="Times New Roman" w:hAnsi="Times New Roman" w:cs="Times New Roman"/>
                <w:color w:val="000000"/>
              </w:rPr>
              <w:t>Variables Entered Independently</w:t>
            </w:r>
          </w:p>
        </w:tc>
        <w:tc>
          <w:tcPr>
            <w:tcW w:w="4527" w:type="dxa"/>
            <w:gridSpan w:val="4"/>
            <w:tcBorders>
              <w:top w:val="single" w:sz="4" w:space="0" w:color="auto"/>
              <w:left w:val="nil"/>
              <w:bottom w:val="nil"/>
              <w:right w:val="nil"/>
            </w:tcBorders>
            <w:shd w:val="clear" w:color="auto" w:fill="auto"/>
            <w:noWrap/>
            <w:vAlign w:val="bottom"/>
            <w:hideMark/>
          </w:tcPr>
          <w:p w14:paraId="0A63D592" w14:textId="77777777" w:rsidR="008C5281" w:rsidRPr="00A92C92" w:rsidRDefault="008C5281" w:rsidP="009C030D">
            <w:pPr>
              <w:spacing w:line="480" w:lineRule="auto"/>
              <w:jc w:val="center"/>
              <w:rPr>
                <w:rFonts w:ascii="Times New Roman" w:eastAsia="Times New Roman" w:hAnsi="Times New Roman" w:cs="Times New Roman"/>
                <w:color w:val="000000"/>
              </w:rPr>
            </w:pPr>
            <w:r w:rsidRPr="00A92C92">
              <w:rPr>
                <w:rFonts w:ascii="Times New Roman" w:eastAsia="Times New Roman" w:hAnsi="Times New Roman" w:cs="Times New Roman"/>
                <w:color w:val="000000"/>
              </w:rPr>
              <w:t>Variables Entered Jointly</w:t>
            </w:r>
          </w:p>
        </w:tc>
      </w:tr>
      <w:tr w:rsidR="008C5281" w:rsidRPr="00A92C92" w14:paraId="5F5AF377" w14:textId="77777777" w:rsidTr="009C030D">
        <w:trPr>
          <w:trHeight w:val="300"/>
        </w:trPr>
        <w:tc>
          <w:tcPr>
            <w:tcW w:w="3255" w:type="dxa"/>
            <w:tcBorders>
              <w:top w:val="nil"/>
              <w:left w:val="nil"/>
              <w:bottom w:val="nil"/>
              <w:right w:val="nil"/>
            </w:tcBorders>
            <w:shd w:val="clear" w:color="auto" w:fill="auto"/>
            <w:noWrap/>
            <w:vAlign w:val="bottom"/>
            <w:hideMark/>
          </w:tcPr>
          <w:p w14:paraId="6170CD6F"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866" w:type="dxa"/>
            <w:tcBorders>
              <w:top w:val="single" w:sz="4" w:space="0" w:color="auto"/>
              <w:left w:val="nil"/>
              <w:bottom w:val="nil"/>
              <w:right w:val="nil"/>
            </w:tcBorders>
            <w:shd w:val="clear" w:color="auto" w:fill="auto"/>
            <w:noWrap/>
            <w:vAlign w:val="bottom"/>
            <w:hideMark/>
          </w:tcPr>
          <w:p w14:paraId="3F85F65D" w14:textId="77777777" w:rsidR="008C5281" w:rsidRPr="00A92C92" w:rsidRDefault="008C5281" w:rsidP="009C030D">
            <w:pPr>
              <w:spacing w:line="480" w:lineRule="auto"/>
              <w:jc w:val="center"/>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760" w:type="dxa"/>
            <w:tcBorders>
              <w:top w:val="single" w:sz="4" w:space="0" w:color="auto"/>
              <w:left w:val="nil"/>
              <w:bottom w:val="nil"/>
              <w:right w:val="nil"/>
            </w:tcBorders>
            <w:shd w:val="clear" w:color="auto" w:fill="auto"/>
            <w:noWrap/>
            <w:vAlign w:val="bottom"/>
            <w:hideMark/>
          </w:tcPr>
          <w:p w14:paraId="11491BDD"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1434" w:type="dxa"/>
            <w:tcBorders>
              <w:top w:val="single" w:sz="4" w:space="0" w:color="auto"/>
              <w:left w:val="nil"/>
              <w:bottom w:val="nil"/>
              <w:right w:val="nil"/>
            </w:tcBorders>
            <w:shd w:val="clear" w:color="auto" w:fill="auto"/>
            <w:noWrap/>
            <w:vAlign w:val="bottom"/>
            <w:hideMark/>
          </w:tcPr>
          <w:p w14:paraId="3CBEAB1A" w14:textId="77777777" w:rsidR="008C5281" w:rsidRPr="00A92C92" w:rsidRDefault="008C5281" w:rsidP="009C030D">
            <w:pPr>
              <w:spacing w:line="480" w:lineRule="auto"/>
              <w:jc w:val="center"/>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756" w:type="dxa"/>
            <w:tcBorders>
              <w:top w:val="single" w:sz="4" w:space="0" w:color="auto"/>
              <w:left w:val="nil"/>
              <w:bottom w:val="nil"/>
              <w:right w:val="nil"/>
            </w:tcBorders>
            <w:shd w:val="clear" w:color="auto" w:fill="auto"/>
            <w:noWrap/>
            <w:vAlign w:val="bottom"/>
            <w:hideMark/>
          </w:tcPr>
          <w:p w14:paraId="79B6D8A9"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2337" w:type="dxa"/>
            <w:gridSpan w:val="2"/>
            <w:tcBorders>
              <w:top w:val="single" w:sz="4" w:space="0" w:color="auto"/>
              <w:left w:val="nil"/>
              <w:bottom w:val="nil"/>
              <w:right w:val="nil"/>
            </w:tcBorders>
            <w:shd w:val="clear" w:color="auto" w:fill="auto"/>
            <w:noWrap/>
            <w:vAlign w:val="bottom"/>
            <w:hideMark/>
          </w:tcPr>
          <w:p w14:paraId="76A2D1E3" w14:textId="77777777" w:rsidR="008C5281" w:rsidRPr="00A92C92" w:rsidRDefault="008C5281" w:rsidP="009C030D">
            <w:pPr>
              <w:spacing w:line="480" w:lineRule="auto"/>
              <w:jc w:val="center"/>
              <w:rPr>
                <w:rFonts w:ascii="Times New Roman" w:eastAsia="Times New Roman" w:hAnsi="Times New Roman" w:cs="Times New Roman"/>
                <w:color w:val="000000"/>
              </w:rPr>
            </w:pPr>
            <w:r w:rsidRPr="00A92C92">
              <w:rPr>
                <w:rFonts w:ascii="Times New Roman" w:eastAsia="Times New Roman" w:hAnsi="Times New Roman" w:cs="Times New Roman"/>
                <w:color w:val="000000"/>
              </w:rPr>
              <w:t>Collinearity Statistics</w:t>
            </w:r>
          </w:p>
        </w:tc>
      </w:tr>
      <w:tr w:rsidR="008C5281" w:rsidRPr="00A92C92" w14:paraId="6F6300C7" w14:textId="77777777" w:rsidTr="009C030D">
        <w:trPr>
          <w:trHeight w:val="300"/>
        </w:trPr>
        <w:tc>
          <w:tcPr>
            <w:tcW w:w="3255" w:type="dxa"/>
            <w:tcBorders>
              <w:top w:val="nil"/>
              <w:left w:val="nil"/>
              <w:bottom w:val="single" w:sz="4" w:space="0" w:color="auto"/>
              <w:right w:val="nil"/>
            </w:tcBorders>
            <w:shd w:val="clear" w:color="auto" w:fill="auto"/>
            <w:noWrap/>
            <w:vAlign w:val="bottom"/>
            <w:hideMark/>
          </w:tcPr>
          <w:p w14:paraId="3F3AFBC4"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866" w:type="dxa"/>
            <w:tcBorders>
              <w:top w:val="nil"/>
              <w:left w:val="nil"/>
              <w:bottom w:val="single" w:sz="4" w:space="0" w:color="auto"/>
              <w:right w:val="nil"/>
            </w:tcBorders>
            <w:shd w:val="clear" w:color="auto" w:fill="auto"/>
            <w:noWrap/>
            <w:vAlign w:val="bottom"/>
            <w:hideMark/>
          </w:tcPr>
          <w:p w14:paraId="54D95862"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B</w:t>
            </w:r>
          </w:p>
        </w:tc>
        <w:tc>
          <w:tcPr>
            <w:tcW w:w="760" w:type="dxa"/>
            <w:tcBorders>
              <w:top w:val="nil"/>
              <w:left w:val="nil"/>
              <w:bottom w:val="single" w:sz="4" w:space="0" w:color="auto"/>
              <w:right w:val="nil"/>
            </w:tcBorders>
            <w:shd w:val="clear" w:color="auto" w:fill="auto"/>
            <w:noWrap/>
            <w:vAlign w:val="bottom"/>
            <w:hideMark/>
          </w:tcPr>
          <w:p w14:paraId="31207AB3" w14:textId="77777777" w:rsidR="008C5281" w:rsidRPr="00A92C92" w:rsidRDefault="008C5281" w:rsidP="009C030D">
            <w:pPr>
              <w:spacing w:line="480" w:lineRule="auto"/>
              <w:rPr>
                <w:rFonts w:ascii="Times New Roman" w:eastAsia="Times New Roman" w:hAnsi="Times New Roman" w:cs="Times New Roman"/>
                <w:i/>
                <w:iCs/>
                <w:color w:val="000000"/>
              </w:rPr>
            </w:pPr>
            <w:r w:rsidRPr="00A92C92">
              <w:rPr>
                <w:rFonts w:ascii="Times New Roman" w:eastAsia="Times New Roman" w:hAnsi="Times New Roman" w:cs="Times New Roman"/>
                <w:i/>
                <w:iCs/>
                <w:color w:val="000000"/>
              </w:rPr>
              <w:t>p</w:t>
            </w:r>
          </w:p>
        </w:tc>
        <w:tc>
          <w:tcPr>
            <w:tcW w:w="1434" w:type="dxa"/>
            <w:tcBorders>
              <w:top w:val="nil"/>
              <w:left w:val="nil"/>
              <w:bottom w:val="single" w:sz="4" w:space="0" w:color="auto"/>
              <w:right w:val="nil"/>
            </w:tcBorders>
            <w:shd w:val="clear" w:color="auto" w:fill="auto"/>
            <w:noWrap/>
            <w:vAlign w:val="bottom"/>
            <w:hideMark/>
          </w:tcPr>
          <w:p w14:paraId="460FE95D" w14:textId="77777777" w:rsidR="008C5281" w:rsidRPr="00A92C92" w:rsidRDefault="008C5281" w:rsidP="009C030D">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A92C92">
              <w:rPr>
                <w:rFonts w:ascii="Times New Roman" w:eastAsia="Times New Roman" w:hAnsi="Times New Roman" w:cs="Times New Roman"/>
                <w:color w:val="000000"/>
              </w:rPr>
              <w:t>B</w:t>
            </w:r>
          </w:p>
        </w:tc>
        <w:tc>
          <w:tcPr>
            <w:tcW w:w="756" w:type="dxa"/>
            <w:tcBorders>
              <w:top w:val="nil"/>
              <w:left w:val="nil"/>
              <w:bottom w:val="single" w:sz="4" w:space="0" w:color="auto"/>
              <w:right w:val="nil"/>
            </w:tcBorders>
            <w:shd w:val="clear" w:color="auto" w:fill="auto"/>
            <w:noWrap/>
            <w:vAlign w:val="bottom"/>
            <w:hideMark/>
          </w:tcPr>
          <w:p w14:paraId="6B78616F" w14:textId="77777777" w:rsidR="008C5281" w:rsidRPr="00A92C92" w:rsidRDefault="008C5281" w:rsidP="009C030D">
            <w:pPr>
              <w:spacing w:line="480" w:lineRule="auto"/>
              <w:rPr>
                <w:rFonts w:ascii="Times New Roman" w:eastAsia="Times New Roman" w:hAnsi="Times New Roman" w:cs="Times New Roman"/>
                <w:i/>
                <w:iCs/>
                <w:color w:val="000000"/>
              </w:rPr>
            </w:pPr>
            <w:r w:rsidRPr="00A92C92">
              <w:rPr>
                <w:rFonts w:ascii="Times New Roman" w:eastAsia="Times New Roman" w:hAnsi="Times New Roman" w:cs="Times New Roman"/>
                <w:i/>
                <w:iCs/>
                <w:color w:val="000000"/>
              </w:rPr>
              <w:t>p</w:t>
            </w:r>
          </w:p>
        </w:tc>
        <w:tc>
          <w:tcPr>
            <w:tcW w:w="1441" w:type="dxa"/>
            <w:tcBorders>
              <w:top w:val="nil"/>
              <w:left w:val="nil"/>
              <w:bottom w:val="single" w:sz="4" w:space="0" w:color="auto"/>
              <w:right w:val="nil"/>
            </w:tcBorders>
            <w:shd w:val="clear" w:color="auto" w:fill="auto"/>
            <w:noWrap/>
            <w:vAlign w:val="bottom"/>
            <w:hideMark/>
          </w:tcPr>
          <w:p w14:paraId="043ED890"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Tolerance</w:t>
            </w:r>
          </w:p>
        </w:tc>
        <w:tc>
          <w:tcPr>
            <w:tcW w:w="896" w:type="dxa"/>
            <w:tcBorders>
              <w:top w:val="nil"/>
              <w:left w:val="nil"/>
              <w:bottom w:val="single" w:sz="4" w:space="0" w:color="auto"/>
              <w:right w:val="nil"/>
            </w:tcBorders>
            <w:shd w:val="clear" w:color="auto" w:fill="auto"/>
            <w:noWrap/>
            <w:vAlign w:val="bottom"/>
            <w:hideMark/>
          </w:tcPr>
          <w:p w14:paraId="7A06BBE4"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VIF</w:t>
            </w:r>
          </w:p>
        </w:tc>
      </w:tr>
      <w:tr w:rsidR="008C5281" w:rsidRPr="00A92C92" w14:paraId="1D067B97" w14:textId="77777777" w:rsidTr="009C030D">
        <w:trPr>
          <w:trHeight w:val="300"/>
        </w:trPr>
        <w:tc>
          <w:tcPr>
            <w:tcW w:w="3255" w:type="dxa"/>
            <w:tcBorders>
              <w:top w:val="nil"/>
              <w:left w:val="nil"/>
              <w:bottom w:val="nil"/>
              <w:right w:val="nil"/>
            </w:tcBorders>
            <w:shd w:val="clear" w:color="auto" w:fill="auto"/>
            <w:noWrap/>
            <w:vAlign w:val="bottom"/>
            <w:hideMark/>
          </w:tcPr>
          <w:p w14:paraId="4421C250"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Benefit rating</w:t>
            </w:r>
          </w:p>
        </w:tc>
        <w:tc>
          <w:tcPr>
            <w:tcW w:w="866" w:type="dxa"/>
            <w:tcBorders>
              <w:top w:val="nil"/>
              <w:left w:val="nil"/>
              <w:bottom w:val="nil"/>
              <w:right w:val="nil"/>
            </w:tcBorders>
            <w:shd w:val="clear" w:color="auto" w:fill="auto"/>
            <w:noWrap/>
            <w:vAlign w:val="bottom"/>
            <w:hideMark/>
          </w:tcPr>
          <w:p w14:paraId="5E283FD1"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0.676</w:t>
            </w:r>
          </w:p>
        </w:tc>
        <w:tc>
          <w:tcPr>
            <w:tcW w:w="760" w:type="dxa"/>
            <w:tcBorders>
              <w:top w:val="nil"/>
              <w:left w:val="nil"/>
              <w:bottom w:val="nil"/>
              <w:right w:val="nil"/>
            </w:tcBorders>
            <w:shd w:val="clear" w:color="auto" w:fill="auto"/>
            <w:noWrap/>
            <w:vAlign w:val="bottom"/>
            <w:hideMark/>
          </w:tcPr>
          <w:p w14:paraId="49251D13"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0.000</w:t>
            </w:r>
          </w:p>
        </w:tc>
        <w:tc>
          <w:tcPr>
            <w:tcW w:w="1434" w:type="dxa"/>
            <w:tcBorders>
              <w:top w:val="nil"/>
              <w:left w:val="nil"/>
              <w:bottom w:val="nil"/>
              <w:right w:val="nil"/>
            </w:tcBorders>
            <w:shd w:val="clear" w:color="auto" w:fill="auto"/>
            <w:noWrap/>
            <w:vAlign w:val="center"/>
            <w:hideMark/>
          </w:tcPr>
          <w:p w14:paraId="2FD94E2D"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0.580</w:t>
            </w:r>
          </w:p>
        </w:tc>
        <w:tc>
          <w:tcPr>
            <w:tcW w:w="756" w:type="dxa"/>
            <w:tcBorders>
              <w:top w:val="nil"/>
              <w:left w:val="nil"/>
              <w:bottom w:val="nil"/>
              <w:right w:val="nil"/>
            </w:tcBorders>
            <w:shd w:val="clear" w:color="auto" w:fill="auto"/>
            <w:noWrap/>
            <w:vAlign w:val="center"/>
            <w:hideMark/>
          </w:tcPr>
          <w:p w14:paraId="3E98D9E2"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0.000</w:t>
            </w:r>
          </w:p>
        </w:tc>
        <w:tc>
          <w:tcPr>
            <w:tcW w:w="1441" w:type="dxa"/>
            <w:tcBorders>
              <w:top w:val="nil"/>
              <w:left w:val="nil"/>
              <w:bottom w:val="nil"/>
              <w:right w:val="nil"/>
            </w:tcBorders>
            <w:shd w:val="clear" w:color="auto" w:fill="auto"/>
            <w:noWrap/>
            <w:vAlign w:val="center"/>
            <w:hideMark/>
          </w:tcPr>
          <w:p w14:paraId="08EB7C29"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0.737</w:t>
            </w:r>
          </w:p>
        </w:tc>
        <w:tc>
          <w:tcPr>
            <w:tcW w:w="896" w:type="dxa"/>
            <w:tcBorders>
              <w:top w:val="nil"/>
              <w:left w:val="nil"/>
              <w:bottom w:val="nil"/>
              <w:right w:val="nil"/>
            </w:tcBorders>
            <w:shd w:val="clear" w:color="auto" w:fill="auto"/>
            <w:noWrap/>
            <w:vAlign w:val="center"/>
            <w:hideMark/>
          </w:tcPr>
          <w:p w14:paraId="4D06E831"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1.356</w:t>
            </w:r>
          </w:p>
        </w:tc>
      </w:tr>
      <w:tr w:rsidR="008C5281" w:rsidRPr="00A92C92" w14:paraId="475AE27A" w14:textId="77777777" w:rsidTr="009C030D">
        <w:trPr>
          <w:trHeight w:val="300"/>
        </w:trPr>
        <w:tc>
          <w:tcPr>
            <w:tcW w:w="3255" w:type="dxa"/>
            <w:tcBorders>
              <w:top w:val="nil"/>
              <w:left w:val="nil"/>
              <w:bottom w:val="nil"/>
              <w:right w:val="nil"/>
            </w:tcBorders>
            <w:shd w:val="clear" w:color="auto" w:fill="auto"/>
            <w:noWrap/>
            <w:vAlign w:val="bottom"/>
            <w:hideMark/>
          </w:tcPr>
          <w:p w14:paraId="1CC016E4"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Risk rating</w:t>
            </w:r>
          </w:p>
        </w:tc>
        <w:tc>
          <w:tcPr>
            <w:tcW w:w="866" w:type="dxa"/>
            <w:tcBorders>
              <w:top w:val="nil"/>
              <w:left w:val="nil"/>
              <w:bottom w:val="nil"/>
              <w:right w:val="nil"/>
            </w:tcBorders>
            <w:shd w:val="clear" w:color="auto" w:fill="auto"/>
            <w:noWrap/>
            <w:vAlign w:val="bottom"/>
            <w:hideMark/>
          </w:tcPr>
          <w:p w14:paraId="103AE3CD"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-0.734</w:t>
            </w:r>
          </w:p>
        </w:tc>
        <w:tc>
          <w:tcPr>
            <w:tcW w:w="760" w:type="dxa"/>
            <w:tcBorders>
              <w:top w:val="nil"/>
              <w:left w:val="nil"/>
              <w:bottom w:val="nil"/>
              <w:right w:val="nil"/>
            </w:tcBorders>
            <w:shd w:val="clear" w:color="auto" w:fill="auto"/>
            <w:noWrap/>
            <w:vAlign w:val="bottom"/>
            <w:hideMark/>
          </w:tcPr>
          <w:p w14:paraId="3E41E113"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0.000</w:t>
            </w:r>
          </w:p>
        </w:tc>
        <w:tc>
          <w:tcPr>
            <w:tcW w:w="1434" w:type="dxa"/>
            <w:tcBorders>
              <w:top w:val="nil"/>
              <w:left w:val="nil"/>
              <w:bottom w:val="nil"/>
              <w:right w:val="nil"/>
            </w:tcBorders>
            <w:shd w:val="clear" w:color="auto" w:fill="auto"/>
            <w:noWrap/>
            <w:vAlign w:val="center"/>
            <w:hideMark/>
          </w:tcPr>
          <w:p w14:paraId="00647930"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-0.413</w:t>
            </w:r>
          </w:p>
        </w:tc>
        <w:tc>
          <w:tcPr>
            <w:tcW w:w="756" w:type="dxa"/>
            <w:tcBorders>
              <w:top w:val="nil"/>
              <w:left w:val="nil"/>
              <w:bottom w:val="nil"/>
              <w:right w:val="nil"/>
            </w:tcBorders>
            <w:shd w:val="clear" w:color="auto" w:fill="auto"/>
            <w:noWrap/>
            <w:vAlign w:val="center"/>
            <w:hideMark/>
          </w:tcPr>
          <w:p w14:paraId="2989CD67"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0.000</w:t>
            </w:r>
          </w:p>
        </w:tc>
        <w:tc>
          <w:tcPr>
            <w:tcW w:w="1441" w:type="dxa"/>
            <w:tcBorders>
              <w:top w:val="nil"/>
              <w:left w:val="nil"/>
              <w:bottom w:val="nil"/>
              <w:right w:val="nil"/>
            </w:tcBorders>
            <w:shd w:val="clear" w:color="auto" w:fill="auto"/>
            <w:noWrap/>
            <w:vAlign w:val="center"/>
            <w:hideMark/>
          </w:tcPr>
          <w:p w14:paraId="2699AD48"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0.762</w:t>
            </w:r>
          </w:p>
        </w:tc>
        <w:tc>
          <w:tcPr>
            <w:tcW w:w="896" w:type="dxa"/>
            <w:tcBorders>
              <w:top w:val="nil"/>
              <w:left w:val="nil"/>
              <w:bottom w:val="nil"/>
              <w:right w:val="nil"/>
            </w:tcBorders>
            <w:shd w:val="clear" w:color="auto" w:fill="auto"/>
            <w:noWrap/>
            <w:vAlign w:val="center"/>
            <w:hideMark/>
          </w:tcPr>
          <w:p w14:paraId="7099623E"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1.312</w:t>
            </w:r>
          </w:p>
        </w:tc>
      </w:tr>
      <w:tr w:rsidR="008C5281" w:rsidRPr="00A92C92" w14:paraId="7A084C63" w14:textId="77777777" w:rsidTr="009C030D">
        <w:trPr>
          <w:trHeight w:val="300"/>
        </w:trPr>
        <w:tc>
          <w:tcPr>
            <w:tcW w:w="3255" w:type="dxa"/>
            <w:tcBorders>
              <w:top w:val="nil"/>
              <w:left w:val="nil"/>
              <w:bottom w:val="nil"/>
              <w:right w:val="nil"/>
            </w:tcBorders>
            <w:shd w:val="clear" w:color="auto" w:fill="auto"/>
            <w:noWrap/>
            <w:vAlign w:val="bottom"/>
            <w:hideMark/>
          </w:tcPr>
          <w:p w14:paraId="04AF4933"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Subjective Numeracy</w:t>
            </w:r>
          </w:p>
        </w:tc>
        <w:tc>
          <w:tcPr>
            <w:tcW w:w="866" w:type="dxa"/>
            <w:tcBorders>
              <w:top w:val="nil"/>
              <w:left w:val="nil"/>
              <w:bottom w:val="nil"/>
              <w:right w:val="nil"/>
            </w:tcBorders>
            <w:shd w:val="clear" w:color="auto" w:fill="auto"/>
            <w:noWrap/>
            <w:vAlign w:val="bottom"/>
            <w:hideMark/>
          </w:tcPr>
          <w:p w14:paraId="5397EC10"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0.015</w:t>
            </w:r>
          </w:p>
        </w:tc>
        <w:tc>
          <w:tcPr>
            <w:tcW w:w="760" w:type="dxa"/>
            <w:tcBorders>
              <w:top w:val="nil"/>
              <w:left w:val="nil"/>
              <w:bottom w:val="nil"/>
              <w:right w:val="nil"/>
            </w:tcBorders>
            <w:shd w:val="clear" w:color="auto" w:fill="auto"/>
            <w:noWrap/>
            <w:vAlign w:val="bottom"/>
            <w:hideMark/>
          </w:tcPr>
          <w:p w14:paraId="0648070B"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0.509</w:t>
            </w:r>
          </w:p>
        </w:tc>
        <w:tc>
          <w:tcPr>
            <w:tcW w:w="1434" w:type="dxa"/>
            <w:tcBorders>
              <w:top w:val="nil"/>
              <w:left w:val="nil"/>
              <w:bottom w:val="nil"/>
              <w:right w:val="nil"/>
            </w:tcBorders>
            <w:shd w:val="clear" w:color="auto" w:fill="auto"/>
            <w:noWrap/>
            <w:vAlign w:val="center"/>
            <w:hideMark/>
          </w:tcPr>
          <w:p w14:paraId="1442F3AF"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0.006</w:t>
            </w:r>
          </w:p>
        </w:tc>
        <w:tc>
          <w:tcPr>
            <w:tcW w:w="756" w:type="dxa"/>
            <w:tcBorders>
              <w:top w:val="nil"/>
              <w:left w:val="nil"/>
              <w:bottom w:val="nil"/>
              <w:right w:val="nil"/>
            </w:tcBorders>
            <w:shd w:val="clear" w:color="auto" w:fill="auto"/>
            <w:noWrap/>
            <w:vAlign w:val="center"/>
            <w:hideMark/>
          </w:tcPr>
          <w:p w14:paraId="678B4D60"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0.769</w:t>
            </w:r>
          </w:p>
        </w:tc>
        <w:tc>
          <w:tcPr>
            <w:tcW w:w="1441" w:type="dxa"/>
            <w:tcBorders>
              <w:top w:val="nil"/>
              <w:left w:val="nil"/>
              <w:bottom w:val="nil"/>
              <w:right w:val="nil"/>
            </w:tcBorders>
            <w:shd w:val="clear" w:color="auto" w:fill="auto"/>
            <w:noWrap/>
            <w:vAlign w:val="center"/>
            <w:hideMark/>
          </w:tcPr>
          <w:p w14:paraId="66243CAE"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0.669</w:t>
            </w:r>
          </w:p>
        </w:tc>
        <w:tc>
          <w:tcPr>
            <w:tcW w:w="896" w:type="dxa"/>
            <w:tcBorders>
              <w:top w:val="nil"/>
              <w:left w:val="nil"/>
              <w:bottom w:val="nil"/>
              <w:right w:val="nil"/>
            </w:tcBorders>
            <w:shd w:val="clear" w:color="auto" w:fill="auto"/>
            <w:noWrap/>
            <w:vAlign w:val="center"/>
            <w:hideMark/>
          </w:tcPr>
          <w:p w14:paraId="1738D321"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1.494</w:t>
            </w:r>
          </w:p>
        </w:tc>
      </w:tr>
      <w:tr w:rsidR="008C5281" w:rsidRPr="00A92C92" w14:paraId="6B6AF18D" w14:textId="77777777" w:rsidTr="009C030D">
        <w:trPr>
          <w:trHeight w:val="300"/>
        </w:trPr>
        <w:tc>
          <w:tcPr>
            <w:tcW w:w="3255" w:type="dxa"/>
            <w:tcBorders>
              <w:top w:val="nil"/>
              <w:left w:val="nil"/>
              <w:bottom w:val="nil"/>
              <w:right w:val="nil"/>
            </w:tcBorders>
            <w:shd w:val="clear" w:color="auto" w:fill="auto"/>
            <w:noWrap/>
            <w:vAlign w:val="bottom"/>
            <w:hideMark/>
          </w:tcPr>
          <w:p w14:paraId="2B676309"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Objective Numeracy</w:t>
            </w:r>
          </w:p>
        </w:tc>
        <w:tc>
          <w:tcPr>
            <w:tcW w:w="866" w:type="dxa"/>
            <w:tcBorders>
              <w:top w:val="nil"/>
              <w:left w:val="nil"/>
              <w:bottom w:val="nil"/>
              <w:right w:val="nil"/>
            </w:tcBorders>
            <w:shd w:val="clear" w:color="auto" w:fill="auto"/>
            <w:noWrap/>
            <w:vAlign w:val="bottom"/>
            <w:hideMark/>
          </w:tcPr>
          <w:p w14:paraId="384F077E"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-0.100</w:t>
            </w:r>
          </w:p>
        </w:tc>
        <w:tc>
          <w:tcPr>
            <w:tcW w:w="760" w:type="dxa"/>
            <w:tcBorders>
              <w:top w:val="nil"/>
              <w:left w:val="nil"/>
              <w:bottom w:val="nil"/>
              <w:right w:val="nil"/>
            </w:tcBorders>
            <w:shd w:val="clear" w:color="auto" w:fill="auto"/>
            <w:noWrap/>
            <w:vAlign w:val="bottom"/>
            <w:hideMark/>
          </w:tcPr>
          <w:p w14:paraId="4ADF4198"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0.524</w:t>
            </w:r>
          </w:p>
        </w:tc>
        <w:tc>
          <w:tcPr>
            <w:tcW w:w="1434" w:type="dxa"/>
            <w:tcBorders>
              <w:top w:val="nil"/>
              <w:left w:val="nil"/>
              <w:bottom w:val="nil"/>
              <w:right w:val="nil"/>
            </w:tcBorders>
            <w:shd w:val="clear" w:color="auto" w:fill="auto"/>
            <w:noWrap/>
            <w:vAlign w:val="center"/>
            <w:hideMark/>
          </w:tcPr>
          <w:p w14:paraId="71E42F5E"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-0.161</w:t>
            </w:r>
          </w:p>
        </w:tc>
        <w:tc>
          <w:tcPr>
            <w:tcW w:w="756" w:type="dxa"/>
            <w:tcBorders>
              <w:top w:val="nil"/>
              <w:left w:val="nil"/>
              <w:bottom w:val="nil"/>
              <w:right w:val="nil"/>
            </w:tcBorders>
            <w:shd w:val="clear" w:color="auto" w:fill="auto"/>
            <w:noWrap/>
            <w:vAlign w:val="center"/>
            <w:hideMark/>
          </w:tcPr>
          <w:p w14:paraId="59FA3078"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0.205</w:t>
            </w:r>
          </w:p>
        </w:tc>
        <w:tc>
          <w:tcPr>
            <w:tcW w:w="1441" w:type="dxa"/>
            <w:tcBorders>
              <w:top w:val="nil"/>
              <w:left w:val="nil"/>
              <w:bottom w:val="nil"/>
              <w:right w:val="nil"/>
            </w:tcBorders>
            <w:shd w:val="clear" w:color="auto" w:fill="auto"/>
            <w:noWrap/>
            <w:vAlign w:val="center"/>
            <w:hideMark/>
          </w:tcPr>
          <w:p w14:paraId="6E22473B"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0.689</w:t>
            </w:r>
          </w:p>
        </w:tc>
        <w:tc>
          <w:tcPr>
            <w:tcW w:w="896" w:type="dxa"/>
            <w:tcBorders>
              <w:top w:val="nil"/>
              <w:left w:val="nil"/>
              <w:bottom w:val="nil"/>
              <w:right w:val="nil"/>
            </w:tcBorders>
            <w:shd w:val="clear" w:color="auto" w:fill="auto"/>
            <w:noWrap/>
            <w:vAlign w:val="center"/>
            <w:hideMark/>
          </w:tcPr>
          <w:p w14:paraId="341381E5"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1.452</w:t>
            </w:r>
          </w:p>
        </w:tc>
      </w:tr>
      <w:tr w:rsidR="008C5281" w:rsidRPr="00A92C92" w14:paraId="3983B49D" w14:textId="77777777" w:rsidTr="009C030D">
        <w:trPr>
          <w:trHeight w:val="300"/>
        </w:trPr>
        <w:tc>
          <w:tcPr>
            <w:tcW w:w="3255" w:type="dxa"/>
            <w:tcBorders>
              <w:top w:val="nil"/>
              <w:left w:val="nil"/>
              <w:bottom w:val="nil"/>
              <w:right w:val="nil"/>
            </w:tcBorders>
            <w:shd w:val="clear" w:color="auto" w:fill="auto"/>
            <w:noWrap/>
            <w:vAlign w:val="bottom"/>
            <w:hideMark/>
          </w:tcPr>
          <w:p w14:paraId="00C19361"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Loneliness</w:t>
            </w:r>
          </w:p>
        </w:tc>
        <w:tc>
          <w:tcPr>
            <w:tcW w:w="866" w:type="dxa"/>
            <w:tcBorders>
              <w:top w:val="nil"/>
              <w:left w:val="nil"/>
              <w:bottom w:val="nil"/>
              <w:right w:val="nil"/>
            </w:tcBorders>
            <w:shd w:val="clear" w:color="auto" w:fill="auto"/>
            <w:noWrap/>
            <w:vAlign w:val="bottom"/>
            <w:hideMark/>
          </w:tcPr>
          <w:p w14:paraId="1D3FAC1C"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0.002</w:t>
            </w:r>
          </w:p>
        </w:tc>
        <w:tc>
          <w:tcPr>
            <w:tcW w:w="760" w:type="dxa"/>
            <w:tcBorders>
              <w:top w:val="nil"/>
              <w:left w:val="nil"/>
              <w:bottom w:val="nil"/>
              <w:right w:val="nil"/>
            </w:tcBorders>
            <w:shd w:val="clear" w:color="auto" w:fill="auto"/>
            <w:noWrap/>
            <w:vAlign w:val="bottom"/>
            <w:hideMark/>
          </w:tcPr>
          <w:p w14:paraId="2EBA66AC"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0.977</w:t>
            </w:r>
          </w:p>
        </w:tc>
        <w:tc>
          <w:tcPr>
            <w:tcW w:w="1434" w:type="dxa"/>
            <w:tcBorders>
              <w:top w:val="nil"/>
              <w:left w:val="nil"/>
              <w:bottom w:val="nil"/>
              <w:right w:val="nil"/>
            </w:tcBorders>
            <w:shd w:val="clear" w:color="auto" w:fill="auto"/>
            <w:noWrap/>
            <w:vAlign w:val="center"/>
            <w:hideMark/>
          </w:tcPr>
          <w:p w14:paraId="400191D0"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0.074</w:t>
            </w:r>
          </w:p>
        </w:tc>
        <w:tc>
          <w:tcPr>
            <w:tcW w:w="756" w:type="dxa"/>
            <w:tcBorders>
              <w:top w:val="nil"/>
              <w:left w:val="nil"/>
              <w:bottom w:val="nil"/>
              <w:right w:val="nil"/>
            </w:tcBorders>
            <w:shd w:val="clear" w:color="auto" w:fill="auto"/>
            <w:noWrap/>
            <w:vAlign w:val="center"/>
            <w:hideMark/>
          </w:tcPr>
          <w:p w14:paraId="1743B909"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0.187</w:t>
            </w:r>
          </w:p>
        </w:tc>
        <w:tc>
          <w:tcPr>
            <w:tcW w:w="1441" w:type="dxa"/>
            <w:tcBorders>
              <w:top w:val="nil"/>
              <w:left w:val="nil"/>
              <w:bottom w:val="nil"/>
              <w:right w:val="nil"/>
            </w:tcBorders>
            <w:shd w:val="clear" w:color="auto" w:fill="auto"/>
            <w:noWrap/>
            <w:vAlign w:val="center"/>
            <w:hideMark/>
          </w:tcPr>
          <w:p w14:paraId="1C1E4F9C"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0.860</w:t>
            </w:r>
          </w:p>
        </w:tc>
        <w:tc>
          <w:tcPr>
            <w:tcW w:w="896" w:type="dxa"/>
            <w:tcBorders>
              <w:top w:val="nil"/>
              <w:left w:val="nil"/>
              <w:bottom w:val="nil"/>
              <w:right w:val="nil"/>
            </w:tcBorders>
            <w:shd w:val="clear" w:color="auto" w:fill="auto"/>
            <w:noWrap/>
            <w:vAlign w:val="center"/>
            <w:hideMark/>
          </w:tcPr>
          <w:p w14:paraId="51E0D622"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1.162</w:t>
            </w:r>
          </w:p>
        </w:tc>
      </w:tr>
      <w:tr w:rsidR="008C5281" w:rsidRPr="00A92C92" w14:paraId="03F7E151" w14:textId="77777777" w:rsidTr="009C030D">
        <w:trPr>
          <w:trHeight w:val="300"/>
        </w:trPr>
        <w:tc>
          <w:tcPr>
            <w:tcW w:w="3255" w:type="dxa"/>
            <w:tcBorders>
              <w:top w:val="nil"/>
              <w:left w:val="nil"/>
              <w:bottom w:val="nil"/>
              <w:right w:val="nil"/>
            </w:tcBorders>
            <w:shd w:val="clear" w:color="auto" w:fill="auto"/>
            <w:noWrap/>
            <w:vAlign w:val="bottom"/>
            <w:hideMark/>
          </w:tcPr>
          <w:p w14:paraId="0CB4B1D9"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Age</w:t>
            </w:r>
          </w:p>
        </w:tc>
        <w:tc>
          <w:tcPr>
            <w:tcW w:w="866" w:type="dxa"/>
            <w:tcBorders>
              <w:top w:val="nil"/>
              <w:left w:val="nil"/>
              <w:bottom w:val="nil"/>
              <w:right w:val="nil"/>
            </w:tcBorders>
            <w:shd w:val="clear" w:color="auto" w:fill="auto"/>
            <w:noWrap/>
            <w:vAlign w:val="bottom"/>
            <w:hideMark/>
          </w:tcPr>
          <w:p w14:paraId="0B1777E6"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-0.018</w:t>
            </w:r>
          </w:p>
        </w:tc>
        <w:tc>
          <w:tcPr>
            <w:tcW w:w="760" w:type="dxa"/>
            <w:tcBorders>
              <w:top w:val="nil"/>
              <w:left w:val="nil"/>
              <w:bottom w:val="nil"/>
              <w:right w:val="nil"/>
            </w:tcBorders>
            <w:shd w:val="clear" w:color="auto" w:fill="auto"/>
            <w:noWrap/>
            <w:vAlign w:val="bottom"/>
            <w:hideMark/>
          </w:tcPr>
          <w:p w14:paraId="1E5F7086"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0.176</w:t>
            </w:r>
          </w:p>
        </w:tc>
        <w:tc>
          <w:tcPr>
            <w:tcW w:w="1434" w:type="dxa"/>
            <w:tcBorders>
              <w:top w:val="nil"/>
              <w:left w:val="nil"/>
              <w:bottom w:val="nil"/>
              <w:right w:val="nil"/>
            </w:tcBorders>
            <w:shd w:val="clear" w:color="auto" w:fill="auto"/>
            <w:noWrap/>
            <w:vAlign w:val="center"/>
            <w:hideMark/>
          </w:tcPr>
          <w:p w14:paraId="4E6C8079"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-0.010</w:t>
            </w:r>
          </w:p>
        </w:tc>
        <w:tc>
          <w:tcPr>
            <w:tcW w:w="756" w:type="dxa"/>
            <w:tcBorders>
              <w:top w:val="nil"/>
              <w:left w:val="nil"/>
              <w:bottom w:val="nil"/>
              <w:right w:val="nil"/>
            </w:tcBorders>
            <w:shd w:val="clear" w:color="auto" w:fill="auto"/>
            <w:noWrap/>
            <w:vAlign w:val="center"/>
            <w:hideMark/>
          </w:tcPr>
          <w:p w14:paraId="338979D9"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0.359</w:t>
            </w:r>
          </w:p>
        </w:tc>
        <w:tc>
          <w:tcPr>
            <w:tcW w:w="1441" w:type="dxa"/>
            <w:tcBorders>
              <w:top w:val="nil"/>
              <w:left w:val="nil"/>
              <w:bottom w:val="nil"/>
              <w:right w:val="nil"/>
            </w:tcBorders>
            <w:shd w:val="clear" w:color="auto" w:fill="auto"/>
            <w:noWrap/>
            <w:vAlign w:val="center"/>
            <w:hideMark/>
          </w:tcPr>
          <w:p w14:paraId="3C145625"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0.607</w:t>
            </w:r>
          </w:p>
        </w:tc>
        <w:tc>
          <w:tcPr>
            <w:tcW w:w="896" w:type="dxa"/>
            <w:tcBorders>
              <w:top w:val="nil"/>
              <w:left w:val="nil"/>
              <w:bottom w:val="nil"/>
              <w:right w:val="nil"/>
            </w:tcBorders>
            <w:shd w:val="clear" w:color="auto" w:fill="auto"/>
            <w:noWrap/>
            <w:vAlign w:val="center"/>
            <w:hideMark/>
          </w:tcPr>
          <w:p w14:paraId="73399AE3"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1.648</w:t>
            </w:r>
          </w:p>
        </w:tc>
      </w:tr>
      <w:tr w:rsidR="008C5281" w:rsidRPr="00A92C92" w14:paraId="008A1D7A" w14:textId="77777777" w:rsidTr="009C030D">
        <w:trPr>
          <w:trHeight w:val="300"/>
        </w:trPr>
        <w:tc>
          <w:tcPr>
            <w:tcW w:w="3255" w:type="dxa"/>
            <w:tcBorders>
              <w:top w:val="nil"/>
              <w:left w:val="nil"/>
              <w:bottom w:val="nil"/>
              <w:right w:val="nil"/>
            </w:tcBorders>
            <w:shd w:val="clear" w:color="auto" w:fill="auto"/>
            <w:noWrap/>
            <w:vAlign w:val="bottom"/>
            <w:hideMark/>
          </w:tcPr>
          <w:p w14:paraId="578B94CD"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Gender</w:t>
            </w:r>
          </w:p>
        </w:tc>
        <w:tc>
          <w:tcPr>
            <w:tcW w:w="866" w:type="dxa"/>
            <w:tcBorders>
              <w:top w:val="nil"/>
              <w:left w:val="nil"/>
              <w:bottom w:val="nil"/>
              <w:right w:val="nil"/>
            </w:tcBorders>
            <w:shd w:val="clear" w:color="auto" w:fill="auto"/>
            <w:noWrap/>
            <w:vAlign w:val="bottom"/>
            <w:hideMark/>
          </w:tcPr>
          <w:p w14:paraId="20D8550A"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-0.284</w:t>
            </w:r>
          </w:p>
        </w:tc>
        <w:tc>
          <w:tcPr>
            <w:tcW w:w="760" w:type="dxa"/>
            <w:tcBorders>
              <w:top w:val="nil"/>
              <w:left w:val="nil"/>
              <w:bottom w:val="nil"/>
              <w:right w:val="nil"/>
            </w:tcBorders>
            <w:shd w:val="clear" w:color="auto" w:fill="auto"/>
            <w:noWrap/>
            <w:vAlign w:val="bottom"/>
            <w:hideMark/>
          </w:tcPr>
          <w:p w14:paraId="26432EEF"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0.348</w:t>
            </w:r>
          </w:p>
        </w:tc>
        <w:tc>
          <w:tcPr>
            <w:tcW w:w="1434" w:type="dxa"/>
            <w:tcBorders>
              <w:top w:val="nil"/>
              <w:left w:val="nil"/>
              <w:bottom w:val="nil"/>
              <w:right w:val="nil"/>
            </w:tcBorders>
            <w:shd w:val="clear" w:color="auto" w:fill="auto"/>
            <w:noWrap/>
            <w:vAlign w:val="center"/>
            <w:hideMark/>
          </w:tcPr>
          <w:p w14:paraId="7A6C598B"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0.188</w:t>
            </w:r>
          </w:p>
        </w:tc>
        <w:tc>
          <w:tcPr>
            <w:tcW w:w="756" w:type="dxa"/>
            <w:tcBorders>
              <w:top w:val="nil"/>
              <w:left w:val="nil"/>
              <w:bottom w:val="nil"/>
              <w:right w:val="nil"/>
            </w:tcBorders>
            <w:shd w:val="clear" w:color="auto" w:fill="auto"/>
            <w:noWrap/>
            <w:vAlign w:val="center"/>
            <w:hideMark/>
          </w:tcPr>
          <w:p w14:paraId="29B417B8"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0.410</w:t>
            </w:r>
          </w:p>
        </w:tc>
        <w:tc>
          <w:tcPr>
            <w:tcW w:w="1441" w:type="dxa"/>
            <w:tcBorders>
              <w:top w:val="nil"/>
              <w:left w:val="nil"/>
              <w:bottom w:val="nil"/>
              <w:right w:val="nil"/>
            </w:tcBorders>
            <w:shd w:val="clear" w:color="auto" w:fill="auto"/>
            <w:noWrap/>
            <w:vAlign w:val="center"/>
            <w:hideMark/>
          </w:tcPr>
          <w:p w14:paraId="7CFEA8CF"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0.799</w:t>
            </w:r>
          </w:p>
        </w:tc>
        <w:tc>
          <w:tcPr>
            <w:tcW w:w="896" w:type="dxa"/>
            <w:tcBorders>
              <w:top w:val="nil"/>
              <w:left w:val="nil"/>
              <w:bottom w:val="nil"/>
              <w:right w:val="nil"/>
            </w:tcBorders>
            <w:shd w:val="clear" w:color="auto" w:fill="auto"/>
            <w:noWrap/>
            <w:vAlign w:val="center"/>
            <w:hideMark/>
          </w:tcPr>
          <w:p w14:paraId="509F0B87"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1.252</w:t>
            </w:r>
          </w:p>
        </w:tc>
      </w:tr>
      <w:tr w:rsidR="008C5281" w:rsidRPr="00A92C92" w14:paraId="00CAD85E" w14:textId="77777777" w:rsidTr="009C030D">
        <w:trPr>
          <w:trHeight w:val="300"/>
        </w:trPr>
        <w:tc>
          <w:tcPr>
            <w:tcW w:w="3255" w:type="dxa"/>
            <w:tcBorders>
              <w:top w:val="nil"/>
              <w:left w:val="nil"/>
              <w:bottom w:val="nil"/>
              <w:right w:val="nil"/>
            </w:tcBorders>
            <w:shd w:val="clear" w:color="auto" w:fill="auto"/>
            <w:noWrap/>
            <w:vAlign w:val="bottom"/>
            <w:hideMark/>
          </w:tcPr>
          <w:p w14:paraId="4D998638"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Education</w:t>
            </w:r>
          </w:p>
        </w:tc>
        <w:tc>
          <w:tcPr>
            <w:tcW w:w="866" w:type="dxa"/>
            <w:tcBorders>
              <w:top w:val="nil"/>
              <w:left w:val="nil"/>
              <w:bottom w:val="nil"/>
              <w:right w:val="nil"/>
            </w:tcBorders>
            <w:shd w:val="clear" w:color="auto" w:fill="auto"/>
            <w:noWrap/>
            <w:vAlign w:val="bottom"/>
            <w:hideMark/>
          </w:tcPr>
          <w:p w14:paraId="15BEF554"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-0.348</w:t>
            </w:r>
          </w:p>
        </w:tc>
        <w:tc>
          <w:tcPr>
            <w:tcW w:w="760" w:type="dxa"/>
            <w:tcBorders>
              <w:top w:val="nil"/>
              <w:left w:val="nil"/>
              <w:bottom w:val="nil"/>
              <w:right w:val="nil"/>
            </w:tcBorders>
            <w:shd w:val="clear" w:color="auto" w:fill="auto"/>
            <w:noWrap/>
            <w:vAlign w:val="bottom"/>
            <w:hideMark/>
          </w:tcPr>
          <w:p w14:paraId="59D6546E"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0.018</w:t>
            </w:r>
          </w:p>
        </w:tc>
        <w:tc>
          <w:tcPr>
            <w:tcW w:w="1434" w:type="dxa"/>
            <w:tcBorders>
              <w:top w:val="nil"/>
              <w:left w:val="nil"/>
              <w:bottom w:val="nil"/>
              <w:right w:val="nil"/>
            </w:tcBorders>
            <w:shd w:val="clear" w:color="auto" w:fill="auto"/>
            <w:noWrap/>
            <w:vAlign w:val="center"/>
            <w:hideMark/>
          </w:tcPr>
          <w:p w14:paraId="0E71F3A7"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-0.082</w:t>
            </w:r>
          </w:p>
        </w:tc>
        <w:tc>
          <w:tcPr>
            <w:tcW w:w="756" w:type="dxa"/>
            <w:tcBorders>
              <w:top w:val="nil"/>
              <w:left w:val="nil"/>
              <w:bottom w:val="nil"/>
              <w:right w:val="nil"/>
            </w:tcBorders>
            <w:shd w:val="clear" w:color="auto" w:fill="auto"/>
            <w:noWrap/>
            <w:vAlign w:val="center"/>
            <w:hideMark/>
          </w:tcPr>
          <w:p w14:paraId="449D1287"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0.456</w:t>
            </w:r>
          </w:p>
        </w:tc>
        <w:tc>
          <w:tcPr>
            <w:tcW w:w="1441" w:type="dxa"/>
            <w:tcBorders>
              <w:top w:val="nil"/>
              <w:left w:val="nil"/>
              <w:bottom w:val="nil"/>
              <w:right w:val="nil"/>
            </w:tcBorders>
            <w:shd w:val="clear" w:color="auto" w:fill="auto"/>
            <w:noWrap/>
            <w:vAlign w:val="center"/>
            <w:hideMark/>
          </w:tcPr>
          <w:p w14:paraId="58DC9C1C"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0.816</w:t>
            </w:r>
          </w:p>
        </w:tc>
        <w:tc>
          <w:tcPr>
            <w:tcW w:w="896" w:type="dxa"/>
            <w:tcBorders>
              <w:top w:val="nil"/>
              <w:left w:val="nil"/>
              <w:bottom w:val="nil"/>
              <w:right w:val="nil"/>
            </w:tcBorders>
            <w:shd w:val="clear" w:color="auto" w:fill="auto"/>
            <w:noWrap/>
            <w:vAlign w:val="center"/>
            <w:hideMark/>
          </w:tcPr>
          <w:p w14:paraId="225DBA90"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1.226</w:t>
            </w:r>
          </w:p>
        </w:tc>
      </w:tr>
      <w:tr w:rsidR="008C5281" w:rsidRPr="00A92C92" w14:paraId="6D7461D8" w14:textId="77777777" w:rsidTr="009C030D">
        <w:trPr>
          <w:trHeight w:val="300"/>
        </w:trPr>
        <w:tc>
          <w:tcPr>
            <w:tcW w:w="3255" w:type="dxa"/>
            <w:tcBorders>
              <w:top w:val="nil"/>
              <w:left w:val="nil"/>
              <w:bottom w:val="nil"/>
              <w:right w:val="nil"/>
            </w:tcBorders>
            <w:shd w:val="clear" w:color="auto" w:fill="auto"/>
            <w:noWrap/>
            <w:vAlign w:val="bottom"/>
            <w:hideMark/>
          </w:tcPr>
          <w:p w14:paraId="00DB4E84"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Annual income</w:t>
            </w:r>
          </w:p>
        </w:tc>
        <w:tc>
          <w:tcPr>
            <w:tcW w:w="866" w:type="dxa"/>
            <w:tcBorders>
              <w:top w:val="nil"/>
              <w:left w:val="nil"/>
              <w:bottom w:val="nil"/>
              <w:right w:val="nil"/>
            </w:tcBorders>
            <w:shd w:val="clear" w:color="auto" w:fill="auto"/>
            <w:noWrap/>
            <w:vAlign w:val="bottom"/>
            <w:hideMark/>
          </w:tcPr>
          <w:p w14:paraId="785FD28D"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-0.125</w:t>
            </w:r>
          </w:p>
        </w:tc>
        <w:tc>
          <w:tcPr>
            <w:tcW w:w="760" w:type="dxa"/>
            <w:tcBorders>
              <w:top w:val="nil"/>
              <w:left w:val="nil"/>
              <w:bottom w:val="nil"/>
              <w:right w:val="nil"/>
            </w:tcBorders>
            <w:shd w:val="clear" w:color="auto" w:fill="auto"/>
            <w:noWrap/>
            <w:vAlign w:val="bottom"/>
            <w:hideMark/>
          </w:tcPr>
          <w:p w14:paraId="0F1D6432"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0.377</w:t>
            </w:r>
          </w:p>
        </w:tc>
        <w:tc>
          <w:tcPr>
            <w:tcW w:w="1434" w:type="dxa"/>
            <w:tcBorders>
              <w:top w:val="nil"/>
              <w:left w:val="nil"/>
              <w:bottom w:val="nil"/>
              <w:right w:val="nil"/>
            </w:tcBorders>
            <w:shd w:val="clear" w:color="auto" w:fill="auto"/>
            <w:noWrap/>
            <w:vAlign w:val="center"/>
            <w:hideMark/>
          </w:tcPr>
          <w:p w14:paraId="75998BC8"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0.069</w:t>
            </w:r>
          </w:p>
        </w:tc>
        <w:tc>
          <w:tcPr>
            <w:tcW w:w="756" w:type="dxa"/>
            <w:tcBorders>
              <w:top w:val="nil"/>
              <w:left w:val="nil"/>
              <w:bottom w:val="nil"/>
              <w:right w:val="nil"/>
            </w:tcBorders>
            <w:shd w:val="clear" w:color="auto" w:fill="auto"/>
            <w:noWrap/>
            <w:vAlign w:val="center"/>
            <w:hideMark/>
          </w:tcPr>
          <w:p w14:paraId="1E946BA6"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0.564</w:t>
            </w:r>
          </w:p>
        </w:tc>
        <w:tc>
          <w:tcPr>
            <w:tcW w:w="1441" w:type="dxa"/>
            <w:tcBorders>
              <w:top w:val="nil"/>
              <w:left w:val="nil"/>
              <w:bottom w:val="nil"/>
              <w:right w:val="nil"/>
            </w:tcBorders>
            <w:shd w:val="clear" w:color="auto" w:fill="auto"/>
            <w:noWrap/>
            <w:vAlign w:val="center"/>
            <w:hideMark/>
          </w:tcPr>
          <w:p w14:paraId="3EF279AD"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0.642</w:t>
            </w:r>
          </w:p>
        </w:tc>
        <w:tc>
          <w:tcPr>
            <w:tcW w:w="896" w:type="dxa"/>
            <w:tcBorders>
              <w:top w:val="nil"/>
              <w:left w:val="nil"/>
              <w:bottom w:val="nil"/>
              <w:right w:val="nil"/>
            </w:tcBorders>
            <w:shd w:val="clear" w:color="auto" w:fill="auto"/>
            <w:noWrap/>
            <w:vAlign w:val="center"/>
            <w:hideMark/>
          </w:tcPr>
          <w:p w14:paraId="7732A86D"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1.558</w:t>
            </w:r>
          </w:p>
        </w:tc>
      </w:tr>
      <w:tr w:rsidR="008C5281" w:rsidRPr="00A92C92" w14:paraId="455243D4" w14:textId="77777777" w:rsidTr="009C030D">
        <w:trPr>
          <w:trHeight w:val="300"/>
        </w:trPr>
        <w:tc>
          <w:tcPr>
            <w:tcW w:w="4881" w:type="dxa"/>
            <w:gridSpan w:val="3"/>
            <w:tcBorders>
              <w:top w:val="nil"/>
              <w:left w:val="nil"/>
              <w:bottom w:val="nil"/>
              <w:right w:val="nil"/>
            </w:tcBorders>
            <w:shd w:val="clear" w:color="auto" w:fill="auto"/>
            <w:noWrap/>
            <w:vAlign w:val="bottom"/>
            <w:hideMark/>
          </w:tcPr>
          <w:p w14:paraId="24DA8C3D"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Marital status: Married (reference group)</w:t>
            </w:r>
          </w:p>
        </w:tc>
        <w:tc>
          <w:tcPr>
            <w:tcW w:w="1434" w:type="dxa"/>
            <w:tcBorders>
              <w:top w:val="nil"/>
              <w:left w:val="nil"/>
              <w:bottom w:val="nil"/>
              <w:right w:val="nil"/>
            </w:tcBorders>
            <w:shd w:val="clear" w:color="auto" w:fill="auto"/>
            <w:noWrap/>
            <w:vAlign w:val="bottom"/>
            <w:hideMark/>
          </w:tcPr>
          <w:p w14:paraId="6F42C1DF"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756" w:type="dxa"/>
            <w:tcBorders>
              <w:top w:val="nil"/>
              <w:left w:val="nil"/>
              <w:bottom w:val="nil"/>
              <w:right w:val="nil"/>
            </w:tcBorders>
            <w:shd w:val="clear" w:color="auto" w:fill="auto"/>
            <w:noWrap/>
            <w:vAlign w:val="bottom"/>
            <w:hideMark/>
          </w:tcPr>
          <w:p w14:paraId="6F146D50"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1441" w:type="dxa"/>
            <w:tcBorders>
              <w:top w:val="nil"/>
              <w:left w:val="nil"/>
              <w:bottom w:val="nil"/>
              <w:right w:val="nil"/>
            </w:tcBorders>
            <w:shd w:val="clear" w:color="auto" w:fill="auto"/>
            <w:noWrap/>
            <w:vAlign w:val="bottom"/>
            <w:hideMark/>
          </w:tcPr>
          <w:p w14:paraId="7DB28614"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896" w:type="dxa"/>
            <w:tcBorders>
              <w:top w:val="nil"/>
              <w:left w:val="nil"/>
              <w:bottom w:val="nil"/>
              <w:right w:val="nil"/>
            </w:tcBorders>
            <w:shd w:val="clear" w:color="auto" w:fill="auto"/>
            <w:noWrap/>
            <w:vAlign w:val="bottom"/>
            <w:hideMark/>
          </w:tcPr>
          <w:p w14:paraId="44CE9C62"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r>
      <w:tr w:rsidR="008C5281" w:rsidRPr="00A92C92" w14:paraId="3065DD92" w14:textId="77777777" w:rsidTr="009C030D">
        <w:trPr>
          <w:trHeight w:val="300"/>
        </w:trPr>
        <w:tc>
          <w:tcPr>
            <w:tcW w:w="3255" w:type="dxa"/>
            <w:tcBorders>
              <w:top w:val="nil"/>
              <w:left w:val="nil"/>
              <w:bottom w:val="nil"/>
              <w:right w:val="nil"/>
            </w:tcBorders>
            <w:shd w:val="clear" w:color="auto" w:fill="auto"/>
            <w:noWrap/>
            <w:vAlign w:val="bottom"/>
            <w:hideMark/>
          </w:tcPr>
          <w:p w14:paraId="0000E8E5"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xml:space="preserve">    Divorced</w:t>
            </w:r>
          </w:p>
        </w:tc>
        <w:tc>
          <w:tcPr>
            <w:tcW w:w="866" w:type="dxa"/>
            <w:tcBorders>
              <w:top w:val="nil"/>
              <w:left w:val="nil"/>
              <w:bottom w:val="nil"/>
              <w:right w:val="nil"/>
            </w:tcBorders>
            <w:shd w:val="clear" w:color="auto" w:fill="auto"/>
            <w:noWrap/>
            <w:vAlign w:val="bottom"/>
            <w:hideMark/>
          </w:tcPr>
          <w:p w14:paraId="3DF35A9B"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760" w:type="dxa"/>
            <w:tcBorders>
              <w:top w:val="nil"/>
              <w:left w:val="nil"/>
              <w:bottom w:val="nil"/>
              <w:right w:val="nil"/>
            </w:tcBorders>
            <w:shd w:val="clear" w:color="auto" w:fill="auto"/>
            <w:noWrap/>
            <w:vAlign w:val="bottom"/>
            <w:hideMark/>
          </w:tcPr>
          <w:p w14:paraId="3BE7B5BE"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1434" w:type="dxa"/>
            <w:tcBorders>
              <w:top w:val="nil"/>
              <w:left w:val="nil"/>
              <w:bottom w:val="nil"/>
              <w:right w:val="nil"/>
            </w:tcBorders>
            <w:shd w:val="clear" w:color="auto" w:fill="auto"/>
            <w:noWrap/>
            <w:vAlign w:val="center"/>
            <w:hideMark/>
          </w:tcPr>
          <w:p w14:paraId="4333FB96"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0.117</w:t>
            </w:r>
          </w:p>
        </w:tc>
        <w:tc>
          <w:tcPr>
            <w:tcW w:w="756" w:type="dxa"/>
            <w:tcBorders>
              <w:top w:val="nil"/>
              <w:left w:val="nil"/>
              <w:bottom w:val="nil"/>
              <w:right w:val="nil"/>
            </w:tcBorders>
            <w:shd w:val="clear" w:color="auto" w:fill="auto"/>
            <w:noWrap/>
            <w:vAlign w:val="center"/>
            <w:hideMark/>
          </w:tcPr>
          <w:p w14:paraId="3C4780DC"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0.813</w:t>
            </w:r>
          </w:p>
        </w:tc>
        <w:tc>
          <w:tcPr>
            <w:tcW w:w="1441" w:type="dxa"/>
            <w:tcBorders>
              <w:top w:val="nil"/>
              <w:left w:val="nil"/>
              <w:bottom w:val="nil"/>
              <w:right w:val="nil"/>
            </w:tcBorders>
            <w:shd w:val="clear" w:color="auto" w:fill="auto"/>
            <w:noWrap/>
            <w:vAlign w:val="center"/>
            <w:hideMark/>
          </w:tcPr>
          <w:p w14:paraId="1E2749D2"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0.714</w:t>
            </w:r>
          </w:p>
        </w:tc>
        <w:tc>
          <w:tcPr>
            <w:tcW w:w="896" w:type="dxa"/>
            <w:tcBorders>
              <w:top w:val="nil"/>
              <w:left w:val="nil"/>
              <w:bottom w:val="nil"/>
              <w:right w:val="nil"/>
            </w:tcBorders>
            <w:shd w:val="clear" w:color="auto" w:fill="auto"/>
            <w:noWrap/>
            <w:vAlign w:val="center"/>
            <w:hideMark/>
          </w:tcPr>
          <w:p w14:paraId="6447C538"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1.401</w:t>
            </w:r>
          </w:p>
        </w:tc>
      </w:tr>
      <w:tr w:rsidR="008C5281" w:rsidRPr="00A92C92" w14:paraId="1F74C5D2" w14:textId="77777777" w:rsidTr="009C030D">
        <w:trPr>
          <w:trHeight w:val="300"/>
        </w:trPr>
        <w:tc>
          <w:tcPr>
            <w:tcW w:w="3255" w:type="dxa"/>
            <w:tcBorders>
              <w:top w:val="nil"/>
              <w:left w:val="nil"/>
              <w:bottom w:val="nil"/>
              <w:right w:val="nil"/>
            </w:tcBorders>
            <w:shd w:val="clear" w:color="auto" w:fill="auto"/>
            <w:noWrap/>
            <w:vAlign w:val="bottom"/>
            <w:hideMark/>
          </w:tcPr>
          <w:p w14:paraId="4EF1F6EA"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xml:space="preserve">    Widowed</w:t>
            </w:r>
          </w:p>
        </w:tc>
        <w:tc>
          <w:tcPr>
            <w:tcW w:w="866" w:type="dxa"/>
            <w:tcBorders>
              <w:top w:val="nil"/>
              <w:left w:val="nil"/>
              <w:bottom w:val="nil"/>
              <w:right w:val="nil"/>
            </w:tcBorders>
            <w:shd w:val="clear" w:color="auto" w:fill="auto"/>
            <w:noWrap/>
            <w:vAlign w:val="bottom"/>
            <w:hideMark/>
          </w:tcPr>
          <w:p w14:paraId="339A56C9"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760" w:type="dxa"/>
            <w:tcBorders>
              <w:top w:val="nil"/>
              <w:left w:val="nil"/>
              <w:bottom w:val="nil"/>
              <w:right w:val="nil"/>
            </w:tcBorders>
            <w:shd w:val="clear" w:color="auto" w:fill="auto"/>
            <w:noWrap/>
            <w:vAlign w:val="bottom"/>
            <w:hideMark/>
          </w:tcPr>
          <w:p w14:paraId="43002673"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1434" w:type="dxa"/>
            <w:tcBorders>
              <w:top w:val="nil"/>
              <w:left w:val="nil"/>
              <w:bottom w:val="nil"/>
              <w:right w:val="nil"/>
            </w:tcBorders>
            <w:shd w:val="clear" w:color="auto" w:fill="auto"/>
            <w:noWrap/>
            <w:vAlign w:val="bottom"/>
            <w:hideMark/>
          </w:tcPr>
          <w:p w14:paraId="77CFE3EA"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w:t>
            </w:r>
          </w:p>
        </w:tc>
        <w:tc>
          <w:tcPr>
            <w:tcW w:w="756" w:type="dxa"/>
            <w:tcBorders>
              <w:top w:val="nil"/>
              <w:left w:val="nil"/>
              <w:bottom w:val="nil"/>
              <w:right w:val="nil"/>
            </w:tcBorders>
            <w:shd w:val="clear" w:color="auto" w:fill="auto"/>
            <w:noWrap/>
            <w:vAlign w:val="bottom"/>
            <w:hideMark/>
          </w:tcPr>
          <w:p w14:paraId="7D67758D"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w:t>
            </w:r>
          </w:p>
        </w:tc>
        <w:tc>
          <w:tcPr>
            <w:tcW w:w="1441" w:type="dxa"/>
            <w:tcBorders>
              <w:top w:val="nil"/>
              <w:left w:val="nil"/>
              <w:bottom w:val="nil"/>
              <w:right w:val="nil"/>
            </w:tcBorders>
            <w:shd w:val="clear" w:color="auto" w:fill="auto"/>
            <w:noWrap/>
            <w:vAlign w:val="bottom"/>
            <w:hideMark/>
          </w:tcPr>
          <w:p w14:paraId="051591A5"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w:t>
            </w:r>
          </w:p>
        </w:tc>
        <w:tc>
          <w:tcPr>
            <w:tcW w:w="896" w:type="dxa"/>
            <w:tcBorders>
              <w:top w:val="nil"/>
              <w:left w:val="nil"/>
              <w:bottom w:val="nil"/>
              <w:right w:val="nil"/>
            </w:tcBorders>
            <w:shd w:val="clear" w:color="auto" w:fill="auto"/>
            <w:noWrap/>
            <w:vAlign w:val="bottom"/>
            <w:hideMark/>
          </w:tcPr>
          <w:p w14:paraId="27811E51"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w:t>
            </w:r>
          </w:p>
        </w:tc>
      </w:tr>
      <w:tr w:rsidR="008C5281" w:rsidRPr="00A92C92" w14:paraId="34F72303" w14:textId="77777777" w:rsidTr="009C030D">
        <w:trPr>
          <w:trHeight w:val="300"/>
        </w:trPr>
        <w:tc>
          <w:tcPr>
            <w:tcW w:w="3255" w:type="dxa"/>
            <w:tcBorders>
              <w:top w:val="nil"/>
              <w:left w:val="nil"/>
              <w:bottom w:val="nil"/>
              <w:right w:val="nil"/>
            </w:tcBorders>
            <w:shd w:val="clear" w:color="auto" w:fill="auto"/>
            <w:noWrap/>
            <w:vAlign w:val="bottom"/>
            <w:hideMark/>
          </w:tcPr>
          <w:p w14:paraId="5DD5CC33"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xml:space="preserve">    Single</w:t>
            </w:r>
          </w:p>
        </w:tc>
        <w:tc>
          <w:tcPr>
            <w:tcW w:w="866" w:type="dxa"/>
            <w:tcBorders>
              <w:top w:val="nil"/>
              <w:left w:val="nil"/>
              <w:bottom w:val="nil"/>
              <w:right w:val="nil"/>
            </w:tcBorders>
            <w:shd w:val="clear" w:color="auto" w:fill="auto"/>
            <w:noWrap/>
            <w:vAlign w:val="bottom"/>
            <w:hideMark/>
          </w:tcPr>
          <w:p w14:paraId="6E07A23B"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760" w:type="dxa"/>
            <w:tcBorders>
              <w:top w:val="nil"/>
              <w:left w:val="nil"/>
              <w:bottom w:val="nil"/>
              <w:right w:val="nil"/>
            </w:tcBorders>
            <w:shd w:val="clear" w:color="auto" w:fill="auto"/>
            <w:noWrap/>
            <w:vAlign w:val="bottom"/>
            <w:hideMark/>
          </w:tcPr>
          <w:p w14:paraId="35E7AC3E"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1434" w:type="dxa"/>
            <w:tcBorders>
              <w:top w:val="nil"/>
              <w:left w:val="nil"/>
              <w:bottom w:val="nil"/>
              <w:right w:val="nil"/>
            </w:tcBorders>
            <w:shd w:val="clear" w:color="auto" w:fill="auto"/>
            <w:noWrap/>
            <w:vAlign w:val="center"/>
            <w:hideMark/>
          </w:tcPr>
          <w:p w14:paraId="13C79547"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0.050</w:t>
            </w:r>
          </w:p>
        </w:tc>
        <w:tc>
          <w:tcPr>
            <w:tcW w:w="756" w:type="dxa"/>
            <w:tcBorders>
              <w:top w:val="nil"/>
              <w:left w:val="nil"/>
              <w:bottom w:val="nil"/>
              <w:right w:val="nil"/>
            </w:tcBorders>
            <w:shd w:val="clear" w:color="auto" w:fill="auto"/>
            <w:noWrap/>
            <w:vAlign w:val="center"/>
            <w:hideMark/>
          </w:tcPr>
          <w:p w14:paraId="6AB67498"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0.864</w:t>
            </w:r>
          </w:p>
        </w:tc>
        <w:tc>
          <w:tcPr>
            <w:tcW w:w="1441" w:type="dxa"/>
            <w:tcBorders>
              <w:top w:val="nil"/>
              <w:left w:val="nil"/>
              <w:bottom w:val="nil"/>
              <w:right w:val="nil"/>
            </w:tcBorders>
            <w:shd w:val="clear" w:color="auto" w:fill="auto"/>
            <w:noWrap/>
            <w:vAlign w:val="center"/>
            <w:hideMark/>
          </w:tcPr>
          <w:p w14:paraId="74A3E713"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0.551</w:t>
            </w:r>
          </w:p>
        </w:tc>
        <w:tc>
          <w:tcPr>
            <w:tcW w:w="896" w:type="dxa"/>
            <w:tcBorders>
              <w:top w:val="nil"/>
              <w:left w:val="nil"/>
              <w:bottom w:val="nil"/>
              <w:right w:val="nil"/>
            </w:tcBorders>
            <w:shd w:val="clear" w:color="auto" w:fill="auto"/>
            <w:noWrap/>
            <w:vAlign w:val="center"/>
            <w:hideMark/>
          </w:tcPr>
          <w:p w14:paraId="4EE4A768"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1.815</w:t>
            </w:r>
          </w:p>
        </w:tc>
      </w:tr>
      <w:tr w:rsidR="008C5281" w:rsidRPr="00A92C92" w14:paraId="10C814D7" w14:textId="77777777" w:rsidTr="009C030D">
        <w:trPr>
          <w:trHeight w:val="300"/>
        </w:trPr>
        <w:tc>
          <w:tcPr>
            <w:tcW w:w="4121" w:type="dxa"/>
            <w:gridSpan w:val="2"/>
            <w:tcBorders>
              <w:top w:val="nil"/>
              <w:left w:val="nil"/>
              <w:bottom w:val="nil"/>
              <w:right w:val="nil"/>
            </w:tcBorders>
            <w:shd w:val="clear" w:color="auto" w:fill="auto"/>
            <w:noWrap/>
            <w:vAlign w:val="bottom"/>
            <w:hideMark/>
          </w:tcPr>
          <w:p w14:paraId="080708F4"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Ethnicity: White (reference group)</w:t>
            </w:r>
          </w:p>
        </w:tc>
        <w:tc>
          <w:tcPr>
            <w:tcW w:w="760" w:type="dxa"/>
            <w:tcBorders>
              <w:top w:val="nil"/>
              <w:left w:val="nil"/>
              <w:bottom w:val="nil"/>
              <w:right w:val="nil"/>
            </w:tcBorders>
            <w:shd w:val="clear" w:color="auto" w:fill="auto"/>
            <w:noWrap/>
            <w:vAlign w:val="bottom"/>
            <w:hideMark/>
          </w:tcPr>
          <w:p w14:paraId="10EF2A79"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1434" w:type="dxa"/>
            <w:tcBorders>
              <w:top w:val="nil"/>
              <w:left w:val="nil"/>
              <w:bottom w:val="nil"/>
              <w:right w:val="nil"/>
            </w:tcBorders>
            <w:shd w:val="clear" w:color="auto" w:fill="auto"/>
            <w:noWrap/>
            <w:vAlign w:val="bottom"/>
            <w:hideMark/>
          </w:tcPr>
          <w:p w14:paraId="423D0F6A"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756" w:type="dxa"/>
            <w:tcBorders>
              <w:top w:val="nil"/>
              <w:left w:val="nil"/>
              <w:bottom w:val="nil"/>
              <w:right w:val="nil"/>
            </w:tcBorders>
            <w:shd w:val="clear" w:color="auto" w:fill="auto"/>
            <w:noWrap/>
            <w:vAlign w:val="bottom"/>
            <w:hideMark/>
          </w:tcPr>
          <w:p w14:paraId="3B853CD6"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1441" w:type="dxa"/>
            <w:tcBorders>
              <w:top w:val="nil"/>
              <w:left w:val="nil"/>
              <w:bottom w:val="nil"/>
              <w:right w:val="nil"/>
            </w:tcBorders>
            <w:shd w:val="clear" w:color="auto" w:fill="auto"/>
            <w:noWrap/>
            <w:vAlign w:val="bottom"/>
            <w:hideMark/>
          </w:tcPr>
          <w:p w14:paraId="017BA3BB"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896" w:type="dxa"/>
            <w:tcBorders>
              <w:top w:val="nil"/>
              <w:left w:val="nil"/>
              <w:bottom w:val="nil"/>
              <w:right w:val="nil"/>
            </w:tcBorders>
            <w:shd w:val="clear" w:color="auto" w:fill="auto"/>
            <w:noWrap/>
            <w:vAlign w:val="bottom"/>
            <w:hideMark/>
          </w:tcPr>
          <w:p w14:paraId="7F44E312"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r>
      <w:tr w:rsidR="008C5281" w:rsidRPr="00A92C92" w14:paraId="0503C0DA" w14:textId="77777777" w:rsidTr="009C030D">
        <w:trPr>
          <w:trHeight w:val="300"/>
        </w:trPr>
        <w:tc>
          <w:tcPr>
            <w:tcW w:w="3255" w:type="dxa"/>
            <w:tcBorders>
              <w:top w:val="nil"/>
              <w:left w:val="nil"/>
              <w:bottom w:val="nil"/>
              <w:right w:val="nil"/>
            </w:tcBorders>
            <w:shd w:val="clear" w:color="auto" w:fill="auto"/>
            <w:noWrap/>
            <w:vAlign w:val="bottom"/>
            <w:hideMark/>
          </w:tcPr>
          <w:p w14:paraId="66D43F50"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xml:space="preserve">    Hispanic or Latino</w:t>
            </w:r>
          </w:p>
        </w:tc>
        <w:tc>
          <w:tcPr>
            <w:tcW w:w="866" w:type="dxa"/>
            <w:tcBorders>
              <w:top w:val="nil"/>
              <w:left w:val="nil"/>
              <w:bottom w:val="nil"/>
              <w:right w:val="nil"/>
            </w:tcBorders>
            <w:shd w:val="clear" w:color="auto" w:fill="auto"/>
            <w:noWrap/>
            <w:vAlign w:val="bottom"/>
            <w:hideMark/>
          </w:tcPr>
          <w:p w14:paraId="778DDDA4"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760" w:type="dxa"/>
            <w:tcBorders>
              <w:top w:val="nil"/>
              <w:left w:val="nil"/>
              <w:bottom w:val="nil"/>
              <w:right w:val="nil"/>
            </w:tcBorders>
            <w:shd w:val="clear" w:color="auto" w:fill="auto"/>
            <w:noWrap/>
            <w:vAlign w:val="bottom"/>
            <w:hideMark/>
          </w:tcPr>
          <w:p w14:paraId="187CC6E7"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1434" w:type="dxa"/>
            <w:tcBorders>
              <w:top w:val="nil"/>
              <w:left w:val="nil"/>
              <w:bottom w:val="nil"/>
              <w:right w:val="nil"/>
            </w:tcBorders>
            <w:shd w:val="clear" w:color="auto" w:fill="auto"/>
            <w:noWrap/>
            <w:vAlign w:val="center"/>
            <w:hideMark/>
          </w:tcPr>
          <w:p w14:paraId="05E75C2C"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0.614</w:t>
            </w:r>
          </w:p>
        </w:tc>
        <w:tc>
          <w:tcPr>
            <w:tcW w:w="756" w:type="dxa"/>
            <w:tcBorders>
              <w:top w:val="nil"/>
              <w:left w:val="nil"/>
              <w:bottom w:val="nil"/>
              <w:right w:val="nil"/>
            </w:tcBorders>
            <w:shd w:val="clear" w:color="auto" w:fill="auto"/>
            <w:noWrap/>
            <w:vAlign w:val="center"/>
            <w:hideMark/>
          </w:tcPr>
          <w:p w14:paraId="17C7A5B4"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0.346</w:t>
            </w:r>
          </w:p>
        </w:tc>
        <w:tc>
          <w:tcPr>
            <w:tcW w:w="1441" w:type="dxa"/>
            <w:tcBorders>
              <w:top w:val="nil"/>
              <w:left w:val="nil"/>
              <w:bottom w:val="nil"/>
              <w:right w:val="nil"/>
            </w:tcBorders>
            <w:shd w:val="clear" w:color="auto" w:fill="auto"/>
            <w:noWrap/>
            <w:vAlign w:val="center"/>
            <w:hideMark/>
          </w:tcPr>
          <w:p w14:paraId="612CBA30"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0.915</w:t>
            </w:r>
          </w:p>
        </w:tc>
        <w:tc>
          <w:tcPr>
            <w:tcW w:w="896" w:type="dxa"/>
            <w:tcBorders>
              <w:top w:val="nil"/>
              <w:left w:val="nil"/>
              <w:bottom w:val="nil"/>
              <w:right w:val="nil"/>
            </w:tcBorders>
            <w:shd w:val="clear" w:color="auto" w:fill="auto"/>
            <w:noWrap/>
            <w:vAlign w:val="center"/>
            <w:hideMark/>
          </w:tcPr>
          <w:p w14:paraId="0BEFAE70"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1.093</w:t>
            </w:r>
          </w:p>
        </w:tc>
      </w:tr>
      <w:tr w:rsidR="008C5281" w:rsidRPr="00A92C92" w14:paraId="34D9FD26" w14:textId="77777777" w:rsidTr="009C030D">
        <w:trPr>
          <w:trHeight w:val="300"/>
        </w:trPr>
        <w:tc>
          <w:tcPr>
            <w:tcW w:w="4121" w:type="dxa"/>
            <w:gridSpan w:val="2"/>
            <w:tcBorders>
              <w:top w:val="nil"/>
              <w:left w:val="nil"/>
              <w:bottom w:val="nil"/>
              <w:right w:val="nil"/>
            </w:tcBorders>
            <w:shd w:val="clear" w:color="auto" w:fill="auto"/>
            <w:noWrap/>
            <w:vAlign w:val="bottom"/>
            <w:hideMark/>
          </w:tcPr>
          <w:p w14:paraId="7C0A2D94"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xml:space="preserve">    Black or African American</w:t>
            </w:r>
          </w:p>
        </w:tc>
        <w:tc>
          <w:tcPr>
            <w:tcW w:w="760" w:type="dxa"/>
            <w:tcBorders>
              <w:top w:val="nil"/>
              <w:left w:val="nil"/>
              <w:bottom w:val="nil"/>
              <w:right w:val="nil"/>
            </w:tcBorders>
            <w:shd w:val="clear" w:color="auto" w:fill="auto"/>
            <w:noWrap/>
            <w:vAlign w:val="bottom"/>
            <w:hideMark/>
          </w:tcPr>
          <w:p w14:paraId="2D83846C"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1434" w:type="dxa"/>
            <w:tcBorders>
              <w:top w:val="nil"/>
              <w:left w:val="nil"/>
              <w:bottom w:val="nil"/>
              <w:right w:val="nil"/>
            </w:tcBorders>
            <w:shd w:val="clear" w:color="auto" w:fill="auto"/>
            <w:noWrap/>
            <w:vAlign w:val="center"/>
            <w:hideMark/>
          </w:tcPr>
          <w:p w14:paraId="297BEE3D"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0.754</w:t>
            </w:r>
          </w:p>
        </w:tc>
        <w:tc>
          <w:tcPr>
            <w:tcW w:w="756" w:type="dxa"/>
            <w:tcBorders>
              <w:top w:val="nil"/>
              <w:left w:val="nil"/>
              <w:bottom w:val="nil"/>
              <w:right w:val="nil"/>
            </w:tcBorders>
            <w:shd w:val="clear" w:color="auto" w:fill="auto"/>
            <w:noWrap/>
            <w:vAlign w:val="center"/>
            <w:hideMark/>
          </w:tcPr>
          <w:p w14:paraId="126F6D2F"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0.063</w:t>
            </w:r>
          </w:p>
        </w:tc>
        <w:tc>
          <w:tcPr>
            <w:tcW w:w="1441" w:type="dxa"/>
            <w:tcBorders>
              <w:top w:val="nil"/>
              <w:left w:val="nil"/>
              <w:bottom w:val="nil"/>
              <w:right w:val="nil"/>
            </w:tcBorders>
            <w:shd w:val="clear" w:color="auto" w:fill="auto"/>
            <w:noWrap/>
            <w:vAlign w:val="center"/>
            <w:hideMark/>
          </w:tcPr>
          <w:p w14:paraId="57BC6170"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0.893</w:t>
            </w:r>
          </w:p>
        </w:tc>
        <w:tc>
          <w:tcPr>
            <w:tcW w:w="896" w:type="dxa"/>
            <w:tcBorders>
              <w:top w:val="nil"/>
              <w:left w:val="nil"/>
              <w:bottom w:val="nil"/>
              <w:right w:val="nil"/>
            </w:tcBorders>
            <w:shd w:val="clear" w:color="auto" w:fill="auto"/>
            <w:noWrap/>
            <w:vAlign w:val="center"/>
            <w:hideMark/>
          </w:tcPr>
          <w:p w14:paraId="70F2FCD2"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1.120</w:t>
            </w:r>
          </w:p>
        </w:tc>
      </w:tr>
      <w:tr w:rsidR="008C5281" w:rsidRPr="00A92C92" w14:paraId="60B44C0F" w14:textId="77777777" w:rsidTr="009C030D">
        <w:trPr>
          <w:trHeight w:val="300"/>
        </w:trPr>
        <w:tc>
          <w:tcPr>
            <w:tcW w:w="4881" w:type="dxa"/>
            <w:gridSpan w:val="3"/>
            <w:tcBorders>
              <w:top w:val="nil"/>
              <w:left w:val="nil"/>
              <w:bottom w:val="nil"/>
              <w:right w:val="nil"/>
            </w:tcBorders>
            <w:shd w:val="clear" w:color="auto" w:fill="auto"/>
            <w:noWrap/>
            <w:vAlign w:val="bottom"/>
            <w:hideMark/>
          </w:tcPr>
          <w:p w14:paraId="29D17432"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xml:space="preserve">    Native American or American Indian</w:t>
            </w:r>
          </w:p>
        </w:tc>
        <w:tc>
          <w:tcPr>
            <w:tcW w:w="1434" w:type="dxa"/>
            <w:tcBorders>
              <w:top w:val="nil"/>
              <w:left w:val="nil"/>
              <w:bottom w:val="nil"/>
              <w:right w:val="nil"/>
            </w:tcBorders>
            <w:shd w:val="clear" w:color="auto" w:fill="auto"/>
            <w:noWrap/>
            <w:vAlign w:val="center"/>
            <w:hideMark/>
          </w:tcPr>
          <w:p w14:paraId="63637063"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0.225</w:t>
            </w:r>
          </w:p>
        </w:tc>
        <w:tc>
          <w:tcPr>
            <w:tcW w:w="756" w:type="dxa"/>
            <w:tcBorders>
              <w:top w:val="nil"/>
              <w:left w:val="nil"/>
              <w:bottom w:val="nil"/>
              <w:right w:val="nil"/>
            </w:tcBorders>
            <w:shd w:val="clear" w:color="auto" w:fill="auto"/>
            <w:noWrap/>
            <w:vAlign w:val="center"/>
            <w:hideMark/>
          </w:tcPr>
          <w:p w14:paraId="78DB7814"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0.747</w:t>
            </w:r>
          </w:p>
        </w:tc>
        <w:tc>
          <w:tcPr>
            <w:tcW w:w="1441" w:type="dxa"/>
            <w:tcBorders>
              <w:top w:val="nil"/>
              <w:left w:val="nil"/>
              <w:bottom w:val="nil"/>
              <w:right w:val="nil"/>
            </w:tcBorders>
            <w:shd w:val="clear" w:color="auto" w:fill="auto"/>
            <w:noWrap/>
            <w:vAlign w:val="center"/>
            <w:hideMark/>
          </w:tcPr>
          <w:p w14:paraId="169A899C"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0.949</w:t>
            </w:r>
          </w:p>
        </w:tc>
        <w:tc>
          <w:tcPr>
            <w:tcW w:w="896" w:type="dxa"/>
            <w:tcBorders>
              <w:top w:val="nil"/>
              <w:left w:val="nil"/>
              <w:bottom w:val="nil"/>
              <w:right w:val="nil"/>
            </w:tcBorders>
            <w:shd w:val="clear" w:color="auto" w:fill="auto"/>
            <w:noWrap/>
            <w:vAlign w:val="center"/>
            <w:hideMark/>
          </w:tcPr>
          <w:p w14:paraId="419DE057"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1.054</w:t>
            </w:r>
          </w:p>
        </w:tc>
      </w:tr>
      <w:tr w:rsidR="008C5281" w:rsidRPr="00A92C92" w14:paraId="02E22B56" w14:textId="77777777" w:rsidTr="009C030D">
        <w:trPr>
          <w:trHeight w:val="300"/>
        </w:trPr>
        <w:tc>
          <w:tcPr>
            <w:tcW w:w="3255" w:type="dxa"/>
            <w:tcBorders>
              <w:top w:val="nil"/>
              <w:left w:val="nil"/>
              <w:bottom w:val="nil"/>
              <w:right w:val="nil"/>
            </w:tcBorders>
            <w:shd w:val="clear" w:color="auto" w:fill="auto"/>
            <w:noWrap/>
            <w:vAlign w:val="bottom"/>
            <w:hideMark/>
          </w:tcPr>
          <w:p w14:paraId="7FD6CF36"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xml:space="preserve">    Asian / Pacific Islander</w:t>
            </w:r>
          </w:p>
        </w:tc>
        <w:tc>
          <w:tcPr>
            <w:tcW w:w="866" w:type="dxa"/>
            <w:tcBorders>
              <w:top w:val="nil"/>
              <w:left w:val="nil"/>
              <w:bottom w:val="nil"/>
              <w:right w:val="nil"/>
            </w:tcBorders>
            <w:shd w:val="clear" w:color="auto" w:fill="auto"/>
            <w:noWrap/>
            <w:vAlign w:val="bottom"/>
            <w:hideMark/>
          </w:tcPr>
          <w:p w14:paraId="6ED83CCE"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760" w:type="dxa"/>
            <w:tcBorders>
              <w:top w:val="nil"/>
              <w:left w:val="nil"/>
              <w:bottom w:val="nil"/>
              <w:right w:val="nil"/>
            </w:tcBorders>
            <w:shd w:val="clear" w:color="auto" w:fill="auto"/>
            <w:noWrap/>
            <w:vAlign w:val="bottom"/>
            <w:hideMark/>
          </w:tcPr>
          <w:p w14:paraId="78A1A424"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1434" w:type="dxa"/>
            <w:tcBorders>
              <w:top w:val="nil"/>
              <w:left w:val="nil"/>
              <w:bottom w:val="nil"/>
              <w:right w:val="nil"/>
            </w:tcBorders>
            <w:shd w:val="clear" w:color="auto" w:fill="auto"/>
            <w:noWrap/>
            <w:vAlign w:val="center"/>
            <w:hideMark/>
          </w:tcPr>
          <w:p w14:paraId="6C22FC46"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-0.262</w:t>
            </w:r>
          </w:p>
        </w:tc>
        <w:tc>
          <w:tcPr>
            <w:tcW w:w="756" w:type="dxa"/>
            <w:tcBorders>
              <w:top w:val="nil"/>
              <w:left w:val="nil"/>
              <w:bottom w:val="nil"/>
              <w:right w:val="nil"/>
            </w:tcBorders>
            <w:shd w:val="clear" w:color="auto" w:fill="auto"/>
            <w:noWrap/>
            <w:vAlign w:val="center"/>
            <w:hideMark/>
          </w:tcPr>
          <w:p w14:paraId="15350BBC"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0.552</w:t>
            </w:r>
          </w:p>
        </w:tc>
        <w:tc>
          <w:tcPr>
            <w:tcW w:w="1441" w:type="dxa"/>
            <w:tcBorders>
              <w:top w:val="nil"/>
              <w:left w:val="nil"/>
              <w:bottom w:val="nil"/>
              <w:right w:val="nil"/>
            </w:tcBorders>
            <w:shd w:val="clear" w:color="auto" w:fill="auto"/>
            <w:noWrap/>
            <w:vAlign w:val="center"/>
            <w:hideMark/>
          </w:tcPr>
          <w:p w14:paraId="2F0FD9FB"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0.895</w:t>
            </w:r>
          </w:p>
        </w:tc>
        <w:tc>
          <w:tcPr>
            <w:tcW w:w="896" w:type="dxa"/>
            <w:tcBorders>
              <w:top w:val="nil"/>
              <w:left w:val="nil"/>
              <w:bottom w:val="nil"/>
              <w:right w:val="nil"/>
            </w:tcBorders>
            <w:shd w:val="clear" w:color="auto" w:fill="auto"/>
            <w:noWrap/>
            <w:vAlign w:val="center"/>
            <w:hideMark/>
          </w:tcPr>
          <w:p w14:paraId="0E2A2BE2"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1.118</w:t>
            </w:r>
          </w:p>
        </w:tc>
      </w:tr>
      <w:tr w:rsidR="008C5281" w:rsidRPr="00A92C92" w14:paraId="7E3E01D2" w14:textId="77777777" w:rsidTr="009C030D">
        <w:trPr>
          <w:trHeight w:val="300"/>
        </w:trPr>
        <w:tc>
          <w:tcPr>
            <w:tcW w:w="3255" w:type="dxa"/>
            <w:tcBorders>
              <w:top w:val="nil"/>
              <w:left w:val="nil"/>
              <w:bottom w:val="nil"/>
              <w:right w:val="nil"/>
            </w:tcBorders>
            <w:shd w:val="clear" w:color="auto" w:fill="auto"/>
            <w:noWrap/>
            <w:vAlign w:val="bottom"/>
            <w:hideMark/>
          </w:tcPr>
          <w:p w14:paraId="39A5387E"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xml:space="preserve">    Other</w:t>
            </w:r>
          </w:p>
        </w:tc>
        <w:tc>
          <w:tcPr>
            <w:tcW w:w="866" w:type="dxa"/>
            <w:tcBorders>
              <w:top w:val="nil"/>
              <w:left w:val="nil"/>
              <w:bottom w:val="nil"/>
              <w:right w:val="nil"/>
            </w:tcBorders>
            <w:shd w:val="clear" w:color="auto" w:fill="auto"/>
            <w:noWrap/>
            <w:vAlign w:val="bottom"/>
            <w:hideMark/>
          </w:tcPr>
          <w:p w14:paraId="127500BC"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760" w:type="dxa"/>
            <w:tcBorders>
              <w:top w:val="nil"/>
              <w:left w:val="nil"/>
              <w:bottom w:val="nil"/>
              <w:right w:val="nil"/>
            </w:tcBorders>
            <w:shd w:val="clear" w:color="auto" w:fill="auto"/>
            <w:noWrap/>
            <w:vAlign w:val="bottom"/>
            <w:hideMark/>
          </w:tcPr>
          <w:p w14:paraId="2DA9F74D"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1434" w:type="dxa"/>
            <w:tcBorders>
              <w:top w:val="nil"/>
              <w:left w:val="nil"/>
              <w:bottom w:val="nil"/>
              <w:right w:val="nil"/>
            </w:tcBorders>
            <w:shd w:val="clear" w:color="auto" w:fill="auto"/>
            <w:noWrap/>
            <w:vAlign w:val="bottom"/>
            <w:hideMark/>
          </w:tcPr>
          <w:p w14:paraId="6C8117FE"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w:t>
            </w:r>
          </w:p>
        </w:tc>
        <w:tc>
          <w:tcPr>
            <w:tcW w:w="756" w:type="dxa"/>
            <w:tcBorders>
              <w:top w:val="nil"/>
              <w:left w:val="nil"/>
              <w:bottom w:val="nil"/>
              <w:right w:val="nil"/>
            </w:tcBorders>
            <w:shd w:val="clear" w:color="auto" w:fill="auto"/>
            <w:noWrap/>
            <w:vAlign w:val="bottom"/>
            <w:hideMark/>
          </w:tcPr>
          <w:p w14:paraId="2F824F01"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w:t>
            </w:r>
          </w:p>
        </w:tc>
        <w:tc>
          <w:tcPr>
            <w:tcW w:w="1441" w:type="dxa"/>
            <w:tcBorders>
              <w:top w:val="nil"/>
              <w:left w:val="nil"/>
              <w:bottom w:val="nil"/>
              <w:right w:val="nil"/>
            </w:tcBorders>
            <w:shd w:val="clear" w:color="auto" w:fill="auto"/>
            <w:noWrap/>
            <w:vAlign w:val="bottom"/>
            <w:hideMark/>
          </w:tcPr>
          <w:p w14:paraId="351DAA36"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w:t>
            </w:r>
          </w:p>
        </w:tc>
        <w:tc>
          <w:tcPr>
            <w:tcW w:w="896" w:type="dxa"/>
            <w:tcBorders>
              <w:top w:val="nil"/>
              <w:left w:val="nil"/>
              <w:bottom w:val="nil"/>
              <w:right w:val="nil"/>
            </w:tcBorders>
            <w:shd w:val="clear" w:color="auto" w:fill="auto"/>
            <w:noWrap/>
            <w:vAlign w:val="bottom"/>
            <w:hideMark/>
          </w:tcPr>
          <w:p w14:paraId="4E17B315"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w:t>
            </w:r>
          </w:p>
        </w:tc>
      </w:tr>
      <w:tr w:rsidR="008C5281" w:rsidRPr="00A92C92" w14:paraId="1E53DDFA" w14:textId="77777777" w:rsidTr="009C030D">
        <w:trPr>
          <w:trHeight w:val="300"/>
        </w:trPr>
        <w:tc>
          <w:tcPr>
            <w:tcW w:w="6315" w:type="dxa"/>
            <w:gridSpan w:val="4"/>
            <w:tcBorders>
              <w:top w:val="nil"/>
              <w:left w:val="nil"/>
              <w:bottom w:val="nil"/>
              <w:right w:val="nil"/>
            </w:tcBorders>
            <w:shd w:val="clear" w:color="auto" w:fill="auto"/>
            <w:noWrap/>
            <w:vAlign w:val="bottom"/>
            <w:hideMark/>
          </w:tcPr>
          <w:p w14:paraId="2BD8C349"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Employment status: Full-time (reference group)</w:t>
            </w:r>
          </w:p>
        </w:tc>
        <w:tc>
          <w:tcPr>
            <w:tcW w:w="756" w:type="dxa"/>
            <w:tcBorders>
              <w:top w:val="nil"/>
              <w:left w:val="nil"/>
              <w:bottom w:val="nil"/>
              <w:right w:val="nil"/>
            </w:tcBorders>
            <w:shd w:val="clear" w:color="auto" w:fill="auto"/>
            <w:noWrap/>
            <w:vAlign w:val="bottom"/>
            <w:hideMark/>
          </w:tcPr>
          <w:p w14:paraId="35C893DF"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1441" w:type="dxa"/>
            <w:tcBorders>
              <w:top w:val="nil"/>
              <w:left w:val="nil"/>
              <w:bottom w:val="nil"/>
              <w:right w:val="nil"/>
            </w:tcBorders>
            <w:shd w:val="clear" w:color="auto" w:fill="auto"/>
            <w:noWrap/>
            <w:vAlign w:val="bottom"/>
            <w:hideMark/>
          </w:tcPr>
          <w:p w14:paraId="6ADDAF5F"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896" w:type="dxa"/>
            <w:tcBorders>
              <w:top w:val="nil"/>
              <w:left w:val="nil"/>
              <w:bottom w:val="nil"/>
              <w:right w:val="nil"/>
            </w:tcBorders>
            <w:shd w:val="clear" w:color="auto" w:fill="auto"/>
            <w:noWrap/>
            <w:vAlign w:val="bottom"/>
            <w:hideMark/>
          </w:tcPr>
          <w:p w14:paraId="559DB5CA"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r>
      <w:tr w:rsidR="008C5281" w:rsidRPr="00A92C92" w14:paraId="45EBD235" w14:textId="77777777" w:rsidTr="009C030D">
        <w:trPr>
          <w:trHeight w:val="300"/>
        </w:trPr>
        <w:tc>
          <w:tcPr>
            <w:tcW w:w="3255" w:type="dxa"/>
            <w:tcBorders>
              <w:top w:val="nil"/>
              <w:left w:val="nil"/>
              <w:bottom w:val="nil"/>
              <w:right w:val="nil"/>
            </w:tcBorders>
            <w:shd w:val="clear" w:color="auto" w:fill="auto"/>
            <w:noWrap/>
            <w:vAlign w:val="bottom"/>
            <w:hideMark/>
          </w:tcPr>
          <w:p w14:paraId="12778043"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xml:space="preserve">    Part-time</w:t>
            </w:r>
          </w:p>
        </w:tc>
        <w:tc>
          <w:tcPr>
            <w:tcW w:w="866" w:type="dxa"/>
            <w:tcBorders>
              <w:top w:val="nil"/>
              <w:left w:val="nil"/>
              <w:bottom w:val="nil"/>
              <w:right w:val="nil"/>
            </w:tcBorders>
            <w:shd w:val="clear" w:color="auto" w:fill="auto"/>
            <w:noWrap/>
            <w:vAlign w:val="bottom"/>
            <w:hideMark/>
          </w:tcPr>
          <w:p w14:paraId="0D8045E9"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760" w:type="dxa"/>
            <w:tcBorders>
              <w:top w:val="nil"/>
              <w:left w:val="nil"/>
              <w:bottom w:val="nil"/>
              <w:right w:val="nil"/>
            </w:tcBorders>
            <w:shd w:val="clear" w:color="auto" w:fill="auto"/>
            <w:noWrap/>
            <w:vAlign w:val="bottom"/>
            <w:hideMark/>
          </w:tcPr>
          <w:p w14:paraId="0D06BEA2"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1434" w:type="dxa"/>
            <w:tcBorders>
              <w:top w:val="nil"/>
              <w:left w:val="nil"/>
              <w:bottom w:val="nil"/>
              <w:right w:val="nil"/>
            </w:tcBorders>
            <w:shd w:val="clear" w:color="auto" w:fill="auto"/>
            <w:noWrap/>
            <w:vAlign w:val="center"/>
            <w:hideMark/>
          </w:tcPr>
          <w:p w14:paraId="56CC0F29"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-0.134</w:t>
            </w:r>
          </w:p>
        </w:tc>
        <w:tc>
          <w:tcPr>
            <w:tcW w:w="756" w:type="dxa"/>
            <w:tcBorders>
              <w:top w:val="nil"/>
              <w:left w:val="nil"/>
              <w:bottom w:val="nil"/>
              <w:right w:val="nil"/>
            </w:tcBorders>
            <w:shd w:val="clear" w:color="auto" w:fill="auto"/>
            <w:noWrap/>
            <w:vAlign w:val="center"/>
            <w:hideMark/>
          </w:tcPr>
          <w:p w14:paraId="6D6E8E94"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0.672</w:t>
            </w:r>
          </w:p>
        </w:tc>
        <w:tc>
          <w:tcPr>
            <w:tcW w:w="1441" w:type="dxa"/>
            <w:tcBorders>
              <w:top w:val="nil"/>
              <w:left w:val="nil"/>
              <w:bottom w:val="nil"/>
              <w:right w:val="nil"/>
            </w:tcBorders>
            <w:shd w:val="clear" w:color="auto" w:fill="auto"/>
            <w:noWrap/>
            <w:vAlign w:val="center"/>
            <w:hideMark/>
          </w:tcPr>
          <w:p w14:paraId="4560B92E"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0.860</w:t>
            </w:r>
          </w:p>
        </w:tc>
        <w:tc>
          <w:tcPr>
            <w:tcW w:w="896" w:type="dxa"/>
            <w:tcBorders>
              <w:top w:val="nil"/>
              <w:left w:val="nil"/>
              <w:bottom w:val="nil"/>
              <w:right w:val="nil"/>
            </w:tcBorders>
            <w:shd w:val="clear" w:color="auto" w:fill="auto"/>
            <w:noWrap/>
            <w:vAlign w:val="center"/>
            <w:hideMark/>
          </w:tcPr>
          <w:p w14:paraId="2AACE577"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1.163</w:t>
            </w:r>
          </w:p>
        </w:tc>
      </w:tr>
      <w:tr w:rsidR="008C5281" w:rsidRPr="00A92C92" w14:paraId="5874156D" w14:textId="77777777" w:rsidTr="009C030D">
        <w:trPr>
          <w:trHeight w:val="300"/>
        </w:trPr>
        <w:tc>
          <w:tcPr>
            <w:tcW w:w="3255" w:type="dxa"/>
            <w:tcBorders>
              <w:top w:val="nil"/>
              <w:left w:val="nil"/>
              <w:bottom w:val="nil"/>
              <w:right w:val="nil"/>
            </w:tcBorders>
            <w:shd w:val="clear" w:color="auto" w:fill="auto"/>
            <w:noWrap/>
            <w:vAlign w:val="bottom"/>
            <w:hideMark/>
          </w:tcPr>
          <w:p w14:paraId="02EC1C24"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xml:space="preserve">    Unemployed</w:t>
            </w:r>
          </w:p>
        </w:tc>
        <w:tc>
          <w:tcPr>
            <w:tcW w:w="866" w:type="dxa"/>
            <w:tcBorders>
              <w:top w:val="nil"/>
              <w:left w:val="nil"/>
              <w:bottom w:val="nil"/>
              <w:right w:val="nil"/>
            </w:tcBorders>
            <w:shd w:val="clear" w:color="auto" w:fill="auto"/>
            <w:noWrap/>
            <w:vAlign w:val="bottom"/>
            <w:hideMark/>
          </w:tcPr>
          <w:p w14:paraId="37003F3C"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760" w:type="dxa"/>
            <w:tcBorders>
              <w:top w:val="nil"/>
              <w:left w:val="nil"/>
              <w:bottom w:val="nil"/>
              <w:right w:val="nil"/>
            </w:tcBorders>
            <w:shd w:val="clear" w:color="auto" w:fill="auto"/>
            <w:noWrap/>
            <w:vAlign w:val="bottom"/>
            <w:hideMark/>
          </w:tcPr>
          <w:p w14:paraId="1F86B672"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1434" w:type="dxa"/>
            <w:tcBorders>
              <w:top w:val="nil"/>
              <w:left w:val="nil"/>
              <w:bottom w:val="nil"/>
              <w:right w:val="nil"/>
            </w:tcBorders>
            <w:shd w:val="clear" w:color="auto" w:fill="auto"/>
            <w:noWrap/>
            <w:vAlign w:val="center"/>
            <w:hideMark/>
          </w:tcPr>
          <w:p w14:paraId="0E11EF23"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0.033</w:t>
            </w:r>
          </w:p>
        </w:tc>
        <w:tc>
          <w:tcPr>
            <w:tcW w:w="756" w:type="dxa"/>
            <w:tcBorders>
              <w:top w:val="nil"/>
              <w:left w:val="nil"/>
              <w:bottom w:val="nil"/>
              <w:right w:val="nil"/>
            </w:tcBorders>
            <w:shd w:val="clear" w:color="auto" w:fill="auto"/>
            <w:noWrap/>
            <w:vAlign w:val="center"/>
            <w:hideMark/>
          </w:tcPr>
          <w:p w14:paraId="610FBC46"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0.911</w:t>
            </w:r>
          </w:p>
        </w:tc>
        <w:tc>
          <w:tcPr>
            <w:tcW w:w="1441" w:type="dxa"/>
            <w:tcBorders>
              <w:top w:val="nil"/>
              <w:left w:val="nil"/>
              <w:bottom w:val="nil"/>
              <w:right w:val="nil"/>
            </w:tcBorders>
            <w:shd w:val="clear" w:color="auto" w:fill="auto"/>
            <w:noWrap/>
            <w:vAlign w:val="center"/>
            <w:hideMark/>
          </w:tcPr>
          <w:p w14:paraId="33B6A9DD"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0.803</w:t>
            </w:r>
          </w:p>
        </w:tc>
        <w:tc>
          <w:tcPr>
            <w:tcW w:w="896" w:type="dxa"/>
            <w:tcBorders>
              <w:top w:val="nil"/>
              <w:left w:val="nil"/>
              <w:bottom w:val="nil"/>
              <w:right w:val="nil"/>
            </w:tcBorders>
            <w:shd w:val="clear" w:color="auto" w:fill="auto"/>
            <w:noWrap/>
            <w:vAlign w:val="center"/>
            <w:hideMark/>
          </w:tcPr>
          <w:p w14:paraId="019F545D"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1.246</w:t>
            </w:r>
          </w:p>
        </w:tc>
      </w:tr>
      <w:tr w:rsidR="008C5281" w:rsidRPr="00A92C92" w14:paraId="3C8C3150" w14:textId="77777777" w:rsidTr="009C030D">
        <w:trPr>
          <w:trHeight w:val="300"/>
        </w:trPr>
        <w:tc>
          <w:tcPr>
            <w:tcW w:w="3255" w:type="dxa"/>
            <w:tcBorders>
              <w:top w:val="nil"/>
              <w:left w:val="nil"/>
              <w:bottom w:val="nil"/>
              <w:right w:val="nil"/>
            </w:tcBorders>
            <w:shd w:val="clear" w:color="auto" w:fill="auto"/>
            <w:noWrap/>
            <w:vAlign w:val="bottom"/>
            <w:hideMark/>
          </w:tcPr>
          <w:p w14:paraId="7866E5CA"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xml:space="preserve">    Student</w:t>
            </w:r>
          </w:p>
        </w:tc>
        <w:tc>
          <w:tcPr>
            <w:tcW w:w="866" w:type="dxa"/>
            <w:tcBorders>
              <w:top w:val="nil"/>
              <w:left w:val="nil"/>
              <w:bottom w:val="nil"/>
              <w:right w:val="nil"/>
            </w:tcBorders>
            <w:shd w:val="clear" w:color="auto" w:fill="auto"/>
            <w:noWrap/>
            <w:vAlign w:val="bottom"/>
            <w:hideMark/>
          </w:tcPr>
          <w:p w14:paraId="1E8A70F8"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760" w:type="dxa"/>
            <w:tcBorders>
              <w:top w:val="nil"/>
              <w:left w:val="nil"/>
              <w:bottom w:val="nil"/>
              <w:right w:val="nil"/>
            </w:tcBorders>
            <w:shd w:val="clear" w:color="auto" w:fill="auto"/>
            <w:noWrap/>
            <w:vAlign w:val="bottom"/>
            <w:hideMark/>
          </w:tcPr>
          <w:p w14:paraId="401C93DD"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1434" w:type="dxa"/>
            <w:tcBorders>
              <w:top w:val="nil"/>
              <w:left w:val="nil"/>
              <w:bottom w:val="nil"/>
              <w:right w:val="nil"/>
            </w:tcBorders>
            <w:shd w:val="clear" w:color="auto" w:fill="auto"/>
            <w:noWrap/>
            <w:vAlign w:val="center"/>
            <w:hideMark/>
          </w:tcPr>
          <w:p w14:paraId="236160D9"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-0.639</w:t>
            </w:r>
          </w:p>
        </w:tc>
        <w:tc>
          <w:tcPr>
            <w:tcW w:w="756" w:type="dxa"/>
            <w:tcBorders>
              <w:top w:val="nil"/>
              <w:left w:val="nil"/>
              <w:bottom w:val="nil"/>
              <w:right w:val="nil"/>
            </w:tcBorders>
            <w:shd w:val="clear" w:color="auto" w:fill="auto"/>
            <w:noWrap/>
            <w:vAlign w:val="center"/>
            <w:hideMark/>
          </w:tcPr>
          <w:p w14:paraId="69CD3D52"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0.159</w:t>
            </w:r>
          </w:p>
        </w:tc>
        <w:tc>
          <w:tcPr>
            <w:tcW w:w="1441" w:type="dxa"/>
            <w:tcBorders>
              <w:top w:val="nil"/>
              <w:left w:val="nil"/>
              <w:bottom w:val="nil"/>
              <w:right w:val="nil"/>
            </w:tcBorders>
            <w:shd w:val="clear" w:color="auto" w:fill="auto"/>
            <w:noWrap/>
            <w:vAlign w:val="center"/>
            <w:hideMark/>
          </w:tcPr>
          <w:p w14:paraId="01B6607D"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0.749</w:t>
            </w:r>
          </w:p>
        </w:tc>
        <w:tc>
          <w:tcPr>
            <w:tcW w:w="896" w:type="dxa"/>
            <w:tcBorders>
              <w:top w:val="nil"/>
              <w:left w:val="nil"/>
              <w:bottom w:val="nil"/>
              <w:right w:val="nil"/>
            </w:tcBorders>
            <w:shd w:val="clear" w:color="auto" w:fill="auto"/>
            <w:noWrap/>
            <w:vAlign w:val="center"/>
            <w:hideMark/>
          </w:tcPr>
          <w:p w14:paraId="4CA04BE3"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1.336</w:t>
            </w:r>
          </w:p>
        </w:tc>
      </w:tr>
      <w:tr w:rsidR="008C5281" w:rsidRPr="00A92C92" w14:paraId="7A2160B1" w14:textId="77777777" w:rsidTr="009C030D">
        <w:trPr>
          <w:trHeight w:val="300"/>
        </w:trPr>
        <w:tc>
          <w:tcPr>
            <w:tcW w:w="8512" w:type="dxa"/>
            <w:gridSpan w:val="6"/>
            <w:tcBorders>
              <w:top w:val="nil"/>
              <w:left w:val="nil"/>
              <w:bottom w:val="nil"/>
              <w:right w:val="nil"/>
            </w:tcBorders>
            <w:shd w:val="clear" w:color="auto" w:fill="auto"/>
            <w:noWrap/>
            <w:vAlign w:val="bottom"/>
            <w:hideMark/>
          </w:tcPr>
          <w:p w14:paraId="694C9F7B"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Letter Type: High Authority &amp; High Scarcity (reference group)</w:t>
            </w:r>
          </w:p>
        </w:tc>
        <w:tc>
          <w:tcPr>
            <w:tcW w:w="896" w:type="dxa"/>
            <w:tcBorders>
              <w:top w:val="nil"/>
              <w:left w:val="nil"/>
              <w:bottom w:val="nil"/>
              <w:right w:val="nil"/>
            </w:tcBorders>
            <w:shd w:val="clear" w:color="auto" w:fill="auto"/>
            <w:noWrap/>
            <w:vAlign w:val="bottom"/>
            <w:hideMark/>
          </w:tcPr>
          <w:p w14:paraId="3B8F0E38"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r>
      <w:tr w:rsidR="008C5281" w:rsidRPr="00A92C92" w14:paraId="11DB2C21" w14:textId="77777777" w:rsidTr="009C030D">
        <w:trPr>
          <w:trHeight w:val="300"/>
        </w:trPr>
        <w:tc>
          <w:tcPr>
            <w:tcW w:w="4121" w:type="dxa"/>
            <w:gridSpan w:val="2"/>
            <w:tcBorders>
              <w:top w:val="nil"/>
              <w:left w:val="nil"/>
              <w:bottom w:val="nil"/>
              <w:right w:val="nil"/>
            </w:tcBorders>
            <w:shd w:val="clear" w:color="auto" w:fill="auto"/>
            <w:noWrap/>
            <w:vAlign w:val="bottom"/>
            <w:hideMark/>
          </w:tcPr>
          <w:p w14:paraId="6D876B25"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High Authority &amp; Low Scarcity</w:t>
            </w:r>
          </w:p>
        </w:tc>
        <w:tc>
          <w:tcPr>
            <w:tcW w:w="760" w:type="dxa"/>
            <w:tcBorders>
              <w:top w:val="nil"/>
              <w:left w:val="nil"/>
              <w:bottom w:val="nil"/>
              <w:right w:val="nil"/>
            </w:tcBorders>
            <w:shd w:val="clear" w:color="auto" w:fill="auto"/>
            <w:noWrap/>
            <w:vAlign w:val="bottom"/>
            <w:hideMark/>
          </w:tcPr>
          <w:p w14:paraId="7F266C97"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1434" w:type="dxa"/>
            <w:tcBorders>
              <w:top w:val="nil"/>
              <w:left w:val="nil"/>
              <w:bottom w:val="nil"/>
              <w:right w:val="nil"/>
            </w:tcBorders>
            <w:shd w:val="clear" w:color="auto" w:fill="auto"/>
            <w:noWrap/>
            <w:vAlign w:val="center"/>
            <w:hideMark/>
          </w:tcPr>
          <w:p w14:paraId="0020CA54"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-0.481</w:t>
            </w:r>
          </w:p>
        </w:tc>
        <w:tc>
          <w:tcPr>
            <w:tcW w:w="756" w:type="dxa"/>
            <w:tcBorders>
              <w:top w:val="nil"/>
              <w:left w:val="nil"/>
              <w:bottom w:val="nil"/>
              <w:right w:val="nil"/>
            </w:tcBorders>
            <w:shd w:val="clear" w:color="auto" w:fill="auto"/>
            <w:noWrap/>
            <w:vAlign w:val="center"/>
            <w:hideMark/>
          </w:tcPr>
          <w:p w14:paraId="04FEBA88"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0.116</w:t>
            </w:r>
          </w:p>
        </w:tc>
        <w:tc>
          <w:tcPr>
            <w:tcW w:w="1441" w:type="dxa"/>
            <w:tcBorders>
              <w:top w:val="nil"/>
              <w:left w:val="nil"/>
              <w:bottom w:val="nil"/>
              <w:right w:val="nil"/>
            </w:tcBorders>
            <w:shd w:val="clear" w:color="auto" w:fill="auto"/>
            <w:noWrap/>
            <w:vAlign w:val="center"/>
            <w:hideMark/>
          </w:tcPr>
          <w:p w14:paraId="3B46A7DC"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0.640</w:t>
            </w:r>
          </w:p>
        </w:tc>
        <w:tc>
          <w:tcPr>
            <w:tcW w:w="896" w:type="dxa"/>
            <w:tcBorders>
              <w:top w:val="nil"/>
              <w:left w:val="nil"/>
              <w:bottom w:val="nil"/>
              <w:right w:val="nil"/>
            </w:tcBorders>
            <w:shd w:val="clear" w:color="auto" w:fill="auto"/>
            <w:noWrap/>
            <w:vAlign w:val="center"/>
            <w:hideMark/>
          </w:tcPr>
          <w:p w14:paraId="20A26A77"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1.562</w:t>
            </w:r>
          </w:p>
        </w:tc>
      </w:tr>
      <w:tr w:rsidR="008C5281" w:rsidRPr="00A92C92" w14:paraId="06052CF6" w14:textId="77777777" w:rsidTr="009C030D">
        <w:trPr>
          <w:trHeight w:val="300"/>
        </w:trPr>
        <w:tc>
          <w:tcPr>
            <w:tcW w:w="4121" w:type="dxa"/>
            <w:gridSpan w:val="2"/>
            <w:tcBorders>
              <w:top w:val="nil"/>
              <w:left w:val="nil"/>
              <w:bottom w:val="nil"/>
              <w:right w:val="nil"/>
            </w:tcBorders>
            <w:shd w:val="clear" w:color="auto" w:fill="auto"/>
            <w:noWrap/>
            <w:vAlign w:val="bottom"/>
            <w:hideMark/>
          </w:tcPr>
          <w:p w14:paraId="203899C0"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Low Authority &amp; Low Scarcity</w:t>
            </w:r>
          </w:p>
        </w:tc>
        <w:tc>
          <w:tcPr>
            <w:tcW w:w="760" w:type="dxa"/>
            <w:tcBorders>
              <w:top w:val="nil"/>
              <w:left w:val="nil"/>
              <w:bottom w:val="nil"/>
              <w:right w:val="nil"/>
            </w:tcBorders>
            <w:shd w:val="clear" w:color="auto" w:fill="auto"/>
            <w:noWrap/>
            <w:vAlign w:val="bottom"/>
            <w:hideMark/>
          </w:tcPr>
          <w:p w14:paraId="366F1139"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1434" w:type="dxa"/>
            <w:tcBorders>
              <w:top w:val="nil"/>
              <w:left w:val="nil"/>
              <w:bottom w:val="nil"/>
              <w:right w:val="nil"/>
            </w:tcBorders>
            <w:shd w:val="clear" w:color="auto" w:fill="auto"/>
            <w:noWrap/>
            <w:vAlign w:val="center"/>
            <w:hideMark/>
          </w:tcPr>
          <w:p w14:paraId="5DF49391"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-0.190</w:t>
            </w:r>
          </w:p>
        </w:tc>
        <w:tc>
          <w:tcPr>
            <w:tcW w:w="756" w:type="dxa"/>
            <w:tcBorders>
              <w:top w:val="nil"/>
              <w:left w:val="nil"/>
              <w:bottom w:val="nil"/>
              <w:right w:val="nil"/>
            </w:tcBorders>
            <w:shd w:val="clear" w:color="auto" w:fill="auto"/>
            <w:noWrap/>
            <w:vAlign w:val="center"/>
            <w:hideMark/>
          </w:tcPr>
          <w:p w14:paraId="0ACE160B"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0.531</w:t>
            </w:r>
          </w:p>
        </w:tc>
        <w:tc>
          <w:tcPr>
            <w:tcW w:w="1441" w:type="dxa"/>
            <w:tcBorders>
              <w:top w:val="nil"/>
              <w:left w:val="nil"/>
              <w:bottom w:val="nil"/>
              <w:right w:val="nil"/>
            </w:tcBorders>
            <w:shd w:val="clear" w:color="auto" w:fill="auto"/>
            <w:noWrap/>
            <w:vAlign w:val="center"/>
            <w:hideMark/>
          </w:tcPr>
          <w:p w14:paraId="1F305AD9"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0.614</w:t>
            </w:r>
          </w:p>
        </w:tc>
        <w:tc>
          <w:tcPr>
            <w:tcW w:w="896" w:type="dxa"/>
            <w:tcBorders>
              <w:top w:val="nil"/>
              <w:left w:val="nil"/>
              <w:bottom w:val="nil"/>
              <w:right w:val="nil"/>
            </w:tcBorders>
            <w:shd w:val="clear" w:color="auto" w:fill="auto"/>
            <w:noWrap/>
            <w:vAlign w:val="center"/>
            <w:hideMark/>
          </w:tcPr>
          <w:p w14:paraId="1D19E8D0"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1.630</w:t>
            </w:r>
          </w:p>
        </w:tc>
      </w:tr>
      <w:tr w:rsidR="008C5281" w:rsidRPr="00A92C92" w14:paraId="3841B406" w14:textId="77777777" w:rsidTr="009C030D">
        <w:trPr>
          <w:trHeight w:val="300"/>
        </w:trPr>
        <w:tc>
          <w:tcPr>
            <w:tcW w:w="4121" w:type="dxa"/>
            <w:gridSpan w:val="2"/>
            <w:tcBorders>
              <w:top w:val="nil"/>
              <w:left w:val="nil"/>
              <w:bottom w:val="nil"/>
              <w:right w:val="nil"/>
            </w:tcBorders>
            <w:shd w:val="clear" w:color="auto" w:fill="auto"/>
            <w:noWrap/>
            <w:vAlign w:val="bottom"/>
            <w:hideMark/>
          </w:tcPr>
          <w:p w14:paraId="0F9A9217"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Low Authority &amp; High Scarcity</w:t>
            </w:r>
          </w:p>
        </w:tc>
        <w:tc>
          <w:tcPr>
            <w:tcW w:w="760" w:type="dxa"/>
            <w:tcBorders>
              <w:top w:val="nil"/>
              <w:left w:val="nil"/>
              <w:bottom w:val="nil"/>
              <w:right w:val="nil"/>
            </w:tcBorders>
            <w:shd w:val="clear" w:color="auto" w:fill="auto"/>
            <w:noWrap/>
            <w:vAlign w:val="bottom"/>
            <w:hideMark/>
          </w:tcPr>
          <w:p w14:paraId="37E34317"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1434" w:type="dxa"/>
            <w:tcBorders>
              <w:top w:val="nil"/>
              <w:left w:val="nil"/>
              <w:bottom w:val="nil"/>
              <w:right w:val="nil"/>
            </w:tcBorders>
            <w:shd w:val="clear" w:color="auto" w:fill="auto"/>
            <w:noWrap/>
            <w:vAlign w:val="center"/>
            <w:hideMark/>
          </w:tcPr>
          <w:p w14:paraId="24918ED1"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-0.941</w:t>
            </w:r>
          </w:p>
        </w:tc>
        <w:tc>
          <w:tcPr>
            <w:tcW w:w="756" w:type="dxa"/>
            <w:tcBorders>
              <w:top w:val="nil"/>
              <w:left w:val="nil"/>
              <w:bottom w:val="nil"/>
              <w:right w:val="nil"/>
            </w:tcBorders>
            <w:shd w:val="clear" w:color="auto" w:fill="auto"/>
            <w:noWrap/>
            <w:vAlign w:val="center"/>
            <w:hideMark/>
          </w:tcPr>
          <w:p w14:paraId="7F20AA02"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0.003</w:t>
            </w:r>
          </w:p>
        </w:tc>
        <w:tc>
          <w:tcPr>
            <w:tcW w:w="1441" w:type="dxa"/>
            <w:tcBorders>
              <w:top w:val="nil"/>
              <w:left w:val="nil"/>
              <w:bottom w:val="nil"/>
              <w:right w:val="nil"/>
            </w:tcBorders>
            <w:shd w:val="clear" w:color="auto" w:fill="auto"/>
            <w:noWrap/>
            <w:vAlign w:val="center"/>
            <w:hideMark/>
          </w:tcPr>
          <w:p w14:paraId="232716E0"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0.612</w:t>
            </w:r>
          </w:p>
        </w:tc>
        <w:tc>
          <w:tcPr>
            <w:tcW w:w="896" w:type="dxa"/>
            <w:tcBorders>
              <w:top w:val="nil"/>
              <w:left w:val="nil"/>
              <w:bottom w:val="nil"/>
              <w:right w:val="nil"/>
            </w:tcBorders>
            <w:shd w:val="clear" w:color="auto" w:fill="auto"/>
            <w:noWrap/>
            <w:vAlign w:val="center"/>
            <w:hideMark/>
          </w:tcPr>
          <w:p w14:paraId="2DA54480"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1.633</w:t>
            </w:r>
          </w:p>
        </w:tc>
      </w:tr>
      <w:tr w:rsidR="008C5281" w:rsidRPr="00A92C92" w14:paraId="3FE6B2D2" w14:textId="77777777" w:rsidTr="009C030D">
        <w:trPr>
          <w:trHeight w:val="300"/>
        </w:trPr>
        <w:tc>
          <w:tcPr>
            <w:tcW w:w="3255" w:type="dxa"/>
            <w:tcBorders>
              <w:top w:val="nil"/>
              <w:left w:val="nil"/>
              <w:bottom w:val="single" w:sz="4" w:space="0" w:color="auto"/>
              <w:right w:val="nil"/>
            </w:tcBorders>
            <w:shd w:val="clear" w:color="auto" w:fill="auto"/>
            <w:noWrap/>
            <w:vAlign w:val="bottom"/>
            <w:hideMark/>
          </w:tcPr>
          <w:p w14:paraId="4BA415A2"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(Constant)</w:t>
            </w:r>
          </w:p>
        </w:tc>
        <w:tc>
          <w:tcPr>
            <w:tcW w:w="866" w:type="dxa"/>
            <w:tcBorders>
              <w:top w:val="nil"/>
              <w:left w:val="nil"/>
              <w:bottom w:val="single" w:sz="4" w:space="0" w:color="auto"/>
              <w:right w:val="nil"/>
            </w:tcBorders>
            <w:shd w:val="clear" w:color="auto" w:fill="auto"/>
            <w:noWrap/>
            <w:vAlign w:val="bottom"/>
            <w:hideMark/>
          </w:tcPr>
          <w:p w14:paraId="70DEBE51"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760" w:type="dxa"/>
            <w:tcBorders>
              <w:top w:val="nil"/>
              <w:left w:val="nil"/>
              <w:bottom w:val="single" w:sz="4" w:space="0" w:color="auto"/>
              <w:right w:val="nil"/>
            </w:tcBorders>
            <w:shd w:val="clear" w:color="auto" w:fill="auto"/>
            <w:noWrap/>
            <w:vAlign w:val="bottom"/>
            <w:hideMark/>
          </w:tcPr>
          <w:p w14:paraId="2C381ACB"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1434" w:type="dxa"/>
            <w:tcBorders>
              <w:top w:val="nil"/>
              <w:left w:val="nil"/>
              <w:bottom w:val="single" w:sz="4" w:space="0" w:color="auto"/>
              <w:right w:val="nil"/>
            </w:tcBorders>
            <w:shd w:val="clear" w:color="auto" w:fill="auto"/>
            <w:noWrap/>
            <w:vAlign w:val="center"/>
            <w:hideMark/>
          </w:tcPr>
          <w:p w14:paraId="7F68B0D7"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3.709</w:t>
            </w:r>
          </w:p>
        </w:tc>
        <w:tc>
          <w:tcPr>
            <w:tcW w:w="756" w:type="dxa"/>
            <w:tcBorders>
              <w:top w:val="nil"/>
              <w:left w:val="nil"/>
              <w:bottom w:val="single" w:sz="4" w:space="0" w:color="auto"/>
              <w:right w:val="nil"/>
            </w:tcBorders>
            <w:shd w:val="clear" w:color="auto" w:fill="auto"/>
            <w:noWrap/>
            <w:vAlign w:val="center"/>
            <w:hideMark/>
          </w:tcPr>
          <w:p w14:paraId="6E5512CD" w14:textId="77777777" w:rsidR="008C5281" w:rsidRPr="00A92C92" w:rsidRDefault="008C5281" w:rsidP="009C030D">
            <w:pPr>
              <w:spacing w:line="480" w:lineRule="auto"/>
              <w:jc w:val="right"/>
              <w:rPr>
                <w:rFonts w:ascii="Times New Roman" w:eastAsia="Times New Roman" w:hAnsi="Times New Roman" w:cs="Times New Roman"/>
                <w:color w:val="000000"/>
              </w:rPr>
            </w:pPr>
            <w:r w:rsidRPr="00A92C92">
              <w:rPr>
                <w:rFonts w:ascii="Times New Roman" w:eastAsia="Times New Roman" w:hAnsi="Times New Roman" w:cs="Times New Roman"/>
                <w:color w:val="000000"/>
              </w:rPr>
              <w:t>0.001</w:t>
            </w:r>
          </w:p>
        </w:tc>
        <w:tc>
          <w:tcPr>
            <w:tcW w:w="1441" w:type="dxa"/>
            <w:tcBorders>
              <w:top w:val="nil"/>
              <w:left w:val="nil"/>
              <w:bottom w:val="single" w:sz="4" w:space="0" w:color="auto"/>
              <w:right w:val="nil"/>
            </w:tcBorders>
            <w:shd w:val="clear" w:color="auto" w:fill="auto"/>
            <w:vAlign w:val="center"/>
            <w:hideMark/>
          </w:tcPr>
          <w:p w14:paraId="50BF357D"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c>
          <w:tcPr>
            <w:tcW w:w="896" w:type="dxa"/>
            <w:tcBorders>
              <w:top w:val="nil"/>
              <w:left w:val="nil"/>
              <w:bottom w:val="single" w:sz="4" w:space="0" w:color="auto"/>
              <w:right w:val="nil"/>
            </w:tcBorders>
            <w:shd w:val="clear" w:color="auto" w:fill="auto"/>
            <w:vAlign w:val="center"/>
            <w:hideMark/>
          </w:tcPr>
          <w:p w14:paraId="5273CF5B"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w:t>
            </w:r>
          </w:p>
        </w:tc>
      </w:tr>
      <w:tr w:rsidR="008C5281" w:rsidRPr="00A92C92" w14:paraId="59259832" w14:textId="77777777" w:rsidTr="009C030D">
        <w:trPr>
          <w:trHeight w:val="300"/>
        </w:trPr>
        <w:tc>
          <w:tcPr>
            <w:tcW w:w="9408" w:type="dxa"/>
            <w:gridSpan w:val="7"/>
            <w:tcBorders>
              <w:top w:val="single" w:sz="4" w:space="0" w:color="auto"/>
              <w:left w:val="nil"/>
              <w:bottom w:val="nil"/>
              <w:right w:val="nil"/>
            </w:tcBorders>
            <w:shd w:val="clear" w:color="auto" w:fill="auto"/>
            <w:noWrap/>
            <w:vAlign w:val="bottom"/>
            <w:hideMark/>
          </w:tcPr>
          <w:p w14:paraId="1066F730" w14:textId="77777777" w:rsidR="008C5281" w:rsidRPr="00A92C92" w:rsidRDefault="008C5281" w:rsidP="009C030D">
            <w:pPr>
              <w:spacing w:line="480" w:lineRule="auto"/>
              <w:rPr>
                <w:rFonts w:ascii="Times New Roman" w:eastAsia="Times New Roman" w:hAnsi="Times New Roman" w:cs="Times New Roman"/>
                <w:color w:val="000000"/>
              </w:rPr>
            </w:pPr>
            <w:r w:rsidRPr="00A92C92">
              <w:rPr>
                <w:rFonts w:ascii="Times New Roman" w:eastAsia="Times New Roman" w:hAnsi="Times New Roman" w:cs="Times New Roman"/>
                <w:color w:val="000000"/>
              </w:rPr>
              <w:t xml:space="preserve">Note. "Marital status: Widowed" and "Ethnicity: Other" have missing correlations and were deleted from the analysis. </w:t>
            </w:r>
          </w:p>
        </w:tc>
      </w:tr>
    </w:tbl>
    <w:p w14:paraId="124C9301" w14:textId="77777777" w:rsidR="008C5281" w:rsidRPr="00F36F27" w:rsidRDefault="008C5281" w:rsidP="008C5281">
      <w:pPr>
        <w:spacing w:line="480" w:lineRule="auto"/>
        <w:rPr>
          <w:rFonts w:ascii="Times New Roman" w:hAnsi="Times New Roman" w:cs="Times New Roman"/>
          <w:i/>
        </w:rPr>
      </w:pPr>
    </w:p>
    <w:p w14:paraId="1EB042DD" w14:textId="77777777" w:rsidR="008C5281" w:rsidRDefault="008C5281" w:rsidP="008C5281">
      <w:pPr>
        <w:spacing w:line="480" w:lineRule="auto"/>
        <w:rPr>
          <w:rFonts w:ascii="Times New Roman" w:hAnsi="Times New Roman" w:cs="Times New Roman"/>
        </w:rPr>
      </w:pPr>
      <w:r>
        <w:rPr>
          <w:rFonts w:ascii="Times New Roman" w:hAnsi="Times New Roman" w:cs="Times New Roman"/>
        </w:rPr>
        <w:br w:type="page"/>
      </w:r>
    </w:p>
    <w:p w14:paraId="6B01E649" w14:textId="77777777" w:rsidR="008C5281" w:rsidRDefault="008C5281" w:rsidP="008C5281">
      <w:pPr>
        <w:spacing w:line="480" w:lineRule="auto"/>
        <w:rPr>
          <w:rFonts w:ascii="Times New Roman" w:hAnsi="Times New Roman" w:cs="Times New Roman"/>
        </w:rPr>
      </w:pPr>
      <w:r>
        <w:rPr>
          <w:rFonts w:ascii="Times New Roman" w:hAnsi="Times New Roman" w:cs="Times New Roman"/>
        </w:rPr>
        <w:t>Table 3</w:t>
      </w:r>
    </w:p>
    <w:p w14:paraId="42EC5BBB" w14:textId="77777777" w:rsidR="008C5281" w:rsidRDefault="008C5281" w:rsidP="008C5281">
      <w:pPr>
        <w:spacing w:line="480" w:lineRule="auto"/>
        <w:rPr>
          <w:rFonts w:ascii="Times New Roman" w:hAnsi="Times New Roman" w:cs="Times New Roman"/>
          <w:i/>
        </w:rPr>
      </w:pPr>
      <w:r>
        <w:rPr>
          <w:rFonts w:ascii="Times New Roman" w:hAnsi="Times New Roman" w:cs="Times New Roman"/>
          <w:i/>
        </w:rPr>
        <w:t>Regression Results from Experiment 1 Predicting Compliance Rate</w:t>
      </w:r>
    </w:p>
    <w:tbl>
      <w:tblPr>
        <w:tblW w:w="9465" w:type="dxa"/>
        <w:tblInd w:w="93" w:type="dxa"/>
        <w:tblLayout w:type="fixed"/>
        <w:tblLook w:val="04A0" w:firstRow="1" w:lastRow="0" w:firstColumn="1" w:lastColumn="0" w:noHBand="0" w:noVBand="1"/>
      </w:tblPr>
      <w:tblGrid>
        <w:gridCol w:w="3345"/>
        <w:gridCol w:w="842"/>
        <w:gridCol w:w="756"/>
        <w:gridCol w:w="1462"/>
        <w:gridCol w:w="756"/>
        <w:gridCol w:w="1299"/>
        <w:gridCol w:w="1005"/>
      </w:tblGrid>
      <w:tr w:rsidR="008C5281" w:rsidRPr="006E53D7" w14:paraId="5E9B5D06" w14:textId="77777777" w:rsidTr="009C030D">
        <w:trPr>
          <w:trHeight w:val="300"/>
        </w:trPr>
        <w:tc>
          <w:tcPr>
            <w:tcW w:w="3345" w:type="dxa"/>
            <w:tcBorders>
              <w:top w:val="single" w:sz="4" w:space="0" w:color="auto"/>
              <w:left w:val="nil"/>
              <w:bottom w:val="nil"/>
              <w:right w:val="nil"/>
            </w:tcBorders>
            <w:shd w:val="clear" w:color="auto" w:fill="auto"/>
            <w:noWrap/>
            <w:vAlign w:val="bottom"/>
            <w:hideMark/>
          </w:tcPr>
          <w:p w14:paraId="0087ED47"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 </w:t>
            </w:r>
          </w:p>
        </w:tc>
        <w:tc>
          <w:tcPr>
            <w:tcW w:w="1598" w:type="dxa"/>
            <w:gridSpan w:val="2"/>
            <w:tcBorders>
              <w:top w:val="single" w:sz="4" w:space="0" w:color="auto"/>
              <w:left w:val="nil"/>
              <w:bottom w:val="single" w:sz="4" w:space="0" w:color="auto"/>
              <w:right w:val="nil"/>
            </w:tcBorders>
            <w:shd w:val="clear" w:color="auto" w:fill="auto"/>
            <w:noWrap/>
            <w:vAlign w:val="bottom"/>
            <w:hideMark/>
          </w:tcPr>
          <w:p w14:paraId="79A6762F" w14:textId="77777777" w:rsidR="008C5281" w:rsidRPr="006E53D7" w:rsidRDefault="008C5281" w:rsidP="009C030D">
            <w:pPr>
              <w:spacing w:line="480" w:lineRule="auto"/>
              <w:jc w:val="center"/>
              <w:rPr>
                <w:rFonts w:ascii="Times New Roman" w:eastAsia="Times New Roman" w:hAnsi="Times New Roman" w:cs="Times New Roman"/>
                <w:color w:val="000000"/>
              </w:rPr>
            </w:pPr>
            <w:r w:rsidRPr="006E53D7">
              <w:rPr>
                <w:rFonts w:ascii="Times New Roman" w:eastAsia="Times New Roman" w:hAnsi="Times New Roman" w:cs="Times New Roman"/>
                <w:color w:val="000000"/>
              </w:rPr>
              <w:t>Variables Entered Independently</w:t>
            </w:r>
          </w:p>
        </w:tc>
        <w:tc>
          <w:tcPr>
            <w:tcW w:w="4522" w:type="dxa"/>
            <w:gridSpan w:val="4"/>
            <w:tcBorders>
              <w:top w:val="single" w:sz="4" w:space="0" w:color="auto"/>
              <w:left w:val="nil"/>
              <w:bottom w:val="single" w:sz="4" w:space="0" w:color="auto"/>
              <w:right w:val="nil"/>
            </w:tcBorders>
            <w:shd w:val="clear" w:color="auto" w:fill="auto"/>
            <w:noWrap/>
            <w:vAlign w:val="bottom"/>
            <w:hideMark/>
          </w:tcPr>
          <w:p w14:paraId="0210EE87" w14:textId="77777777" w:rsidR="008C5281" w:rsidRPr="006E53D7" w:rsidRDefault="008C5281" w:rsidP="009C030D">
            <w:pPr>
              <w:spacing w:line="480" w:lineRule="auto"/>
              <w:jc w:val="center"/>
              <w:rPr>
                <w:rFonts w:ascii="Times New Roman" w:eastAsia="Times New Roman" w:hAnsi="Times New Roman" w:cs="Times New Roman"/>
                <w:color w:val="000000"/>
              </w:rPr>
            </w:pPr>
            <w:r w:rsidRPr="006E53D7">
              <w:rPr>
                <w:rFonts w:ascii="Times New Roman" w:eastAsia="Times New Roman" w:hAnsi="Times New Roman" w:cs="Times New Roman"/>
                <w:color w:val="000000"/>
              </w:rPr>
              <w:t>Variables Entered Jointly</w:t>
            </w:r>
          </w:p>
        </w:tc>
      </w:tr>
      <w:tr w:rsidR="008C5281" w:rsidRPr="006E53D7" w14:paraId="20B72749" w14:textId="77777777" w:rsidTr="009C030D">
        <w:trPr>
          <w:trHeight w:val="300"/>
        </w:trPr>
        <w:tc>
          <w:tcPr>
            <w:tcW w:w="3345" w:type="dxa"/>
            <w:tcBorders>
              <w:top w:val="nil"/>
              <w:left w:val="nil"/>
              <w:bottom w:val="nil"/>
              <w:right w:val="nil"/>
            </w:tcBorders>
            <w:shd w:val="clear" w:color="auto" w:fill="auto"/>
            <w:noWrap/>
            <w:vAlign w:val="bottom"/>
            <w:hideMark/>
          </w:tcPr>
          <w:p w14:paraId="094CA0ED"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 </w:t>
            </w:r>
          </w:p>
        </w:tc>
        <w:tc>
          <w:tcPr>
            <w:tcW w:w="842" w:type="dxa"/>
            <w:tcBorders>
              <w:top w:val="nil"/>
              <w:left w:val="nil"/>
              <w:bottom w:val="nil"/>
              <w:right w:val="nil"/>
            </w:tcBorders>
            <w:shd w:val="clear" w:color="auto" w:fill="auto"/>
            <w:noWrap/>
            <w:vAlign w:val="bottom"/>
            <w:hideMark/>
          </w:tcPr>
          <w:p w14:paraId="5BC6643C" w14:textId="77777777" w:rsidR="008C5281" w:rsidRPr="006E53D7" w:rsidRDefault="008C5281" w:rsidP="009C030D">
            <w:pPr>
              <w:spacing w:line="480" w:lineRule="auto"/>
              <w:jc w:val="center"/>
              <w:rPr>
                <w:rFonts w:ascii="Times New Roman" w:eastAsia="Times New Roman" w:hAnsi="Times New Roman" w:cs="Times New Roman"/>
                <w:color w:val="000000"/>
              </w:rPr>
            </w:pPr>
            <w:r w:rsidRPr="006E53D7">
              <w:rPr>
                <w:rFonts w:ascii="Times New Roman" w:eastAsia="Times New Roman" w:hAnsi="Times New Roman" w:cs="Times New Roman"/>
                <w:color w:val="000000"/>
              </w:rPr>
              <w:t> </w:t>
            </w:r>
          </w:p>
        </w:tc>
        <w:tc>
          <w:tcPr>
            <w:tcW w:w="756" w:type="dxa"/>
            <w:tcBorders>
              <w:top w:val="nil"/>
              <w:left w:val="nil"/>
              <w:bottom w:val="nil"/>
              <w:right w:val="nil"/>
            </w:tcBorders>
            <w:shd w:val="clear" w:color="auto" w:fill="auto"/>
            <w:noWrap/>
            <w:vAlign w:val="bottom"/>
            <w:hideMark/>
          </w:tcPr>
          <w:p w14:paraId="65003E37"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 </w:t>
            </w:r>
          </w:p>
        </w:tc>
        <w:tc>
          <w:tcPr>
            <w:tcW w:w="1462" w:type="dxa"/>
            <w:tcBorders>
              <w:top w:val="nil"/>
              <w:left w:val="nil"/>
              <w:bottom w:val="nil"/>
              <w:right w:val="nil"/>
            </w:tcBorders>
            <w:shd w:val="clear" w:color="auto" w:fill="auto"/>
            <w:noWrap/>
            <w:vAlign w:val="bottom"/>
            <w:hideMark/>
          </w:tcPr>
          <w:p w14:paraId="555FBDD0" w14:textId="77777777" w:rsidR="008C5281" w:rsidRPr="006E53D7" w:rsidRDefault="008C5281" w:rsidP="009C030D">
            <w:pPr>
              <w:spacing w:line="480" w:lineRule="auto"/>
              <w:jc w:val="center"/>
              <w:rPr>
                <w:rFonts w:ascii="Times New Roman" w:eastAsia="Times New Roman" w:hAnsi="Times New Roman" w:cs="Times New Roman"/>
                <w:color w:val="000000"/>
              </w:rPr>
            </w:pPr>
            <w:r w:rsidRPr="006E53D7">
              <w:rPr>
                <w:rFonts w:ascii="Times New Roman" w:eastAsia="Times New Roman" w:hAnsi="Times New Roman" w:cs="Times New Roman"/>
                <w:color w:val="000000"/>
              </w:rPr>
              <w:t> </w:t>
            </w:r>
          </w:p>
        </w:tc>
        <w:tc>
          <w:tcPr>
            <w:tcW w:w="756" w:type="dxa"/>
            <w:tcBorders>
              <w:top w:val="nil"/>
              <w:left w:val="nil"/>
              <w:bottom w:val="nil"/>
              <w:right w:val="nil"/>
            </w:tcBorders>
            <w:shd w:val="clear" w:color="auto" w:fill="auto"/>
            <w:noWrap/>
            <w:vAlign w:val="bottom"/>
            <w:hideMark/>
          </w:tcPr>
          <w:p w14:paraId="5501BBBD"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 </w:t>
            </w:r>
          </w:p>
        </w:tc>
        <w:tc>
          <w:tcPr>
            <w:tcW w:w="2304" w:type="dxa"/>
            <w:gridSpan w:val="2"/>
            <w:tcBorders>
              <w:top w:val="single" w:sz="4" w:space="0" w:color="auto"/>
              <w:left w:val="nil"/>
              <w:bottom w:val="nil"/>
              <w:right w:val="nil"/>
            </w:tcBorders>
            <w:shd w:val="clear" w:color="auto" w:fill="auto"/>
            <w:noWrap/>
            <w:vAlign w:val="bottom"/>
            <w:hideMark/>
          </w:tcPr>
          <w:p w14:paraId="3E8C2012" w14:textId="77777777" w:rsidR="008C5281" w:rsidRPr="006E53D7" w:rsidRDefault="008C5281" w:rsidP="009C030D">
            <w:pPr>
              <w:spacing w:line="480" w:lineRule="auto"/>
              <w:jc w:val="center"/>
              <w:rPr>
                <w:rFonts w:ascii="Times New Roman" w:eastAsia="Times New Roman" w:hAnsi="Times New Roman" w:cs="Times New Roman"/>
                <w:color w:val="000000"/>
              </w:rPr>
            </w:pPr>
            <w:r w:rsidRPr="006E53D7">
              <w:rPr>
                <w:rFonts w:ascii="Times New Roman" w:eastAsia="Times New Roman" w:hAnsi="Times New Roman" w:cs="Times New Roman"/>
                <w:color w:val="000000"/>
              </w:rPr>
              <w:t>Collinearity Statistics</w:t>
            </w:r>
          </w:p>
        </w:tc>
      </w:tr>
      <w:tr w:rsidR="008C5281" w:rsidRPr="006E53D7" w14:paraId="42BB7B2D" w14:textId="77777777" w:rsidTr="009C030D">
        <w:trPr>
          <w:trHeight w:val="300"/>
        </w:trPr>
        <w:tc>
          <w:tcPr>
            <w:tcW w:w="3345" w:type="dxa"/>
            <w:tcBorders>
              <w:top w:val="nil"/>
              <w:left w:val="nil"/>
              <w:bottom w:val="single" w:sz="4" w:space="0" w:color="auto"/>
              <w:right w:val="nil"/>
            </w:tcBorders>
            <w:shd w:val="clear" w:color="auto" w:fill="auto"/>
            <w:noWrap/>
            <w:vAlign w:val="bottom"/>
            <w:hideMark/>
          </w:tcPr>
          <w:p w14:paraId="2D6ADFB5"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 </w:t>
            </w:r>
          </w:p>
        </w:tc>
        <w:tc>
          <w:tcPr>
            <w:tcW w:w="842" w:type="dxa"/>
            <w:tcBorders>
              <w:top w:val="nil"/>
              <w:left w:val="nil"/>
              <w:bottom w:val="single" w:sz="4" w:space="0" w:color="auto"/>
              <w:right w:val="nil"/>
            </w:tcBorders>
            <w:shd w:val="clear" w:color="auto" w:fill="auto"/>
            <w:noWrap/>
            <w:vAlign w:val="bottom"/>
            <w:hideMark/>
          </w:tcPr>
          <w:p w14:paraId="7814E177"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B</w:t>
            </w:r>
          </w:p>
        </w:tc>
        <w:tc>
          <w:tcPr>
            <w:tcW w:w="756" w:type="dxa"/>
            <w:tcBorders>
              <w:top w:val="nil"/>
              <w:left w:val="nil"/>
              <w:bottom w:val="single" w:sz="4" w:space="0" w:color="auto"/>
              <w:right w:val="nil"/>
            </w:tcBorders>
            <w:shd w:val="clear" w:color="auto" w:fill="auto"/>
            <w:noWrap/>
            <w:vAlign w:val="bottom"/>
            <w:hideMark/>
          </w:tcPr>
          <w:p w14:paraId="541A93B5" w14:textId="77777777" w:rsidR="008C5281" w:rsidRPr="006E53D7" w:rsidRDefault="008C5281" w:rsidP="009C030D">
            <w:pPr>
              <w:spacing w:line="480" w:lineRule="auto"/>
              <w:rPr>
                <w:rFonts w:ascii="Times New Roman" w:eastAsia="Times New Roman" w:hAnsi="Times New Roman" w:cs="Times New Roman"/>
                <w:i/>
                <w:iCs/>
                <w:color w:val="000000"/>
              </w:rPr>
            </w:pPr>
            <w:r w:rsidRPr="006E53D7">
              <w:rPr>
                <w:rFonts w:ascii="Times New Roman" w:eastAsia="Times New Roman" w:hAnsi="Times New Roman" w:cs="Times New Roman"/>
                <w:i/>
                <w:iCs/>
                <w:color w:val="000000"/>
              </w:rPr>
              <w:t>p</w:t>
            </w:r>
          </w:p>
        </w:tc>
        <w:tc>
          <w:tcPr>
            <w:tcW w:w="1462" w:type="dxa"/>
            <w:tcBorders>
              <w:top w:val="nil"/>
              <w:left w:val="nil"/>
              <w:bottom w:val="single" w:sz="4" w:space="0" w:color="auto"/>
              <w:right w:val="nil"/>
            </w:tcBorders>
            <w:shd w:val="clear" w:color="auto" w:fill="auto"/>
            <w:noWrap/>
            <w:vAlign w:val="bottom"/>
            <w:hideMark/>
          </w:tcPr>
          <w:p w14:paraId="1AA15BCD" w14:textId="77777777" w:rsidR="008C5281" w:rsidRPr="006E53D7" w:rsidRDefault="008C5281" w:rsidP="009C030D">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6E53D7">
              <w:rPr>
                <w:rFonts w:ascii="Times New Roman" w:eastAsia="Times New Roman" w:hAnsi="Times New Roman" w:cs="Times New Roman"/>
                <w:color w:val="000000"/>
              </w:rPr>
              <w:t>B</w:t>
            </w:r>
          </w:p>
        </w:tc>
        <w:tc>
          <w:tcPr>
            <w:tcW w:w="756" w:type="dxa"/>
            <w:tcBorders>
              <w:top w:val="nil"/>
              <w:left w:val="nil"/>
              <w:bottom w:val="single" w:sz="4" w:space="0" w:color="auto"/>
              <w:right w:val="nil"/>
            </w:tcBorders>
            <w:shd w:val="clear" w:color="auto" w:fill="auto"/>
            <w:noWrap/>
            <w:vAlign w:val="bottom"/>
            <w:hideMark/>
          </w:tcPr>
          <w:p w14:paraId="3B4B812B" w14:textId="77777777" w:rsidR="008C5281" w:rsidRPr="006E53D7" w:rsidRDefault="008C5281" w:rsidP="009C030D">
            <w:pPr>
              <w:spacing w:line="480" w:lineRule="auto"/>
              <w:rPr>
                <w:rFonts w:ascii="Times New Roman" w:eastAsia="Times New Roman" w:hAnsi="Times New Roman" w:cs="Times New Roman"/>
                <w:i/>
                <w:iCs/>
                <w:color w:val="000000"/>
              </w:rPr>
            </w:pPr>
            <w:r w:rsidRPr="006E53D7">
              <w:rPr>
                <w:rFonts w:ascii="Times New Roman" w:eastAsia="Times New Roman" w:hAnsi="Times New Roman" w:cs="Times New Roman"/>
                <w:i/>
                <w:iCs/>
                <w:color w:val="000000"/>
              </w:rPr>
              <w:t>p</w:t>
            </w:r>
          </w:p>
        </w:tc>
        <w:tc>
          <w:tcPr>
            <w:tcW w:w="1299" w:type="dxa"/>
            <w:tcBorders>
              <w:top w:val="nil"/>
              <w:left w:val="nil"/>
              <w:bottom w:val="single" w:sz="4" w:space="0" w:color="auto"/>
              <w:right w:val="nil"/>
            </w:tcBorders>
            <w:shd w:val="clear" w:color="auto" w:fill="auto"/>
            <w:noWrap/>
            <w:vAlign w:val="bottom"/>
            <w:hideMark/>
          </w:tcPr>
          <w:p w14:paraId="5AA72337"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Tolerance</w:t>
            </w:r>
          </w:p>
        </w:tc>
        <w:tc>
          <w:tcPr>
            <w:tcW w:w="1005" w:type="dxa"/>
            <w:tcBorders>
              <w:top w:val="nil"/>
              <w:left w:val="nil"/>
              <w:bottom w:val="single" w:sz="4" w:space="0" w:color="auto"/>
              <w:right w:val="nil"/>
            </w:tcBorders>
            <w:shd w:val="clear" w:color="auto" w:fill="auto"/>
            <w:noWrap/>
            <w:vAlign w:val="bottom"/>
            <w:hideMark/>
          </w:tcPr>
          <w:p w14:paraId="58FED197"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VIF</w:t>
            </w:r>
          </w:p>
        </w:tc>
      </w:tr>
      <w:tr w:rsidR="008C5281" w:rsidRPr="006E53D7" w14:paraId="5EA36EAD" w14:textId="77777777" w:rsidTr="009C030D">
        <w:trPr>
          <w:trHeight w:val="300"/>
        </w:trPr>
        <w:tc>
          <w:tcPr>
            <w:tcW w:w="3345" w:type="dxa"/>
            <w:tcBorders>
              <w:top w:val="nil"/>
              <w:left w:val="nil"/>
              <w:bottom w:val="nil"/>
              <w:right w:val="nil"/>
            </w:tcBorders>
            <w:shd w:val="clear" w:color="auto" w:fill="auto"/>
            <w:noWrap/>
            <w:vAlign w:val="bottom"/>
            <w:hideMark/>
          </w:tcPr>
          <w:p w14:paraId="2D7147B6"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Benefit rating</w:t>
            </w:r>
          </w:p>
        </w:tc>
        <w:tc>
          <w:tcPr>
            <w:tcW w:w="842" w:type="dxa"/>
            <w:tcBorders>
              <w:top w:val="nil"/>
              <w:left w:val="nil"/>
              <w:bottom w:val="nil"/>
              <w:right w:val="nil"/>
            </w:tcBorders>
            <w:shd w:val="clear" w:color="auto" w:fill="auto"/>
            <w:noWrap/>
            <w:vAlign w:val="bottom"/>
            <w:hideMark/>
          </w:tcPr>
          <w:p w14:paraId="6DD8ED34"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0.587</w:t>
            </w:r>
          </w:p>
        </w:tc>
        <w:tc>
          <w:tcPr>
            <w:tcW w:w="756" w:type="dxa"/>
            <w:tcBorders>
              <w:top w:val="nil"/>
              <w:left w:val="nil"/>
              <w:bottom w:val="nil"/>
              <w:right w:val="nil"/>
            </w:tcBorders>
            <w:shd w:val="clear" w:color="auto" w:fill="auto"/>
            <w:noWrap/>
            <w:vAlign w:val="bottom"/>
            <w:hideMark/>
          </w:tcPr>
          <w:p w14:paraId="3610C6CC"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0.000</w:t>
            </w:r>
          </w:p>
        </w:tc>
        <w:tc>
          <w:tcPr>
            <w:tcW w:w="1462" w:type="dxa"/>
            <w:tcBorders>
              <w:top w:val="nil"/>
              <w:left w:val="nil"/>
              <w:bottom w:val="nil"/>
              <w:right w:val="nil"/>
            </w:tcBorders>
            <w:shd w:val="clear" w:color="auto" w:fill="auto"/>
            <w:noWrap/>
            <w:vAlign w:val="center"/>
            <w:hideMark/>
          </w:tcPr>
          <w:p w14:paraId="3CA750F5"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0.594</w:t>
            </w:r>
          </w:p>
        </w:tc>
        <w:tc>
          <w:tcPr>
            <w:tcW w:w="756" w:type="dxa"/>
            <w:tcBorders>
              <w:top w:val="nil"/>
              <w:left w:val="nil"/>
              <w:bottom w:val="nil"/>
              <w:right w:val="nil"/>
            </w:tcBorders>
            <w:shd w:val="clear" w:color="auto" w:fill="auto"/>
            <w:noWrap/>
            <w:vAlign w:val="center"/>
            <w:hideMark/>
          </w:tcPr>
          <w:p w14:paraId="79D9A077"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0.000</w:t>
            </w:r>
          </w:p>
        </w:tc>
        <w:tc>
          <w:tcPr>
            <w:tcW w:w="1299" w:type="dxa"/>
            <w:tcBorders>
              <w:top w:val="nil"/>
              <w:left w:val="nil"/>
              <w:bottom w:val="nil"/>
              <w:right w:val="nil"/>
            </w:tcBorders>
            <w:shd w:val="clear" w:color="auto" w:fill="auto"/>
            <w:noWrap/>
            <w:vAlign w:val="center"/>
            <w:hideMark/>
          </w:tcPr>
          <w:p w14:paraId="2CEDF0CA"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0.715</w:t>
            </w:r>
          </w:p>
        </w:tc>
        <w:tc>
          <w:tcPr>
            <w:tcW w:w="1005" w:type="dxa"/>
            <w:tcBorders>
              <w:top w:val="nil"/>
              <w:left w:val="nil"/>
              <w:bottom w:val="nil"/>
              <w:right w:val="nil"/>
            </w:tcBorders>
            <w:shd w:val="clear" w:color="auto" w:fill="auto"/>
            <w:noWrap/>
            <w:vAlign w:val="center"/>
            <w:hideMark/>
          </w:tcPr>
          <w:p w14:paraId="3F3B3D17"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1.398</w:t>
            </w:r>
          </w:p>
        </w:tc>
      </w:tr>
      <w:tr w:rsidR="008C5281" w:rsidRPr="006E53D7" w14:paraId="62899075" w14:textId="77777777" w:rsidTr="009C030D">
        <w:trPr>
          <w:trHeight w:val="300"/>
        </w:trPr>
        <w:tc>
          <w:tcPr>
            <w:tcW w:w="3345" w:type="dxa"/>
            <w:tcBorders>
              <w:top w:val="nil"/>
              <w:left w:val="nil"/>
              <w:bottom w:val="nil"/>
              <w:right w:val="nil"/>
            </w:tcBorders>
            <w:shd w:val="clear" w:color="auto" w:fill="auto"/>
            <w:noWrap/>
            <w:vAlign w:val="bottom"/>
            <w:hideMark/>
          </w:tcPr>
          <w:p w14:paraId="3ED9BC16"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Risk rating</w:t>
            </w:r>
          </w:p>
        </w:tc>
        <w:tc>
          <w:tcPr>
            <w:tcW w:w="842" w:type="dxa"/>
            <w:tcBorders>
              <w:top w:val="nil"/>
              <w:left w:val="nil"/>
              <w:bottom w:val="nil"/>
              <w:right w:val="nil"/>
            </w:tcBorders>
            <w:shd w:val="clear" w:color="auto" w:fill="auto"/>
            <w:noWrap/>
            <w:vAlign w:val="bottom"/>
            <w:hideMark/>
          </w:tcPr>
          <w:p w14:paraId="42117EA5"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-0.833</w:t>
            </w:r>
          </w:p>
        </w:tc>
        <w:tc>
          <w:tcPr>
            <w:tcW w:w="756" w:type="dxa"/>
            <w:tcBorders>
              <w:top w:val="nil"/>
              <w:left w:val="nil"/>
              <w:bottom w:val="nil"/>
              <w:right w:val="nil"/>
            </w:tcBorders>
            <w:shd w:val="clear" w:color="auto" w:fill="auto"/>
            <w:noWrap/>
            <w:vAlign w:val="bottom"/>
            <w:hideMark/>
          </w:tcPr>
          <w:p w14:paraId="343453F0"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0.000</w:t>
            </w:r>
          </w:p>
        </w:tc>
        <w:tc>
          <w:tcPr>
            <w:tcW w:w="1462" w:type="dxa"/>
            <w:tcBorders>
              <w:top w:val="nil"/>
              <w:left w:val="nil"/>
              <w:bottom w:val="nil"/>
              <w:right w:val="nil"/>
            </w:tcBorders>
            <w:shd w:val="clear" w:color="auto" w:fill="auto"/>
            <w:noWrap/>
            <w:vAlign w:val="center"/>
            <w:hideMark/>
          </w:tcPr>
          <w:p w14:paraId="5684E96A"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-0.387</w:t>
            </w:r>
          </w:p>
        </w:tc>
        <w:tc>
          <w:tcPr>
            <w:tcW w:w="756" w:type="dxa"/>
            <w:tcBorders>
              <w:top w:val="nil"/>
              <w:left w:val="nil"/>
              <w:bottom w:val="nil"/>
              <w:right w:val="nil"/>
            </w:tcBorders>
            <w:shd w:val="clear" w:color="auto" w:fill="auto"/>
            <w:noWrap/>
            <w:vAlign w:val="center"/>
            <w:hideMark/>
          </w:tcPr>
          <w:p w14:paraId="43FB6F6F"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0.000</w:t>
            </w:r>
          </w:p>
        </w:tc>
        <w:tc>
          <w:tcPr>
            <w:tcW w:w="1299" w:type="dxa"/>
            <w:tcBorders>
              <w:top w:val="nil"/>
              <w:left w:val="nil"/>
              <w:bottom w:val="nil"/>
              <w:right w:val="nil"/>
            </w:tcBorders>
            <w:shd w:val="clear" w:color="auto" w:fill="auto"/>
            <w:noWrap/>
            <w:vAlign w:val="center"/>
            <w:hideMark/>
          </w:tcPr>
          <w:p w14:paraId="1FEECCB1"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0.746</w:t>
            </w:r>
          </w:p>
        </w:tc>
        <w:tc>
          <w:tcPr>
            <w:tcW w:w="1005" w:type="dxa"/>
            <w:tcBorders>
              <w:top w:val="nil"/>
              <w:left w:val="nil"/>
              <w:bottom w:val="nil"/>
              <w:right w:val="nil"/>
            </w:tcBorders>
            <w:shd w:val="clear" w:color="auto" w:fill="auto"/>
            <w:noWrap/>
            <w:vAlign w:val="center"/>
            <w:hideMark/>
          </w:tcPr>
          <w:p w14:paraId="272F7433"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1.340</w:t>
            </w:r>
          </w:p>
        </w:tc>
      </w:tr>
      <w:tr w:rsidR="008C5281" w:rsidRPr="006E53D7" w14:paraId="1D8CA7F0" w14:textId="77777777" w:rsidTr="009C030D">
        <w:trPr>
          <w:trHeight w:val="300"/>
        </w:trPr>
        <w:tc>
          <w:tcPr>
            <w:tcW w:w="3345" w:type="dxa"/>
            <w:tcBorders>
              <w:top w:val="nil"/>
              <w:left w:val="nil"/>
              <w:bottom w:val="nil"/>
              <w:right w:val="nil"/>
            </w:tcBorders>
            <w:shd w:val="clear" w:color="auto" w:fill="auto"/>
            <w:noWrap/>
            <w:vAlign w:val="bottom"/>
            <w:hideMark/>
          </w:tcPr>
          <w:p w14:paraId="5277C0BA"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Subjective Numeracy</w:t>
            </w:r>
          </w:p>
        </w:tc>
        <w:tc>
          <w:tcPr>
            <w:tcW w:w="842" w:type="dxa"/>
            <w:tcBorders>
              <w:top w:val="nil"/>
              <w:left w:val="nil"/>
              <w:bottom w:val="nil"/>
              <w:right w:val="nil"/>
            </w:tcBorders>
            <w:shd w:val="clear" w:color="auto" w:fill="auto"/>
            <w:noWrap/>
            <w:vAlign w:val="bottom"/>
            <w:hideMark/>
          </w:tcPr>
          <w:p w14:paraId="572992CF"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0.000</w:t>
            </w:r>
          </w:p>
        </w:tc>
        <w:tc>
          <w:tcPr>
            <w:tcW w:w="756" w:type="dxa"/>
            <w:tcBorders>
              <w:top w:val="nil"/>
              <w:left w:val="nil"/>
              <w:bottom w:val="nil"/>
              <w:right w:val="nil"/>
            </w:tcBorders>
            <w:shd w:val="clear" w:color="auto" w:fill="auto"/>
            <w:noWrap/>
            <w:vAlign w:val="bottom"/>
            <w:hideMark/>
          </w:tcPr>
          <w:p w14:paraId="70F1F6F9"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0.879</w:t>
            </w:r>
          </w:p>
        </w:tc>
        <w:tc>
          <w:tcPr>
            <w:tcW w:w="1462" w:type="dxa"/>
            <w:tcBorders>
              <w:top w:val="nil"/>
              <w:left w:val="nil"/>
              <w:bottom w:val="nil"/>
              <w:right w:val="nil"/>
            </w:tcBorders>
            <w:shd w:val="clear" w:color="auto" w:fill="auto"/>
            <w:noWrap/>
            <w:vAlign w:val="center"/>
            <w:hideMark/>
          </w:tcPr>
          <w:p w14:paraId="0D9C9E41"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0.000</w:t>
            </w:r>
          </w:p>
        </w:tc>
        <w:tc>
          <w:tcPr>
            <w:tcW w:w="756" w:type="dxa"/>
            <w:tcBorders>
              <w:top w:val="nil"/>
              <w:left w:val="nil"/>
              <w:bottom w:val="nil"/>
              <w:right w:val="nil"/>
            </w:tcBorders>
            <w:shd w:val="clear" w:color="auto" w:fill="auto"/>
            <w:noWrap/>
            <w:vAlign w:val="center"/>
            <w:hideMark/>
          </w:tcPr>
          <w:p w14:paraId="4C6FD763"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0.669</w:t>
            </w:r>
          </w:p>
        </w:tc>
        <w:tc>
          <w:tcPr>
            <w:tcW w:w="1299" w:type="dxa"/>
            <w:tcBorders>
              <w:top w:val="nil"/>
              <w:left w:val="nil"/>
              <w:bottom w:val="nil"/>
              <w:right w:val="nil"/>
            </w:tcBorders>
            <w:shd w:val="clear" w:color="auto" w:fill="auto"/>
            <w:noWrap/>
            <w:vAlign w:val="center"/>
            <w:hideMark/>
          </w:tcPr>
          <w:p w14:paraId="79A6DE82"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0.890</w:t>
            </w:r>
          </w:p>
        </w:tc>
        <w:tc>
          <w:tcPr>
            <w:tcW w:w="1005" w:type="dxa"/>
            <w:tcBorders>
              <w:top w:val="nil"/>
              <w:left w:val="nil"/>
              <w:bottom w:val="nil"/>
              <w:right w:val="nil"/>
            </w:tcBorders>
            <w:shd w:val="clear" w:color="auto" w:fill="auto"/>
            <w:noWrap/>
            <w:vAlign w:val="center"/>
            <w:hideMark/>
          </w:tcPr>
          <w:p w14:paraId="11B31080"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1.123</w:t>
            </w:r>
          </w:p>
        </w:tc>
      </w:tr>
      <w:tr w:rsidR="008C5281" w:rsidRPr="006E53D7" w14:paraId="1EFB59BF" w14:textId="77777777" w:rsidTr="009C030D">
        <w:trPr>
          <w:trHeight w:val="300"/>
        </w:trPr>
        <w:tc>
          <w:tcPr>
            <w:tcW w:w="3345" w:type="dxa"/>
            <w:tcBorders>
              <w:top w:val="nil"/>
              <w:left w:val="nil"/>
              <w:bottom w:val="nil"/>
              <w:right w:val="nil"/>
            </w:tcBorders>
            <w:shd w:val="clear" w:color="auto" w:fill="auto"/>
            <w:noWrap/>
            <w:vAlign w:val="bottom"/>
            <w:hideMark/>
          </w:tcPr>
          <w:p w14:paraId="381366D3"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Objective Numeracy</w:t>
            </w:r>
          </w:p>
        </w:tc>
        <w:tc>
          <w:tcPr>
            <w:tcW w:w="842" w:type="dxa"/>
            <w:tcBorders>
              <w:top w:val="nil"/>
              <w:left w:val="nil"/>
              <w:bottom w:val="nil"/>
              <w:right w:val="nil"/>
            </w:tcBorders>
            <w:shd w:val="clear" w:color="auto" w:fill="auto"/>
            <w:noWrap/>
            <w:vAlign w:val="bottom"/>
            <w:hideMark/>
          </w:tcPr>
          <w:p w14:paraId="5B5C6ED0"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-0.221</w:t>
            </w:r>
          </w:p>
        </w:tc>
        <w:tc>
          <w:tcPr>
            <w:tcW w:w="756" w:type="dxa"/>
            <w:tcBorders>
              <w:top w:val="nil"/>
              <w:left w:val="nil"/>
              <w:bottom w:val="nil"/>
              <w:right w:val="nil"/>
            </w:tcBorders>
            <w:shd w:val="clear" w:color="auto" w:fill="auto"/>
            <w:noWrap/>
            <w:vAlign w:val="bottom"/>
            <w:hideMark/>
          </w:tcPr>
          <w:p w14:paraId="04140A51"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0.073</w:t>
            </w:r>
          </w:p>
        </w:tc>
        <w:tc>
          <w:tcPr>
            <w:tcW w:w="1462" w:type="dxa"/>
            <w:tcBorders>
              <w:top w:val="nil"/>
              <w:left w:val="nil"/>
              <w:bottom w:val="nil"/>
              <w:right w:val="nil"/>
            </w:tcBorders>
            <w:shd w:val="clear" w:color="auto" w:fill="auto"/>
            <w:noWrap/>
            <w:vAlign w:val="center"/>
            <w:hideMark/>
          </w:tcPr>
          <w:p w14:paraId="0FDC765B"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0.109</w:t>
            </w:r>
          </w:p>
        </w:tc>
        <w:tc>
          <w:tcPr>
            <w:tcW w:w="756" w:type="dxa"/>
            <w:tcBorders>
              <w:top w:val="nil"/>
              <w:left w:val="nil"/>
              <w:bottom w:val="nil"/>
              <w:right w:val="nil"/>
            </w:tcBorders>
            <w:shd w:val="clear" w:color="auto" w:fill="auto"/>
            <w:noWrap/>
            <w:vAlign w:val="center"/>
            <w:hideMark/>
          </w:tcPr>
          <w:p w14:paraId="17B54BFD"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0.203</w:t>
            </w:r>
          </w:p>
        </w:tc>
        <w:tc>
          <w:tcPr>
            <w:tcW w:w="1299" w:type="dxa"/>
            <w:tcBorders>
              <w:top w:val="nil"/>
              <w:left w:val="nil"/>
              <w:bottom w:val="nil"/>
              <w:right w:val="nil"/>
            </w:tcBorders>
            <w:shd w:val="clear" w:color="auto" w:fill="auto"/>
            <w:noWrap/>
            <w:vAlign w:val="center"/>
            <w:hideMark/>
          </w:tcPr>
          <w:p w14:paraId="2130F4F7"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0.874</w:t>
            </w:r>
          </w:p>
        </w:tc>
        <w:tc>
          <w:tcPr>
            <w:tcW w:w="1005" w:type="dxa"/>
            <w:tcBorders>
              <w:top w:val="nil"/>
              <w:left w:val="nil"/>
              <w:bottom w:val="nil"/>
              <w:right w:val="nil"/>
            </w:tcBorders>
            <w:shd w:val="clear" w:color="auto" w:fill="auto"/>
            <w:noWrap/>
            <w:vAlign w:val="center"/>
            <w:hideMark/>
          </w:tcPr>
          <w:p w14:paraId="6E326937"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1.144</w:t>
            </w:r>
          </w:p>
        </w:tc>
      </w:tr>
      <w:tr w:rsidR="008C5281" w:rsidRPr="006E53D7" w14:paraId="7F815F60" w14:textId="77777777" w:rsidTr="009C030D">
        <w:trPr>
          <w:trHeight w:val="300"/>
        </w:trPr>
        <w:tc>
          <w:tcPr>
            <w:tcW w:w="3345" w:type="dxa"/>
            <w:tcBorders>
              <w:top w:val="nil"/>
              <w:left w:val="nil"/>
              <w:bottom w:val="nil"/>
              <w:right w:val="nil"/>
            </w:tcBorders>
            <w:shd w:val="clear" w:color="auto" w:fill="auto"/>
            <w:noWrap/>
            <w:vAlign w:val="bottom"/>
            <w:hideMark/>
          </w:tcPr>
          <w:p w14:paraId="2BAEA41E"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Loneliness</w:t>
            </w:r>
          </w:p>
        </w:tc>
        <w:tc>
          <w:tcPr>
            <w:tcW w:w="842" w:type="dxa"/>
            <w:tcBorders>
              <w:top w:val="nil"/>
              <w:left w:val="nil"/>
              <w:bottom w:val="nil"/>
              <w:right w:val="nil"/>
            </w:tcBorders>
            <w:shd w:val="clear" w:color="auto" w:fill="auto"/>
            <w:noWrap/>
            <w:vAlign w:val="bottom"/>
            <w:hideMark/>
          </w:tcPr>
          <w:p w14:paraId="65DAE16C"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0.111</w:t>
            </w:r>
          </w:p>
        </w:tc>
        <w:tc>
          <w:tcPr>
            <w:tcW w:w="756" w:type="dxa"/>
            <w:tcBorders>
              <w:top w:val="nil"/>
              <w:left w:val="nil"/>
              <w:bottom w:val="nil"/>
              <w:right w:val="nil"/>
            </w:tcBorders>
            <w:shd w:val="clear" w:color="auto" w:fill="auto"/>
            <w:noWrap/>
            <w:vAlign w:val="bottom"/>
            <w:hideMark/>
          </w:tcPr>
          <w:p w14:paraId="1906D3DD"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0.080</w:t>
            </w:r>
          </w:p>
        </w:tc>
        <w:tc>
          <w:tcPr>
            <w:tcW w:w="1462" w:type="dxa"/>
            <w:tcBorders>
              <w:top w:val="nil"/>
              <w:left w:val="nil"/>
              <w:bottom w:val="nil"/>
              <w:right w:val="nil"/>
            </w:tcBorders>
            <w:shd w:val="clear" w:color="auto" w:fill="auto"/>
            <w:noWrap/>
            <w:vAlign w:val="center"/>
            <w:hideMark/>
          </w:tcPr>
          <w:p w14:paraId="35FA80C7"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-0.042</w:t>
            </w:r>
          </w:p>
        </w:tc>
        <w:tc>
          <w:tcPr>
            <w:tcW w:w="756" w:type="dxa"/>
            <w:tcBorders>
              <w:top w:val="nil"/>
              <w:left w:val="nil"/>
              <w:bottom w:val="nil"/>
              <w:right w:val="nil"/>
            </w:tcBorders>
            <w:shd w:val="clear" w:color="auto" w:fill="auto"/>
            <w:noWrap/>
            <w:vAlign w:val="center"/>
            <w:hideMark/>
          </w:tcPr>
          <w:p w14:paraId="662B34AC"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0.358</w:t>
            </w:r>
          </w:p>
        </w:tc>
        <w:tc>
          <w:tcPr>
            <w:tcW w:w="1299" w:type="dxa"/>
            <w:tcBorders>
              <w:top w:val="nil"/>
              <w:left w:val="nil"/>
              <w:bottom w:val="nil"/>
              <w:right w:val="nil"/>
            </w:tcBorders>
            <w:shd w:val="clear" w:color="auto" w:fill="auto"/>
            <w:noWrap/>
            <w:vAlign w:val="center"/>
            <w:hideMark/>
          </w:tcPr>
          <w:p w14:paraId="22909748"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0.814</w:t>
            </w:r>
          </w:p>
        </w:tc>
        <w:tc>
          <w:tcPr>
            <w:tcW w:w="1005" w:type="dxa"/>
            <w:tcBorders>
              <w:top w:val="nil"/>
              <w:left w:val="nil"/>
              <w:bottom w:val="nil"/>
              <w:right w:val="nil"/>
            </w:tcBorders>
            <w:shd w:val="clear" w:color="auto" w:fill="auto"/>
            <w:noWrap/>
            <w:vAlign w:val="center"/>
            <w:hideMark/>
          </w:tcPr>
          <w:p w14:paraId="2008751B"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1.228</w:t>
            </w:r>
          </w:p>
        </w:tc>
      </w:tr>
      <w:tr w:rsidR="008C5281" w:rsidRPr="006E53D7" w14:paraId="332FC43E" w14:textId="77777777" w:rsidTr="009C030D">
        <w:trPr>
          <w:trHeight w:val="300"/>
        </w:trPr>
        <w:tc>
          <w:tcPr>
            <w:tcW w:w="3345" w:type="dxa"/>
            <w:tcBorders>
              <w:top w:val="nil"/>
              <w:left w:val="nil"/>
              <w:bottom w:val="nil"/>
              <w:right w:val="nil"/>
            </w:tcBorders>
            <w:shd w:val="clear" w:color="auto" w:fill="auto"/>
            <w:noWrap/>
            <w:vAlign w:val="bottom"/>
            <w:hideMark/>
          </w:tcPr>
          <w:p w14:paraId="2134EC86"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Age</w:t>
            </w:r>
          </w:p>
        </w:tc>
        <w:tc>
          <w:tcPr>
            <w:tcW w:w="842" w:type="dxa"/>
            <w:tcBorders>
              <w:top w:val="nil"/>
              <w:left w:val="nil"/>
              <w:bottom w:val="nil"/>
              <w:right w:val="nil"/>
            </w:tcBorders>
            <w:shd w:val="clear" w:color="auto" w:fill="auto"/>
            <w:noWrap/>
            <w:vAlign w:val="bottom"/>
            <w:hideMark/>
          </w:tcPr>
          <w:p w14:paraId="066293E5"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-0.028</w:t>
            </w:r>
          </w:p>
        </w:tc>
        <w:tc>
          <w:tcPr>
            <w:tcW w:w="756" w:type="dxa"/>
            <w:tcBorders>
              <w:top w:val="nil"/>
              <w:left w:val="nil"/>
              <w:bottom w:val="nil"/>
              <w:right w:val="nil"/>
            </w:tcBorders>
            <w:shd w:val="clear" w:color="auto" w:fill="auto"/>
            <w:noWrap/>
            <w:vAlign w:val="bottom"/>
            <w:hideMark/>
          </w:tcPr>
          <w:p w14:paraId="0ED0690C"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0.004</w:t>
            </w:r>
          </w:p>
        </w:tc>
        <w:tc>
          <w:tcPr>
            <w:tcW w:w="1462" w:type="dxa"/>
            <w:tcBorders>
              <w:top w:val="nil"/>
              <w:left w:val="nil"/>
              <w:bottom w:val="nil"/>
              <w:right w:val="nil"/>
            </w:tcBorders>
            <w:shd w:val="clear" w:color="auto" w:fill="auto"/>
            <w:noWrap/>
            <w:vAlign w:val="center"/>
            <w:hideMark/>
          </w:tcPr>
          <w:p w14:paraId="6C5AB551"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0.005</w:t>
            </w:r>
          </w:p>
        </w:tc>
        <w:tc>
          <w:tcPr>
            <w:tcW w:w="756" w:type="dxa"/>
            <w:tcBorders>
              <w:top w:val="nil"/>
              <w:left w:val="nil"/>
              <w:bottom w:val="nil"/>
              <w:right w:val="nil"/>
            </w:tcBorders>
            <w:shd w:val="clear" w:color="auto" w:fill="auto"/>
            <w:noWrap/>
            <w:vAlign w:val="center"/>
            <w:hideMark/>
          </w:tcPr>
          <w:p w14:paraId="6EEADAF6"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0.545</w:t>
            </w:r>
          </w:p>
        </w:tc>
        <w:tc>
          <w:tcPr>
            <w:tcW w:w="1299" w:type="dxa"/>
            <w:tcBorders>
              <w:top w:val="nil"/>
              <w:left w:val="nil"/>
              <w:bottom w:val="nil"/>
              <w:right w:val="nil"/>
            </w:tcBorders>
            <w:shd w:val="clear" w:color="auto" w:fill="auto"/>
            <w:noWrap/>
            <w:vAlign w:val="center"/>
            <w:hideMark/>
          </w:tcPr>
          <w:p w14:paraId="42DEF6FE"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0.653</w:t>
            </w:r>
          </w:p>
        </w:tc>
        <w:tc>
          <w:tcPr>
            <w:tcW w:w="1005" w:type="dxa"/>
            <w:tcBorders>
              <w:top w:val="nil"/>
              <w:left w:val="nil"/>
              <w:bottom w:val="nil"/>
              <w:right w:val="nil"/>
            </w:tcBorders>
            <w:shd w:val="clear" w:color="auto" w:fill="auto"/>
            <w:noWrap/>
            <w:vAlign w:val="center"/>
            <w:hideMark/>
          </w:tcPr>
          <w:p w14:paraId="7EB65034"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1.533</w:t>
            </w:r>
          </w:p>
        </w:tc>
      </w:tr>
      <w:tr w:rsidR="008C5281" w:rsidRPr="006E53D7" w14:paraId="110FCA12" w14:textId="77777777" w:rsidTr="009C030D">
        <w:trPr>
          <w:trHeight w:val="300"/>
        </w:trPr>
        <w:tc>
          <w:tcPr>
            <w:tcW w:w="3345" w:type="dxa"/>
            <w:tcBorders>
              <w:top w:val="nil"/>
              <w:left w:val="nil"/>
              <w:bottom w:val="nil"/>
              <w:right w:val="nil"/>
            </w:tcBorders>
            <w:shd w:val="clear" w:color="auto" w:fill="auto"/>
            <w:noWrap/>
            <w:vAlign w:val="bottom"/>
            <w:hideMark/>
          </w:tcPr>
          <w:p w14:paraId="4A8840FC"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Gender</w:t>
            </w:r>
          </w:p>
        </w:tc>
        <w:tc>
          <w:tcPr>
            <w:tcW w:w="842" w:type="dxa"/>
            <w:tcBorders>
              <w:top w:val="nil"/>
              <w:left w:val="nil"/>
              <w:bottom w:val="nil"/>
              <w:right w:val="nil"/>
            </w:tcBorders>
            <w:shd w:val="clear" w:color="auto" w:fill="auto"/>
            <w:noWrap/>
            <w:vAlign w:val="bottom"/>
            <w:hideMark/>
          </w:tcPr>
          <w:p w14:paraId="6831E1CE"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-0.013</w:t>
            </w:r>
          </w:p>
        </w:tc>
        <w:tc>
          <w:tcPr>
            <w:tcW w:w="756" w:type="dxa"/>
            <w:tcBorders>
              <w:top w:val="nil"/>
              <w:left w:val="nil"/>
              <w:bottom w:val="nil"/>
              <w:right w:val="nil"/>
            </w:tcBorders>
            <w:shd w:val="clear" w:color="auto" w:fill="auto"/>
            <w:noWrap/>
            <w:vAlign w:val="bottom"/>
            <w:hideMark/>
          </w:tcPr>
          <w:p w14:paraId="5CB08901"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0.958</w:t>
            </w:r>
          </w:p>
        </w:tc>
        <w:tc>
          <w:tcPr>
            <w:tcW w:w="1462" w:type="dxa"/>
            <w:tcBorders>
              <w:top w:val="nil"/>
              <w:left w:val="nil"/>
              <w:bottom w:val="nil"/>
              <w:right w:val="nil"/>
            </w:tcBorders>
            <w:shd w:val="clear" w:color="auto" w:fill="auto"/>
            <w:noWrap/>
            <w:vAlign w:val="center"/>
            <w:hideMark/>
          </w:tcPr>
          <w:p w14:paraId="7B84DE26"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0.066</w:t>
            </w:r>
          </w:p>
        </w:tc>
        <w:tc>
          <w:tcPr>
            <w:tcW w:w="756" w:type="dxa"/>
            <w:tcBorders>
              <w:top w:val="nil"/>
              <w:left w:val="nil"/>
              <w:bottom w:val="nil"/>
              <w:right w:val="nil"/>
            </w:tcBorders>
            <w:shd w:val="clear" w:color="auto" w:fill="auto"/>
            <w:noWrap/>
            <w:vAlign w:val="center"/>
            <w:hideMark/>
          </w:tcPr>
          <w:p w14:paraId="334B6280"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0.705</w:t>
            </w:r>
          </w:p>
        </w:tc>
        <w:tc>
          <w:tcPr>
            <w:tcW w:w="1299" w:type="dxa"/>
            <w:tcBorders>
              <w:top w:val="nil"/>
              <w:left w:val="nil"/>
              <w:bottom w:val="nil"/>
              <w:right w:val="nil"/>
            </w:tcBorders>
            <w:shd w:val="clear" w:color="auto" w:fill="auto"/>
            <w:noWrap/>
            <w:vAlign w:val="center"/>
            <w:hideMark/>
          </w:tcPr>
          <w:p w14:paraId="6E0E845D"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0.812</w:t>
            </w:r>
          </w:p>
        </w:tc>
        <w:tc>
          <w:tcPr>
            <w:tcW w:w="1005" w:type="dxa"/>
            <w:tcBorders>
              <w:top w:val="nil"/>
              <w:left w:val="nil"/>
              <w:bottom w:val="nil"/>
              <w:right w:val="nil"/>
            </w:tcBorders>
            <w:shd w:val="clear" w:color="auto" w:fill="auto"/>
            <w:noWrap/>
            <w:vAlign w:val="center"/>
            <w:hideMark/>
          </w:tcPr>
          <w:p w14:paraId="3DF8E902"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1.232</w:t>
            </w:r>
          </w:p>
        </w:tc>
      </w:tr>
      <w:tr w:rsidR="008C5281" w:rsidRPr="006E53D7" w14:paraId="69E32EA8" w14:textId="77777777" w:rsidTr="009C030D">
        <w:trPr>
          <w:trHeight w:val="300"/>
        </w:trPr>
        <w:tc>
          <w:tcPr>
            <w:tcW w:w="3345" w:type="dxa"/>
            <w:tcBorders>
              <w:top w:val="nil"/>
              <w:left w:val="nil"/>
              <w:bottom w:val="nil"/>
              <w:right w:val="nil"/>
            </w:tcBorders>
            <w:shd w:val="clear" w:color="auto" w:fill="auto"/>
            <w:noWrap/>
            <w:vAlign w:val="bottom"/>
            <w:hideMark/>
          </w:tcPr>
          <w:p w14:paraId="25C7CDF0"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Education</w:t>
            </w:r>
          </w:p>
        </w:tc>
        <w:tc>
          <w:tcPr>
            <w:tcW w:w="842" w:type="dxa"/>
            <w:tcBorders>
              <w:top w:val="nil"/>
              <w:left w:val="nil"/>
              <w:bottom w:val="nil"/>
              <w:right w:val="nil"/>
            </w:tcBorders>
            <w:shd w:val="clear" w:color="auto" w:fill="auto"/>
            <w:noWrap/>
            <w:vAlign w:val="bottom"/>
            <w:hideMark/>
          </w:tcPr>
          <w:p w14:paraId="7D3428E8"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-0.254</w:t>
            </w:r>
          </w:p>
        </w:tc>
        <w:tc>
          <w:tcPr>
            <w:tcW w:w="756" w:type="dxa"/>
            <w:tcBorders>
              <w:top w:val="nil"/>
              <w:left w:val="nil"/>
              <w:bottom w:val="nil"/>
              <w:right w:val="nil"/>
            </w:tcBorders>
            <w:shd w:val="clear" w:color="auto" w:fill="auto"/>
            <w:noWrap/>
            <w:vAlign w:val="bottom"/>
            <w:hideMark/>
          </w:tcPr>
          <w:p w14:paraId="55123960"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0.020</w:t>
            </w:r>
          </w:p>
        </w:tc>
        <w:tc>
          <w:tcPr>
            <w:tcW w:w="1462" w:type="dxa"/>
            <w:tcBorders>
              <w:top w:val="nil"/>
              <w:left w:val="nil"/>
              <w:bottom w:val="nil"/>
              <w:right w:val="nil"/>
            </w:tcBorders>
            <w:shd w:val="clear" w:color="auto" w:fill="auto"/>
            <w:noWrap/>
            <w:vAlign w:val="center"/>
            <w:hideMark/>
          </w:tcPr>
          <w:p w14:paraId="373003B3"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0.231</w:t>
            </w:r>
          </w:p>
        </w:tc>
        <w:tc>
          <w:tcPr>
            <w:tcW w:w="756" w:type="dxa"/>
            <w:tcBorders>
              <w:top w:val="nil"/>
              <w:left w:val="nil"/>
              <w:bottom w:val="nil"/>
              <w:right w:val="nil"/>
            </w:tcBorders>
            <w:shd w:val="clear" w:color="auto" w:fill="auto"/>
            <w:noWrap/>
            <w:vAlign w:val="center"/>
            <w:hideMark/>
          </w:tcPr>
          <w:p w14:paraId="480AAC1D"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0.005</w:t>
            </w:r>
          </w:p>
        </w:tc>
        <w:tc>
          <w:tcPr>
            <w:tcW w:w="1299" w:type="dxa"/>
            <w:tcBorders>
              <w:top w:val="nil"/>
              <w:left w:val="nil"/>
              <w:bottom w:val="nil"/>
              <w:right w:val="nil"/>
            </w:tcBorders>
            <w:shd w:val="clear" w:color="auto" w:fill="auto"/>
            <w:noWrap/>
            <w:vAlign w:val="center"/>
            <w:hideMark/>
          </w:tcPr>
          <w:p w14:paraId="5C79B651"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0.765</w:t>
            </w:r>
          </w:p>
        </w:tc>
        <w:tc>
          <w:tcPr>
            <w:tcW w:w="1005" w:type="dxa"/>
            <w:tcBorders>
              <w:top w:val="nil"/>
              <w:left w:val="nil"/>
              <w:bottom w:val="nil"/>
              <w:right w:val="nil"/>
            </w:tcBorders>
            <w:shd w:val="clear" w:color="auto" w:fill="auto"/>
            <w:noWrap/>
            <w:vAlign w:val="center"/>
            <w:hideMark/>
          </w:tcPr>
          <w:p w14:paraId="44541CD7"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1.306</w:t>
            </w:r>
          </w:p>
        </w:tc>
      </w:tr>
      <w:tr w:rsidR="008C5281" w:rsidRPr="006E53D7" w14:paraId="2F53CADD" w14:textId="77777777" w:rsidTr="009C030D">
        <w:trPr>
          <w:trHeight w:val="300"/>
        </w:trPr>
        <w:tc>
          <w:tcPr>
            <w:tcW w:w="3345" w:type="dxa"/>
            <w:tcBorders>
              <w:top w:val="nil"/>
              <w:left w:val="nil"/>
              <w:bottom w:val="nil"/>
              <w:right w:val="nil"/>
            </w:tcBorders>
            <w:shd w:val="clear" w:color="auto" w:fill="auto"/>
            <w:noWrap/>
            <w:vAlign w:val="bottom"/>
            <w:hideMark/>
          </w:tcPr>
          <w:p w14:paraId="4B81D8F8"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Annual income</w:t>
            </w:r>
          </w:p>
        </w:tc>
        <w:tc>
          <w:tcPr>
            <w:tcW w:w="842" w:type="dxa"/>
            <w:tcBorders>
              <w:top w:val="nil"/>
              <w:left w:val="nil"/>
              <w:bottom w:val="nil"/>
              <w:right w:val="nil"/>
            </w:tcBorders>
            <w:shd w:val="clear" w:color="auto" w:fill="auto"/>
            <w:noWrap/>
            <w:vAlign w:val="bottom"/>
            <w:hideMark/>
          </w:tcPr>
          <w:p w14:paraId="4F6D7830"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-0.139</w:t>
            </w:r>
          </w:p>
        </w:tc>
        <w:tc>
          <w:tcPr>
            <w:tcW w:w="756" w:type="dxa"/>
            <w:tcBorders>
              <w:top w:val="nil"/>
              <w:left w:val="nil"/>
              <w:bottom w:val="nil"/>
              <w:right w:val="nil"/>
            </w:tcBorders>
            <w:shd w:val="clear" w:color="auto" w:fill="auto"/>
            <w:noWrap/>
            <w:vAlign w:val="bottom"/>
            <w:hideMark/>
          </w:tcPr>
          <w:p w14:paraId="35A897F7"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0.172</w:t>
            </w:r>
          </w:p>
        </w:tc>
        <w:tc>
          <w:tcPr>
            <w:tcW w:w="1462" w:type="dxa"/>
            <w:tcBorders>
              <w:top w:val="nil"/>
              <w:left w:val="nil"/>
              <w:bottom w:val="nil"/>
              <w:right w:val="nil"/>
            </w:tcBorders>
            <w:shd w:val="clear" w:color="auto" w:fill="auto"/>
            <w:noWrap/>
            <w:vAlign w:val="center"/>
            <w:hideMark/>
          </w:tcPr>
          <w:p w14:paraId="1FDA9FFF"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-0.038</w:t>
            </w:r>
          </w:p>
        </w:tc>
        <w:tc>
          <w:tcPr>
            <w:tcW w:w="756" w:type="dxa"/>
            <w:tcBorders>
              <w:top w:val="nil"/>
              <w:left w:val="nil"/>
              <w:bottom w:val="nil"/>
              <w:right w:val="nil"/>
            </w:tcBorders>
            <w:shd w:val="clear" w:color="auto" w:fill="auto"/>
            <w:noWrap/>
            <w:vAlign w:val="center"/>
            <w:hideMark/>
          </w:tcPr>
          <w:p w14:paraId="2138B522"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0.632</w:t>
            </w:r>
          </w:p>
        </w:tc>
        <w:tc>
          <w:tcPr>
            <w:tcW w:w="1299" w:type="dxa"/>
            <w:tcBorders>
              <w:top w:val="nil"/>
              <w:left w:val="nil"/>
              <w:bottom w:val="nil"/>
              <w:right w:val="nil"/>
            </w:tcBorders>
            <w:shd w:val="clear" w:color="auto" w:fill="auto"/>
            <w:noWrap/>
            <w:vAlign w:val="center"/>
            <w:hideMark/>
          </w:tcPr>
          <w:p w14:paraId="1789955F"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0.679</w:t>
            </w:r>
          </w:p>
        </w:tc>
        <w:tc>
          <w:tcPr>
            <w:tcW w:w="1005" w:type="dxa"/>
            <w:tcBorders>
              <w:top w:val="nil"/>
              <w:left w:val="nil"/>
              <w:bottom w:val="nil"/>
              <w:right w:val="nil"/>
            </w:tcBorders>
            <w:shd w:val="clear" w:color="auto" w:fill="auto"/>
            <w:noWrap/>
            <w:vAlign w:val="center"/>
            <w:hideMark/>
          </w:tcPr>
          <w:p w14:paraId="143423F3"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1.472</w:t>
            </w:r>
          </w:p>
        </w:tc>
      </w:tr>
      <w:tr w:rsidR="008C5281" w:rsidRPr="006E53D7" w14:paraId="240F9A8F" w14:textId="77777777" w:rsidTr="009C030D">
        <w:trPr>
          <w:trHeight w:val="300"/>
        </w:trPr>
        <w:tc>
          <w:tcPr>
            <w:tcW w:w="7161" w:type="dxa"/>
            <w:gridSpan w:val="5"/>
            <w:tcBorders>
              <w:top w:val="nil"/>
              <w:left w:val="nil"/>
              <w:bottom w:val="nil"/>
              <w:right w:val="nil"/>
            </w:tcBorders>
            <w:shd w:val="clear" w:color="auto" w:fill="auto"/>
            <w:noWrap/>
            <w:vAlign w:val="bottom"/>
            <w:hideMark/>
          </w:tcPr>
          <w:p w14:paraId="3C9A52DB"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Marital status: Married (reference group)</w:t>
            </w:r>
          </w:p>
        </w:tc>
        <w:tc>
          <w:tcPr>
            <w:tcW w:w="1299" w:type="dxa"/>
            <w:tcBorders>
              <w:top w:val="nil"/>
              <w:left w:val="nil"/>
              <w:bottom w:val="nil"/>
              <w:right w:val="nil"/>
            </w:tcBorders>
            <w:shd w:val="clear" w:color="auto" w:fill="auto"/>
            <w:noWrap/>
            <w:vAlign w:val="bottom"/>
            <w:hideMark/>
          </w:tcPr>
          <w:p w14:paraId="07697BD8"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 </w:t>
            </w:r>
          </w:p>
        </w:tc>
        <w:tc>
          <w:tcPr>
            <w:tcW w:w="1005" w:type="dxa"/>
            <w:tcBorders>
              <w:top w:val="nil"/>
              <w:left w:val="nil"/>
              <w:bottom w:val="nil"/>
              <w:right w:val="nil"/>
            </w:tcBorders>
            <w:shd w:val="clear" w:color="auto" w:fill="auto"/>
            <w:noWrap/>
            <w:vAlign w:val="bottom"/>
            <w:hideMark/>
          </w:tcPr>
          <w:p w14:paraId="74C0D09A"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 </w:t>
            </w:r>
          </w:p>
        </w:tc>
      </w:tr>
      <w:tr w:rsidR="008C5281" w:rsidRPr="006E53D7" w14:paraId="1633D720" w14:textId="77777777" w:rsidTr="009C030D">
        <w:trPr>
          <w:trHeight w:val="300"/>
        </w:trPr>
        <w:tc>
          <w:tcPr>
            <w:tcW w:w="3345" w:type="dxa"/>
            <w:tcBorders>
              <w:top w:val="nil"/>
              <w:left w:val="nil"/>
              <w:bottom w:val="nil"/>
              <w:right w:val="nil"/>
            </w:tcBorders>
            <w:shd w:val="clear" w:color="auto" w:fill="auto"/>
            <w:noWrap/>
            <w:vAlign w:val="bottom"/>
            <w:hideMark/>
          </w:tcPr>
          <w:p w14:paraId="05A9281C"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 xml:space="preserve">    Divorced</w:t>
            </w:r>
          </w:p>
        </w:tc>
        <w:tc>
          <w:tcPr>
            <w:tcW w:w="842" w:type="dxa"/>
            <w:tcBorders>
              <w:top w:val="nil"/>
              <w:left w:val="nil"/>
              <w:bottom w:val="nil"/>
              <w:right w:val="nil"/>
            </w:tcBorders>
            <w:shd w:val="clear" w:color="auto" w:fill="auto"/>
            <w:noWrap/>
            <w:vAlign w:val="bottom"/>
            <w:hideMark/>
          </w:tcPr>
          <w:p w14:paraId="45746A93"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 </w:t>
            </w:r>
          </w:p>
        </w:tc>
        <w:tc>
          <w:tcPr>
            <w:tcW w:w="756" w:type="dxa"/>
            <w:tcBorders>
              <w:top w:val="nil"/>
              <w:left w:val="nil"/>
              <w:bottom w:val="nil"/>
              <w:right w:val="nil"/>
            </w:tcBorders>
            <w:shd w:val="clear" w:color="auto" w:fill="auto"/>
            <w:noWrap/>
            <w:vAlign w:val="bottom"/>
            <w:hideMark/>
          </w:tcPr>
          <w:p w14:paraId="1E297048"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 </w:t>
            </w:r>
          </w:p>
        </w:tc>
        <w:tc>
          <w:tcPr>
            <w:tcW w:w="1462" w:type="dxa"/>
            <w:tcBorders>
              <w:top w:val="nil"/>
              <w:left w:val="nil"/>
              <w:bottom w:val="nil"/>
              <w:right w:val="nil"/>
            </w:tcBorders>
            <w:shd w:val="clear" w:color="auto" w:fill="auto"/>
            <w:noWrap/>
            <w:vAlign w:val="center"/>
            <w:hideMark/>
          </w:tcPr>
          <w:p w14:paraId="36C53CB2"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0.015</w:t>
            </w:r>
          </w:p>
        </w:tc>
        <w:tc>
          <w:tcPr>
            <w:tcW w:w="756" w:type="dxa"/>
            <w:tcBorders>
              <w:top w:val="nil"/>
              <w:left w:val="nil"/>
              <w:bottom w:val="nil"/>
              <w:right w:val="nil"/>
            </w:tcBorders>
            <w:shd w:val="clear" w:color="auto" w:fill="auto"/>
            <w:noWrap/>
            <w:vAlign w:val="center"/>
            <w:hideMark/>
          </w:tcPr>
          <w:p w14:paraId="47B63787"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0.961</w:t>
            </w:r>
          </w:p>
        </w:tc>
        <w:tc>
          <w:tcPr>
            <w:tcW w:w="1299" w:type="dxa"/>
            <w:tcBorders>
              <w:top w:val="nil"/>
              <w:left w:val="nil"/>
              <w:bottom w:val="nil"/>
              <w:right w:val="nil"/>
            </w:tcBorders>
            <w:shd w:val="clear" w:color="auto" w:fill="auto"/>
            <w:noWrap/>
            <w:vAlign w:val="center"/>
            <w:hideMark/>
          </w:tcPr>
          <w:p w14:paraId="347D1F18"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0.743</w:t>
            </w:r>
          </w:p>
        </w:tc>
        <w:tc>
          <w:tcPr>
            <w:tcW w:w="1005" w:type="dxa"/>
            <w:tcBorders>
              <w:top w:val="nil"/>
              <w:left w:val="nil"/>
              <w:bottom w:val="nil"/>
              <w:right w:val="nil"/>
            </w:tcBorders>
            <w:shd w:val="clear" w:color="auto" w:fill="auto"/>
            <w:noWrap/>
            <w:vAlign w:val="center"/>
            <w:hideMark/>
          </w:tcPr>
          <w:p w14:paraId="3F1EA885"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1.346</w:t>
            </w:r>
          </w:p>
        </w:tc>
      </w:tr>
      <w:tr w:rsidR="008C5281" w:rsidRPr="006E53D7" w14:paraId="2BE9E8C8" w14:textId="77777777" w:rsidTr="009C030D">
        <w:trPr>
          <w:trHeight w:val="300"/>
        </w:trPr>
        <w:tc>
          <w:tcPr>
            <w:tcW w:w="3345" w:type="dxa"/>
            <w:tcBorders>
              <w:top w:val="nil"/>
              <w:left w:val="nil"/>
              <w:bottom w:val="nil"/>
              <w:right w:val="nil"/>
            </w:tcBorders>
            <w:shd w:val="clear" w:color="auto" w:fill="auto"/>
            <w:noWrap/>
            <w:vAlign w:val="bottom"/>
            <w:hideMark/>
          </w:tcPr>
          <w:p w14:paraId="5DD0B42D"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 xml:space="preserve">    Widowed</w:t>
            </w:r>
          </w:p>
        </w:tc>
        <w:tc>
          <w:tcPr>
            <w:tcW w:w="842" w:type="dxa"/>
            <w:tcBorders>
              <w:top w:val="nil"/>
              <w:left w:val="nil"/>
              <w:bottom w:val="nil"/>
              <w:right w:val="nil"/>
            </w:tcBorders>
            <w:shd w:val="clear" w:color="auto" w:fill="auto"/>
            <w:noWrap/>
            <w:vAlign w:val="bottom"/>
            <w:hideMark/>
          </w:tcPr>
          <w:p w14:paraId="2A9CFC1D"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 </w:t>
            </w:r>
          </w:p>
        </w:tc>
        <w:tc>
          <w:tcPr>
            <w:tcW w:w="756" w:type="dxa"/>
            <w:tcBorders>
              <w:top w:val="nil"/>
              <w:left w:val="nil"/>
              <w:bottom w:val="nil"/>
              <w:right w:val="nil"/>
            </w:tcBorders>
            <w:shd w:val="clear" w:color="auto" w:fill="auto"/>
            <w:noWrap/>
            <w:vAlign w:val="bottom"/>
            <w:hideMark/>
          </w:tcPr>
          <w:p w14:paraId="6380AF3D"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 </w:t>
            </w:r>
          </w:p>
        </w:tc>
        <w:tc>
          <w:tcPr>
            <w:tcW w:w="1462" w:type="dxa"/>
            <w:tcBorders>
              <w:top w:val="nil"/>
              <w:left w:val="nil"/>
              <w:bottom w:val="nil"/>
              <w:right w:val="nil"/>
            </w:tcBorders>
            <w:shd w:val="clear" w:color="auto" w:fill="auto"/>
            <w:noWrap/>
            <w:vAlign w:val="center"/>
            <w:hideMark/>
          </w:tcPr>
          <w:p w14:paraId="5ACF94AB"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0.074</w:t>
            </w:r>
          </w:p>
        </w:tc>
        <w:tc>
          <w:tcPr>
            <w:tcW w:w="756" w:type="dxa"/>
            <w:tcBorders>
              <w:top w:val="nil"/>
              <w:left w:val="nil"/>
              <w:bottom w:val="nil"/>
              <w:right w:val="nil"/>
            </w:tcBorders>
            <w:shd w:val="clear" w:color="auto" w:fill="auto"/>
            <w:noWrap/>
            <w:vAlign w:val="center"/>
            <w:hideMark/>
          </w:tcPr>
          <w:p w14:paraId="68875855"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0.918</w:t>
            </w:r>
          </w:p>
        </w:tc>
        <w:tc>
          <w:tcPr>
            <w:tcW w:w="1299" w:type="dxa"/>
            <w:tcBorders>
              <w:top w:val="nil"/>
              <w:left w:val="nil"/>
              <w:bottom w:val="nil"/>
              <w:right w:val="nil"/>
            </w:tcBorders>
            <w:shd w:val="clear" w:color="auto" w:fill="auto"/>
            <w:noWrap/>
            <w:vAlign w:val="center"/>
            <w:hideMark/>
          </w:tcPr>
          <w:p w14:paraId="2B54AA85"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0.910</w:t>
            </w:r>
          </w:p>
        </w:tc>
        <w:tc>
          <w:tcPr>
            <w:tcW w:w="1005" w:type="dxa"/>
            <w:tcBorders>
              <w:top w:val="nil"/>
              <w:left w:val="nil"/>
              <w:bottom w:val="nil"/>
              <w:right w:val="nil"/>
            </w:tcBorders>
            <w:shd w:val="clear" w:color="auto" w:fill="auto"/>
            <w:noWrap/>
            <w:vAlign w:val="center"/>
            <w:hideMark/>
          </w:tcPr>
          <w:p w14:paraId="6A1E6A89"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1.099</w:t>
            </w:r>
          </w:p>
        </w:tc>
      </w:tr>
      <w:tr w:rsidR="008C5281" w:rsidRPr="006E53D7" w14:paraId="7A747995" w14:textId="77777777" w:rsidTr="009C030D">
        <w:trPr>
          <w:trHeight w:val="300"/>
        </w:trPr>
        <w:tc>
          <w:tcPr>
            <w:tcW w:w="3345" w:type="dxa"/>
            <w:tcBorders>
              <w:top w:val="nil"/>
              <w:left w:val="nil"/>
              <w:bottom w:val="nil"/>
              <w:right w:val="nil"/>
            </w:tcBorders>
            <w:shd w:val="clear" w:color="auto" w:fill="auto"/>
            <w:noWrap/>
            <w:vAlign w:val="bottom"/>
            <w:hideMark/>
          </w:tcPr>
          <w:p w14:paraId="4794006C"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 xml:space="preserve">    Single</w:t>
            </w:r>
          </w:p>
        </w:tc>
        <w:tc>
          <w:tcPr>
            <w:tcW w:w="842" w:type="dxa"/>
            <w:tcBorders>
              <w:top w:val="nil"/>
              <w:left w:val="nil"/>
              <w:bottom w:val="nil"/>
              <w:right w:val="nil"/>
            </w:tcBorders>
            <w:shd w:val="clear" w:color="auto" w:fill="auto"/>
            <w:noWrap/>
            <w:vAlign w:val="bottom"/>
            <w:hideMark/>
          </w:tcPr>
          <w:p w14:paraId="13E0F8D1"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 </w:t>
            </w:r>
          </w:p>
        </w:tc>
        <w:tc>
          <w:tcPr>
            <w:tcW w:w="756" w:type="dxa"/>
            <w:tcBorders>
              <w:top w:val="nil"/>
              <w:left w:val="nil"/>
              <w:bottom w:val="nil"/>
              <w:right w:val="nil"/>
            </w:tcBorders>
            <w:shd w:val="clear" w:color="auto" w:fill="auto"/>
            <w:noWrap/>
            <w:vAlign w:val="bottom"/>
            <w:hideMark/>
          </w:tcPr>
          <w:p w14:paraId="38B62BA3"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 </w:t>
            </w:r>
          </w:p>
        </w:tc>
        <w:tc>
          <w:tcPr>
            <w:tcW w:w="1462" w:type="dxa"/>
            <w:tcBorders>
              <w:top w:val="nil"/>
              <w:left w:val="nil"/>
              <w:bottom w:val="nil"/>
              <w:right w:val="nil"/>
            </w:tcBorders>
            <w:shd w:val="clear" w:color="auto" w:fill="auto"/>
            <w:noWrap/>
            <w:vAlign w:val="center"/>
            <w:hideMark/>
          </w:tcPr>
          <w:p w14:paraId="3FB4F185"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0.202</w:t>
            </w:r>
          </w:p>
        </w:tc>
        <w:tc>
          <w:tcPr>
            <w:tcW w:w="756" w:type="dxa"/>
            <w:tcBorders>
              <w:top w:val="nil"/>
              <w:left w:val="nil"/>
              <w:bottom w:val="nil"/>
              <w:right w:val="nil"/>
            </w:tcBorders>
            <w:shd w:val="clear" w:color="auto" w:fill="auto"/>
            <w:noWrap/>
            <w:vAlign w:val="center"/>
            <w:hideMark/>
          </w:tcPr>
          <w:p w14:paraId="1BA244F9"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0.316</w:t>
            </w:r>
          </w:p>
        </w:tc>
        <w:tc>
          <w:tcPr>
            <w:tcW w:w="1299" w:type="dxa"/>
            <w:tcBorders>
              <w:top w:val="nil"/>
              <w:left w:val="nil"/>
              <w:bottom w:val="nil"/>
              <w:right w:val="nil"/>
            </w:tcBorders>
            <w:shd w:val="clear" w:color="auto" w:fill="auto"/>
            <w:noWrap/>
            <w:vAlign w:val="center"/>
            <w:hideMark/>
          </w:tcPr>
          <w:p w14:paraId="3B3CCD23"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0.642</w:t>
            </w:r>
          </w:p>
        </w:tc>
        <w:tc>
          <w:tcPr>
            <w:tcW w:w="1005" w:type="dxa"/>
            <w:tcBorders>
              <w:top w:val="nil"/>
              <w:left w:val="nil"/>
              <w:bottom w:val="nil"/>
              <w:right w:val="nil"/>
            </w:tcBorders>
            <w:shd w:val="clear" w:color="auto" w:fill="auto"/>
            <w:noWrap/>
            <w:vAlign w:val="center"/>
            <w:hideMark/>
          </w:tcPr>
          <w:p w14:paraId="269698E6"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1.559</w:t>
            </w:r>
          </w:p>
        </w:tc>
      </w:tr>
      <w:tr w:rsidR="008C5281" w:rsidRPr="006E53D7" w14:paraId="2ECE7E74" w14:textId="77777777" w:rsidTr="009C030D">
        <w:trPr>
          <w:trHeight w:val="300"/>
        </w:trPr>
        <w:tc>
          <w:tcPr>
            <w:tcW w:w="6405" w:type="dxa"/>
            <w:gridSpan w:val="4"/>
            <w:tcBorders>
              <w:top w:val="nil"/>
              <w:left w:val="nil"/>
              <w:bottom w:val="nil"/>
              <w:right w:val="nil"/>
            </w:tcBorders>
            <w:shd w:val="clear" w:color="auto" w:fill="auto"/>
            <w:noWrap/>
            <w:vAlign w:val="bottom"/>
            <w:hideMark/>
          </w:tcPr>
          <w:p w14:paraId="616934A6"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Ethnicity: White (reference group)</w:t>
            </w:r>
          </w:p>
        </w:tc>
        <w:tc>
          <w:tcPr>
            <w:tcW w:w="756" w:type="dxa"/>
            <w:tcBorders>
              <w:top w:val="nil"/>
              <w:left w:val="nil"/>
              <w:bottom w:val="nil"/>
              <w:right w:val="nil"/>
            </w:tcBorders>
            <w:shd w:val="clear" w:color="auto" w:fill="auto"/>
            <w:noWrap/>
            <w:vAlign w:val="bottom"/>
            <w:hideMark/>
          </w:tcPr>
          <w:p w14:paraId="1C15B752"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 </w:t>
            </w:r>
          </w:p>
        </w:tc>
        <w:tc>
          <w:tcPr>
            <w:tcW w:w="1299" w:type="dxa"/>
            <w:tcBorders>
              <w:top w:val="nil"/>
              <w:left w:val="nil"/>
              <w:bottom w:val="nil"/>
              <w:right w:val="nil"/>
            </w:tcBorders>
            <w:shd w:val="clear" w:color="auto" w:fill="auto"/>
            <w:noWrap/>
            <w:vAlign w:val="bottom"/>
            <w:hideMark/>
          </w:tcPr>
          <w:p w14:paraId="082697AA"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 </w:t>
            </w:r>
          </w:p>
        </w:tc>
        <w:tc>
          <w:tcPr>
            <w:tcW w:w="1005" w:type="dxa"/>
            <w:tcBorders>
              <w:top w:val="nil"/>
              <w:left w:val="nil"/>
              <w:bottom w:val="nil"/>
              <w:right w:val="nil"/>
            </w:tcBorders>
            <w:shd w:val="clear" w:color="auto" w:fill="auto"/>
            <w:noWrap/>
            <w:vAlign w:val="bottom"/>
            <w:hideMark/>
          </w:tcPr>
          <w:p w14:paraId="4B950430"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 </w:t>
            </w:r>
          </w:p>
        </w:tc>
      </w:tr>
      <w:tr w:rsidR="008C5281" w:rsidRPr="006E53D7" w14:paraId="6F65E47A" w14:textId="77777777" w:rsidTr="009C030D">
        <w:trPr>
          <w:trHeight w:val="300"/>
        </w:trPr>
        <w:tc>
          <w:tcPr>
            <w:tcW w:w="4943" w:type="dxa"/>
            <w:gridSpan w:val="3"/>
            <w:tcBorders>
              <w:top w:val="nil"/>
              <w:left w:val="nil"/>
              <w:bottom w:val="nil"/>
              <w:right w:val="nil"/>
            </w:tcBorders>
            <w:shd w:val="clear" w:color="auto" w:fill="auto"/>
            <w:noWrap/>
            <w:vAlign w:val="bottom"/>
            <w:hideMark/>
          </w:tcPr>
          <w:p w14:paraId="42D5F9E3"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 xml:space="preserve">    Hispanic or Latino</w:t>
            </w:r>
          </w:p>
        </w:tc>
        <w:tc>
          <w:tcPr>
            <w:tcW w:w="1462" w:type="dxa"/>
            <w:tcBorders>
              <w:top w:val="nil"/>
              <w:left w:val="nil"/>
              <w:bottom w:val="nil"/>
              <w:right w:val="nil"/>
            </w:tcBorders>
            <w:shd w:val="clear" w:color="auto" w:fill="auto"/>
            <w:noWrap/>
            <w:vAlign w:val="center"/>
            <w:hideMark/>
          </w:tcPr>
          <w:p w14:paraId="25E059D3"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0.267</w:t>
            </w:r>
          </w:p>
        </w:tc>
        <w:tc>
          <w:tcPr>
            <w:tcW w:w="756" w:type="dxa"/>
            <w:tcBorders>
              <w:top w:val="nil"/>
              <w:left w:val="nil"/>
              <w:bottom w:val="nil"/>
              <w:right w:val="nil"/>
            </w:tcBorders>
            <w:shd w:val="clear" w:color="auto" w:fill="auto"/>
            <w:noWrap/>
            <w:vAlign w:val="center"/>
            <w:hideMark/>
          </w:tcPr>
          <w:p w14:paraId="2AE2BDC2"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0.490</w:t>
            </w:r>
          </w:p>
        </w:tc>
        <w:tc>
          <w:tcPr>
            <w:tcW w:w="1299" w:type="dxa"/>
            <w:tcBorders>
              <w:top w:val="nil"/>
              <w:left w:val="nil"/>
              <w:bottom w:val="nil"/>
              <w:right w:val="nil"/>
            </w:tcBorders>
            <w:shd w:val="clear" w:color="auto" w:fill="auto"/>
            <w:noWrap/>
            <w:vAlign w:val="center"/>
            <w:hideMark/>
          </w:tcPr>
          <w:p w14:paraId="5796879A"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0.929</w:t>
            </w:r>
          </w:p>
        </w:tc>
        <w:tc>
          <w:tcPr>
            <w:tcW w:w="1005" w:type="dxa"/>
            <w:tcBorders>
              <w:top w:val="nil"/>
              <w:left w:val="nil"/>
              <w:bottom w:val="nil"/>
              <w:right w:val="nil"/>
            </w:tcBorders>
            <w:shd w:val="clear" w:color="auto" w:fill="auto"/>
            <w:noWrap/>
            <w:vAlign w:val="center"/>
            <w:hideMark/>
          </w:tcPr>
          <w:p w14:paraId="44DD0DC4"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1.077</w:t>
            </w:r>
          </w:p>
        </w:tc>
      </w:tr>
      <w:tr w:rsidR="008C5281" w:rsidRPr="006E53D7" w14:paraId="661C96BB" w14:textId="77777777" w:rsidTr="009C030D">
        <w:trPr>
          <w:trHeight w:val="300"/>
        </w:trPr>
        <w:tc>
          <w:tcPr>
            <w:tcW w:w="4943" w:type="dxa"/>
            <w:gridSpan w:val="3"/>
            <w:tcBorders>
              <w:top w:val="nil"/>
              <w:left w:val="nil"/>
              <w:bottom w:val="nil"/>
              <w:right w:val="nil"/>
            </w:tcBorders>
            <w:shd w:val="clear" w:color="auto" w:fill="auto"/>
            <w:noWrap/>
            <w:vAlign w:val="bottom"/>
            <w:hideMark/>
          </w:tcPr>
          <w:p w14:paraId="32FB1914"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 xml:space="preserve">    Black or African American</w:t>
            </w:r>
          </w:p>
        </w:tc>
        <w:tc>
          <w:tcPr>
            <w:tcW w:w="1462" w:type="dxa"/>
            <w:tcBorders>
              <w:top w:val="nil"/>
              <w:left w:val="nil"/>
              <w:bottom w:val="nil"/>
              <w:right w:val="nil"/>
            </w:tcBorders>
            <w:shd w:val="clear" w:color="auto" w:fill="auto"/>
            <w:noWrap/>
            <w:vAlign w:val="center"/>
            <w:hideMark/>
          </w:tcPr>
          <w:p w14:paraId="65FDD860"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0.318</w:t>
            </w:r>
          </w:p>
        </w:tc>
        <w:tc>
          <w:tcPr>
            <w:tcW w:w="756" w:type="dxa"/>
            <w:tcBorders>
              <w:top w:val="nil"/>
              <w:left w:val="nil"/>
              <w:bottom w:val="nil"/>
              <w:right w:val="nil"/>
            </w:tcBorders>
            <w:shd w:val="clear" w:color="auto" w:fill="auto"/>
            <w:noWrap/>
            <w:vAlign w:val="center"/>
            <w:hideMark/>
          </w:tcPr>
          <w:p w14:paraId="5662B8FC"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0.403</w:t>
            </w:r>
          </w:p>
        </w:tc>
        <w:tc>
          <w:tcPr>
            <w:tcW w:w="1299" w:type="dxa"/>
            <w:tcBorders>
              <w:top w:val="nil"/>
              <w:left w:val="nil"/>
              <w:bottom w:val="nil"/>
              <w:right w:val="nil"/>
            </w:tcBorders>
            <w:shd w:val="clear" w:color="auto" w:fill="auto"/>
            <w:noWrap/>
            <w:vAlign w:val="center"/>
            <w:hideMark/>
          </w:tcPr>
          <w:p w14:paraId="245F7AC8"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0.907</w:t>
            </w:r>
          </w:p>
        </w:tc>
        <w:tc>
          <w:tcPr>
            <w:tcW w:w="1005" w:type="dxa"/>
            <w:tcBorders>
              <w:top w:val="nil"/>
              <w:left w:val="nil"/>
              <w:bottom w:val="nil"/>
              <w:right w:val="nil"/>
            </w:tcBorders>
            <w:shd w:val="clear" w:color="auto" w:fill="auto"/>
            <w:noWrap/>
            <w:vAlign w:val="center"/>
            <w:hideMark/>
          </w:tcPr>
          <w:p w14:paraId="7DF61F52"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1.102</w:t>
            </w:r>
          </w:p>
        </w:tc>
      </w:tr>
      <w:tr w:rsidR="008C5281" w:rsidRPr="006E53D7" w14:paraId="48110409" w14:textId="77777777" w:rsidTr="009C030D">
        <w:trPr>
          <w:trHeight w:val="300"/>
        </w:trPr>
        <w:tc>
          <w:tcPr>
            <w:tcW w:w="4943" w:type="dxa"/>
            <w:gridSpan w:val="3"/>
            <w:tcBorders>
              <w:top w:val="nil"/>
              <w:left w:val="nil"/>
              <w:bottom w:val="nil"/>
              <w:right w:val="nil"/>
            </w:tcBorders>
            <w:shd w:val="clear" w:color="auto" w:fill="auto"/>
            <w:noWrap/>
            <w:vAlign w:val="bottom"/>
            <w:hideMark/>
          </w:tcPr>
          <w:p w14:paraId="71CF6D35"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 xml:space="preserve">    Native American or American Indian</w:t>
            </w:r>
          </w:p>
        </w:tc>
        <w:tc>
          <w:tcPr>
            <w:tcW w:w="1462" w:type="dxa"/>
            <w:tcBorders>
              <w:top w:val="nil"/>
              <w:left w:val="nil"/>
              <w:bottom w:val="nil"/>
              <w:right w:val="nil"/>
            </w:tcBorders>
            <w:shd w:val="clear" w:color="auto" w:fill="auto"/>
            <w:noWrap/>
            <w:vAlign w:val="center"/>
            <w:hideMark/>
          </w:tcPr>
          <w:p w14:paraId="3D9D6BF6"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-0.927</w:t>
            </w:r>
          </w:p>
        </w:tc>
        <w:tc>
          <w:tcPr>
            <w:tcW w:w="756" w:type="dxa"/>
            <w:tcBorders>
              <w:top w:val="nil"/>
              <w:left w:val="nil"/>
              <w:bottom w:val="nil"/>
              <w:right w:val="nil"/>
            </w:tcBorders>
            <w:shd w:val="clear" w:color="auto" w:fill="auto"/>
            <w:noWrap/>
            <w:vAlign w:val="center"/>
            <w:hideMark/>
          </w:tcPr>
          <w:p w14:paraId="5B4390CF"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0.155</w:t>
            </w:r>
          </w:p>
        </w:tc>
        <w:tc>
          <w:tcPr>
            <w:tcW w:w="1299" w:type="dxa"/>
            <w:tcBorders>
              <w:top w:val="nil"/>
              <w:left w:val="nil"/>
              <w:bottom w:val="nil"/>
              <w:right w:val="nil"/>
            </w:tcBorders>
            <w:shd w:val="clear" w:color="auto" w:fill="auto"/>
            <w:noWrap/>
            <w:vAlign w:val="center"/>
            <w:hideMark/>
          </w:tcPr>
          <w:p w14:paraId="4A174A3D"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0.891</w:t>
            </w:r>
          </w:p>
        </w:tc>
        <w:tc>
          <w:tcPr>
            <w:tcW w:w="1005" w:type="dxa"/>
            <w:tcBorders>
              <w:top w:val="nil"/>
              <w:left w:val="nil"/>
              <w:bottom w:val="nil"/>
              <w:right w:val="nil"/>
            </w:tcBorders>
            <w:shd w:val="clear" w:color="auto" w:fill="auto"/>
            <w:noWrap/>
            <w:vAlign w:val="center"/>
            <w:hideMark/>
          </w:tcPr>
          <w:p w14:paraId="7A87D55B"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1.122</w:t>
            </w:r>
          </w:p>
        </w:tc>
      </w:tr>
      <w:tr w:rsidR="008C5281" w:rsidRPr="006E53D7" w14:paraId="3283A254" w14:textId="77777777" w:rsidTr="009C030D">
        <w:trPr>
          <w:trHeight w:val="300"/>
        </w:trPr>
        <w:tc>
          <w:tcPr>
            <w:tcW w:w="4943" w:type="dxa"/>
            <w:gridSpan w:val="3"/>
            <w:tcBorders>
              <w:top w:val="nil"/>
              <w:left w:val="nil"/>
              <w:bottom w:val="nil"/>
              <w:right w:val="nil"/>
            </w:tcBorders>
            <w:shd w:val="clear" w:color="auto" w:fill="auto"/>
            <w:noWrap/>
            <w:vAlign w:val="bottom"/>
            <w:hideMark/>
          </w:tcPr>
          <w:p w14:paraId="4FD4B066"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 xml:space="preserve">    Asian / Pacific Islander</w:t>
            </w:r>
          </w:p>
        </w:tc>
        <w:tc>
          <w:tcPr>
            <w:tcW w:w="1462" w:type="dxa"/>
            <w:tcBorders>
              <w:top w:val="nil"/>
              <w:left w:val="nil"/>
              <w:bottom w:val="nil"/>
              <w:right w:val="nil"/>
            </w:tcBorders>
            <w:shd w:val="clear" w:color="auto" w:fill="auto"/>
            <w:noWrap/>
            <w:vAlign w:val="center"/>
            <w:hideMark/>
          </w:tcPr>
          <w:p w14:paraId="2D801ECF"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-0.368</w:t>
            </w:r>
          </w:p>
        </w:tc>
        <w:tc>
          <w:tcPr>
            <w:tcW w:w="756" w:type="dxa"/>
            <w:tcBorders>
              <w:top w:val="nil"/>
              <w:left w:val="nil"/>
              <w:bottom w:val="nil"/>
              <w:right w:val="nil"/>
            </w:tcBorders>
            <w:shd w:val="clear" w:color="auto" w:fill="auto"/>
            <w:noWrap/>
            <w:vAlign w:val="center"/>
            <w:hideMark/>
          </w:tcPr>
          <w:p w14:paraId="272AB84D"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0.379</w:t>
            </w:r>
          </w:p>
        </w:tc>
        <w:tc>
          <w:tcPr>
            <w:tcW w:w="1299" w:type="dxa"/>
            <w:tcBorders>
              <w:top w:val="nil"/>
              <w:left w:val="nil"/>
              <w:bottom w:val="nil"/>
              <w:right w:val="nil"/>
            </w:tcBorders>
            <w:shd w:val="clear" w:color="auto" w:fill="auto"/>
            <w:noWrap/>
            <w:vAlign w:val="center"/>
            <w:hideMark/>
          </w:tcPr>
          <w:p w14:paraId="2CED384B"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0.855</w:t>
            </w:r>
          </w:p>
        </w:tc>
        <w:tc>
          <w:tcPr>
            <w:tcW w:w="1005" w:type="dxa"/>
            <w:tcBorders>
              <w:top w:val="nil"/>
              <w:left w:val="nil"/>
              <w:bottom w:val="nil"/>
              <w:right w:val="nil"/>
            </w:tcBorders>
            <w:shd w:val="clear" w:color="auto" w:fill="auto"/>
            <w:noWrap/>
            <w:vAlign w:val="center"/>
            <w:hideMark/>
          </w:tcPr>
          <w:p w14:paraId="23955251"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1.169</w:t>
            </w:r>
          </w:p>
        </w:tc>
      </w:tr>
      <w:tr w:rsidR="008C5281" w:rsidRPr="006E53D7" w14:paraId="016AC33C" w14:textId="77777777" w:rsidTr="009C030D">
        <w:trPr>
          <w:trHeight w:val="300"/>
        </w:trPr>
        <w:tc>
          <w:tcPr>
            <w:tcW w:w="3345" w:type="dxa"/>
            <w:tcBorders>
              <w:top w:val="nil"/>
              <w:left w:val="nil"/>
              <w:bottom w:val="nil"/>
              <w:right w:val="nil"/>
            </w:tcBorders>
            <w:shd w:val="clear" w:color="auto" w:fill="auto"/>
            <w:noWrap/>
            <w:vAlign w:val="bottom"/>
            <w:hideMark/>
          </w:tcPr>
          <w:p w14:paraId="7EF72D21"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 xml:space="preserve">    Other</w:t>
            </w:r>
          </w:p>
        </w:tc>
        <w:tc>
          <w:tcPr>
            <w:tcW w:w="842" w:type="dxa"/>
            <w:tcBorders>
              <w:top w:val="nil"/>
              <w:left w:val="nil"/>
              <w:bottom w:val="nil"/>
              <w:right w:val="nil"/>
            </w:tcBorders>
            <w:shd w:val="clear" w:color="auto" w:fill="auto"/>
            <w:noWrap/>
            <w:vAlign w:val="bottom"/>
            <w:hideMark/>
          </w:tcPr>
          <w:p w14:paraId="6B8B492A"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 </w:t>
            </w:r>
          </w:p>
        </w:tc>
        <w:tc>
          <w:tcPr>
            <w:tcW w:w="756" w:type="dxa"/>
            <w:tcBorders>
              <w:top w:val="nil"/>
              <w:left w:val="nil"/>
              <w:bottom w:val="nil"/>
              <w:right w:val="nil"/>
            </w:tcBorders>
            <w:shd w:val="clear" w:color="auto" w:fill="auto"/>
            <w:noWrap/>
            <w:vAlign w:val="bottom"/>
            <w:hideMark/>
          </w:tcPr>
          <w:p w14:paraId="5982CBF7"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 </w:t>
            </w:r>
          </w:p>
        </w:tc>
        <w:tc>
          <w:tcPr>
            <w:tcW w:w="1462" w:type="dxa"/>
            <w:tcBorders>
              <w:top w:val="nil"/>
              <w:left w:val="nil"/>
              <w:bottom w:val="nil"/>
              <w:right w:val="nil"/>
            </w:tcBorders>
            <w:shd w:val="clear" w:color="auto" w:fill="auto"/>
            <w:noWrap/>
            <w:vAlign w:val="center"/>
            <w:hideMark/>
          </w:tcPr>
          <w:p w14:paraId="09D79861"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0.740</w:t>
            </w:r>
          </w:p>
        </w:tc>
        <w:tc>
          <w:tcPr>
            <w:tcW w:w="756" w:type="dxa"/>
            <w:tcBorders>
              <w:top w:val="nil"/>
              <w:left w:val="nil"/>
              <w:bottom w:val="nil"/>
              <w:right w:val="nil"/>
            </w:tcBorders>
            <w:shd w:val="clear" w:color="auto" w:fill="auto"/>
            <w:noWrap/>
            <w:vAlign w:val="center"/>
            <w:hideMark/>
          </w:tcPr>
          <w:p w14:paraId="2EFD65F4"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0.597</w:t>
            </w:r>
          </w:p>
        </w:tc>
        <w:tc>
          <w:tcPr>
            <w:tcW w:w="1299" w:type="dxa"/>
            <w:tcBorders>
              <w:top w:val="nil"/>
              <w:left w:val="nil"/>
              <w:bottom w:val="nil"/>
              <w:right w:val="nil"/>
            </w:tcBorders>
            <w:shd w:val="clear" w:color="auto" w:fill="auto"/>
            <w:noWrap/>
            <w:vAlign w:val="center"/>
            <w:hideMark/>
          </w:tcPr>
          <w:p w14:paraId="4A3D1BA1"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0.951</w:t>
            </w:r>
          </w:p>
        </w:tc>
        <w:tc>
          <w:tcPr>
            <w:tcW w:w="1005" w:type="dxa"/>
            <w:tcBorders>
              <w:top w:val="nil"/>
              <w:left w:val="nil"/>
              <w:bottom w:val="nil"/>
              <w:right w:val="nil"/>
            </w:tcBorders>
            <w:shd w:val="clear" w:color="auto" w:fill="auto"/>
            <w:noWrap/>
            <w:vAlign w:val="center"/>
            <w:hideMark/>
          </w:tcPr>
          <w:p w14:paraId="2559CF19"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1.052</w:t>
            </w:r>
          </w:p>
        </w:tc>
      </w:tr>
      <w:tr w:rsidR="008C5281" w:rsidRPr="006E53D7" w14:paraId="71834B4D" w14:textId="77777777" w:rsidTr="009C030D">
        <w:trPr>
          <w:trHeight w:val="300"/>
        </w:trPr>
        <w:tc>
          <w:tcPr>
            <w:tcW w:w="8460" w:type="dxa"/>
            <w:gridSpan w:val="6"/>
            <w:tcBorders>
              <w:top w:val="nil"/>
              <w:left w:val="nil"/>
              <w:bottom w:val="nil"/>
              <w:right w:val="nil"/>
            </w:tcBorders>
            <w:shd w:val="clear" w:color="auto" w:fill="auto"/>
            <w:noWrap/>
            <w:vAlign w:val="bottom"/>
            <w:hideMark/>
          </w:tcPr>
          <w:p w14:paraId="77D07D68"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Employment status: Full-time (reference group)</w:t>
            </w:r>
          </w:p>
        </w:tc>
        <w:tc>
          <w:tcPr>
            <w:tcW w:w="1005" w:type="dxa"/>
            <w:tcBorders>
              <w:top w:val="nil"/>
              <w:left w:val="nil"/>
              <w:bottom w:val="nil"/>
              <w:right w:val="nil"/>
            </w:tcBorders>
            <w:shd w:val="clear" w:color="auto" w:fill="auto"/>
            <w:noWrap/>
            <w:vAlign w:val="bottom"/>
            <w:hideMark/>
          </w:tcPr>
          <w:p w14:paraId="1467E9DC"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 </w:t>
            </w:r>
          </w:p>
        </w:tc>
      </w:tr>
      <w:tr w:rsidR="008C5281" w:rsidRPr="006E53D7" w14:paraId="6868DAA1" w14:textId="77777777" w:rsidTr="009C030D">
        <w:trPr>
          <w:trHeight w:val="300"/>
        </w:trPr>
        <w:tc>
          <w:tcPr>
            <w:tcW w:w="3345" w:type="dxa"/>
            <w:tcBorders>
              <w:top w:val="nil"/>
              <w:left w:val="nil"/>
              <w:bottom w:val="nil"/>
              <w:right w:val="nil"/>
            </w:tcBorders>
            <w:shd w:val="clear" w:color="auto" w:fill="auto"/>
            <w:noWrap/>
            <w:vAlign w:val="bottom"/>
            <w:hideMark/>
          </w:tcPr>
          <w:p w14:paraId="54ECB385"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 xml:space="preserve">    Part-time</w:t>
            </w:r>
          </w:p>
        </w:tc>
        <w:tc>
          <w:tcPr>
            <w:tcW w:w="842" w:type="dxa"/>
            <w:tcBorders>
              <w:top w:val="nil"/>
              <w:left w:val="nil"/>
              <w:bottom w:val="nil"/>
              <w:right w:val="nil"/>
            </w:tcBorders>
            <w:shd w:val="clear" w:color="auto" w:fill="auto"/>
            <w:noWrap/>
            <w:vAlign w:val="bottom"/>
            <w:hideMark/>
          </w:tcPr>
          <w:p w14:paraId="17AFDA8C"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 </w:t>
            </w:r>
          </w:p>
        </w:tc>
        <w:tc>
          <w:tcPr>
            <w:tcW w:w="756" w:type="dxa"/>
            <w:tcBorders>
              <w:top w:val="nil"/>
              <w:left w:val="nil"/>
              <w:bottom w:val="nil"/>
              <w:right w:val="nil"/>
            </w:tcBorders>
            <w:shd w:val="clear" w:color="auto" w:fill="auto"/>
            <w:noWrap/>
            <w:vAlign w:val="bottom"/>
            <w:hideMark/>
          </w:tcPr>
          <w:p w14:paraId="505FEF8B"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 </w:t>
            </w:r>
          </w:p>
        </w:tc>
        <w:tc>
          <w:tcPr>
            <w:tcW w:w="1462" w:type="dxa"/>
            <w:tcBorders>
              <w:top w:val="nil"/>
              <w:left w:val="nil"/>
              <w:bottom w:val="nil"/>
              <w:right w:val="nil"/>
            </w:tcBorders>
            <w:shd w:val="clear" w:color="auto" w:fill="auto"/>
            <w:noWrap/>
            <w:vAlign w:val="center"/>
            <w:hideMark/>
          </w:tcPr>
          <w:p w14:paraId="0B759AAA"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0.335</w:t>
            </w:r>
          </w:p>
        </w:tc>
        <w:tc>
          <w:tcPr>
            <w:tcW w:w="756" w:type="dxa"/>
            <w:tcBorders>
              <w:top w:val="nil"/>
              <w:left w:val="nil"/>
              <w:bottom w:val="nil"/>
              <w:right w:val="nil"/>
            </w:tcBorders>
            <w:shd w:val="clear" w:color="auto" w:fill="auto"/>
            <w:noWrap/>
            <w:vAlign w:val="center"/>
            <w:hideMark/>
          </w:tcPr>
          <w:p w14:paraId="39BB2634"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0.176</w:t>
            </w:r>
          </w:p>
        </w:tc>
        <w:tc>
          <w:tcPr>
            <w:tcW w:w="1299" w:type="dxa"/>
            <w:tcBorders>
              <w:top w:val="nil"/>
              <w:left w:val="nil"/>
              <w:bottom w:val="nil"/>
              <w:right w:val="nil"/>
            </w:tcBorders>
            <w:shd w:val="clear" w:color="auto" w:fill="auto"/>
            <w:noWrap/>
            <w:vAlign w:val="center"/>
            <w:hideMark/>
          </w:tcPr>
          <w:p w14:paraId="5BB56671"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0.787</w:t>
            </w:r>
          </w:p>
        </w:tc>
        <w:tc>
          <w:tcPr>
            <w:tcW w:w="1005" w:type="dxa"/>
            <w:tcBorders>
              <w:top w:val="nil"/>
              <w:left w:val="nil"/>
              <w:bottom w:val="nil"/>
              <w:right w:val="nil"/>
            </w:tcBorders>
            <w:shd w:val="clear" w:color="auto" w:fill="auto"/>
            <w:noWrap/>
            <w:vAlign w:val="center"/>
            <w:hideMark/>
          </w:tcPr>
          <w:p w14:paraId="5927D6D0"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1.270</w:t>
            </w:r>
          </w:p>
        </w:tc>
      </w:tr>
      <w:tr w:rsidR="008C5281" w:rsidRPr="006E53D7" w14:paraId="5CE9046C" w14:textId="77777777" w:rsidTr="009C030D">
        <w:trPr>
          <w:trHeight w:val="300"/>
        </w:trPr>
        <w:tc>
          <w:tcPr>
            <w:tcW w:w="4187" w:type="dxa"/>
            <w:gridSpan w:val="2"/>
            <w:tcBorders>
              <w:top w:val="nil"/>
              <w:left w:val="nil"/>
              <w:bottom w:val="nil"/>
              <w:right w:val="nil"/>
            </w:tcBorders>
            <w:shd w:val="clear" w:color="auto" w:fill="auto"/>
            <w:noWrap/>
            <w:vAlign w:val="bottom"/>
            <w:hideMark/>
          </w:tcPr>
          <w:p w14:paraId="19983000"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 xml:space="preserve">    Unemployed</w:t>
            </w:r>
          </w:p>
        </w:tc>
        <w:tc>
          <w:tcPr>
            <w:tcW w:w="756" w:type="dxa"/>
            <w:tcBorders>
              <w:top w:val="nil"/>
              <w:left w:val="nil"/>
              <w:bottom w:val="nil"/>
              <w:right w:val="nil"/>
            </w:tcBorders>
            <w:shd w:val="clear" w:color="auto" w:fill="auto"/>
            <w:noWrap/>
            <w:vAlign w:val="bottom"/>
            <w:hideMark/>
          </w:tcPr>
          <w:p w14:paraId="7E763DD9"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 </w:t>
            </w:r>
          </w:p>
        </w:tc>
        <w:tc>
          <w:tcPr>
            <w:tcW w:w="1462" w:type="dxa"/>
            <w:tcBorders>
              <w:top w:val="nil"/>
              <w:left w:val="nil"/>
              <w:bottom w:val="nil"/>
              <w:right w:val="nil"/>
            </w:tcBorders>
            <w:shd w:val="clear" w:color="auto" w:fill="auto"/>
            <w:noWrap/>
            <w:vAlign w:val="center"/>
            <w:hideMark/>
          </w:tcPr>
          <w:p w14:paraId="192FA379"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0.150</w:t>
            </w:r>
          </w:p>
        </w:tc>
        <w:tc>
          <w:tcPr>
            <w:tcW w:w="756" w:type="dxa"/>
            <w:tcBorders>
              <w:top w:val="nil"/>
              <w:left w:val="nil"/>
              <w:bottom w:val="nil"/>
              <w:right w:val="nil"/>
            </w:tcBorders>
            <w:shd w:val="clear" w:color="auto" w:fill="auto"/>
            <w:noWrap/>
            <w:vAlign w:val="center"/>
            <w:hideMark/>
          </w:tcPr>
          <w:p w14:paraId="539F1353"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0.558</w:t>
            </w:r>
          </w:p>
        </w:tc>
        <w:tc>
          <w:tcPr>
            <w:tcW w:w="1299" w:type="dxa"/>
            <w:tcBorders>
              <w:top w:val="nil"/>
              <w:left w:val="nil"/>
              <w:bottom w:val="nil"/>
              <w:right w:val="nil"/>
            </w:tcBorders>
            <w:shd w:val="clear" w:color="auto" w:fill="auto"/>
            <w:noWrap/>
            <w:vAlign w:val="center"/>
            <w:hideMark/>
          </w:tcPr>
          <w:p w14:paraId="18B5441A"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0.763</w:t>
            </w:r>
          </w:p>
        </w:tc>
        <w:tc>
          <w:tcPr>
            <w:tcW w:w="1005" w:type="dxa"/>
            <w:tcBorders>
              <w:top w:val="nil"/>
              <w:left w:val="nil"/>
              <w:bottom w:val="nil"/>
              <w:right w:val="nil"/>
            </w:tcBorders>
            <w:shd w:val="clear" w:color="auto" w:fill="auto"/>
            <w:noWrap/>
            <w:vAlign w:val="center"/>
            <w:hideMark/>
          </w:tcPr>
          <w:p w14:paraId="7D0250F7"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1.311</w:t>
            </w:r>
          </w:p>
        </w:tc>
      </w:tr>
      <w:tr w:rsidR="008C5281" w:rsidRPr="006E53D7" w14:paraId="4237AB78" w14:textId="77777777" w:rsidTr="009C030D">
        <w:trPr>
          <w:trHeight w:val="300"/>
        </w:trPr>
        <w:tc>
          <w:tcPr>
            <w:tcW w:w="3345" w:type="dxa"/>
            <w:tcBorders>
              <w:top w:val="nil"/>
              <w:left w:val="nil"/>
              <w:bottom w:val="nil"/>
              <w:right w:val="nil"/>
            </w:tcBorders>
            <w:shd w:val="clear" w:color="auto" w:fill="auto"/>
            <w:noWrap/>
            <w:vAlign w:val="bottom"/>
            <w:hideMark/>
          </w:tcPr>
          <w:p w14:paraId="725B8444"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 xml:space="preserve">    Student</w:t>
            </w:r>
          </w:p>
        </w:tc>
        <w:tc>
          <w:tcPr>
            <w:tcW w:w="842" w:type="dxa"/>
            <w:tcBorders>
              <w:top w:val="nil"/>
              <w:left w:val="nil"/>
              <w:bottom w:val="nil"/>
              <w:right w:val="nil"/>
            </w:tcBorders>
            <w:shd w:val="clear" w:color="auto" w:fill="auto"/>
            <w:noWrap/>
            <w:vAlign w:val="bottom"/>
            <w:hideMark/>
          </w:tcPr>
          <w:p w14:paraId="3BEE0729"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 </w:t>
            </w:r>
          </w:p>
        </w:tc>
        <w:tc>
          <w:tcPr>
            <w:tcW w:w="756" w:type="dxa"/>
            <w:tcBorders>
              <w:top w:val="nil"/>
              <w:left w:val="nil"/>
              <w:bottom w:val="nil"/>
              <w:right w:val="nil"/>
            </w:tcBorders>
            <w:shd w:val="clear" w:color="auto" w:fill="auto"/>
            <w:noWrap/>
            <w:vAlign w:val="bottom"/>
            <w:hideMark/>
          </w:tcPr>
          <w:p w14:paraId="35957D72"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 </w:t>
            </w:r>
          </w:p>
        </w:tc>
        <w:tc>
          <w:tcPr>
            <w:tcW w:w="1462" w:type="dxa"/>
            <w:tcBorders>
              <w:top w:val="nil"/>
              <w:left w:val="nil"/>
              <w:bottom w:val="nil"/>
              <w:right w:val="nil"/>
            </w:tcBorders>
            <w:shd w:val="clear" w:color="auto" w:fill="auto"/>
            <w:noWrap/>
            <w:vAlign w:val="center"/>
            <w:hideMark/>
          </w:tcPr>
          <w:p w14:paraId="42FA582E"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0.360</w:t>
            </w:r>
          </w:p>
        </w:tc>
        <w:tc>
          <w:tcPr>
            <w:tcW w:w="756" w:type="dxa"/>
            <w:tcBorders>
              <w:top w:val="nil"/>
              <w:left w:val="nil"/>
              <w:bottom w:val="nil"/>
              <w:right w:val="nil"/>
            </w:tcBorders>
            <w:shd w:val="clear" w:color="auto" w:fill="auto"/>
            <w:noWrap/>
            <w:vAlign w:val="center"/>
            <w:hideMark/>
          </w:tcPr>
          <w:p w14:paraId="1915A76B"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0.461</w:t>
            </w:r>
          </w:p>
        </w:tc>
        <w:tc>
          <w:tcPr>
            <w:tcW w:w="1299" w:type="dxa"/>
            <w:tcBorders>
              <w:top w:val="nil"/>
              <w:left w:val="nil"/>
              <w:bottom w:val="nil"/>
              <w:right w:val="nil"/>
            </w:tcBorders>
            <w:shd w:val="clear" w:color="auto" w:fill="auto"/>
            <w:noWrap/>
            <w:vAlign w:val="center"/>
            <w:hideMark/>
          </w:tcPr>
          <w:p w14:paraId="6EC46B04"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0.893</w:t>
            </w:r>
          </w:p>
        </w:tc>
        <w:tc>
          <w:tcPr>
            <w:tcW w:w="1005" w:type="dxa"/>
            <w:tcBorders>
              <w:top w:val="nil"/>
              <w:left w:val="nil"/>
              <w:bottom w:val="nil"/>
              <w:right w:val="nil"/>
            </w:tcBorders>
            <w:shd w:val="clear" w:color="auto" w:fill="auto"/>
            <w:noWrap/>
            <w:vAlign w:val="center"/>
            <w:hideMark/>
          </w:tcPr>
          <w:p w14:paraId="004A6CAC"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1.120</w:t>
            </w:r>
          </w:p>
        </w:tc>
      </w:tr>
      <w:tr w:rsidR="008C5281" w:rsidRPr="006E53D7" w14:paraId="5490E2E4" w14:textId="77777777" w:rsidTr="009C030D">
        <w:trPr>
          <w:trHeight w:val="300"/>
        </w:trPr>
        <w:tc>
          <w:tcPr>
            <w:tcW w:w="3345" w:type="dxa"/>
            <w:tcBorders>
              <w:top w:val="nil"/>
              <w:left w:val="nil"/>
              <w:bottom w:val="nil"/>
              <w:right w:val="nil"/>
            </w:tcBorders>
            <w:shd w:val="clear" w:color="auto" w:fill="auto"/>
            <w:noWrap/>
            <w:vAlign w:val="bottom"/>
            <w:hideMark/>
          </w:tcPr>
          <w:p w14:paraId="6CBA0225"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Activation fee</w:t>
            </w:r>
          </w:p>
        </w:tc>
        <w:tc>
          <w:tcPr>
            <w:tcW w:w="842" w:type="dxa"/>
            <w:tcBorders>
              <w:top w:val="nil"/>
              <w:left w:val="nil"/>
              <w:bottom w:val="nil"/>
              <w:right w:val="nil"/>
            </w:tcBorders>
            <w:shd w:val="clear" w:color="auto" w:fill="auto"/>
            <w:noWrap/>
            <w:vAlign w:val="bottom"/>
            <w:hideMark/>
          </w:tcPr>
          <w:p w14:paraId="36F12EB7"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-0.399</w:t>
            </w:r>
          </w:p>
        </w:tc>
        <w:tc>
          <w:tcPr>
            <w:tcW w:w="756" w:type="dxa"/>
            <w:tcBorders>
              <w:top w:val="nil"/>
              <w:left w:val="nil"/>
              <w:bottom w:val="nil"/>
              <w:right w:val="nil"/>
            </w:tcBorders>
            <w:shd w:val="clear" w:color="auto" w:fill="auto"/>
            <w:noWrap/>
            <w:vAlign w:val="bottom"/>
            <w:hideMark/>
          </w:tcPr>
          <w:p w14:paraId="5D9A0443"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0.009</w:t>
            </w:r>
          </w:p>
        </w:tc>
        <w:tc>
          <w:tcPr>
            <w:tcW w:w="1462" w:type="dxa"/>
            <w:tcBorders>
              <w:top w:val="nil"/>
              <w:left w:val="nil"/>
              <w:bottom w:val="nil"/>
              <w:right w:val="nil"/>
            </w:tcBorders>
            <w:shd w:val="clear" w:color="auto" w:fill="auto"/>
            <w:noWrap/>
            <w:vAlign w:val="center"/>
            <w:hideMark/>
          </w:tcPr>
          <w:p w14:paraId="78A259C0"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0.053</w:t>
            </w:r>
          </w:p>
        </w:tc>
        <w:tc>
          <w:tcPr>
            <w:tcW w:w="756" w:type="dxa"/>
            <w:tcBorders>
              <w:top w:val="nil"/>
              <w:left w:val="nil"/>
              <w:bottom w:val="nil"/>
              <w:right w:val="nil"/>
            </w:tcBorders>
            <w:shd w:val="clear" w:color="auto" w:fill="auto"/>
            <w:noWrap/>
            <w:vAlign w:val="center"/>
            <w:hideMark/>
          </w:tcPr>
          <w:p w14:paraId="075A0BAC"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0.617</w:t>
            </w:r>
          </w:p>
        </w:tc>
        <w:tc>
          <w:tcPr>
            <w:tcW w:w="1299" w:type="dxa"/>
            <w:tcBorders>
              <w:top w:val="nil"/>
              <w:left w:val="nil"/>
              <w:bottom w:val="nil"/>
              <w:right w:val="nil"/>
            </w:tcBorders>
            <w:shd w:val="clear" w:color="auto" w:fill="auto"/>
            <w:noWrap/>
            <w:vAlign w:val="center"/>
            <w:hideMark/>
          </w:tcPr>
          <w:p w14:paraId="247E6EC6"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0.911</w:t>
            </w:r>
          </w:p>
        </w:tc>
        <w:tc>
          <w:tcPr>
            <w:tcW w:w="1005" w:type="dxa"/>
            <w:tcBorders>
              <w:top w:val="nil"/>
              <w:left w:val="nil"/>
              <w:bottom w:val="nil"/>
              <w:right w:val="nil"/>
            </w:tcBorders>
            <w:shd w:val="clear" w:color="auto" w:fill="auto"/>
            <w:noWrap/>
            <w:vAlign w:val="center"/>
            <w:hideMark/>
          </w:tcPr>
          <w:p w14:paraId="216C58A1"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1.097</w:t>
            </w:r>
          </w:p>
        </w:tc>
      </w:tr>
      <w:tr w:rsidR="008C5281" w:rsidRPr="006E53D7" w14:paraId="23EBA36C" w14:textId="77777777" w:rsidTr="009C030D">
        <w:trPr>
          <w:trHeight w:val="300"/>
        </w:trPr>
        <w:tc>
          <w:tcPr>
            <w:tcW w:w="3345" w:type="dxa"/>
            <w:tcBorders>
              <w:top w:val="nil"/>
              <w:left w:val="nil"/>
              <w:bottom w:val="single" w:sz="4" w:space="0" w:color="auto"/>
              <w:right w:val="nil"/>
            </w:tcBorders>
            <w:shd w:val="clear" w:color="auto" w:fill="auto"/>
            <w:noWrap/>
            <w:vAlign w:val="bottom"/>
            <w:hideMark/>
          </w:tcPr>
          <w:p w14:paraId="555D2CD4"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(Constant)</w:t>
            </w:r>
          </w:p>
        </w:tc>
        <w:tc>
          <w:tcPr>
            <w:tcW w:w="842" w:type="dxa"/>
            <w:tcBorders>
              <w:top w:val="nil"/>
              <w:left w:val="nil"/>
              <w:bottom w:val="single" w:sz="4" w:space="0" w:color="auto"/>
              <w:right w:val="nil"/>
            </w:tcBorders>
            <w:shd w:val="clear" w:color="auto" w:fill="auto"/>
            <w:noWrap/>
            <w:vAlign w:val="bottom"/>
            <w:hideMark/>
          </w:tcPr>
          <w:p w14:paraId="728D9F59"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 </w:t>
            </w:r>
          </w:p>
        </w:tc>
        <w:tc>
          <w:tcPr>
            <w:tcW w:w="756" w:type="dxa"/>
            <w:tcBorders>
              <w:top w:val="nil"/>
              <w:left w:val="nil"/>
              <w:bottom w:val="single" w:sz="4" w:space="0" w:color="auto"/>
              <w:right w:val="nil"/>
            </w:tcBorders>
            <w:shd w:val="clear" w:color="auto" w:fill="auto"/>
            <w:noWrap/>
            <w:vAlign w:val="bottom"/>
            <w:hideMark/>
          </w:tcPr>
          <w:p w14:paraId="3E270D79"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 </w:t>
            </w:r>
          </w:p>
        </w:tc>
        <w:tc>
          <w:tcPr>
            <w:tcW w:w="1462" w:type="dxa"/>
            <w:tcBorders>
              <w:top w:val="nil"/>
              <w:left w:val="nil"/>
              <w:bottom w:val="single" w:sz="4" w:space="0" w:color="auto"/>
              <w:right w:val="nil"/>
            </w:tcBorders>
            <w:shd w:val="clear" w:color="auto" w:fill="auto"/>
            <w:noWrap/>
            <w:vAlign w:val="center"/>
            <w:hideMark/>
          </w:tcPr>
          <w:p w14:paraId="7B3CA369"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1.917</w:t>
            </w:r>
          </w:p>
        </w:tc>
        <w:tc>
          <w:tcPr>
            <w:tcW w:w="756" w:type="dxa"/>
            <w:tcBorders>
              <w:top w:val="nil"/>
              <w:left w:val="nil"/>
              <w:bottom w:val="single" w:sz="4" w:space="0" w:color="auto"/>
              <w:right w:val="nil"/>
            </w:tcBorders>
            <w:shd w:val="clear" w:color="auto" w:fill="auto"/>
            <w:noWrap/>
            <w:vAlign w:val="center"/>
            <w:hideMark/>
          </w:tcPr>
          <w:p w14:paraId="6055E5C8" w14:textId="77777777" w:rsidR="008C5281" w:rsidRPr="006E53D7" w:rsidRDefault="008C5281" w:rsidP="009C030D">
            <w:pPr>
              <w:spacing w:line="480" w:lineRule="auto"/>
              <w:jc w:val="right"/>
              <w:rPr>
                <w:rFonts w:ascii="Times New Roman" w:eastAsia="Times New Roman" w:hAnsi="Times New Roman" w:cs="Times New Roman"/>
                <w:color w:val="000000"/>
              </w:rPr>
            </w:pPr>
            <w:r w:rsidRPr="006E53D7">
              <w:rPr>
                <w:rFonts w:ascii="Times New Roman" w:eastAsia="Times New Roman" w:hAnsi="Times New Roman" w:cs="Times New Roman"/>
                <w:color w:val="000000"/>
              </w:rPr>
              <w:t>0.010</w:t>
            </w:r>
          </w:p>
        </w:tc>
        <w:tc>
          <w:tcPr>
            <w:tcW w:w="1299" w:type="dxa"/>
            <w:tcBorders>
              <w:top w:val="nil"/>
              <w:left w:val="nil"/>
              <w:bottom w:val="single" w:sz="4" w:space="0" w:color="auto"/>
              <w:right w:val="nil"/>
            </w:tcBorders>
            <w:shd w:val="clear" w:color="auto" w:fill="auto"/>
            <w:vAlign w:val="center"/>
            <w:hideMark/>
          </w:tcPr>
          <w:p w14:paraId="5A5D268F"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 </w:t>
            </w:r>
          </w:p>
        </w:tc>
        <w:tc>
          <w:tcPr>
            <w:tcW w:w="1005" w:type="dxa"/>
            <w:tcBorders>
              <w:top w:val="nil"/>
              <w:left w:val="nil"/>
              <w:bottom w:val="single" w:sz="4" w:space="0" w:color="auto"/>
              <w:right w:val="nil"/>
            </w:tcBorders>
            <w:shd w:val="clear" w:color="auto" w:fill="auto"/>
            <w:vAlign w:val="center"/>
            <w:hideMark/>
          </w:tcPr>
          <w:p w14:paraId="429D3449" w14:textId="77777777" w:rsidR="008C5281" w:rsidRPr="006E53D7" w:rsidRDefault="008C5281" w:rsidP="009C030D">
            <w:pPr>
              <w:spacing w:line="480" w:lineRule="auto"/>
              <w:rPr>
                <w:rFonts w:ascii="Times New Roman" w:eastAsia="Times New Roman" w:hAnsi="Times New Roman" w:cs="Times New Roman"/>
                <w:color w:val="000000"/>
              </w:rPr>
            </w:pPr>
            <w:r w:rsidRPr="006E53D7">
              <w:rPr>
                <w:rFonts w:ascii="Times New Roman" w:eastAsia="Times New Roman" w:hAnsi="Times New Roman" w:cs="Times New Roman"/>
                <w:color w:val="000000"/>
              </w:rPr>
              <w:t> </w:t>
            </w:r>
          </w:p>
        </w:tc>
      </w:tr>
    </w:tbl>
    <w:p w14:paraId="21E923FA" w14:textId="77777777" w:rsidR="008C5281" w:rsidRDefault="008C5281" w:rsidP="008C5281">
      <w:pPr>
        <w:spacing w:line="480" w:lineRule="auto"/>
        <w:rPr>
          <w:rFonts w:ascii="Times New Roman" w:hAnsi="Times New Roman" w:cs="Times New Roman"/>
        </w:rPr>
      </w:pPr>
    </w:p>
    <w:p w14:paraId="54AECBB2" w14:textId="6204E10A" w:rsidR="00C152B9" w:rsidRPr="00B75809" w:rsidRDefault="00431FF0" w:rsidP="009C3A2C">
      <w:pPr>
        <w:spacing w:line="480" w:lineRule="auto"/>
        <w:rPr>
          <w:rFonts w:ascii="Times New Roman" w:hAnsi="Times New Roman" w:cs="Times New Roman"/>
        </w:rPr>
      </w:pPr>
      <w:r w:rsidRPr="00B75809">
        <w:rPr>
          <w:rFonts w:ascii="Times New Roman" w:hAnsi="Times New Roman" w:cs="Times New Roman"/>
        </w:rPr>
        <w:br w:type="page"/>
      </w:r>
    </w:p>
    <w:p w14:paraId="7B258811" w14:textId="2F4DBF40" w:rsidR="0018530B" w:rsidRPr="00B75809" w:rsidRDefault="5B3ADB41" w:rsidP="009C3A2C">
      <w:pPr>
        <w:spacing w:line="480" w:lineRule="auto"/>
        <w:jc w:val="center"/>
        <w:outlineLvl w:val="0"/>
        <w:rPr>
          <w:rFonts w:ascii="Times New Roman" w:hAnsi="Times New Roman" w:cs="Times New Roman"/>
        </w:rPr>
      </w:pPr>
      <w:r w:rsidRPr="00B75809">
        <w:rPr>
          <w:rFonts w:ascii="Times New Roman" w:hAnsi="Times New Roman" w:cs="Times New Roman"/>
        </w:rPr>
        <w:t>Appendix A</w:t>
      </w:r>
    </w:p>
    <w:p w14:paraId="17BC9C7F" w14:textId="5A882C00" w:rsidR="00816A02" w:rsidRPr="00B75809" w:rsidRDefault="005E1B2B" w:rsidP="00696288">
      <w:pPr>
        <w:spacing w:line="480" w:lineRule="auto"/>
        <w:jc w:val="center"/>
        <w:rPr>
          <w:rFonts w:ascii="Times New Roman" w:hAnsi="Times New Roman" w:cs="Times New Roman"/>
        </w:rPr>
      </w:pPr>
      <w:r w:rsidRPr="005F24CC">
        <w:rPr>
          <w:rFonts w:ascii="Times New Roman" w:hAnsi="Times New Roman" w:cs="Times New Roman"/>
          <w:noProof/>
          <w:lang w:val="en-GB" w:eastAsia="zh-CN"/>
        </w:rPr>
        <w:drawing>
          <wp:inline distT="0" distB="0" distL="0" distR="0" wp14:anchorId="0E98A946" wp14:editId="11A2A9C4">
            <wp:extent cx="5762625" cy="5514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2625" cy="5514975"/>
                    </a:xfrm>
                    <a:prstGeom prst="rect">
                      <a:avLst/>
                    </a:prstGeom>
                  </pic:spPr>
                </pic:pic>
              </a:graphicData>
            </a:graphic>
          </wp:inline>
        </w:drawing>
      </w:r>
      <w:r w:rsidRPr="005F24CC" w:rsidDel="005E1B2B">
        <w:rPr>
          <w:rFonts w:ascii="Times New Roman" w:hAnsi="Times New Roman" w:cs="Times New Roman"/>
        </w:rPr>
        <w:t xml:space="preserve"> </w:t>
      </w:r>
    </w:p>
    <w:p w14:paraId="3F40A719" w14:textId="77777777" w:rsidR="00816A02" w:rsidRPr="00B75809" w:rsidRDefault="00816A02">
      <w:pPr>
        <w:spacing w:line="480" w:lineRule="auto"/>
        <w:rPr>
          <w:rFonts w:ascii="Times New Roman" w:hAnsi="Times New Roman" w:cs="Times New Roman"/>
        </w:rPr>
      </w:pPr>
      <w:r w:rsidRPr="00B75809">
        <w:rPr>
          <w:rFonts w:ascii="Times New Roman" w:hAnsi="Times New Roman" w:cs="Times New Roman"/>
        </w:rPr>
        <w:br w:type="page"/>
      </w:r>
    </w:p>
    <w:p w14:paraId="39CC73C1" w14:textId="4AF54ABA" w:rsidR="00816A02" w:rsidRPr="00B75809" w:rsidRDefault="5B3ADB41" w:rsidP="00A17112">
      <w:pPr>
        <w:spacing w:line="480" w:lineRule="auto"/>
        <w:jc w:val="center"/>
        <w:outlineLvl w:val="0"/>
        <w:rPr>
          <w:rFonts w:ascii="Times New Roman" w:hAnsi="Times New Roman" w:cs="Times New Roman"/>
        </w:rPr>
      </w:pPr>
      <w:r w:rsidRPr="00B75809">
        <w:rPr>
          <w:rFonts w:ascii="Times New Roman" w:hAnsi="Times New Roman" w:cs="Times New Roman"/>
        </w:rPr>
        <w:t>Appendix B</w:t>
      </w:r>
    </w:p>
    <w:p w14:paraId="31820131" w14:textId="1EC823F6" w:rsidR="00FA08E5" w:rsidRPr="00B75809" w:rsidRDefault="5B3ADB41" w:rsidP="00A17112">
      <w:pPr>
        <w:spacing w:line="480" w:lineRule="auto"/>
        <w:rPr>
          <w:rFonts w:ascii="Times New Roman" w:hAnsi="Times New Roman" w:cs="Times New Roman"/>
        </w:rPr>
      </w:pPr>
      <w:r w:rsidRPr="00B75809">
        <w:rPr>
          <w:rFonts w:ascii="Times New Roman" w:hAnsi="Times New Roman" w:cs="Times New Roman"/>
        </w:rPr>
        <w:t>Please answer the following questions about the letter you have just read.</w:t>
      </w:r>
    </w:p>
    <w:p w14:paraId="63748772" w14:textId="77777777" w:rsidR="00FA08E5" w:rsidRPr="00B75809" w:rsidRDefault="00FA08E5" w:rsidP="00A17112">
      <w:pPr>
        <w:spacing w:line="480" w:lineRule="auto"/>
        <w:rPr>
          <w:rFonts w:ascii="Times New Roman" w:hAnsi="Times New Roman" w:cs="Times New Roman"/>
        </w:rPr>
      </w:pPr>
    </w:p>
    <w:p w14:paraId="087D07AB" w14:textId="3A6F479D" w:rsidR="00FA08E5" w:rsidRPr="00B75809" w:rsidRDefault="5B3ADB41" w:rsidP="00A17112">
      <w:pPr>
        <w:keepNext/>
        <w:spacing w:line="480" w:lineRule="auto"/>
        <w:rPr>
          <w:rFonts w:ascii="Times New Roman" w:hAnsi="Times New Roman" w:cs="Times New Roman"/>
        </w:rPr>
      </w:pPr>
      <w:r w:rsidRPr="00B75809">
        <w:rPr>
          <w:rFonts w:ascii="Times New Roman" w:hAnsi="Times New Roman" w:cs="Times New Roman"/>
        </w:rPr>
        <w:t>After reading this letter, how likely or unlikely are you to contact the activation number?</w:t>
      </w:r>
    </w:p>
    <w:p w14:paraId="3F9BEA23"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Very Likely (1)</w:t>
      </w:r>
    </w:p>
    <w:p w14:paraId="5B721156"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Likely (2)</w:t>
      </w:r>
    </w:p>
    <w:p w14:paraId="420FFB2A"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Somewhat Likely (3)</w:t>
      </w:r>
    </w:p>
    <w:p w14:paraId="7A235BD0"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Neither Likely nor Unlikely (4)</w:t>
      </w:r>
    </w:p>
    <w:p w14:paraId="3986276F"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Somewhat Unlikely (5)</w:t>
      </w:r>
    </w:p>
    <w:p w14:paraId="6AA3A450"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Unlikely (6)</w:t>
      </w:r>
    </w:p>
    <w:p w14:paraId="22E38CD9"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Very Unlikely (7)</w:t>
      </w:r>
    </w:p>
    <w:p w14:paraId="0E9F1702"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No opinion or undecided (8)</w:t>
      </w:r>
    </w:p>
    <w:p w14:paraId="084267B8" w14:textId="77777777" w:rsidR="00FA08E5" w:rsidRPr="00B75809" w:rsidRDefault="00FA08E5" w:rsidP="00A17112">
      <w:pPr>
        <w:spacing w:line="480" w:lineRule="auto"/>
        <w:rPr>
          <w:rFonts w:ascii="Times New Roman" w:hAnsi="Times New Roman" w:cs="Times New Roman"/>
        </w:rPr>
      </w:pPr>
    </w:p>
    <w:p w14:paraId="7691B5F6" w14:textId="557119F5" w:rsidR="00FA08E5" w:rsidRPr="00B75809" w:rsidRDefault="5B3ADB41" w:rsidP="00A17112">
      <w:pPr>
        <w:keepNext/>
        <w:spacing w:line="480" w:lineRule="auto"/>
        <w:rPr>
          <w:rFonts w:ascii="Times New Roman" w:hAnsi="Times New Roman" w:cs="Times New Roman"/>
        </w:rPr>
      </w:pPr>
      <w:r w:rsidRPr="00B75809">
        <w:rPr>
          <w:rFonts w:ascii="Times New Roman" w:hAnsi="Times New Roman" w:cs="Times New Roman"/>
        </w:rPr>
        <w:t>In your opinion, what could be the benefits of responding to this letter?</w:t>
      </w:r>
    </w:p>
    <w:p w14:paraId="4EFEA071" w14:textId="77777777" w:rsidR="00FA08E5" w:rsidRPr="00B75809" w:rsidRDefault="00FA08E5" w:rsidP="00A17112">
      <w:pPr>
        <w:spacing w:line="480" w:lineRule="auto"/>
        <w:rPr>
          <w:rFonts w:ascii="Times New Roman" w:hAnsi="Times New Roman" w:cs="Times New Roman"/>
        </w:rPr>
      </w:pPr>
    </w:p>
    <w:p w14:paraId="195DF57B" w14:textId="32AF8F3D" w:rsidR="00FA08E5" w:rsidRPr="00B75809" w:rsidRDefault="5B3ADB41" w:rsidP="00A17112">
      <w:pPr>
        <w:keepNext/>
        <w:spacing w:line="480" w:lineRule="auto"/>
        <w:rPr>
          <w:rFonts w:ascii="Times New Roman" w:hAnsi="Times New Roman" w:cs="Times New Roman"/>
        </w:rPr>
      </w:pPr>
      <w:r w:rsidRPr="00B75809">
        <w:rPr>
          <w:rFonts w:ascii="Times New Roman" w:hAnsi="Times New Roman" w:cs="Times New Roman"/>
        </w:rPr>
        <w:t>In your opinion, what could be the risks to responding to this letter?</w:t>
      </w:r>
    </w:p>
    <w:p w14:paraId="449F2EC6" w14:textId="77777777" w:rsidR="00FA08E5" w:rsidRPr="00B75809" w:rsidRDefault="00FA08E5" w:rsidP="00A17112">
      <w:pPr>
        <w:spacing w:line="480" w:lineRule="auto"/>
        <w:rPr>
          <w:rFonts w:ascii="Times New Roman" w:hAnsi="Times New Roman" w:cs="Times New Roman"/>
        </w:rPr>
      </w:pPr>
    </w:p>
    <w:p w14:paraId="00F58A1F" w14:textId="55AF5227" w:rsidR="00FA08E5" w:rsidRPr="00B75809" w:rsidRDefault="5B3ADB41" w:rsidP="00A17112">
      <w:pPr>
        <w:spacing w:line="480" w:lineRule="auto"/>
        <w:rPr>
          <w:rFonts w:ascii="Times New Roman" w:hAnsi="Times New Roman" w:cs="Times New Roman"/>
        </w:rPr>
      </w:pPr>
      <w:r w:rsidRPr="00B75809">
        <w:rPr>
          <w:rFonts w:ascii="Times New Roman" w:hAnsi="Times New Roman" w:cs="Times New Roman"/>
        </w:rPr>
        <w:t>Please answer the following questions about the possible benefits and risks to responding to the letter you read.</w:t>
      </w:r>
    </w:p>
    <w:p w14:paraId="66C082D4" w14:textId="77777777" w:rsidR="00FA08E5" w:rsidRPr="00B75809" w:rsidRDefault="00FA08E5" w:rsidP="00A17112">
      <w:pPr>
        <w:spacing w:line="480" w:lineRule="auto"/>
        <w:rPr>
          <w:rFonts w:ascii="Times New Roman" w:hAnsi="Times New Roman" w:cs="Times New Roman"/>
        </w:rPr>
      </w:pPr>
    </w:p>
    <w:p w14:paraId="0267E85F" w14:textId="6D5E98AC" w:rsidR="00FA08E5" w:rsidRPr="00B75809" w:rsidRDefault="5B3ADB41" w:rsidP="00A17112">
      <w:pPr>
        <w:keepNext/>
        <w:spacing w:line="480" w:lineRule="auto"/>
        <w:rPr>
          <w:rFonts w:ascii="Times New Roman" w:hAnsi="Times New Roman" w:cs="Times New Roman"/>
        </w:rPr>
      </w:pPr>
      <w:r w:rsidRPr="00B75809">
        <w:rPr>
          <w:rFonts w:ascii="Times New Roman" w:hAnsi="Times New Roman" w:cs="Times New Roman"/>
        </w:rPr>
        <w:t>How beneficial do you think the offer in this letter is?</w:t>
      </w:r>
    </w:p>
    <w:p w14:paraId="674A2BEC"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Very Low (1)</w:t>
      </w:r>
    </w:p>
    <w:p w14:paraId="2383EB68"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  (2)</w:t>
      </w:r>
    </w:p>
    <w:p w14:paraId="16EACA21"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  (3)</w:t>
      </w:r>
    </w:p>
    <w:p w14:paraId="48590331"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Neither Low nor High (4)</w:t>
      </w:r>
    </w:p>
    <w:p w14:paraId="19DC5947"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  (5)</w:t>
      </w:r>
    </w:p>
    <w:p w14:paraId="3559B08A"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  (6)</w:t>
      </w:r>
    </w:p>
    <w:p w14:paraId="4CD67D5E"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Very High (7)</w:t>
      </w:r>
    </w:p>
    <w:p w14:paraId="5B9453D1" w14:textId="77777777" w:rsidR="00FA08E5" w:rsidRPr="00B75809" w:rsidRDefault="00FA08E5" w:rsidP="00A17112">
      <w:pPr>
        <w:spacing w:line="480" w:lineRule="auto"/>
        <w:rPr>
          <w:rFonts w:ascii="Times New Roman" w:hAnsi="Times New Roman" w:cs="Times New Roman"/>
        </w:rPr>
      </w:pPr>
    </w:p>
    <w:p w14:paraId="64605C81" w14:textId="208F6F73" w:rsidR="00FA08E5" w:rsidRPr="00B75809" w:rsidRDefault="5B3ADB41" w:rsidP="00A17112">
      <w:pPr>
        <w:keepNext/>
        <w:spacing w:line="480" w:lineRule="auto"/>
        <w:rPr>
          <w:rFonts w:ascii="Times New Roman" w:hAnsi="Times New Roman" w:cs="Times New Roman"/>
        </w:rPr>
      </w:pPr>
      <w:r w:rsidRPr="00B75809">
        <w:rPr>
          <w:rFonts w:ascii="Times New Roman" w:hAnsi="Times New Roman" w:cs="Times New Roman"/>
        </w:rPr>
        <w:t>How risky do you think the offer in this letter is?</w:t>
      </w:r>
    </w:p>
    <w:p w14:paraId="5FC9AA10"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Very Low (1)</w:t>
      </w:r>
    </w:p>
    <w:p w14:paraId="568E028D"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  (2)</w:t>
      </w:r>
    </w:p>
    <w:p w14:paraId="2104B3CA"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  (3)</w:t>
      </w:r>
    </w:p>
    <w:p w14:paraId="4C721AAF"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Neither Low nor High (4)</w:t>
      </w:r>
    </w:p>
    <w:p w14:paraId="50767E4B"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  (5)</w:t>
      </w:r>
    </w:p>
    <w:p w14:paraId="6CD7F177"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  (6)</w:t>
      </w:r>
    </w:p>
    <w:p w14:paraId="3357437D"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Very High (7)</w:t>
      </w:r>
    </w:p>
    <w:p w14:paraId="35C4E38F" w14:textId="77777777" w:rsidR="00FA08E5" w:rsidRPr="00B75809" w:rsidRDefault="00FA08E5" w:rsidP="00A17112">
      <w:pPr>
        <w:spacing w:line="480" w:lineRule="auto"/>
        <w:rPr>
          <w:rFonts w:ascii="Times New Roman" w:hAnsi="Times New Roman" w:cs="Times New Roman"/>
        </w:rPr>
      </w:pPr>
    </w:p>
    <w:p w14:paraId="5D5AB3EC" w14:textId="7E3624B8" w:rsidR="00FA08E5" w:rsidRPr="00B75809" w:rsidRDefault="5B3ADB41" w:rsidP="00A17112">
      <w:pPr>
        <w:keepNext/>
        <w:spacing w:line="480" w:lineRule="auto"/>
        <w:rPr>
          <w:rFonts w:ascii="Times New Roman" w:hAnsi="Times New Roman" w:cs="Times New Roman"/>
        </w:rPr>
      </w:pPr>
      <w:r w:rsidRPr="00B75809">
        <w:rPr>
          <w:rFonts w:ascii="Times New Roman" w:hAnsi="Times New Roman" w:cs="Times New Roman"/>
        </w:rPr>
        <w:t>Why do you perceive the benefit in responding to this letter to be low or high?</w:t>
      </w:r>
    </w:p>
    <w:p w14:paraId="7BB54FCE" w14:textId="77777777" w:rsidR="00FA08E5" w:rsidRPr="00B75809" w:rsidRDefault="00FA08E5" w:rsidP="00A17112">
      <w:pPr>
        <w:spacing w:line="480" w:lineRule="auto"/>
        <w:rPr>
          <w:rFonts w:ascii="Times New Roman" w:hAnsi="Times New Roman" w:cs="Times New Roman"/>
        </w:rPr>
      </w:pPr>
    </w:p>
    <w:p w14:paraId="75C38154" w14:textId="419AC6DB" w:rsidR="00FA08E5" w:rsidRPr="00B75809" w:rsidRDefault="5B3ADB41" w:rsidP="00A17112">
      <w:pPr>
        <w:keepNext/>
        <w:spacing w:line="480" w:lineRule="auto"/>
        <w:rPr>
          <w:rFonts w:ascii="Times New Roman" w:hAnsi="Times New Roman" w:cs="Times New Roman"/>
        </w:rPr>
      </w:pPr>
      <w:r w:rsidRPr="00B75809">
        <w:rPr>
          <w:rFonts w:ascii="Times New Roman" w:hAnsi="Times New Roman" w:cs="Times New Roman"/>
        </w:rPr>
        <w:t>Why do you perceive the risk in responding to this letter to be low or high?</w:t>
      </w:r>
    </w:p>
    <w:p w14:paraId="63DDE873" w14:textId="63994B66" w:rsidR="00FA08E5" w:rsidRPr="00B75809" w:rsidRDefault="00FA08E5" w:rsidP="00A17112">
      <w:pPr>
        <w:spacing w:line="480" w:lineRule="auto"/>
        <w:rPr>
          <w:rFonts w:ascii="Times New Roman" w:hAnsi="Times New Roman" w:cs="Times New Roman"/>
        </w:rPr>
      </w:pPr>
    </w:p>
    <w:p w14:paraId="532B5D77" w14:textId="6B6B5324" w:rsidR="00FA08E5" w:rsidRPr="00B75809" w:rsidRDefault="5B3ADB41" w:rsidP="00A17112">
      <w:pPr>
        <w:keepNext/>
        <w:spacing w:line="480" w:lineRule="auto"/>
        <w:rPr>
          <w:rFonts w:ascii="Times New Roman" w:hAnsi="Times New Roman" w:cs="Times New Roman"/>
        </w:rPr>
      </w:pPr>
      <w:r w:rsidRPr="00B75809">
        <w:rPr>
          <w:rFonts w:ascii="Times New Roman" w:hAnsi="Times New Roman" w:cs="Times New Roman"/>
        </w:rPr>
        <w:t>How good are you at working with fractions?</w:t>
      </w:r>
    </w:p>
    <w:p w14:paraId="41AD8854"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Not at all good (1)</w:t>
      </w:r>
    </w:p>
    <w:p w14:paraId="3953E026"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Kind of good (2)</w:t>
      </w:r>
    </w:p>
    <w:p w14:paraId="61CADF47"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Reasonably good (3)</w:t>
      </w:r>
    </w:p>
    <w:p w14:paraId="3EE49FF4"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Good (4)</w:t>
      </w:r>
    </w:p>
    <w:p w14:paraId="63D92277"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Very good (5)</w:t>
      </w:r>
    </w:p>
    <w:p w14:paraId="1C0C0C5E"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Extremely good (6)</w:t>
      </w:r>
    </w:p>
    <w:p w14:paraId="15434386" w14:textId="77777777" w:rsidR="00FA08E5" w:rsidRPr="00B75809" w:rsidRDefault="00FA08E5" w:rsidP="00A17112">
      <w:pPr>
        <w:spacing w:line="480" w:lineRule="auto"/>
        <w:rPr>
          <w:rFonts w:ascii="Times New Roman" w:hAnsi="Times New Roman" w:cs="Times New Roman"/>
        </w:rPr>
      </w:pPr>
    </w:p>
    <w:p w14:paraId="50822932" w14:textId="4CAF7458" w:rsidR="00FA08E5" w:rsidRPr="00B75809" w:rsidRDefault="5B3ADB41" w:rsidP="00A17112">
      <w:pPr>
        <w:keepNext/>
        <w:spacing w:line="480" w:lineRule="auto"/>
        <w:rPr>
          <w:rFonts w:ascii="Times New Roman" w:hAnsi="Times New Roman" w:cs="Times New Roman"/>
        </w:rPr>
      </w:pPr>
      <w:r w:rsidRPr="00B75809">
        <w:rPr>
          <w:rFonts w:ascii="Times New Roman" w:hAnsi="Times New Roman" w:cs="Times New Roman"/>
        </w:rPr>
        <w:t>How good are you at working with percentages?</w:t>
      </w:r>
    </w:p>
    <w:p w14:paraId="2C7341E0"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Not at all good (1)</w:t>
      </w:r>
    </w:p>
    <w:p w14:paraId="5CB2F8A1"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Kind of good (2)</w:t>
      </w:r>
    </w:p>
    <w:p w14:paraId="58F9128D"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Reasonably good (3)</w:t>
      </w:r>
    </w:p>
    <w:p w14:paraId="664991CC"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Good (4)</w:t>
      </w:r>
    </w:p>
    <w:p w14:paraId="2F6B3280"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Very good (5)</w:t>
      </w:r>
    </w:p>
    <w:p w14:paraId="3E7D27D9"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Extremely good (6)</w:t>
      </w:r>
    </w:p>
    <w:p w14:paraId="626E9762" w14:textId="77777777" w:rsidR="00FA08E5" w:rsidRPr="00B75809" w:rsidRDefault="00FA08E5" w:rsidP="00A17112">
      <w:pPr>
        <w:spacing w:line="480" w:lineRule="auto"/>
        <w:rPr>
          <w:rFonts w:ascii="Times New Roman" w:hAnsi="Times New Roman" w:cs="Times New Roman"/>
        </w:rPr>
      </w:pPr>
    </w:p>
    <w:p w14:paraId="47B2657D" w14:textId="49F6AD4E" w:rsidR="00FA08E5" w:rsidRPr="00B75809" w:rsidRDefault="5B3ADB41" w:rsidP="00A17112">
      <w:pPr>
        <w:keepNext/>
        <w:spacing w:line="480" w:lineRule="auto"/>
        <w:rPr>
          <w:rFonts w:ascii="Times New Roman" w:hAnsi="Times New Roman" w:cs="Times New Roman"/>
        </w:rPr>
      </w:pPr>
      <w:r w:rsidRPr="00B75809">
        <w:rPr>
          <w:rFonts w:ascii="Times New Roman" w:hAnsi="Times New Roman" w:cs="Times New Roman"/>
        </w:rPr>
        <w:t>How good are you at calculating a 15% tip?</w:t>
      </w:r>
    </w:p>
    <w:p w14:paraId="21EC52EA"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Not at all good (1)</w:t>
      </w:r>
    </w:p>
    <w:p w14:paraId="0235A112"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Kind of good (2)</w:t>
      </w:r>
    </w:p>
    <w:p w14:paraId="5E70DCA5"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Reasonably good (3)</w:t>
      </w:r>
    </w:p>
    <w:p w14:paraId="2ACD8D1F"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Good (4)</w:t>
      </w:r>
    </w:p>
    <w:p w14:paraId="2AABAD50"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Very good (5)</w:t>
      </w:r>
    </w:p>
    <w:p w14:paraId="1724A1BE"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Extremely good (6)</w:t>
      </w:r>
    </w:p>
    <w:p w14:paraId="735DBB08" w14:textId="77777777" w:rsidR="00FA08E5" w:rsidRPr="00B75809" w:rsidRDefault="00FA08E5" w:rsidP="00A17112">
      <w:pPr>
        <w:spacing w:line="480" w:lineRule="auto"/>
        <w:rPr>
          <w:rFonts w:ascii="Times New Roman" w:hAnsi="Times New Roman" w:cs="Times New Roman"/>
        </w:rPr>
      </w:pPr>
    </w:p>
    <w:p w14:paraId="535EECCA" w14:textId="4F10BA07" w:rsidR="00FA08E5" w:rsidRPr="00B75809" w:rsidRDefault="5B3ADB41" w:rsidP="00A17112">
      <w:pPr>
        <w:spacing w:line="480" w:lineRule="auto"/>
        <w:rPr>
          <w:rFonts w:ascii="Times New Roman" w:hAnsi="Times New Roman" w:cs="Times New Roman"/>
        </w:rPr>
      </w:pPr>
      <w:r w:rsidRPr="00B75809">
        <w:rPr>
          <w:rFonts w:ascii="Times New Roman" w:hAnsi="Times New Roman" w:cs="Times New Roman"/>
        </w:rPr>
        <w:t>When reading the newspaper, how helpful do you find tables and graphs that are parts of a story?</w:t>
      </w:r>
    </w:p>
    <w:p w14:paraId="7BAEDA9E"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Not at all helpful (1)</w:t>
      </w:r>
    </w:p>
    <w:p w14:paraId="7E05EC69"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Kind of helpful (2)</w:t>
      </w:r>
    </w:p>
    <w:p w14:paraId="444B72A7"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Reasonably helpful (3)</w:t>
      </w:r>
    </w:p>
    <w:p w14:paraId="1D7A49E9"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Helpful (4)</w:t>
      </w:r>
    </w:p>
    <w:p w14:paraId="77722FEE"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Very Helpful (5)</w:t>
      </w:r>
    </w:p>
    <w:p w14:paraId="72A5B7D1"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Extremely Helpful (6)</w:t>
      </w:r>
    </w:p>
    <w:p w14:paraId="5A89BE97" w14:textId="77777777" w:rsidR="00FA08E5" w:rsidRPr="00B75809" w:rsidRDefault="00FA08E5" w:rsidP="00A17112">
      <w:pPr>
        <w:spacing w:line="480" w:lineRule="auto"/>
        <w:rPr>
          <w:rFonts w:ascii="Times New Roman" w:hAnsi="Times New Roman" w:cs="Times New Roman"/>
        </w:rPr>
      </w:pPr>
    </w:p>
    <w:p w14:paraId="716195D2" w14:textId="33354307" w:rsidR="00FA08E5" w:rsidRPr="00B75809" w:rsidRDefault="5B3ADB41" w:rsidP="00A17112">
      <w:pPr>
        <w:keepNext/>
        <w:spacing w:line="480" w:lineRule="auto"/>
        <w:rPr>
          <w:rFonts w:ascii="Times New Roman" w:hAnsi="Times New Roman" w:cs="Times New Roman"/>
        </w:rPr>
      </w:pPr>
      <w:r w:rsidRPr="00B75809">
        <w:rPr>
          <w:rFonts w:ascii="Times New Roman" w:hAnsi="Times New Roman" w:cs="Times New Roman"/>
        </w:rPr>
        <w:t>When people tell you the chance of something happening, do you prefer that they use words ("it rarely happens") or numbers ("there is a 1% chance")?</w:t>
      </w:r>
    </w:p>
    <w:p w14:paraId="47BD99DE"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Always prefer words (1)</w:t>
      </w:r>
    </w:p>
    <w:p w14:paraId="4FC4A7CC"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Sometimes prefer words (2)</w:t>
      </w:r>
    </w:p>
    <w:p w14:paraId="46662842"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Rarely prefer words (3)</w:t>
      </w:r>
    </w:p>
    <w:p w14:paraId="58233C13"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Rarely prefer numbers (4)</w:t>
      </w:r>
    </w:p>
    <w:p w14:paraId="5AC48569"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Sometimes prefer numbers (5)</w:t>
      </w:r>
    </w:p>
    <w:p w14:paraId="403EE530"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Always prefer numbers (6)</w:t>
      </w:r>
    </w:p>
    <w:p w14:paraId="47EB2653" w14:textId="77777777" w:rsidR="00FA08E5" w:rsidRPr="00B75809" w:rsidRDefault="00FA08E5" w:rsidP="00A17112">
      <w:pPr>
        <w:spacing w:line="480" w:lineRule="auto"/>
        <w:rPr>
          <w:rFonts w:ascii="Times New Roman" w:hAnsi="Times New Roman" w:cs="Times New Roman"/>
        </w:rPr>
      </w:pPr>
    </w:p>
    <w:p w14:paraId="232A075C" w14:textId="2720A956" w:rsidR="00FA08E5" w:rsidRPr="00B75809" w:rsidRDefault="5B3ADB41" w:rsidP="00A17112">
      <w:pPr>
        <w:keepNext/>
        <w:spacing w:line="480" w:lineRule="auto"/>
        <w:rPr>
          <w:rFonts w:ascii="Times New Roman" w:hAnsi="Times New Roman" w:cs="Times New Roman"/>
        </w:rPr>
      </w:pPr>
      <w:r w:rsidRPr="00B75809">
        <w:rPr>
          <w:rFonts w:ascii="Times New Roman" w:hAnsi="Times New Roman" w:cs="Times New Roman"/>
        </w:rPr>
        <w:t>When you hear a weather forecast, do you prefer predictions using percentages (e.g., “there will be a 20% chance of rain today”) or predictions using only words (e.g., “there is a small chance of rain today”)?</w:t>
      </w:r>
    </w:p>
    <w:p w14:paraId="1E6919A8"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Always prefer percentages (1)</w:t>
      </w:r>
    </w:p>
    <w:p w14:paraId="410A1594"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Sometimes prefer percentages (2)</w:t>
      </w:r>
    </w:p>
    <w:p w14:paraId="3AEA968C"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Rarely prefer percentages (3)</w:t>
      </w:r>
    </w:p>
    <w:p w14:paraId="549E5326"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Rarely prefer words (4)</w:t>
      </w:r>
    </w:p>
    <w:p w14:paraId="58E8ADEC"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Sometimes prefer  words (5)</w:t>
      </w:r>
    </w:p>
    <w:p w14:paraId="71651DC2"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Always prefer  words (6)</w:t>
      </w:r>
    </w:p>
    <w:p w14:paraId="4F339250" w14:textId="77777777" w:rsidR="00FA08E5" w:rsidRPr="00B75809" w:rsidRDefault="00FA08E5" w:rsidP="00A17112">
      <w:pPr>
        <w:spacing w:line="480" w:lineRule="auto"/>
        <w:rPr>
          <w:rFonts w:ascii="Times New Roman" w:hAnsi="Times New Roman" w:cs="Times New Roman"/>
        </w:rPr>
      </w:pPr>
    </w:p>
    <w:p w14:paraId="0880E434" w14:textId="1DE99E4F" w:rsidR="00FA08E5" w:rsidRPr="00B75809" w:rsidRDefault="5B3ADB41" w:rsidP="00A17112">
      <w:pPr>
        <w:keepNext/>
        <w:spacing w:line="480" w:lineRule="auto"/>
        <w:rPr>
          <w:rFonts w:ascii="Times New Roman" w:hAnsi="Times New Roman" w:cs="Times New Roman"/>
        </w:rPr>
      </w:pPr>
      <w:r w:rsidRPr="00B75809">
        <w:rPr>
          <w:rFonts w:ascii="Times New Roman" w:hAnsi="Times New Roman" w:cs="Times New Roman"/>
        </w:rPr>
        <w:t>How often do you find numerical information to be useful?</w:t>
      </w:r>
    </w:p>
    <w:p w14:paraId="53BF49E6"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Never (1)</w:t>
      </w:r>
    </w:p>
    <w:p w14:paraId="6C82E06F"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Sometimes (2)</w:t>
      </w:r>
    </w:p>
    <w:p w14:paraId="73E8E108"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Rarely (3)</w:t>
      </w:r>
    </w:p>
    <w:p w14:paraId="480DE086"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Slightly Often (4)</w:t>
      </w:r>
    </w:p>
    <w:p w14:paraId="576B4ED1"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Often (5)</w:t>
      </w:r>
    </w:p>
    <w:p w14:paraId="4ABB9578"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Very Often (6)</w:t>
      </w:r>
    </w:p>
    <w:p w14:paraId="19620BDD" w14:textId="77777777" w:rsidR="00FA08E5" w:rsidRPr="00B75809" w:rsidRDefault="00FA08E5" w:rsidP="00A17112">
      <w:pPr>
        <w:spacing w:line="480" w:lineRule="auto"/>
        <w:rPr>
          <w:rFonts w:ascii="Times New Roman" w:hAnsi="Times New Roman" w:cs="Times New Roman"/>
        </w:rPr>
      </w:pPr>
    </w:p>
    <w:p w14:paraId="1885C3DB" w14:textId="33BCB49D" w:rsidR="00FA08E5" w:rsidRPr="00B75809" w:rsidRDefault="5B3ADB41" w:rsidP="00A17112">
      <w:pPr>
        <w:spacing w:line="480" w:lineRule="auto"/>
        <w:rPr>
          <w:rFonts w:ascii="Times New Roman" w:hAnsi="Times New Roman" w:cs="Times New Roman"/>
        </w:rPr>
      </w:pPr>
      <w:r w:rsidRPr="00B75809">
        <w:rPr>
          <w:rFonts w:ascii="Times New Roman" w:hAnsi="Times New Roman" w:cs="Times New Roman"/>
        </w:rPr>
        <w:t>How do you see yourself? Are you generally a person who is fully prepared to take risks or do you try to avoid taking risks?</w:t>
      </w:r>
    </w:p>
    <w:p w14:paraId="5EB75D02"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Very willing to take risks (1)</w:t>
      </w:r>
    </w:p>
    <w:p w14:paraId="3B77F543"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  (2)</w:t>
      </w:r>
    </w:p>
    <w:p w14:paraId="0408D586"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  (3)</w:t>
      </w:r>
    </w:p>
    <w:p w14:paraId="61F42269"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In the middle (4)</w:t>
      </w:r>
    </w:p>
    <w:p w14:paraId="6DD900D7"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  (5)</w:t>
      </w:r>
    </w:p>
    <w:p w14:paraId="39022B1F"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  (6)</w:t>
      </w:r>
    </w:p>
    <w:p w14:paraId="233D1736"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Not at all willing to take risks (7)</w:t>
      </w:r>
    </w:p>
    <w:p w14:paraId="79B02903" w14:textId="77777777" w:rsidR="00FA08E5" w:rsidRPr="00B75809" w:rsidRDefault="00FA08E5" w:rsidP="00A17112">
      <w:pPr>
        <w:spacing w:line="480" w:lineRule="auto"/>
        <w:rPr>
          <w:rFonts w:ascii="Times New Roman" w:hAnsi="Times New Roman" w:cs="Times New Roman"/>
        </w:rPr>
      </w:pPr>
    </w:p>
    <w:p w14:paraId="76225358" w14:textId="5D4117F9" w:rsidR="00FA08E5" w:rsidRPr="00B75809" w:rsidRDefault="5B3ADB41" w:rsidP="00A17112">
      <w:pPr>
        <w:keepNext/>
        <w:spacing w:line="480" w:lineRule="auto"/>
        <w:rPr>
          <w:rFonts w:ascii="Times New Roman" w:hAnsi="Times New Roman" w:cs="Times New Roman"/>
        </w:rPr>
      </w:pPr>
      <w:r w:rsidRPr="00B75809">
        <w:rPr>
          <w:rFonts w:ascii="Times New Roman" w:hAnsi="Times New Roman" w:cs="Times New Roman"/>
        </w:rPr>
        <w:t>At the end of the month of my paycheck I am likely to still have plenty of money in my account?</w:t>
      </w:r>
    </w:p>
    <w:p w14:paraId="1DE44F88"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Very Likely (1)</w:t>
      </w:r>
    </w:p>
    <w:p w14:paraId="5ACBD1EC"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Likely (2)</w:t>
      </w:r>
    </w:p>
    <w:p w14:paraId="58412971"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Somewhat Likely (3)</w:t>
      </w:r>
    </w:p>
    <w:p w14:paraId="56DFC4AB"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Neither Likely nor Unlikely (4)</w:t>
      </w:r>
    </w:p>
    <w:p w14:paraId="6188AE2F"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Somewhat Unlikely (5)</w:t>
      </w:r>
    </w:p>
    <w:p w14:paraId="538F27A6"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Unlikely (6)</w:t>
      </w:r>
    </w:p>
    <w:p w14:paraId="35F0FEB2"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Very Unlikely (7)</w:t>
      </w:r>
    </w:p>
    <w:p w14:paraId="7967C203" w14:textId="77777777" w:rsidR="00FA08E5" w:rsidRPr="00B75809" w:rsidRDefault="00FA08E5" w:rsidP="00A17112">
      <w:pPr>
        <w:spacing w:line="480" w:lineRule="auto"/>
        <w:rPr>
          <w:rFonts w:ascii="Times New Roman" w:hAnsi="Times New Roman" w:cs="Times New Roman"/>
        </w:rPr>
      </w:pPr>
    </w:p>
    <w:p w14:paraId="1C8AD4A5" w14:textId="189D386D" w:rsidR="00FA08E5" w:rsidRPr="00B75809" w:rsidRDefault="5B3ADB41" w:rsidP="00A17112">
      <w:pPr>
        <w:keepNext/>
        <w:spacing w:line="480" w:lineRule="auto"/>
        <w:rPr>
          <w:rFonts w:ascii="Times New Roman" w:hAnsi="Times New Roman" w:cs="Times New Roman"/>
        </w:rPr>
      </w:pPr>
      <w:r w:rsidRPr="00B75809">
        <w:rPr>
          <w:rFonts w:ascii="Times New Roman" w:hAnsi="Times New Roman" w:cs="Times New Roman"/>
        </w:rPr>
        <w:t>Now, thinking about your life...</w:t>
      </w:r>
    </w:p>
    <w:tbl>
      <w:tblPr>
        <w:tblStyle w:val="QQuestionTable"/>
        <w:tblW w:w="9576" w:type="auto"/>
        <w:tblLook w:val="04A0" w:firstRow="1" w:lastRow="0" w:firstColumn="1" w:lastColumn="0" w:noHBand="0" w:noVBand="1"/>
      </w:tblPr>
      <w:tblGrid>
        <w:gridCol w:w="2368"/>
        <w:gridCol w:w="2330"/>
        <w:gridCol w:w="2326"/>
        <w:gridCol w:w="2326"/>
      </w:tblGrid>
      <w:tr w:rsidR="00FA08E5" w:rsidRPr="00B75809" w14:paraId="260C69F6" w14:textId="77777777" w:rsidTr="5B3ADB41">
        <w:trPr>
          <w:cnfStyle w:val="100000000000" w:firstRow="1" w:lastRow="0" w:firstColumn="0" w:lastColumn="0" w:oddVBand="0" w:evenVBand="0" w:oddHBand="0" w:evenHBand="0" w:firstRowFirstColumn="0" w:firstRowLastColumn="0" w:lastRowFirstColumn="0" w:lastRowLastColumn="0"/>
        </w:trPr>
        <w:tc>
          <w:tcPr>
            <w:tcW w:w="2394" w:type="dxa"/>
          </w:tcPr>
          <w:p w14:paraId="150C729E" w14:textId="77777777" w:rsidR="00FA08E5" w:rsidRPr="00B75809" w:rsidRDefault="00FA08E5" w:rsidP="00A17112">
            <w:pPr>
              <w:pStyle w:val="WhiteText"/>
              <w:keepNext/>
              <w:spacing w:line="480" w:lineRule="auto"/>
              <w:rPr>
                <w:rFonts w:ascii="Times New Roman" w:hAnsi="Times New Roman" w:cs="Times New Roman"/>
                <w:sz w:val="24"/>
                <w:szCs w:val="24"/>
                <w:lang w:val="en-US" w:eastAsia="en-US"/>
              </w:rPr>
            </w:pPr>
          </w:p>
        </w:tc>
        <w:tc>
          <w:tcPr>
            <w:tcW w:w="2394" w:type="dxa"/>
          </w:tcPr>
          <w:p w14:paraId="1995E57A" w14:textId="77777777" w:rsidR="00FA08E5" w:rsidRPr="00B75809" w:rsidRDefault="5B3ADB41" w:rsidP="00A17112">
            <w:pPr>
              <w:pStyle w:val="WhiteText"/>
              <w:keepNext/>
              <w:spacing w:line="480" w:lineRule="auto"/>
              <w:rPr>
                <w:rFonts w:ascii="Times New Roman" w:eastAsiaTheme="majorEastAsia" w:hAnsi="Times New Roman" w:cs="Times New Roman"/>
                <w:b/>
                <w:bCs/>
                <w:sz w:val="24"/>
                <w:szCs w:val="24"/>
                <w:lang w:val="en-US" w:eastAsia="en-US"/>
              </w:rPr>
            </w:pPr>
            <w:r w:rsidRPr="00B75809">
              <w:rPr>
                <w:rFonts w:ascii="Times New Roman" w:hAnsi="Times New Roman" w:cs="Times New Roman"/>
                <w:sz w:val="24"/>
                <w:szCs w:val="24"/>
              </w:rPr>
              <w:t>Rarely (1)</w:t>
            </w:r>
          </w:p>
        </w:tc>
        <w:tc>
          <w:tcPr>
            <w:tcW w:w="2394" w:type="dxa"/>
          </w:tcPr>
          <w:p w14:paraId="26913723" w14:textId="77777777" w:rsidR="00FA08E5" w:rsidRPr="00B75809" w:rsidRDefault="5B3ADB41" w:rsidP="00A17112">
            <w:pPr>
              <w:pStyle w:val="WhiteText"/>
              <w:keepNext/>
              <w:spacing w:line="480" w:lineRule="auto"/>
              <w:rPr>
                <w:rFonts w:ascii="Times New Roman" w:eastAsiaTheme="majorEastAsia" w:hAnsi="Times New Roman" w:cs="Times New Roman"/>
                <w:b/>
                <w:bCs/>
                <w:sz w:val="24"/>
                <w:szCs w:val="24"/>
                <w:lang w:val="en-US" w:eastAsia="en-US"/>
              </w:rPr>
            </w:pPr>
            <w:r w:rsidRPr="00B75809">
              <w:rPr>
                <w:rFonts w:ascii="Times New Roman" w:hAnsi="Times New Roman" w:cs="Times New Roman"/>
                <w:sz w:val="24"/>
                <w:szCs w:val="24"/>
              </w:rPr>
              <w:t>Some of the time (2)</w:t>
            </w:r>
          </w:p>
        </w:tc>
        <w:tc>
          <w:tcPr>
            <w:tcW w:w="2394" w:type="dxa"/>
          </w:tcPr>
          <w:p w14:paraId="2BFD0DF0" w14:textId="77777777" w:rsidR="00FA08E5" w:rsidRPr="00B75809" w:rsidRDefault="5B3ADB41" w:rsidP="00A17112">
            <w:pPr>
              <w:pStyle w:val="WhiteText"/>
              <w:keepNext/>
              <w:spacing w:line="480" w:lineRule="auto"/>
              <w:rPr>
                <w:rFonts w:ascii="Times New Roman" w:eastAsiaTheme="majorEastAsia" w:hAnsi="Times New Roman" w:cs="Times New Roman"/>
                <w:b/>
                <w:bCs/>
                <w:sz w:val="24"/>
                <w:szCs w:val="24"/>
                <w:lang w:val="en-US" w:eastAsia="en-US"/>
              </w:rPr>
            </w:pPr>
            <w:r w:rsidRPr="00B75809">
              <w:rPr>
                <w:rFonts w:ascii="Times New Roman" w:hAnsi="Times New Roman" w:cs="Times New Roman"/>
                <w:sz w:val="24"/>
                <w:szCs w:val="24"/>
              </w:rPr>
              <w:t>Often (3)</w:t>
            </w:r>
          </w:p>
        </w:tc>
      </w:tr>
      <w:tr w:rsidR="00FA08E5" w:rsidRPr="00B75809" w14:paraId="591F059A" w14:textId="77777777" w:rsidTr="5B3ADB41">
        <w:tc>
          <w:tcPr>
            <w:tcW w:w="2394" w:type="dxa"/>
          </w:tcPr>
          <w:p w14:paraId="4549B791" w14:textId="77777777" w:rsidR="00FA08E5" w:rsidRPr="005F24CC" w:rsidRDefault="5B3ADB41" w:rsidP="009C3A2C">
            <w:pPr>
              <w:keepNext/>
              <w:spacing w:line="480" w:lineRule="auto"/>
              <w:rPr>
                <w:rFonts w:ascii="Times New Roman" w:eastAsiaTheme="majorEastAsia" w:hAnsi="Times New Roman" w:cs="Times New Roman"/>
                <w:b/>
                <w:bCs/>
                <w:color w:val="4F81BD" w:themeColor="accent1"/>
                <w:sz w:val="24"/>
                <w:szCs w:val="24"/>
                <w:lang w:val="en-US" w:eastAsia="en-US"/>
              </w:rPr>
            </w:pPr>
            <w:r w:rsidRPr="00B75809">
              <w:rPr>
                <w:rFonts w:ascii="Times New Roman" w:hAnsi="Times New Roman" w:cs="Times New Roman"/>
                <w:sz w:val="24"/>
                <w:szCs w:val="24"/>
              </w:rPr>
              <w:t>How often do you feel that lack of companionship? (1)</w:t>
            </w:r>
          </w:p>
        </w:tc>
        <w:tc>
          <w:tcPr>
            <w:tcW w:w="2394" w:type="dxa"/>
          </w:tcPr>
          <w:p w14:paraId="38140E2B" w14:textId="77777777" w:rsidR="00FA08E5" w:rsidRPr="00B75809" w:rsidRDefault="00FA08E5" w:rsidP="00696288">
            <w:pPr>
              <w:pStyle w:val="ListParagraph"/>
              <w:keepNext/>
              <w:numPr>
                <w:ilvl w:val="0"/>
                <w:numId w:val="7"/>
              </w:numPr>
              <w:spacing w:line="480" w:lineRule="auto"/>
              <w:rPr>
                <w:rFonts w:ascii="Times New Roman" w:hAnsi="Times New Roman" w:cs="Times New Roman"/>
                <w:sz w:val="24"/>
                <w:szCs w:val="24"/>
                <w:lang w:val="en-US" w:eastAsia="en-US"/>
              </w:rPr>
            </w:pPr>
          </w:p>
        </w:tc>
        <w:tc>
          <w:tcPr>
            <w:tcW w:w="2394" w:type="dxa"/>
          </w:tcPr>
          <w:p w14:paraId="74704EF3" w14:textId="77777777" w:rsidR="00FA08E5" w:rsidRPr="00B75809" w:rsidRDefault="00FA08E5" w:rsidP="00774D16">
            <w:pPr>
              <w:pStyle w:val="ListParagraph"/>
              <w:keepNext/>
              <w:numPr>
                <w:ilvl w:val="0"/>
                <w:numId w:val="7"/>
              </w:numPr>
              <w:spacing w:line="480" w:lineRule="auto"/>
              <w:rPr>
                <w:rFonts w:ascii="Times New Roman" w:hAnsi="Times New Roman" w:cs="Times New Roman"/>
                <w:sz w:val="24"/>
                <w:szCs w:val="24"/>
                <w:lang w:val="en-US" w:eastAsia="en-US"/>
              </w:rPr>
            </w:pPr>
          </w:p>
        </w:tc>
        <w:tc>
          <w:tcPr>
            <w:tcW w:w="2394" w:type="dxa"/>
          </w:tcPr>
          <w:p w14:paraId="1391BD7C" w14:textId="77777777" w:rsidR="00FA08E5" w:rsidRPr="00B75809" w:rsidRDefault="00FA08E5" w:rsidP="001C63C5">
            <w:pPr>
              <w:pStyle w:val="ListParagraph"/>
              <w:keepNext/>
              <w:numPr>
                <w:ilvl w:val="0"/>
                <w:numId w:val="7"/>
              </w:numPr>
              <w:spacing w:line="480" w:lineRule="auto"/>
              <w:rPr>
                <w:rFonts w:ascii="Times New Roman" w:hAnsi="Times New Roman" w:cs="Times New Roman"/>
                <w:sz w:val="24"/>
                <w:szCs w:val="24"/>
                <w:lang w:val="en-US" w:eastAsia="en-US"/>
              </w:rPr>
            </w:pPr>
          </w:p>
        </w:tc>
      </w:tr>
      <w:tr w:rsidR="00FA08E5" w:rsidRPr="00B75809" w14:paraId="128200FD" w14:textId="77777777" w:rsidTr="5B3ADB41">
        <w:tc>
          <w:tcPr>
            <w:tcW w:w="2394" w:type="dxa"/>
          </w:tcPr>
          <w:p w14:paraId="1626D0B2" w14:textId="77777777" w:rsidR="00FA08E5" w:rsidRPr="005F24CC" w:rsidRDefault="5B3ADB41" w:rsidP="009C3A2C">
            <w:pPr>
              <w:keepNext/>
              <w:spacing w:line="480" w:lineRule="auto"/>
              <w:rPr>
                <w:rFonts w:ascii="Times New Roman" w:eastAsiaTheme="majorEastAsia" w:hAnsi="Times New Roman" w:cs="Times New Roman"/>
                <w:b/>
                <w:bCs/>
                <w:color w:val="4F81BD" w:themeColor="accent1"/>
                <w:sz w:val="24"/>
                <w:szCs w:val="24"/>
                <w:lang w:val="en-US" w:eastAsia="en-US"/>
              </w:rPr>
            </w:pPr>
            <w:r w:rsidRPr="00B75809">
              <w:rPr>
                <w:rFonts w:ascii="Times New Roman" w:hAnsi="Times New Roman" w:cs="Times New Roman"/>
                <w:sz w:val="24"/>
                <w:szCs w:val="24"/>
              </w:rPr>
              <w:t>How often do you feel left out? (2)</w:t>
            </w:r>
          </w:p>
        </w:tc>
        <w:tc>
          <w:tcPr>
            <w:tcW w:w="2394" w:type="dxa"/>
          </w:tcPr>
          <w:p w14:paraId="6A20F7C8" w14:textId="77777777" w:rsidR="00FA08E5" w:rsidRPr="00B75809" w:rsidRDefault="00FA08E5" w:rsidP="00696288">
            <w:pPr>
              <w:pStyle w:val="ListParagraph"/>
              <w:keepNext/>
              <w:numPr>
                <w:ilvl w:val="0"/>
                <w:numId w:val="7"/>
              </w:numPr>
              <w:spacing w:line="480" w:lineRule="auto"/>
              <w:rPr>
                <w:rFonts w:ascii="Times New Roman" w:hAnsi="Times New Roman" w:cs="Times New Roman"/>
                <w:sz w:val="24"/>
                <w:szCs w:val="24"/>
                <w:lang w:val="en-US" w:eastAsia="en-US"/>
              </w:rPr>
            </w:pPr>
          </w:p>
        </w:tc>
        <w:tc>
          <w:tcPr>
            <w:tcW w:w="2394" w:type="dxa"/>
          </w:tcPr>
          <w:p w14:paraId="0DCE9990" w14:textId="77777777" w:rsidR="00FA08E5" w:rsidRPr="00B75809" w:rsidRDefault="00FA08E5" w:rsidP="00774D16">
            <w:pPr>
              <w:pStyle w:val="ListParagraph"/>
              <w:keepNext/>
              <w:numPr>
                <w:ilvl w:val="0"/>
                <w:numId w:val="7"/>
              </w:numPr>
              <w:spacing w:line="480" w:lineRule="auto"/>
              <w:rPr>
                <w:rFonts w:ascii="Times New Roman" w:hAnsi="Times New Roman" w:cs="Times New Roman"/>
                <w:sz w:val="24"/>
                <w:szCs w:val="24"/>
                <w:lang w:val="en-US" w:eastAsia="en-US"/>
              </w:rPr>
            </w:pPr>
          </w:p>
        </w:tc>
        <w:tc>
          <w:tcPr>
            <w:tcW w:w="2394" w:type="dxa"/>
          </w:tcPr>
          <w:p w14:paraId="49E5DDFD" w14:textId="77777777" w:rsidR="00FA08E5" w:rsidRPr="00B75809" w:rsidRDefault="00FA08E5" w:rsidP="001C63C5">
            <w:pPr>
              <w:pStyle w:val="ListParagraph"/>
              <w:keepNext/>
              <w:numPr>
                <w:ilvl w:val="0"/>
                <w:numId w:val="7"/>
              </w:numPr>
              <w:spacing w:line="480" w:lineRule="auto"/>
              <w:rPr>
                <w:rFonts w:ascii="Times New Roman" w:hAnsi="Times New Roman" w:cs="Times New Roman"/>
                <w:sz w:val="24"/>
                <w:szCs w:val="24"/>
                <w:lang w:val="en-US" w:eastAsia="en-US"/>
              </w:rPr>
            </w:pPr>
          </w:p>
        </w:tc>
      </w:tr>
      <w:tr w:rsidR="00FA08E5" w:rsidRPr="00B75809" w14:paraId="04E7BA73" w14:textId="77777777" w:rsidTr="5B3ADB41">
        <w:tc>
          <w:tcPr>
            <w:tcW w:w="2394" w:type="dxa"/>
          </w:tcPr>
          <w:p w14:paraId="206CA7BA" w14:textId="77777777" w:rsidR="00FA08E5" w:rsidRPr="005F24CC" w:rsidRDefault="5B3ADB41" w:rsidP="009C3A2C">
            <w:pPr>
              <w:keepNext/>
              <w:spacing w:line="480" w:lineRule="auto"/>
              <w:rPr>
                <w:rFonts w:ascii="Times New Roman" w:eastAsiaTheme="majorEastAsia" w:hAnsi="Times New Roman" w:cs="Times New Roman"/>
                <w:b/>
                <w:bCs/>
                <w:color w:val="4F81BD" w:themeColor="accent1"/>
                <w:sz w:val="24"/>
                <w:szCs w:val="24"/>
                <w:lang w:val="en-US" w:eastAsia="en-US"/>
              </w:rPr>
            </w:pPr>
            <w:r w:rsidRPr="00B75809">
              <w:rPr>
                <w:rFonts w:ascii="Times New Roman" w:hAnsi="Times New Roman" w:cs="Times New Roman"/>
                <w:sz w:val="24"/>
                <w:szCs w:val="24"/>
              </w:rPr>
              <w:t>How often do you feel isolated from others? (3)</w:t>
            </w:r>
          </w:p>
        </w:tc>
        <w:tc>
          <w:tcPr>
            <w:tcW w:w="2394" w:type="dxa"/>
          </w:tcPr>
          <w:p w14:paraId="036B5ECB" w14:textId="77777777" w:rsidR="00FA08E5" w:rsidRPr="00B75809" w:rsidRDefault="00FA08E5" w:rsidP="00696288">
            <w:pPr>
              <w:pStyle w:val="ListParagraph"/>
              <w:keepNext/>
              <w:numPr>
                <w:ilvl w:val="0"/>
                <w:numId w:val="7"/>
              </w:numPr>
              <w:spacing w:line="480" w:lineRule="auto"/>
              <w:rPr>
                <w:rFonts w:ascii="Times New Roman" w:hAnsi="Times New Roman" w:cs="Times New Roman"/>
                <w:sz w:val="24"/>
                <w:szCs w:val="24"/>
                <w:lang w:val="en-US" w:eastAsia="en-US"/>
              </w:rPr>
            </w:pPr>
          </w:p>
        </w:tc>
        <w:tc>
          <w:tcPr>
            <w:tcW w:w="2394" w:type="dxa"/>
          </w:tcPr>
          <w:p w14:paraId="49204B84" w14:textId="77777777" w:rsidR="00FA08E5" w:rsidRPr="00B75809" w:rsidRDefault="00FA08E5" w:rsidP="00774D16">
            <w:pPr>
              <w:pStyle w:val="ListParagraph"/>
              <w:keepNext/>
              <w:numPr>
                <w:ilvl w:val="0"/>
                <w:numId w:val="7"/>
              </w:numPr>
              <w:spacing w:line="480" w:lineRule="auto"/>
              <w:rPr>
                <w:rFonts w:ascii="Times New Roman" w:hAnsi="Times New Roman" w:cs="Times New Roman"/>
                <w:sz w:val="24"/>
                <w:szCs w:val="24"/>
                <w:lang w:val="en-US" w:eastAsia="en-US"/>
              </w:rPr>
            </w:pPr>
          </w:p>
        </w:tc>
        <w:tc>
          <w:tcPr>
            <w:tcW w:w="2394" w:type="dxa"/>
          </w:tcPr>
          <w:p w14:paraId="76FDE283" w14:textId="77777777" w:rsidR="00FA08E5" w:rsidRPr="00B75809" w:rsidRDefault="00FA08E5" w:rsidP="001C63C5">
            <w:pPr>
              <w:pStyle w:val="ListParagraph"/>
              <w:keepNext/>
              <w:numPr>
                <w:ilvl w:val="0"/>
                <w:numId w:val="7"/>
              </w:numPr>
              <w:spacing w:line="480" w:lineRule="auto"/>
              <w:rPr>
                <w:rFonts w:ascii="Times New Roman" w:hAnsi="Times New Roman" w:cs="Times New Roman"/>
                <w:sz w:val="24"/>
                <w:szCs w:val="24"/>
                <w:lang w:val="en-US" w:eastAsia="en-US"/>
              </w:rPr>
            </w:pPr>
          </w:p>
        </w:tc>
      </w:tr>
    </w:tbl>
    <w:p w14:paraId="50F077FD" w14:textId="4B87D2D8" w:rsidR="00FA08E5" w:rsidRPr="005F24CC" w:rsidRDefault="00FA08E5" w:rsidP="009C3A2C">
      <w:pPr>
        <w:spacing w:line="480" w:lineRule="auto"/>
        <w:rPr>
          <w:rFonts w:ascii="Times New Roman" w:hAnsi="Times New Roman" w:cs="Times New Roman"/>
        </w:rPr>
      </w:pPr>
    </w:p>
    <w:p w14:paraId="34380724" w14:textId="368334AB" w:rsidR="00FA08E5" w:rsidRPr="00B75809" w:rsidRDefault="5B3ADB41" w:rsidP="009C3A2C">
      <w:pPr>
        <w:keepNext/>
        <w:spacing w:line="480" w:lineRule="auto"/>
        <w:rPr>
          <w:rFonts w:ascii="Times New Roman" w:hAnsi="Times New Roman" w:cs="Times New Roman"/>
        </w:rPr>
      </w:pPr>
      <w:r w:rsidRPr="005F24CC">
        <w:rPr>
          <w:rFonts w:ascii="Times New Roman" w:hAnsi="Times New Roman" w:cs="Times New Roman"/>
        </w:rPr>
        <w:t>If 3 elves can wrap 3 toys in 1 hour, how many elves are nee</w:t>
      </w:r>
      <w:r w:rsidRPr="00B75809">
        <w:rPr>
          <w:rFonts w:ascii="Times New Roman" w:hAnsi="Times New Roman" w:cs="Times New Roman"/>
        </w:rPr>
        <w:t>ded to wrap 6 toys in 2 hours?</w:t>
      </w:r>
    </w:p>
    <w:p w14:paraId="6476CEEF" w14:textId="77777777" w:rsidR="00FA08E5" w:rsidRPr="00B75809" w:rsidRDefault="5B3ADB41" w:rsidP="00696288">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2 (1)</w:t>
      </w:r>
    </w:p>
    <w:p w14:paraId="3CEDA561" w14:textId="77777777" w:rsidR="00FA08E5" w:rsidRPr="00B75809" w:rsidRDefault="5B3ADB41" w:rsidP="00774D16">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3 (2)</w:t>
      </w:r>
    </w:p>
    <w:p w14:paraId="03EE4C10" w14:textId="77777777" w:rsidR="00FA08E5" w:rsidRPr="00B75809" w:rsidRDefault="5B3ADB41" w:rsidP="001C63C5">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4 (3)</w:t>
      </w:r>
    </w:p>
    <w:p w14:paraId="67E8C2C6" w14:textId="77777777" w:rsidR="00FA08E5" w:rsidRPr="00B75809" w:rsidRDefault="5B3ADB41" w:rsidP="00C84ED9">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6 (4)</w:t>
      </w:r>
    </w:p>
    <w:p w14:paraId="67851246" w14:textId="77777777" w:rsidR="00FA08E5" w:rsidRPr="00B75809" w:rsidRDefault="00FA08E5" w:rsidP="00C84ED9">
      <w:pPr>
        <w:spacing w:line="480" w:lineRule="auto"/>
        <w:rPr>
          <w:rFonts w:ascii="Times New Roman" w:hAnsi="Times New Roman" w:cs="Times New Roman"/>
        </w:rPr>
      </w:pPr>
    </w:p>
    <w:p w14:paraId="771AFA4B" w14:textId="34C0097E" w:rsidR="00FA08E5" w:rsidRPr="00B75809" w:rsidRDefault="5B3ADB41" w:rsidP="00AE465D">
      <w:pPr>
        <w:keepNext/>
        <w:spacing w:line="480" w:lineRule="auto"/>
        <w:rPr>
          <w:rFonts w:ascii="Times New Roman" w:hAnsi="Times New Roman" w:cs="Times New Roman"/>
        </w:rPr>
      </w:pPr>
      <w:r w:rsidRPr="00B75809">
        <w:rPr>
          <w:rFonts w:ascii="Times New Roman" w:hAnsi="Times New Roman" w:cs="Times New Roman"/>
        </w:rPr>
        <w:t>Jerry received both the 15th highest and the 15th lowest mark in the class. How many students are there in the class?</w:t>
      </w:r>
    </w:p>
    <w:p w14:paraId="6100FA8B" w14:textId="77777777" w:rsidR="00FA08E5" w:rsidRPr="00B75809" w:rsidRDefault="5B3ADB41" w:rsidP="00AE465D">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15 (1)</w:t>
      </w:r>
    </w:p>
    <w:p w14:paraId="7D988487" w14:textId="77777777" w:rsidR="00FA08E5" w:rsidRPr="00B75809" w:rsidRDefault="5B3ADB41" w:rsidP="00E4481D">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27 (2)</w:t>
      </w:r>
    </w:p>
    <w:p w14:paraId="5F212DAC" w14:textId="77777777" w:rsidR="00FA08E5" w:rsidRPr="00B75809" w:rsidRDefault="5B3ADB41" w:rsidP="00CE2E1C">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29 (3)</w:t>
      </w:r>
    </w:p>
    <w:p w14:paraId="16E1F86D"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30 (4)</w:t>
      </w:r>
    </w:p>
    <w:p w14:paraId="76043860" w14:textId="77777777" w:rsidR="00FA08E5" w:rsidRPr="00B75809" w:rsidRDefault="00FA08E5" w:rsidP="00A17112">
      <w:pPr>
        <w:spacing w:line="480" w:lineRule="auto"/>
        <w:rPr>
          <w:rFonts w:ascii="Times New Roman" w:hAnsi="Times New Roman" w:cs="Times New Roman"/>
        </w:rPr>
      </w:pPr>
    </w:p>
    <w:p w14:paraId="1AF39F5B" w14:textId="7EF22559" w:rsidR="00FA08E5" w:rsidRPr="00B75809" w:rsidRDefault="5B3ADB41" w:rsidP="00A17112">
      <w:pPr>
        <w:keepNext/>
        <w:spacing w:line="480" w:lineRule="auto"/>
        <w:rPr>
          <w:rFonts w:ascii="Times New Roman" w:hAnsi="Times New Roman" w:cs="Times New Roman"/>
        </w:rPr>
      </w:pPr>
      <w:r w:rsidRPr="00B75809">
        <w:rPr>
          <w:rFonts w:ascii="Times New Roman" w:hAnsi="Times New Roman" w:cs="Times New Roman"/>
        </w:rPr>
        <w:t>In an athletics team tall members are three times as likely to win a medal than short members. This year the team has won 60 medals so far. How many of these have been won by short athletes?</w:t>
      </w:r>
    </w:p>
    <w:p w14:paraId="0F352FDE"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10 (1)</w:t>
      </w:r>
    </w:p>
    <w:p w14:paraId="067A07E8"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15 (2)</w:t>
      </w:r>
    </w:p>
    <w:p w14:paraId="128E01DC"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20 (3)</w:t>
      </w:r>
    </w:p>
    <w:p w14:paraId="6CEA1FB3"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25 (4)</w:t>
      </w:r>
    </w:p>
    <w:p w14:paraId="6CCEFA81" w14:textId="77777777" w:rsidR="00FA08E5" w:rsidRPr="00B75809" w:rsidRDefault="00FA08E5" w:rsidP="00A17112">
      <w:pPr>
        <w:spacing w:line="480" w:lineRule="auto"/>
        <w:rPr>
          <w:rFonts w:ascii="Times New Roman" w:hAnsi="Times New Roman" w:cs="Times New Roman"/>
        </w:rPr>
      </w:pPr>
    </w:p>
    <w:p w14:paraId="0035217F" w14:textId="5DBA4501" w:rsidR="00FA08E5" w:rsidRPr="00B75809" w:rsidRDefault="5B3ADB41" w:rsidP="00A17112">
      <w:pPr>
        <w:keepNext/>
        <w:spacing w:line="480" w:lineRule="auto"/>
        <w:rPr>
          <w:rFonts w:ascii="Times New Roman" w:hAnsi="Times New Roman" w:cs="Times New Roman"/>
        </w:rPr>
      </w:pPr>
      <w:r w:rsidRPr="00B75809">
        <w:rPr>
          <w:rFonts w:ascii="Times New Roman" w:hAnsi="Times New Roman" w:cs="Times New Roman"/>
        </w:rPr>
        <w:t>What is your age?</w:t>
      </w:r>
    </w:p>
    <w:p w14:paraId="1152A570" w14:textId="77777777" w:rsidR="00FA08E5" w:rsidRPr="00B75809" w:rsidRDefault="00FA08E5" w:rsidP="00A17112">
      <w:pPr>
        <w:spacing w:line="480" w:lineRule="auto"/>
        <w:rPr>
          <w:rFonts w:ascii="Times New Roman" w:hAnsi="Times New Roman" w:cs="Times New Roman"/>
        </w:rPr>
      </w:pPr>
    </w:p>
    <w:p w14:paraId="2AA168D0" w14:textId="2BF4817A" w:rsidR="00FA08E5" w:rsidRPr="00B75809" w:rsidRDefault="5B3ADB41" w:rsidP="00A17112">
      <w:pPr>
        <w:keepNext/>
        <w:spacing w:line="480" w:lineRule="auto"/>
        <w:rPr>
          <w:rFonts w:ascii="Times New Roman" w:hAnsi="Times New Roman" w:cs="Times New Roman"/>
        </w:rPr>
      </w:pPr>
      <w:r w:rsidRPr="00B75809">
        <w:rPr>
          <w:rFonts w:ascii="Times New Roman" w:hAnsi="Times New Roman" w:cs="Times New Roman"/>
        </w:rPr>
        <w:t>What is your gender?</w:t>
      </w:r>
    </w:p>
    <w:p w14:paraId="0D3EC6D0"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Male (1)</w:t>
      </w:r>
    </w:p>
    <w:p w14:paraId="3C5DC579"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Female (2)</w:t>
      </w:r>
    </w:p>
    <w:p w14:paraId="746D775D"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I do not identify with the options given (3)</w:t>
      </w:r>
    </w:p>
    <w:p w14:paraId="268924C5" w14:textId="77777777" w:rsidR="00FA08E5" w:rsidRPr="00B75809" w:rsidRDefault="00FA08E5" w:rsidP="00A17112">
      <w:pPr>
        <w:spacing w:line="480" w:lineRule="auto"/>
        <w:rPr>
          <w:rFonts w:ascii="Times New Roman" w:hAnsi="Times New Roman" w:cs="Times New Roman"/>
        </w:rPr>
      </w:pPr>
    </w:p>
    <w:p w14:paraId="76546850" w14:textId="7FBC05B4" w:rsidR="00FA08E5" w:rsidRPr="00B75809" w:rsidRDefault="5B3ADB41" w:rsidP="00A17112">
      <w:pPr>
        <w:keepNext/>
        <w:spacing w:line="480" w:lineRule="auto"/>
        <w:rPr>
          <w:rFonts w:ascii="Times New Roman" w:hAnsi="Times New Roman" w:cs="Times New Roman"/>
        </w:rPr>
      </w:pPr>
      <w:r w:rsidRPr="00B75809">
        <w:rPr>
          <w:rFonts w:ascii="Times New Roman" w:hAnsi="Times New Roman" w:cs="Times New Roman"/>
        </w:rPr>
        <w:t>What is your annual income?</w:t>
      </w:r>
    </w:p>
    <w:p w14:paraId="1F32C198"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$0 - $24,999 (1)</w:t>
      </w:r>
    </w:p>
    <w:p w14:paraId="7939B9DC"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$25,000 - $49,999 (2)</w:t>
      </w:r>
    </w:p>
    <w:p w14:paraId="369C1E5D"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$50,000 - $74,999 (3)</w:t>
      </w:r>
    </w:p>
    <w:p w14:paraId="1E45AFED"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$75,000 - $124,999 (4)</w:t>
      </w:r>
    </w:p>
    <w:p w14:paraId="727ADE47"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$125,000 - $174,999 (5)</w:t>
      </w:r>
    </w:p>
    <w:p w14:paraId="6EAE390F"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$175,000+ (6)</w:t>
      </w:r>
    </w:p>
    <w:p w14:paraId="2CCFEA9D" w14:textId="77777777" w:rsidR="00FA08E5" w:rsidRPr="00B75809" w:rsidRDefault="00FA08E5" w:rsidP="00A17112">
      <w:pPr>
        <w:spacing w:line="480" w:lineRule="auto"/>
        <w:rPr>
          <w:rFonts w:ascii="Times New Roman" w:hAnsi="Times New Roman" w:cs="Times New Roman"/>
        </w:rPr>
      </w:pPr>
    </w:p>
    <w:p w14:paraId="1F7B6185" w14:textId="630C7132" w:rsidR="00FA08E5" w:rsidRPr="00B75809" w:rsidRDefault="5B3ADB41" w:rsidP="00A17112">
      <w:pPr>
        <w:spacing w:line="480" w:lineRule="auto"/>
        <w:rPr>
          <w:rFonts w:ascii="Times New Roman" w:hAnsi="Times New Roman" w:cs="Times New Roman"/>
        </w:rPr>
      </w:pPr>
      <w:r w:rsidRPr="00B75809">
        <w:rPr>
          <w:rFonts w:ascii="Times New Roman" w:hAnsi="Times New Roman" w:cs="Times New Roman"/>
        </w:rPr>
        <w:t>What is your employment status?</w:t>
      </w:r>
    </w:p>
    <w:p w14:paraId="5B58E995"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Full-time (1)</w:t>
      </w:r>
    </w:p>
    <w:p w14:paraId="7D05D0CB"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Part-time (2)</w:t>
      </w:r>
    </w:p>
    <w:p w14:paraId="6327E984"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Unemployed (3)</w:t>
      </w:r>
    </w:p>
    <w:p w14:paraId="0D364AD7"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Student (4)</w:t>
      </w:r>
    </w:p>
    <w:p w14:paraId="76E1E46E" w14:textId="77777777" w:rsidR="00FA08E5" w:rsidRPr="00B75809" w:rsidRDefault="00FA08E5" w:rsidP="00A17112">
      <w:pPr>
        <w:spacing w:line="480" w:lineRule="auto"/>
        <w:rPr>
          <w:rFonts w:ascii="Times New Roman" w:hAnsi="Times New Roman" w:cs="Times New Roman"/>
        </w:rPr>
      </w:pPr>
    </w:p>
    <w:p w14:paraId="5305575B" w14:textId="33D81E34" w:rsidR="00FA08E5" w:rsidRPr="00B75809" w:rsidRDefault="5B3ADB41" w:rsidP="00A17112">
      <w:pPr>
        <w:keepNext/>
        <w:spacing w:line="480" w:lineRule="auto"/>
        <w:rPr>
          <w:rFonts w:ascii="Times New Roman" w:hAnsi="Times New Roman" w:cs="Times New Roman"/>
        </w:rPr>
      </w:pPr>
      <w:r w:rsidRPr="00B75809">
        <w:rPr>
          <w:rFonts w:ascii="Times New Roman" w:hAnsi="Times New Roman" w:cs="Times New Roman"/>
        </w:rPr>
        <w:t>What is your education?</w:t>
      </w:r>
    </w:p>
    <w:p w14:paraId="0EF52098"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Do not have high school degree/GED (1)</w:t>
      </w:r>
    </w:p>
    <w:p w14:paraId="6CF01539"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High school degree/GED (2)</w:t>
      </w:r>
    </w:p>
    <w:p w14:paraId="516B19C7"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Associate’s degree (3)</w:t>
      </w:r>
    </w:p>
    <w:p w14:paraId="14C8BAB1"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Bachelor's degree (4)</w:t>
      </w:r>
    </w:p>
    <w:p w14:paraId="73AED225"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Master's degree (5)</w:t>
      </w:r>
    </w:p>
    <w:p w14:paraId="14C0B7FA"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Professional degree (MD, JD, etc.) (6)</w:t>
      </w:r>
    </w:p>
    <w:p w14:paraId="405E9FE7"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Ph.D (7)</w:t>
      </w:r>
    </w:p>
    <w:p w14:paraId="09292F99" w14:textId="77777777" w:rsidR="00FA08E5" w:rsidRPr="00B75809" w:rsidRDefault="00FA08E5" w:rsidP="00A17112">
      <w:pPr>
        <w:spacing w:line="480" w:lineRule="auto"/>
        <w:rPr>
          <w:rFonts w:ascii="Times New Roman" w:hAnsi="Times New Roman" w:cs="Times New Roman"/>
        </w:rPr>
      </w:pPr>
    </w:p>
    <w:p w14:paraId="3F43FB1A" w14:textId="15F8FD96" w:rsidR="00FA08E5" w:rsidRPr="00B75809" w:rsidRDefault="5B3ADB41" w:rsidP="00A17112">
      <w:pPr>
        <w:spacing w:line="480" w:lineRule="auto"/>
        <w:rPr>
          <w:rFonts w:ascii="Times New Roman" w:hAnsi="Times New Roman" w:cs="Times New Roman"/>
        </w:rPr>
      </w:pPr>
      <w:r w:rsidRPr="00B75809">
        <w:rPr>
          <w:rFonts w:ascii="Times New Roman" w:hAnsi="Times New Roman" w:cs="Times New Roman"/>
        </w:rPr>
        <w:t>What is your marital status?</w:t>
      </w:r>
    </w:p>
    <w:p w14:paraId="2E04E18C"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Single (4)</w:t>
      </w:r>
    </w:p>
    <w:p w14:paraId="0C4D8E2E"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Married (1)</w:t>
      </w:r>
    </w:p>
    <w:p w14:paraId="165437C8"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Divorced (2)</w:t>
      </w:r>
    </w:p>
    <w:p w14:paraId="37ECA88E" w14:textId="77777777" w:rsidR="00FA08E5" w:rsidRPr="00B75809" w:rsidRDefault="5B3ADB41" w:rsidP="00A17112">
      <w:pPr>
        <w:pStyle w:val="ListParagraph"/>
        <w:keepNext/>
        <w:numPr>
          <w:ilvl w:val="0"/>
          <w:numId w:val="7"/>
        </w:numPr>
        <w:spacing w:line="480" w:lineRule="auto"/>
        <w:rPr>
          <w:rFonts w:ascii="Times New Roman" w:hAnsi="Times New Roman" w:cs="Times New Roman"/>
        </w:rPr>
      </w:pPr>
      <w:r w:rsidRPr="00B75809">
        <w:rPr>
          <w:rFonts w:ascii="Times New Roman" w:hAnsi="Times New Roman" w:cs="Times New Roman"/>
        </w:rPr>
        <w:t>Widowed (3)</w:t>
      </w:r>
    </w:p>
    <w:p w14:paraId="0D0B3292" w14:textId="77777777" w:rsidR="00FA08E5" w:rsidRPr="00B75809" w:rsidRDefault="00FA08E5" w:rsidP="00A17112">
      <w:pPr>
        <w:spacing w:line="480" w:lineRule="auto"/>
        <w:rPr>
          <w:rFonts w:ascii="Times New Roman" w:hAnsi="Times New Roman" w:cs="Times New Roman"/>
        </w:rPr>
      </w:pPr>
    </w:p>
    <w:p w14:paraId="019FBC7F" w14:textId="21D81886" w:rsidR="00FA08E5" w:rsidRPr="00B75809" w:rsidRDefault="5B3ADB41" w:rsidP="00A17112">
      <w:pPr>
        <w:keepNext/>
        <w:spacing w:line="480" w:lineRule="auto"/>
        <w:rPr>
          <w:rFonts w:ascii="Times New Roman" w:hAnsi="Times New Roman" w:cs="Times New Roman"/>
        </w:rPr>
      </w:pPr>
      <w:r w:rsidRPr="00B75809">
        <w:rPr>
          <w:rFonts w:ascii="Times New Roman" w:hAnsi="Times New Roman" w:cs="Times New Roman"/>
        </w:rPr>
        <w:t>What is your ethnicity? Please check all that apply.</w:t>
      </w:r>
    </w:p>
    <w:p w14:paraId="680F031D" w14:textId="77777777" w:rsidR="00FA08E5" w:rsidRPr="00B75809" w:rsidRDefault="5B3ADB41" w:rsidP="00A17112">
      <w:pPr>
        <w:pStyle w:val="ListParagraph"/>
        <w:keepNext/>
        <w:numPr>
          <w:ilvl w:val="0"/>
          <w:numId w:val="5"/>
        </w:numPr>
        <w:spacing w:line="480" w:lineRule="auto"/>
        <w:rPr>
          <w:rFonts w:ascii="Times New Roman" w:hAnsi="Times New Roman" w:cs="Times New Roman"/>
        </w:rPr>
      </w:pPr>
      <w:r w:rsidRPr="00B75809">
        <w:rPr>
          <w:rFonts w:ascii="Times New Roman" w:hAnsi="Times New Roman" w:cs="Times New Roman"/>
        </w:rPr>
        <w:t>White (1)</w:t>
      </w:r>
    </w:p>
    <w:p w14:paraId="22F76B78" w14:textId="77777777" w:rsidR="00FA08E5" w:rsidRPr="00B75809" w:rsidRDefault="5B3ADB41" w:rsidP="00A17112">
      <w:pPr>
        <w:pStyle w:val="ListParagraph"/>
        <w:keepNext/>
        <w:numPr>
          <w:ilvl w:val="0"/>
          <w:numId w:val="5"/>
        </w:numPr>
        <w:spacing w:line="480" w:lineRule="auto"/>
        <w:rPr>
          <w:rFonts w:ascii="Times New Roman" w:hAnsi="Times New Roman" w:cs="Times New Roman"/>
        </w:rPr>
      </w:pPr>
      <w:r w:rsidRPr="00B75809">
        <w:rPr>
          <w:rFonts w:ascii="Times New Roman" w:hAnsi="Times New Roman" w:cs="Times New Roman"/>
        </w:rPr>
        <w:t>Hispanic or Latino (2)</w:t>
      </w:r>
    </w:p>
    <w:p w14:paraId="08E2AA2C" w14:textId="77777777" w:rsidR="00FA08E5" w:rsidRPr="00B75809" w:rsidRDefault="5B3ADB41" w:rsidP="00A17112">
      <w:pPr>
        <w:pStyle w:val="ListParagraph"/>
        <w:keepNext/>
        <w:numPr>
          <w:ilvl w:val="0"/>
          <w:numId w:val="5"/>
        </w:numPr>
        <w:spacing w:line="480" w:lineRule="auto"/>
        <w:rPr>
          <w:rFonts w:ascii="Times New Roman" w:hAnsi="Times New Roman" w:cs="Times New Roman"/>
        </w:rPr>
      </w:pPr>
      <w:r w:rsidRPr="00B75809">
        <w:rPr>
          <w:rFonts w:ascii="Times New Roman" w:hAnsi="Times New Roman" w:cs="Times New Roman"/>
        </w:rPr>
        <w:t>Black or African American (3)</w:t>
      </w:r>
    </w:p>
    <w:p w14:paraId="7AA709B6" w14:textId="77777777" w:rsidR="00FA08E5" w:rsidRPr="00B75809" w:rsidRDefault="5B3ADB41" w:rsidP="00A17112">
      <w:pPr>
        <w:pStyle w:val="ListParagraph"/>
        <w:keepNext/>
        <w:numPr>
          <w:ilvl w:val="0"/>
          <w:numId w:val="5"/>
        </w:numPr>
        <w:spacing w:line="480" w:lineRule="auto"/>
        <w:rPr>
          <w:rFonts w:ascii="Times New Roman" w:hAnsi="Times New Roman" w:cs="Times New Roman"/>
        </w:rPr>
      </w:pPr>
      <w:r w:rsidRPr="00B75809">
        <w:rPr>
          <w:rFonts w:ascii="Times New Roman" w:hAnsi="Times New Roman" w:cs="Times New Roman"/>
        </w:rPr>
        <w:t>Native American or American Indian (4)</w:t>
      </w:r>
    </w:p>
    <w:p w14:paraId="752C8001" w14:textId="77777777" w:rsidR="00FA08E5" w:rsidRPr="00B75809" w:rsidRDefault="5B3ADB41" w:rsidP="00A17112">
      <w:pPr>
        <w:pStyle w:val="ListParagraph"/>
        <w:keepNext/>
        <w:numPr>
          <w:ilvl w:val="0"/>
          <w:numId w:val="5"/>
        </w:numPr>
        <w:spacing w:line="480" w:lineRule="auto"/>
        <w:rPr>
          <w:rFonts w:ascii="Times New Roman" w:hAnsi="Times New Roman" w:cs="Times New Roman"/>
        </w:rPr>
      </w:pPr>
      <w:r w:rsidRPr="00B75809">
        <w:rPr>
          <w:rFonts w:ascii="Times New Roman" w:hAnsi="Times New Roman" w:cs="Times New Roman"/>
        </w:rPr>
        <w:t>Asian / Pacific Islander (5)</w:t>
      </w:r>
    </w:p>
    <w:p w14:paraId="47378DFD" w14:textId="77777777" w:rsidR="00FA08E5" w:rsidRPr="00B75809" w:rsidRDefault="5B3ADB41" w:rsidP="00A17112">
      <w:pPr>
        <w:pStyle w:val="ListParagraph"/>
        <w:keepNext/>
        <w:numPr>
          <w:ilvl w:val="0"/>
          <w:numId w:val="5"/>
        </w:numPr>
        <w:spacing w:line="480" w:lineRule="auto"/>
        <w:rPr>
          <w:rFonts w:ascii="Times New Roman" w:hAnsi="Times New Roman" w:cs="Times New Roman"/>
        </w:rPr>
      </w:pPr>
      <w:r w:rsidRPr="00B75809">
        <w:rPr>
          <w:rFonts w:ascii="Times New Roman" w:hAnsi="Times New Roman" w:cs="Times New Roman"/>
        </w:rPr>
        <w:t>Other (please specify) (6) ____________________</w:t>
      </w:r>
    </w:p>
    <w:p w14:paraId="394F04D8" w14:textId="77777777" w:rsidR="00FA08E5" w:rsidRPr="00B75809" w:rsidRDefault="00FA08E5" w:rsidP="00A17112">
      <w:pPr>
        <w:spacing w:line="480" w:lineRule="auto"/>
        <w:rPr>
          <w:rFonts w:ascii="Times New Roman" w:hAnsi="Times New Roman" w:cs="Times New Roman"/>
        </w:rPr>
      </w:pPr>
    </w:p>
    <w:p w14:paraId="4DF28415" w14:textId="77777777" w:rsidR="00FA08E5" w:rsidRPr="00B75809" w:rsidRDefault="5B3ADB41" w:rsidP="00A17112">
      <w:pPr>
        <w:keepNext/>
        <w:spacing w:line="480" w:lineRule="auto"/>
        <w:rPr>
          <w:rFonts w:ascii="Times New Roman" w:hAnsi="Times New Roman" w:cs="Times New Roman"/>
        </w:rPr>
      </w:pPr>
      <w:r w:rsidRPr="00B75809">
        <w:rPr>
          <w:rFonts w:ascii="Times New Roman" w:hAnsi="Times New Roman" w:cs="Times New Roman"/>
        </w:rPr>
        <w:t xml:space="preserve">DEBRIEFING:  </w:t>
      </w:r>
    </w:p>
    <w:p w14:paraId="3E138CD2" w14:textId="77777777" w:rsidR="00FA08E5" w:rsidRPr="00B75809" w:rsidRDefault="5B3ADB41" w:rsidP="00A17112">
      <w:pPr>
        <w:keepNext/>
        <w:spacing w:line="480" w:lineRule="auto"/>
        <w:rPr>
          <w:rFonts w:ascii="Times New Roman" w:hAnsi="Times New Roman" w:cs="Times New Roman"/>
        </w:rPr>
      </w:pPr>
      <w:r w:rsidRPr="00B75809">
        <w:rPr>
          <w:rFonts w:ascii="Times New Roman" w:hAnsi="Times New Roman" w:cs="Times New Roman"/>
        </w:rPr>
        <w:t xml:space="preserve">Thank you for participating in our study! We want to remind participants that while some marketing solicitations represent legitimate opportunities, others do not and are simply tools for scammers to get contact information from you.   </w:t>
      </w:r>
    </w:p>
    <w:p w14:paraId="53D8CAEE" w14:textId="77777777" w:rsidR="00FA08E5" w:rsidRPr="00B75809" w:rsidRDefault="00FA08E5" w:rsidP="00A17112">
      <w:pPr>
        <w:keepNext/>
        <w:spacing w:line="480" w:lineRule="auto"/>
        <w:rPr>
          <w:rFonts w:ascii="Times New Roman" w:hAnsi="Times New Roman" w:cs="Times New Roman"/>
        </w:rPr>
      </w:pPr>
    </w:p>
    <w:p w14:paraId="06D83021" w14:textId="77777777" w:rsidR="00FA08E5" w:rsidRPr="00B75809" w:rsidRDefault="5B3ADB41" w:rsidP="00A17112">
      <w:pPr>
        <w:keepNext/>
        <w:spacing w:line="480" w:lineRule="auto"/>
        <w:rPr>
          <w:rFonts w:ascii="Times New Roman" w:hAnsi="Times New Roman" w:cs="Times New Roman"/>
        </w:rPr>
      </w:pPr>
      <w:r w:rsidRPr="00B75809">
        <w:rPr>
          <w:rFonts w:ascii="Times New Roman" w:hAnsi="Times New Roman" w:cs="Times New Roman"/>
        </w:rPr>
        <w:t xml:space="preserve">Responding to deceptive marketing solicitations may result in being targeted for other solicitations and scams in the future. If you would like to find out more about mass marketing scams or have been a victim please visit the Federal Trade Commissions Webpage. This site has general information, reporting instructions and resources for scam victims.  </w:t>
      </w:r>
    </w:p>
    <w:p w14:paraId="5A1A612D" w14:textId="77777777" w:rsidR="00FA08E5" w:rsidRPr="00B75809" w:rsidRDefault="00FA08E5" w:rsidP="00A17112">
      <w:pPr>
        <w:keepNext/>
        <w:spacing w:line="480" w:lineRule="auto"/>
        <w:rPr>
          <w:rFonts w:ascii="Times New Roman" w:hAnsi="Times New Roman" w:cs="Times New Roman"/>
        </w:rPr>
      </w:pPr>
    </w:p>
    <w:p w14:paraId="7E676BD0" w14:textId="40B0CFA2" w:rsidR="00FA08E5" w:rsidRPr="00B75809" w:rsidRDefault="5B3ADB41" w:rsidP="00A17112">
      <w:pPr>
        <w:keepNext/>
        <w:spacing w:line="480" w:lineRule="auto"/>
        <w:rPr>
          <w:rFonts w:ascii="Times New Roman" w:hAnsi="Times New Roman" w:cs="Times New Roman"/>
        </w:rPr>
      </w:pPr>
      <w:r w:rsidRPr="00B75809">
        <w:rPr>
          <w:rFonts w:ascii="Times New Roman" w:hAnsi="Times New Roman" w:cs="Times New Roman"/>
        </w:rPr>
        <w:t xml:space="preserve">https://www.ftccomplaintassistant.gov/#crnt&amp;panel11  </w:t>
      </w:r>
    </w:p>
    <w:p w14:paraId="755CC34C" w14:textId="77777777" w:rsidR="00FA08E5" w:rsidRPr="00B75809" w:rsidRDefault="00FA08E5" w:rsidP="00A17112">
      <w:pPr>
        <w:spacing w:line="480" w:lineRule="auto"/>
        <w:rPr>
          <w:rFonts w:ascii="Times New Roman" w:hAnsi="Times New Roman" w:cs="Times New Roman"/>
        </w:rPr>
      </w:pPr>
    </w:p>
    <w:p w14:paraId="2E5748A5" w14:textId="350CE859" w:rsidR="00816A02" w:rsidRPr="00B75809" w:rsidRDefault="00816A02" w:rsidP="00A17112">
      <w:pPr>
        <w:spacing w:line="480" w:lineRule="auto"/>
        <w:jc w:val="center"/>
        <w:rPr>
          <w:rFonts w:ascii="Times New Roman" w:hAnsi="Times New Roman" w:cs="Times New Roman"/>
        </w:rPr>
      </w:pPr>
    </w:p>
    <w:sectPr w:rsidR="00816A02" w:rsidRPr="00B75809" w:rsidSect="00451F3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EA349" w14:textId="77777777" w:rsidR="00204A50" w:rsidRDefault="00204A50" w:rsidP="002741EE">
      <w:r>
        <w:separator/>
      </w:r>
    </w:p>
  </w:endnote>
  <w:endnote w:type="continuationSeparator" w:id="0">
    <w:p w14:paraId="04B9BBFA" w14:textId="77777777" w:rsidR="00204A50" w:rsidRDefault="00204A50" w:rsidP="00274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5E5B6" w14:textId="77777777" w:rsidR="00760286" w:rsidRDefault="00760286" w:rsidP="002741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EDED4F" w14:textId="77777777" w:rsidR="00760286" w:rsidRDefault="00760286" w:rsidP="002741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764728"/>
      <w:docPartObj>
        <w:docPartGallery w:val="Page Numbers (Bottom of Page)"/>
        <w:docPartUnique/>
      </w:docPartObj>
    </w:sdtPr>
    <w:sdtEndPr>
      <w:rPr>
        <w:rFonts w:ascii="Times New Roman" w:hAnsi="Times New Roman" w:cs="Times New Roman"/>
        <w:noProof/>
      </w:rPr>
    </w:sdtEndPr>
    <w:sdtContent>
      <w:p w14:paraId="6FCF2A39" w14:textId="2A37C8C6" w:rsidR="00760286" w:rsidRPr="006A28E8" w:rsidRDefault="00760286">
        <w:pPr>
          <w:pStyle w:val="Footer"/>
          <w:jc w:val="right"/>
          <w:rPr>
            <w:rFonts w:ascii="Times New Roman" w:hAnsi="Times New Roman" w:cs="Times New Roman"/>
          </w:rPr>
        </w:pPr>
        <w:r w:rsidRPr="006A28E8">
          <w:rPr>
            <w:rFonts w:ascii="Times New Roman" w:hAnsi="Times New Roman" w:cs="Times New Roman"/>
          </w:rPr>
          <w:fldChar w:fldCharType="begin"/>
        </w:r>
        <w:r w:rsidRPr="006A28E8">
          <w:rPr>
            <w:rFonts w:ascii="Times New Roman" w:hAnsi="Times New Roman" w:cs="Times New Roman"/>
          </w:rPr>
          <w:instrText xml:space="preserve"> PAGE   \* MERGEFORMAT </w:instrText>
        </w:r>
        <w:r w:rsidRPr="006A28E8">
          <w:rPr>
            <w:rFonts w:ascii="Times New Roman" w:hAnsi="Times New Roman" w:cs="Times New Roman"/>
          </w:rPr>
          <w:fldChar w:fldCharType="separate"/>
        </w:r>
        <w:r w:rsidR="00EC5426">
          <w:rPr>
            <w:rFonts w:ascii="Times New Roman" w:hAnsi="Times New Roman" w:cs="Times New Roman"/>
            <w:noProof/>
          </w:rPr>
          <w:t>40</w:t>
        </w:r>
        <w:r w:rsidRPr="006A28E8">
          <w:rPr>
            <w:rFonts w:ascii="Times New Roman" w:hAnsi="Times New Roman" w:cs="Times New Roman"/>
            <w:noProof/>
          </w:rPr>
          <w:fldChar w:fldCharType="end"/>
        </w:r>
      </w:p>
    </w:sdtContent>
  </w:sdt>
  <w:p w14:paraId="28BF12FD" w14:textId="77777777" w:rsidR="00760286" w:rsidRPr="00451F3F" w:rsidRDefault="00760286" w:rsidP="002741EE">
    <w:pPr>
      <w:pStyle w:val="Footer"/>
      <w:ind w:right="360"/>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90F7D" w14:textId="7ECDF82E" w:rsidR="00760286" w:rsidRDefault="00760286">
    <w:pPr>
      <w:pStyle w:val="Footer"/>
      <w:jc w:val="right"/>
    </w:pPr>
  </w:p>
  <w:p w14:paraId="5E9262C2" w14:textId="77777777" w:rsidR="00760286" w:rsidRDefault="007602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E27CB" w14:textId="77777777" w:rsidR="00204A50" w:rsidRDefault="00204A50" w:rsidP="002741EE">
      <w:r>
        <w:separator/>
      </w:r>
    </w:p>
  </w:footnote>
  <w:footnote w:type="continuationSeparator" w:id="0">
    <w:p w14:paraId="0BE3765D" w14:textId="77777777" w:rsidR="00204A50" w:rsidRDefault="00204A50" w:rsidP="00274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629D5" w14:textId="77777777" w:rsidR="00760286" w:rsidRDefault="00760286" w:rsidP="00590AFF">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5B764D" w14:textId="77777777" w:rsidR="00760286" w:rsidRDefault="00760286" w:rsidP="00451F3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06C2D" w14:textId="30437815" w:rsidR="00760286" w:rsidRPr="00451F3F" w:rsidRDefault="00760286" w:rsidP="5B3ADB41">
    <w:pPr>
      <w:pStyle w:val="Header"/>
      <w:ind w:right="360"/>
      <w:rPr>
        <w:rFonts w:ascii="Times New Roman" w:hAnsi="Times New Roman" w:cs="Times New Roman"/>
      </w:rPr>
    </w:pPr>
    <w:r w:rsidRPr="5B3ADB41">
      <w:rPr>
        <w:rFonts w:ascii="Times New Roman" w:hAnsi="Times New Roman" w:cs="Times New Roman"/>
      </w:rPr>
      <w:t>DECISION-MAKING AND SCAMS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05F1B" w14:textId="72D432F5" w:rsidR="00760286" w:rsidRPr="00451F3F" w:rsidRDefault="00760286" w:rsidP="5B3ADB41">
    <w:pPr>
      <w:pStyle w:val="Header"/>
      <w:ind w:right="360"/>
      <w:rPr>
        <w:rFonts w:ascii="Times New Roman" w:hAnsi="Times New Roman" w:cs="Times New Roman"/>
      </w:rPr>
    </w:pPr>
    <w:r w:rsidRPr="5B3ADB41">
      <w:rPr>
        <w:rFonts w:ascii="Times New Roman" w:hAnsi="Times New Roman" w:cs="Times New Roman"/>
      </w:rPr>
      <w:t>Running head: DECISION-MAKING AND SCAMS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88348DC"/>
    <w:multiLevelType w:val="hybridMultilevel"/>
    <w:tmpl w:val="B30C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4AD6B7E"/>
    <w:multiLevelType w:val="multilevel"/>
    <w:tmpl w:val="18B4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CC62E0"/>
    <w:multiLevelType w:val="hybridMultilevel"/>
    <w:tmpl w:val="3EA0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2"/>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2B6"/>
    <w:rsid w:val="0000338B"/>
    <w:rsid w:val="00007D93"/>
    <w:rsid w:val="00012548"/>
    <w:rsid w:val="00014ED0"/>
    <w:rsid w:val="000162A9"/>
    <w:rsid w:val="00020BD7"/>
    <w:rsid w:val="0002423A"/>
    <w:rsid w:val="00024C71"/>
    <w:rsid w:val="00027026"/>
    <w:rsid w:val="00027E2C"/>
    <w:rsid w:val="00045D9C"/>
    <w:rsid w:val="00050330"/>
    <w:rsid w:val="00070675"/>
    <w:rsid w:val="00076BEE"/>
    <w:rsid w:val="000809EA"/>
    <w:rsid w:val="00082EAD"/>
    <w:rsid w:val="0008448A"/>
    <w:rsid w:val="0008614D"/>
    <w:rsid w:val="00086BA9"/>
    <w:rsid w:val="0009062D"/>
    <w:rsid w:val="000A05FB"/>
    <w:rsid w:val="000A13F0"/>
    <w:rsid w:val="000B65F3"/>
    <w:rsid w:val="000C0532"/>
    <w:rsid w:val="000D3790"/>
    <w:rsid w:val="000D71E6"/>
    <w:rsid w:val="000E649E"/>
    <w:rsid w:val="000F1D8D"/>
    <w:rsid w:val="000F36C9"/>
    <w:rsid w:val="000F4E0C"/>
    <w:rsid w:val="000F64C1"/>
    <w:rsid w:val="000F7EF1"/>
    <w:rsid w:val="00104514"/>
    <w:rsid w:val="00104DC2"/>
    <w:rsid w:val="0010573E"/>
    <w:rsid w:val="0010620F"/>
    <w:rsid w:val="00107020"/>
    <w:rsid w:val="001179DF"/>
    <w:rsid w:val="0012038D"/>
    <w:rsid w:val="00120945"/>
    <w:rsid w:val="00125C21"/>
    <w:rsid w:val="00132C1E"/>
    <w:rsid w:val="001334C9"/>
    <w:rsid w:val="00140726"/>
    <w:rsid w:val="001462BF"/>
    <w:rsid w:val="00146435"/>
    <w:rsid w:val="00155C1D"/>
    <w:rsid w:val="00155EEE"/>
    <w:rsid w:val="00162894"/>
    <w:rsid w:val="00163E22"/>
    <w:rsid w:val="00164AA8"/>
    <w:rsid w:val="00173C5A"/>
    <w:rsid w:val="00175E07"/>
    <w:rsid w:val="00175E70"/>
    <w:rsid w:val="00183F19"/>
    <w:rsid w:val="0018530B"/>
    <w:rsid w:val="00185AD8"/>
    <w:rsid w:val="001865D5"/>
    <w:rsid w:val="00187032"/>
    <w:rsid w:val="00191E58"/>
    <w:rsid w:val="00195106"/>
    <w:rsid w:val="001A3B7A"/>
    <w:rsid w:val="001A53B2"/>
    <w:rsid w:val="001B04D0"/>
    <w:rsid w:val="001B07B6"/>
    <w:rsid w:val="001B13E3"/>
    <w:rsid w:val="001B3982"/>
    <w:rsid w:val="001B6D1D"/>
    <w:rsid w:val="001B7A6B"/>
    <w:rsid w:val="001C1405"/>
    <w:rsid w:val="001C63C5"/>
    <w:rsid w:val="001D2905"/>
    <w:rsid w:val="001D6B80"/>
    <w:rsid w:val="001E22A3"/>
    <w:rsid w:val="001F6AE1"/>
    <w:rsid w:val="002025FF"/>
    <w:rsid w:val="00204A50"/>
    <w:rsid w:val="00204D6B"/>
    <w:rsid w:val="00216F99"/>
    <w:rsid w:val="00223653"/>
    <w:rsid w:val="002238CB"/>
    <w:rsid w:val="0024088E"/>
    <w:rsid w:val="00242AD3"/>
    <w:rsid w:val="00245287"/>
    <w:rsid w:val="00245F79"/>
    <w:rsid w:val="00251C3B"/>
    <w:rsid w:val="002566CB"/>
    <w:rsid w:val="002645E0"/>
    <w:rsid w:val="00273A0E"/>
    <w:rsid w:val="00273DC2"/>
    <w:rsid w:val="002741EE"/>
    <w:rsid w:val="0027454F"/>
    <w:rsid w:val="00275FF5"/>
    <w:rsid w:val="002811A6"/>
    <w:rsid w:val="00282047"/>
    <w:rsid w:val="00284E0B"/>
    <w:rsid w:val="00285CD0"/>
    <w:rsid w:val="002876CE"/>
    <w:rsid w:val="00291B68"/>
    <w:rsid w:val="00292D34"/>
    <w:rsid w:val="00297DC9"/>
    <w:rsid w:val="002A4CB9"/>
    <w:rsid w:val="002A6C67"/>
    <w:rsid w:val="002A6E5E"/>
    <w:rsid w:val="002C17EF"/>
    <w:rsid w:val="002D2EE6"/>
    <w:rsid w:val="002D477B"/>
    <w:rsid w:val="002D70BE"/>
    <w:rsid w:val="002D75C3"/>
    <w:rsid w:val="002D7712"/>
    <w:rsid w:val="002E176A"/>
    <w:rsid w:val="002E767E"/>
    <w:rsid w:val="002F17A2"/>
    <w:rsid w:val="002F2D96"/>
    <w:rsid w:val="002F6573"/>
    <w:rsid w:val="002F69C5"/>
    <w:rsid w:val="00305171"/>
    <w:rsid w:val="003063A4"/>
    <w:rsid w:val="003348AC"/>
    <w:rsid w:val="00340E59"/>
    <w:rsid w:val="00342E45"/>
    <w:rsid w:val="003557A4"/>
    <w:rsid w:val="00355C47"/>
    <w:rsid w:val="00357FE1"/>
    <w:rsid w:val="003613C6"/>
    <w:rsid w:val="00364F67"/>
    <w:rsid w:val="00365BB4"/>
    <w:rsid w:val="00371F50"/>
    <w:rsid w:val="00375EF3"/>
    <w:rsid w:val="00376F90"/>
    <w:rsid w:val="0038024D"/>
    <w:rsid w:val="00382A32"/>
    <w:rsid w:val="00384139"/>
    <w:rsid w:val="003871A7"/>
    <w:rsid w:val="00387308"/>
    <w:rsid w:val="003911C3"/>
    <w:rsid w:val="003A45FB"/>
    <w:rsid w:val="003A71E8"/>
    <w:rsid w:val="003B0FDD"/>
    <w:rsid w:val="003B443B"/>
    <w:rsid w:val="003B45BF"/>
    <w:rsid w:val="003C3B18"/>
    <w:rsid w:val="003C644A"/>
    <w:rsid w:val="003D13C8"/>
    <w:rsid w:val="003D3DA0"/>
    <w:rsid w:val="003E19DC"/>
    <w:rsid w:val="003E3C3A"/>
    <w:rsid w:val="003E4877"/>
    <w:rsid w:val="004013EF"/>
    <w:rsid w:val="00413E7F"/>
    <w:rsid w:val="00415E07"/>
    <w:rsid w:val="004165A4"/>
    <w:rsid w:val="004229A3"/>
    <w:rsid w:val="00426FC1"/>
    <w:rsid w:val="00427E51"/>
    <w:rsid w:val="004302CA"/>
    <w:rsid w:val="0043188C"/>
    <w:rsid w:val="00431FF0"/>
    <w:rsid w:val="00432C64"/>
    <w:rsid w:val="00433A6B"/>
    <w:rsid w:val="0043576E"/>
    <w:rsid w:val="00440E74"/>
    <w:rsid w:val="00442FE1"/>
    <w:rsid w:val="00446A1A"/>
    <w:rsid w:val="0045132E"/>
    <w:rsid w:val="00451F3F"/>
    <w:rsid w:val="00452561"/>
    <w:rsid w:val="00456EF5"/>
    <w:rsid w:val="00457FB8"/>
    <w:rsid w:val="0046115D"/>
    <w:rsid w:val="00465574"/>
    <w:rsid w:val="00465712"/>
    <w:rsid w:val="00467FF6"/>
    <w:rsid w:val="004778EF"/>
    <w:rsid w:val="00480AB0"/>
    <w:rsid w:val="0048471F"/>
    <w:rsid w:val="00485C33"/>
    <w:rsid w:val="0048753C"/>
    <w:rsid w:val="004A00FC"/>
    <w:rsid w:val="004A237A"/>
    <w:rsid w:val="004A2AD9"/>
    <w:rsid w:val="004A7033"/>
    <w:rsid w:val="004A7547"/>
    <w:rsid w:val="004B41C4"/>
    <w:rsid w:val="004B568E"/>
    <w:rsid w:val="004B63CD"/>
    <w:rsid w:val="004C0028"/>
    <w:rsid w:val="004E6A9F"/>
    <w:rsid w:val="004F0B72"/>
    <w:rsid w:val="0050005A"/>
    <w:rsid w:val="0050147C"/>
    <w:rsid w:val="005039E3"/>
    <w:rsid w:val="005041A9"/>
    <w:rsid w:val="0050498B"/>
    <w:rsid w:val="00506430"/>
    <w:rsid w:val="00516EB0"/>
    <w:rsid w:val="00517F84"/>
    <w:rsid w:val="00522594"/>
    <w:rsid w:val="00526C31"/>
    <w:rsid w:val="00527E5A"/>
    <w:rsid w:val="005318C6"/>
    <w:rsid w:val="00533472"/>
    <w:rsid w:val="005455EF"/>
    <w:rsid w:val="00550262"/>
    <w:rsid w:val="00555E20"/>
    <w:rsid w:val="00557F5F"/>
    <w:rsid w:val="0056171A"/>
    <w:rsid w:val="0056724E"/>
    <w:rsid w:val="00572E95"/>
    <w:rsid w:val="005750FD"/>
    <w:rsid w:val="0058092F"/>
    <w:rsid w:val="00581F16"/>
    <w:rsid w:val="005843A8"/>
    <w:rsid w:val="00586A17"/>
    <w:rsid w:val="00590AFF"/>
    <w:rsid w:val="00590DDF"/>
    <w:rsid w:val="00597289"/>
    <w:rsid w:val="005A26C5"/>
    <w:rsid w:val="005A5DF1"/>
    <w:rsid w:val="005B183B"/>
    <w:rsid w:val="005B1B98"/>
    <w:rsid w:val="005B50C9"/>
    <w:rsid w:val="005B5FD4"/>
    <w:rsid w:val="005C1122"/>
    <w:rsid w:val="005C4FE8"/>
    <w:rsid w:val="005D03D3"/>
    <w:rsid w:val="005D5A71"/>
    <w:rsid w:val="005D6405"/>
    <w:rsid w:val="005E0D5C"/>
    <w:rsid w:val="005E1B2B"/>
    <w:rsid w:val="005F2176"/>
    <w:rsid w:val="005F24CC"/>
    <w:rsid w:val="005F3DF1"/>
    <w:rsid w:val="005F7416"/>
    <w:rsid w:val="005F7E0C"/>
    <w:rsid w:val="006000FC"/>
    <w:rsid w:val="00602292"/>
    <w:rsid w:val="00604608"/>
    <w:rsid w:val="00607738"/>
    <w:rsid w:val="00613EAF"/>
    <w:rsid w:val="006150DE"/>
    <w:rsid w:val="0061774F"/>
    <w:rsid w:val="00624F74"/>
    <w:rsid w:val="00626A3E"/>
    <w:rsid w:val="00630F76"/>
    <w:rsid w:val="00631119"/>
    <w:rsid w:val="00634DA6"/>
    <w:rsid w:val="006401BB"/>
    <w:rsid w:val="00641D4B"/>
    <w:rsid w:val="006505B9"/>
    <w:rsid w:val="0065160C"/>
    <w:rsid w:val="00653D7D"/>
    <w:rsid w:val="00655719"/>
    <w:rsid w:val="006607A6"/>
    <w:rsid w:val="006610D5"/>
    <w:rsid w:val="006628C8"/>
    <w:rsid w:val="006727BC"/>
    <w:rsid w:val="00681BDD"/>
    <w:rsid w:val="006924AD"/>
    <w:rsid w:val="006936A8"/>
    <w:rsid w:val="00694324"/>
    <w:rsid w:val="0069532A"/>
    <w:rsid w:val="0069612A"/>
    <w:rsid w:val="00696288"/>
    <w:rsid w:val="006962C3"/>
    <w:rsid w:val="006A194E"/>
    <w:rsid w:val="006A28E8"/>
    <w:rsid w:val="006A35EB"/>
    <w:rsid w:val="006A6938"/>
    <w:rsid w:val="006A6F97"/>
    <w:rsid w:val="006C1085"/>
    <w:rsid w:val="006C1562"/>
    <w:rsid w:val="006C59B2"/>
    <w:rsid w:val="006C69E3"/>
    <w:rsid w:val="006C7D83"/>
    <w:rsid w:val="006E2FBF"/>
    <w:rsid w:val="006E463D"/>
    <w:rsid w:val="00704155"/>
    <w:rsid w:val="007153E7"/>
    <w:rsid w:val="00721316"/>
    <w:rsid w:val="00725EC4"/>
    <w:rsid w:val="007337BD"/>
    <w:rsid w:val="00733F58"/>
    <w:rsid w:val="00734958"/>
    <w:rsid w:val="007402A7"/>
    <w:rsid w:val="00741D67"/>
    <w:rsid w:val="00742D86"/>
    <w:rsid w:val="00746213"/>
    <w:rsid w:val="00760286"/>
    <w:rsid w:val="00764429"/>
    <w:rsid w:val="00766377"/>
    <w:rsid w:val="00770AD9"/>
    <w:rsid w:val="00770B9F"/>
    <w:rsid w:val="00771FDF"/>
    <w:rsid w:val="00774D16"/>
    <w:rsid w:val="00776550"/>
    <w:rsid w:val="00785E83"/>
    <w:rsid w:val="00795C4F"/>
    <w:rsid w:val="00796A44"/>
    <w:rsid w:val="007A7AA8"/>
    <w:rsid w:val="007A7E5F"/>
    <w:rsid w:val="007B0379"/>
    <w:rsid w:val="007B1E87"/>
    <w:rsid w:val="007B4CBE"/>
    <w:rsid w:val="007B7E11"/>
    <w:rsid w:val="007C0986"/>
    <w:rsid w:val="007D0152"/>
    <w:rsid w:val="007D1F0F"/>
    <w:rsid w:val="007D7320"/>
    <w:rsid w:val="007D7602"/>
    <w:rsid w:val="007E0DA3"/>
    <w:rsid w:val="007E32B6"/>
    <w:rsid w:val="007E414A"/>
    <w:rsid w:val="00811329"/>
    <w:rsid w:val="00816A02"/>
    <w:rsid w:val="00826169"/>
    <w:rsid w:val="00836ED8"/>
    <w:rsid w:val="00837F3F"/>
    <w:rsid w:val="00851323"/>
    <w:rsid w:val="008535DD"/>
    <w:rsid w:val="008568E8"/>
    <w:rsid w:val="0086012F"/>
    <w:rsid w:val="00874887"/>
    <w:rsid w:val="00883690"/>
    <w:rsid w:val="00891878"/>
    <w:rsid w:val="008948DC"/>
    <w:rsid w:val="008A44F9"/>
    <w:rsid w:val="008A7560"/>
    <w:rsid w:val="008B0E2B"/>
    <w:rsid w:val="008B6385"/>
    <w:rsid w:val="008B68A2"/>
    <w:rsid w:val="008C010F"/>
    <w:rsid w:val="008C0E5C"/>
    <w:rsid w:val="008C267E"/>
    <w:rsid w:val="008C5281"/>
    <w:rsid w:val="008D1D6E"/>
    <w:rsid w:val="008D3763"/>
    <w:rsid w:val="008D5457"/>
    <w:rsid w:val="008D7B87"/>
    <w:rsid w:val="008E2201"/>
    <w:rsid w:val="008E4628"/>
    <w:rsid w:val="008E5AE3"/>
    <w:rsid w:val="008E5FC4"/>
    <w:rsid w:val="008E640F"/>
    <w:rsid w:val="008F3651"/>
    <w:rsid w:val="00905CE9"/>
    <w:rsid w:val="009118F7"/>
    <w:rsid w:val="0092005E"/>
    <w:rsid w:val="00925781"/>
    <w:rsid w:val="00933279"/>
    <w:rsid w:val="00935484"/>
    <w:rsid w:val="009413B3"/>
    <w:rsid w:val="00944604"/>
    <w:rsid w:val="009526D1"/>
    <w:rsid w:val="00956244"/>
    <w:rsid w:val="009612A6"/>
    <w:rsid w:val="00961FEB"/>
    <w:rsid w:val="00963227"/>
    <w:rsid w:val="009646AF"/>
    <w:rsid w:val="00965F78"/>
    <w:rsid w:val="0097354E"/>
    <w:rsid w:val="009755C8"/>
    <w:rsid w:val="009775EE"/>
    <w:rsid w:val="009776D5"/>
    <w:rsid w:val="009842A0"/>
    <w:rsid w:val="00985DAB"/>
    <w:rsid w:val="00990BC1"/>
    <w:rsid w:val="009A04F7"/>
    <w:rsid w:val="009A5670"/>
    <w:rsid w:val="009C030D"/>
    <w:rsid w:val="009C0D40"/>
    <w:rsid w:val="009C2328"/>
    <w:rsid w:val="009C27B2"/>
    <w:rsid w:val="009C30FE"/>
    <w:rsid w:val="009C3A2C"/>
    <w:rsid w:val="009F63D1"/>
    <w:rsid w:val="00A010F1"/>
    <w:rsid w:val="00A14956"/>
    <w:rsid w:val="00A17112"/>
    <w:rsid w:val="00A229D7"/>
    <w:rsid w:val="00A26C15"/>
    <w:rsid w:val="00A343B2"/>
    <w:rsid w:val="00A36A98"/>
    <w:rsid w:val="00A3766C"/>
    <w:rsid w:val="00A40D13"/>
    <w:rsid w:val="00A4137A"/>
    <w:rsid w:val="00A45CF6"/>
    <w:rsid w:val="00A56EFB"/>
    <w:rsid w:val="00A5773C"/>
    <w:rsid w:val="00A57FE2"/>
    <w:rsid w:val="00A600A2"/>
    <w:rsid w:val="00A611D2"/>
    <w:rsid w:val="00A628E0"/>
    <w:rsid w:val="00A64C4E"/>
    <w:rsid w:val="00A6654A"/>
    <w:rsid w:val="00A675C7"/>
    <w:rsid w:val="00A67A79"/>
    <w:rsid w:val="00A77696"/>
    <w:rsid w:val="00A77EFA"/>
    <w:rsid w:val="00A84D24"/>
    <w:rsid w:val="00AA2579"/>
    <w:rsid w:val="00AA5CA8"/>
    <w:rsid w:val="00AA7A03"/>
    <w:rsid w:val="00AB006D"/>
    <w:rsid w:val="00AB0220"/>
    <w:rsid w:val="00AB15FC"/>
    <w:rsid w:val="00AB1ACE"/>
    <w:rsid w:val="00AB3F87"/>
    <w:rsid w:val="00AB531A"/>
    <w:rsid w:val="00AC794A"/>
    <w:rsid w:val="00AC7F87"/>
    <w:rsid w:val="00AD189B"/>
    <w:rsid w:val="00AD29BB"/>
    <w:rsid w:val="00AE2C7A"/>
    <w:rsid w:val="00AE2CD1"/>
    <w:rsid w:val="00AE465D"/>
    <w:rsid w:val="00AE5051"/>
    <w:rsid w:val="00AE7D69"/>
    <w:rsid w:val="00AF04DE"/>
    <w:rsid w:val="00AF36C6"/>
    <w:rsid w:val="00AF5ED4"/>
    <w:rsid w:val="00B04546"/>
    <w:rsid w:val="00B0472C"/>
    <w:rsid w:val="00B11E3F"/>
    <w:rsid w:val="00B14BE0"/>
    <w:rsid w:val="00B27848"/>
    <w:rsid w:val="00B37C19"/>
    <w:rsid w:val="00B504B6"/>
    <w:rsid w:val="00B51B1A"/>
    <w:rsid w:val="00B522B6"/>
    <w:rsid w:val="00B5688D"/>
    <w:rsid w:val="00B603B0"/>
    <w:rsid w:val="00B63E77"/>
    <w:rsid w:val="00B65F8D"/>
    <w:rsid w:val="00B71FCD"/>
    <w:rsid w:val="00B724B4"/>
    <w:rsid w:val="00B75809"/>
    <w:rsid w:val="00B83844"/>
    <w:rsid w:val="00B83DF5"/>
    <w:rsid w:val="00B87566"/>
    <w:rsid w:val="00B925B1"/>
    <w:rsid w:val="00B93C66"/>
    <w:rsid w:val="00B95344"/>
    <w:rsid w:val="00B96585"/>
    <w:rsid w:val="00BA3DBD"/>
    <w:rsid w:val="00BA750F"/>
    <w:rsid w:val="00BB167E"/>
    <w:rsid w:val="00BB6D85"/>
    <w:rsid w:val="00BC1C46"/>
    <w:rsid w:val="00BC27C2"/>
    <w:rsid w:val="00BC568F"/>
    <w:rsid w:val="00BC7AAF"/>
    <w:rsid w:val="00BD29DB"/>
    <w:rsid w:val="00BD3A9D"/>
    <w:rsid w:val="00BE1B56"/>
    <w:rsid w:val="00BE58EB"/>
    <w:rsid w:val="00C00E93"/>
    <w:rsid w:val="00C01036"/>
    <w:rsid w:val="00C01642"/>
    <w:rsid w:val="00C01F91"/>
    <w:rsid w:val="00C1011B"/>
    <w:rsid w:val="00C13A00"/>
    <w:rsid w:val="00C152B9"/>
    <w:rsid w:val="00C250D4"/>
    <w:rsid w:val="00C27A5A"/>
    <w:rsid w:val="00C32037"/>
    <w:rsid w:val="00C33C9A"/>
    <w:rsid w:val="00C36817"/>
    <w:rsid w:val="00C41557"/>
    <w:rsid w:val="00C43331"/>
    <w:rsid w:val="00C45406"/>
    <w:rsid w:val="00C63E81"/>
    <w:rsid w:val="00C6679A"/>
    <w:rsid w:val="00C66DC5"/>
    <w:rsid w:val="00C70080"/>
    <w:rsid w:val="00C73F4F"/>
    <w:rsid w:val="00C84ED9"/>
    <w:rsid w:val="00C9018D"/>
    <w:rsid w:val="00C97F47"/>
    <w:rsid w:val="00CA1D1E"/>
    <w:rsid w:val="00CA29A2"/>
    <w:rsid w:val="00CA3321"/>
    <w:rsid w:val="00CA343E"/>
    <w:rsid w:val="00CA6F11"/>
    <w:rsid w:val="00CC0BB8"/>
    <w:rsid w:val="00CC6D09"/>
    <w:rsid w:val="00CD6252"/>
    <w:rsid w:val="00CD6378"/>
    <w:rsid w:val="00CE2E1C"/>
    <w:rsid w:val="00CE4335"/>
    <w:rsid w:val="00CE452E"/>
    <w:rsid w:val="00CE4761"/>
    <w:rsid w:val="00D018EB"/>
    <w:rsid w:val="00D05DFC"/>
    <w:rsid w:val="00D1113E"/>
    <w:rsid w:val="00D11204"/>
    <w:rsid w:val="00D12DE0"/>
    <w:rsid w:val="00D14DB1"/>
    <w:rsid w:val="00D204D5"/>
    <w:rsid w:val="00D3293D"/>
    <w:rsid w:val="00D32A52"/>
    <w:rsid w:val="00D33064"/>
    <w:rsid w:val="00D42B68"/>
    <w:rsid w:val="00D464A3"/>
    <w:rsid w:val="00D477AD"/>
    <w:rsid w:val="00D51A51"/>
    <w:rsid w:val="00D565ED"/>
    <w:rsid w:val="00D575D9"/>
    <w:rsid w:val="00D60F5F"/>
    <w:rsid w:val="00D61735"/>
    <w:rsid w:val="00D65A05"/>
    <w:rsid w:val="00D7534A"/>
    <w:rsid w:val="00D7753C"/>
    <w:rsid w:val="00D82118"/>
    <w:rsid w:val="00D83C99"/>
    <w:rsid w:val="00D87371"/>
    <w:rsid w:val="00D9099D"/>
    <w:rsid w:val="00DA218B"/>
    <w:rsid w:val="00DA2817"/>
    <w:rsid w:val="00DA739E"/>
    <w:rsid w:val="00DB223A"/>
    <w:rsid w:val="00DB3A53"/>
    <w:rsid w:val="00DC1E1B"/>
    <w:rsid w:val="00DC20A6"/>
    <w:rsid w:val="00DC26FA"/>
    <w:rsid w:val="00DC49E3"/>
    <w:rsid w:val="00DC7C85"/>
    <w:rsid w:val="00DD16FF"/>
    <w:rsid w:val="00DF5971"/>
    <w:rsid w:val="00DF6ACC"/>
    <w:rsid w:val="00E03034"/>
    <w:rsid w:val="00E04CBD"/>
    <w:rsid w:val="00E05973"/>
    <w:rsid w:val="00E063D5"/>
    <w:rsid w:val="00E112C0"/>
    <w:rsid w:val="00E11664"/>
    <w:rsid w:val="00E12F14"/>
    <w:rsid w:val="00E2641B"/>
    <w:rsid w:val="00E3194D"/>
    <w:rsid w:val="00E330F9"/>
    <w:rsid w:val="00E339DD"/>
    <w:rsid w:val="00E353F2"/>
    <w:rsid w:val="00E3627C"/>
    <w:rsid w:val="00E4481D"/>
    <w:rsid w:val="00E47FDD"/>
    <w:rsid w:val="00E51DE3"/>
    <w:rsid w:val="00E61A9F"/>
    <w:rsid w:val="00E61D6B"/>
    <w:rsid w:val="00E631A2"/>
    <w:rsid w:val="00E65056"/>
    <w:rsid w:val="00E711B6"/>
    <w:rsid w:val="00E72A41"/>
    <w:rsid w:val="00E72BC3"/>
    <w:rsid w:val="00E733FD"/>
    <w:rsid w:val="00E77F25"/>
    <w:rsid w:val="00E870A3"/>
    <w:rsid w:val="00E9223C"/>
    <w:rsid w:val="00E92DDD"/>
    <w:rsid w:val="00E94B2D"/>
    <w:rsid w:val="00E94B9C"/>
    <w:rsid w:val="00EA22AF"/>
    <w:rsid w:val="00EB6CAD"/>
    <w:rsid w:val="00EC5426"/>
    <w:rsid w:val="00ED1A38"/>
    <w:rsid w:val="00ED1CB1"/>
    <w:rsid w:val="00EE4BBE"/>
    <w:rsid w:val="00EF01B6"/>
    <w:rsid w:val="00EF6295"/>
    <w:rsid w:val="00F03EA3"/>
    <w:rsid w:val="00F044D5"/>
    <w:rsid w:val="00F06027"/>
    <w:rsid w:val="00F133F1"/>
    <w:rsid w:val="00F13CC4"/>
    <w:rsid w:val="00F15DCE"/>
    <w:rsid w:val="00F23F7A"/>
    <w:rsid w:val="00F25324"/>
    <w:rsid w:val="00F27E0D"/>
    <w:rsid w:val="00F36C33"/>
    <w:rsid w:val="00F37A70"/>
    <w:rsid w:val="00F47639"/>
    <w:rsid w:val="00F56A80"/>
    <w:rsid w:val="00F57EDC"/>
    <w:rsid w:val="00F619B1"/>
    <w:rsid w:val="00F65D17"/>
    <w:rsid w:val="00F748CA"/>
    <w:rsid w:val="00F75DA0"/>
    <w:rsid w:val="00F80D58"/>
    <w:rsid w:val="00F80F62"/>
    <w:rsid w:val="00F812A6"/>
    <w:rsid w:val="00F8142E"/>
    <w:rsid w:val="00F81698"/>
    <w:rsid w:val="00F87DC4"/>
    <w:rsid w:val="00F9046B"/>
    <w:rsid w:val="00FA08E5"/>
    <w:rsid w:val="00FB3575"/>
    <w:rsid w:val="00FB6345"/>
    <w:rsid w:val="00FB76BD"/>
    <w:rsid w:val="00FC23A5"/>
    <w:rsid w:val="00FC6D5C"/>
    <w:rsid w:val="00FC75EC"/>
    <w:rsid w:val="00FC7E04"/>
    <w:rsid w:val="00FD1040"/>
    <w:rsid w:val="00FE213F"/>
    <w:rsid w:val="00FE3671"/>
    <w:rsid w:val="00FF20DF"/>
    <w:rsid w:val="00FF44DF"/>
    <w:rsid w:val="00FF4B44"/>
    <w:rsid w:val="00FF764C"/>
    <w:rsid w:val="5B3ADB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897DED2"/>
  <w14:defaultImageDpi w14:val="330"/>
  <w15:docId w15:val="{F0D52679-9065-49EC-8684-D9C45C464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A229D7"/>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1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31A2"/>
    <w:rPr>
      <w:rFonts w:ascii="Lucida Grande" w:hAnsi="Lucida Grande" w:cs="Lucida Grande"/>
      <w:sz w:val="18"/>
      <w:szCs w:val="18"/>
    </w:rPr>
  </w:style>
  <w:style w:type="character" w:styleId="CommentReference">
    <w:name w:val="annotation reference"/>
    <w:basedOn w:val="DefaultParagraphFont"/>
    <w:semiHidden/>
    <w:unhideWhenUsed/>
    <w:rsid w:val="00E631A2"/>
    <w:rPr>
      <w:sz w:val="18"/>
      <w:szCs w:val="18"/>
    </w:rPr>
  </w:style>
  <w:style w:type="paragraph" w:styleId="CommentText">
    <w:name w:val="annotation text"/>
    <w:basedOn w:val="Normal"/>
    <w:link w:val="CommentTextChar"/>
    <w:semiHidden/>
    <w:unhideWhenUsed/>
    <w:rsid w:val="00E631A2"/>
  </w:style>
  <w:style w:type="character" w:customStyle="1" w:styleId="CommentTextChar">
    <w:name w:val="Comment Text Char"/>
    <w:basedOn w:val="DefaultParagraphFont"/>
    <w:link w:val="CommentText"/>
    <w:semiHidden/>
    <w:rsid w:val="00E631A2"/>
  </w:style>
  <w:style w:type="paragraph" w:styleId="CommentSubject">
    <w:name w:val="annotation subject"/>
    <w:basedOn w:val="CommentText"/>
    <w:next w:val="CommentText"/>
    <w:link w:val="CommentSubjectChar"/>
    <w:uiPriority w:val="99"/>
    <w:semiHidden/>
    <w:unhideWhenUsed/>
    <w:rsid w:val="00E631A2"/>
    <w:rPr>
      <w:b/>
      <w:bCs/>
      <w:sz w:val="20"/>
      <w:szCs w:val="20"/>
    </w:rPr>
  </w:style>
  <w:style w:type="character" w:customStyle="1" w:styleId="CommentSubjectChar">
    <w:name w:val="Comment Subject Char"/>
    <w:basedOn w:val="CommentTextChar"/>
    <w:link w:val="CommentSubject"/>
    <w:uiPriority w:val="99"/>
    <w:semiHidden/>
    <w:rsid w:val="00E631A2"/>
    <w:rPr>
      <w:b/>
      <w:bCs/>
      <w:sz w:val="20"/>
      <w:szCs w:val="20"/>
    </w:rPr>
  </w:style>
  <w:style w:type="paragraph" w:styleId="Footer">
    <w:name w:val="footer"/>
    <w:basedOn w:val="Normal"/>
    <w:link w:val="FooterChar"/>
    <w:uiPriority w:val="99"/>
    <w:unhideWhenUsed/>
    <w:rsid w:val="002741EE"/>
    <w:pPr>
      <w:tabs>
        <w:tab w:val="center" w:pos="4320"/>
        <w:tab w:val="right" w:pos="8640"/>
      </w:tabs>
    </w:pPr>
  </w:style>
  <w:style w:type="character" w:customStyle="1" w:styleId="FooterChar">
    <w:name w:val="Footer Char"/>
    <w:basedOn w:val="DefaultParagraphFont"/>
    <w:link w:val="Footer"/>
    <w:uiPriority w:val="99"/>
    <w:rsid w:val="002741EE"/>
  </w:style>
  <w:style w:type="character" w:styleId="PageNumber">
    <w:name w:val="page number"/>
    <w:basedOn w:val="DefaultParagraphFont"/>
    <w:uiPriority w:val="99"/>
    <w:semiHidden/>
    <w:unhideWhenUsed/>
    <w:rsid w:val="002741EE"/>
  </w:style>
  <w:style w:type="character" w:styleId="Hyperlink">
    <w:name w:val="Hyperlink"/>
    <w:basedOn w:val="DefaultParagraphFont"/>
    <w:uiPriority w:val="99"/>
    <w:unhideWhenUsed/>
    <w:rsid w:val="00E870A3"/>
    <w:rPr>
      <w:color w:val="0000FF" w:themeColor="hyperlink"/>
      <w:u w:val="single"/>
    </w:rPr>
  </w:style>
  <w:style w:type="character" w:customStyle="1" w:styleId="ext">
    <w:name w:val="ext"/>
    <w:basedOn w:val="DefaultParagraphFont"/>
    <w:rsid w:val="004302CA"/>
  </w:style>
  <w:style w:type="character" w:styleId="Strong">
    <w:name w:val="Strong"/>
    <w:basedOn w:val="DefaultParagraphFont"/>
    <w:uiPriority w:val="22"/>
    <w:qFormat/>
    <w:rsid w:val="0050147C"/>
    <w:rPr>
      <w:b/>
      <w:bCs/>
    </w:rPr>
  </w:style>
  <w:style w:type="paragraph" w:styleId="Revision">
    <w:name w:val="Revision"/>
    <w:hidden/>
    <w:uiPriority w:val="99"/>
    <w:semiHidden/>
    <w:rsid w:val="007C0986"/>
  </w:style>
  <w:style w:type="character" w:customStyle="1" w:styleId="apple-converted-space">
    <w:name w:val="apple-converted-space"/>
    <w:basedOn w:val="DefaultParagraphFont"/>
    <w:rsid w:val="007C0986"/>
  </w:style>
  <w:style w:type="paragraph" w:styleId="Header">
    <w:name w:val="header"/>
    <w:basedOn w:val="Normal"/>
    <w:link w:val="HeaderChar"/>
    <w:uiPriority w:val="99"/>
    <w:unhideWhenUsed/>
    <w:rsid w:val="00451F3F"/>
    <w:pPr>
      <w:tabs>
        <w:tab w:val="center" w:pos="4680"/>
        <w:tab w:val="right" w:pos="9360"/>
      </w:tabs>
    </w:pPr>
  </w:style>
  <w:style w:type="character" w:customStyle="1" w:styleId="HeaderChar">
    <w:name w:val="Header Char"/>
    <w:basedOn w:val="DefaultParagraphFont"/>
    <w:link w:val="Header"/>
    <w:uiPriority w:val="99"/>
    <w:rsid w:val="00451F3F"/>
  </w:style>
  <w:style w:type="character" w:styleId="FollowedHyperlink">
    <w:name w:val="FollowedHyperlink"/>
    <w:basedOn w:val="DefaultParagraphFont"/>
    <w:uiPriority w:val="99"/>
    <w:semiHidden/>
    <w:unhideWhenUsed/>
    <w:rsid w:val="00F9046B"/>
    <w:rPr>
      <w:color w:val="800080" w:themeColor="followedHyperlink"/>
      <w:u w:val="single"/>
    </w:rPr>
  </w:style>
  <w:style w:type="paragraph" w:styleId="NormalWeb">
    <w:name w:val="Normal (Web)"/>
    <w:basedOn w:val="Normal"/>
    <w:uiPriority w:val="99"/>
    <w:semiHidden/>
    <w:unhideWhenUsed/>
    <w:rsid w:val="00387308"/>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F23F7A"/>
    <w:pPr>
      <w:ind w:left="720"/>
      <w:contextualSpacing/>
    </w:pPr>
  </w:style>
  <w:style w:type="character" w:customStyle="1" w:styleId="Heading4Char">
    <w:name w:val="Heading 4 Char"/>
    <w:basedOn w:val="DefaultParagraphFont"/>
    <w:link w:val="Heading4"/>
    <w:uiPriority w:val="9"/>
    <w:rsid w:val="00A229D7"/>
    <w:rPr>
      <w:rFonts w:ascii="Times" w:hAnsi="Times"/>
      <w:b/>
      <w:bCs/>
    </w:rPr>
  </w:style>
  <w:style w:type="character" w:customStyle="1" w:styleId="user-generated">
    <w:name w:val="user-generated"/>
    <w:basedOn w:val="DefaultParagraphFont"/>
    <w:rsid w:val="00A229D7"/>
  </w:style>
  <w:style w:type="table" w:customStyle="1" w:styleId="QQuestionTable">
    <w:name w:val="QQuestionTable"/>
    <w:uiPriority w:val="99"/>
    <w:qFormat/>
    <w:rsid w:val="00FA08E5"/>
    <w:pPr>
      <w:jc w:val="center"/>
    </w:pPr>
    <w:rPr>
      <w:sz w:val="22"/>
      <w:szCs w:val="22"/>
      <w:lang w:val="en-GB" w:eastAsia="en-GB" w:bidi="he-IL"/>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FA08E5"/>
    <w:rPr>
      <w:color w:val="FFFFFF" w:themeColor="background1"/>
      <w:sz w:val="22"/>
      <w:szCs w:val="22"/>
    </w:rPr>
  </w:style>
  <w:style w:type="numbering" w:customStyle="1" w:styleId="Multipunch">
    <w:name w:val="Multi punch"/>
    <w:rsid w:val="00FA08E5"/>
    <w:pPr>
      <w:numPr>
        <w:numId w:val="4"/>
      </w:numPr>
    </w:pPr>
  </w:style>
  <w:style w:type="numbering" w:customStyle="1" w:styleId="Singlepunch">
    <w:name w:val="Single punch"/>
    <w:rsid w:val="00FA08E5"/>
    <w:pPr>
      <w:numPr>
        <w:numId w:val="6"/>
      </w:numPr>
    </w:pPr>
  </w:style>
  <w:style w:type="paragraph" w:styleId="EndnoteText">
    <w:name w:val="endnote text"/>
    <w:basedOn w:val="Normal"/>
    <w:link w:val="EndnoteTextChar"/>
    <w:uiPriority w:val="99"/>
    <w:unhideWhenUsed/>
    <w:rsid w:val="002D75C3"/>
  </w:style>
  <w:style w:type="character" w:customStyle="1" w:styleId="EndnoteTextChar">
    <w:name w:val="Endnote Text Char"/>
    <w:basedOn w:val="DefaultParagraphFont"/>
    <w:link w:val="EndnoteText"/>
    <w:uiPriority w:val="99"/>
    <w:rsid w:val="002D75C3"/>
  </w:style>
  <w:style w:type="character" w:styleId="EndnoteReference">
    <w:name w:val="endnote reference"/>
    <w:basedOn w:val="DefaultParagraphFont"/>
    <w:uiPriority w:val="99"/>
    <w:unhideWhenUsed/>
    <w:rsid w:val="002D75C3"/>
    <w:rPr>
      <w:vertAlign w:val="superscript"/>
    </w:rPr>
  </w:style>
  <w:style w:type="character" w:styleId="PlaceholderText">
    <w:name w:val="Placeholder Text"/>
    <w:basedOn w:val="DefaultParagraphFont"/>
    <w:uiPriority w:val="99"/>
    <w:semiHidden/>
    <w:rsid w:val="007B1E87"/>
    <w:rPr>
      <w:color w:val="808080"/>
    </w:rPr>
  </w:style>
  <w:style w:type="character" w:styleId="HTMLCite">
    <w:name w:val="HTML Cite"/>
    <w:uiPriority w:val="99"/>
    <w:semiHidden/>
    <w:rsid w:val="00A4137A"/>
    <w:rPr>
      <w:rFonts w:cs="Times New Roman"/>
      <w:i/>
      <w:iCs/>
    </w:rPr>
  </w:style>
  <w:style w:type="character" w:customStyle="1" w:styleId="author">
    <w:name w:val="author"/>
    <w:uiPriority w:val="99"/>
    <w:rsid w:val="00A4137A"/>
    <w:rPr>
      <w:rFonts w:cs="Times New Roman"/>
    </w:rPr>
  </w:style>
  <w:style w:type="character" w:customStyle="1" w:styleId="articletitle">
    <w:name w:val="articletitle"/>
    <w:uiPriority w:val="99"/>
    <w:rsid w:val="00A4137A"/>
    <w:rPr>
      <w:rFonts w:cs="Times New Roman"/>
    </w:rPr>
  </w:style>
  <w:style w:type="character" w:customStyle="1" w:styleId="journaltitle">
    <w:name w:val="journaltitle"/>
    <w:uiPriority w:val="99"/>
    <w:rsid w:val="00A413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4958">
      <w:bodyDiv w:val="1"/>
      <w:marLeft w:val="0"/>
      <w:marRight w:val="0"/>
      <w:marTop w:val="0"/>
      <w:marBottom w:val="0"/>
      <w:divBdr>
        <w:top w:val="none" w:sz="0" w:space="0" w:color="auto"/>
        <w:left w:val="none" w:sz="0" w:space="0" w:color="auto"/>
        <w:bottom w:val="none" w:sz="0" w:space="0" w:color="auto"/>
        <w:right w:val="none" w:sz="0" w:space="0" w:color="auto"/>
      </w:divBdr>
    </w:div>
    <w:div w:id="232660552">
      <w:bodyDiv w:val="1"/>
      <w:marLeft w:val="0"/>
      <w:marRight w:val="0"/>
      <w:marTop w:val="0"/>
      <w:marBottom w:val="0"/>
      <w:divBdr>
        <w:top w:val="none" w:sz="0" w:space="0" w:color="auto"/>
        <w:left w:val="none" w:sz="0" w:space="0" w:color="auto"/>
        <w:bottom w:val="none" w:sz="0" w:space="0" w:color="auto"/>
        <w:right w:val="none" w:sz="0" w:space="0" w:color="auto"/>
      </w:divBdr>
    </w:div>
    <w:div w:id="451218044">
      <w:bodyDiv w:val="1"/>
      <w:marLeft w:val="0"/>
      <w:marRight w:val="0"/>
      <w:marTop w:val="0"/>
      <w:marBottom w:val="0"/>
      <w:divBdr>
        <w:top w:val="none" w:sz="0" w:space="0" w:color="auto"/>
        <w:left w:val="none" w:sz="0" w:space="0" w:color="auto"/>
        <w:bottom w:val="none" w:sz="0" w:space="0" w:color="auto"/>
        <w:right w:val="none" w:sz="0" w:space="0" w:color="auto"/>
      </w:divBdr>
    </w:div>
    <w:div w:id="542405237">
      <w:bodyDiv w:val="1"/>
      <w:marLeft w:val="0"/>
      <w:marRight w:val="0"/>
      <w:marTop w:val="0"/>
      <w:marBottom w:val="0"/>
      <w:divBdr>
        <w:top w:val="none" w:sz="0" w:space="0" w:color="auto"/>
        <w:left w:val="none" w:sz="0" w:space="0" w:color="auto"/>
        <w:bottom w:val="none" w:sz="0" w:space="0" w:color="auto"/>
        <w:right w:val="none" w:sz="0" w:space="0" w:color="auto"/>
      </w:divBdr>
      <w:divsChild>
        <w:div w:id="183329721">
          <w:marLeft w:val="0"/>
          <w:marRight w:val="0"/>
          <w:marTop w:val="0"/>
          <w:marBottom w:val="0"/>
          <w:divBdr>
            <w:top w:val="none" w:sz="0" w:space="0" w:color="auto"/>
            <w:left w:val="none" w:sz="0" w:space="0" w:color="auto"/>
            <w:bottom w:val="none" w:sz="0" w:space="0" w:color="auto"/>
            <w:right w:val="none" w:sz="0" w:space="0" w:color="auto"/>
          </w:divBdr>
        </w:div>
        <w:div w:id="1739132960">
          <w:marLeft w:val="0"/>
          <w:marRight w:val="0"/>
          <w:marTop w:val="0"/>
          <w:marBottom w:val="0"/>
          <w:divBdr>
            <w:top w:val="none" w:sz="0" w:space="0" w:color="auto"/>
            <w:left w:val="none" w:sz="0" w:space="0" w:color="auto"/>
            <w:bottom w:val="none" w:sz="0" w:space="0" w:color="auto"/>
            <w:right w:val="none" w:sz="0" w:space="0" w:color="auto"/>
          </w:divBdr>
        </w:div>
        <w:div w:id="557475009">
          <w:marLeft w:val="0"/>
          <w:marRight w:val="0"/>
          <w:marTop w:val="0"/>
          <w:marBottom w:val="0"/>
          <w:divBdr>
            <w:top w:val="none" w:sz="0" w:space="0" w:color="auto"/>
            <w:left w:val="none" w:sz="0" w:space="0" w:color="auto"/>
            <w:bottom w:val="none" w:sz="0" w:space="0" w:color="auto"/>
            <w:right w:val="none" w:sz="0" w:space="0" w:color="auto"/>
          </w:divBdr>
        </w:div>
        <w:div w:id="1889758033">
          <w:marLeft w:val="0"/>
          <w:marRight w:val="0"/>
          <w:marTop w:val="0"/>
          <w:marBottom w:val="0"/>
          <w:divBdr>
            <w:top w:val="none" w:sz="0" w:space="0" w:color="auto"/>
            <w:left w:val="none" w:sz="0" w:space="0" w:color="auto"/>
            <w:bottom w:val="none" w:sz="0" w:space="0" w:color="auto"/>
            <w:right w:val="none" w:sz="0" w:space="0" w:color="auto"/>
          </w:divBdr>
        </w:div>
        <w:div w:id="507254940">
          <w:marLeft w:val="0"/>
          <w:marRight w:val="0"/>
          <w:marTop w:val="0"/>
          <w:marBottom w:val="0"/>
          <w:divBdr>
            <w:top w:val="none" w:sz="0" w:space="0" w:color="auto"/>
            <w:left w:val="none" w:sz="0" w:space="0" w:color="auto"/>
            <w:bottom w:val="none" w:sz="0" w:space="0" w:color="auto"/>
            <w:right w:val="none" w:sz="0" w:space="0" w:color="auto"/>
          </w:divBdr>
        </w:div>
        <w:div w:id="617416689">
          <w:marLeft w:val="0"/>
          <w:marRight w:val="0"/>
          <w:marTop w:val="0"/>
          <w:marBottom w:val="0"/>
          <w:divBdr>
            <w:top w:val="none" w:sz="0" w:space="0" w:color="auto"/>
            <w:left w:val="none" w:sz="0" w:space="0" w:color="auto"/>
            <w:bottom w:val="none" w:sz="0" w:space="0" w:color="auto"/>
            <w:right w:val="none" w:sz="0" w:space="0" w:color="auto"/>
          </w:divBdr>
        </w:div>
        <w:div w:id="864825858">
          <w:marLeft w:val="0"/>
          <w:marRight w:val="0"/>
          <w:marTop w:val="0"/>
          <w:marBottom w:val="0"/>
          <w:divBdr>
            <w:top w:val="none" w:sz="0" w:space="0" w:color="auto"/>
            <w:left w:val="none" w:sz="0" w:space="0" w:color="auto"/>
            <w:bottom w:val="none" w:sz="0" w:space="0" w:color="auto"/>
            <w:right w:val="none" w:sz="0" w:space="0" w:color="auto"/>
          </w:divBdr>
        </w:div>
      </w:divsChild>
    </w:div>
    <w:div w:id="707879431">
      <w:bodyDiv w:val="1"/>
      <w:marLeft w:val="0"/>
      <w:marRight w:val="0"/>
      <w:marTop w:val="0"/>
      <w:marBottom w:val="0"/>
      <w:divBdr>
        <w:top w:val="none" w:sz="0" w:space="0" w:color="auto"/>
        <w:left w:val="none" w:sz="0" w:space="0" w:color="auto"/>
        <w:bottom w:val="none" w:sz="0" w:space="0" w:color="auto"/>
        <w:right w:val="none" w:sz="0" w:space="0" w:color="auto"/>
      </w:divBdr>
    </w:div>
    <w:div w:id="861869049">
      <w:bodyDiv w:val="1"/>
      <w:marLeft w:val="0"/>
      <w:marRight w:val="0"/>
      <w:marTop w:val="0"/>
      <w:marBottom w:val="0"/>
      <w:divBdr>
        <w:top w:val="none" w:sz="0" w:space="0" w:color="auto"/>
        <w:left w:val="none" w:sz="0" w:space="0" w:color="auto"/>
        <w:bottom w:val="none" w:sz="0" w:space="0" w:color="auto"/>
        <w:right w:val="none" w:sz="0" w:space="0" w:color="auto"/>
      </w:divBdr>
    </w:div>
    <w:div w:id="906574240">
      <w:bodyDiv w:val="1"/>
      <w:marLeft w:val="0"/>
      <w:marRight w:val="0"/>
      <w:marTop w:val="0"/>
      <w:marBottom w:val="0"/>
      <w:divBdr>
        <w:top w:val="none" w:sz="0" w:space="0" w:color="auto"/>
        <w:left w:val="none" w:sz="0" w:space="0" w:color="auto"/>
        <w:bottom w:val="none" w:sz="0" w:space="0" w:color="auto"/>
        <w:right w:val="none" w:sz="0" w:space="0" w:color="auto"/>
      </w:divBdr>
      <w:divsChild>
        <w:div w:id="1952081495">
          <w:marLeft w:val="0"/>
          <w:marRight w:val="0"/>
          <w:marTop w:val="0"/>
          <w:marBottom w:val="0"/>
          <w:divBdr>
            <w:top w:val="none" w:sz="0" w:space="0" w:color="auto"/>
            <w:left w:val="none" w:sz="0" w:space="0" w:color="auto"/>
            <w:bottom w:val="none" w:sz="0" w:space="0" w:color="auto"/>
            <w:right w:val="none" w:sz="0" w:space="0" w:color="auto"/>
          </w:divBdr>
        </w:div>
        <w:div w:id="1095907706">
          <w:marLeft w:val="0"/>
          <w:marRight w:val="0"/>
          <w:marTop w:val="0"/>
          <w:marBottom w:val="0"/>
          <w:divBdr>
            <w:top w:val="none" w:sz="0" w:space="0" w:color="auto"/>
            <w:left w:val="none" w:sz="0" w:space="0" w:color="auto"/>
            <w:bottom w:val="none" w:sz="0" w:space="0" w:color="auto"/>
            <w:right w:val="none" w:sz="0" w:space="0" w:color="auto"/>
          </w:divBdr>
        </w:div>
        <w:div w:id="391730019">
          <w:marLeft w:val="0"/>
          <w:marRight w:val="0"/>
          <w:marTop w:val="0"/>
          <w:marBottom w:val="0"/>
          <w:divBdr>
            <w:top w:val="none" w:sz="0" w:space="0" w:color="auto"/>
            <w:left w:val="none" w:sz="0" w:space="0" w:color="auto"/>
            <w:bottom w:val="none" w:sz="0" w:space="0" w:color="auto"/>
            <w:right w:val="none" w:sz="0" w:space="0" w:color="auto"/>
          </w:divBdr>
        </w:div>
        <w:div w:id="730153300">
          <w:marLeft w:val="0"/>
          <w:marRight w:val="0"/>
          <w:marTop w:val="0"/>
          <w:marBottom w:val="0"/>
          <w:divBdr>
            <w:top w:val="none" w:sz="0" w:space="0" w:color="auto"/>
            <w:left w:val="none" w:sz="0" w:space="0" w:color="auto"/>
            <w:bottom w:val="none" w:sz="0" w:space="0" w:color="auto"/>
            <w:right w:val="none" w:sz="0" w:space="0" w:color="auto"/>
          </w:divBdr>
        </w:div>
        <w:div w:id="1540241938">
          <w:marLeft w:val="0"/>
          <w:marRight w:val="0"/>
          <w:marTop w:val="0"/>
          <w:marBottom w:val="0"/>
          <w:divBdr>
            <w:top w:val="none" w:sz="0" w:space="0" w:color="auto"/>
            <w:left w:val="none" w:sz="0" w:space="0" w:color="auto"/>
            <w:bottom w:val="none" w:sz="0" w:space="0" w:color="auto"/>
            <w:right w:val="none" w:sz="0" w:space="0" w:color="auto"/>
          </w:divBdr>
        </w:div>
        <w:div w:id="1283154622">
          <w:marLeft w:val="0"/>
          <w:marRight w:val="0"/>
          <w:marTop w:val="0"/>
          <w:marBottom w:val="0"/>
          <w:divBdr>
            <w:top w:val="none" w:sz="0" w:space="0" w:color="auto"/>
            <w:left w:val="none" w:sz="0" w:space="0" w:color="auto"/>
            <w:bottom w:val="none" w:sz="0" w:space="0" w:color="auto"/>
            <w:right w:val="none" w:sz="0" w:space="0" w:color="auto"/>
          </w:divBdr>
        </w:div>
        <w:div w:id="1215191588">
          <w:marLeft w:val="0"/>
          <w:marRight w:val="0"/>
          <w:marTop w:val="0"/>
          <w:marBottom w:val="0"/>
          <w:divBdr>
            <w:top w:val="none" w:sz="0" w:space="0" w:color="auto"/>
            <w:left w:val="none" w:sz="0" w:space="0" w:color="auto"/>
            <w:bottom w:val="none" w:sz="0" w:space="0" w:color="auto"/>
            <w:right w:val="none" w:sz="0" w:space="0" w:color="auto"/>
          </w:divBdr>
        </w:div>
      </w:divsChild>
    </w:div>
    <w:div w:id="1544975135">
      <w:bodyDiv w:val="1"/>
      <w:marLeft w:val="0"/>
      <w:marRight w:val="0"/>
      <w:marTop w:val="0"/>
      <w:marBottom w:val="0"/>
      <w:divBdr>
        <w:top w:val="none" w:sz="0" w:space="0" w:color="auto"/>
        <w:left w:val="none" w:sz="0" w:space="0" w:color="auto"/>
        <w:bottom w:val="none" w:sz="0" w:space="0" w:color="auto"/>
        <w:right w:val="none" w:sz="0" w:space="0" w:color="auto"/>
      </w:divBdr>
    </w:div>
    <w:div w:id="1733501488">
      <w:bodyDiv w:val="1"/>
      <w:marLeft w:val="0"/>
      <w:marRight w:val="0"/>
      <w:marTop w:val="0"/>
      <w:marBottom w:val="0"/>
      <w:divBdr>
        <w:top w:val="none" w:sz="0" w:space="0" w:color="auto"/>
        <w:left w:val="none" w:sz="0" w:space="0" w:color="auto"/>
        <w:bottom w:val="none" w:sz="0" w:space="0" w:color="auto"/>
        <w:right w:val="none" w:sz="0" w:space="0" w:color="auto"/>
      </w:divBdr>
    </w:div>
    <w:div w:id="1748965331">
      <w:bodyDiv w:val="1"/>
      <w:marLeft w:val="0"/>
      <w:marRight w:val="0"/>
      <w:marTop w:val="0"/>
      <w:marBottom w:val="0"/>
      <w:divBdr>
        <w:top w:val="none" w:sz="0" w:space="0" w:color="auto"/>
        <w:left w:val="none" w:sz="0" w:space="0" w:color="auto"/>
        <w:bottom w:val="none" w:sz="0" w:space="0" w:color="auto"/>
        <w:right w:val="none" w:sz="0" w:space="0" w:color="auto"/>
      </w:divBdr>
      <w:divsChild>
        <w:div w:id="243496504">
          <w:marLeft w:val="0"/>
          <w:marRight w:val="0"/>
          <w:marTop w:val="0"/>
          <w:marBottom w:val="0"/>
          <w:divBdr>
            <w:top w:val="none" w:sz="0" w:space="0" w:color="auto"/>
            <w:left w:val="none" w:sz="0" w:space="0" w:color="auto"/>
            <w:bottom w:val="none" w:sz="0" w:space="0" w:color="auto"/>
            <w:right w:val="none" w:sz="0" w:space="0" w:color="auto"/>
          </w:divBdr>
        </w:div>
        <w:div w:id="1840148016">
          <w:marLeft w:val="0"/>
          <w:marRight w:val="0"/>
          <w:marTop w:val="0"/>
          <w:marBottom w:val="0"/>
          <w:divBdr>
            <w:top w:val="none" w:sz="0" w:space="0" w:color="auto"/>
            <w:left w:val="none" w:sz="0" w:space="0" w:color="auto"/>
            <w:bottom w:val="none" w:sz="0" w:space="0" w:color="auto"/>
            <w:right w:val="none" w:sz="0" w:space="0" w:color="auto"/>
          </w:divBdr>
        </w:div>
        <w:div w:id="1316647955">
          <w:marLeft w:val="0"/>
          <w:marRight w:val="0"/>
          <w:marTop w:val="0"/>
          <w:marBottom w:val="0"/>
          <w:divBdr>
            <w:top w:val="none" w:sz="0" w:space="0" w:color="auto"/>
            <w:left w:val="none" w:sz="0" w:space="0" w:color="auto"/>
            <w:bottom w:val="none" w:sz="0" w:space="0" w:color="auto"/>
            <w:right w:val="none" w:sz="0" w:space="0" w:color="auto"/>
          </w:divBdr>
        </w:div>
        <w:div w:id="654378605">
          <w:marLeft w:val="0"/>
          <w:marRight w:val="0"/>
          <w:marTop w:val="0"/>
          <w:marBottom w:val="0"/>
          <w:divBdr>
            <w:top w:val="none" w:sz="0" w:space="0" w:color="auto"/>
            <w:left w:val="none" w:sz="0" w:space="0" w:color="auto"/>
            <w:bottom w:val="none" w:sz="0" w:space="0" w:color="auto"/>
            <w:right w:val="none" w:sz="0" w:space="0" w:color="auto"/>
          </w:divBdr>
        </w:div>
        <w:div w:id="390739167">
          <w:marLeft w:val="0"/>
          <w:marRight w:val="0"/>
          <w:marTop w:val="0"/>
          <w:marBottom w:val="0"/>
          <w:divBdr>
            <w:top w:val="none" w:sz="0" w:space="0" w:color="auto"/>
            <w:left w:val="none" w:sz="0" w:space="0" w:color="auto"/>
            <w:bottom w:val="none" w:sz="0" w:space="0" w:color="auto"/>
            <w:right w:val="none" w:sz="0" w:space="0" w:color="auto"/>
          </w:divBdr>
        </w:div>
        <w:div w:id="1596815919">
          <w:marLeft w:val="0"/>
          <w:marRight w:val="0"/>
          <w:marTop w:val="0"/>
          <w:marBottom w:val="0"/>
          <w:divBdr>
            <w:top w:val="none" w:sz="0" w:space="0" w:color="auto"/>
            <w:left w:val="none" w:sz="0" w:space="0" w:color="auto"/>
            <w:bottom w:val="none" w:sz="0" w:space="0" w:color="auto"/>
            <w:right w:val="none" w:sz="0" w:space="0" w:color="auto"/>
          </w:divBdr>
        </w:div>
        <w:div w:id="187498585">
          <w:marLeft w:val="0"/>
          <w:marRight w:val="0"/>
          <w:marTop w:val="0"/>
          <w:marBottom w:val="0"/>
          <w:divBdr>
            <w:top w:val="none" w:sz="0" w:space="0" w:color="auto"/>
            <w:left w:val="none" w:sz="0" w:space="0" w:color="auto"/>
            <w:bottom w:val="none" w:sz="0" w:space="0" w:color="auto"/>
            <w:right w:val="none" w:sz="0" w:space="0" w:color="auto"/>
          </w:divBdr>
        </w:div>
      </w:divsChild>
    </w:div>
    <w:div w:id="2095591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5616F-794F-4BFB-A822-318B5A4C3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15034</Words>
  <Characters>85697</Characters>
  <Application>Microsoft Office Word</Application>
  <DocSecurity>4</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100530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Wood</dc:creator>
  <cp:lastModifiedBy>Edwards L.</cp:lastModifiedBy>
  <cp:revision>2</cp:revision>
  <cp:lastPrinted>2017-10-02T08:11:00Z</cp:lastPrinted>
  <dcterms:created xsi:type="dcterms:W3CDTF">2019-09-09T12:03:00Z</dcterms:created>
  <dcterms:modified xsi:type="dcterms:W3CDTF">2019-09-09T12:03:00Z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0cd38471-b7a7-3a7d-96c8-c7b019fb11ef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