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574" w:rsidRPr="0021719F" w:rsidRDefault="005A6574" w:rsidP="005A6574">
      <w:pPr>
        <w:jc w:val="center"/>
        <w:rPr>
          <w:rFonts w:ascii="Garamond" w:hAnsi="Garamond"/>
          <w:b/>
          <w:sz w:val="24"/>
          <w:lang w:eastAsia="zh-CN"/>
        </w:rPr>
      </w:pPr>
      <w:r>
        <w:rPr>
          <w:rFonts w:ascii="Garamond" w:hAnsi="Garamond"/>
          <w:b/>
          <w:sz w:val="24"/>
          <w:szCs w:val="24"/>
        </w:rPr>
        <w:t>Assessing G</w:t>
      </w:r>
      <w:r w:rsidRPr="0021719F">
        <w:rPr>
          <w:rFonts w:ascii="Garamond" w:hAnsi="Garamond"/>
          <w:b/>
          <w:sz w:val="24"/>
          <w:szCs w:val="24"/>
        </w:rPr>
        <w:t xml:space="preserve">reen Supply Chain Practices </w:t>
      </w:r>
      <w:r>
        <w:rPr>
          <w:rFonts w:ascii="Garamond" w:hAnsi="Garamond"/>
          <w:b/>
          <w:sz w:val="24"/>
          <w:szCs w:val="24"/>
        </w:rPr>
        <w:t xml:space="preserve">in the Ghanaian </w:t>
      </w:r>
      <w:r w:rsidRPr="0021719F">
        <w:rPr>
          <w:rFonts w:ascii="Garamond" w:hAnsi="Garamond"/>
          <w:b/>
          <w:sz w:val="24"/>
          <w:szCs w:val="24"/>
        </w:rPr>
        <w:t>Mining Industry</w:t>
      </w:r>
      <w:r>
        <w:rPr>
          <w:rFonts w:ascii="Garamond" w:hAnsi="Garamond"/>
          <w:b/>
          <w:sz w:val="24"/>
          <w:szCs w:val="24"/>
        </w:rPr>
        <w:t>: A Framework and Evaluation</w:t>
      </w:r>
    </w:p>
    <w:p w:rsidR="005A6574" w:rsidRDefault="005A6574" w:rsidP="005A6574">
      <w:pPr>
        <w:jc w:val="center"/>
        <w:rPr>
          <w:b/>
          <w:sz w:val="24"/>
          <w:lang w:eastAsia="zh-CN"/>
        </w:rPr>
      </w:pPr>
    </w:p>
    <w:p w:rsidR="005A6574" w:rsidRPr="0021719F" w:rsidRDefault="005A6574" w:rsidP="005A6574">
      <w:pPr>
        <w:spacing w:after="0" w:line="240" w:lineRule="auto"/>
        <w:jc w:val="center"/>
        <w:rPr>
          <w:rFonts w:ascii="Garamond" w:hAnsi="Garamond"/>
          <w:b/>
          <w:sz w:val="24"/>
          <w:lang w:eastAsia="zh-CN"/>
        </w:rPr>
      </w:pPr>
      <w:r w:rsidRPr="0021719F">
        <w:rPr>
          <w:rFonts w:ascii="Garamond" w:hAnsi="Garamond"/>
          <w:b/>
          <w:sz w:val="24"/>
          <w:lang w:eastAsia="zh-CN"/>
        </w:rPr>
        <w:t xml:space="preserve">Simonov Kusi-Sarpong </w:t>
      </w:r>
    </w:p>
    <w:p w:rsidR="005A6574" w:rsidRPr="0021719F" w:rsidRDefault="005A6574" w:rsidP="005A6574">
      <w:pPr>
        <w:widowControl w:val="0"/>
        <w:spacing w:after="0" w:line="240" w:lineRule="auto"/>
        <w:jc w:val="center"/>
        <w:rPr>
          <w:rFonts w:ascii="Garamond" w:hAnsi="Garamond"/>
          <w:kern w:val="2"/>
          <w:sz w:val="24"/>
          <w:szCs w:val="24"/>
          <w:lang w:eastAsia="zh-CN"/>
        </w:rPr>
      </w:pPr>
      <w:smartTag w:uri="urn:schemas-microsoft-com:office:smarttags" w:element="place">
        <w:smartTag w:uri="urn:schemas-microsoft-com:office:smarttags" w:element="PlaceType">
          <w:r w:rsidRPr="0021719F">
            <w:rPr>
              <w:rFonts w:ascii="Garamond" w:hAnsi="Garamond"/>
              <w:kern w:val="2"/>
              <w:sz w:val="24"/>
              <w:szCs w:val="24"/>
              <w:lang w:eastAsia="zh-CN"/>
            </w:rPr>
            <w:t>School</w:t>
          </w:r>
        </w:smartTag>
        <w:r w:rsidRPr="0021719F">
          <w:rPr>
            <w:rFonts w:ascii="Garamond" w:hAnsi="Garamond"/>
            <w:kern w:val="2"/>
            <w:sz w:val="24"/>
            <w:szCs w:val="24"/>
            <w:lang w:eastAsia="zh-CN"/>
          </w:rPr>
          <w:t xml:space="preserve"> of </w:t>
        </w:r>
        <w:smartTag w:uri="urn:schemas-microsoft-com:office:smarttags" w:element="PlaceName">
          <w:r w:rsidRPr="0021719F">
            <w:rPr>
              <w:rFonts w:ascii="Garamond" w:hAnsi="Garamond"/>
              <w:kern w:val="2"/>
              <w:sz w:val="24"/>
              <w:szCs w:val="24"/>
              <w:lang w:eastAsia="zh-CN"/>
            </w:rPr>
            <w:t>Management</w:t>
          </w:r>
        </w:smartTag>
      </w:smartTag>
      <w:r w:rsidRPr="0021719F">
        <w:rPr>
          <w:rFonts w:ascii="Garamond" w:hAnsi="Garamond"/>
          <w:kern w:val="2"/>
          <w:sz w:val="24"/>
          <w:szCs w:val="24"/>
          <w:lang w:eastAsia="zh-CN"/>
        </w:rPr>
        <w:t xml:space="preserve"> Science and Engineering</w:t>
      </w:r>
    </w:p>
    <w:p w:rsidR="005A6574" w:rsidRDefault="005A6574" w:rsidP="005A6574">
      <w:pPr>
        <w:spacing w:after="0" w:line="240" w:lineRule="auto"/>
        <w:jc w:val="center"/>
        <w:rPr>
          <w:rFonts w:ascii="Garamond" w:hAnsi="Garamond"/>
          <w:sz w:val="24"/>
          <w:lang w:eastAsia="zh-CN"/>
        </w:rPr>
      </w:pPr>
      <w:r w:rsidRPr="0021719F">
        <w:rPr>
          <w:rFonts w:ascii="Garamond" w:hAnsi="Garamond"/>
          <w:b/>
          <w:sz w:val="24"/>
          <w:lang w:eastAsia="zh-CN"/>
        </w:rPr>
        <w:t xml:space="preserve"> </w:t>
      </w:r>
      <w:smartTag w:uri="urn:schemas-microsoft-com:office:smarttags" w:element="place">
        <w:smartTag w:uri="urn:schemas-microsoft-com:office:smarttags" w:element="PlaceName">
          <w:r w:rsidRPr="0021719F">
            <w:rPr>
              <w:rFonts w:ascii="Garamond" w:hAnsi="Garamond"/>
              <w:sz w:val="24"/>
              <w:lang w:eastAsia="zh-CN"/>
            </w:rPr>
            <w:t>Dalian</w:t>
          </w:r>
        </w:smartTag>
        <w:r w:rsidRPr="0021719F">
          <w:rPr>
            <w:rFonts w:ascii="Garamond" w:hAnsi="Garamond"/>
            <w:sz w:val="24"/>
            <w:lang w:eastAsia="zh-CN"/>
          </w:rPr>
          <w:t xml:space="preserve"> </w:t>
        </w:r>
        <w:smartTag w:uri="urn:schemas-microsoft-com:office:smarttags" w:element="PlaceType">
          <w:r w:rsidRPr="0021719F">
            <w:rPr>
              <w:rFonts w:ascii="Garamond" w:hAnsi="Garamond"/>
              <w:sz w:val="24"/>
              <w:lang w:eastAsia="zh-CN"/>
            </w:rPr>
            <w:t>University</w:t>
          </w:r>
        </w:smartTag>
      </w:smartTag>
      <w:r w:rsidRPr="0021719F">
        <w:rPr>
          <w:rFonts w:ascii="Garamond" w:hAnsi="Garamond"/>
          <w:sz w:val="24"/>
          <w:lang w:eastAsia="zh-CN"/>
        </w:rPr>
        <w:t xml:space="preserve"> of Technology</w:t>
      </w:r>
    </w:p>
    <w:p w:rsidR="005A6574" w:rsidRPr="005B0937" w:rsidRDefault="005A6574" w:rsidP="005A6574">
      <w:pPr>
        <w:shd w:val="clear" w:color="auto" w:fill="FFFFFF"/>
        <w:spacing w:after="0" w:line="240" w:lineRule="auto"/>
        <w:jc w:val="center"/>
        <w:rPr>
          <w:rFonts w:ascii="Garamond" w:eastAsia="Times New Roman" w:hAnsi="Garamond" w:cs="Arial"/>
          <w:sz w:val="24"/>
          <w:szCs w:val="24"/>
        </w:rPr>
      </w:pPr>
      <w:r w:rsidRPr="005B0937">
        <w:rPr>
          <w:rFonts w:ascii="Garamond" w:eastAsia="Times New Roman" w:hAnsi="Garamond"/>
          <w:sz w:val="24"/>
          <w:szCs w:val="24"/>
        </w:rPr>
        <w:t xml:space="preserve">No </w:t>
      </w:r>
      <w:smartTag w:uri="urn:schemas-microsoft-com:office:smarttags" w:element="Street">
        <w:smartTag w:uri="urn:schemas-microsoft-com:office:smarttags" w:element="address">
          <w:r w:rsidRPr="005B0937">
            <w:rPr>
              <w:rFonts w:ascii="Garamond" w:eastAsia="Times New Roman" w:hAnsi="Garamond"/>
              <w:sz w:val="24"/>
              <w:szCs w:val="24"/>
            </w:rPr>
            <w:t xml:space="preserve">.2 </w:t>
          </w:r>
          <w:proofErr w:type="spellStart"/>
          <w:r w:rsidRPr="005B0937">
            <w:rPr>
              <w:rFonts w:ascii="Garamond" w:eastAsia="Times New Roman" w:hAnsi="Garamond"/>
              <w:sz w:val="24"/>
              <w:szCs w:val="24"/>
            </w:rPr>
            <w:t>Linggong</w:t>
          </w:r>
          <w:proofErr w:type="spellEnd"/>
          <w:r w:rsidRPr="005B0937">
            <w:rPr>
              <w:rFonts w:ascii="Garamond" w:eastAsia="Times New Roman" w:hAnsi="Garamond"/>
              <w:sz w:val="24"/>
              <w:szCs w:val="24"/>
            </w:rPr>
            <w:t xml:space="preserve"> Road</w:t>
          </w:r>
        </w:smartTag>
      </w:smartTag>
      <w:r w:rsidRPr="005B0937">
        <w:rPr>
          <w:rFonts w:ascii="Garamond" w:eastAsia="Times New Roman" w:hAnsi="Garamond"/>
          <w:sz w:val="24"/>
          <w:szCs w:val="24"/>
        </w:rPr>
        <w:t>, Ganjingzi District</w:t>
      </w:r>
    </w:p>
    <w:p w:rsidR="005A6574" w:rsidRPr="005B0937" w:rsidRDefault="005A6574" w:rsidP="005A6574">
      <w:pPr>
        <w:shd w:val="clear" w:color="auto" w:fill="FFFFFF"/>
        <w:spacing w:after="0" w:line="240" w:lineRule="auto"/>
        <w:jc w:val="center"/>
        <w:rPr>
          <w:rFonts w:ascii="Garamond" w:eastAsia="Times New Roman" w:hAnsi="Garamond"/>
          <w:sz w:val="24"/>
          <w:szCs w:val="24"/>
        </w:rPr>
      </w:pPr>
      <w:smartTag w:uri="urn:schemas-microsoft-com:office:smarttags" w:element="PlaceName">
        <w:r w:rsidRPr="005B0937">
          <w:rPr>
            <w:rFonts w:ascii="Garamond" w:eastAsia="Times New Roman" w:hAnsi="Garamond"/>
            <w:sz w:val="24"/>
            <w:szCs w:val="24"/>
          </w:rPr>
          <w:t>Dalian</w:t>
        </w:r>
      </w:smartTag>
      <w:r w:rsidRPr="005B0937">
        <w:rPr>
          <w:rFonts w:ascii="Garamond" w:eastAsia="Times New Roman" w:hAnsi="Garamond"/>
          <w:sz w:val="24"/>
          <w:szCs w:val="24"/>
        </w:rPr>
        <w:t xml:space="preserve"> </w:t>
      </w:r>
      <w:smartTag w:uri="urn:schemas-microsoft-com:office:smarttags" w:element="PlaceName">
        <w:r w:rsidRPr="005B0937">
          <w:rPr>
            <w:rFonts w:ascii="Garamond" w:eastAsia="Times New Roman" w:hAnsi="Garamond"/>
            <w:sz w:val="24"/>
            <w:szCs w:val="24"/>
          </w:rPr>
          <w:t>Liaoning</w:t>
        </w:r>
      </w:smartTag>
      <w:r w:rsidRPr="005B0937">
        <w:rPr>
          <w:rFonts w:ascii="Garamond" w:eastAsia="Times New Roman" w:hAnsi="Garamond"/>
          <w:sz w:val="24"/>
          <w:szCs w:val="24"/>
        </w:rPr>
        <w:t xml:space="preserve"> </w:t>
      </w:r>
      <w:smartTag w:uri="urn:schemas-microsoft-com:office:smarttags" w:element="PlaceType">
        <w:r w:rsidRPr="005B0937">
          <w:rPr>
            <w:rFonts w:ascii="Garamond" w:eastAsia="Times New Roman" w:hAnsi="Garamond"/>
            <w:sz w:val="24"/>
            <w:szCs w:val="24"/>
          </w:rPr>
          <w:t>Province</w:t>
        </w:r>
      </w:smartTag>
      <w:r w:rsidRPr="005B0937">
        <w:rPr>
          <w:rFonts w:ascii="Garamond" w:eastAsia="Times New Roman" w:hAnsi="Garamond"/>
          <w:sz w:val="24"/>
          <w:szCs w:val="24"/>
        </w:rPr>
        <w:t xml:space="preserve"> (116023)</w:t>
      </w:r>
      <w:r>
        <w:rPr>
          <w:rFonts w:ascii="Garamond" w:eastAsia="Times New Roman" w:hAnsi="Garamond"/>
          <w:sz w:val="24"/>
          <w:szCs w:val="24"/>
        </w:rPr>
        <w:t xml:space="preserve"> </w:t>
      </w:r>
      <w:r w:rsidRPr="005B0937">
        <w:rPr>
          <w:rFonts w:ascii="Garamond" w:eastAsia="Times New Roman" w:hAnsi="Garamond"/>
          <w:sz w:val="24"/>
          <w:szCs w:val="24"/>
        </w:rPr>
        <w:t xml:space="preserve">P.R of </w:t>
      </w:r>
      <w:smartTag w:uri="urn:schemas-microsoft-com:office:smarttags" w:element="country-region">
        <w:smartTag w:uri="urn:schemas-microsoft-com:office:smarttags" w:element="place">
          <w:r w:rsidRPr="005B0937">
            <w:rPr>
              <w:rFonts w:ascii="Garamond" w:eastAsia="Times New Roman" w:hAnsi="Garamond"/>
              <w:sz w:val="24"/>
              <w:szCs w:val="24"/>
            </w:rPr>
            <w:t>China</w:t>
          </w:r>
        </w:smartTag>
      </w:smartTag>
    </w:p>
    <w:p w:rsidR="005A6574" w:rsidRPr="0021719F" w:rsidRDefault="005A6574" w:rsidP="005A6574">
      <w:pPr>
        <w:widowControl w:val="0"/>
        <w:spacing w:after="0" w:line="240" w:lineRule="auto"/>
        <w:jc w:val="center"/>
        <w:rPr>
          <w:rFonts w:ascii="Garamond" w:hAnsi="Garamond"/>
          <w:kern w:val="2"/>
          <w:sz w:val="24"/>
          <w:szCs w:val="24"/>
          <w:lang w:val="de-DE" w:eastAsia="zh-CN"/>
        </w:rPr>
      </w:pPr>
      <w:r w:rsidRPr="0021719F">
        <w:rPr>
          <w:rFonts w:ascii="Garamond" w:hAnsi="Garamond"/>
          <w:kern w:val="2"/>
          <w:sz w:val="24"/>
          <w:szCs w:val="24"/>
          <w:lang w:val="de-DE" w:eastAsia="zh-CN"/>
        </w:rPr>
        <w:t xml:space="preserve">E-mail: </w:t>
      </w:r>
      <w:r>
        <w:rPr>
          <w:rFonts w:ascii="Garamond" w:hAnsi="Garamond"/>
          <w:kern w:val="2"/>
          <w:sz w:val="24"/>
          <w:szCs w:val="24"/>
          <w:lang w:val="de-DE"/>
        </w:rPr>
        <w:fldChar w:fldCharType="begin"/>
      </w:r>
      <w:r>
        <w:rPr>
          <w:rFonts w:ascii="Garamond" w:hAnsi="Garamond"/>
          <w:kern w:val="2"/>
          <w:sz w:val="24"/>
          <w:szCs w:val="24"/>
          <w:lang w:val="de-DE"/>
        </w:rPr>
        <w:instrText xml:space="preserve"> HYPERLINK "mailto:simonov2002@yahoo.com" </w:instrText>
      </w:r>
      <w:r>
        <w:rPr>
          <w:rFonts w:ascii="Garamond" w:hAnsi="Garamond"/>
          <w:kern w:val="2"/>
          <w:sz w:val="24"/>
          <w:szCs w:val="24"/>
          <w:lang w:val="de-DE"/>
        </w:rPr>
        <w:fldChar w:fldCharType="separate"/>
      </w:r>
      <w:r w:rsidRPr="00CC0330">
        <w:rPr>
          <w:rStyle w:val="Hyperlink"/>
          <w:rFonts w:ascii="Garamond" w:hAnsi="Garamond"/>
          <w:kern w:val="2"/>
          <w:sz w:val="24"/>
          <w:szCs w:val="24"/>
          <w:lang w:val="de-DE"/>
        </w:rPr>
        <w:t>simonov2002@yahoo.com</w:t>
      </w:r>
      <w:r>
        <w:rPr>
          <w:rFonts w:ascii="Garamond" w:hAnsi="Garamond"/>
          <w:kern w:val="2"/>
          <w:sz w:val="24"/>
          <w:szCs w:val="24"/>
          <w:lang w:val="de-DE"/>
        </w:rPr>
        <w:fldChar w:fldCharType="end"/>
      </w:r>
      <w:r>
        <w:rPr>
          <w:rFonts w:ascii="Garamond" w:hAnsi="Garamond"/>
          <w:kern w:val="2"/>
          <w:sz w:val="24"/>
          <w:szCs w:val="24"/>
          <w:lang w:val="de-DE"/>
        </w:rPr>
        <w:t xml:space="preserve"> </w:t>
      </w:r>
    </w:p>
    <w:p w:rsidR="005A6574" w:rsidRPr="00E85CD7" w:rsidRDefault="005A6574" w:rsidP="005A6574">
      <w:pPr>
        <w:jc w:val="center"/>
        <w:rPr>
          <w:rFonts w:ascii="Garamond" w:hAnsi="Garamond"/>
          <w:sz w:val="24"/>
          <w:lang w:val="de-DE" w:eastAsia="zh-CN"/>
        </w:rPr>
      </w:pPr>
    </w:p>
    <w:p w:rsidR="005A6574" w:rsidRPr="0021719F" w:rsidRDefault="005A6574" w:rsidP="005A6574">
      <w:pPr>
        <w:widowControl w:val="0"/>
        <w:spacing w:after="0" w:line="240" w:lineRule="auto"/>
        <w:jc w:val="center"/>
        <w:rPr>
          <w:rFonts w:ascii="Garamond" w:hAnsi="Garamond"/>
          <w:b/>
          <w:kern w:val="2"/>
          <w:sz w:val="24"/>
          <w:szCs w:val="24"/>
          <w:lang w:eastAsia="zh-CN"/>
        </w:rPr>
      </w:pPr>
      <w:r w:rsidRPr="0021719F">
        <w:rPr>
          <w:rFonts w:ascii="Garamond" w:hAnsi="Garamond"/>
          <w:b/>
          <w:kern w:val="2"/>
          <w:sz w:val="24"/>
          <w:szCs w:val="24"/>
          <w:lang w:eastAsia="zh-CN"/>
        </w:rPr>
        <w:t>Joseph Sarkis</w:t>
      </w:r>
      <w:r>
        <w:rPr>
          <w:rFonts w:ascii="Garamond" w:hAnsi="Garamond"/>
          <w:b/>
          <w:kern w:val="2"/>
          <w:sz w:val="24"/>
          <w:szCs w:val="24"/>
          <w:lang w:eastAsia="zh-CN"/>
        </w:rPr>
        <w:t xml:space="preserve"> (corresponding author)</w:t>
      </w:r>
    </w:p>
    <w:p w:rsidR="005A6574" w:rsidRPr="0021719F" w:rsidRDefault="005A6574" w:rsidP="005A6574">
      <w:pPr>
        <w:widowControl w:val="0"/>
        <w:spacing w:after="0" w:line="240" w:lineRule="auto"/>
        <w:jc w:val="center"/>
        <w:rPr>
          <w:rFonts w:ascii="Garamond" w:hAnsi="Garamond"/>
          <w:kern w:val="2"/>
          <w:sz w:val="24"/>
          <w:szCs w:val="24"/>
          <w:lang w:eastAsia="zh-CN"/>
        </w:rPr>
      </w:pPr>
      <w:proofErr w:type="spellStart"/>
      <w:r w:rsidRPr="008E18E9">
        <w:rPr>
          <w:rFonts w:ascii="Garamond" w:hAnsi="Garamond"/>
          <w:kern w:val="2"/>
          <w:sz w:val="24"/>
          <w:szCs w:val="24"/>
          <w:lang w:eastAsia="zh-CN"/>
        </w:rPr>
        <w:t>Foisie</w:t>
      </w:r>
      <w:proofErr w:type="spellEnd"/>
      <w:r w:rsidRPr="008E18E9">
        <w:rPr>
          <w:rFonts w:ascii="Garamond" w:hAnsi="Garamond"/>
          <w:kern w:val="2"/>
          <w:sz w:val="24"/>
          <w:szCs w:val="24"/>
          <w:lang w:eastAsia="zh-CN"/>
        </w:rPr>
        <w:t> </w:t>
      </w:r>
      <w:r w:rsidRPr="0021719F">
        <w:rPr>
          <w:rFonts w:ascii="Garamond" w:hAnsi="Garamond"/>
          <w:kern w:val="2"/>
          <w:sz w:val="24"/>
          <w:szCs w:val="24"/>
          <w:lang w:eastAsia="zh-CN"/>
        </w:rPr>
        <w:t>School of Business</w:t>
      </w:r>
    </w:p>
    <w:p w:rsidR="005A6574" w:rsidRPr="0021719F" w:rsidRDefault="005A6574" w:rsidP="005A6574">
      <w:pPr>
        <w:widowControl w:val="0"/>
        <w:spacing w:after="0" w:line="240" w:lineRule="auto"/>
        <w:jc w:val="center"/>
        <w:rPr>
          <w:rFonts w:ascii="Garamond" w:hAnsi="Garamond"/>
          <w:kern w:val="2"/>
          <w:sz w:val="24"/>
          <w:szCs w:val="24"/>
          <w:lang w:eastAsia="zh-CN"/>
        </w:rPr>
      </w:pPr>
      <w:bookmarkStart w:id="0" w:name="OLE_LINK16"/>
      <w:r w:rsidRPr="0021719F">
        <w:rPr>
          <w:rFonts w:ascii="Garamond" w:hAnsi="Garamond"/>
          <w:kern w:val="2"/>
          <w:sz w:val="24"/>
          <w:szCs w:val="24"/>
          <w:lang w:eastAsia="zh-CN"/>
        </w:rPr>
        <w:t>Worcester Polytechnic Institute</w:t>
      </w:r>
    </w:p>
    <w:bookmarkEnd w:id="0"/>
    <w:p w:rsidR="005A6574" w:rsidRPr="0021719F" w:rsidRDefault="005A6574" w:rsidP="005A6574">
      <w:pPr>
        <w:widowControl w:val="0"/>
        <w:spacing w:after="0" w:line="240" w:lineRule="auto"/>
        <w:jc w:val="center"/>
        <w:rPr>
          <w:rFonts w:ascii="Garamond" w:hAnsi="Garamond"/>
          <w:kern w:val="2"/>
          <w:sz w:val="24"/>
          <w:szCs w:val="24"/>
          <w:lang w:eastAsia="zh-CN"/>
        </w:rPr>
      </w:pPr>
      <w:smartTag w:uri="urn:schemas-microsoft-com:office:smarttags" w:element="Street">
        <w:smartTag w:uri="urn:schemas-microsoft-com:office:smarttags" w:element="address">
          <w:r w:rsidRPr="0021719F">
            <w:rPr>
              <w:rFonts w:ascii="Garamond" w:hAnsi="Garamond"/>
              <w:kern w:val="2"/>
              <w:sz w:val="24"/>
              <w:szCs w:val="24"/>
              <w:lang w:eastAsia="zh-CN"/>
            </w:rPr>
            <w:t>100 Institute Road</w:t>
          </w:r>
        </w:smartTag>
      </w:smartTag>
    </w:p>
    <w:p w:rsidR="005A6574" w:rsidRPr="0021719F" w:rsidRDefault="005A6574" w:rsidP="005A6574">
      <w:pPr>
        <w:widowControl w:val="0"/>
        <w:spacing w:after="0" w:line="240" w:lineRule="auto"/>
        <w:jc w:val="center"/>
        <w:rPr>
          <w:rFonts w:ascii="Garamond" w:hAnsi="Garamond"/>
          <w:kern w:val="2"/>
          <w:sz w:val="24"/>
          <w:szCs w:val="24"/>
          <w:lang w:eastAsia="zh-CN"/>
        </w:rPr>
      </w:pPr>
      <w:smartTag w:uri="urn:schemas-microsoft-com:office:smarttags" w:element="City">
        <w:r w:rsidRPr="0021719F">
          <w:rPr>
            <w:rFonts w:ascii="Garamond" w:hAnsi="Garamond"/>
            <w:kern w:val="2"/>
            <w:sz w:val="24"/>
            <w:szCs w:val="24"/>
            <w:lang w:eastAsia="zh-CN"/>
          </w:rPr>
          <w:t>Worcester</w:t>
        </w:r>
      </w:smartTag>
      <w:r w:rsidRPr="0021719F">
        <w:rPr>
          <w:rFonts w:ascii="Garamond" w:hAnsi="Garamond"/>
          <w:kern w:val="2"/>
          <w:sz w:val="24"/>
          <w:szCs w:val="24"/>
          <w:lang w:eastAsia="zh-CN"/>
        </w:rPr>
        <w:t xml:space="preserve">, </w:t>
      </w:r>
      <w:smartTag w:uri="urn:schemas-microsoft-com:office:smarttags" w:element="State">
        <w:r w:rsidRPr="0021719F">
          <w:rPr>
            <w:rFonts w:ascii="Garamond" w:hAnsi="Garamond"/>
            <w:kern w:val="2"/>
            <w:sz w:val="24"/>
            <w:szCs w:val="24"/>
            <w:lang w:eastAsia="zh-CN"/>
          </w:rPr>
          <w:t>MA</w:t>
        </w:r>
      </w:smartTag>
      <w:r w:rsidRPr="0021719F">
        <w:rPr>
          <w:rFonts w:ascii="Garamond" w:hAnsi="Garamond"/>
          <w:kern w:val="2"/>
          <w:sz w:val="24"/>
          <w:szCs w:val="24"/>
          <w:lang w:eastAsia="zh-CN"/>
        </w:rPr>
        <w:t xml:space="preserve">  </w:t>
      </w:r>
      <w:smartTag w:uri="urn:schemas-microsoft-com:office:smarttags" w:element="PostalCode">
        <w:r w:rsidRPr="0021719F">
          <w:rPr>
            <w:rFonts w:ascii="Garamond" w:hAnsi="Garamond"/>
            <w:kern w:val="2"/>
            <w:sz w:val="24"/>
            <w:szCs w:val="24"/>
            <w:lang w:eastAsia="zh-CN"/>
          </w:rPr>
          <w:t>01609</w:t>
        </w:r>
      </w:smartTag>
      <w:r w:rsidRPr="0021719F">
        <w:rPr>
          <w:rFonts w:ascii="Garamond" w:hAnsi="Garamond"/>
          <w:kern w:val="2"/>
          <w:sz w:val="24"/>
          <w:szCs w:val="24"/>
          <w:lang w:eastAsia="zh-CN"/>
        </w:rPr>
        <w:t xml:space="preserve">-2280, </w:t>
      </w:r>
      <w:smartTag w:uri="urn:schemas-microsoft-com:office:smarttags" w:element="country-region">
        <w:smartTag w:uri="urn:schemas-microsoft-com:office:smarttags" w:element="place">
          <w:r w:rsidRPr="0021719F">
            <w:rPr>
              <w:rFonts w:ascii="Garamond" w:hAnsi="Garamond"/>
              <w:kern w:val="2"/>
              <w:sz w:val="24"/>
              <w:szCs w:val="24"/>
              <w:lang w:eastAsia="zh-CN"/>
            </w:rPr>
            <w:t>USA</w:t>
          </w:r>
        </w:smartTag>
      </w:smartTag>
    </w:p>
    <w:p w:rsidR="005A6574" w:rsidRPr="0021719F" w:rsidRDefault="005A6574" w:rsidP="005A6574">
      <w:pPr>
        <w:widowControl w:val="0"/>
        <w:spacing w:after="0" w:line="240" w:lineRule="auto"/>
        <w:jc w:val="center"/>
        <w:rPr>
          <w:rFonts w:ascii="Garamond" w:hAnsi="Garamond"/>
          <w:kern w:val="2"/>
          <w:sz w:val="24"/>
          <w:szCs w:val="24"/>
          <w:lang w:eastAsia="zh-CN"/>
        </w:rPr>
      </w:pPr>
      <w:r w:rsidRPr="0021719F">
        <w:rPr>
          <w:rFonts w:ascii="Garamond" w:hAnsi="Garamond"/>
          <w:kern w:val="2"/>
          <w:sz w:val="24"/>
          <w:szCs w:val="24"/>
          <w:lang w:eastAsia="zh-CN"/>
        </w:rPr>
        <w:t>Tel: (508) 831-4831</w:t>
      </w:r>
    </w:p>
    <w:p w:rsidR="005A6574" w:rsidRPr="0021719F" w:rsidRDefault="005A6574" w:rsidP="005A6574">
      <w:pPr>
        <w:widowControl w:val="0"/>
        <w:spacing w:after="0" w:line="240" w:lineRule="auto"/>
        <w:jc w:val="center"/>
        <w:rPr>
          <w:rFonts w:ascii="Garamond" w:hAnsi="Garamond"/>
          <w:kern w:val="2"/>
          <w:sz w:val="24"/>
          <w:szCs w:val="24"/>
          <w:lang w:eastAsia="zh-CN"/>
        </w:rPr>
      </w:pPr>
      <w:r w:rsidRPr="0021719F">
        <w:rPr>
          <w:rFonts w:ascii="Garamond" w:hAnsi="Garamond"/>
          <w:kern w:val="2"/>
          <w:sz w:val="24"/>
          <w:szCs w:val="24"/>
          <w:lang w:eastAsia="zh-CN"/>
        </w:rPr>
        <w:t>E-mail:</w:t>
      </w:r>
      <w:bookmarkStart w:id="1" w:name="OLE_LINK17"/>
      <w:r w:rsidRPr="0021719F">
        <w:rPr>
          <w:rFonts w:ascii="Garamond" w:hAnsi="Garamond"/>
          <w:kern w:val="2"/>
          <w:sz w:val="24"/>
          <w:szCs w:val="24"/>
          <w:lang w:eastAsia="zh-CN"/>
        </w:rPr>
        <w:t xml:space="preserve"> </w:t>
      </w:r>
      <w:hyperlink r:id="rId8" w:history="1">
        <w:r w:rsidRPr="0021719F">
          <w:rPr>
            <w:rStyle w:val="Hyperlink"/>
            <w:rFonts w:ascii="Garamond" w:hAnsi="Garamond"/>
            <w:kern w:val="2"/>
            <w:sz w:val="24"/>
            <w:szCs w:val="24"/>
            <w:lang w:eastAsia="zh-CN"/>
          </w:rPr>
          <w:t>jsarkis@wpi.edu</w:t>
        </w:r>
      </w:hyperlink>
      <w:bookmarkEnd w:id="1"/>
    </w:p>
    <w:p w:rsidR="005A6574" w:rsidRPr="0021719F" w:rsidRDefault="005A6574" w:rsidP="005A6574">
      <w:pPr>
        <w:widowControl w:val="0"/>
        <w:spacing w:after="0" w:line="240" w:lineRule="auto"/>
        <w:jc w:val="center"/>
        <w:rPr>
          <w:rFonts w:ascii="Garamond" w:hAnsi="Garamond"/>
          <w:kern w:val="2"/>
          <w:sz w:val="24"/>
          <w:szCs w:val="24"/>
          <w:lang w:eastAsia="zh-CN"/>
        </w:rPr>
      </w:pPr>
    </w:p>
    <w:p w:rsidR="005A6574" w:rsidRPr="0021719F" w:rsidRDefault="005A6574" w:rsidP="005A6574">
      <w:pPr>
        <w:widowControl w:val="0"/>
        <w:spacing w:after="0" w:line="240" w:lineRule="auto"/>
        <w:jc w:val="center"/>
        <w:rPr>
          <w:rFonts w:ascii="Garamond" w:hAnsi="Garamond"/>
          <w:kern w:val="2"/>
          <w:sz w:val="24"/>
          <w:szCs w:val="24"/>
          <w:lang w:eastAsia="zh-CN"/>
        </w:rPr>
      </w:pPr>
    </w:p>
    <w:p w:rsidR="005A6574" w:rsidRPr="0021719F" w:rsidRDefault="005A6574" w:rsidP="005A6574">
      <w:pPr>
        <w:widowControl w:val="0"/>
        <w:spacing w:after="0" w:line="240" w:lineRule="auto"/>
        <w:jc w:val="center"/>
        <w:rPr>
          <w:rFonts w:ascii="Garamond" w:hAnsi="Garamond"/>
          <w:b/>
          <w:kern w:val="2"/>
          <w:sz w:val="24"/>
          <w:szCs w:val="24"/>
          <w:lang w:eastAsia="zh-CN"/>
        </w:rPr>
      </w:pPr>
      <w:proofErr w:type="spellStart"/>
      <w:r>
        <w:rPr>
          <w:rFonts w:ascii="Garamond" w:hAnsi="Garamond"/>
          <w:b/>
          <w:kern w:val="2"/>
          <w:sz w:val="24"/>
          <w:szCs w:val="24"/>
          <w:lang w:eastAsia="zh-CN"/>
        </w:rPr>
        <w:t>Xuping</w:t>
      </w:r>
      <w:proofErr w:type="spellEnd"/>
      <w:r>
        <w:rPr>
          <w:rFonts w:ascii="Garamond" w:hAnsi="Garamond"/>
          <w:b/>
          <w:kern w:val="2"/>
          <w:sz w:val="24"/>
          <w:szCs w:val="24"/>
          <w:lang w:eastAsia="zh-CN"/>
        </w:rPr>
        <w:t xml:space="preserve"> Wang</w:t>
      </w:r>
    </w:p>
    <w:p w:rsidR="005A6574" w:rsidRPr="0021719F" w:rsidRDefault="005A6574" w:rsidP="005A6574">
      <w:pPr>
        <w:widowControl w:val="0"/>
        <w:spacing w:after="0" w:line="240" w:lineRule="auto"/>
        <w:jc w:val="center"/>
        <w:rPr>
          <w:rFonts w:ascii="Garamond" w:hAnsi="Garamond"/>
          <w:kern w:val="2"/>
          <w:sz w:val="24"/>
          <w:szCs w:val="24"/>
          <w:lang w:eastAsia="zh-CN"/>
        </w:rPr>
      </w:pPr>
      <w:smartTag w:uri="urn:schemas-microsoft-com:office:smarttags" w:element="place">
        <w:smartTag w:uri="urn:schemas-microsoft-com:office:smarttags" w:element="PlaceType">
          <w:r w:rsidRPr="0021719F">
            <w:rPr>
              <w:rFonts w:ascii="Garamond" w:hAnsi="Garamond"/>
              <w:kern w:val="2"/>
              <w:sz w:val="24"/>
              <w:szCs w:val="24"/>
              <w:lang w:eastAsia="zh-CN"/>
            </w:rPr>
            <w:t>School</w:t>
          </w:r>
        </w:smartTag>
        <w:r w:rsidRPr="0021719F">
          <w:rPr>
            <w:rFonts w:ascii="Garamond" w:hAnsi="Garamond"/>
            <w:kern w:val="2"/>
            <w:sz w:val="24"/>
            <w:szCs w:val="24"/>
            <w:lang w:eastAsia="zh-CN"/>
          </w:rPr>
          <w:t xml:space="preserve"> of </w:t>
        </w:r>
        <w:smartTag w:uri="urn:schemas-microsoft-com:office:smarttags" w:element="PlaceName">
          <w:r w:rsidRPr="0021719F">
            <w:rPr>
              <w:rFonts w:ascii="Garamond" w:hAnsi="Garamond"/>
              <w:kern w:val="2"/>
              <w:sz w:val="24"/>
              <w:szCs w:val="24"/>
              <w:lang w:eastAsia="zh-CN"/>
            </w:rPr>
            <w:t>Management</w:t>
          </w:r>
        </w:smartTag>
      </w:smartTag>
      <w:r w:rsidRPr="0021719F">
        <w:rPr>
          <w:rFonts w:ascii="Garamond" w:hAnsi="Garamond"/>
          <w:kern w:val="2"/>
          <w:sz w:val="24"/>
          <w:szCs w:val="24"/>
          <w:lang w:eastAsia="zh-CN"/>
        </w:rPr>
        <w:t xml:space="preserve"> Science and Engineering</w:t>
      </w:r>
    </w:p>
    <w:p w:rsidR="005A6574" w:rsidRDefault="005A6574" w:rsidP="005A6574">
      <w:pPr>
        <w:spacing w:after="0" w:line="240" w:lineRule="auto"/>
        <w:jc w:val="center"/>
        <w:rPr>
          <w:rFonts w:ascii="Garamond" w:hAnsi="Garamond"/>
          <w:sz w:val="24"/>
          <w:lang w:eastAsia="zh-CN"/>
        </w:rPr>
      </w:pPr>
      <w:r w:rsidRPr="0021719F">
        <w:rPr>
          <w:rFonts w:ascii="Garamond" w:hAnsi="Garamond"/>
          <w:b/>
          <w:sz w:val="24"/>
          <w:lang w:eastAsia="zh-CN"/>
        </w:rPr>
        <w:t xml:space="preserve"> </w:t>
      </w:r>
      <w:smartTag w:uri="urn:schemas-microsoft-com:office:smarttags" w:element="place">
        <w:smartTag w:uri="urn:schemas-microsoft-com:office:smarttags" w:element="PlaceName">
          <w:r w:rsidRPr="0021719F">
            <w:rPr>
              <w:rFonts w:ascii="Garamond" w:hAnsi="Garamond"/>
              <w:sz w:val="24"/>
              <w:lang w:eastAsia="zh-CN"/>
            </w:rPr>
            <w:t>Dalian</w:t>
          </w:r>
        </w:smartTag>
        <w:r w:rsidRPr="0021719F">
          <w:rPr>
            <w:rFonts w:ascii="Garamond" w:hAnsi="Garamond"/>
            <w:sz w:val="24"/>
            <w:lang w:eastAsia="zh-CN"/>
          </w:rPr>
          <w:t xml:space="preserve"> </w:t>
        </w:r>
        <w:smartTag w:uri="urn:schemas-microsoft-com:office:smarttags" w:element="PlaceType">
          <w:r w:rsidRPr="0021719F">
            <w:rPr>
              <w:rFonts w:ascii="Garamond" w:hAnsi="Garamond"/>
              <w:sz w:val="24"/>
              <w:lang w:eastAsia="zh-CN"/>
            </w:rPr>
            <w:t>University</w:t>
          </w:r>
        </w:smartTag>
      </w:smartTag>
      <w:r w:rsidRPr="0021719F">
        <w:rPr>
          <w:rFonts w:ascii="Garamond" w:hAnsi="Garamond"/>
          <w:sz w:val="24"/>
          <w:lang w:eastAsia="zh-CN"/>
        </w:rPr>
        <w:t xml:space="preserve"> of Technology</w:t>
      </w:r>
    </w:p>
    <w:p w:rsidR="005A6574" w:rsidRPr="005B0937" w:rsidRDefault="005A6574" w:rsidP="005A6574">
      <w:pPr>
        <w:shd w:val="clear" w:color="auto" w:fill="FFFFFF"/>
        <w:spacing w:after="0" w:line="240" w:lineRule="auto"/>
        <w:jc w:val="center"/>
        <w:rPr>
          <w:rFonts w:ascii="Garamond" w:eastAsia="Times New Roman" w:hAnsi="Garamond" w:cs="Arial"/>
          <w:sz w:val="24"/>
          <w:szCs w:val="24"/>
        </w:rPr>
      </w:pPr>
      <w:r w:rsidRPr="005B0937">
        <w:rPr>
          <w:rFonts w:ascii="Garamond" w:eastAsia="Times New Roman" w:hAnsi="Garamond"/>
          <w:sz w:val="24"/>
          <w:szCs w:val="24"/>
        </w:rPr>
        <w:t xml:space="preserve">No </w:t>
      </w:r>
      <w:smartTag w:uri="urn:schemas-microsoft-com:office:smarttags" w:element="Street">
        <w:smartTag w:uri="urn:schemas-microsoft-com:office:smarttags" w:element="address">
          <w:r w:rsidRPr="005B0937">
            <w:rPr>
              <w:rFonts w:ascii="Garamond" w:eastAsia="Times New Roman" w:hAnsi="Garamond"/>
              <w:sz w:val="24"/>
              <w:szCs w:val="24"/>
            </w:rPr>
            <w:t xml:space="preserve">.2 </w:t>
          </w:r>
          <w:proofErr w:type="spellStart"/>
          <w:r w:rsidRPr="005B0937">
            <w:rPr>
              <w:rFonts w:ascii="Garamond" w:eastAsia="Times New Roman" w:hAnsi="Garamond"/>
              <w:sz w:val="24"/>
              <w:szCs w:val="24"/>
            </w:rPr>
            <w:t>Linggong</w:t>
          </w:r>
          <w:proofErr w:type="spellEnd"/>
          <w:r w:rsidRPr="005B0937">
            <w:rPr>
              <w:rFonts w:ascii="Garamond" w:eastAsia="Times New Roman" w:hAnsi="Garamond"/>
              <w:sz w:val="24"/>
              <w:szCs w:val="24"/>
            </w:rPr>
            <w:t xml:space="preserve"> Road</w:t>
          </w:r>
        </w:smartTag>
      </w:smartTag>
      <w:r w:rsidRPr="005B0937">
        <w:rPr>
          <w:rFonts w:ascii="Garamond" w:eastAsia="Times New Roman" w:hAnsi="Garamond"/>
          <w:sz w:val="24"/>
          <w:szCs w:val="24"/>
        </w:rPr>
        <w:t>, Ganjingzi District</w:t>
      </w:r>
    </w:p>
    <w:p w:rsidR="005A6574" w:rsidRPr="005B0937" w:rsidRDefault="005A6574" w:rsidP="005A6574">
      <w:pPr>
        <w:shd w:val="clear" w:color="auto" w:fill="FFFFFF"/>
        <w:spacing w:after="0" w:line="240" w:lineRule="auto"/>
        <w:jc w:val="center"/>
        <w:rPr>
          <w:rFonts w:ascii="Garamond" w:eastAsia="Times New Roman" w:hAnsi="Garamond"/>
          <w:sz w:val="24"/>
          <w:szCs w:val="24"/>
        </w:rPr>
      </w:pPr>
      <w:smartTag w:uri="urn:schemas-microsoft-com:office:smarttags" w:element="PlaceName">
        <w:r w:rsidRPr="005B0937">
          <w:rPr>
            <w:rFonts w:ascii="Garamond" w:eastAsia="Times New Roman" w:hAnsi="Garamond"/>
            <w:sz w:val="24"/>
            <w:szCs w:val="24"/>
          </w:rPr>
          <w:t>Dalian</w:t>
        </w:r>
      </w:smartTag>
      <w:r w:rsidRPr="005B0937">
        <w:rPr>
          <w:rFonts w:ascii="Garamond" w:eastAsia="Times New Roman" w:hAnsi="Garamond"/>
          <w:sz w:val="24"/>
          <w:szCs w:val="24"/>
        </w:rPr>
        <w:t xml:space="preserve"> </w:t>
      </w:r>
      <w:smartTag w:uri="urn:schemas-microsoft-com:office:smarttags" w:element="PlaceName">
        <w:r w:rsidRPr="005B0937">
          <w:rPr>
            <w:rFonts w:ascii="Garamond" w:eastAsia="Times New Roman" w:hAnsi="Garamond"/>
            <w:sz w:val="24"/>
            <w:szCs w:val="24"/>
          </w:rPr>
          <w:t>Liaoning</w:t>
        </w:r>
      </w:smartTag>
      <w:r w:rsidRPr="005B0937">
        <w:rPr>
          <w:rFonts w:ascii="Garamond" w:eastAsia="Times New Roman" w:hAnsi="Garamond"/>
          <w:sz w:val="24"/>
          <w:szCs w:val="24"/>
        </w:rPr>
        <w:t xml:space="preserve"> </w:t>
      </w:r>
      <w:smartTag w:uri="urn:schemas-microsoft-com:office:smarttags" w:element="PlaceType">
        <w:r w:rsidRPr="005B0937">
          <w:rPr>
            <w:rFonts w:ascii="Garamond" w:eastAsia="Times New Roman" w:hAnsi="Garamond"/>
            <w:sz w:val="24"/>
            <w:szCs w:val="24"/>
          </w:rPr>
          <w:t>Province</w:t>
        </w:r>
      </w:smartTag>
      <w:r w:rsidRPr="005B0937">
        <w:rPr>
          <w:rFonts w:ascii="Garamond" w:eastAsia="Times New Roman" w:hAnsi="Garamond"/>
          <w:sz w:val="24"/>
          <w:szCs w:val="24"/>
        </w:rPr>
        <w:t xml:space="preserve"> (116023)</w:t>
      </w:r>
      <w:r>
        <w:rPr>
          <w:rFonts w:ascii="Garamond" w:eastAsia="Times New Roman" w:hAnsi="Garamond"/>
          <w:sz w:val="24"/>
          <w:szCs w:val="24"/>
        </w:rPr>
        <w:t xml:space="preserve"> </w:t>
      </w:r>
      <w:r w:rsidRPr="005B0937">
        <w:rPr>
          <w:rFonts w:ascii="Garamond" w:eastAsia="Times New Roman" w:hAnsi="Garamond"/>
          <w:sz w:val="24"/>
          <w:szCs w:val="24"/>
        </w:rPr>
        <w:t xml:space="preserve">P.R of </w:t>
      </w:r>
      <w:smartTag w:uri="urn:schemas-microsoft-com:office:smarttags" w:element="country-region">
        <w:smartTag w:uri="urn:schemas-microsoft-com:office:smarttags" w:element="place">
          <w:r w:rsidRPr="005B0937">
            <w:rPr>
              <w:rFonts w:ascii="Garamond" w:eastAsia="Times New Roman" w:hAnsi="Garamond"/>
              <w:sz w:val="24"/>
              <w:szCs w:val="24"/>
            </w:rPr>
            <w:t>China</w:t>
          </w:r>
        </w:smartTag>
      </w:smartTag>
    </w:p>
    <w:p w:rsidR="005A6574" w:rsidRDefault="005A6574" w:rsidP="005A6574">
      <w:pPr>
        <w:spacing w:after="0" w:line="240" w:lineRule="auto"/>
        <w:jc w:val="center"/>
        <w:rPr>
          <w:rFonts w:ascii="Garamond" w:hAnsi="Garamond"/>
          <w:sz w:val="24"/>
          <w:szCs w:val="24"/>
        </w:rPr>
      </w:pPr>
    </w:p>
    <w:p w:rsidR="005A6574" w:rsidRPr="00034BD5" w:rsidRDefault="005A6574" w:rsidP="005A6574">
      <w:pPr>
        <w:spacing w:after="0" w:line="240" w:lineRule="auto"/>
        <w:jc w:val="center"/>
        <w:rPr>
          <w:rFonts w:ascii="Garamond" w:hAnsi="Garamond"/>
          <w:sz w:val="24"/>
          <w:szCs w:val="24"/>
        </w:rPr>
      </w:pPr>
      <w:r w:rsidRPr="00034BD5">
        <w:rPr>
          <w:rFonts w:ascii="Garamond" w:hAnsi="Garamond"/>
          <w:sz w:val="24"/>
          <w:szCs w:val="24"/>
        </w:rPr>
        <w:t>School of Business</w:t>
      </w:r>
    </w:p>
    <w:p w:rsidR="005A6574" w:rsidRPr="00034BD5" w:rsidRDefault="005A6574" w:rsidP="005A6574">
      <w:pPr>
        <w:spacing w:after="0" w:line="240" w:lineRule="auto"/>
        <w:jc w:val="center"/>
        <w:rPr>
          <w:rFonts w:ascii="Garamond" w:hAnsi="Garamond"/>
          <w:sz w:val="24"/>
          <w:szCs w:val="24"/>
        </w:rPr>
      </w:pPr>
      <w:r w:rsidRPr="00034BD5">
        <w:rPr>
          <w:rFonts w:ascii="Garamond" w:hAnsi="Garamond"/>
          <w:sz w:val="24"/>
          <w:szCs w:val="24"/>
        </w:rPr>
        <w:t>Dalian University of Technology</w:t>
      </w:r>
    </w:p>
    <w:p w:rsidR="005A6574" w:rsidRPr="00034BD5" w:rsidRDefault="005A6574" w:rsidP="005A6574">
      <w:pPr>
        <w:spacing w:after="0" w:line="240" w:lineRule="auto"/>
        <w:jc w:val="center"/>
        <w:rPr>
          <w:rFonts w:ascii="Garamond" w:hAnsi="Garamond"/>
          <w:sz w:val="24"/>
          <w:szCs w:val="24"/>
        </w:rPr>
      </w:pPr>
      <w:proofErr w:type="spellStart"/>
      <w:r w:rsidRPr="00034BD5">
        <w:rPr>
          <w:rFonts w:ascii="Garamond" w:hAnsi="Garamond"/>
          <w:sz w:val="24"/>
          <w:szCs w:val="24"/>
        </w:rPr>
        <w:t>Panjin</w:t>
      </w:r>
      <w:proofErr w:type="spellEnd"/>
      <w:r w:rsidRPr="00034BD5">
        <w:rPr>
          <w:rFonts w:ascii="Garamond" w:hAnsi="Garamond"/>
          <w:sz w:val="24"/>
          <w:szCs w:val="24"/>
        </w:rPr>
        <w:t xml:space="preserve"> </w:t>
      </w:r>
      <w:r w:rsidRPr="00034BD5">
        <w:rPr>
          <w:rFonts w:ascii="Garamond" w:eastAsia="Times New Roman" w:hAnsi="Garamond"/>
          <w:sz w:val="24"/>
          <w:szCs w:val="24"/>
        </w:rPr>
        <w:t>Liaoning Province (</w:t>
      </w:r>
      <w:r w:rsidRPr="00034BD5">
        <w:rPr>
          <w:rFonts w:ascii="Garamond" w:hAnsi="Garamond"/>
          <w:sz w:val="24"/>
          <w:szCs w:val="24"/>
        </w:rPr>
        <w:t xml:space="preserve">124221) </w:t>
      </w:r>
      <w:r w:rsidRPr="00034BD5">
        <w:rPr>
          <w:rFonts w:ascii="Garamond" w:eastAsia="Times New Roman" w:hAnsi="Garamond"/>
          <w:sz w:val="24"/>
          <w:szCs w:val="24"/>
        </w:rPr>
        <w:t xml:space="preserve">P.R of </w:t>
      </w:r>
      <w:r w:rsidRPr="00034BD5">
        <w:rPr>
          <w:rFonts w:ascii="Garamond" w:hAnsi="Garamond"/>
          <w:sz w:val="24"/>
          <w:szCs w:val="24"/>
        </w:rPr>
        <w:t>China</w:t>
      </w:r>
    </w:p>
    <w:p w:rsidR="005A6574" w:rsidRDefault="005A6574" w:rsidP="005A6574">
      <w:pPr>
        <w:widowControl w:val="0"/>
        <w:spacing w:after="0" w:line="240" w:lineRule="auto"/>
        <w:jc w:val="center"/>
        <w:rPr>
          <w:rFonts w:ascii="Garamond" w:hAnsi="Garamond"/>
          <w:kern w:val="2"/>
          <w:sz w:val="24"/>
          <w:szCs w:val="24"/>
          <w:lang w:val="de-DE" w:eastAsia="zh-CN"/>
        </w:rPr>
      </w:pPr>
      <w:r w:rsidRPr="009D3E36">
        <w:rPr>
          <w:rFonts w:ascii="Garamond" w:hAnsi="Garamond"/>
          <w:kern w:val="2"/>
          <w:sz w:val="24"/>
          <w:szCs w:val="24"/>
          <w:lang w:val="de-DE" w:eastAsia="zh-CN"/>
        </w:rPr>
        <w:t xml:space="preserve">E-mail: </w:t>
      </w:r>
      <w:r>
        <w:fldChar w:fldCharType="begin"/>
      </w:r>
      <w:r>
        <w:instrText>HYPERLINK "mailto:wxp@dlut.edu.cn"</w:instrText>
      </w:r>
      <w:r>
        <w:fldChar w:fldCharType="separate"/>
      </w:r>
      <w:r w:rsidRPr="009D3E36">
        <w:rPr>
          <w:rStyle w:val="Hyperlink"/>
          <w:rFonts w:ascii="Garamond" w:hAnsi="Garamond"/>
          <w:kern w:val="2"/>
          <w:sz w:val="24"/>
          <w:szCs w:val="24"/>
          <w:lang w:val="de-DE"/>
        </w:rPr>
        <w:t>wxp@dlut.edu.cn</w:t>
      </w:r>
      <w:r>
        <w:fldChar w:fldCharType="end"/>
      </w:r>
      <w:r w:rsidRPr="009D3E36">
        <w:rPr>
          <w:rFonts w:ascii="Garamond" w:hAnsi="Garamond"/>
          <w:kern w:val="2"/>
          <w:sz w:val="24"/>
          <w:szCs w:val="24"/>
          <w:lang w:val="de-DE"/>
        </w:rPr>
        <w:t xml:space="preserve">  </w:t>
      </w:r>
    </w:p>
    <w:p w:rsidR="005A6574" w:rsidRPr="0021719F" w:rsidRDefault="005A6574" w:rsidP="005A6574">
      <w:pPr>
        <w:widowControl w:val="0"/>
        <w:spacing w:after="0" w:line="240" w:lineRule="auto"/>
        <w:jc w:val="center"/>
        <w:rPr>
          <w:rFonts w:ascii="Garamond" w:hAnsi="Garamond"/>
          <w:kern w:val="2"/>
          <w:sz w:val="24"/>
          <w:szCs w:val="24"/>
          <w:lang w:eastAsia="zh-CN"/>
        </w:rPr>
      </w:pPr>
    </w:p>
    <w:p w:rsidR="005A6574" w:rsidRPr="0021719F" w:rsidRDefault="005A6574" w:rsidP="005A6574">
      <w:pPr>
        <w:widowControl w:val="0"/>
        <w:spacing w:after="0" w:line="240" w:lineRule="auto"/>
        <w:jc w:val="center"/>
        <w:rPr>
          <w:rFonts w:ascii="Garamond" w:hAnsi="Garamond"/>
          <w:kern w:val="2"/>
          <w:sz w:val="24"/>
          <w:szCs w:val="24"/>
          <w:lang w:eastAsia="zh-CN"/>
        </w:rPr>
      </w:pPr>
    </w:p>
    <w:p w:rsidR="005A6574" w:rsidRDefault="005A6574" w:rsidP="005A6574">
      <w:pPr>
        <w:widowControl w:val="0"/>
        <w:spacing w:after="0" w:line="240" w:lineRule="auto"/>
        <w:jc w:val="center"/>
        <w:rPr>
          <w:rFonts w:ascii="Garamond" w:hAnsi="Garamond"/>
          <w:kern w:val="2"/>
          <w:sz w:val="24"/>
          <w:szCs w:val="24"/>
          <w:lang w:eastAsia="zh-CN"/>
        </w:rPr>
      </w:pPr>
    </w:p>
    <w:p w:rsidR="005A6574" w:rsidRDefault="005A6574" w:rsidP="005A6574">
      <w:pPr>
        <w:widowControl w:val="0"/>
        <w:spacing w:after="0" w:line="240" w:lineRule="auto"/>
        <w:jc w:val="center"/>
        <w:rPr>
          <w:rFonts w:ascii="Garamond" w:hAnsi="Garamond"/>
          <w:kern w:val="2"/>
          <w:sz w:val="24"/>
          <w:szCs w:val="24"/>
          <w:lang w:eastAsia="zh-CN"/>
        </w:rPr>
      </w:pPr>
    </w:p>
    <w:p w:rsidR="005A6574" w:rsidRDefault="005A6574" w:rsidP="005A6574">
      <w:pPr>
        <w:widowControl w:val="0"/>
        <w:spacing w:after="0" w:line="240" w:lineRule="auto"/>
        <w:jc w:val="center"/>
        <w:rPr>
          <w:rFonts w:ascii="Garamond" w:hAnsi="Garamond"/>
          <w:kern w:val="2"/>
          <w:sz w:val="24"/>
          <w:szCs w:val="24"/>
          <w:lang w:eastAsia="zh-CN"/>
        </w:rPr>
      </w:pPr>
    </w:p>
    <w:p w:rsidR="005A6574" w:rsidRDefault="005A6574" w:rsidP="005A6574">
      <w:pPr>
        <w:widowControl w:val="0"/>
        <w:spacing w:after="0" w:line="240" w:lineRule="auto"/>
        <w:jc w:val="center"/>
        <w:rPr>
          <w:rFonts w:ascii="Garamond" w:hAnsi="Garamond"/>
          <w:kern w:val="2"/>
          <w:sz w:val="24"/>
          <w:szCs w:val="24"/>
          <w:lang w:eastAsia="zh-CN"/>
        </w:rPr>
      </w:pPr>
    </w:p>
    <w:p w:rsidR="005A6574" w:rsidRDefault="005A6574" w:rsidP="009F3468">
      <w:pPr>
        <w:pStyle w:val="yiv7143580978msonormal"/>
        <w:shd w:val="clear" w:color="auto" w:fill="FFFFFF"/>
        <w:spacing w:before="0" w:beforeAutospacing="0" w:after="0" w:afterAutospacing="0"/>
        <w:jc w:val="center"/>
        <w:rPr>
          <w:rFonts w:ascii="Garamond" w:hAnsi="Garamond" w:cs="Segoe UI"/>
          <w:b/>
          <w:color w:val="000000"/>
        </w:rPr>
      </w:pPr>
    </w:p>
    <w:p w:rsidR="005A6574" w:rsidRDefault="005A6574" w:rsidP="009F3468">
      <w:pPr>
        <w:pStyle w:val="yiv7143580978msonormal"/>
        <w:shd w:val="clear" w:color="auto" w:fill="FFFFFF"/>
        <w:spacing w:before="0" w:beforeAutospacing="0" w:after="0" w:afterAutospacing="0"/>
        <w:jc w:val="center"/>
        <w:rPr>
          <w:rFonts w:ascii="Garamond" w:hAnsi="Garamond" w:cs="Segoe UI"/>
          <w:b/>
          <w:color w:val="000000"/>
        </w:rPr>
      </w:pPr>
    </w:p>
    <w:p w:rsidR="005A6574" w:rsidRDefault="005A6574" w:rsidP="009F3468">
      <w:pPr>
        <w:pStyle w:val="yiv7143580978msonormal"/>
        <w:shd w:val="clear" w:color="auto" w:fill="FFFFFF"/>
        <w:spacing w:before="0" w:beforeAutospacing="0" w:after="0" w:afterAutospacing="0"/>
        <w:jc w:val="center"/>
        <w:rPr>
          <w:rFonts w:ascii="Garamond" w:hAnsi="Garamond" w:cs="Segoe UI"/>
          <w:b/>
          <w:color w:val="000000"/>
        </w:rPr>
      </w:pPr>
    </w:p>
    <w:p w:rsidR="005A6574" w:rsidRDefault="005A6574" w:rsidP="009F3468">
      <w:pPr>
        <w:pStyle w:val="yiv7143580978msonormal"/>
        <w:shd w:val="clear" w:color="auto" w:fill="FFFFFF"/>
        <w:spacing w:before="0" w:beforeAutospacing="0" w:after="0" w:afterAutospacing="0"/>
        <w:jc w:val="center"/>
        <w:rPr>
          <w:rFonts w:ascii="Garamond" w:hAnsi="Garamond" w:cs="Segoe UI"/>
          <w:b/>
          <w:color w:val="000000"/>
        </w:rPr>
      </w:pPr>
    </w:p>
    <w:p w:rsidR="005A6574" w:rsidRDefault="005A6574" w:rsidP="009F3468">
      <w:pPr>
        <w:pStyle w:val="yiv7143580978msonormal"/>
        <w:shd w:val="clear" w:color="auto" w:fill="FFFFFF"/>
        <w:spacing w:before="0" w:beforeAutospacing="0" w:after="0" w:afterAutospacing="0"/>
        <w:jc w:val="center"/>
        <w:rPr>
          <w:rFonts w:ascii="Garamond" w:hAnsi="Garamond" w:cs="Segoe UI"/>
          <w:b/>
          <w:color w:val="000000"/>
        </w:rPr>
      </w:pPr>
    </w:p>
    <w:p w:rsidR="005A6574" w:rsidRDefault="005A6574" w:rsidP="009F3468">
      <w:pPr>
        <w:pStyle w:val="yiv7143580978msonormal"/>
        <w:shd w:val="clear" w:color="auto" w:fill="FFFFFF"/>
        <w:spacing w:before="0" w:beforeAutospacing="0" w:after="0" w:afterAutospacing="0"/>
        <w:jc w:val="center"/>
        <w:rPr>
          <w:rFonts w:ascii="Garamond" w:hAnsi="Garamond" w:cs="Segoe UI"/>
          <w:b/>
          <w:color w:val="000000"/>
        </w:rPr>
      </w:pPr>
    </w:p>
    <w:p w:rsidR="005A6574" w:rsidRDefault="005A6574" w:rsidP="009F3468">
      <w:pPr>
        <w:pStyle w:val="yiv7143580978msonormal"/>
        <w:shd w:val="clear" w:color="auto" w:fill="FFFFFF"/>
        <w:spacing w:before="0" w:beforeAutospacing="0" w:after="0" w:afterAutospacing="0"/>
        <w:jc w:val="center"/>
        <w:rPr>
          <w:rFonts w:ascii="Garamond" w:hAnsi="Garamond" w:cs="Segoe UI"/>
          <w:b/>
          <w:color w:val="000000"/>
        </w:rPr>
      </w:pPr>
    </w:p>
    <w:p w:rsidR="005A6574" w:rsidRDefault="005A6574" w:rsidP="009F3468">
      <w:pPr>
        <w:pStyle w:val="yiv7143580978msonormal"/>
        <w:shd w:val="clear" w:color="auto" w:fill="FFFFFF"/>
        <w:spacing w:before="0" w:beforeAutospacing="0" w:after="0" w:afterAutospacing="0"/>
        <w:jc w:val="center"/>
        <w:rPr>
          <w:rFonts w:ascii="Garamond" w:hAnsi="Garamond" w:cs="Segoe UI"/>
          <w:b/>
          <w:color w:val="000000"/>
        </w:rPr>
      </w:pPr>
    </w:p>
    <w:p w:rsidR="005A6574" w:rsidRDefault="005A6574" w:rsidP="009F3468">
      <w:pPr>
        <w:pStyle w:val="yiv7143580978msonormal"/>
        <w:shd w:val="clear" w:color="auto" w:fill="FFFFFF"/>
        <w:spacing w:before="0" w:beforeAutospacing="0" w:after="0" w:afterAutospacing="0"/>
        <w:jc w:val="center"/>
        <w:rPr>
          <w:rFonts w:ascii="Garamond" w:hAnsi="Garamond" w:cs="Segoe UI"/>
          <w:b/>
          <w:color w:val="000000"/>
        </w:rPr>
      </w:pPr>
    </w:p>
    <w:p w:rsidR="009F3468" w:rsidRPr="006F5528" w:rsidRDefault="009F3468" w:rsidP="009F3468">
      <w:pPr>
        <w:pStyle w:val="yiv7143580978msonormal"/>
        <w:shd w:val="clear" w:color="auto" w:fill="FFFFFF"/>
        <w:spacing w:before="0" w:beforeAutospacing="0" w:after="0" w:afterAutospacing="0"/>
        <w:jc w:val="center"/>
        <w:rPr>
          <w:rFonts w:ascii="Garamond" w:hAnsi="Garamond" w:cs="Segoe UI"/>
          <w:b/>
          <w:color w:val="000000"/>
        </w:rPr>
      </w:pPr>
      <w:bookmarkStart w:id="2" w:name="_GoBack"/>
      <w:r w:rsidRPr="006F5528">
        <w:rPr>
          <w:rFonts w:ascii="Garamond" w:hAnsi="Garamond" w:cs="Segoe UI"/>
          <w:b/>
          <w:color w:val="000000"/>
        </w:rPr>
        <w:lastRenderedPageBreak/>
        <w:t>Assessing Green Supply Chain Practices in the Ghanaian Mining Industry: A Framework and Evaluation</w:t>
      </w:r>
    </w:p>
    <w:bookmarkEnd w:id="2"/>
    <w:p w:rsidR="009F3468" w:rsidRPr="006F5528" w:rsidRDefault="009F3468" w:rsidP="009F3468">
      <w:pPr>
        <w:pStyle w:val="yiv7143580978msonormal"/>
        <w:shd w:val="clear" w:color="auto" w:fill="FFFFFF"/>
        <w:spacing w:before="0" w:beforeAutospacing="0" w:after="0" w:afterAutospacing="0"/>
        <w:rPr>
          <w:rFonts w:ascii="Garamond" w:hAnsi="Garamond" w:cs="Segoe UI"/>
          <w:color w:val="000000"/>
        </w:rPr>
      </w:pPr>
      <w:r w:rsidRPr="006F5528">
        <w:rPr>
          <w:rFonts w:ascii="Garamond" w:hAnsi="Garamond" w:cs="Segoe UI"/>
          <w:color w:val="000000"/>
        </w:rPr>
        <w:t> </w:t>
      </w:r>
    </w:p>
    <w:p w:rsidR="009F3468" w:rsidRPr="006F5528" w:rsidRDefault="009F3468" w:rsidP="009F3468">
      <w:pPr>
        <w:pStyle w:val="yiv7143580978msonormal"/>
        <w:shd w:val="clear" w:color="auto" w:fill="FFFFFF"/>
        <w:spacing w:before="0" w:beforeAutospacing="0" w:after="0" w:afterAutospacing="0"/>
        <w:rPr>
          <w:rFonts w:ascii="Garamond" w:hAnsi="Garamond" w:cs="Segoe UI"/>
          <w:color w:val="000000"/>
        </w:rPr>
      </w:pPr>
      <w:r w:rsidRPr="006F5528">
        <w:rPr>
          <w:rFonts w:ascii="Garamond" w:hAnsi="Garamond" w:cs="Segoe UI"/>
          <w:color w:val="000000"/>
        </w:rPr>
        <w:t> </w:t>
      </w:r>
    </w:p>
    <w:p w:rsidR="009F3468" w:rsidRPr="006F5528" w:rsidRDefault="009F3468" w:rsidP="00197C5C">
      <w:pPr>
        <w:pStyle w:val="yiv7143580978msonormal"/>
        <w:shd w:val="clear" w:color="auto" w:fill="FFFFFF"/>
        <w:spacing w:before="0" w:beforeAutospacing="0" w:after="0" w:afterAutospacing="0"/>
        <w:jc w:val="center"/>
        <w:outlineLvl w:val="0"/>
        <w:rPr>
          <w:rFonts w:ascii="Garamond" w:hAnsi="Garamond" w:cs="Segoe UI"/>
          <w:b/>
          <w:color w:val="000000"/>
        </w:rPr>
      </w:pPr>
      <w:r w:rsidRPr="006F5528">
        <w:rPr>
          <w:rFonts w:ascii="Garamond" w:hAnsi="Garamond" w:cs="Segoe UI"/>
          <w:b/>
          <w:color w:val="000000"/>
        </w:rPr>
        <w:t>ABSTRACT</w:t>
      </w:r>
    </w:p>
    <w:p w:rsidR="009F3468" w:rsidRPr="006F5528" w:rsidRDefault="009F3468" w:rsidP="009F3468">
      <w:pPr>
        <w:pStyle w:val="yiv7143580978msonormal"/>
        <w:shd w:val="clear" w:color="auto" w:fill="FFFFFF"/>
        <w:spacing w:before="0" w:beforeAutospacing="0" w:after="0" w:afterAutospacing="0"/>
        <w:rPr>
          <w:rFonts w:ascii="Garamond" w:hAnsi="Garamond" w:cs="Segoe UI"/>
          <w:color w:val="000000"/>
        </w:rPr>
      </w:pPr>
      <w:r w:rsidRPr="006F5528">
        <w:rPr>
          <w:rFonts w:ascii="Garamond" w:hAnsi="Garamond" w:cs="Segoe UI"/>
          <w:color w:val="000000"/>
        </w:rPr>
        <w:t> </w:t>
      </w:r>
    </w:p>
    <w:p w:rsidR="009F3468" w:rsidRPr="00A3554B" w:rsidRDefault="00A3554B" w:rsidP="00A3554B">
      <w:pPr>
        <w:pStyle w:val="yiv7143580978msonormal"/>
        <w:shd w:val="clear" w:color="auto" w:fill="FFFFFF"/>
        <w:spacing w:before="0" w:beforeAutospacing="0" w:after="0" w:afterAutospacing="0" w:line="360" w:lineRule="auto"/>
        <w:jc w:val="both"/>
        <w:rPr>
          <w:rFonts w:ascii="Garamond" w:hAnsi="Garamond" w:cs="Segoe UI"/>
        </w:rPr>
      </w:pPr>
      <w:r>
        <w:rPr>
          <w:rFonts w:ascii="Garamond" w:hAnsi="Garamond" w:cs="Segoe UI"/>
          <w:color w:val="000000"/>
        </w:rPr>
        <w:t>Production and consumption in our industrial systems typically begin in the extractive, mining, industries.  Typically these activities begin in emerging economies, such as Ghana. It is also clear that s</w:t>
      </w:r>
      <w:r w:rsidR="009F3468" w:rsidRPr="006F5528">
        <w:rPr>
          <w:rFonts w:ascii="Garamond" w:hAnsi="Garamond" w:cs="Segoe UI"/>
          <w:color w:val="000000"/>
        </w:rPr>
        <w:t>upply chain activ</w:t>
      </w:r>
      <w:r w:rsidR="00925A3D">
        <w:rPr>
          <w:rFonts w:ascii="Garamond" w:hAnsi="Garamond" w:cs="Segoe UI"/>
          <w:color w:val="000000"/>
        </w:rPr>
        <w:t xml:space="preserve">ities in mining operations may have severe </w:t>
      </w:r>
      <w:r w:rsidR="009F3468" w:rsidRPr="006F5528">
        <w:rPr>
          <w:rFonts w:ascii="Garamond" w:hAnsi="Garamond" w:cs="Segoe UI"/>
          <w:color w:val="000000"/>
        </w:rPr>
        <w:t xml:space="preserve">environmental and social problems </w:t>
      </w:r>
      <w:r w:rsidR="004760F2">
        <w:rPr>
          <w:rFonts w:ascii="Garamond" w:hAnsi="Garamond" w:cs="Segoe UI"/>
          <w:color w:val="000000"/>
        </w:rPr>
        <w:t>with</w:t>
      </w:r>
      <w:r w:rsidR="009F3468" w:rsidRPr="006F5528">
        <w:rPr>
          <w:rFonts w:ascii="Garamond" w:hAnsi="Garamond" w:cs="Segoe UI"/>
          <w:color w:val="000000"/>
        </w:rPr>
        <w:t xml:space="preserve"> serious economic consequences. Greening the supply chain of mining operations are an important avenue that can provide beneficial consequences.</w:t>
      </w:r>
      <w:r w:rsidR="00985524">
        <w:rPr>
          <w:rFonts w:ascii="Garamond" w:hAnsi="Garamond" w:cs="Segoe UI"/>
          <w:color w:val="000000"/>
        </w:rPr>
        <w:t xml:space="preserve"> </w:t>
      </w:r>
      <w:r w:rsidR="009F3468" w:rsidRPr="006F5528">
        <w:rPr>
          <w:rFonts w:ascii="Garamond" w:hAnsi="Garamond" w:cs="Segoe UI"/>
          <w:color w:val="000000"/>
        </w:rPr>
        <w:t>Developing, evaluating, assessing, and selecting essential green supply chain management (GSCM) practices are a goal for successful GSCM implementation.</w:t>
      </w:r>
      <w:r w:rsidR="004760F2">
        <w:rPr>
          <w:rFonts w:ascii="Garamond" w:hAnsi="Garamond" w:cs="Segoe UI"/>
          <w:color w:val="000000"/>
        </w:rPr>
        <w:t xml:space="preserve"> </w:t>
      </w:r>
      <w:r w:rsidR="009F3468" w:rsidRPr="006F5528">
        <w:rPr>
          <w:rFonts w:ascii="Garamond" w:hAnsi="Garamond" w:cs="Segoe UI"/>
          <w:color w:val="000000"/>
        </w:rPr>
        <w:t>These practices may have interrelated and complex relationships.</w:t>
      </w:r>
      <w:r w:rsidR="004760F2">
        <w:rPr>
          <w:rFonts w:ascii="Garamond" w:hAnsi="Garamond" w:cs="Segoe UI"/>
          <w:color w:val="000000"/>
        </w:rPr>
        <w:t xml:space="preserve"> </w:t>
      </w:r>
      <w:r w:rsidR="009F3468" w:rsidRPr="006F5528">
        <w:rPr>
          <w:rFonts w:ascii="Garamond" w:hAnsi="Garamond" w:cs="Segoe UI"/>
          <w:color w:val="000000"/>
        </w:rPr>
        <w:t>Understanding them and their relative importance is an initial step for achieving the assessment goals for successful GSCM implementation in the mining industry.</w:t>
      </w:r>
      <w:r w:rsidR="004760F2">
        <w:rPr>
          <w:rFonts w:ascii="Garamond" w:hAnsi="Garamond" w:cs="Segoe UI"/>
          <w:color w:val="000000"/>
        </w:rPr>
        <w:t xml:space="preserve"> </w:t>
      </w:r>
      <w:r w:rsidR="004760F2" w:rsidRPr="00541450">
        <w:rPr>
          <w:rFonts w:ascii="Garamond" w:hAnsi="Garamond" w:cs="Segoe UI"/>
          <w:color w:val="000000" w:themeColor="text1"/>
        </w:rPr>
        <w:t>T</w:t>
      </w:r>
      <w:r w:rsidR="00224AB6" w:rsidRPr="00541450">
        <w:rPr>
          <w:rFonts w:ascii="Garamond" w:hAnsi="Garamond" w:cs="Segoe UI"/>
          <w:color w:val="000000" w:themeColor="text1"/>
        </w:rPr>
        <w:t xml:space="preserve">his </w:t>
      </w:r>
      <w:r w:rsidR="006568B4" w:rsidRPr="00541450">
        <w:rPr>
          <w:rFonts w:ascii="Garamond" w:hAnsi="Garamond" w:cs="AdvOT863180fb"/>
          <w:color w:val="000000" w:themeColor="text1"/>
        </w:rPr>
        <w:t xml:space="preserve">study adopts </w:t>
      </w:r>
      <w:r w:rsidR="004760F2" w:rsidRPr="00541450">
        <w:rPr>
          <w:rFonts w:ascii="Garamond" w:hAnsi="Garamond" w:cs="AdvOT863180fb"/>
          <w:color w:val="000000" w:themeColor="text1"/>
        </w:rPr>
        <w:t>a</w:t>
      </w:r>
      <w:r w:rsidR="006568B4" w:rsidRPr="00541450">
        <w:rPr>
          <w:rFonts w:ascii="Garamond" w:hAnsi="Garamond" w:cs="AdvOT863180fb"/>
          <w:color w:val="000000" w:themeColor="text1"/>
        </w:rPr>
        <w:t xml:space="preserve"> proposed comprehensive and integrative </w:t>
      </w:r>
      <w:r w:rsidR="009F3468" w:rsidRPr="00541450">
        <w:rPr>
          <w:rFonts w:ascii="Garamond" w:hAnsi="Garamond" w:cs="Segoe UI"/>
          <w:color w:val="000000" w:themeColor="text1"/>
        </w:rPr>
        <w:t xml:space="preserve">GSCM </w:t>
      </w:r>
      <w:r w:rsidR="006568B4" w:rsidRPr="00541450">
        <w:rPr>
          <w:rFonts w:ascii="Garamond" w:hAnsi="Garamond" w:cs="Segoe UI"/>
          <w:color w:val="000000" w:themeColor="text1"/>
        </w:rPr>
        <w:t xml:space="preserve">major </w:t>
      </w:r>
      <w:r w:rsidR="009F3468" w:rsidRPr="00541450">
        <w:rPr>
          <w:rFonts w:ascii="Garamond" w:hAnsi="Garamond" w:cs="Segoe UI"/>
          <w:color w:val="000000" w:themeColor="text1"/>
        </w:rPr>
        <w:t>practices and sub-practices (framework);</w:t>
      </w:r>
      <w:r w:rsidR="009F3468" w:rsidRPr="006F5528">
        <w:rPr>
          <w:rFonts w:ascii="Garamond" w:hAnsi="Garamond" w:cs="Segoe UI"/>
          <w:color w:val="000000"/>
        </w:rPr>
        <w:t xml:space="preserve"> determines the relative relationships and influences within this GSCM framework, and identif</w:t>
      </w:r>
      <w:r w:rsidR="004760F2">
        <w:rPr>
          <w:rFonts w:ascii="Garamond" w:hAnsi="Garamond" w:cs="Segoe UI"/>
          <w:color w:val="000000"/>
        </w:rPr>
        <w:t>ies</w:t>
      </w:r>
      <w:r w:rsidR="009F3468" w:rsidRPr="006F5528">
        <w:rPr>
          <w:rFonts w:ascii="Garamond" w:hAnsi="Garamond" w:cs="Segoe UI"/>
          <w:color w:val="000000"/>
        </w:rPr>
        <w:t xml:space="preserve"> the perceived impact of the GSCM framework on organizational sustainable performance (economic, environmental, and social – triple bottom-line) pertinent to the </w:t>
      </w:r>
      <w:r>
        <w:rPr>
          <w:rFonts w:ascii="Garamond" w:hAnsi="Garamond" w:cs="Segoe UI"/>
          <w:color w:val="000000"/>
        </w:rPr>
        <w:t>m</w:t>
      </w:r>
      <w:r w:rsidRPr="006F5528">
        <w:rPr>
          <w:rFonts w:ascii="Garamond" w:hAnsi="Garamond" w:cs="Segoe UI"/>
          <w:color w:val="000000"/>
        </w:rPr>
        <w:t xml:space="preserve">ining </w:t>
      </w:r>
      <w:r>
        <w:rPr>
          <w:rFonts w:ascii="Garamond" w:hAnsi="Garamond" w:cs="Segoe UI"/>
          <w:color w:val="000000"/>
        </w:rPr>
        <w:t>i</w:t>
      </w:r>
      <w:r w:rsidR="009F3468" w:rsidRPr="006F5528">
        <w:rPr>
          <w:rFonts w:ascii="Garamond" w:hAnsi="Garamond" w:cs="Segoe UI"/>
          <w:color w:val="000000"/>
        </w:rPr>
        <w:t xml:space="preserve">ndustry, in the </w:t>
      </w:r>
      <w:r>
        <w:rPr>
          <w:rFonts w:ascii="Garamond" w:hAnsi="Garamond" w:cs="Segoe UI"/>
          <w:color w:val="000000"/>
        </w:rPr>
        <w:t>emerging economy</w:t>
      </w:r>
      <w:r w:rsidRPr="006F5528">
        <w:rPr>
          <w:rFonts w:ascii="Garamond" w:hAnsi="Garamond" w:cs="Segoe UI"/>
          <w:color w:val="000000"/>
        </w:rPr>
        <w:t xml:space="preserve"> </w:t>
      </w:r>
      <w:r w:rsidR="009F3468" w:rsidRPr="006F5528">
        <w:rPr>
          <w:rFonts w:ascii="Garamond" w:hAnsi="Garamond" w:cs="Segoe UI"/>
          <w:color w:val="000000"/>
        </w:rPr>
        <w:t xml:space="preserve">nation of Ghana. </w:t>
      </w:r>
      <w:r w:rsidR="004760F2" w:rsidRPr="00541450">
        <w:rPr>
          <w:rFonts w:ascii="Garamond" w:hAnsi="Garamond" w:cs="Segoe UI"/>
          <w:color w:val="000000" w:themeColor="text1"/>
        </w:rPr>
        <w:t>A</w:t>
      </w:r>
      <w:r w:rsidR="00925A3D">
        <w:rPr>
          <w:rFonts w:ascii="Garamond" w:hAnsi="Garamond" w:cs="Segoe UI"/>
          <w:color w:val="000000" w:themeColor="text1"/>
        </w:rPr>
        <w:t>n</w:t>
      </w:r>
      <w:r w:rsidR="009F3468" w:rsidRPr="00541450">
        <w:rPr>
          <w:rFonts w:ascii="Garamond" w:hAnsi="Garamond" w:cs="Segoe UI"/>
          <w:color w:val="000000" w:themeColor="text1"/>
        </w:rPr>
        <w:t xml:space="preserve"> integrated methodology </w:t>
      </w:r>
      <w:r w:rsidR="004760F2" w:rsidRPr="00541450">
        <w:rPr>
          <w:rFonts w:ascii="Garamond" w:hAnsi="Garamond" w:cs="Segoe UI"/>
          <w:color w:val="000000" w:themeColor="text1"/>
        </w:rPr>
        <w:t>identifying and limiting</w:t>
      </w:r>
      <w:r w:rsidR="009F3468" w:rsidRPr="00541450">
        <w:rPr>
          <w:rFonts w:ascii="Garamond" w:hAnsi="Garamond" w:cs="Segoe UI"/>
          <w:color w:val="000000" w:themeColor="text1"/>
        </w:rPr>
        <w:t xml:space="preserve"> interdependencies within </w:t>
      </w:r>
      <w:r w:rsidR="004760F2" w:rsidRPr="00541450">
        <w:rPr>
          <w:rFonts w:ascii="Garamond" w:hAnsi="Garamond" w:cs="Segoe UI"/>
          <w:color w:val="000000" w:themeColor="text1"/>
        </w:rPr>
        <w:t xml:space="preserve">GSCM </w:t>
      </w:r>
      <w:r w:rsidR="009F3468" w:rsidRPr="00541450">
        <w:rPr>
          <w:rFonts w:ascii="Garamond" w:hAnsi="Garamond" w:cs="Segoe UI"/>
          <w:color w:val="000000" w:themeColor="text1"/>
        </w:rPr>
        <w:t>factors</w:t>
      </w:r>
      <w:r w:rsidR="004760F2" w:rsidRPr="00541450">
        <w:rPr>
          <w:rFonts w:ascii="Garamond" w:hAnsi="Garamond" w:cs="Segoe UI"/>
          <w:color w:val="000000" w:themeColor="text1"/>
        </w:rPr>
        <w:t xml:space="preserve"> will be utilized</w:t>
      </w:r>
      <w:r w:rsidR="009F3468" w:rsidRPr="00541450">
        <w:rPr>
          <w:rFonts w:ascii="Garamond" w:hAnsi="Garamond" w:cs="Segoe UI"/>
          <w:color w:val="000000" w:themeColor="text1"/>
        </w:rPr>
        <w:t xml:space="preserve">. </w:t>
      </w:r>
      <w:r w:rsidR="004760F2" w:rsidRPr="00541450">
        <w:rPr>
          <w:rFonts w:ascii="Garamond" w:hAnsi="Garamond" w:cs="Segoe UI"/>
          <w:color w:val="000000" w:themeColor="text1"/>
        </w:rPr>
        <w:t>The methodology uses</w:t>
      </w:r>
      <w:r w:rsidR="009F3468" w:rsidRPr="00541450">
        <w:rPr>
          <w:rFonts w:ascii="Garamond" w:hAnsi="Garamond" w:cs="Segoe UI"/>
          <w:color w:val="000000" w:themeColor="text1"/>
        </w:rPr>
        <w:t xml:space="preserve"> fuzzy-DEMATEL and analytical network process (ANP) </w:t>
      </w:r>
      <w:r w:rsidR="004760F2" w:rsidRPr="00541450">
        <w:rPr>
          <w:rFonts w:ascii="Garamond" w:hAnsi="Garamond" w:cs="Segoe UI"/>
          <w:color w:val="000000" w:themeColor="text1"/>
        </w:rPr>
        <w:t xml:space="preserve">for the </w:t>
      </w:r>
      <w:r w:rsidR="009F3468" w:rsidRPr="00541450">
        <w:rPr>
          <w:rFonts w:ascii="Garamond" w:hAnsi="Garamond" w:cs="Segoe UI"/>
          <w:color w:val="000000" w:themeColor="text1"/>
        </w:rPr>
        <w:t xml:space="preserve">evaluation. </w:t>
      </w:r>
      <w:r w:rsidR="004760F2" w:rsidRPr="00541450">
        <w:rPr>
          <w:rFonts w:ascii="Garamond" w:hAnsi="Garamond" w:cs="Segoe UI"/>
          <w:color w:val="000000" w:themeColor="text1"/>
        </w:rPr>
        <w:t>M</w:t>
      </w:r>
      <w:r w:rsidR="009F3468" w:rsidRPr="00541450">
        <w:rPr>
          <w:rFonts w:ascii="Garamond" w:hAnsi="Garamond" w:cs="Segoe UI"/>
          <w:color w:val="000000" w:themeColor="text1"/>
        </w:rPr>
        <w:t>ultiple field stud</w:t>
      </w:r>
      <w:r w:rsidR="00C46D03" w:rsidRPr="00541450">
        <w:rPr>
          <w:rFonts w:ascii="Garamond" w:hAnsi="Garamond" w:cs="Segoe UI"/>
          <w:color w:val="000000" w:themeColor="text1"/>
        </w:rPr>
        <w:t>ies</w:t>
      </w:r>
      <w:r w:rsidR="009F3468" w:rsidRPr="00541450">
        <w:rPr>
          <w:rFonts w:ascii="Garamond" w:hAnsi="Garamond" w:cs="Segoe UI"/>
          <w:color w:val="000000" w:themeColor="text1"/>
        </w:rPr>
        <w:t xml:space="preserve"> within Ghana’s mining industry </w:t>
      </w:r>
      <w:r w:rsidR="0042646F" w:rsidRPr="00541450">
        <w:rPr>
          <w:rFonts w:ascii="Garamond" w:hAnsi="Garamond" w:cs="Segoe UI"/>
          <w:color w:val="000000" w:themeColor="text1"/>
        </w:rPr>
        <w:t>are</w:t>
      </w:r>
      <w:r w:rsidR="009F3468" w:rsidRPr="00541450">
        <w:rPr>
          <w:rFonts w:ascii="Garamond" w:hAnsi="Garamond" w:cs="Segoe UI"/>
          <w:color w:val="000000" w:themeColor="text1"/>
        </w:rPr>
        <w:t xml:space="preserve"> use</w:t>
      </w:r>
      <w:r w:rsidR="004760F2" w:rsidRPr="00541450">
        <w:rPr>
          <w:rFonts w:ascii="Garamond" w:hAnsi="Garamond" w:cs="Segoe UI"/>
          <w:color w:val="000000" w:themeColor="text1"/>
        </w:rPr>
        <w:t>d</w:t>
      </w:r>
      <w:r w:rsidR="009F3468" w:rsidRPr="00541450">
        <w:rPr>
          <w:rFonts w:ascii="Garamond" w:hAnsi="Garamond" w:cs="Segoe UI"/>
          <w:color w:val="000000" w:themeColor="text1"/>
        </w:rPr>
        <w:t xml:space="preserve"> to illustrate the applicability of the proposed methodology. </w:t>
      </w:r>
      <w:r w:rsidR="0097381F" w:rsidRPr="00541450">
        <w:rPr>
          <w:rFonts w:ascii="Garamond" w:hAnsi="Garamond" w:cs="Segoe UI"/>
          <w:color w:val="000000" w:themeColor="text1"/>
        </w:rPr>
        <w:t>The results can provide valuable clues and guidelines to decision-makers and analysts in</w:t>
      </w:r>
      <w:r w:rsidR="006E5837">
        <w:rPr>
          <w:rFonts w:ascii="Garamond" w:hAnsi="Garamond" w:cs="Segoe UI"/>
          <w:color w:val="000000" w:themeColor="text1"/>
        </w:rPr>
        <w:t>side and outside</w:t>
      </w:r>
      <w:r w:rsidR="0097381F" w:rsidRPr="00541450">
        <w:rPr>
          <w:rFonts w:ascii="Garamond" w:hAnsi="Garamond" w:cs="Segoe UI"/>
          <w:color w:val="000000" w:themeColor="text1"/>
        </w:rPr>
        <w:t xml:space="preserve"> the mining industry</w:t>
      </w:r>
      <w:r>
        <w:rPr>
          <w:rFonts w:ascii="Garamond" w:hAnsi="Garamond" w:cs="Segoe UI"/>
          <w:color w:val="000000" w:themeColor="text1"/>
        </w:rPr>
        <w:t>, for improving corporate sustainable production and consumption</w:t>
      </w:r>
      <w:r w:rsidR="0097381F" w:rsidRPr="00541450">
        <w:rPr>
          <w:rFonts w:ascii="Garamond" w:hAnsi="Garamond" w:cs="Segoe UI"/>
          <w:color w:val="000000" w:themeColor="text1"/>
        </w:rPr>
        <w:t>.</w:t>
      </w:r>
      <w:r w:rsidR="004760F2" w:rsidRPr="00541450">
        <w:rPr>
          <w:rFonts w:ascii="Garamond" w:hAnsi="Garamond" w:cs="Segoe UI"/>
          <w:color w:val="000000" w:themeColor="text1"/>
        </w:rPr>
        <w:t xml:space="preserve"> Future research and practical implications are also introduced in the paper.</w:t>
      </w:r>
    </w:p>
    <w:p w:rsidR="009F3468" w:rsidRPr="006F5528" w:rsidRDefault="009F3468" w:rsidP="00A3554B">
      <w:pPr>
        <w:spacing w:after="0" w:line="240" w:lineRule="auto"/>
        <w:jc w:val="both"/>
        <w:rPr>
          <w:rFonts w:ascii="Garamond" w:hAnsi="Garamond"/>
          <w:b/>
          <w:sz w:val="24"/>
          <w:szCs w:val="24"/>
        </w:rPr>
      </w:pPr>
      <w:r w:rsidRPr="006F5528">
        <w:rPr>
          <w:rFonts w:ascii="Garamond" w:hAnsi="Garamond"/>
          <w:b/>
          <w:sz w:val="24"/>
          <w:szCs w:val="24"/>
        </w:rPr>
        <w:t>Keywords:</w:t>
      </w:r>
      <w:r w:rsidRPr="006F5528">
        <w:rPr>
          <w:rFonts w:ascii="Garamond" w:hAnsi="Garamond"/>
          <w:b/>
          <w:i/>
          <w:sz w:val="24"/>
          <w:szCs w:val="24"/>
        </w:rPr>
        <w:t xml:space="preserve"> </w:t>
      </w:r>
      <w:r w:rsidRPr="006F5528">
        <w:rPr>
          <w:rFonts w:ascii="Garamond" w:hAnsi="Garamond"/>
          <w:b/>
          <w:sz w:val="24"/>
          <w:szCs w:val="24"/>
        </w:rPr>
        <w:t>Green Supply Chain Management (GSCM) Practices</w:t>
      </w:r>
      <w:r w:rsidR="00015EE4">
        <w:rPr>
          <w:rFonts w:ascii="Garamond" w:hAnsi="Garamond"/>
          <w:b/>
          <w:sz w:val="24"/>
          <w:szCs w:val="24"/>
        </w:rPr>
        <w:t>;</w:t>
      </w:r>
      <w:r w:rsidRPr="006F5528">
        <w:rPr>
          <w:rFonts w:ascii="Garamond" w:hAnsi="Garamond"/>
          <w:b/>
          <w:sz w:val="24"/>
          <w:szCs w:val="24"/>
        </w:rPr>
        <w:t xml:space="preserve"> Fuzzy Theory</w:t>
      </w:r>
      <w:r w:rsidR="00015EE4">
        <w:rPr>
          <w:rFonts w:ascii="Garamond" w:hAnsi="Garamond"/>
          <w:b/>
          <w:sz w:val="24"/>
          <w:szCs w:val="24"/>
        </w:rPr>
        <w:t>;</w:t>
      </w:r>
      <w:r w:rsidRPr="006F5528">
        <w:rPr>
          <w:rFonts w:ascii="Garamond" w:hAnsi="Garamond"/>
          <w:b/>
          <w:sz w:val="24"/>
          <w:szCs w:val="24"/>
        </w:rPr>
        <w:t xml:space="preserve"> </w:t>
      </w:r>
      <w:r w:rsidRPr="006F5528">
        <w:rPr>
          <w:rFonts w:ascii="Garamond" w:hAnsi="Garamond" w:cs="AdvTimes"/>
          <w:b/>
          <w:sz w:val="24"/>
          <w:szCs w:val="24"/>
        </w:rPr>
        <w:t xml:space="preserve">Decision-Making Trial and Evaluation </w:t>
      </w:r>
      <w:r w:rsidRPr="006F5528">
        <w:rPr>
          <w:rFonts w:ascii="Garamond" w:hAnsi="Garamond"/>
          <w:b/>
          <w:sz w:val="24"/>
          <w:szCs w:val="24"/>
        </w:rPr>
        <w:t>Laboratory (DEMATEL)</w:t>
      </w:r>
      <w:r w:rsidR="00015EE4">
        <w:rPr>
          <w:rFonts w:ascii="Garamond" w:hAnsi="Garamond"/>
          <w:b/>
          <w:sz w:val="24"/>
          <w:szCs w:val="24"/>
        </w:rPr>
        <w:t>;</w:t>
      </w:r>
      <w:r w:rsidRPr="006F5528">
        <w:rPr>
          <w:rFonts w:ascii="Garamond" w:hAnsi="Garamond"/>
          <w:b/>
          <w:sz w:val="24"/>
          <w:szCs w:val="24"/>
        </w:rPr>
        <w:t xml:space="preserve"> Analytic </w:t>
      </w:r>
      <w:r>
        <w:rPr>
          <w:rFonts w:ascii="Garamond" w:hAnsi="Garamond"/>
          <w:b/>
          <w:sz w:val="24"/>
          <w:szCs w:val="24"/>
        </w:rPr>
        <w:t>Network</w:t>
      </w:r>
      <w:r w:rsidRPr="006F5528">
        <w:rPr>
          <w:rFonts w:ascii="Garamond" w:hAnsi="Garamond"/>
          <w:b/>
          <w:sz w:val="24"/>
          <w:szCs w:val="24"/>
        </w:rPr>
        <w:t xml:space="preserve"> Process (A</w:t>
      </w:r>
      <w:r>
        <w:rPr>
          <w:rFonts w:ascii="Garamond" w:hAnsi="Garamond"/>
          <w:b/>
          <w:sz w:val="24"/>
          <w:szCs w:val="24"/>
        </w:rPr>
        <w:t>N</w:t>
      </w:r>
      <w:r w:rsidRPr="006F5528">
        <w:rPr>
          <w:rFonts w:ascii="Garamond" w:hAnsi="Garamond"/>
          <w:b/>
          <w:sz w:val="24"/>
          <w:szCs w:val="24"/>
        </w:rPr>
        <w:t>P)</w:t>
      </w:r>
      <w:r w:rsidR="00015EE4">
        <w:rPr>
          <w:rFonts w:ascii="Garamond" w:hAnsi="Garamond"/>
          <w:b/>
          <w:sz w:val="24"/>
          <w:szCs w:val="24"/>
        </w:rPr>
        <w:t>;</w:t>
      </w:r>
      <w:r w:rsidRPr="006F5528">
        <w:rPr>
          <w:rFonts w:ascii="Garamond" w:hAnsi="Garamond"/>
          <w:b/>
          <w:sz w:val="24"/>
          <w:szCs w:val="24"/>
        </w:rPr>
        <w:t xml:space="preserve"> Mining Industry</w:t>
      </w:r>
      <w:r w:rsidR="00015EE4">
        <w:rPr>
          <w:rFonts w:ascii="Garamond" w:hAnsi="Garamond"/>
          <w:b/>
          <w:sz w:val="24"/>
          <w:szCs w:val="24"/>
        </w:rPr>
        <w:t>;</w:t>
      </w:r>
      <w:r w:rsidRPr="006F5528">
        <w:rPr>
          <w:rFonts w:ascii="Garamond" w:hAnsi="Garamond"/>
          <w:b/>
          <w:sz w:val="24"/>
          <w:szCs w:val="24"/>
        </w:rPr>
        <w:t xml:space="preserve"> Ghana</w:t>
      </w:r>
      <w:r w:rsidR="00015EE4">
        <w:rPr>
          <w:rFonts w:ascii="Garamond" w:hAnsi="Garamond"/>
          <w:b/>
          <w:sz w:val="24"/>
          <w:szCs w:val="24"/>
        </w:rPr>
        <w:t>.</w:t>
      </w:r>
    </w:p>
    <w:p w:rsidR="009F3468" w:rsidRDefault="009F3468" w:rsidP="009F3468">
      <w:pPr>
        <w:spacing w:after="0" w:line="240" w:lineRule="auto"/>
        <w:rPr>
          <w:rFonts w:ascii="Garamond" w:hAnsi="Garamond"/>
          <w:b/>
          <w:sz w:val="24"/>
          <w:szCs w:val="24"/>
        </w:rPr>
      </w:pPr>
    </w:p>
    <w:p w:rsidR="00A3554B" w:rsidRDefault="00A3554B">
      <w:pPr>
        <w:rPr>
          <w:rFonts w:ascii="Garamond" w:hAnsi="Garamond"/>
          <w:b/>
          <w:sz w:val="24"/>
          <w:szCs w:val="24"/>
        </w:rPr>
      </w:pPr>
      <w:r>
        <w:rPr>
          <w:rFonts w:ascii="Garamond" w:hAnsi="Garamond"/>
          <w:b/>
          <w:sz w:val="24"/>
          <w:szCs w:val="24"/>
        </w:rPr>
        <w:br w:type="page"/>
      </w:r>
    </w:p>
    <w:p w:rsidR="009F3468" w:rsidRPr="00FA7D47" w:rsidRDefault="009F3468" w:rsidP="009F3468">
      <w:pPr>
        <w:spacing w:after="0" w:line="240" w:lineRule="auto"/>
        <w:rPr>
          <w:rFonts w:ascii="Garamond" w:hAnsi="Garamond"/>
          <w:b/>
          <w:sz w:val="24"/>
          <w:szCs w:val="24"/>
        </w:rPr>
      </w:pPr>
      <w:r w:rsidRPr="00F70B8A">
        <w:rPr>
          <w:rFonts w:ascii="Garamond" w:hAnsi="Garamond"/>
          <w:b/>
          <w:sz w:val="24"/>
          <w:szCs w:val="24"/>
        </w:rPr>
        <w:lastRenderedPageBreak/>
        <w:t>1. Introduction</w:t>
      </w:r>
    </w:p>
    <w:p w:rsidR="009F3468" w:rsidRDefault="009F3468" w:rsidP="009F3468">
      <w:pPr>
        <w:autoSpaceDE w:val="0"/>
        <w:autoSpaceDN w:val="0"/>
        <w:adjustRightInd w:val="0"/>
        <w:spacing w:after="0" w:line="240" w:lineRule="auto"/>
        <w:jc w:val="both"/>
        <w:rPr>
          <w:rFonts w:ascii="Garamond" w:hAnsi="Garamond" w:cs="AdvOT863180fb"/>
          <w:sz w:val="20"/>
          <w:szCs w:val="20"/>
        </w:rPr>
      </w:pPr>
    </w:p>
    <w:p w:rsidR="009F3468" w:rsidRDefault="009F3468" w:rsidP="009F3468">
      <w:pPr>
        <w:autoSpaceDE w:val="0"/>
        <w:autoSpaceDN w:val="0"/>
        <w:adjustRightInd w:val="0"/>
        <w:spacing w:after="0" w:line="480" w:lineRule="auto"/>
        <w:ind w:firstLine="274"/>
        <w:jc w:val="both"/>
        <w:rPr>
          <w:rFonts w:ascii="Garamond" w:hAnsi="Garamond" w:cs="AdvTT5235d5a9"/>
          <w:sz w:val="24"/>
          <w:szCs w:val="24"/>
        </w:rPr>
      </w:pPr>
      <w:r w:rsidRPr="00693279">
        <w:rPr>
          <w:rFonts w:ascii="Garamond" w:hAnsi="Garamond"/>
          <w:sz w:val="24"/>
          <w:szCs w:val="24"/>
        </w:rPr>
        <w:t>Mining operations supply chain activities</w:t>
      </w:r>
      <w:r w:rsidRPr="00536EE2">
        <w:rPr>
          <w:rFonts w:ascii="Garamond" w:hAnsi="Garamond"/>
          <w:sz w:val="24"/>
          <w:szCs w:val="24"/>
        </w:rPr>
        <w:t xml:space="preserve"> are </w:t>
      </w:r>
      <w:r>
        <w:rPr>
          <w:rFonts w:ascii="Garamond" w:hAnsi="Garamond"/>
          <w:sz w:val="24"/>
          <w:szCs w:val="24"/>
        </w:rPr>
        <w:t>mired</w:t>
      </w:r>
      <w:r w:rsidRPr="00536EE2">
        <w:rPr>
          <w:rFonts w:ascii="Garamond" w:hAnsi="Garamond"/>
          <w:sz w:val="24"/>
          <w:szCs w:val="24"/>
        </w:rPr>
        <w:t xml:space="preserve"> with serious environmental and soc</w:t>
      </w:r>
      <w:r>
        <w:rPr>
          <w:rFonts w:ascii="Garamond" w:hAnsi="Garamond"/>
          <w:sz w:val="24"/>
          <w:szCs w:val="24"/>
        </w:rPr>
        <w:t>ial</w:t>
      </w:r>
      <w:r w:rsidRPr="00536EE2">
        <w:rPr>
          <w:rFonts w:ascii="Garamond" w:hAnsi="Garamond"/>
          <w:sz w:val="24"/>
          <w:szCs w:val="24"/>
        </w:rPr>
        <w:t xml:space="preserve"> dangers</w:t>
      </w:r>
      <w:r>
        <w:rPr>
          <w:rFonts w:ascii="Garamond" w:hAnsi="Garamond"/>
          <w:sz w:val="24"/>
          <w:szCs w:val="24"/>
        </w:rPr>
        <w:t>, with economic implications underlying all these activities</w:t>
      </w:r>
      <w:r w:rsidRPr="00536EE2">
        <w:rPr>
          <w:rFonts w:ascii="Garamond" w:hAnsi="Garamond"/>
          <w:sz w:val="24"/>
          <w:szCs w:val="24"/>
        </w:rPr>
        <w:t xml:space="preserve"> </w:t>
      </w:r>
      <w:r w:rsidRPr="00536EE2">
        <w:rPr>
          <w:rFonts w:ascii="Garamond" w:hAnsi="Garamond" w:cs="AdvOT863180fb"/>
          <w:sz w:val="24"/>
          <w:szCs w:val="24"/>
        </w:rPr>
        <w:t>(</w:t>
      </w:r>
      <w:proofErr w:type="spellStart"/>
      <w:r w:rsidR="003A3E75" w:rsidRPr="00903379">
        <w:rPr>
          <w:rFonts w:ascii="Garamond" w:hAnsi="Garamond" w:cs="Arial"/>
          <w:color w:val="222222"/>
          <w:sz w:val="24"/>
          <w:szCs w:val="24"/>
          <w:shd w:val="clear" w:color="auto" w:fill="FFFFFF"/>
        </w:rPr>
        <w:t>Vintró</w:t>
      </w:r>
      <w:proofErr w:type="spellEnd"/>
      <w:r w:rsidR="003A3E75">
        <w:rPr>
          <w:rFonts w:ascii="Garamond" w:hAnsi="Garamond" w:cs="Arial"/>
          <w:color w:val="222222"/>
          <w:sz w:val="24"/>
          <w:szCs w:val="24"/>
          <w:shd w:val="clear" w:color="auto" w:fill="FFFFFF"/>
        </w:rPr>
        <w:t xml:space="preserve"> et al., 2014</w:t>
      </w:r>
      <w:r w:rsidR="00D333C5">
        <w:rPr>
          <w:rFonts w:ascii="Garamond" w:hAnsi="Garamond" w:cs="Arial"/>
          <w:color w:val="222222"/>
          <w:sz w:val="24"/>
          <w:szCs w:val="24"/>
          <w:shd w:val="clear" w:color="auto" w:fill="FFFFFF"/>
        </w:rPr>
        <w:t xml:space="preserve">; </w:t>
      </w:r>
      <w:proofErr w:type="spellStart"/>
      <w:r w:rsidR="002A6327" w:rsidRPr="00080557">
        <w:rPr>
          <w:rFonts w:ascii="Garamond" w:hAnsi="Garamond" w:cs="Arial"/>
          <w:color w:val="222222"/>
          <w:sz w:val="24"/>
          <w:szCs w:val="24"/>
          <w:shd w:val="clear" w:color="auto" w:fill="FFFFFF"/>
        </w:rPr>
        <w:t>Söderholm</w:t>
      </w:r>
      <w:proofErr w:type="spellEnd"/>
      <w:r w:rsidR="002A6327" w:rsidRPr="00080557">
        <w:rPr>
          <w:rFonts w:ascii="Garamond" w:hAnsi="Garamond" w:cs="Arial"/>
          <w:color w:val="222222"/>
          <w:sz w:val="24"/>
          <w:szCs w:val="24"/>
          <w:shd w:val="clear" w:color="auto" w:fill="FFFFFF"/>
        </w:rPr>
        <w:t>,</w:t>
      </w:r>
      <w:r w:rsidR="002A6327">
        <w:rPr>
          <w:rFonts w:ascii="Garamond" w:hAnsi="Garamond" w:cs="Arial"/>
          <w:color w:val="222222"/>
          <w:sz w:val="24"/>
          <w:szCs w:val="24"/>
          <w:shd w:val="clear" w:color="auto" w:fill="FFFFFF"/>
        </w:rPr>
        <w:t xml:space="preserve"> et al., 2015</w:t>
      </w:r>
      <w:r w:rsidRPr="00536EE2">
        <w:rPr>
          <w:rFonts w:ascii="Garamond" w:hAnsi="Garamond" w:cs="AdvOT863180fb"/>
          <w:sz w:val="24"/>
          <w:szCs w:val="24"/>
        </w:rPr>
        <w:t>).</w:t>
      </w:r>
      <w:r w:rsidRPr="00536EE2">
        <w:rPr>
          <w:rFonts w:ascii="Garamond" w:hAnsi="Garamond"/>
          <w:sz w:val="24"/>
          <w:szCs w:val="24"/>
        </w:rPr>
        <w:t xml:space="preserve"> </w:t>
      </w:r>
      <w:r>
        <w:rPr>
          <w:rFonts w:ascii="Garamond" w:hAnsi="Garamond"/>
          <w:sz w:val="24"/>
          <w:szCs w:val="24"/>
        </w:rPr>
        <w:t>E</w:t>
      </w:r>
      <w:r w:rsidRPr="00536EE2">
        <w:rPr>
          <w:rFonts w:ascii="Garamond" w:hAnsi="Garamond"/>
          <w:sz w:val="24"/>
          <w:szCs w:val="24"/>
        </w:rPr>
        <w:t xml:space="preserve">nvironmental concerns and discourse </w:t>
      </w:r>
      <w:r>
        <w:rPr>
          <w:rFonts w:ascii="Garamond" w:hAnsi="Garamond"/>
          <w:sz w:val="24"/>
          <w:szCs w:val="24"/>
        </w:rPr>
        <w:t>in mining and other</w:t>
      </w:r>
      <w:r w:rsidRPr="00536EE2">
        <w:rPr>
          <w:rFonts w:ascii="Garamond" w:hAnsi="Garamond"/>
          <w:sz w:val="24"/>
          <w:szCs w:val="24"/>
        </w:rPr>
        <w:t xml:space="preserve"> industries </w:t>
      </w:r>
      <w:r>
        <w:rPr>
          <w:rFonts w:ascii="Garamond" w:hAnsi="Garamond"/>
          <w:sz w:val="24"/>
          <w:szCs w:val="24"/>
        </w:rPr>
        <w:t xml:space="preserve">has grown to include extended </w:t>
      </w:r>
      <w:r w:rsidRPr="00536EE2">
        <w:rPr>
          <w:rFonts w:ascii="Garamond" w:hAnsi="Garamond" w:cs="AdvTT5235d5a9"/>
          <w:sz w:val="24"/>
          <w:szCs w:val="24"/>
        </w:rPr>
        <w:t>producer responsibility for environmental impacts (</w:t>
      </w:r>
      <w:proofErr w:type="spellStart"/>
      <w:r w:rsidR="00EA0DDB">
        <w:rPr>
          <w:rFonts w:ascii="Garamond" w:hAnsi="Garamond" w:cs="Arial"/>
          <w:color w:val="222222"/>
          <w:sz w:val="24"/>
          <w:szCs w:val="24"/>
          <w:shd w:val="clear" w:color="auto" w:fill="FFFFFF"/>
        </w:rPr>
        <w:t>Niza</w:t>
      </w:r>
      <w:proofErr w:type="spellEnd"/>
      <w:r w:rsidR="00EA0DDB">
        <w:rPr>
          <w:rFonts w:ascii="Garamond" w:hAnsi="Garamond" w:cs="Arial"/>
          <w:color w:val="222222"/>
          <w:sz w:val="24"/>
          <w:szCs w:val="24"/>
          <w:shd w:val="clear" w:color="auto" w:fill="FFFFFF"/>
        </w:rPr>
        <w:t xml:space="preserve"> et al., 2014</w:t>
      </w:r>
      <w:r w:rsidRPr="00536EE2">
        <w:rPr>
          <w:rFonts w:ascii="Garamond" w:hAnsi="Garamond" w:cs="AdvTT5235d5a9"/>
          <w:sz w:val="24"/>
          <w:szCs w:val="24"/>
        </w:rPr>
        <w:t>)</w:t>
      </w:r>
      <w:r w:rsidR="00A3554B">
        <w:rPr>
          <w:rFonts w:ascii="Garamond" w:hAnsi="Garamond" w:cs="AdvTT5235d5a9"/>
          <w:sz w:val="24"/>
          <w:szCs w:val="24"/>
        </w:rPr>
        <w:t xml:space="preserve"> as well as sustainable production and consumption concerns</w:t>
      </w:r>
      <w:r>
        <w:rPr>
          <w:rFonts w:ascii="Garamond" w:hAnsi="Garamond" w:cs="AdvTT5235d5a9"/>
          <w:sz w:val="24"/>
          <w:szCs w:val="24"/>
        </w:rPr>
        <w:t>. Th</w:t>
      </w:r>
      <w:r w:rsidR="00A3554B">
        <w:rPr>
          <w:rFonts w:ascii="Garamond" w:hAnsi="Garamond" w:cs="AdvTT5235d5a9"/>
          <w:sz w:val="24"/>
          <w:szCs w:val="24"/>
        </w:rPr>
        <w:t>ese</w:t>
      </w:r>
      <w:r w:rsidRPr="00536EE2">
        <w:rPr>
          <w:rFonts w:ascii="Garamond" w:hAnsi="Garamond" w:cs="AdvTT5235d5a9"/>
          <w:sz w:val="24"/>
          <w:szCs w:val="24"/>
        </w:rPr>
        <w:t xml:space="preserve"> </w:t>
      </w:r>
      <w:r>
        <w:rPr>
          <w:rFonts w:ascii="Garamond" w:hAnsi="Garamond" w:cs="AdvTT5235d5a9"/>
          <w:sz w:val="24"/>
          <w:szCs w:val="24"/>
        </w:rPr>
        <w:t>philosoph</w:t>
      </w:r>
      <w:r w:rsidR="00A3554B">
        <w:rPr>
          <w:rFonts w:ascii="Garamond" w:hAnsi="Garamond" w:cs="AdvTT5235d5a9"/>
          <w:sz w:val="24"/>
          <w:szCs w:val="24"/>
        </w:rPr>
        <w:t>ies</w:t>
      </w:r>
      <w:r>
        <w:rPr>
          <w:rFonts w:ascii="Garamond" w:hAnsi="Garamond" w:cs="AdvTT5235d5a9"/>
          <w:sz w:val="24"/>
          <w:szCs w:val="24"/>
        </w:rPr>
        <w:t xml:space="preserve"> support </w:t>
      </w:r>
      <w:r w:rsidRPr="00536EE2">
        <w:rPr>
          <w:rFonts w:ascii="Garamond" w:hAnsi="Garamond" w:cs="AdvTT5235d5a9"/>
          <w:sz w:val="24"/>
          <w:szCs w:val="24"/>
        </w:rPr>
        <w:t xml:space="preserve">life cycle logic and assessment </w:t>
      </w:r>
      <w:r>
        <w:rPr>
          <w:rFonts w:ascii="Garamond" w:hAnsi="Garamond" w:cs="AdvTT5235d5a9"/>
          <w:sz w:val="24"/>
          <w:szCs w:val="24"/>
        </w:rPr>
        <w:t>enabling a</w:t>
      </w:r>
      <w:r w:rsidRPr="00536EE2">
        <w:rPr>
          <w:rFonts w:ascii="Garamond" w:hAnsi="Garamond" w:cs="AdvTT5235d5a9"/>
          <w:sz w:val="24"/>
          <w:szCs w:val="24"/>
        </w:rPr>
        <w:t xml:space="preserve"> holistic approach </w:t>
      </w:r>
      <w:r>
        <w:rPr>
          <w:rFonts w:ascii="Garamond" w:hAnsi="Garamond" w:cs="AdvTT5235d5a9"/>
          <w:sz w:val="24"/>
          <w:szCs w:val="24"/>
        </w:rPr>
        <w:t>to mitigate</w:t>
      </w:r>
      <w:r w:rsidRPr="00536EE2">
        <w:rPr>
          <w:rFonts w:ascii="Garamond" w:hAnsi="Garamond" w:cs="AdvTT5235d5a9"/>
          <w:sz w:val="24"/>
          <w:szCs w:val="24"/>
        </w:rPr>
        <w:t xml:space="preserve"> environmental issues </w:t>
      </w:r>
      <w:r>
        <w:rPr>
          <w:rFonts w:ascii="Garamond" w:hAnsi="Garamond" w:cs="AdvTT5235d5a9"/>
          <w:sz w:val="24"/>
          <w:szCs w:val="24"/>
        </w:rPr>
        <w:t>from</w:t>
      </w:r>
      <w:r w:rsidRPr="00536EE2">
        <w:rPr>
          <w:rFonts w:ascii="Garamond" w:hAnsi="Garamond" w:cs="AdvTT5235d5a9"/>
          <w:sz w:val="24"/>
          <w:szCs w:val="24"/>
        </w:rPr>
        <w:t xml:space="preserve"> mining operations. Thus, </w:t>
      </w:r>
      <w:r>
        <w:rPr>
          <w:rFonts w:ascii="Garamond" w:hAnsi="Garamond" w:cs="AdvTT5235d5a9"/>
          <w:sz w:val="24"/>
          <w:szCs w:val="24"/>
        </w:rPr>
        <w:t>supply chain activities</w:t>
      </w:r>
      <w:r w:rsidR="00A3554B">
        <w:rPr>
          <w:rFonts w:ascii="Garamond" w:hAnsi="Garamond" w:cs="AdvTT5235d5a9"/>
          <w:sz w:val="24"/>
          <w:szCs w:val="24"/>
        </w:rPr>
        <w:t xml:space="preserve"> represent both production and consumption dimensions facing organizations. These activities</w:t>
      </w:r>
      <w:r w:rsidRPr="00536EE2">
        <w:rPr>
          <w:rFonts w:ascii="Garamond" w:hAnsi="Garamond" w:cs="AdvTT5235d5a9"/>
          <w:sz w:val="24"/>
          <w:szCs w:val="24"/>
        </w:rPr>
        <w:t xml:space="preserve"> </w:t>
      </w:r>
      <w:r>
        <w:rPr>
          <w:rFonts w:ascii="Garamond" w:hAnsi="Garamond" w:cs="AdvTT5235d5a9"/>
          <w:sz w:val="24"/>
          <w:szCs w:val="24"/>
        </w:rPr>
        <w:t>include</w:t>
      </w:r>
      <w:r w:rsidRPr="00536EE2">
        <w:rPr>
          <w:rFonts w:ascii="Garamond" w:hAnsi="Garamond" w:cs="AdvTT5235d5a9"/>
          <w:sz w:val="24"/>
          <w:szCs w:val="24"/>
        </w:rPr>
        <w:t xml:space="preserve"> materials purchase and used, the nature of the production processes and activities (i.e. exploration, mining, mineral processing and extractive metallurgy), and how waste generated are </w:t>
      </w:r>
      <w:r>
        <w:rPr>
          <w:rFonts w:ascii="Garamond" w:hAnsi="Garamond" w:cs="AdvTT5235d5a9"/>
          <w:sz w:val="24"/>
          <w:szCs w:val="24"/>
        </w:rPr>
        <w:t>utilized, whether it is closed-loop, industrial ecosystem,</w:t>
      </w:r>
      <w:r>
        <w:rPr>
          <w:rStyle w:val="FootnoteReference"/>
          <w:rFonts w:ascii="Garamond" w:hAnsi="Garamond" w:cs="AdvTT5235d5a9"/>
          <w:sz w:val="24"/>
          <w:szCs w:val="24"/>
        </w:rPr>
        <w:footnoteReference w:id="1"/>
      </w:r>
      <w:r>
        <w:rPr>
          <w:rFonts w:ascii="Garamond" w:hAnsi="Garamond" w:cs="AdvTT5235d5a9"/>
          <w:sz w:val="24"/>
          <w:szCs w:val="24"/>
        </w:rPr>
        <w:t xml:space="preserve"> or disposal focused</w:t>
      </w:r>
      <w:r w:rsidRPr="00536EE2">
        <w:rPr>
          <w:rFonts w:ascii="Garamond" w:hAnsi="Garamond" w:cs="AdvTT5235d5a9"/>
          <w:sz w:val="24"/>
          <w:szCs w:val="24"/>
        </w:rPr>
        <w:t xml:space="preserve">. </w:t>
      </w:r>
    </w:p>
    <w:p w:rsidR="009F3468" w:rsidRDefault="009F3468" w:rsidP="009F3468">
      <w:pPr>
        <w:autoSpaceDE w:val="0"/>
        <w:autoSpaceDN w:val="0"/>
        <w:adjustRightInd w:val="0"/>
        <w:spacing w:after="0" w:line="480" w:lineRule="auto"/>
        <w:ind w:firstLine="274"/>
        <w:jc w:val="both"/>
        <w:rPr>
          <w:rFonts w:ascii="Garamond" w:hAnsi="Garamond" w:cs="Arial"/>
          <w:sz w:val="24"/>
          <w:szCs w:val="24"/>
        </w:rPr>
      </w:pPr>
      <w:r>
        <w:rPr>
          <w:rFonts w:ascii="Garamond" w:hAnsi="Garamond" w:cs="AdvTT5235d5a9"/>
          <w:sz w:val="24"/>
          <w:szCs w:val="24"/>
        </w:rPr>
        <w:t>Managing</w:t>
      </w:r>
      <w:r w:rsidRPr="00536EE2">
        <w:rPr>
          <w:rFonts w:ascii="Garamond" w:hAnsi="Garamond" w:cs="AdvTT5235d5a9"/>
          <w:sz w:val="24"/>
          <w:szCs w:val="24"/>
        </w:rPr>
        <w:t xml:space="preserve"> these </w:t>
      </w:r>
      <w:r>
        <w:rPr>
          <w:rFonts w:ascii="Garamond" w:hAnsi="Garamond" w:cs="AdvTT5235d5a9"/>
          <w:sz w:val="24"/>
          <w:szCs w:val="24"/>
        </w:rPr>
        <w:t xml:space="preserve">supply chain </w:t>
      </w:r>
      <w:r w:rsidRPr="00536EE2">
        <w:rPr>
          <w:rFonts w:ascii="Garamond" w:hAnsi="Garamond" w:cs="AdvTT5235d5a9"/>
          <w:sz w:val="24"/>
          <w:szCs w:val="24"/>
        </w:rPr>
        <w:t xml:space="preserve">issues will </w:t>
      </w:r>
      <w:r>
        <w:rPr>
          <w:rFonts w:ascii="Garamond" w:hAnsi="Garamond" w:cs="AdvTT5235d5a9"/>
          <w:sz w:val="24"/>
          <w:szCs w:val="24"/>
        </w:rPr>
        <w:t>help address</w:t>
      </w:r>
      <w:r w:rsidRPr="00536EE2">
        <w:rPr>
          <w:rFonts w:ascii="Garamond" w:hAnsi="Garamond" w:cs="AdvTT5235d5a9"/>
          <w:sz w:val="24"/>
          <w:szCs w:val="24"/>
        </w:rPr>
        <w:t xml:space="preserve"> environmental problems associated </w:t>
      </w:r>
      <w:r>
        <w:rPr>
          <w:rFonts w:ascii="Garamond" w:hAnsi="Garamond" w:cs="AdvTT5235d5a9"/>
          <w:sz w:val="24"/>
          <w:szCs w:val="24"/>
        </w:rPr>
        <w:t>with mining</w:t>
      </w:r>
      <w:r w:rsidRPr="00536EE2">
        <w:rPr>
          <w:rFonts w:ascii="Garamond" w:hAnsi="Garamond" w:cs="AdvTT5235d5a9"/>
          <w:sz w:val="24"/>
          <w:szCs w:val="24"/>
        </w:rPr>
        <w:t xml:space="preserve"> operations. </w:t>
      </w:r>
      <w:r w:rsidRPr="00536EE2">
        <w:rPr>
          <w:rFonts w:ascii="Garamond" w:hAnsi="Garamond"/>
          <w:sz w:val="24"/>
          <w:szCs w:val="24"/>
        </w:rPr>
        <w:t>For example, mining activities such as exploration result in the re</w:t>
      </w:r>
      <w:r w:rsidRPr="00536EE2">
        <w:rPr>
          <w:rFonts w:ascii="Garamond" w:hAnsi="Garamond" w:cs="Arial"/>
          <w:sz w:val="24"/>
          <w:szCs w:val="24"/>
        </w:rPr>
        <w:t>moval of vegetation causing soil erosion</w:t>
      </w:r>
      <w:r w:rsidR="000A157E">
        <w:rPr>
          <w:rFonts w:ascii="Garamond" w:hAnsi="Garamond" w:cs="Arial"/>
          <w:sz w:val="24"/>
          <w:szCs w:val="24"/>
        </w:rPr>
        <w:t xml:space="preserve"> and</w:t>
      </w:r>
      <w:r w:rsidRPr="00536EE2">
        <w:rPr>
          <w:rFonts w:ascii="Garamond" w:hAnsi="Garamond" w:cs="Arial"/>
          <w:sz w:val="24"/>
          <w:szCs w:val="24"/>
        </w:rPr>
        <w:t xml:space="preserve"> habitat destruction</w:t>
      </w:r>
      <w:r>
        <w:rPr>
          <w:rFonts w:ascii="Garamond" w:hAnsi="Garamond" w:cs="Arial"/>
          <w:sz w:val="24"/>
          <w:szCs w:val="24"/>
        </w:rPr>
        <w:t>. D</w:t>
      </w:r>
      <w:r w:rsidRPr="00536EE2">
        <w:rPr>
          <w:rFonts w:ascii="Garamond" w:hAnsi="Garamond" w:cs="Arial"/>
          <w:sz w:val="24"/>
          <w:szCs w:val="24"/>
        </w:rPr>
        <w:t xml:space="preserve">rilling </w:t>
      </w:r>
      <w:r>
        <w:rPr>
          <w:rFonts w:ascii="Garamond" w:hAnsi="Garamond" w:cs="Arial"/>
          <w:sz w:val="24"/>
          <w:szCs w:val="24"/>
        </w:rPr>
        <w:t xml:space="preserve">may </w:t>
      </w:r>
      <w:r w:rsidRPr="00536EE2">
        <w:rPr>
          <w:rFonts w:ascii="Garamond" w:hAnsi="Garamond" w:cs="Arial"/>
          <w:sz w:val="24"/>
          <w:szCs w:val="24"/>
        </w:rPr>
        <w:t xml:space="preserve">lead to serious soil and water contamination through oil spills. </w:t>
      </w:r>
      <w:r>
        <w:rPr>
          <w:rFonts w:ascii="Garamond" w:hAnsi="Garamond" w:cs="Arial"/>
          <w:sz w:val="24"/>
          <w:szCs w:val="24"/>
        </w:rPr>
        <w:t>Mi</w:t>
      </w:r>
      <w:r w:rsidRPr="00536EE2">
        <w:rPr>
          <w:rFonts w:ascii="Garamond" w:hAnsi="Garamond" w:cs="Arial"/>
          <w:sz w:val="24"/>
          <w:szCs w:val="24"/>
        </w:rPr>
        <w:t>ning activities (</w:t>
      </w:r>
      <w:r w:rsidRPr="00536EE2">
        <w:rPr>
          <w:rFonts w:ascii="Garamond" w:hAnsi="Garamond"/>
          <w:sz w:val="24"/>
          <w:szCs w:val="24"/>
        </w:rPr>
        <w:t xml:space="preserve">digging, loading and hauling/transportation of the </w:t>
      </w:r>
      <w:r w:rsidR="000A157E">
        <w:rPr>
          <w:rFonts w:ascii="Garamond" w:hAnsi="Garamond"/>
          <w:sz w:val="24"/>
          <w:szCs w:val="24"/>
        </w:rPr>
        <w:t>ore</w:t>
      </w:r>
      <w:r w:rsidRPr="00536EE2">
        <w:rPr>
          <w:rFonts w:ascii="Garamond" w:hAnsi="Garamond"/>
          <w:sz w:val="24"/>
          <w:szCs w:val="24"/>
        </w:rPr>
        <w:t xml:space="preserve">) </w:t>
      </w:r>
      <w:r>
        <w:rPr>
          <w:rFonts w:ascii="Garamond" w:hAnsi="Garamond" w:cs="Arial"/>
          <w:sz w:val="24"/>
          <w:szCs w:val="24"/>
        </w:rPr>
        <w:t>cause</w:t>
      </w:r>
      <w:r w:rsidRPr="00536EE2">
        <w:rPr>
          <w:rFonts w:ascii="Garamond" w:hAnsi="Garamond" w:cs="Arial"/>
          <w:sz w:val="24"/>
          <w:szCs w:val="24"/>
        </w:rPr>
        <w:t xml:space="preserve"> diversion of</w:t>
      </w:r>
      <w:r>
        <w:rPr>
          <w:rFonts w:ascii="Garamond" w:hAnsi="Garamond" w:cs="Arial"/>
          <w:sz w:val="24"/>
          <w:szCs w:val="24"/>
        </w:rPr>
        <w:t xml:space="preserve"> natural body</w:t>
      </w:r>
      <w:r w:rsidRPr="00536EE2">
        <w:rPr>
          <w:rFonts w:ascii="Garamond" w:hAnsi="Garamond" w:cs="Arial"/>
          <w:sz w:val="24"/>
          <w:szCs w:val="24"/>
        </w:rPr>
        <w:t xml:space="preserve"> water </w:t>
      </w:r>
      <w:r>
        <w:rPr>
          <w:rFonts w:ascii="Garamond" w:hAnsi="Garamond" w:cs="Arial"/>
          <w:sz w:val="24"/>
          <w:szCs w:val="24"/>
        </w:rPr>
        <w:t>flow</w:t>
      </w:r>
      <w:r w:rsidRPr="00536EE2">
        <w:rPr>
          <w:rFonts w:ascii="Garamond" w:hAnsi="Garamond" w:cs="Arial"/>
          <w:sz w:val="24"/>
          <w:szCs w:val="24"/>
        </w:rPr>
        <w:t xml:space="preserve">s, increased sediment load in rivers, and waste rock and overburden disposal resulting in airborne dust, acid drainage, and erosion. </w:t>
      </w:r>
      <w:r>
        <w:rPr>
          <w:rFonts w:ascii="Garamond" w:hAnsi="Garamond" w:cs="Arial"/>
          <w:sz w:val="24"/>
          <w:szCs w:val="24"/>
        </w:rPr>
        <w:t xml:space="preserve">These activities require careful attention and mitigation as internal mining operations. </w:t>
      </w:r>
      <w:r w:rsidRPr="00536EE2">
        <w:rPr>
          <w:rFonts w:ascii="Garamond" w:hAnsi="Garamond" w:cs="Arial"/>
          <w:sz w:val="24"/>
          <w:szCs w:val="24"/>
        </w:rPr>
        <w:t xml:space="preserve">In addition to </w:t>
      </w:r>
      <w:r>
        <w:rPr>
          <w:rFonts w:ascii="Garamond" w:hAnsi="Garamond" w:cs="Arial"/>
          <w:sz w:val="24"/>
          <w:szCs w:val="24"/>
        </w:rPr>
        <w:t>internal operational</w:t>
      </w:r>
      <w:r w:rsidRPr="00536EE2">
        <w:rPr>
          <w:rFonts w:ascii="Garamond" w:hAnsi="Garamond" w:cs="Arial"/>
          <w:sz w:val="24"/>
          <w:szCs w:val="24"/>
        </w:rPr>
        <w:t xml:space="preserve"> mining activities, the purchasing function</w:t>
      </w:r>
      <w:r>
        <w:rPr>
          <w:rFonts w:ascii="Garamond" w:hAnsi="Garamond" w:cs="Arial"/>
          <w:sz w:val="24"/>
          <w:szCs w:val="24"/>
        </w:rPr>
        <w:t>, as part of supply chain management,</w:t>
      </w:r>
      <w:r>
        <w:rPr>
          <w:rFonts w:ascii="Garamond" w:hAnsi="Garamond"/>
          <w:sz w:val="24"/>
          <w:szCs w:val="24"/>
        </w:rPr>
        <w:t xml:space="preserve"> plays a</w:t>
      </w:r>
      <w:r w:rsidRPr="00536EE2">
        <w:rPr>
          <w:rFonts w:ascii="Garamond" w:hAnsi="Garamond"/>
          <w:sz w:val="24"/>
          <w:szCs w:val="24"/>
        </w:rPr>
        <w:t xml:space="preserve"> greater </w:t>
      </w:r>
      <w:r>
        <w:rPr>
          <w:rFonts w:ascii="Garamond" w:hAnsi="Garamond"/>
          <w:sz w:val="24"/>
          <w:szCs w:val="24"/>
        </w:rPr>
        <w:t>role</w:t>
      </w:r>
      <w:r w:rsidRPr="00536EE2">
        <w:rPr>
          <w:rFonts w:ascii="Garamond" w:hAnsi="Garamond"/>
          <w:sz w:val="24"/>
          <w:szCs w:val="24"/>
        </w:rPr>
        <w:t xml:space="preserve"> </w:t>
      </w:r>
      <w:r w:rsidR="00FA4ABB">
        <w:rPr>
          <w:rFonts w:ascii="Garamond" w:hAnsi="Garamond"/>
          <w:sz w:val="24"/>
          <w:szCs w:val="24"/>
        </w:rPr>
        <w:t>in</w:t>
      </w:r>
      <w:r>
        <w:rPr>
          <w:rFonts w:ascii="Garamond" w:hAnsi="Garamond"/>
          <w:sz w:val="24"/>
          <w:szCs w:val="24"/>
        </w:rPr>
        <w:t xml:space="preserve"> </w:t>
      </w:r>
      <w:r w:rsidRPr="00536EE2">
        <w:rPr>
          <w:rFonts w:ascii="Garamond" w:hAnsi="Garamond"/>
          <w:sz w:val="24"/>
          <w:szCs w:val="24"/>
        </w:rPr>
        <w:t xml:space="preserve">the reduction of </w:t>
      </w:r>
      <w:r>
        <w:rPr>
          <w:rFonts w:ascii="Garamond" w:hAnsi="Garamond"/>
          <w:sz w:val="24"/>
          <w:szCs w:val="24"/>
        </w:rPr>
        <w:t xml:space="preserve">mining operations </w:t>
      </w:r>
      <w:r w:rsidRPr="00536EE2">
        <w:rPr>
          <w:rFonts w:ascii="Garamond" w:hAnsi="Garamond"/>
          <w:sz w:val="24"/>
          <w:szCs w:val="24"/>
        </w:rPr>
        <w:t xml:space="preserve">environmental </w:t>
      </w:r>
      <w:r>
        <w:rPr>
          <w:rFonts w:ascii="Garamond" w:hAnsi="Garamond"/>
          <w:sz w:val="24"/>
          <w:szCs w:val="24"/>
        </w:rPr>
        <w:t>burdens</w:t>
      </w:r>
      <w:r w:rsidRPr="00536EE2">
        <w:rPr>
          <w:rFonts w:ascii="Garamond" w:hAnsi="Garamond"/>
          <w:sz w:val="24"/>
          <w:szCs w:val="24"/>
        </w:rPr>
        <w:t xml:space="preserve">. The purchasing function </w:t>
      </w:r>
      <w:r>
        <w:rPr>
          <w:rFonts w:ascii="Garamond" w:hAnsi="Garamond"/>
          <w:sz w:val="24"/>
          <w:szCs w:val="24"/>
        </w:rPr>
        <w:t xml:space="preserve">needs to </w:t>
      </w:r>
      <w:r>
        <w:rPr>
          <w:rFonts w:ascii="Garamond" w:hAnsi="Garamond"/>
          <w:sz w:val="24"/>
          <w:szCs w:val="24"/>
        </w:rPr>
        <w:lastRenderedPageBreak/>
        <w:t xml:space="preserve">consider </w:t>
      </w:r>
      <w:r w:rsidRPr="00536EE2">
        <w:rPr>
          <w:rFonts w:ascii="Garamond" w:hAnsi="Garamond"/>
          <w:sz w:val="24"/>
          <w:szCs w:val="24"/>
        </w:rPr>
        <w:t>environmental friendly inputs or equipment</w:t>
      </w:r>
      <w:r>
        <w:rPr>
          <w:rFonts w:ascii="Garamond" w:hAnsi="Garamond"/>
          <w:sz w:val="24"/>
          <w:szCs w:val="24"/>
        </w:rPr>
        <w:t>, such as inputs with</w:t>
      </w:r>
      <w:r w:rsidRPr="00536EE2">
        <w:rPr>
          <w:rFonts w:ascii="Garamond" w:hAnsi="Garamond"/>
          <w:sz w:val="24"/>
          <w:szCs w:val="24"/>
        </w:rPr>
        <w:t xml:space="preserve"> low</w:t>
      </w:r>
      <w:r>
        <w:rPr>
          <w:rFonts w:ascii="Garamond" w:hAnsi="Garamond"/>
          <w:sz w:val="24"/>
          <w:szCs w:val="24"/>
        </w:rPr>
        <w:t>er</w:t>
      </w:r>
      <w:r w:rsidRPr="00536EE2">
        <w:rPr>
          <w:rFonts w:ascii="Garamond" w:hAnsi="Garamond"/>
          <w:sz w:val="24"/>
          <w:szCs w:val="24"/>
        </w:rPr>
        <w:t xml:space="preserve"> environmental impact and low-energy consumption (</w:t>
      </w:r>
      <w:r w:rsidRPr="00536EE2">
        <w:rPr>
          <w:rFonts w:ascii="Garamond" w:hAnsi="Garamond" w:cs="CMR17"/>
          <w:sz w:val="24"/>
          <w:szCs w:val="24"/>
        </w:rPr>
        <w:t>Azevedo et al., 2012</w:t>
      </w:r>
      <w:r w:rsidR="00A7469A">
        <w:rPr>
          <w:rFonts w:ascii="Garamond" w:hAnsi="Garamond" w:cs="CMR17"/>
          <w:sz w:val="24"/>
          <w:szCs w:val="24"/>
        </w:rPr>
        <w:t xml:space="preserve">; </w:t>
      </w:r>
      <w:proofErr w:type="spellStart"/>
      <w:r w:rsidR="00A7469A">
        <w:rPr>
          <w:rFonts w:ascii="Garamond" w:hAnsi="Garamond" w:cs="Arial"/>
          <w:color w:val="222222"/>
          <w:sz w:val="24"/>
          <w:szCs w:val="24"/>
          <w:shd w:val="clear" w:color="auto" w:fill="FFFFFF"/>
        </w:rPr>
        <w:t>Mangla</w:t>
      </w:r>
      <w:proofErr w:type="spellEnd"/>
      <w:r w:rsidR="00A7469A">
        <w:rPr>
          <w:rFonts w:ascii="Garamond" w:hAnsi="Garamond" w:cs="Arial"/>
          <w:color w:val="222222"/>
          <w:sz w:val="24"/>
          <w:szCs w:val="24"/>
          <w:shd w:val="clear" w:color="auto" w:fill="FFFFFF"/>
        </w:rPr>
        <w:t xml:space="preserve"> et al., 2015</w:t>
      </w:r>
      <w:r w:rsidRPr="00536EE2">
        <w:rPr>
          <w:rFonts w:ascii="Garamond" w:hAnsi="Garamond" w:cs="CMR17"/>
          <w:sz w:val="24"/>
          <w:szCs w:val="24"/>
        </w:rPr>
        <w:t>).</w:t>
      </w:r>
    </w:p>
    <w:p w:rsidR="009F3468" w:rsidRDefault="009F3468" w:rsidP="009F3468">
      <w:pPr>
        <w:autoSpaceDE w:val="0"/>
        <w:autoSpaceDN w:val="0"/>
        <w:adjustRightInd w:val="0"/>
        <w:spacing w:after="0" w:line="480" w:lineRule="auto"/>
        <w:ind w:firstLine="274"/>
        <w:jc w:val="both"/>
        <w:rPr>
          <w:rFonts w:ascii="Garamond" w:hAnsi="Garamond" w:cs="AdvOT863180fb"/>
          <w:sz w:val="24"/>
          <w:szCs w:val="24"/>
        </w:rPr>
      </w:pPr>
      <w:r>
        <w:rPr>
          <w:rFonts w:ascii="Garamond" w:hAnsi="Garamond"/>
          <w:sz w:val="24"/>
          <w:szCs w:val="24"/>
        </w:rPr>
        <w:t>T</w:t>
      </w:r>
      <w:r w:rsidRPr="00536EE2">
        <w:rPr>
          <w:rFonts w:ascii="Garamond" w:hAnsi="Garamond"/>
          <w:sz w:val="24"/>
          <w:szCs w:val="24"/>
        </w:rPr>
        <w:t xml:space="preserve">he </w:t>
      </w:r>
      <w:r w:rsidR="00D756CC">
        <w:rPr>
          <w:rFonts w:ascii="Garamond" w:hAnsi="Garamond"/>
          <w:sz w:val="24"/>
          <w:szCs w:val="24"/>
        </w:rPr>
        <w:t xml:space="preserve">mining </w:t>
      </w:r>
      <w:r w:rsidRPr="00536EE2">
        <w:rPr>
          <w:rFonts w:ascii="Garamond" w:hAnsi="Garamond"/>
          <w:sz w:val="24"/>
          <w:szCs w:val="24"/>
        </w:rPr>
        <w:t xml:space="preserve">industry </w:t>
      </w:r>
      <w:r>
        <w:rPr>
          <w:rFonts w:ascii="Garamond" w:hAnsi="Garamond"/>
          <w:sz w:val="24"/>
          <w:szCs w:val="24"/>
        </w:rPr>
        <w:t>is known to have a</w:t>
      </w:r>
      <w:r w:rsidRPr="00536EE2">
        <w:rPr>
          <w:rFonts w:ascii="Garamond" w:hAnsi="Garamond"/>
          <w:sz w:val="24"/>
          <w:szCs w:val="24"/>
        </w:rPr>
        <w:t xml:space="preserve"> </w:t>
      </w:r>
      <w:r>
        <w:rPr>
          <w:rFonts w:ascii="Garamond" w:hAnsi="Garamond"/>
          <w:sz w:val="24"/>
          <w:szCs w:val="24"/>
        </w:rPr>
        <w:t>poor</w:t>
      </w:r>
      <w:r w:rsidRPr="00536EE2">
        <w:rPr>
          <w:rFonts w:ascii="Garamond" w:hAnsi="Garamond"/>
          <w:sz w:val="24"/>
          <w:szCs w:val="24"/>
        </w:rPr>
        <w:t xml:space="preserve"> environmental </w:t>
      </w:r>
      <w:r>
        <w:rPr>
          <w:rFonts w:ascii="Garamond" w:hAnsi="Garamond" w:cs="AdvOT863180fb"/>
          <w:color w:val="000000"/>
          <w:sz w:val="24"/>
          <w:szCs w:val="24"/>
        </w:rPr>
        <w:t>reputation</w:t>
      </w:r>
      <w:r w:rsidRPr="00536EE2">
        <w:rPr>
          <w:rFonts w:ascii="Garamond" w:hAnsi="Garamond" w:cs="AdvOT863180fb"/>
          <w:color w:val="000000"/>
          <w:sz w:val="24"/>
          <w:szCs w:val="24"/>
        </w:rPr>
        <w:t xml:space="preserve"> (</w:t>
      </w:r>
      <w:proofErr w:type="spellStart"/>
      <w:r w:rsidRPr="00536EE2">
        <w:rPr>
          <w:rFonts w:ascii="Garamond" w:hAnsi="Garamond" w:cs="AdvOT863180fb"/>
          <w:sz w:val="24"/>
          <w:szCs w:val="24"/>
        </w:rPr>
        <w:t>Muduli</w:t>
      </w:r>
      <w:proofErr w:type="spellEnd"/>
      <w:r w:rsidRPr="00536EE2">
        <w:rPr>
          <w:rFonts w:ascii="Garamond" w:hAnsi="Garamond" w:cs="AdvOT863180fb"/>
          <w:sz w:val="24"/>
          <w:szCs w:val="24"/>
        </w:rPr>
        <w:t xml:space="preserve"> et al., 201</w:t>
      </w:r>
      <w:r w:rsidR="0094775A">
        <w:rPr>
          <w:rFonts w:ascii="Garamond" w:hAnsi="Garamond" w:cs="AdvOT863180fb"/>
          <w:sz w:val="24"/>
          <w:szCs w:val="24"/>
        </w:rPr>
        <w:t>3</w:t>
      </w:r>
      <w:r w:rsidRPr="00536EE2">
        <w:rPr>
          <w:rFonts w:ascii="Garamond" w:hAnsi="Garamond" w:cs="AdvOT863180fb"/>
          <w:sz w:val="24"/>
          <w:szCs w:val="24"/>
        </w:rPr>
        <w:t xml:space="preserve">). </w:t>
      </w:r>
      <w:r>
        <w:rPr>
          <w:rFonts w:ascii="Garamond" w:hAnsi="Garamond" w:cs="AdvOT863180fb"/>
          <w:sz w:val="24"/>
          <w:szCs w:val="24"/>
        </w:rPr>
        <w:t xml:space="preserve">This reputation and their operations and supply chain activities </w:t>
      </w:r>
      <w:r w:rsidRPr="00536EE2">
        <w:rPr>
          <w:rFonts w:ascii="Garamond" w:hAnsi="Garamond" w:cs="AdvOT863180fb"/>
          <w:sz w:val="24"/>
          <w:szCs w:val="24"/>
        </w:rPr>
        <w:t xml:space="preserve">have forced many mining companies </w:t>
      </w:r>
      <w:r>
        <w:rPr>
          <w:rFonts w:ascii="Garamond" w:hAnsi="Garamond" w:cs="AdvOT863180fb"/>
          <w:sz w:val="24"/>
          <w:szCs w:val="24"/>
        </w:rPr>
        <w:t>to face</w:t>
      </w:r>
      <w:r w:rsidRPr="00536EE2">
        <w:rPr>
          <w:rFonts w:ascii="Garamond" w:hAnsi="Garamond" w:cs="AdvOT863180fb"/>
          <w:sz w:val="24"/>
          <w:szCs w:val="24"/>
        </w:rPr>
        <w:t xml:space="preserve"> competitive</w:t>
      </w:r>
      <w:r>
        <w:rPr>
          <w:rFonts w:ascii="Garamond" w:hAnsi="Garamond" w:cs="AdvOT863180fb"/>
          <w:sz w:val="24"/>
          <w:szCs w:val="24"/>
        </w:rPr>
        <w:t>,</w:t>
      </w:r>
      <w:r w:rsidRPr="00536EE2">
        <w:rPr>
          <w:rFonts w:ascii="Garamond" w:hAnsi="Garamond" w:cs="AdvOT863180fb"/>
          <w:sz w:val="24"/>
          <w:szCs w:val="24"/>
        </w:rPr>
        <w:t xml:space="preserve"> regulatory</w:t>
      </w:r>
      <w:r>
        <w:rPr>
          <w:rFonts w:ascii="Garamond" w:hAnsi="Garamond" w:cs="AdvOT863180fb"/>
          <w:sz w:val="24"/>
          <w:szCs w:val="24"/>
        </w:rPr>
        <w:t xml:space="preserve">, </w:t>
      </w:r>
      <w:r w:rsidRPr="00536EE2">
        <w:rPr>
          <w:rFonts w:ascii="Garamond" w:hAnsi="Garamond" w:cs="AdvOT863180fb"/>
          <w:sz w:val="24"/>
          <w:szCs w:val="24"/>
        </w:rPr>
        <w:t xml:space="preserve">and community/social pressures </w:t>
      </w:r>
      <w:r>
        <w:rPr>
          <w:rFonts w:ascii="Garamond" w:hAnsi="Garamond" w:cs="AdvOT863180fb"/>
          <w:sz w:val="24"/>
          <w:szCs w:val="24"/>
        </w:rPr>
        <w:t xml:space="preserve">causing </w:t>
      </w:r>
      <w:r w:rsidR="00D756CC">
        <w:rPr>
          <w:rFonts w:ascii="Garamond" w:hAnsi="Garamond" w:cs="AdvOT863180fb"/>
          <w:sz w:val="24"/>
          <w:szCs w:val="24"/>
        </w:rPr>
        <w:t>increased</w:t>
      </w:r>
      <w:r>
        <w:rPr>
          <w:rFonts w:ascii="Garamond" w:hAnsi="Garamond" w:cs="AdvOT863180fb"/>
          <w:sz w:val="24"/>
          <w:szCs w:val="24"/>
        </w:rPr>
        <w:t xml:space="preserve"> consideration of</w:t>
      </w:r>
      <w:r w:rsidRPr="00536EE2">
        <w:rPr>
          <w:rFonts w:ascii="Garamond" w:hAnsi="Garamond" w:cs="AdvOT863180fb"/>
          <w:sz w:val="24"/>
          <w:szCs w:val="24"/>
        </w:rPr>
        <w:t xml:space="preserve"> greening their supply chains. </w:t>
      </w:r>
      <w:r>
        <w:rPr>
          <w:rFonts w:ascii="Garamond" w:hAnsi="Garamond" w:cs="AdvOT863180fb"/>
          <w:sz w:val="24"/>
          <w:szCs w:val="24"/>
        </w:rPr>
        <w:t xml:space="preserve">Thus far, </w:t>
      </w:r>
      <w:r w:rsidRPr="00536EE2">
        <w:rPr>
          <w:rFonts w:ascii="Garamond" w:hAnsi="Garamond" w:cs="AdvOT863180fb"/>
          <w:sz w:val="24"/>
          <w:szCs w:val="24"/>
        </w:rPr>
        <w:t>mining companies</w:t>
      </w:r>
      <w:r>
        <w:rPr>
          <w:rFonts w:ascii="Garamond" w:hAnsi="Garamond" w:cs="AdvOT863180fb"/>
          <w:sz w:val="24"/>
          <w:szCs w:val="24"/>
        </w:rPr>
        <w:t>’</w:t>
      </w:r>
      <w:r w:rsidRPr="00536EE2">
        <w:rPr>
          <w:rFonts w:ascii="Garamond" w:hAnsi="Garamond" w:cs="AdvOT863180fb"/>
          <w:sz w:val="24"/>
          <w:szCs w:val="24"/>
        </w:rPr>
        <w:t xml:space="preserve"> green solutions have </w:t>
      </w:r>
      <w:r>
        <w:rPr>
          <w:rFonts w:ascii="Garamond" w:hAnsi="Garamond" w:cs="AdvOT863180fb"/>
          <w:sz w:val="24"/>
          <w:szCs w:val="24"/>
        </w:rPr>
        <w:t>primarily</w:t>
      </w:r>
      <w:r w:rsidRPr="00536EE2">
        <w:rPr>
          <w:rFonts w:ascii="Garamond" w:hAnsi="Garamond" w:cs="AdvOT863180fb"/>
          <w:sz w:val="24"/>
          <w:szCs w:val="24"/>
        </w:rPr>
        <w:t xml:space="preserve"> focused on internal supply chain activities of the focal company</w:t>
      </w:r>
      <w:r>
        <w:rPr>
          <w:rFonts w:ascii="Garamond" w:hAnsi="Garamond" w:cs="AdvOT863180fb"/>
          <w:sz w:val="24"/>
          <w:szCs w:val="24"/>
        </w:rPr>
        <w:t xml:space="preserve">. </w:t>
      </w:r>
      <w:r w:rsidRPr="00A51E23">
        <w:rPr>
          <w:rFonts w:ascii="Garamond" w:hAnsi="Garamond" w:cs="AdvOT863180fb"/>
          <w:sz w:val="24"/>
          <w:szCs w:val="24"/>
        </w:rPr>
        <w:t>These l</w:t>
      </w:r>
      <w:r>
        <w:rPr>
          <w:rFonts w:ascii="Garamond" w:hAnsi="Garamond" w:cs="AdvOT863180fb"/>
          <w:sz w:val="24"/>
          <w:szCs w:val="24"/>
        </w:rPr>
        <w:t>ocalized</w:t>
      </w:r>
      <w:r w:rsidRPr="00536EE2">
        <w:rPr>
          <w:rFonts w:ascii="Garamond" w:hAnsi="Garamond" w:cs="AdvOT863180fb"/>
          <w:sz w:val="24"/>
          <w:szCs w:val="24"/>
        </w:rPr>
        <w:t xml:space="preserve"> </w:t>
      </w:r>
      <w:r>
        <w:rPr>
          <w:rFonts w:ascii="Garamond" w:hAnsi="Garamond" w:cs="AdvOT863180fb"/>
          <w:sz w:val="24"/>
          <w:szCs w:val="24"/>
        </w:rPr>
        <w:t xml:space="preserve">and reactive </w:t>
      </w:r>
      <w:r w:rsidRPr="00536EE2">
        <w:rPr>
          <w:rFonts w:ascii="Garamond" w:hAnsi="Garamond" w:cs="AdvOT863180fb"/>
          <w:sz w:val="24"/>
          <w:szCs w:val="24"/>
        </w:rPr>
        <w:t xml:space="preserve">green environmental management practices </w:t>
      </w:r>
      <w:r>
        <w:rPr>
          <w:rFonts w:ascii="Garamond" w:hAnsi="Garamond" w:cs="AdvOT863180fb"/>
          <w:sz w:val="24"/>
          <w:szCs w:val="24"/>
        </w:rPr>
        <w:t>do not systemically reduce pollution emissions</w:t>
      </w:r>
      <w:r w:rsidRPr="00536EE2">
        <w:rPr>
          <w:rFonts w:ascii="Garamond" w:hAnsi="Garamond" w:cs="AdvOT863180fb"/>
          <w:sz w:val="24"/>
          <w:szCs w:val="24"/>
        </w:rPr>
        <w:t xml:space="preserve"> </w:t>
      </w:r>
      <w:r>
        <w:rPr>
          <w:rFonts w:ascii="Garamond" w:hAnsi="Garamond" w:cs="AdvOT863180fb"/>
          <w:sz w:val="24"/>
          <w:szCs w:val="24"/>
        </w:rPr>
        <w:t xml:space="preserve">and focus on </w:t>
      </w:r>
      <w:r w:rsidRPr="00536EE2">
        <w:rPr>
          <w:rFonts w:ascii="Garamond" w:hAnsi="Garamond" w:cs="AdvOT863180fb"/>
          <w:sz w:val="24"/>
          <w:szCs w:val="24"/>
        </w:rPr>
        <w:t>expensive investments in waste management</w:t>
      </w:r>
      <w:r>
        <w:rPr>
          <w:rFonts w:ascii="Garamond" w:hAnsi="Garamond" w:cs="AdvOT863180fb"/>
          <w:sz w:val="24"/>
          <w:szCs w:val="24"/>
        </w:rPr>
        <w:t>,</w:t>
      </w:r>
      <w:r w:rsidRPr="00536EE2">
        <w:rPr>
          <w:rFonts w:ascii="Garamond" w:hAnsi="Garamond" w:cs="AdvOT863180fb"/>
          <w:sz w:val="24"/>
          <w:szCs w:val="24"/>
        </w:rPr>
        <w:t xml:space="preserve"> cleanup</w:t>
      </w:r>
      <w:r>
        <w:rPr>
          <w:rFonts w:ascii="Garamond" w:hAnsi="Garamond" w:cs="AdvOT863180fb"/>
          <w:sz w:val="24"/>
          <w:szCs w:val="24"/>
        </w:rPr>
        <w:t xml:space="preserve"> or remediation</w:t>
      </w:r>
      <w:r>
        <w:rPr>
          <w:rStyle w:val="FootnoteReference"/>
          <w:rFonts w:ascii="Garamond" w:hAnsi="Garamond"/>
          <w:sz w:val="24"/>
          <w:szCs w:val="24"/>
        </w:rPr>
        <w:footnoteReference w:id="2"/>
      </w:r>
      <w:r w:rsidRPr="00C176EB">
        <w:rPr>
          <w:rFonts w:ascii="Garamond" w:hAnsi="Garamond" w:cs="AdvOT863180fb"/>
          <w:sz w:val="24"/>
          <w:szCs w:val="24"/>
        </w:rPr>
        <w:t>.</w:t>
      </w:r>
      <w:r w:rsidRPr="00536EE2">
        <w:rPr>
          <w:rFonts w:ascii="Garamond" w:hAnsi="Garamond" w:cs="AdvOT863180fb"/>
          <w:sz w:val="24"/>
          <w:szCs w:val="24"/>
        </w:rPr>
        <w:t xml:space="preserve"> To minimize or eliminate the adverse ecological influence of mining compan</w:t>
      </w:r>
      <w:r w:rsidR="000A157E">
        <w:rPr>
          <w:rFonts w:ascii="Garamond" w:hAnsi="Garamond" w:cs="AdvOT863180fb"/>
          <w:sz w:val="24"/>
          <w:szCs w:val="24"/>
        </w:rPr>
        <w:t>y</w:t>
      </w:r>
      <w:r w:rsidRPr="00536EE2">
        <w:rPr>
          <w:rFonts w:ascii="Garamond" w:hAnsi="Garamond" w:cs="AdvOT863180fb"/>
          <w:sz w:val="24"/>
          <w:szCs w:val="24"/>
        </w:rPr>
        <w:t xml:space="preserve"> supply chains, there is the need to holistically </w:t>
      </w:r>
      <w:r>
        <w:rPr>
          <w:rFonts w:ascii="Garamond" w:hAnsi="Garamond" w:cs="AdvOT863180fb"/>
          <w:sz w:val="24"/>
          <w:szCs w:val="24"/>
        </w:rPr>
        <w:t>address this issue</w:t>
      </w:r>
      <w:r w:rsidRPr="00536EE2">
        <w:rPr>
          <w:rFonts w:ascii="Garamond" w:hAnsi="Garamond" w:cs="AdvOT863180fb"/>
          <w:sz w:val="24"/>
          <w:szCs w:val="24"/>
        </w:rPr>
        <w:t xml:space="preserve">. </w:t>
      </w:r>
    </w:p>
    <w:p w:rsidR="00FE3670" w:rsidRDefault="009F3468" w:rsidP="00FE3670">
      <w:pPr>
        <w:spacing w:after="0" w:line="480" w:lineRule="auto"/>
        <w:ind w:firstLine="274"/>
        <w:jc w:val="both"/>
        <w:rPr>
          <w:rFonts w:ascii="Garamond" w:hAnsi="Garamond" w:cs="AdvTimes"/>
          <w:sz w:val="24"/>
          <w:szCs w:val="24"/>
        </w:rPr>
      </w:pPr>
      <w:r w:rsidRPr="00536EE2">
        <w:rPr>
          <w:rFonts w:ascii="Garamond" w:hAnsi="Garamond" w:cs="TimesNewRoman"/>
          <w:sz w:val="24"/>
          <w:szCs w:val="24"/>
        </w:rPr>
        <w:t xml:space="preserve">The green supply chain concept </w:t>
      </w:r>
      <w:r>
        <w:rPr>
          <w:rFonts w:ascii="Garamond" w:hAnsi="Garamond" w:cs="TimesNewRoman"/>
          <w:sz w:val="24"/>
          <w:szCs w:val="24"/>
        </w:rPr>
        <w:t xml:space="preserve">can aid in evaluating global and systemic environmental footprint reduction </w:t>
      </w:r>
      <w:r w:rsidRPr="00536EE2">
        <w:rPr>
          <w:rFonts w:ascii="Garamond" w:hAnsi="Garamond" w:cs="TimesNewRoman"/>
          <w:sz w:val="24"/>
          <w:szCs w:val="24"/>
        </w:rPr>
        <w:t>(</w:t>
      </w:r>
      <w:proofErr w:type="spellStart"/>
      <w:r w:rsidRPr="00536EE2">
        <w:rPr>
          <w:rFonts w:ascii="Garamond" w:hAnsi="Garamond" w:cs="AdvOT863180fb"/>
          <w:sz w:val="24"/>
          <w:szCs w:val="24"/>
        </w:rPr>
        <w:t>Muduli</w:t>
      </w:r>
      <w:proofErr w:type="spellEnd"/>
      <w:r w:rsidRPr="00536EE2">
        <w:rPr>
          <w:rFonts w:ascii="Garamond" w:hAnsi="Garamond" w:cs="AdvOT863180fb"/>
          <w:sz w:val="24"/>
          <w:szCs w:val="24"/>
        </w:rPr>
        <w:t xml:space="preserve"> et al., 201</w:t>
      </w:r>
      <w:r w:rsidR="0094775A">
        <w:rPr>
          <w:rFonts w:ascii="Garamond" w:hAnsi="Garamond" w:cs="AdvOT863180fb"/>
          <w:sz w:val="24"/>
          <w:szCs w:val="24"/>
        </w:rPr>
        <w:t>3</w:t>
      </w:r>
      <w:r w:rsidR="00D50B0C">
        <w:rPr>
          <w:rFonts w:ascii="Garamond" w:hAnsi="Garamond" w:cs="AdvOT863180fb"/>
          <w:sz w:val="24"/>
          <w:szCs w:val="24"/>
        </w:rPr>
        <w:t>;</w:t>
      </w:r>
      <w:r w:rsidR="00D50B0C" w:rsidRPr="00D50B0C">
        <w:rPr>
          <w:rFonts w:ascii="Garamond" w:hAnsi="Garamond" w:cs="Arial"/>
          <w:color w:val="222222"/>
          <w:sz w:val="24"/>
          <w:szCs w:val="24"/>
          <w:shd w:val="clear" w:color="auto" w:fill="FFFFFF"/>
        </w:rPr>
        <w:t xml:space="preserve"> </w:t>
      </w:r>
      <w:r w:rsidR="00D50B0C">
        <w:rPr>
          <w:rFonts w:ascii="Garamond" w:hAnsi="Garamond" w:cs="Arial"/>
          <w:color w:val="222222"/>
          <w:sz w:val="24"/>
          <w:szCs w:val="24"/>
          <w:shd w:val="clear" w:color="auto" w:fill="FFFFFF"/>
        </w:rPr>
        <w:t>Kumar et al., 2014</w:t>
      </w:r>
      <w:r w:rsidRPr="00536EE2">
        <w:rPr>
          <w:rFonts w:ascii="Garamond" w:hAnsi="Garamond" w:cs="TimesNewRoman"/>
          <w:sz w:val="24"/>
          <w:szCs w:val="24"/>
        </w:rPr>
        <w:t>). Green supply chain management (</w:t>
      </w:r>
      <w:r w:rsidRPr="00536EE2">
        <w:rPr>
          <w:rFonts w:ascii="Garamond" w:hAnsi="Garamond" w:cs="AdvOT863180fb"/>
          <w:color w:val="000000"/>
          <w:sz w:val="24"/>
          <w:szCs w:val="24"/>
        </w:rPr>
        <w:t xml:space="preserve">GSCM) is a systematic and integrated approach </w:t>
      </w:r>
      <w:r w:rsidR="00D756CC">
        <w:rPr>
          <w:rFonts w:ascii="Garamond" w:hAnsi="Garamond" w:cs="AdvOT863180fb"/>
          <w:color w:val="000000"/>
          <w:sz w:val="24"/>
          <w:szCs w:val="24"/>
        </w:rPr>
        <w:t>that can</w:t>
      </w:r>
      <w:r w:rsidRPr="00536EE2">
        <w:rPr>
          <w:rFonts w:ascii="Garamond" w:hAnsi="Garamond" w:cs="AdvOT863180fb"/>
          <w:color w:val="000000"/>
          <w:sz w:val="24"/>
          <w:szCs w:val="24"/>
        </w:rPr>
        <w:t xml:space="preserve"> help companies to develop </w:t>
      </w:r>
      <w:r w:rsidR="00FA4ABB">
        <w:rPr>
          <w:rFonts w:ascii="Garamond" w:hAnsi="Garamond" w:cs="AdvOT863180fb"/>
          <w:color w:val="000000"/>
          <w:sz w:val="24"/>
          <w:szCs w:val="24"/>
        </w:rPr>
        <w:t>‘</w:t>
      </w:r>
      <w:r w:rsidRPr="00536EE2">
        <w:rPr>
          <w:rFonts w:ascii="Garamond" w:hAnsi="Garamond" w:cs="AdvOT863180fb"/>
          <w:color w:val="000000"/>
          <w:sz w:val="24"/>
          <w:szCs w:val="24"/>
        </w:rPr>
        <w:t>win-win</w:t>
      </w:r>
      <w:r w:rsidR="00FA4ABB">
        <w:rPr>
          <w:rFonts w:ascii="Garamond" w:hAnsi="Garamond" w:cs="AdvOT863180fb"/>
          <w:color w:val="000000"/>
          <w:sz w:val="24"/>
          <w:szCs w:val="24"/>
        </w:rPr>
        <w:t>’</w:t>
      </w:r>
      <w:r w:rsidRPr="00536EE2">
        <w:rPr>
          <w:rFonts w:ascii="Garamond" w:hAnsi="Garamond" w:cs="AdvOT863180fb"/>
          <w:color w:val="000000"/>
          <w:sz w:val="24"/>
          <w:szCs w:val="24"/>
        </w:rPr>
        <w:t xml:space="preserve"> strategies resulting in profit and market share objectives achievement and environmental efficiency </w:t>
      </w:r>
      <w:r w:rsidRPr="00A44260">
        <w:rPr>
          <w:rFonts w:ascii="Garamond" w:hAnsi="Garamond" w:cs="AdvOT863180fb"/>
          <w:color w:val="000000" w:themeColor="text1"/>
          <w:sz w:val="24"/>
          <w:szCs w:val="24"/>
        </w:rPr>
        <w:t>(</w:t>
      </w:r>
      <w:r w:rsidR="005A4C27" w:rsidRPr="00A44260">
        <w:rPr>
          <w:rFonts w:ascii="Garamond" w:eastAsia="Garamond" w:hAnsi="Garamond"/>
          <w:color w:val="000000" w:themeColor="text1"/>
          <w:sz w:val="24"/>
          <w:szCs w:val="24"/>
          <w:shd w:val="clear" w:color="auto" w:fill="FFFFFF"/>
        </w:rPr>
        <w:t xml:space="preserve">Tseng, 2011; </w:t>
      </w:r>
      <w:r w:rsidR="0003323A" w:rsidRPr="00A44260">
        <w:rPr>
          <w:rFonts w:ascii="Garamond" w:eastAsia="Garamond" w:hAnsi="Garamond"/>
          <w:color w:val="000000" w:themeColor="text1"/>
          <w:sz w:val="24"/>
          <w:szCs w:val="24"/>
          <w:shd w:val="clear" w:color="auto" w:fill="FFFFFF"/>
        </w:rPr>
        <w:t xml:space="preserve">Tseng &amp; Chiu, 2013; </w:t>
      </w:r>
      <w:r w:rsidR="004B6380" w:rsidRPr="00A44260">
        <w:rPr>
          <w:rFonts w:ascii="Garamond" w:hAnsi="Garamond" w:cs="Arial"/>
          <w:color w:val="000000" w:themeColor="text1"/>
          <w:sz w:val="24"/>
          <w:szCs w:val="24"/>
          <w:shd w:val="clear" w:color="auto" w:fill="FFFFFF"/>
        </w:rPr>
        <w:t>Wong et al., 2015</w:t>
      </w:r>
      <w:r w:rsidRPr="00A44260">
        <w:rPr>
          <w:rFonts w:ascii="Garamond" w:hAnsi="Garamond" w:cs="AdvOT863180fb"/>
          <w:color w:val="000000" w:themeColor="text1"/>
          <w:sz w:val="24"/>
          <w:szCs w:val="24"/>
        </w:rPr>
        <w:t xml:space="preserve">).  </w:t>
      </w:r>
      <w:r w:rsidRPr="00A44260">
        <w:rPr>
          <w:rFonts w:ascii="Garamond" w:hAnsi="Garamond"/>
          <w:color w:val="000000" w:themeColor="text1"/>
          <w:sz w:val="24"/>
          <w:szCs w:val="24"/>
        </w:rPr>
        <w:t>Most</w:t>
      </w:r>
      <w:r w:rsidRPr="00536EE2">
        <w:rPr>
          <w:rFonts w:ascii="Garamond" w:hAnsi="Garamond"/>
          <w:sz w:val="24"/>
          <w:szCs w:val="24"/>
        </w:rPr>
        <w:t xml:space="preserve"> studies on the practices of GSCM implementation in the mining industry have only considered environmental </w:t>
      </w:r>
      <w:r w:rsidRPr="00536EE2">
        <w:rPr>
          <w:rFonts w:ascii="Garamond" w:hAnsi="Garamond" w:cs="AdvOT863180fb"/>
          <w:sz w:val="24"/>
          <w:szCs w:val="24"/>
        </w:rPr>
        <w:t>management practices,</w:t>
      </w:r>
      <w:r w:rsidRPr="00536EE2">
        <w:rPr>
          <w:rFonts w:ascii="Garamond" w:hAnsi="Garamond"/>
          <w:sz w:val="24"/>
          <w:szCs w:val="24"/>
        </w:rPr>
        <w:t xml:space="preserve"> failing or </w:t>
      </w:r>
      <w:r w:rsidRPr="00536EE2">
        <w:rPr>
          <w:rFonts w:ascii="Garamond" w:hAnsi="Garamond" w:cs="AdvOT863180fb"/>
          <w:sz w:val="24"/>
          <w:szCs w:val="24"/>
        </w:rPr>
        <w:t xml:space="preserve">overlooking the implementation of GSCM practices from a holistic </w:t>
      </w:r>
      <w:r w:rsidR="00AC3BD2">
        <w:rPr>
          <w:rFonts w:ascii="Garamond" w:hAnsi="Garamond" w:cs="AdvOT863180fb"/>
          <w:sz w:val="24"/>
          <w:szCs w:val="24"/>
        </w:rPr>
        <w:t>perspective</w:t>
      </w:r>
      <w:r>
        <w:rPr>
          <w:rFonts w:ascii="Garamond" w:hAnsi="Garamond" w:cs="AdvOT863180fb"/>
          <w:sz w:val="24"/>
          <w:szCs w:val="24"/>
        </w:rPr>
        <w:t>.  Understanding the importance and relationships, as viewed by mining industry managers,</w:t>
      </w:r>
      <w:r w:rsidR="00FE3670">
        <w:rPr>
          <w:rFonts w:ascii="Garamond" w:hAnsi="Garamond" w:cs="AdvOT863180fb"/>
          <w:sz w:val="24"/>
          <w:szCs w:val="24"/>
        </w:rPr>
        <w:t xml:space="preserve"> especially in emerging economies</w:t>
      </w:r>
      <w:r>
        <w:rPr>
          <w:rFonts w:ascii="Garamond" w:hAnsi="Garamond" w:cs="AdvOT863180fb"/>
          <w:sz w:val="24"/>
          <w:szCs w:val="24"/>
        </w:rPr>
        <w:t xml:space="preserve"> can help clarify and aid the implementation and management of </w:t>
      </w:r>
      <w:r w:rsidRPr="002171C7">
        <w:rPr>
          <w:rFonts w:ascii="Garamond" w:hAnsi="Garamond" w:cs="AdvOT863180fb"/>
          <w:sz w:val="24"/>
          <w:szCs w:val="24"/>
        </w:rPr>
        <w:t>GSCM practices</w:t>
      </w:r>
      <w:r w:rsidRPr="00A51E23">
        <w:rPr>
          <w:rFonts w:ascii="Garamond" w:hAnsi="Garamond" w:cs="AdvOT863180fb"/>
          <w:sz w:val="24"/>
          <w:szCs w:val="24"/>
        </w:rPr>
        <w:t xml:space="preserve">.  </w:t>
      </w:r>
      <w:r w:rsidR="00FE3670">
        <w:rPr>
          <w:rFonts w:ascii="Garamond" w:hAnsi="Garamond" w:cs="AdvOT863180fb"/>
          <w:sz w:val="24"/>
          <w:szCs w:val="24"/>
        </w:rPr>
        <w:t xml:space="preserve">Ghana is prime example of an emerging economy country whose environmental burdens and economic development is closely tied to its mining industry.  Literature that has considered GSCM context in Ghana’s mining industry </w:t>
      </w:r>
      <w:r w:rsidR="00FE3670">
        <w:rPr>
          <w:rFonts w:ascii="Garamond" w:hAnsi="Garamond" w:cs="AdvOT863180fb"/>
          <w:sz w:val="24"/>
          <w:szCs w:val="24"/>
        </w:rPr>
        <w:lastRenderedPageBreak/>
        <w:t xml:space="preserve">is non-existent. </w:t>
      </w:r>
      <w:r w:rsidRPr="00A51E23">
        <w:rPr>
          <w:rFonts w:ascii="Garamond" w:hAnsi="Garamond"/>
          <w:sz w:val="24"/>
          <w:szCs w:val="24"/>
        </w:rPr>
        <w:t>T</w:t>
      </w:r>
      <w:r w:rsidRPr="00A51E23">
        <w:rPr>
          <w:rFonts w:ascii="Garamond" w:hAnsi="Garamond" w:cs="AdvOT863180fb"/>
          <w:sz w:val="24"/>
          <w:szCs w:val="24"/>
        </w:rPr>
        <w:t xml:space="preserve">o help </w:t>
      </w:r>
      <w:r w:rsidRPr="00536EE2">
        <w:rPr>
          <w:rFonts w:ascii="Garamond" w:hAnsi="Garamond" w:cs="AdvOT863180fb"/>
          <w:sz w:val="24"/>
          <w:szCs w:val="24"/>
        </w:rPr>
        <w:t>address this gap in literature</w:t>
      </w:r>
      <w:r>
        <w:rPr>
          <w:rFonts w:ascii="Garamond" w:hAnsi="Garamond" w:cs="AdvOT863180fb"/>
          <w:sz w:val="24"/>
          <w:szCs w:val="24"/>
        </w:rPr>
        <w:t xml:space="preserve"> and practice </w:t>
      </w:r>
      <w:r w:rsidR="00AC3BD2">
        <w:rPr>
          <w:rFonts w:ascii="Garamond" w:hAnsi="Garamond" w:cs="AdvOT863180fb"/>
          <w:sz w:val="24"/>
          <w:szCs w:val="24"/>
        </w:rPr>
        <w:t xml:space="preserve">the </w:t>
      </w:r>
      <w:r w:rsidRPr="00536EE2">
        <w:rPr>
          <w:rFonts w:ascii="Garamond" w:hAnsi="Garamond"/>
          <w:sz w:val="24"/>
          <w:szCs w:val="24"/>
        </w:rPr>
        <w:t>GSCM practices</w:t>
      </w:r>
      <w:r>
        <w:rPr>
          <w:rFonts w:ascii="Garamond" w:hAnsi="Garamond"/>
          <w:sz w:val="24"/>
          <w:szCs w:val="24"/>
        </w:rPr>
        <w:t xml:space="preserve">, </w:t>
      </w:r>
      <w:r w:rsidRPr="00A51E23">
        <w:rPr>
          <w:rFonts w:ascii="Garamond" w:hAnsi="Garamond"/>
          <w:sz w:val="24"/>
          <w:szCs w:val="24"/>
        </w:rPr>
        <w:t>their relationships,</w:t>
      </w:r>
      <w:r>
        <w:rPr>
          <w:rFonts w:ascii="Garamond" w:hAnsi="Garamond"/>
          <w:sz w:val="24"/>
          <w:szCs w:val="24"/>
        </w:rPr>
        <w:t xml:space="preserve"> and level of importance set the stage for their management and </w:t>
      </w:r>
      <w:r w:rsidRPr="00536EE2">
        <w:rPr>
          <w:rFonts w:ascii="Garamond" w:hAnsi="Garamond"/>
          <w:sz w:val="24"/>
          <w:szCs w:val="24"/>
        </w:rPr>
        <w:t>implementation in the mining industry</w:t>
      </w:r>
      <w:r w:rsidR="00AC3BD2">
        <w:rPr>
          <w:rFonts w:ascii="Garamond" w:hAnsi="Garamond"/>
          <w:sz w:val="24"/>
          <w:szCs w:val="24"/>
        </w:rPr>
        <w:t xml:space="preserve"> </w:t>
      </w:r>
      <w:r w:rsidR="00FE3670">
        <w:rPr>
          <w:rFonts w:ascii="Garamond" w:hAnsi="Garamond"/>
          <w:sz w:val="24"/>
          <w:szCs w:val="24"/>
        </w:rPr>
        <w:t xml:space="preserve">in an emerging nation, Ghana, </w:t>
      </w:r>
      <w:r w:rsidR="00AC3BD2">
        <w:rPr>
          <w:rFonts w:ascii="Garamond" w:hAnsi="Garamond"/>
          <w:sz w:val="24"/>
          <w:szCs w:val="24"/>
        </w:rPr>
        <w:t>are presented in this paper</w:t>
      </w:r>
      <w:r>
        <w:rPr>
          <w:rFonts w:ascii="Garamond" w:hAnsi="Garamond"/>
          <w:sz w:val="24"/>
          <w:szCs w:val="24"/>
        </w:rPr>
        <w:t xml:space="preserve">.  </w:t>
      </w:r>
      <w:r w:rsidRPr="00485496">
        <w:rPr>
          <w:rFonts w:ascii="Garamond" w:hAnsi="Garamond" w:cs="AdvTimes"/>
          <w:sz w:val="24"/>
          <w:szCs w:val="24"/>
        </w:rPr>
        <w:t>Th</w:t>
      </w:r>
      <w:r w:rsidR="00AC3BD2">
        <w:rPr>
          <w:rFonts w:ascii="Garamond" w:hAnsi="Garamond" w:cs="AdvTimes"/>
          <w:sz w:val="24"/>
          <w:szCs w:val="24"/>
        </w:rPr>
        <w:t>is</w:t>
      </w:r>
      <w:r w:rsidRPr="00485496">
        <w:rPr>
          <w:rFonts w:ascii="Garamond" w:hAnsi="Garamond" w:cs="AdvTimes"/>
          <w:sz w:val="24"/>
          <w:szCs w:val="24"/>
        </w:rPr>
        <w:t xml:space="preserve"> study </w:t>
      </w:r>
      <w:r w:rsidRPr="00536EE2">
        <w:rPr>
          <w:rFonts w:ascii="Garamond" w:hAnsi="Garamond" w:cs="AdvTimes"/>
          <w:color w:val="000000"/>
          <w:sz w:val="24"/>
          <w:szCs w:val="24"/>
        </w:rPr>
        <w:t>uses a multiple criteria decision-making (MCDM) tool characterized by multiple conflicting criteria</w:t>
      </w:r>
      <w:r w:rsidRPr="00536EE2">
        <w:rPr>
          <w:rFonts w:ascii="Garamond" w:hAnsi="Garamond" w:cs="AdvTimes"/>
          <w:sz w:val="24"/>
          <w:szCs w:val="24"/>
        </w:rPr>
        <w:t xml:space="preserve"> (Hwang and Yoon, 1981)</w:t>
      </w:r>
      <w:r>
        <w:rPr>
          <w:rFonts w:ascii="Garamond" w:hAnsi="Garamond" w:cs="AdvTimes"/>
          <w:sz w:val="24"/>
          <w:szCs w:val="24"/>
        </w:rPr>
        <w:t xml:space="preserve">. </w:t>
      </w:r>
    </w:p>
    <w:p w:rsidR="00C50AF7" w:rsidRDefault="00C50AF7" w:rsidP="00C50AF7">
      <w:pPr>
        <w:autoSpaceDE w:val="0"/>
        <w:autoSpaceDN w:val="0"/>
        <w:adjustRightInd w:val="0"/>
        <w:spacing w:after="0" w:line="480" w:lineRule="auto"/>
        <w:ind w:firstLine="274"/>
        <w:jc w:val="both"/>
        <w:rPr>
          <w:rFonts w:ascii="Garamond" w:hAnsi="Garamond"/>
          <w:sz w:val="24"/>
          <w:szCs w:val="24"/>
        </w:rPr>
      </w:pPr>
      <w:r>
        <w:rPr>
          <w:rFonts w:ascii="Garamond" w:hAnsi="Garamond" w:cs="Segoe UI"/>
          <w:color w:val="000000" w:themeColor="text1"/>
          <w:sz w:val="24"/>
          <w:szCs w:val="24"/>
        </w:rPr>
        <w:t>The</w:t>
      </w:r>
      <w:r w:rsidRPr="00E1562C">
        <w:rPr>
          <w:rFonts w:ascii="Garamond" w:hAnsi="Garamond" w:cs="Segoe UI"/>
          <w:color w:val="000000" w:themeColor="text1"/>
          <w:sz w:val="24"/>
          <w:szCs w:val="24"/>
        </w:rPr>
        <w:t xml:space="preserve"> integrated </w:t>
      </w:r>
      <w:r>
        <w:rPr>
          <w:rFonts w:ascii="Garamond" w:hAnsi="Garamond" w:cs="Segoe UI"/>
          <w:color w:val="000000" w:themeColor="text1"/>
          <w:sz w:val="24"/>
          <w:szCs w:val="24"/>
        </w:rPr>
        <w:t xml:space="preserve">MCDM </w:t>
      </w:r>
      <w:r w:rsidRPr="00E1562C">
        <w:rPr>
          <w:rFonts w:ascii="Garamond" w:hAnsi="Garamond" w:cs="Segoe UI"/>
          <w:color w:val="000000" w:themeColor="text1"/>
          <w:sz w:val="24"/>
          <w:szCs w:val="24"/>
        </w:rPr>
        <w:t xml:space="preserve">methodology </w:t>
      </w:r>
      <w:r>
        <w:rPr>
          <w:rFonts w:ascii="Garamond" w:hAnsi="Garamond" w:cs="Segoe UI"/>
          <w:color w:val="000000" w:themeColor="text1"/>
          <w:sz w:val="24"/>
          <w:szCs w:val="24"/>
        </w:rPr>
        <w:t xml:space="preserve">includes </w:t>
      </w:r>
      <w:r w:rsidRPr="00E1562C">
        <w:rPr>
          <w:rFonts w:ascii="Garamond" w:hAnsi="Garamond" w:cs="Segoe UI"/>
          <w:color w:val="000000" w:themeColor="text1"/>
          <w:sz w:val="24"/>
          <w:szCs w:val="24"/>
        </w:rPr>
        <w:t>fuzzy-DEMATEL and</w:t>
      </w:r>
      <w:r>
        <w:rPr>
          <w:rFonts w:ascii="Garamond" w:hAnsi="Garamond" w:cs="Segoe UI"/>
          <w:color w:val="000000" w:themeColor="text1"/>
          <w:sz w:val="24"/>
          <w:szCs w:val="24"/>
        </w:rPr>
        <w:t xml:space="preserve"> the </w:t>
      </w:r>
      <w:r w:rsidRPr="00E1562C">
        <w:rPr>
          <w:rFonts w:ascii="Garamond" w:hAnsi="Garamond" w:cs="Segoe UI"/>
          <w:color w:val="000000" w:themeColor="text1"/>
          <w:sz w:val="24"/>
          <w:szCs w:val="24"/>
        </w:rPr>
        <w:t>Analytical Network Process (ANP)</w:t>
      </w:r>
      <w:r>
        <w:rPr>
          <w:rFonts w:ascii="Garamond" w:hAnsi="Garamond" w:cs="Segoe UI"/>
          <w:color w:val="000000" w:themeColor="text1"/>
          <w:sz w:val="24"/>
          <w:szCs w:val="24"/>
        </w:rPr>
        <w:t xml:space="preserve"> and is </w:t>
      </w:r>
      <w:r w:rsidRPr="00E1562C">
        <w:rPr>
          <w:rFonts w:ascii="Garamond" w:hAnsi="Garamond" w:cs="Segoe UI"/>
          <w:color w:val="000000" w:themeColor="text1"/>
          <w:sz w:val="24"/>
          <w:szCs w:val="24"/>
        </w:rPr>
        <w:t xml:space="preserve">composed of two main phases. First, the </w:t>
      </w:r>
      <w:r w:rsidRPr="00E1562C">
        <w:rPr>
          <w:rFonts w:ascii="Garamond" w:hAnsi="Garamond"/>
          <w:color w:val="000000" w:themeColor="text1"/>
          <w:sz w:val="24"/>
          <w:szCs w:val="24"/>
        </w:rPr>
        <w:t xml:space="preserve">fuzzy-DEMATEL aspect of the methodology is used to develop the level of relative relationships and influence on each of these GSCM practices and sub-practices. </w:t>
      </w:r>
      <w:r w:rsidRPr="00E1562C">
        <w:rPr>
          <w:rFonts w:ascii="Garamond" w:hAnsi="Garamond" w:cs="Segoe UI"/>
          <w:color w:val="000000" w:themeColor="text1"/>
          <w:sz w:val="24"/>
          <w:szCs w:val="24"/>
        </w:rPr>
        <w:t xml:space="preserve">ANP </w:t>
      </w:r>
      <w:r>
        <w:rPr>
          <w:rFonts w:ascii="Garamond" w:hAnsi="Garamond" w:cs="Segoe UI"/>
          <w:color w:val="000000" w:themeColor="text1"/>
          <w:sz w:val="24"/>
          <w:szCs w:val="24"/>
        </w:rPr>
        <w:t>uses the</w:t>
      </w:r>
      <w:r w:rsidRPr="00E1562C">
        <w:rPr>
          <w:rFonts w:ascii="Garamond" w:hAnsi="Garamond" w:cs="Segoe UI"/>
          <w:color w:val="000000" w:themeColor="text1"/>
          <w:sz w:val="24"/>
          <w:szCs w:val="24"/>
        </w:rPr>
        <w:t xml:space="preserve"> </w:t>
      </w:r>
      <w:r>
        <w:rPr>
          <w:rFonts w:ascii="Garamond" w:hAnsi="Garamond" w:cs="Segoe UI"/>
          <w:color w:val="000000" w:themeColor="text1"/>
          <w:sz w:val="24"/>
          <w:szCs w:val="24"/>
        </w:rPr>
        <w:t xml:space="preserve">network </w:t>
      </w:r>
      <w:r w:rsidRPr="00E1562C">
        <w:rPr>
          <w:rFonts w:ascii="Garamond" w:hAnsi="Garamond" w:cs="Segoe UI"/>
          <w:color w:val="000000" w:themeColor="text1"/>
          <w:sz w:val="24"/>
          <w:szCs w:val="24"/>
        </w:rPr>
        <w:t>interrelationships</w:t>
      </w:r>
      <w:r>
        <w:rPr>
          <w:rFonts w:ascii="Garamond" w:hAnsi="Garamond" w:cs="Segoe UI"/>
          <w:color w:val="000000" w:themeColor="text1"/>
          <w:sz w:val="24"/>
          <w:szCs w:val="24"/>
        </w:rPr>
        <w:t xml:space="preserve"> </w:t>
      </w:r>
      <w:r w:rsidR="006B1128" w:rsidRPr="009834F9">
        <w:rPr>
          <w:rFonts w:ascii="Garamond" w:hAnsi="Garamond" w:cs="Segoe UI"/>
          <w:color w:val="000000" w:themeColor="text1"/>
          <w:sz w:val="24"/>
          <w:szCs w:val="24"/>
        </w:rPr>
        <w:t xml:space="preserve">identified </w:t>
      </w:r>
      <w:r w:rsidR="00B6197B" w:rsidRPr="009834F9">
        <w:rPr>
          <w:rFonts w:ascii="Garamond" w:hAnsi="Garamond" w:cs="Segoe UI"/>
          <w:color w:val="000000" w:themeColor="text1"/>
          <w:sz w:val="24"/>
          <w:szCs w:val="24"/>
        </w:rPr>
        <w:t>in</w:t>
      </w:r>
      <w:r w:rsidRPr="009834F9">
        <w:rPr>
          <w:rFonts w:ascii="Garamond" w:hAnsi="Garamond" w:cs="Segoe UI"/>
          <w:color w:val="000000" w:themeColor="text1"/>
          <w:sz w:val="24"/>
          <w:szCs w:val="24"/>
        </w:rPr>
        <w:t xml:space="preserve"> the </w:t>
      </w:r>
      <w:r w:rsidRPr="009834F9">
        <w:rPr>
          <w:rFonts w:ascii="Garamond" w:hAnsi="Garamond"/>
          <w:color w:val="000000" w:themeColor="text1"/>
          <w:sz w:val="24"/>
          <w:szCs w:val="24"/>
        </w:rPr>
        <w:t>fuzzy-DEMATEL stage</w:t>
      </w:r>
      <w:r w:rsidRPr="009834F9">
        <w:rPr>
          <w:rFonts w:ascii="Garamond" w:hAnsi="Garamond" w:cs="Segoe UI"/>
          <w:color w:val="000000" w:themeColor="text1"/>
          <w:sz w:val="24"/>
          <w:szCs w:val="24"/>
        </w:rPr>
        <w:t xml:space="preserve"> to </w:t>
      </w:r>
      <w:r w:rsidRPr="00E1562C">
        <w:rPr>
          <w:rFonts w:ascii="Garamond" w:hAnsi="Garamond" w:cs="Segoe UI"/>
          <w:color w:val="000000" w:themeColor="text1"/>
          <w:sz w:val="24"/>
          <w:szCs w:val="24"/>
        </w:rPr>
        <w:t xml:space="preserve">determine the relative impact of the major GSCM practices and sub-practices to </w:t>
      </w:r>
      <w:r w:rsidRPr="00E1562C">
        <w:rPr>
          <w:rFonts w:ascii="Garamond" w:hAnsi="Garamond"/>
          <w:color w:val="000000" w:themeColor="text1"/>
          <w:sz w:val="24"/>
          <w:szCs w:val="24"/>
        </w:rPr>
        <w:t xml:space="preserve">organizational sustainable performance. </w:t>
      </w:r>
      <w:r w:rsidRPr="00E1562C">
        <w:rPr>
          <w:rFonts w:ascii="Garamond" w:hAnsi="Garamond" w:cs="Segoe UI"/>
          <w:color w:val="000000" w:themeColor="text1"/>
          <w:sz w:val="24"/>
          <w:szCs w:val="24"/>
        </w:rPr>
        <w:t>Field stud</w:t>
      </w:r>
      <w:r>
        <w:rPr>
          <w:rFonts w:ascii="Garamond" w:hAnsi="Garamond" w:cs="Segoe UI"/>
          <w:color w:val="000000" w:themeColor="text1"/>
          <w:sz w:val="24"/>
          <w:szCs w:val="24"/>
        </w:rPr>
        <w:t>y data</w:t>
      </w:r>
      <w:r w:rsidRPr="00E1562C">
        <w:rPr>
          <w:rFonts w:ascii="Garamond" w:hAnsi="Garamond" w:cs="Segoe UI"/>
          <w:color w:val="000000" w:themeColor="text1"/>
          <w:sz w:val="24"/>
          <w:szCs w:val="24"/>
        </w:rPr>
        <w:t xml:space="preserve"> within Ghana’s mining industry are used to illustrate the applicability of the proposed methodology.</w:t>
      </w:r>
      <w:r w:rsidRPr="008A3166">
        <w:rPr>
          <w:rFonts w:ascii="Garamond" w:hAnsi="Garamond" w:cs="Segoe UI"/>
          <w:color w:val="FF0000"/>
        </w:rPr>
        <w:t xml:space="preserve"> </w:t>
      </w:r>
      <w:r w:rsidRPr="00536EE2">
        <w:rPr>
          <w:rFonts w:ascii="Garamond" w:hAnsi="Garamond"/>
          <w:sz w:val="24"/>
          <w:szCs w:val="24"/>
        </w:rPr>
        <w:t xml:space="preserve">An assessment of the level of influence of the practices and sub-practices will enable decision-makers </w:t>
      </w:r>
      <w:r>
        <w:rPr>
          <w:rFonts w:ascii="Garamond" w:hAnsi="Garamond"/>
          <w:sz w:val="24"/>
          <w:szCs w:val="24"/>
        </w:rPr>
        <w:t>to determine implementation priority and</w:t>
      </w:r>
      <w:r w:rsidRPr="00536EE2">
        <w:rPr>
          <w:rFonts w:ascii="Garamond" w:hAnsi="Garamond"/>
          <w:sz w:val="24"/>
          <w:szCs w:val="24"/>
        </w:rPr>
        <w:t xml:space="preserve"> resources to be allocated to each of the</w:t>
      </w:r>
      <w:r>
        <w:rPr>
          <w:rFonts w:ascii="Garamond" w:hAnsi="Garamond"/>
          <w:sz w:val="24"/>
          <w:szCs w:val="24"/>
        </w:rPr>
        <w:t>se practices and sub-practices</w:t>
      </w:r>
      <w:r w:rsidRPr="00536EE2">
        <w:rPr>
          <w:rFonts w:ascii="Garamond" w:hAnsi="Garamond"/>
          <w:sz w:val="24"/>
          <w:szCs w:val="24"/>
        </w:rPr>
        <w:t>.</w:t>
      </w:r>
    </w:p>
    <w:p w:rsidR="00FE3670" w:rsidRPr="002B0900" w:rsidRDefault="00C50AF7" w:rsidP="00FE3670">
      <w:pPr>
        <w:spacing w:after="0" w:line="480" w:lineRule="auto"/>
        <w:ind w:firstLine="274"/>
        <w:jc w:val="both"/>
        <w:rPr>
          <w:rFonts w:ascii="Garamond" w:hAnsi="Garamond"/>
          <w:color w:val="000000" w:themeColor="text1"/>
          <w:sz w:val="24"/>
          <w:szCs w:val="24"/>
        </w:rPr>
      </w:pPr>
      <w:r w:rsidRPr="002B0900">
        <w:rPr>
          <w:rFonts w:ascii="Garamond" w:hAnsi="Garamond"/>
          <w:color w:val="000000" w:themeColor="text1"/>
          <w:sz w:val="24"/>
          <w:szCs w:val="24"/>
        </w:rPr>
        <w:t>T</w:t>
      </w:r>
      <w:r w:rsidR="00FE3670" w:rsidRPr="002B0900">
        <w:rPr>
          <w:rFonts w:ascii="Garamond" w:hAnsi="Garamond"/>
          <w:color w:val="000000" w:themeColor="text1"/>
          <w:sz w:val="24"/>
          <w:szCs w:val="24"/>
        </w:rPr>
        <w:t>he motivation</w:t>
      </w:r>
      <w:r w:rsidR="00CA489B" w:rsidRPr="002B0900">
        <w:rPr>
          <w:rFonts w:ascii="Garamond" w:hAnsi="Garamond"/>
          <w:color w:val="000000" w:themeColor="text1"/>
          <w:sz w:val="24"/>
          <w:szCs w:val="24"/>
        </w:rPr>
        <w:t xml:space="preserve"> and objectives for this paper are</w:t>
      </w:r>
      <w:r w:rsidR="00FE3670" w:rsidRPr="002B0900">
        <w:rPr>
          <w:rFonts w:ascii="Garamond" w:hAnsi="Garamond"/>
          <w:color w:val="000000" w:themeColor="text1"/>
          <w:sz w:val="24"/>
          <w:szCs w:val="24"/>
        </w:rPr>
        <w:t xml:space="preserve"> twofold. First, the literature provides some previous studies on the use of D</w:t>
      </w:r>
      <w:r w:rsidRPr="002B0900">
        <w:rPr>
          <w:rFonts w:ascii="Garamond" w:hAnsi="Garamond"/>
          <w:color w:val="000000" w:themeColor="text1"/>
          <w:sz w:val="24"/>
          <w:szCs w:val="24"/>
        </w:rPr>
        <w:t>EMATEL and ANP methods, but the literature has not</w:t>
      </w:r>
      <w:r w:rsidR="00FE3670" w:rsidRPr="002B0900">
        <w:rPr>
          <w:rFonts w:ascii="Garamond" w:hAnsi="Garamond"/>
          <w:color w:val="000000" w:themeColor="text1"/>
          <w:sz w:val="24"/>
          <w:szCs w:val="24"/>
        </w:rPr>
        <w:t xml:space="preserve"> explicitly combined these methods together to form a more efficient decision network for ANP. </w:t>
      </w:r>
      <w:r w:rsidRPr="002B0900">
        <w:rPr>
          <w:rFonts w:ascii="Garamond" w:hAnsi="Garamond"/>
          <w:color w:val="000000" w:themeColor="text1"/>
          <w:sz w:val="24"/>
          <w:szCs w:val="24"/>
        </w:rPr>
        <w:t xml:space="preserve"> T</w:t>
      </w:r>
      <w:r w:rsidR="00FE3670" w:rsidRPr="002B0900">
        <w:rPr>
          <w:rFonts w:ascii="Garamond" w:hAnsi="Garamond"/>
          <w:color w:val="000000" w:themeColor="text1"/>
          <w:sz w:val="24"/>
          <w:szCs w:val="24"/>
        </w:rPr>
        <w:t>he</w:t>
      </w:r>
      <w:r w:rsidRPr="002B0900">
        <w:rPr>
          <w:rFonts w:ascii="Garamond" w:hAnsi="Garamond"/>
          <w:color w:val="000000" w:themeColor="text1"/>
          <w:sz w:val="24"/>
          <w:szCs w:val="24"/>
        </w:rPr>
        <w:t>se</w:t>
      </w:r>
      <w:r w:rsidR="00FE3670" w:rsidRPr="002B0900">
        <w:rPr>
          <w:rFonts w:ascii="Garamond" w:hAnsi="Garamond"/>
          <w:color w:val="000000" w:themeColor="text1"/>
          <w:sz w:val="24"/>
          <w:szCs w:val="24"/>
        </w:rPr>
        <w:t xml:space="preserve"> two synergistic tools (DEMATEL and ANP)</w:t>
      </w:r>
      <w:r w:rsidR="00A737D8" w:rsidRPr="002B0900">
        <w:rPr>
          <w:rFonts w:ascii="Garamond" w:hAnsi="Garamond"/>
          <w:color w:val="000000" w:themeColor="text1"/>
          <w:sz w:val="24"/>
          <w:szCs w:val="24"/>
        </w:rPr>
        <w:t xml:space="preserve"> can</w:t>
      </w:r>
      <w:r w:rsidR="00FE3670" w:rsidRPr="002B0900">
        <w:rPr>
          <w:rFonts w:ascii="Garamond" w:hAnsi="Garamond"/>
          <w:color w:val="000000" w:themeColor="text1"/>
          <w:sz w:val="24"/>
          <w:szCs w:val="24"/>
        </w:rPr>
        <w:t xml:space="preserve"> </w:t>
      </w:r>
      <w:r w:rsidRPr="002B0900">
        <w:rPr>
          <w:rFonts w:ascii="Garamond" w:hAnsi="Garamond"/>
          <w:color w:val="000000" w:themeColor="text1"/>
          <w:sz w:val="24"/>
          <w:szCs w:val="24"/>
        </w:rPr>
        <w:t>improve</w:t>
      </w:r>
      <w:r w:rsidR="00FE3670" w:rsidRPr="002B0900">
        <w:rPr>
          <w:rFonts w:ascii="Garamond" w:hAnsi="Garamond"/>
          <w:color w:val="000000" w:themeColor="text1"/>
          <w:sz w:val="24"/>
          <w:szCs w:val="24"/>
        </w:rPr>
        <w:t xml:space="preserve"> computational efficiencies </w:t>
      </w:r>
      <w:r w:rsidR="00A737D8" w:rsidRPr="002B0900">
        <w:rPr>
          <w:rFonts w:ascii="Garamond" w:hAnsi="Garamond"/>
          <w:color w:val="000000" w:themeColor="text1"/>
          <w:sz w:val="24"/>
          <w:szCs w:val="24"/>
        </w:rPr>
        <w:t>and</w:t>
      </w:r>
      <w:r w:rsidR="00FE3670" w:rsidRPr="002B0900">
        <w:rPr>
          <w:rFonts w:ascii="Garamond" w:hAnsi="Garamond"/>
          <w:color w:val="000000" w:themeColor="text1"/>
          <w:sz w:val="24"/>
          <w:szCs w:val="24"/>
        </w:rPr>
        <w:t xml:space="preserve"> </w:t>
      </w:r>
      <w:r w:rsidR="00A737D8" w:rsidRPr="002B0900">
        <w:rPr>
          <w:rFonts w:ascii="Garamond" w:hAnsi="Garamond"/>
          <w:color w:val="000000" w:themeColor="text1"/>
          <w:sz w:val="24"/>
          <w:szCs w:val="24"/>
        </w:rPr>
        <w:t xml:space="preserve">practical decision making for </w:t>
      </w:r>
      <w:r w:rsidR="00FE3670" w:rsidRPr="002B0900">
        <w:rPr>
          <w:rFonts w:ascii="Garamond" w:hAnsi="Garamond"/>
          <w:color w:val="000000" w:themeColor="text1"/>
          <w:sz w:val="24"/>
          <w:szCs w:val="24"/>
        </w:rPr>
        <w:t xml:space="preserve">managers </w:t>
      </w:r>
      <w:r w:rsidR="00A737D8" w:rsidRPr="002B0900">
        <w:rPr>
          <w:rFonts w:ascii="Garamond" w:hAnsi="Garamond"/>
          <w:color w:val="000000" w:themeColor="text1"/>
          <w:sz w:val="24"/>
          <w:szCs w:val="24"/>
        </w:rPr>
        <w:t>seeking to</w:t>
      </w:r>
      <w:r w:rsidR="00FE3670" w:rsidRPr="002B0900">
        <w:rPr>
          <w:rFonts w:ascii="Garamond" w:hAnsi="Garamond"/>
          <w:color w:val="000000" w:themeColor="text1"/>
          <w:sz w:val="24"/>
          <w:szCs w:val="24"/>
        </w:rPr>
        <w:t xml:space="preserve"> evaluate complex initiatives and programs.</w:t>
      </w:r>
      <w:r w:rsidR="00A737D8" w:rsidRPr="002B0900">
        <w:rPr>
          <w:rFonts w:ascii="Garamond" w:hAnsi="Garamond"/>
          <w:color w:val="000000" w:themeColor="text1"/>
          <w:sz w:val="24"/>
          <w:szCs w:val="24"/>
        </w:rPr>
        <w:t xml:space="preserve"> These efficiency gains occur by helping to limit the number of interrelationships that ANP will have to evaluate based on the upfront DEMATEL network formation process.</w:t>
      </w:r>
    </w:p>
    <w:p w:rsidR="00FE3670" w:rsidRPr="002B0900" w:rsidRDefault="00FE3670" w:rsidP="00FE3670">
      <w:pPr>
        <w:spacing w:after="0" w:line="480" w:lineRule="auto"/>
        <w:ind w:firstLine="274"/>
        <w:jc w:val="both"/>
        <w:rPr>
          <w:rFonts w:ascii="Garamond" w:hAnsi="Garamond"/>
          <w:color w:val="000000" w:themeColor="text1"/>
          <w:sz w:val="24"/>
          <w:szCs w:val="24"/>
        </w:rPr>
      </w:pPr>
      <w:r w:rsidRPr="002B0900">
        <w:rPr>
          <w:rFonts w:ascii="Garamond" w:hAnsi="Garamond"/>
          <w:color w:val="000000" w:themeColor="text1"/>
          <w:sz w:val="24"/>
          <w:szCs w:val="24"/>
        </w:rPr>
        <w:t>A second motivation is that studies have been completed on green supply chain management initiatives and programs implementation in the mining industry from both developed and developing nations. China (</w:t>
      </w:r>
      <w:proofErr w:type="spellStart"/>
      <w:r w:rsidRPr="002B0900">
        <w:rPr>
          <w:rFonts w:ascii="Garamond" w:hAnsi="Garamond"/>
          <w:color w:val="000000" w:themeColor="text1"/>
          <w:sz w:val="24"/>
          <w:szCs w:val="24"/>
        </w:rPr>
        <w:t>Haibin</w:t>
      </w:r>
      <w:proofErr w:type="spellEnd"/>
      <w:r w:rsidRPr="002B0900">
        <w:rPr>
          <w:rFonts w:ascii="Garamond" w:hAnsi="Garamond"/>
          <w:color w:val="000000" w:themeColor="text1"/>
          <w:sz w:val="24"/>
          <w:szCs w:val="24"/>
        </w:rPr>
        <w:t xml:space="preserve"> and </w:t>
      </w:r>
      <w:proofErr w:type="spellStart"/>
      <w:r w:rsidRPr="002B0900">
        <w:rPr>
          <w:rFonts w:ascii="Garamond" w:hAnsi="Garamond"/>
          <w:color w:val="000000" w:themeColor="text1"/>
          <w:sz w:val="24"/>
          <w:szCs w:val="24"/>
        </w:rPr>
        <w:t>Zhenling</w:t>
      </w:r>
      <w:proofErr w:type="spellEnd"/>
      <w:r w:rsidRPr="002B0900">
        <w:rPr>
          <w:rFonts w:ascii="Garamond" w:hAnsi="Garamond"/>
          <w:color w:val="000000" w:themeColor="text1"/>
          <w:sz w:val="24"/>
          <w:szCs w:val="24"/>
        </w:rPr>
        <w:t xml:space="preserve">, 2010; Si et </w:t>
      </w:r>
      <w:r w:rsidR="00A737D8" w:rsidRPr="002B0900">
        <w:rPr>
          <w:rFonts w:ascii="Garamond" w:hAnsi="Garamond"/>
          <w:color w:val="000000" w:themeColor="text1"/>
          <w:sz w:val="24"/>
          <w:szCs w:val="24"/>
        </w:rPr>
        <w:t xml:space="preserve">al., 2010) and </w:t>
      </w:r>
      <w:r w:rsidRPr="002B0900">
        <w:rPr>
          <w:rFonts w:ascii="Garamond" w:hAnsi="Garamond"/>
          <w:color w:val="000000" w:themeColor="text1"/>
          <w:sz w:val="24"/>
          <w:szCs w:val="24"/>
        </w:rPr>
        <w:t>Australia (</w:t>
      </w:r>
      <w:proofErr w:type="spellStart"/>
      <w:r w:rsidRPr="002B0900">
        <w:rPr>
          <w:rFonts w:ascii="Garamond" w:hAnsi="Garamond"/>
          <w:color w:val="000000" w:themeColor="text1"/>
          <w:sz w:val="24"/>
          <w:szCs w:val="24"/>
        </w:rPr>
        <w:t>Berkel</w:t>
      </w:r>
      <w:proofErr w:type="spellEnd"/>
      <w:r w:rsidRPr="002B0900">
        <w:rPr>
          <w:rFonts w:ascii="Garamond" w:hAnsi="Garamond"/>
          <w:color w:val="000000" w:themeColor="text1"/>
          <w:sz w:val="24"/>
          <w:szCs w:val="24"/>
        </w:rPr>
        <w:t xml:space="preserve">, 2007; </w:t>
      </w:r>
      <w:proofErr w:type="spellStart"/>
      <w:r w:rsidRPr="002B0900">
        <w:rPr>
          <w:rFonts w:ascii="Garamond" w:hAnsi="Garamond"/>
          <w:color w:val="000000" w:themeColor="text1"/>
          <w:sz w:val="24"/>
          <w:szCs w:val="24"/>
        </w:rPr>
        <w:t>Giurco</w:t>
      </w:r>
      <w:proofErr w:type="spellEnd"/>
      <w:r w:rsidRPr="002B0900">
        <w:rPr>
          <w:rFonts w:ascii="Garamond" w:hAnsi="Garamond"/>
          <w:color w:val="000000" w:themeColor="text1"/>
          <w:sz w:val="24"/>
          <w:szCs w:val="24"/>
        </w:rPr>
        <w:t xml:space="preserve"> and </w:t>
      </w:r>
      <w:r w:rsidRPr="002B0900">
        <w:rPr>
          <w:rFonts w:ascii="Garamond" w:hAnsi="Garamond"/>
          <w:color w:val="000000" w:themeColor="text1"/>
          <w:sz w:val="24"/>
          <w:szCs w:val="24"/>
        </w:rPr>
        <w:lastRenderedPageBreak/>
        <w:t xml:space="preserve">Cooper, 2012), </w:t>
      </w:r>
      <w:r w:rsidR="00A737D8" w:rsidRPr="002B0900">
        <w:rPr>
          <w:rFonts w:ascii="Garamond" w:hAnsi="Garamond"/>
          <w:color w:val="000000" w:themeColor="text1"/>
          <w:sz w:val="24"/>
          <w:szCs w:val="24"/>
        </w:rPr>
        <w:t>have seen investigations, but smaller emerging economy nations such as Ghana have not been investigated</w:t>
      </w:r>
      <w:r w:rsidRPr="002B0900">
        <w:rPr>
          <w:rFonts w:ascii="Garamond" w:hAnsi="Garamond"/>
          <w:color w:val="000000" w:themeColor="text1"/>
          <w:sz w:val="24"/>
          <w:szCs w:val="24"/>
        </w:rPr>
        <w:t xml:space="preserve">. </w:t>
      </w:r>
      <w:r w:rsidR="00A737D8" w:rsidRPr="002B0900">
        <w:rPr>
          <w:rFonts w:ascii="Garamond" w:hAnsi="Garamond"/>
          <w:color w:val="000000" w:themeColor="text1"/>
          <w:sz w:val="24"/>
          <w:szCs w:val="24"/>
        </w:rPr>
        <w:t>S</w:t>
      </w:r>
      <w:r w:rsidRPr="002B0900">
        <w:rPr>
          <w:rFonts w:ascii="Garamond" w:hAnsi="Garamond"/>
          <w:color w:val="000000" w:themeColor="text1"/>
          <w:sz w:val="24"/>
          <w:szCs w:val="24"/>
        </w:rPr>
        <w:t xml:space="preserve">tudies </w:t>
      </w:r>
      <w:r w:rsidR="00A737D8" w:rsidRPr="002B0900">
        <w:rPr>
          <w:rFonts w:ascii="Garamond" w:hAnsi="Garamond"/>
          <w:color w:val="000000" w:themeColor="text1"/>
          <w:sz w:val="24"/>
          <w:szCs w:val="24"/>
        </w:rPr>
        <w:t>on</w:t>
      </w:r>
      <w:r w:rsidRPr="002B0900">
        <w:rPr>
          <w:rFonts w:ascii="Garamond" w:hAnsi="Garamond"/>
          <w:color w:val="000000" w:themeColor="text1"/>
          <w:sz w:val="24"/>
          <w:szCs w:val="24"/>
        </w:rPr>
        <w:t xml:space="preserve"> environmental (g</w:t>
      </w:r>
      <w:r w:rsidR="00A737D8" w:rsidRPr="002B0900">
        <w:rPr>
          <w:rFonts w:ascii="Garamond" w:hAnsi="Garamond"/>
          <w:color w:val="000000" w:themeColor="text1"/>
          <w:sz w:val="24"/>
          <w:szCs w:val="24"/>
        </w:rPr>
        <w:t>reen) sustainability in Ghana’s mining industry produce</w:t>
      </w:r>
      <w:r w:rsidRPr="002B0900">
        <w:rPr>
          <w:rFonts w:ascii="Garamond" w:hAnsi="Garamond"/>
          <w:color w:val="000000" w:themeColor="text1"/>
          <w:sz w:val="24"/>
          <w:szCs w:val="24"/>
        </w:rPr>
        <w:t xml:space="preserve"> an unclear picture about the industry’s environmental impacts, </w:t>
      </w:r>
      <w:r w:rsidR="00A737D8" w:rsidRPr="002B0900">
        <w:rPr>
          <w:rFonts w:ascii="Garamond" w:hAnsi="Garamond"/>
          <w:color w:val="000000" w:themeColor="text1"/>
          <w:sz w:val="24"/>
          <w:szCs w:val="24"/>
        </w:rPr>
        <w:t>especially</w:t>
      </w:r>
      <w:r w:rsidRPr="002B0900">
        <w:rPr>
          <w:rFonts w:ascii="Garamond" w:hAnsi="Garamond"/>
          <w:color w:val="000000" w:themeColor="text1"/>
          <w:sz w:val="24"/>
          <w:szCs w:val="24"/>
        </w:rPr>
        <w:t xml:space="preserve"> </w:t>
      </w:r>
      <w:r w:rsidR="00A737D8" w:rsidRPr="002B0900">
        <w:rPr>
          <w:rFonts w:ascii="Garamond" w:hAnsi="Garamond"/>
          <w:color w:val="000000" w:themeColor="text1"/>
          <w:sz w:val="24"/>
          <w:szCs w:val="24"/>
        </w:rPr>
        <w:t xml:space="preserve">from supply chain-based </w:t>
      </w:r>
      <w:r w:rsidRPr="002B0900">
        <w:rPr>
          <w:rFonts w:ascii="Garamond" w:hAnsi="Garamond"/>
          <w:color w:val="000000" w:themeColor="text1"/>
          <w:sz w:val="24"/>
          <w:szCs w:val="24"/>
        </w:rPr>
        <w:t>environmental initiatives (e.g. Fei-</w:t>
      </w:r>
      <w:proofErr w:type="spellStart"/>
      <w:r w:rsidRPr="002B0900">
        <w:rPr>
          <w:rFonts w:ascii="Garamond" w:hAnsi="Garamond"/>
          <w:color w:val="000000" w:themeColor="text1"/>
          <w:sz w:val="24"/>
          <w:szCs w:val="24"/>
        </w:rPr>
        <w:t>Baffoe</w:t>
      </w:r>
      <w:proofErr w:type="spellEnd"/>
      <w:r w:rsidRPr="002B0900">
        <w:rPr>
          <w:rFonts w:ascii="Garamond" w:hAnsi="Garamond"/>
          <w:color w:val="000000" w:themeColor="text1"/>
          <w:sz w:val="24"/>
          <w:szCs w:val="24"/>
        </w:rPr>
        <w:t xml:space="preserve"> et al., 2013). </w:t>
      </w:r>
      <w:r w:rsidR="00A737D8" w:rsidRPr="002B0900">
        <w:rPr>
          <w:rFonts w:ascii="Garamond" w:hAnsi="Garamond"/>
          <w:color w:val="000000" w:themeColor="text1"/>
          <w:sz w:val="24"/>
          <w:szCs w:val="24"/>
        </w:rPr>
        <w:t xml:space="preserve">Thus </w:t>
      </w:r>
      <w:r w:rsidRPr="002B0900">
        <w:rPr>
          <w:rFonts w:ascii="Garamond" w:hAnsi="Garamond"/>
          <w:color w:val="000000" w:themeColor="text1"/>
          <w:sz w:val="24"/>
          <w:szCs w:val="24"/>
        </w:rPr>
        <w:t>GSCM and its relationship to sust</w:t>
      </w:r>
      <w:r w:rsidR="00A737D8" w:rsidRPr="002B0900">
        <w:rPr>
          <w:rFonts w:ascii="Garamond" w:hAnsi="Garamond"/>
          <w:color w:val="000000" w:themeColor="text1"/>
          <w:sz w:val="24"/>
          <w:szCs w:val="24"/>
        </w:rPr>
        <w:t>ainable</w:t>
      </w:r>
      <w:r w:rsidRPr="002B0900">
        <w:rPr>
          <w:rFonts w:ascii="Garamond" w:hAnsi="Garamond"/>
          <w:color w:val="000000" w:themeColor="text1"/>
          <w:sz w:val="24"/>
          <w:szCs w:val="24"/>
        </w:rPr>
        <w:t xml:space="preserve"> development in Ghana’s mining industry</w:t>
      </w:r>
      <w:r w:rsidR="00A737D8" w:rsidRPr="002B0900">
        <w:rPr>
          <w:rFonts w:ascii="Garamond" w:hAnsi="Garamond"/>
          <w:color w:val="000000" w:themeColor="text1"/>
          <w:sz w:val="24"/>
          <w:szCs w:val="24"/>
        </w:rPr>
        <w:t xml:space="preserve"> will help to add clarity to this concern</w:t>
      </w:r>
      <w:r w:rsidRPr="002B0900">
        <w:rPr>
          <w:rFonts w:ascii="Garamond" w:hAnsi="Garamond"/>
          <w:color w:val="000000" w:themeColor="text1"/>
          <w:sz w:val="24"/>
          <w:szCs w:val="24"/>
        </w:rPr>
        <w:t xml:space="preserve">. </w:t>
      </w:r>
      <w:r w:rsidR="00A737D8" w:rsidRPr="002B0900">
        <w:rPr>
          <w:rFonts w:ascii="Garamond" w:hAnsi="Garamond"/>
          <w:color w:val="000000" w:themeColor="text1"/>
          <w:sz w:val="24"/>
          <w:szCs w:val="24"/>
        </w:rPr>
        <w:t>T</w:t>
      </w:r>
      <w:r w:rsidRPr="002B0900">
        <w:rPr>
          <w:rFonts w:ascii="Garamond" w:hAnsi="Garamond"/>
          <w:color w:val="000000" w:themeColor="text1"/>
          <w:sz w:val="24"/>
          <w:szCs w:val="24"/>
        </w:rPr>
        <w:t xml:space="preserve">his investigation will set the foundation for future GSCM research in the mining industry and provide managers and researchers with a better understanding of the different sustainable operational factors and management interventions </w:t>
      </w:r>
      <w:r w:rsidR="00A737D8" w:rsidRPr="002B0900">
        <w:rPr>
          <w:rFonts w:ascii="Garamond" w:hAnsi="Garamond"/>
          <w:color w:val="000000" w:themeColor="text1"/>
          <w:sz w:val="24"/>
          <w:szCs w:val="24"/>
        </w:rPr>
        <w:t>that can enhance sus</w:t>
      </w:r>
      <w:r w:rsidRPr="002B0900">
        <w:rPr>
          <w:rFonts w:ascii="Garamond" w:hAnsi="Garamond"/>
          <w:color w:val="000000" w:themeColor="text1"/>
          <w:sz w:val="24"/>
          <w:szCs w:val="24"/>
        </w:rPr>
        <w:t xml:space="preserve">tainability performance </w:t>
      </w:r>
      <w:r w:rsidR="00A737D8" w:rsidRPr="002B0900">
        <w:rPr>
          <w:rFonts w:ascii="Garamond" w:hAnsi="Garamond"/>
          <w:color w:val="000000" w:themeColor="text1"/>
          <w:sz w:val="24"/>
          <w:szCs w:val="24"/>
        </w:rPr>
        <w:t>in Ghana’s</w:t>
      </w:r>
      <w:r w:rsidRPr="002B0900">
        <w:rPr>
          <w:rFonts w:ascii="Garamond" w:hAnsi="Garamond"/>
          <w:color w:val="000000" w:themeColor="text1"/>
          <w:sz w:val="24"/>
          <w:szCs w:val="24"/>
        </w:rPr>
        <w:t xml:space="preserve"> mining industry and </w:t>
      </w:r>
      <w:r w:rsidR="00A737D8" w:rsidRPr="002B0900">
        <w:rPr>
          <w:rFonts w:ascii="Garamond" w:hAnsi="Garamond"/>
          <w:color w:val="000000" w:themeColor="text1"/>
          <w:sz w:val="24"/>
          <w:szCs w:val="24"/>
        </w:rPr>
        <w:t xml:space="preserve">in </w:t>
      </w:r>
      <w:r w:rsidRPr="002B0900">
        <w:rPr>
          <w:rFonts w:ascii="Garamond" w:hAnsi="Garamond"/>
          <w:color w:val="000000" w:themeColor="text1"/>
          <w:sz w:val="24"/>
          <w:szCs w:val="24"/>
        </w:rPr>
        <w:t>general mining.</w:t>
      </w:r>
    </w:p>
    <w:p w:rsidR="00B754BD" w:rsidRPr="002B0900" w:rsidRDefault="00B754BD" w:rsidP="00B754BD">
      <w:pPr>
        <w:spacing w:after="0" w:line="480" w:lineRule="auto"/>
        <w:ind w:firstLine="274"/>
        <w:jc w:val="both"/>
        <w:rPr>
          <w:rFonts w:ascii="Garamond" w:hAnsi="Garamond"/>
          <w:color w:val="000000" w:themeColor="text1"/>
          <w:sz w:val="24"/>
          <w:szCs w:val="24"/>
        </w:rPr>
      </w:pPr>
      <w:r w:rsidRPr="002B0900">
        <w:rPr>
          <w:rFonts w:ascii="Garamond" w:hAnsi="Garamond"/>
          <w:color w:val="000000" w:themeColor="text1"/>
          <w:sz w:val="24"/>
          <w:szCs w:val="24"/>
        </w:rPr>
        <w:t>The following research questions are addressed in this paper:</w:t>
      </w:r>
    </w:p>
    <w:p w:rsidR="00B754BD" w:rsidRPr="002B0900" w:rsidRDefault="00B754BD" w:rsidP="00B754BD">
      <w:pPr>
        <w:spacing w:after="0" w:line="480" w:lineRule="auto"/>
        <w:ind w:left="274" w:hanging="274"/>
        <w:jc w:val="both"/>
        <w:rPr>
          <w:rFonts w:ascii="Garamond" w:hAnsi="Garamond"/>
          <w:color w:val="000000" w:themeColor="text1"/>
          <w:sz w:val="24"/>
          <w:szCs w:val="24"/>
        </w:rPr>
      </w:pPr>
      <w:r w:rsidRPr="002B0900">
        <w:rPr>
          <w:rFonts w:ascii="Garamond" w:hAnsi="Garamond"/>
          <w:color w:val="000000" w:themeColor="text1"/>
          <w:sz w:val="24"/>
          <w:szCs w:val="24"/>
        </w:rPr>
        <w:t>(1) How effective a methodology is a joint DEMATEL analysis and ANP for evaluation purposes?</w:t>
      </w:r>
    </w:p>
    <w:p w:rsidR="00B754BD" w:rsidRPr="002B0900" w:rsidRDefault="00B754BD" w:rsidP="00B754BD">
      <w:pPr>
        <w:spacing w:after="0" w:line="480" w:lineRule="auto"/>
        <w:ind w:left="274" w:hanging="274"/>
        <w:jc w:val="both"/>
        <w:rPr>
          <w:rFonts w:ascii="Garamond" w:hAnsi="Garamond"/>
          <w:color w:val="000000" w:themeColor="text1"/>
          <w:sz w:val="24"/>
          <w:szCs w:val="24"/>
        </w:rPr>
      </w:pPr>
      <w:r w:rsidRPr="002B0900">
        <w:rPr>
          <w:rFonts w:ascii="Garamond" w:hAnsi="Garamond"/>
          <w:color w:val="000000" w:themeColor="text1"/>
          <w:sz w:val="24"/>
          <w:szCs w:val="24"/>
        </w:rPr>
        <w:t>(2) What are the relative relationships and influences of GSCM factors and sub-factors in an emerging country mining industry context</w:t>
      </w:r>
      <w:r w:rsidR="00FE3670" w:rsidRPr="002B0900">
        <w:rPr>
          <w:rFonts w:ascii="Garamond" w:hAnsi="Garamond"/>
          <w:color w:val="000000" w:themeColor="text1"/>
          <w:sz w:val="24"/>
          <w:szCs w:val="24"/>
        </w:rPr>
        <w:t>, especially Ghana</w:t>
      </w:r>
      <w:r w:rsidRPr="002B0900">
        <w:rPr>
          <w:rFonts w:ascii="Garamond" w:hAnsi="Garamond"/>
          <w:color w:val="000000" w:themeColor="text1"/>
          <w:sz w:val="24"/>
          <w:szCs w:val="24"/>
        </w:rPr>
        <w:t xml:space="preserve">? </w:t>
      </w:r>
    </w:p>
    <w:p w:rsidR="00B754BD" w:rsidRPr="002B0900" w:rsidRDefault="00B754BD" w:rsidP="00B754BD">
      <w:pPr>
        <w:spacing w:after="0" w:line="480" w:lineRule="auto"/>
        <w:ind w:left="274" w:hanging="274"/>
        <w:jc w:val="both"/>
        <w:rPr>
          <w:rFonts w:ascii="Garamond" w:hAnsi="Garamond"/>
          <w:color w:val="000000" w:themeColor="text1"/>
          <w:sz w:val="24"/>
          <w:szCs w:val="24"/>
        </w:rPr>
      </w:pPr>
      <w:r w:rsidRPr="002B0900">
        <w:rPr>
          <w:rFonts w:ascii="Garamond" w:hAnsi="Garamond"/>
          <w:color w:val="000000" w:themeColor="text1"/>
          <w:sz w:val="24"/>
          <w:szCs w:val="24"/>
        </w:rPr>
        <w:t xml:space="preserve">(3) What are the relative relationships of GSCM factors and sub-factors on organizational sustainability performance measures in an emerging </w:t>
      </w:r>
      <w:r w:rsidR="00FE3670" w:rsidRPr="002B0900">
        <w:rPr>
          <w:rFonts w:ascii="Garamond" w:hAnsi="Garamond"/>
          <w:color w:val="000000" w:themeColor="text1"/>
          <w:sz w:val="24"/>
          <w:szCs w:val="24"/>
        </w:rPr>
        <w:t>country mining industry context</w:t>
      </w:r>
      <w:r w:rsidRPr="002B0900">
        <w:rPr>
          <w:rFonts w:ascii="Garamond" w:hAnsi="Garamond"/>
          <w:color w:val="000000" w:themeColor="text1"/>
          <w:sz w:val="24"/>
          <w:szCs w:val="24"/>
        </w:rPr>
        <w:t>?</w:t>
      </w:r>
    </w:p>
    <w:p w:rsidR="00B754BD" w:rsidRPr="002B0900" w:rsidRDefault="00B754BD" w:rsidP="00B754BD">
      <w:pPr>
        <w:spacing w:after="0" w:line="480" w:lineRule="auto"/>
        <w:ind w:firstLine="274"/>
        <w:jc w:val="both"/>
        <w:rPr>
          <w:rFonts w:ascii="Garamond" w:hAnsi="Garamond"/>
          <w:color w:val="000000" w:themeColor="text1"/>
          <w:sz w:val="24"/>
          <w:szCs w:val="24"/>
        </w:rPr>
      </w:pPr>
      <w:r w:rsidRPr="002B0900">
        <w:rPr>
          <w:rFonts w:ascii="Garamond" w:hAnsi="Garamond"/>
          <w:color w:val="000000" w:themeColor="text1"/>
          <w:sz w:val="24"/>
          <w:szCs w:val="24"/>
        </w:rPr>
        <w:t>The contribution</w:t>
      </w:r>
      <w:r w:rsidR="00301E79" w:rsidRPr="002B0900">
        <w:rPr>
          <w:rFonts w:ascii="Garamond" w:hAnsi="Garamond"/>
          <w:color w:val="000000" w:themeColor="text1"/>
          <w:sz w:val="24"/>
          <w:szCs w:val="24"/>
        </w:rPr>
        <w:t>s</w:t>
      </w:r>
      <w:r w:rsidRPr="002B0900">
        <w:rPr>
          <w:rFonts w:ascii="Garamond" w:hAnsi="Garamond"/>
          <w:color w:val="000000" w:themeColor="text1"/>
          <w:sz w:val="24"/>
          <w:szCs w:val="24"/>
        </w:rPr>
        <w:t xml:space="preserve"> of this study </w:t>
      </w:r>
      <w:r w:rsidR="00301E79" w:rsidRPr="002B0900">
        <w:rPr>
          <w:rFonts w:ascii="Garamond" w:hAnsi="Garamond"/>
          <w:color w:val="000000" w:themeColor="text1"/>
          <w:sz w:val="24"/>
          <w:szCs w:val="24"/>
        </w:rPr>
        <w:t>are</w:t>
      </w:r>
      <w:r w:rsidRPr="002B0900">
        <w:rPr>
          <w:rFonts w:ascii="Garamond" w:hAnsi="Garamond"/>
          <w:color w:val="000000" w:themeColor="text1"/>
          <w:sz w:val="24"/>
          <w:szCs w:val="24"/>
        </w:rPr>
        <w:t xml:space="preserve"> manifold. First, the issue of GSCM and its relationships to organizational performance has only seen limit</w:t>
      </w:r>
      <w:r w:rsidR="00301E79" w:rsidRPr="002B0900">
        <w:rPr>
          <w:rFonts w:ascii="Garamond" w:hAnsi="Garamond"/>
          <w:color w:val="000000" w:themeColor="text1"/>
          <w:sz w:val="24"/>
          <w:szCs w:val="24"/>
        </w:rPr>
        <w:t>ed discussion in the literature.</w:t>
      </w:r>
      <w:r w:rsidRPr="002B0900">
        <w:rPr>
          <w:rFonts w:ascii="Garamond" w:hAnsi="Garamond"/>
          <w:color w:val="000000" w:themeColor="text1"/>
          <w:sz w:val="24"/>
          <w:szCs w:val="24"/>
        </w:rPr>
        <w:t xml:space="preserve"> </w:t>
      </w:r>
      <w:r w:rsidR="00301E79" w:rsidRPr="002B0900">
        <w:rPr>
          <w:rFonts w:ascii="Garamond" w:hAnsi="Garamond"/>
          <w:color w:val="000000" w:themeColor="text1"/>
          <w:sz w:val="24"/>
          <w:szCs w:val="24"/>
        </w:rPr>
        <w:t>T</w:t>
      </w:r>
      <w:r w:rsidRPr="002B0900">
        <w:rPr>
          <w:rFonts w:ascii="Garamond" w:hAnsi="Garamond"/>
          <w:color w:val="000000" w:themeColor="text1"/>
          <w:sz w:val="24"/>
          <w:szCs w:val="24"/>
        </w:rPr>
        <w:t xml:space="preserve">his paper contributes to this discussion. Second, a focused investigation of GSCM in the Ghanaian mining industry context is non-existent; this work is the first to investigate this issue. Third, the focus on Ghana represents an emerging economy country focus on GSCM, an area that has not seen significant research in general, or specifically to the mining industry. Fourth, for the first time, this paper proposes a hybrid multi-criteria decision-making (MCDM) methodology based on fuzzy-DEMATEL and ANP with a focus on computational efficiencies that contributes to decision making </w:t>
      </w:r>
      <w:r w:rsidR="00301E79" w:rsidRPr="002B0900">
        <w:rPr>
          <w:rFonts w:ascii="Garamond" w:hAnsi="Garamond"/>
          <w:color w:val="000000" w:themeColor="text1"/>
          <w:sz w:val="24"/>
          <w:szCs w:val="24"/>
        </w:rPr>
        <w:t>application</w:t>
      </w:r>
      <w:r w:rsidRPr="002B0900">
        <w:rPr>
          <w:rFonts w:ascii="Garamond" w:hAnsi="Garamond"/>
          <w:color w:val="000000" w:themeColor="text1"/>
          <w:sz w:val="24"/>
          <w:szCs w:val="24"/>
        </w:rPr>
        <w:t xml:space="preserve">.  </w:t>
      </w:r>
    </w:p>
    <w:p w:rsidR="00A44260" w:rsidRPr="002B0900" w:rsidRDefault="00301E79" w:rsidP="00A44260">
      <w:pPr>
        <w:autoSpaceDE w:val="0"/>
        <w:autoSpaceDN w:val="0"/>
        <w:adjustRightInd w:val="0"/>
        <w:spacing w:after="0" w:line="480" w:lineRule="auto"/>
        <w:ind w:firstLine="274"/>
        <w:jc w:val="both"/>
        <w:rPr>
          <w:rFonts w:ascii="Garamond" w:hAnsi="Garamond"/>
          <w:color w:val="000000" w:themeColor="text1"/>
          <w:sz w:val="24"/>
          <w:szCs w:val="24"/>
        </w:rPr>
      </w:pPr>
      <w:r w:rsidRPr="002B0900">
        <w:rPr>
          <w:rFonts w:ascii="Garamond" w:hAnsi="Garamond"/>
          <w:color w:val="000000" w:themeColor="text1"/>
          <w:sz w:val="24"/>
          <w:szCs w:val="24"/>
        </w:rPr>
        <w:lastRenderedPageBreak/>
        <w:t>T</w:t>
      </w:r>
      <w:r w:rsidR="00A44260" w:rsidRPr="002B0900">
        <w:rPr>
          <w:rFonts w:ascii="Garamond" w:hAnsi="Garamond"/>
          <w:color w:val="000000" w:themeColor="text1"/>
          <w:sz w:val="24"/>
          <w:szCs w:val="24"/>
        </w:rPr>
        <w:t>he study provides researchers and policy makers with an understanding of how GSCM can be used to reduce mining industry environmental impact. Researchers and policy makers can also use this study to help determine how impact can be lessened through improved designs, efficient operations and supply chain synergies (McLellan et al., 2009). At the firm level the results are useful managing implementation of GSCM initiatives.</w:t>
      </w:r>
    </w:p>
    <w:p w:rsidR="009F3468" w:rsidRPr="00407130" w:rsidRDefault="009F3468" w:rsidP="009F3468">
      <w:pPr>
        <w:autoSpaceDE w:val="0"/>
        <w:autoSpaceDN w:val="0"/>
        <w:adjustRightInd w:val="0"/>
        <w:spacing w:after="0" w:line="480" w:lineRule="auto"/>
        <w:ind w:firstLine="274"/>
        <w:jc w:val="both"/>
        <w:rPr>
          <w:rFonts w:ascii="Garamond" w:hAnsi="Garamond"/>
          <w:color w:val="000000" w:themeColor="text1"/>
          <w:sz w:val="24"/>
          <w:szCs w:val="24"/>
        </w:rPr>
      </w:pPr>
      <w:r w:rsidRPr="00407130">
        <w:rPr>
          <w:rFonts w:ascii="Garamond" w:hAnsi="Garamond"/>
          <w:color w:val="000000" w:themeColor="text1"/>
          <w:sz w:val="24"/>
          <w:szCs w:val="24"/>
        </w:rPr>
        <w:t>The rest of the paper is organized in the following manner. The paper first review</w:t>
      </w:r>
      <w:r w:rsidR="00BD4F71" w:rsidRPr="00407130">
        <w:rPr>
          <w:rFonts w:ascii="Garamond" w:hAnsi="Garamond"/>
          <w:color w:val="000000" w:themeColor="text1"/>
          <w:sz w:val="24"/>
          <w:szCs w:val="24"/>
        </w:rPr>
        <w:t>s</w:t>
      </w:r>
      <w:r w:rsidRPr="00407130">
        <w:rPr>
          <w:rFonts w:ascii="Garamond" w:hAnsi="Garamond"/>
          <w:color w:val="000000" w:themeColor="text1"/>
          <w:sz w:val="24"/>
          <w:szCs w:val="24"/>
        </w:rPr>
        <w:t xml:space="preserve"> GSCM literature</w:t>
      </w:r>
      <w:r w:rsidR="00F752C2" w:rsidRPr="00407130">
        <w:rPr>
          <w:rFonts w:ascii="Garamond" w:hAnsi="Garamond"/>
          <w:color w:val="000000" w:themeColor="text1"/>
          <w:sz w:val="24"/>
          <w:szCs w:val="24"/>
        </w:rPr>
        <w:t>s</w:t>
      </w:r>
      <w:r w:rsidR="00E1562C" w:rsidRPr="00407130">
        <w:rPr>
          <w:rFonts w:ascii="Garamond" w:hAnsi="Garamond"/>
          <w:color w:val="000000" w:themeColor="text1"/>
          <w:sz w:val="24"/>
          <w:szCs w:val="24"/>
        </w:rPr>
        <w:t xml:space="preserve">, introduces and adopts a previously developed GSCM </w:t>
      </w:r>
      <w:r w:rsidR="00F752C2" w:rsidRPr="00407130">
        <w:rPr>
          <w:rFonts w:ascii="Garamond" w:hAnsi="Garamond"/>
          <w:color w:val="000000" w:themeColor="text1"/>
          <w:sz w:val="24"/>
          <w:szCs w:val="24"/>
        </w:rPr>
        <w:t>practices framework</w:t>
      </w:r>
      <w:r w:rsidR="00E1562C" w:rsidRPr="00407130">
        <w:rPr>
          <w:rFonts w:ascii="Garamond" w:hAnsi="Garamond"/>
          <w:color w:val="000000" w:themeColor="text1"/>
          <w:sz w:val="24"/>
          <w:szCs w:val="24"/>
        </w:rPr>
        <w:t xml:space="preserve"> </w:t>
      </w:r>
      <w:r w:rsidR="00BD4F71" w:rsidRPr="00407130">
        <w:rPr>
          <w:rFonts w:ascii="Garamond" w:hAnsi="Garamond"/>
          <w:color w:val="000000" w:themeColor="text1"/>
          <w:sz w:val="24"/>
          <w:szCs w:val="24"/>
        </w:rPr>
        <w:t>for</w:t>
      </w:r>
      <w:r w:rsidR="00E1562C" w:rsidRPr="00407130">
        <w:rPr>
          <w:rFonts w:ascii="Garamond" w:hAnsi="Garamond" w:cs="AdvGulliv-R"/>
          <w:color w:val="000000" w:themeColor="text1"/>
          <w:sz w:val="24"/>
          <w:szCs w:val="24"/>
        </w:rPr>
        <w:t xml:space="preserve"> the mining industry and </w:t>
      </w:r>
      <w:r w:rsidR="00E1562C" w:rsidRPr="00407130">
        <w:rPr>
          <w:rFonts w:ascii="Garamond" w:hAnsi="Garamond"/>
          <w:color w:val="000000" w:themeColor="text1"/>
          <w:sz w:val="24"/>
          <w:szCs w:val="24"/>
        </w:rPr>
        <w:t xml:space="preserve">discusses GSCM factors implementation benefits and </w:t>
      </w:r>
      <w:r w:rsidR="008E75A1" w:rsidRPr="00407130">
        <w:rPr>
          <w:rFonts w:ascii="Garamond" w:hAnsi="Garamond"/>
          <w:color w:val="000000" w:themeColor="text1"/>
          <w:sz w:val="24"/>
          <w:szCs w:val="24"/>
        </w:rPr>
        <w:t>o</w:t>
      </w:r>
      <w:r w:rsidR="00E1562C" w:rsidRPr="00407130">
        <w:rPr>
          <w:rFonts w:ascii="Garamond" w:hAnsi="Garamond"/>
          <w:color w:val="000000" w:themeColor="text1"/>
          <w:sz w:val="24"/>
          <w:szCs w:val="24"/>
        </w:rPr>
        <w:t xml:space="preserve">rganizational </w:t>
      </w:r>
      <w:r w:rsidR="008E75A1" w:rsidRPr="00407130">
        <w:rPr>
          <w:rFonts w:ascii="Garamond" w:hAnsi="Garamond"/>
          <w:color w:val="000000" w:themeColor="text1"/>
          <w:sz w:val="24"/>
          <w:szCs w:val="24"/>
        </w:rPr>
        <w:t>s</w:t>
      </w:r>
      <w:r w:rsidR="00E1562C" w:rsidRPr="00407130">
        <w:rPr>
          <w:rFonts w:ascii="Garamond" w:hAnsi="Garamond"/>
          <w:color w:val="000000" w:themeColor="text1"/>
          <w:sz w:val="24"/>
          <w:szCs w:val="24"/>
        </w:rPr>
        <w:t xml:space="preserve">ustainable </w:t>
      </w:r>
      <w:r w:rsidR="008E75A1" w:rsidRPr="00407130">
        <w:rPr>
          <w:rFonts w:ascii="Garamond" w:hAnsi="Garamond"/>
          <w:color w:val="000000" w:themeColor="text1"/>
          <w:sz w:val="24"/>
          <w:szCs w:val="24"/>
        </w:rPr>
        <w:t>p</w:t>
      </w:r>
      <w:r w:rsidR="00E1562C" w:rsidRPr="00407130">
        <w:rPr>
          <w:rFonts w:ascii="Garamond" w:hAnsi="Garamond"/>
          <w:color w:val="000000" w:themeColor="text1"/>
          <w:sz w:val="24"/>
          <w:szCs w:val="24"/>
        </w:rPr>
        <w:t>erformance</w:t>
      </w:r>
      <w:r w:rsidRPr="00407130">
        <w:rPr>
          <w:rFonts w:ascii="Garamond" w:hAnsi="Garamond"/>
          <w:color w:val="000000" w:themeColor="text1"/>
          <w:sz w:val="24"/>
          <w:szCs w:val="24"/>
        </w:rPr>
        <w:t xml:space="preserve"> in Section 2. </w:t>
      </w:r>
      <w:r w:rsidR="00526D06" w:rsidRPr="00407130">
        <w:rPr>
          <w:rFonts w:ascii="Garamond" w:hAnsi="Garamond"/>
          <w:color w:val="000000" w:themeColor="text1"/>
          <w:sz w:val="24"/>
          <w:szCs w:val="24"/>
        </w:rPr>
        <w:t>S</w:t>
      </w:r>
      <w:r w:rsidRPr="00407130">
        <w:rPr>
          <w:rFonts w:ascii="Garamond" w:hAnsi="Garamond" w:cs="AdvGulliv-R"/>
          <w:color w:val="000000" w:themeColor="text1"/>
          <w:sz w:val="24"/>
          <w:szCs w:val="24"/>
        </w:rPr>
        <w:t>ection 3</w:t>
      </w:r>
      <w:r w:rsidR="00657EC8" w:rsidRPr="00407130">
        <w:rPr>
          <w:rFonts w:ascii="Garamond" w:hAnsi="Garamond" w:cs="AdvGulliv-R"/>
          <w:color w:val="000000" w:themeColor="text1"/>
          <w:sz w:val="24"/>
          <w:szCs w:val="24"/>
        </w:rPr>
        <w:t xml:space="preserve"> presents the technical background of the various</w:t>
      </w:r>
      <w:r w:rsidRPr="00407130">
        <w:rPr>
          <w:rFonts w:ascii="Garamond" w:hAnsi="Garamond"/>
          <w:color w:val="000000" w:themeColor="text1"/>
          <w:sz w:val="24"/>
          <w:szCs w:val="24"/>
        </w:rPr>
        <w:t xml:space="preserve"> methodologies </w:t>
      </w:r>
      <w:r w:rsidR="006E5837" w:rsidRPr="00407130">
        <w:rPr>
          <w:rFonts w:ascii="Garamond" w:hAnsi="Garamond"/>
          <w:color w:val="000000" w:themeColor="text1"/>
          <w:sz w:val="24"/>
          <w:szCs w:val="24"/>
        </w:rPr>
        <w:t>within</w:t>
      </w:r>
      <w:r w:rsidRPr="00407130">
        <w:rPr>
          <w:rFonts w:ascii="Garamond" w:hAnsi="Garamond"/>
          <w:color w:val="000000" w:themeColor="text1"/>
          <w:sz w:val="24"/>
          <w:szCs w:val="24"/>
        </w:rPr>
        <w:t xml:space="preserve"> the </w:t>
      </w:r>
      <w:r w:rsidR="00657EC8" w:rsidRPr="00407130">
        <w:rPr>
          <w:rFonts w:ascii="Garamond" w:hAnsi="Garamond"/>
          <w:color w:val="000000" w:themeColor="text1"/>
          <w:sz w:val="24"/>
          <w:szCs w:val="24"/>
        </w:rPr>
        <w:t>proposed novel MCDM methodology</w:t>
      </w:r>
      <w:r w:rsidR="00BD4F71" w:rsidRPr="00407130">
        <w:rPr>
          <w:rFonts w:ascii="Garamond" w:hAnsi="Garamond"/>
          <w:color w:val="000000" w:themeColor="text1"/>
          <w:sz w:val="24"/>
          <w:szCs w:val="24"/>
        </w:rPr>
        <w:t>. The proposed novel hybrid</w:t>
      </w:r>
      <w:r w:rsidR="00F752C2" w:rsidRPr="00407130">
        <w:rPr>
          <w:rFonts w:ascii="Garamond" w:hAnsi="Garamond" w:cs="Segoe UI"/>
          <w:color w:val="000000" w:themeColor="text1"/>
          <w:sz w:val="24"/>
          <w:szCs w:val="24"/>
        </w:rPr>
        <w:t xml:space="preserve"> MCDM </w:t>
      </w:r>
      <w:r w:rsidR="00E1562C" w:rsidRPr="00407130">
        <w:rPr>
          <w:rFonts w:ascii="Garamond" w:hAnsi="Garamond" w:cs="Segoe UI"/>
          <w:color w:val="000000" w:themeColor="text1"/>
          <w:sz w:val="24"/>
          <w:szCs w:val="24"/>
        </w:rPr>
        <w:t xml:space="preserve">methodology </w:t>
      </w:r>
      <w:r w:rsidR="00BD4F71" w:rsidRPr="00407130">
        <w:rPr>
          <w:rFonts w:ascii="Garamond" w:hAnsi="Garamond" w:cs="Segoe UI"/>
          <w:color w:val="000000" w:themeColor="text1"/>
          <w:sz w:val="24"/>
          <w:szCs w:val="24"/>
        </w:rPr>
        <w:t>with case application using</w:t>
      </w:r>
      <w:r w:rsidR="00BD4F71" w:rsidRPr="00407130">
        <w:rPr>
          <w:rFonts w:ascii="Garamond" w:hAnsi="Garamond" w:cs="AdvGulliv-R"/>
          <w:color w:val="000000" w:themeColor="text1"/>
          <w:sz w:val="24"/>
          <w:szCs w:val="24"/>
        </w:rPr>
        <w:t xml:space="preserve"> the GSCM </w:t>
      </w:r>
      <w:r w:rsidR="00BD4F71" w:rsidRPr="00407130">
        <w:rPr>
          <w:rFonts w:ascii="Garamond" w:hAnsi="Garamond" w:cs="Segoe UI"/>
          <w:color w:val="000000" w:themeColor="text1"/>
          <w:sz w:val="24"/>
          <w:szCs w:val="24"/>
        </w:rPr>
        <w:t xml:space="preserve">practices </w:t>
      </w:r>
      <w:r w:rsidR="00BD4F71" w:rsidRPr="00407130">
        <w:rPr>
          <w:rFonts w:ascii="Garamond" w:hAnsi="Garamond" w:cs="AdvGulliv-R"/>
          <w:color w:val="000000" w:themeColor="text1"/>
          <w:sz w:val="24"/>
          <w:szCs w:val="24"/>
        </w:rPr>
        <w:t>framework in the Ghanaian Mining Industry</w:t>
      </w:r>
      <w:r w:rsidR="00BD4F71" w:rsidRPr="00407130">
        <w:rPr>
          <w:rFonts w:ascii="Garamond" w:hAnsi="Garamond" w:cs="Segoe UI"/>
          <w:color w:val="000000" w:themeColor="text1"/>
          <w:sz w:val="24"/>
          <w:szCs w:val="24"/>
        </w:rPr>
        <w:t xml:space="preserve"> is presented in section 4. Section 5 discusses the results from the evaluation and</w:t>
      </w:r>
      <w:r w:rsidR="00F87925" w:rsidRPr="00407130">
        <w:rPr>
          <w:rFonts w:ascii="Garamond" w:hAnsi="Garamond" w:cs="Segoe UI"/>
          <w:color w:val="000000" w:themeColor="text1"/>
          <w:sz w:val="24"/>
          <w:szCs w:val="24"/>
        </w:rPr>
        <w:t xml:space="preserve"> section 6</w:t>
      </w:r>
      <w:r w:rsidR="00F87925" w:rsidRPr="00407130">
        <w:rPr>
          <w:rFonts w:ascii="Garamond" w:hAnsi="Garamond"/>
          <w:color w:val="000000" w:themeColor="text1"/>
          <w:sz w:val="24"/>
          <w:szCs w:val="24"/>
        </w:rPr>
        <w:t xml:space="preserve"> concludes by summarizing the findings and managerial implications are identified.</w:t>
      </w:r>
      <w:r w:rsidR="00BD4F71" w:rsidRPr="00407130">
        <w:rPr>
          <w:rFonts w:ascii="Garamond" w:hAnsi="Garamond" w:cs="Segoe UI"/>
          <w:color w:val="000000" w:themeColor="text1"/>
          <w:sz w:val="24"/>
          <w:szCs w:val="24"/>
        </w:rPr>
        <w:t xml:space="preserve"> </w:t>
      </w:r>
    </w:p>
    <w:p w:rsidR="009F3468" w:rsidRPr="003C20C4" w:rsidRDefault="009F3468" w:rsidP="009F3468">
      <w:pPr>
        <w:autoSpaceDE w:val="0"/>
        <w:autoSpaceDN w:val="0"/>
        <w:adjustRightInd w:val="0"/>
        <w:spacing w:after="0" w:line="480" w:lineRule="auto"/>
        <w:jc w:val="both"/>
        <w:rPr>
          <w:rFonts w:ascii="Garamond" w:hAnsi="Garamond"/>
          <w:b/>
          <w:sz w:val="24"/>
          <w:szCs w:val="24"/>
        </w:rPr>
      </w:pPr>
      <w:r>
        <w:rPr>
          <w:rFonts w:ascii="Garamond" w:hAnsi="Garamond" w:cs="AdvOTb92eb7df.I"/>
          <w:b/>
          <w:sz w:val="24"/>
          <w:szCs w:val="24"/>
        </w:rPr>
        <w:t>2</w:t>
      </w:r>
      <w:r w:rsidRPr="003C20C4">
        <w:rPr>
          <w:rFonts w:ascii="Garamond" w:hAnsi="Garamond" w:cs="AdvOTb92eb7df.I"/>
          <w:b/>
          <w:sz w:val="24"/>
          <w:szCs w:val="24"/>
        </w:rPr>
        <w:t xml:space="preserve">. </w:t>
      </w:r>
      <w:r>
        <w:rPr>
          <w:rFonts w:ascii="Garamond" w:hAnsi="Garamond" w:cs="AdvOTb92eb7df.I"/>
          <w:b/>
          <w:sz w:val="24"/>
          <w:szCs w:val="24"/>
        </w:rPr>
        <w:t>Literature Review</w:t>
      </w:r>
    </w:p>
    <w:p w:rsidR="0022085A" w:rsidRDefault="009F3468" w:rsidP="009F3468">
      <w:pPr>
        <w:autoSpaceDE w:val="0"/>
        <w:autoSpaceDN w:val="0"/>
        <w:adjustRightInd w:val="0"/>
        <w:spacing w:after="0" w:line="480" w:lineRule="auto"/>
        <w:ind w:firstLine="270"/>
        <w:jc w:val="both"/>
        <w:rPr>
          <w:rFonts w:ascii="Garamond" w:hAnsi="Garamond"/>
          <w:sz w:val="24"/>
          <w:szCs w:val="24"/>
        </w:rPr>
      </w:pPr>
      <w:r>
        <w:rPr>
          <w:rFonts w:ascii="Garamond" w:hAnsi="Garamond"/>
          <w:sz w:val="24"/>
          <w:szCs w:val="24"/>
        </w:rPr>
        <w:t xml:space="preserve">Industrialization </w:t>
      </w:r>
      <w:r w:rsidR="00985524">
        <w:rPr>
          <w:rFonts w:ascii="Garamond" w:hAnsi="Garamond"/>
          <w:sz w:val="24"/>
          <w:szCs w:val="24"/>
        </w:rPr>
        <w:t>has caused</w:t>
      </w:r>
      <w:r w:rsidR="008F3496">
        <w:rPr>
          <w:rFonts w:ascii="Garamond" w:hAnsi="Garamond"/>
          <w:sz w:val="24"/>
          <w:szCs w:val="24"/>
        </w:rPr>
        <w:t xml:space="preserve"> </w:t>
      </w:r>
      <w:r>
        <w:rPr>
          <w:rFonts w:ascii="Garamond" w:hAnsi="Garamond"/>
          <w:sz w:val="24"/>
          <w:szCs w:val="24"/>
        </w:rPr>
        <w:t xml:space="preserve">damage </w:t>
      </w:r>
      <w:r w:rsidR="00985524">
        <w:rPr>
          <w:rFonts w:ascii="Garamond" w:hAnsi="Garamond"/>
          <w:sz w:val="24"/>
          <w:szCs w:val="24"/>
        </w:rPr>
        <w:t>to</w:t>
      </w:r>
      <w:r>
        <w:rPr>
          <w:rFonts w:ascii="Garamond" w:hAnsi="Garamond"/>
          <w:sz w:val="24"/>
          <w:szCs w:val="24"/>
        </w:rPr>
        <w:t xml:space="preserve"> natural environmental and human </w:t>
      </w:r>
      <w:r w:rsidR="00985524">
        <w:rPr>
          <w:rFonts w:ascii="Garamond" w:hAnsi="Garamond"/>
          <w:sz w:val="24"/>
          <w:szCs w:val="24"/>
        </w:rPr>
        <w:t>systems</w:t>
      </w:r>
      <w:r>
        <w:rPr>
          <w:rFonts w:ascii="Garamond" w:hAnsi="Garamond"/>
          <w:sz w:val="24"/>
          <w:szCs w:val="24"/>
        </w:rPr>
        <w:t xml:space="preserve">. These issues have </w:t>
      </w:r>
      <w:r w:rsidR="006B1128">
        <w:rPr>
          <w:rFonts w:ascii="Garamond" w:hAnsi="Garamond"/>
          <w:sz w:val="24"/>
          <w:szCs w:val="24"/>
        </w:rPr>
        <w:t>resulted</w:t>
      </w:r>
      <w:r w:rsidR="0022085A">
        <w:rPr>
          <w:rFonts w:ascii="Garamond" w:hAnsi="Garamond"/>
          <w:sz w:val="24"/>
          <w:szCs w:val="24"/>
        </w:rPr>
        <w:t xml:space="preserve"> in</w:t>
      </w:r>
      <w:r>
        <w:rPr>
          <w:rFonts w:ascii="Garamond" w:hAnsi="Garamond"/>
          <w:sz w:val="24"/>
          <w:szCs w:val="24"/>
        </w:rPr>
        <w:t xml:space="preserve"> growing interest </w:t>
      </w:r>
      <w:r w:rsidR="006B1128">
        <w:rPr>
          <w:rFonts w:ascii="Garamond" w:hAnsi="Garamond"/>
          <w:sz w:val="24"/>
          <w:szCs w:val="24"/>
        </w:rPr>
        <w:t>on</w:t>
      </w:r>
      <w:r>
        <w:rPr>
          <w:rFonts w:ascii="Garamond" w:hAnsi="Garamond"/>
          <w:sz w:val="24"/>
          <w:szCs w:val="24"/>
        </w:rPr>
        <w:t xml:space="preserve"> </w:t>
      </w:r>
      <w:r w:rsidR="006B1128">
        <w:rPr>
          <w:rFonts w:ascii="Garamond" w:hAnsi="Garamond"/>
          <w:sz w:val="24"/>
          <w:szCs w:val="24"/>
        </w:rPr>
        <w:t>GSCM</w:t>
      </w:r>
      <w:r w:rsidR="0022085A">
        <w:rPr>
          <w:rFonts w:ascii="Garamond" w:hAnsi="Garamond"/>
          <w:sz w:val="24"/>
          <w:szCs w:val="24"/>
        </w:rPr>
        <w:t xml:space="preserve"> </w:t>
      </w:r>
      <w:r w:rsidR="0022085A" w:rsidRPr="00A44260">
        <w:rPr>
          <w:rFonts w:ascii="Garamond" w:hAnsi="Garamond"/>
          <w:color w:val="000000" w:themeColor="text1"/>
          <w:sz w:val="24"/>
          <w:szCs w:val="24"/>
        </w:rPr>
        <w:t>(</w:t>
      </w:r>
      <w:r w:rsidR="004832A9" w:rsidRPr="00A44260">
        <w:rPr>
          <w:rFonts w:ascii="Garamond" w:hAnsi="Garamond" w:cs="Arial"/>
          <w:color w:val="000000" w:themeColor="text1"/>
          <w:sz w:val="24"/>
          <w:szCs w:val="24"/>
          <w:shd w:val="clear" w:color="auto" w:fill="FFFFFF"/>
        </w:rPr>
        <w:t xml:space="preserve">Dam and </w:t>
      </w:r>
      <w:proofErr w:type="spellStart"/>
      <w:r w:rsidR="004832A9" w:rsidRPr="00A44260">
        <w:rPr>
          <w:rFonts w:ascii="Garamond" w:hAnsi="Garamond" w:cs="Arial"/>
          <w:color w:val="000000" w:themeColor="text1"/>
          <w:sz w:val="24"/>
          <w:szCs w:val="24"/>
          <w:shd w:val="clear" w:color="auto" w:fill="FFFFFF"/>
        </w:rPr>
        <w:t>Petkova</w:t>
      </w:r>
      <w:proofErr w:type="spellEnd"/>
      <w:r w:rsidR="004832A9" w:rsidRPr="00A44260">
        <w:rPr>
          <w:rFonts w:ascii="Garamond" w:hAnsi="Garamond" w:cs="Arial"/>
          <w:color w:val="000000" w:themeColor="text1"/>
          <w:sz w:val="24"/>
          <w:szCs w:val="24"/>
          <w:shd w:val="clear" w:color="auto" w:fill="FFFFFF"/>
        </w:rPr>
        <w:t>, 2014</w:t>
      </w:r>
      <w:r w:rsidR="00D376FB" w:rsidRPr="00A44260">
        <w:rPr>
          <w:rFonts w:ascii="Garamond" w:hAnsi="Garamond" w:cs="Arial"/>
          <w:color w:val="000000" w:themeColor="text1"/>
          <w:sz w:val="24"/>
          <w:szCs w:val="24"/>
          <w:shd w:val="clear" w:color="auto" w:fill="FFFFFF"/>
        </w:rPr>
        <w:t>;</w:t>
      </w:r>
      <w:r w:rsidR="004832A9" w:rsidRPr="00A44260">
        <w:rPr>
          <w:rFonts w:ascii="Garamond" w:hAnsi="Garamond" w:cs="Arial"/>
          <w:color w:val="000000" w:themeColor="text1"/>
          <w:sz w:val="24"/>
          <w:szCs w:val="24"/>
          <w:shd w:val="clear" w:color="auto" w:fill="FFFFFF"/>
        </w:rPr>
        <w:t xml:space="preserve"> </w:t>
      </w:r>
      <w:proofErr w:type="spellStart"/>
      <w:r w:rsidR="004832A9" w:rsidRPr="00A44260">
        <w:rPr>
          <w:rFonts w:ascii="Garamond" w:hAnsi="Garamond" w:cs="Arial"/>
          <w:color w:val="000000" w:themeColor="text1"/>
          <w:sz w:val="24"/>
          <w:szCs w:val="24"/>
          <w:shd w:val="clear" w:color="auto" w:fill="FFFFFF"/>
        </w:rPr>
        <w:t>Fabbe-Costes</w:t>
      </w:r>
      <w:proofErr w:type="spellEnd"/>
      <w:r w:rsidR="004832A9" w:rsidRPr="00A44260">
        <w:rPr>
          <w:rFonts w:ascii="Garamond" w:hAnsi="Garamond" w:cs="Arial"/>
          <w:color w:val="000000" w:themeColor="text1"/>
          <w:sz w:val="24"/>
          <w:szCs w:val="24"/>
          <w:shd w:val="clear" w:color="auto" w:fill="FFFFFF"/>
        </w:rPr>
        <w:t xml:space="preserve"> et al., 2014</w:t>
      </w:r>
      <w:r w:rsidR="00F667CC" w:rsidRPr="00A44260">
        <w:rPr>
          <w:rFonts w:ascii="Garamond" w:hAnsi="Garamond" w:cs="Arial"/>
          <w:color w:val="000000" w:themeColor="text1"/>
          <w:sz w:val="24"/>
          <w:szCs w:val="24"/>
          <w:shd w:val="clear" w:color="auto" w:fill="FFFFFF"/>
        </w:rPr>
        <w:t xml:space="preserve">; </w:t>
      </w:r>
      <w:r w:rsidR="00F667CC" w:rsidRPr="00A44260">
        <w:rPr>
          <w:rFonts w:ascii="Garamond" w:eastAsia="Garamond" w:hAnsi="Garamond"/>
          <w:color w:val="000000" w:themeColor="text1"/>
          <w:sz w:val="24"/>
          <w:szCs w:val="24"/>
          <w:shd w:val="clear" w:color="auto" w:fill="FFFFFF"/>
        </w:rPr>
        <w:t>Tseng et al., 2015</w:t>
      </w:r>
      <w:r w:rsidR="004832A9" w:rsidRPr="00A44260">
        <w:rPr>
          <w:rFonts w:ascii="Garamond" w:hAnsi="Garamond" w:cs="Arial"/>
          <w:color w:val="000000" w:themeColor="text1"/>
          <w:sz w:val="24"/>
          <w:szCs w:val="24"/>
          <w:shd w:val="clear" w:color="auto" w:fill="FFFFFF"/>
        </w:rPr>
        <w:t>)</w:t>
      </w:r>
      <w:r w:rsidRPr="00A44260">
        <w:rPr>
          <w:rFonts w:ascii="Garamond" w:hAnsi="Garamond"/>
          <w:color w:val="000000" w:themeColor="text1"/>
          <w:sz w:val="24"/>
          <w:szCs w:val="24"/>
        </w:rPr>
        <w:t xml:space="preserve">. </w:t>
      </w:r>
      <w:r w:rsidR="0022085A" w:rsidRPr="00A44260">
        <w:rPr>
          <w:rFonts w:ascii="Garamond" w:hAnsi="Garamond"/>
          <w:color w:val="000000" w:themeColor="text1"/>
          <w:sz w:val="24"/>
          <w:szCs w:val="24"/>
        </w:rPr>
        <w:t>The</w:t>
      </w:r>
      <w:r w:rsidR="0022085A">
        <w:rPr>
          <w:rFonts w:ascii="Garamond" w:hAnsi="Garamond"/>
          <w:sz w:val="24"/>
          <w:szCs w:val="24"/>
        </w:rPr>
        <w:t xml:space="preserve"> </w:t>
      </w:r>
      <w:r>
        <w:rPr>
          <w:rFonts w:ascii="Garamond" w:hAnsi="Garamond"/>
          <w:sz w:val="24"/>
          <w:szCs w:val="24"/>
        </w:rPr>
        <w:t xml:space="preserve">mining </w:t>
      </w:r>
      <w:r w:rsidR="0022085A">
        <w:rPr>
          <w:rFonts w:ascii="Garamond" w:hAnsi="Garamond"/>
          <w:sz w:val="24"/>
          <w:szCs w:val="24"/>
        </w:rPr>
        <w:t>and extractive industries</w:t>
      </w:r>
      <w:r w:rsidR="006B1128">
        <w:rPr>
          <w:rFonts w:ascii="Garamond" w:hAnsi="Garamond"/>
          <w:sz w:val="24"/>
          <w:szCs w:val="24"/>
        </w:rPr>
        <w:t>, representing the source of most virgin materials,</w:t>
      </w:r>
      <w:r w:rsidR="0022085A">
        <w:rPr>
          <w:rFonts w:ascii="Garamond" w:hAnsi="Garamond"/>
          <w:sz w:val="24"/>
          <w:szCs w:val="24"/>
        </w:rPr>
        <w:t xml:space="preserve"> are at the core of these many concerns</w:t>
      </w:r>
      <w:r>
        <w:rPr>
          <w:rFonts w:ascii="Garamond" w:hAnsi="Garamond"/>
          <w:sz w:val="24"/>
          <w:szCs w:val="24"/>
        </w:rPr>
        <w:t>.</w:t>
      </w:r>
      <w:r w:rsidR="0022085A">
        <w:rPr>
          <w:rFonts w:ascii="Garamond" w:hAnsi="Garamond"/>
          <w:sz w:val="24"/>
          <w:szCs w:val="24"/>
        </w:rPr>
        <w:t xml:space="preserve">  </w:t>
      </w:r>
    </w:p>
    <w:p w:rsidR="009F3468" w:rsidRDefault="009F3468" w:rsidP="009F3468">
      <w:pPr>
        <w:autoSpaceDE w:val="0"/>
        <w:autoSpaceDN w:val="0"/>
        <w:adjustRightInd w:val="0"/>
        <w:spacing w:after="0" w:line="480" w:lineRule="auto"/>
        <w:ind w:firstLine="270"/>
        <w:jc w:val="both"/>
        <w:rPr>
          <w:rFonts w:ascii="Garamond" w:hAnsi="Garamond" w:cs="AdvOT863180fb"/>
          <w:sz w:val="24"/>
          <w:szCs w:val="24"/>
        </w:rPr>
      </w:pPr>
      <w:r w:rsidRPr="00A44260">
        <w:rPr>
          <w:rFonts w:ascii="Garamond" w:hAnsi="Garamond"/>
          <w:color w:val="000000" w:themeColor="text1"/>
          <w:sz w:val="24"/>
          <w:szCs w:val="24"/>
        </w:rPr>
        <w:t>GSCM is gaining interest amongst researchers and practitioners</w:t>
      </w:r>
      <w:r w:rsidR="0022085A" w:rsidRPr="00A44260">
        <w:rPr>
          <w:rFonts w:ascii="Garamond" w:hAnsi="Garamond"/>
          <w:color w:val="000000" w:themeColor="text1"/>
          <w:sz w:val="24"/>
          <w:szCs w:val="24"/>
        </w:rPr>
        <w:t xml:space="preserve"> (</w:t>
      </w:r>
      <w:proofErr w:type="spellStart"/>
      <w:r w:rsidR="00154F2A" w:rsidRPr="00A44260">
        <w:rPr>
          <w:rFonts w:ascii="Garamond" w:hAnsi="Garamond" w:cs="Arial"/>
          <w:color w:val="000000" w:themeColor="text1"/>
          <w:sz w:val="24"/>
          <w:szCs w:val="24"/>
          <w:shd w:val="clear" w:color="auto" w:fill="FFFFFF"/>
        </w:rPr>
        <w:t>Beske</w:t>
      </w:r>
      <w:proofErr w:type="spellEnd"/>
      <w:r w:rsidR="00154F2A" w:rsidRPr="00A44260">
        <w:rPr>
          <w:rFonts w:ascii="Garamond" w:hAnsi="Garamond" w:cs="Arial"/>
          <w:color w:val="000000" w:themeColor="text1"/>
          <w:sz w:val="24"/>
          <w:szCs w:val="24"/>
          <w:shd w:val="clear" w:color="auto" w:fill="FFFFFF"/>
        </w:rPr>
        <w:t xml:space="preserve"> and </w:t>
      </w:r>
      <w:proofErr w:type="spellStart"/>
      <w:r w:rsidR="00154F2A" w:rsidRPr="00A44260">
        <w:rPr>
          <w:rFonts w:ascii="Garamond" w:hAnsi="Garamond" w:cs="Arial"/>
          <w:color w:val="000000" w:themeColor="text1"/>
          <w:sz w:val="24"/>
          <w:szCs w:val="24"/>
          <w:shd w:val="clear" w:color="auto" w:fill="FFFFFF"/>
        </w:rPr>
        <w:t>Seuring</w:t>
      </w:r>
      <w:proofErr w:type="spellEnd"/>
      <w:r w:rsidR="00154F2A" w:rsidRPr="00A44260">
        <w:rPr>
          <w:rFonts w:ascii="Garamond" w:hAnsi="Garamond" w:cs="Arial"/>
          <w:color w:val="000000" w:themeColor="text1"/>
          <w:sz w:val="24"/>
          <w:szCs w:val="24"/>
          <w:shd w:val="clear" w:color="auto" w:fill="FFFFFF"/>
        </w:rPr>
        <w:t>, 2014</w:t>
      </w:r>
      <w:r w:rsidR="004832A9" w:rsidRPr="00A44260">
        <w:rPr>
          <w:rFonts w:ascii="Garamond" w:hAnsi="Garamond" w:cs="Arial"/>
          <w:color w:val="000000" w:themeColor="text1"/>
          <w:sz w:val="24"/>
          <w:szCs w:val="24"/>
          <w:shd w:val="clear" w:color="auto" w:fill="FFFFFF"/>
        </w:rPr>
        <w:t>; Brandenburg et al., 2014</w:t>
      </w:r>
      <w:r w:rsidR="00A446BD" w:rsidRPr="00A44260">
        <w:rPr>
          <w:rFonts w:ascii="Garamond" w:hAnsi="Garamond" w:cs="Arial"/>
          <w:color w:val="000000" w:themeColor="text1"/>
          <w:sz w:val="24"/>
          <w:szCs w:val="24"/>
          <w:shd w:val="clear" w:color="auto" w:fill="FFFFFF"/>
        </w:rPr>
        <w:t xml:space="preserve">; </w:t>
      </w:r>
      <w:r w:rsidR="00A446BD" w:rsidRPr="00A44260">
        <w:rPr>
          <w:rFonts w:ascii="Garamond" w:eastAsia="Garamond" w:hAnsi="Garamond"/>
          <w:color w:val="000000" w:themeColor="text1"/>
          <w:sz w:val="24"/>
          <w:szCs w:val="24"/>
          <w:shd w:val="clear" w:color="auto" w:fill="FFFFFF"/>
        </w:rPr>
        <w:t>Tseng &amp; Chiu, 2013</w:t>
      </w:r>
      <w:r w:rsidR="0022085A" w:rsidRPr="00A44260">
        <w:rPr>
          <w:rFonts w:ascii="Garamond" w:hAnsi="Garamond"/>
          <w:color w:val="000000" w:themeColor="text1"/>
          <w:sz w:val="24"/>
          <w:szCs w:val="24"/>
        </w:rPr>
        <w:t>)</w:t>
      </w:r>
      <w:r w:rsidRPr="00A44260">
        <w:rPr>
          <w:rFonts w:ascii="Garamond" w:hAnsi="Garamond"/>
          <w:color w:val="000000" w:themeColor="text1"/>
          <w:sz w:val="24"/>
          <w:szCs w:val="24"/>
        </w:rPr>
        <w:t xml:space="preserve">. GSCM practices </w:t>
      </w:r>
      <w:r w:rsidR="0022085A" w:rsidRPr="00A44260">
        <w:rPr>
          <w:rFonts w:ascii="Garamond" w:hAnsi="Garamond"/>
          <w:color w:val="000000" w:themeColor="text1"/>
          <w:sz w:val="24"/>
          <w:szCs w:val="24"/>
        </w:rPr>
        <w:t>include</w:t>
      </w:r>
      <w:r w:rsidRPr="00A44260">
        <w:rPr>
          <w:rFonts w:ascii="Garamond" w:hAnsi="Garamond"/>
          <w:color w:val="000000" w:themeColor="text1"/>
          <w:sz w:val="24"/>
          <w:szCs w:val="24"/>
        </w:rPr>
        <w:t xml:space="preserve"> upstream, internal processes (focal firms) and downstream </w:t>
      </w:r>
      <w:r w:rsidR="0022085A" w:rsidRPr="00A44260">
        <w:rPr>
          <w:rFonts w:ascii="Garamond" w:hAnsi="Garamond"/>
          <w:color w:val="000000" w:themeColor="text1"/>
          <w:sz w:val="24"/>
          <w:szCs w:val="24"/>
        </w:rPr>
        <w:t xml:space="preserve">activities </w:t>
      </w:r>
      <w:r w:rsidRPr="00A44260">
        <w:rPr>
          <w:rFonts w:ascii="Garamond" w:hAnsi="Garamond"/>
          <w:color w:val="000000" w:themeColor="text1"/>
          <w:sz w:val="24"/>
          <w:szCs w:val="24"/>
        </w:rPr>
        <w:t>(</w:t>
      </w:r>
      <w:r w:rsidR="00F667CC" w:rsidRPr="00A44260">
        <w:rPr>
          <w:rFonts w:ascii="Garamond" w:eastAsia="Garamond" w:hAnsi="Garamond"/>
          <w:color w:val="000000" w:themeColor="text1"/>
          <w:sz w:val="24"/>
          <w:szCs w:val="24"/>
          <w:shd w:val="clear" w:color="auto" w:fill="FFFFFF"/>
        </w:rPr>
        <w:t xml:space="preserve">Tseng, 2011; </w:t>
      </w:r>
      <w:r w:rsidR="0003323A" w:rsidRPr="00A44260">
        <w:rPr>
          <w:rFonts w:ascii="Garamond" w:eastAsia="Garamond" w:hAnsi="Garamond"/>
          <w:color w:val="000000" w:themeColor="text1"/>
          <w:sz w:val="24"/>
          <w:szCs w:val="24"/>
          <w:shd w:val="clear" w:color="auto" w:fill="FFFFFF"/>
        </w:rPr>
        <w:t xml:space="preserve">Tseng &amp; Chiu, 2013; </w:t>
      </w:r>
      <w:r w:rsidR="004C7D05" w:rsidRPr="00A44260">
        <w:rPr>
          <w:rFonts w:ascii="Garamond" w:hAnsi="Garamond" w:cs="Arial"/>
          <w:color w:val="000000" w:themeColor="text1"/>
          <w:sz w:val="24"/>
          <w:szCs w:val="24"/>
          <w:shd w:val="clear" w:color="auto" w:fill="FFFFFF"/>
        </w:rPr>
        <w:t>Wong et al.,</w:t>
      </w:r>
      <w:r w:rsidR="004C7D05" w:rsidRPr="00BA05B1">
        <w:rPr>
          <w:rFonts w:ascii="Garamond" w:hAnsi="Garamond" w:cs="Arial"/>
          <w:color w:val="222222"/>
          <w:sz w:val="24"/>
          <w:szCs w:val="24"/>
          <w:shd w:val="clear" w:color="auto" w:fill="FFFFFF"/>
        </w:rPr>
        <w:t xml:space="preserve"> 2015</w:t>
      </w:r>
      <w:r>
        <w:rPr>
          <w:rFonts w:ascii="Garamond" w:hAnsi="Garamond"/>
          <w:sz w:val="24"/>
          <w:szCs w:val="24"/>
        </w:rPr>
        <w:t xml:space="preserve">). </w:t>
      </w:r>
      <w:r w:rsidRPr="00E91B9F">
        <w:rPr>
          <w:rFonts w:ascii="Garamond" w:hAnsi="Garamond" w:cs="AdvOT863180fb"/>
          <w:sz w:val="24"/>
          <w:szCs w:val="24"/>
        </w:rPr>
        <w:t xml:space="preserve">Literature has shown that many mining companies are </w:t>
      </w:r>
      <w:r>
        <w:rPr>
          <w:rFonts w:ascii="Garamond" w:hAnsi="Garamond" w:cs="AdvOT863180fb"/>
          <w:sz w:val="24"/>
          <w:szCs w:val="24"/>
        </w:rPr>
        <w:t xml:space="preserve">gradually </w:t>
      </w:r>
      <w:r w:rsidRPr="00E91B9F">
        <w:rPr>
          <w:rFonts w:ascii="Garamond" w:hAnsi="Garamond" w:cs="AdvOT863180fb"/>
          <w:sz w:val="24"/>
          <w:szCs w:val="24"/>
        </w:rPr>
        <w:t>adopting some sustainable</w:t>
      </w:r>
      <w:r>
        <w:rPr>
          <w:rFonts w:ascii="Garamond" w:hAnsi="Garamond" w:cs="AdvOT863180fb"/>
          <w:sz w:val="24"/>
          <w:szCs w:val="24"/>
        </w:rPr>
        <w:t xml:space="preserve"> (green)</w:t>
      </w:r>
      <w:r w:rsidRPr="00E91B9F">
        <w:rPr>
          <w:rFonts w:ascii="Garamond" w:hAnsi="Garamond" w:cs="AdvOT863180fb"/>
          <w:sz w:val="24"/>
          <w:szCs w:val="24"/>
        </w:rPr>
        <w:t xml:space="preserve"> practices such </w:t>
      </w:r>
      <w:r>
        <w:rPr>
          <w:rFonts w:ascii="Garamond" w:hAnsi="Garamond" w:cs="AdvOT863180fb"/>
          <w:sz w:val="24"/>
          <w:szCs w:val="24"/>
        </w:rPr>
        <w:t xml:space="preserve">as </w:t>
      </w:r>
      <w:r w:rsidRPr="00E91B9F">
        <w:rPr>
          <w:rFonts w:ascii="Garamond" w:hAnsi="Garamond" w:cs="AdvOT863180fb"/>
          <w:sz w:val="24"/>
          <w:szCs w:val="24"/>
        </w:rPr>
        <w:t>environmental management systems (EMS) and cleaner production (CP) (</w:t>
      </w:r>
      <w:proofErr w:type="spellStart"/>
      <w:r w:rsidR="003A3E75" w:rsidRPr="00903379">
        <w:rPr>
          <w:rFonts w:ascii="Garamond" w:hAnsi="Garamond" w:cs="Arial"/>
          <w:color w:val="222222"/>
          <w:sz w:val="24"/>
          <w:szCs w:val="24"/>
          <w:shd w:val="clear" w:color="auto" w:fill="FFFFFF"/>
        </w:rPr>
        <w:t>Vintró</w:t>
      </w:r>
      <w:proofErr w:type="spellEnd"/>
      <w:r w:rsidR="003A3E75">
        <w:rPr>
          <w:rFonts w:ascii="Garamond" w:hAnsi="Garamond" w:cs="Arial"/>
          <w:color w:val="222222"/>
          <w:sz w:val="24"/>
          <w:szCs w:val="24"/>
          <w:shd w:val="clear" w:color="auto" w:fill="FFFFFF"/>
        </w:rPr>
        <w:t xml:space="preserve"> et al., 2014</w:t>
      </w:r>
      <w:r w:rsidR="00F37CD3">
        <w:rPr>
          <w:rFonts w:ascii="Garamond" w:hAnsi="Garamond" w:cs="AdvOT863180fb"/>
          <w:sz w:val="24"/>
          <w:szCs w:val="24"/>
        </w:rPr>
        <w:t>)</w:t>
      </w:r>
      <w:r w:rsidR="0022085A">
        <w:rPr>
          <w:rFonts w:ascii="Garamond" w:hAnsi="Garamond" w:cs="AdvOT863180fb"/>
          <w:sz w:val="24"/>
          <w:szCs w:val="24"/>
        </w:rPr>
        <w:t>. Various forces have caused mining organizations to adopt these practices includ</w:t>
      </w:r>
      <w:r w:rsidR="006B1128">
        <w:rPr>
          <w:rFonts w:ascii="Garamond" w:hAnsi="Garamond" w:cs="AdvOT863180fb"/>
          <w:sz w:val="24"/>
          <w:szCs w:val="24"/>
        </w:rPr>
        <w:t>ing</w:t>
      </w:r>
      <w:r w:rsidR="0022085A">
        <w:rPr>
          <w:rFonts w:ascii="Garamond" w:hAnsi="Garamond" w:cs="AdvOT863180fb"/>
          <w:sz w:val="24"/>
          <w:szCs w:val="24"/>
        </w:rPr>
        <w:t xml:space="preserve"> </w:t>
      </w:r>
      <w:r w:rsidR="0022085A">
        <w:rPr>
          <w:rFonts w:ascii="Garamond" w:hAnsi="Garamond" w:cs="AdvOT863180fb"/>
          <w:sz w:val="24"/>
          <w:szCs w:val="24"/>
        </w:rPr>
        <w:lastRenderedPageBreak/>
        <w:t>regulations (</w:t>
      </w:r>
      <w:r w:rsidR="004862B8">
        <w:rPr>
          <w:rFonts w:ascii="Garamond" w:hAnsi="Garamond" w:cs="Arial"/>
          <w:color w:val="222222"/>
          <w:sz w:val="24"/>
          <w:szCs w:val="24"/>
          <w:shd w:val="clear" w:color="auto" w:fill="FFFFFF"/>
        </w:rPr>
        <w:t>Dupuy, 2014</w:t>
      </w:r>
      <w:r w:rsidR="00B7291C">
        <w:rPr>
          <w:rFonts w:ascii="Garamond" w:hAnsi="Garamond" w:cs="Arial"/>
          <w:color w:val="222222"/>
          <w:sz w:val="24"/>
          <w:szCs w:val="24"/>
          <w:shd w:val="clear" w:color="auto" w:fill="FFFFFF"/>
        </w:rPr>
        <w:t>;</w:t>
      </w:r>
      <w:r w:rsidR="00B7291C" w:rsidRPr="00B7291C">
        <w:rPr>
          <w:rFonts w:ascii="Garamond" w:hAnsi="Garamond" w:cs="Arial"/>
          <w:color w:val="222222"/>
          <w:sz w:val="24"/>
          <w:szCs w:val="24"/>
          <w:shd w:val="clear" w:color="auto" w:fill="FFFFFF"/>
        </w:rPr>
        <w:t xml:space="preserve"> </w:t>
      </w:r>
      <w:r w:rsidR="00B7291C">
        <w:rPr>
          <w:rFonts w:ascii="Garamond" w:hAnsi="Garamond" w:cs="Arial"/>
          <w:color w:val="222222"/>
          <w:sz w:val="24"/>
          <w:szCs w:val="24"/>
          <w:shd w:val="clear" w:color="auto" w:fill="FFFFFF"/>
        </w:rPr>
        <w:t>Luthra et al., 2015</w:t>
      </w:r>
      <w:r w:rsidRPr="00E91B9F">
        <w:rPr>
          <w:rFonts w:ascii="Garamond" w:hAnsi="Garamond" w:cs="AdvOT863180fb"/>
          <w:sz w:val="24"/>
          <w:szCs w:val="24"/>
        </w:rPr>
        <w:t xml:space="preserve">), </w:t>
      </w:r>
      <w:r w:rsidR="0022085A">
        <w:rPr>
          <w:rFonts w:ascii="Garamond" w:hAnsi="Garamond" w:cs="AdvOT863180fb"/>
          <w:sz w:val="24"/>
          <w:szCs w:val="24"/>
        </w:rPr>
        <w:t>community activism</w:t>
      </w:r>
      <w:r w:rsidRPr="00E91B9F">
        <w:rPr>
          <w:rFonts w:ascii="Garamond" w:hAnsi="Garamond" w:cs="AdvOT863180fb"/>
          <w:sz w:val="24"/>
          <w:szCs w:val="24"/>
        </w:rPr>
        <w:t xml:space="preserve"> (</w:t>
      </w:r>
      <w:r w:rsidR="00B02CFB">
        <w:rPr>
          <w:rFonts w:ascii="Garamond" w:hAnsi="Garamond" w:cs="Arial"/>
          <w:color w:val="222222"/>
          <w:sz w:val="24"/>
          <w:szCs w:val="24"/>
          <w:shd w:val="clear" w:color="auto" w:fill="FFFFFF"/>
        </w:rPr>
        <w:t>Lin et al., 2015</w:t>
      </w:r>
      <w:r w:rsidRPr="00E91B9F">
        <w:rPr>
          <w:rFonts w:ascii="Garamond" w:hAnsi="Garamond"/>
          <w:sz w:val="24"/>
          <w:szCs w:val="24"/>
        </w:rPr>
        <w:t>,</w:t>
      </w:r>
      <w:r w:rsidR="00F23783" w:rsidRPr="00F23783">
        <w:rPr>
          <w:rFonts w:ascii="Garamond" w:hAnsi="Garamond" w:cs="Arial"/>
          <w:color w:val="222222"/>
          <w:sz w:val="24"/>
          <w:szCs w:val="24"/>
          <w:shd w:val="clear" w:color="auto" w:fill="FFFFFF"/>
        </w:rPr>
        <w:t xml:space="preserve"> </w:t>
      </w:r>
      <w:r w:rsidR="00F23783">
        <w:rPr>
          <w:rFonts w:ascii="Garamond" w:hAnsi="Garamond" w:cs="Arial"/>
          <w:color w:val="222222"/>
          <w:sz w:val="24"/>
          <w:szCs w:val="24"/>
          <w:shd w:val="clear" w:color="auto" w:fill="FFFFFF"/>
        </w:rPr>
        <w:t>Moffat &amp; Zhang, 2014</w:t>
      </w:r>
      <w:r w:rsidRPr="00E91B9F">
        <w:rPr>
          <w:rFonts w:ascii="Garamond" w:hAnsi="Garamond" w:cs="AdvOT863180fb"/>
          <w:sz w:val="24"/>
          <w:szCs w:val="24"/>
        </w:rPr>
        <w:t>;</w:t>
      </w:r>
      <w:r w:rsidR="00F23783" w:rsidRPr="00F23783">
        <w:rPr>
          <w:rFonts w:ascii="Garamond" w:hAnsi="Garamond" w:cs="Arial"/>
          <w:color w:val="222222"/>
          <w:sz w:val="24"/>
          <w:szCs w:val="24"/>
          <w:shd w:val="clear" w:color="auto" w:fill="FFFFFF"/>
        </w:rPr>
        <w:t xml:space="preserve"> </w:t>
      </w:r>
      <w:r w:rsidR="00F23783" w:rsidRPr="00C14285">
        <w:rPr>
          <w:rFonts w:ascii="Garamond" w:hAnsi="Garamond" w:cs="Arial"/>
          <w:color w:val="222222"/>
          <w:sz w:val="24"/>
          <w:szCs w:val="24"/>
          <w:shd w:val="clear" w:color="auto" w:fill="FFFFFF"/>
        </w:rPr>
        <w:t>Falck &amp; Spangenberg</w:t>
      </w:r>
      <w:r w:rsidR="00F23783">
        <w:rPr>
          <w:rFonts w:ascii="Garamond" w:hAnsi="Garamond" w:cs="Arial"/>
          <w:color w:val="222222"/>
          <w:sz w:val="24"/>
          <w:szCs w:val="24"/>
          <w:shd w:val="clear" w:color="auto" w:fill="FFFFFF"/>
        </w:rPr>
        <w:t xml:space="preserve">, </w:t>
      </w:r>
      <w:r w:rsidR="00F23783" w:rsidRPr="00C14285">
        <w:rPr>
          <w:rFonts w:ascii="Garamond" w:hAnsi="Garamond" w:cs="Arial"/>
          <w:color w:val="222222"/>
          <w:sz w:val="24"/>
          <w:szCs w:val="24"/>
          <w:shd w:val="clear" w:color="auto" w:fill="FFFFFF"/>
        </w:rPr>
        <w:t>2014</w:t>
      </w:r>
      <w:r w:rsidRPr="00E91B9F">
        <w:rPr>
          <w:rFonts w:ascii="Garamond" w:hAnsi="Garamond" w:cs="AdvOT863180fb"/>
          <w:sz w:val="24"/>
          <w:szCs w:val="24"/>
        </w:rPr>
        <w:t>), investors (</w:t>
      </w:r>
      <w:r w:rsidR="00323AFE" w:rsidRPr="007C58AA">
        <w:rPr>
          <w:rFonts w:ascii="Garamond" w:hAnsi="Garamond" w:cs="Arial"/>
          <w:color w:val="222222"/>
          <w:sz w:val="24"/>
          <w:szCs w:val="24"/>
          <w:shd w:val="clear" w:color="auto" w:fill="FFFFFF"/>
        </w:rPr>
        <w:t xml:space="preserve">Dashwood, </w:t>
      </w:r>
      <w:r w:rsidR="00323AFE">
        <w:rPr>
          <w:rFonts w:ascii="Garamond" w:hAnsi="Garamond" w:cs="Arial"/>
          <w:color w:val="222222"/>
          <w:sz w:val="24"/>
          <w:szCs w:val="24"/>
          <w:shd w:val="clear" w:color="auto" w:fill="FFFFFF"/>
        </w:rPr>
        <w:t>2014</w:t>
      </w:r>
      <w:r w:rsidRPr="00E91B9F">
        <w:rPr>
          <w:rFonts w:ascii="Garamond" w:hAnsi="Garamond" w:cs="AdvOT863180fb"/>
          <w:sz w:val="24"/>
          <w:szCs w:val="24"/>
        </w:rPr>
        <w:t xml:space="preserve">) and </w:t>
      </w:r>
      <w:r w:rsidR="0022085A">
        <w:rPr>
          <w:rFonts w:ascii="Garamond" w:hAnsi="Garamond" w:cs="AdvOT863180fb"/>
          <w:sz w:val="24"/>
          <w:szCs w:val="24"/>
        </w:rPr>
        <w:t xml:space="preserve">increasing organizational </w:t>
      </w:r>
      <w:r w:rsidRPr="00E91B9F">
        <w:rPr>
          <w:rFonts w:ascii="Garamond" w:hAnsi="Garamond" w:cs="AdvOT863180fb"/>
          <w:sz w:val="24"/>
          <w:szCs w:val="24"/>
        </w:rPr>
        <w:t>efficiencies (</w:t>
      </w:r>
      <w:proofErr w:type="spellStart"/>
      <w:r w:rsidR="00B252FB">
        <w:rPr>
          <w:rFonts w:ascii="Garamond" w:hAnsi="Garamond" w:cs="Arial"/>
          <w:color w:val="222222"/>
          <w:sz w:val="24"/>
          <w:szCs w:val="24"/>
          <w:shd w:val="clear" w:color="auto" w:fill="FFFFFF"/>
        </w:rPr>
        <w:t>Mangla</w:t>
      </w:r>
      <w:proofErr w:type="spellEnd"/>
      <w:r w:rsidR="00B252FB">
        <w:rPr>
          <w:rFonts w:ascii="Garamond" w:hAnsi="Garamond" w:cs="Arial"/>
          <w:color w:val="222222"/>
          <w:sz w:val="24"/>
          <w:szCs w:val="24"/>
          <w:shd w:val="clear" w:color="auto" w:fill="FFFFFF"/>
        </w:rPr>
        <w:t xml:space="preserve"> et al., 2015</w:t>
      </w:r>
      <w:r w:rsidRPr="00E91B9F">
        <w:rPr>
          <w:rFonts w:ascii="Garamond" w:hAnsi="Garamond" w:cs="AdvOT863180fb"/>
          <w:sz w:val="24"/>
          <w:szCs w:val="24"/>
        </w:rPr>
        <w:t xml:space="preserve">). </w:t>
      </w:r>
      <w:r w:rsidR="0022085A">
        <w:rPr>
          <w:rFonts w:ascii="Garamond" w:hAnsi="Garamond" w:cs="AdvOT863180fb"/>
          <w:sz w:val="24"/>
          <w:szCs w:val="24"/>
        </w:rPr>
        <w:t xml:space="preserve">The rest of this literature review section </w:t>
      </w:r>
      <w:r w:rsidR="00C25670">
        <w:rPr>
          <w:rFonts w:ascii="Garamond" w:hAnsi="Garamond" w:cs="AdvOT863180fb"/>
          <w:sz w:val="24"/>
          <w:szCs w:val="24"/>
        </w:rPr>
        <w:t>overviews</w:t>
      </w:r>
      <w:r w:rsidR="0022085A">
        <w:rPr>
          <w:rFonts w:ascii="Garamond" w:hAnsi="Garamond" w:cs="AdvOT863180fb"/>
          <w:sz w:val="24"/>
          <w:szCs w:val="24"/>
        </w:rPr>
        <w:t xml:space="preserve"> GSCM practices in the mining industry</w:t>
      </w:r>
      <w:r w:rsidR="006B1128">
        <w:rPr>
          <w:rFonts w:ascii="Garamond" w:hAnsi="Garamond" w:cs="AdvOT863180fb"/>
          <w:sz w:val="24"/>
          <w:szCs w:val="24"/>
        </w:rPr>
        <w:t>,</w:t>
      </w:r>
      <w:r w:rsidR="0022085A">
        <w:rPr>
          <w:rFonts w:ascii="Garamond" w:hAnsi="Garamond" w:cs="AdvOT863180fb"/>
          <w:sz w:val="24"/>
          <w:szCs w:val="24"/>
        </w:rPr>
        <w:t xml:space="preserve"> </w:t>
      </w:r>
      <w:r w:rsidR="00C25670">
        <w:rPr>
          <w:rFonts w:ascii="Garamond" w:hAnsi="Garamond" w:cs="AdvOT863180fb"/>
          <w:sz w:val="24"/>
          <w:szCs w:val="24"/>
        </w:rPr>
        <w:t xml:space="preserve">multiple criteria </w:t>
      </w:r>
      <w:r w:rsidR="006B1128">
        <w:rPr>
          <w:rFonts w:ascii="Garamond" w:hAnsi="Garamond" w:cs="AdvOT863180fb"/>
          <w:sz w:val="24"/>
          <w:szCs w:val="24"/>
        </w:rPr>
        <w:t>decision making and evaluation</w:t>
      </w:r>
      <w:r w:rsidR="00C25670">
        <w:rPr>
          <w:rFonts w:ascii="Garamond" w:hAnsi="Garamond" w:cs="AdvOT863180fb"/>
          <w:sz w:val="24"/>
          <w:szCs w:val="24"/>
        </w:rPr>
        <w:t xml:space="preserve"> techniques for </w:t>
      </w:r>
      <w:r w:rsidR="006B1128">
        <w:rPr>
          <w:rFonts w:ascii="Garamond" w:hAnsi="Garamond" w:cs="AdvOT863180fb"/>
          <w:sz w:val="24"/>
          <w:szCs w:val="24"/>
        </w:rPr>
        <w:t>GSCM, and background on green practices in Ghana and mining</w:t>
      </w:r>
      <w:r w:rsidR="0022085A">
        <w:rPr>
          <w:rFonts w:ascii="Garamond" w:hAnsi="Garamond" w:cs="AdvOT863180fb"/>
          <w:sz w:val="24"/>
          <w:szCs w:val="24"/>
        </w:rPr>
        <w:t>. These</w:t>
      </w:r>
      <w:r w:rsidR="00C25670">
        <w:rPr>
          <w:rFonts w:ascii="Garamond" w:hAnsi="Garamond" w:cs="AdvOT863180fb"/>
          <w:sz w:val="24"/>
          <w:szCs w:val="24"/>
        </w:rPr>
        <w:t xml:space="preserve"> topics</w:t>
      </w:r>
      <w:r w:rsidR="0022085A">
        <w:rPr>
          <w:rFonts w:ascii="Garamond" w:hAnsi="Garamond" w:cs="AdvOT863180fb"/>
          <w:sz w:val="24"/>
          <w:szCs w:val="24"/>
        </w:rPr>
        <w:t xml:space="preserve"> set the foundation for </w:t>
      </w:r>
      <w:r w:rsidR="00C25670">
        <w:rPr>
          <w:rFonts w:ascii="Garamond" w:hAnsi="Garamond" w:cs="AdvOT863180fb"/>
          <w:sz w:val="24"/>
          <w:szCs w:val="24"/>
        </w:rPr>
        <w:t>the remainder of the paper</w:t>
      </w:r>
      <w:r w:rsidR="0022085A">
        <w:rPr>
          <w:rFonts w:ascii="Garamond" w:hAnsi="Garamond" w:cs="AdvOT863180fb"/>
          <w:sz w:val="24"/>
          <w:szCs w:val="24"/>
        </w:rPr>
        <w:t xml:space="preserve">. </w:t>
      </w:r>
    </w:p>
    <w:p w:rsidR="009F3468" w:rsidRPr="00F143C9" w:rsidRDefault="009F3468" w:rsidP="00197C5C">
      <w:pPr>
        <w:autoSpaceDE w:val="0"/>
        <w:autoSpaceDN w:val="0"/>
        <w:adjustRightInd w:val="0"/>
        <w:spacing w:after="0" w:line="480" w:lineRule="auto"/>
        <w:jc w:val="both"/>
        <w:outlineLvl w:val="0"/>
        <w:rPr>
          <w:rFonts w:ascii="Garamond" w:hAnsi="Garamond" w:cs="AdvOT863180fb"/>
          <w:i/>
          <w:sz w:val="24"/>
          <w:szCs w:val="24"/>
        </w:rPr>
      </w:pPr>
      <w:r w:rsidRPr="00F143C9">
        <w:rPr>
          <w:rFonts w:ascii="Garamond" w:hAnsi="Garamond" w:cs="AdvOT863180fb"/>
          <w:i/>
          <w:sz w:val="24"/>
          <w:szCs w:val="24"/>
        </w:rPr>
        <w:t xml:space="preserve">2.1 GSCM practices in the mining industry </w:t>
      </w:r>
    </w:p>
    <w:p w:rsidR="00541450" w:rsidRPr="0055448C" w:rsidRDefault="002511EC" w:rsidP="0055448C">
      <w:pPr>
        <w:snapToGrid w:val="0"/>
        <w:spacing w:after="0" w:line="480" w:lineRule="auto"/>
        <w:ind w:firstLine="274"/>
        <w:jc w:val="both"/>
        <w:rPr>
          <w:rFonts w:ascii="Garamond" w:hAnsi="Garamond" w:cs="Arial"/>
          <w:color w:val="000000" w:themeColor="text1"/>
          <w:sz w:val="24"/>
          <w:szCs w:val="24"/>
          <w:shd w:val="clear" w:color="auto" w:fill="FFFFFF"/>
        </w:rPr>
      </w:pPr>
      <w:r>
        <w:rPr>
          <w:rFonts w:ascii="Garamond" w:hAnsi="Garamond" w:cs="AdvOT863180fb"/>
          <w:sz w:val="24"/>
          <w:szCs w:val="24"/>
        </w:rPr>
        <w:t>Many environmentally oriented efforts can be applied to help reduce the mining industry’s environmental burden (</w:t>
      </w:r>
      <w:proofErr w:type="spellStart"/>
      <w:r w:rsidR="00084037">
        <w:rPr>
          <w:rFonts w:ascii="Garamond" w:hAnsi="Garamond" w:cs="Arial"/>
          <w:color w:val="222222"/>
          <w:sz w:val="24"/>
          <w:szCs w:val="24"/>
          <w:shd w:val="clear" w:color="auto" w:fill="FFFFFF"/>
        </w:rPr>
        <w:t>Edraki</w:t>
      </w:r>
      <w:proofErr w:type="spellEnd"/>
      <w:r w:rsidR="00084037">
        <w:rPr>
          <w:rFonts w:ascii="Garamond" w:hAnsi="Garamond" w:cs="Arial"/>
          <w:color w:val="222222"/>
          <w:sz w:val="24"/>
          <w:szCs w:val="24"/>
          <w:shd w:val="clear" w:color="auto" w:fill="FFFFFF"/>
        </w:rPr>
        <w:t xml:space="preserve"> et al., 2014</w:t>
      </w:r>
      <w:r>
        <w:rPr>
          <w:rFonts w:ascii="Garamond" w:hAnsi="Garamond" w:cs="AdvOT863180fb"/>
          <w:sz w:val="24"/>
          <w:szCs w:val="24"/>
        </w:rPr>
        <w:t>)</w:t>
      </w:r>
      <w:r w:rsidR="009F3468" w:rsidRPr="00E91B9F">
        <w:rPr>
          <w:rFonts w:ascii="Garamond" w:hAnsi="Garamond" w:cs="AdvOT863180fb"/>
          <w:sz w:val="24"/>
          <w:szCs w:val="24"/>
        </w:rPr>
        <w:t xml:space="preserve">. </w:t>
      </w:r>
      <w:r w:rsidR="00B83A0D">
        <w:rPr>
          <w:rFonts w:ascii="Garamond" w:hAnsi="Garamond" w:cs="AdvOT863180fb"/>
          <w:sz w:val="24"/>
          <w:szCs w:val="24"/>
        </w:rPr>
        <w:t>Technology, regulatory and industrial</w:t>
      </w:r>
      <w:r>
        <w:rPr>
          <w:rFonts w:ascii="Garamond" w:hAnsi="Garamond" w:cs="AdvOT863180fb"/>
          <w:sz w:val="24"/>
          <w:szCs w:val="24"/>
        </w:rPr>
        <w:t xml:space="preserve"> </w:t>
      </w:r>
      <w:r w:rsidR="009F3468" w:rsidRPr="00E91B9F">
        <w:rPr>
          <w:rFonts w:ascii="Garamond" w:hAnsi="Garamond" w:cs="AdvOT863180fb"/>
          <w:sz w:val="24"/>
          <w:szCs w:val="24"/>
        </w:rPr>
        <w:t>polic</w:t>
      </w:r>
      <w:r>
        <w:rPr>
          <w:rFonts w:ascii="Garamond" w:hAnsi="Garamond" w:cs="AdvOT863180fb"/>
          <w:sz w:val="24"/>
          <w:szCs w:val="24"/>
        </w:rPr>
        <w:t xml:space="preserve">ies </w:t>
      </w:r>
      <w:r w:rsidR="00B83A0D">
        <w:rPr>
          <w:rFonts w:ascii="Garamond" w:hAnsi="Garamond" w:cs="AdvOT863180fb"/>
          <w:sz w:val="24"/>
          <w:szCs w:val="24"/>
        </w:rPr>
        <w:t>have</w:t>
      </w:r>
      <w:r>
        <w:rPr>
          <w:rFonts w:ascii="Garamond" w:hAnsi="Garamond" w:cs="AdvOT863180fb"/>
          <w:sz w:val="24"/>
          <w:szCs w:val="24"/>
        </w:rPr>
        <w:t xml:space="preserve"> </w:t>
      </w:r>
      <w:r w:rsidR="00B83A0D">
        <w:rPr>
          <w:rFonts w:ascii="Garamond" w:hAnsi="Garamond" w:cs="AdvOT863180fb"/>
          <w:sz w:val="24"/>
          <w:szCs w:val="24"/>
        </w:rPr>
        <w:t>each</w:t>
      </w:r>
      <w:r w:rsidR="009F3468" w:rsidRPr="00E91B9F">
        <w:rPr>
          <w:rFonts w:ascii="Garamond" w:hAnsi="Garamond" w:cs="AdvOT863180fb"/>
          <w:sz w:val="24"/>
          <w:szCs w:val="24"/>
        </w:rPr>
        <w:t xml:space="preserve"> facilitate</w:t>
      </w:r>
      <w:r w:rsidR="00B83A0D">
        <w:rPr>
          <w:rFonts w:ascii="Garamond" w:hAnsi="Garamond" w:cs="AdvOT863180fb"/>
          <w:sz w:val="24"/>
          <w:szCs w:val="24"/>
        </w:rPr>
        <w:t>d</w:t>
      </w:r>
      <w:r w:rsidR="009F3468" w:rsidRPr="00E91B9F">
        <w:rPr>
          <w:rFonts w:ascii="Garamond" w:hAnsi="Garamond" w:cs="AdvOT863180fb"/>
          <w:sz w:val="24"/>
          <w:szCs w:val="24"/>
        </w:rPr>
        <w:t xml:space="preserve"> improvement in </w:t>
      </w:r>
      <w:r w:rsidR="00B83A0D">
        <w:rPr>
          <w:rFonts w:ascii="Garamond" w:hAnsi="Garamond" w:cs="AdvOT863180fb"/>
          <w:sz w:val="24"/>
          <w:szCs w:val="24"/>
        </w:rPr>
        <w:t xml:space="preserve">mining industry </w:t>
      </w:r>
      <w:r w:rsidR="009F3468" w:rsidRPr="00E91B9F">
        <w:rPr>
          <w:rFonts w:ascii="Garamond" w:hAnsi="Garamond" w:cs="AdvOT863180fb"/>
          <w:sz w:val="24"/>
          <w:szCs w:val="24"/>
        </w:rPr>
        <w:t xml:space="preserve">environmental performance </w:t>
      </w:r>
      <w:r>
        <w:rPr>
          <w:rFonts w:ascii="Garamond" w:hAnsi="Garamond" w:cs="AdvOT863180fb"/>
          <w:sz w:val="24"/>
          <w:szCs w:val="24"/>
        </w:rPr>
        <w:t>(</w:t>
      </w:r>
      <w:proofErr w:type="spellStart"/>
      <w:r w:rsidR="00A169D9" w:rsidRPr="001F7E81">
        <w:rPr>
          <w:rFonts w:ascii="Garamond" w:hAnsi="Garamond" w:cs="Arial"/>
          <w:color w:val="222222"/>
          <w:sz w:val="24"/>
          <w:szCs w:val="24"/>
          <w:shd w:val="clear" w:color="auto" w:fill="FFFFFF"/>
        </w:rPr>
        <w:t>Mathiyazhagan</w:t>
      </w:r>
      <w:proofErr w:type="spellEnd"/>
      <w:r w:rsidR="00A169D9">
        <w:rPr>
          <w:rFonts w:ascii="Garamond" w:hAnsi="Garamond" w:cs="Arial"/>
          <w:color w:val="222222"/>
          <w:sz w:val="24"/>
          <w:szCs w:val="24"/>
          <w:shd w:val="clear" w:color="auto" w:fill="FFFFFF"/>
        </w:rPr>
        <w:t xml:space="preserve"> et al.</w:t>
      </w:r>
      <w:r w:rsidR="00A169D9" w:rsidRPr="001F7E81">
        <w:rPr>
          <w:rFonts w:ascii="Garamond" w:hAnsi="Garamond" w:cs="Arial"/>
          <w:color w:val="222222"/>
          <w:sz w:val="24"/>
          <w:szCs w:val="24"/>
          <w:shd w:val="clear" w:color="auto" w:fill="FFFFFF"/>
        </w:rPr>
        <w:t>, 2014</w:t>
      </w:r>
      <w:r w:rsidR="000611E0">
        <w:rPr>
          <w:rFonts w:ascii="Garamond" w:hAnsi="Garamond" w:cs="AdvOT863180fb"/>
          <w:sz w:val="24"/>
          <w:szCs w:val="24"/>
        </w:rPr>
        <w:t>; Govindan et al., 2014</w:t>
      </w:r>
      <w:r w:rsidR="00DA5AE5">
        <w:rPr>
          <w:rFonts w:ascii="Garamond" w:hAnsi="Garamond" w:cs="AdvOT863180fb"/>
          <w:sz w:val="24"/>
          <w:szCs w:val="24"/>
        </w:rPr>
        <w:t>a</w:t>
      </w:r>
      <w:r w:rsidR="00B83A0D">
        <w:rPr>
          <w:rFonts w:ascii="Garamond" w:hAnsi="Garamond" w:cs="Arial"/>
          <w:color w:val="222222"/>
          <w:sz w:val="24"/>
          <w:szCs w:val="24"/>
          <w:shd w:val="clear" w:color="auto" w:fill="FFFFFF"/>
        </w:rPr>
        <w:t xml:space="preserve">; </w:t>
      </w:r>
      <w:proofErr w:type="spellStart"/>
      <w:r w:rsidR="00B83A0D" w:rsidRPr="00080557">
        <w:rPr>
          <w:rFonts w:ascii="Garamond" w:hAnsi="Garamond" w:cs="Arial"/>
          <w:color w:val="222222"/>
          <w:sz w:val="24"/>
          <w:szCs w:val="24"/>
          <w:shd w:val="clear" w:color="auto" w:fill="FFFFFF"/>
        </w:rPr>
        <w:t>Söderholm</w:t>
      </w:r>
      <w:proofErr w:type="spellEnd"/>
      <w:r w:rsidR="00B83A0D" w:rsidRPr="00080557">
        <w:rPr>
          <w:rFonts w:ascii="Garamond" w:hAnsi="Garamond" w:cs="Arial"/>
          <w:color w:val="222222"/>
          <w:sz w:val="24"/>
          <w:szCs w:val="24"/>
          <w:shd w:val="clear" w:color="auto" w:fill="FFFFFF"/>
        </w:rPr>
        <w:t>,</w:t>
      </w:r>
      <w:r w:rsidR="00B83A0D">
        <w:rPr>
          <w:rFonts w:ascii="Garamond" w:hAnsi="Garamond" w:cs="Arial"/>
          <w:color w:val="222222"/>
          <w:sz w:val="24"/>
          <w:szCs w:val="24"/>
          <w:shd w:val="clear" w:color="auto" w:fill="FFFFFF"/>
        </w:rPr>
        <w:t xml:space="preserve"> et al., 2015</w:t>
      </w:r>
      <w:r w:rsidRPr="002511EC">
        <w:rPr>
          <w:rFonts w:ascii="Garamond" w:hAnsi="Garamond" w:cs="AdvOT863180fb"/>
          <w:sz w:val="24"/>
          <w:szCs w:val="24"/>
        </w:rPr>
        <w:t>)</w:t>
      </w:r>
      <w:r w:rsidR="009F3468" w:rsidRPr="00E91B9F">
        <w:rPr>
          <w:rFonts w:ascii="Garamond" w:hAnsi="Garamond" w:cs="AdvOT863180fb"/>
          <w:sz w:val="24"/>
          <w:szCs w:val="24"/>
        </w:rPr>
        <w:t xml:space="preserve">. </w:t>
      </w:r>
      <w:r>
        <w:rPr>
          <w:rFonts w:ascii="Garamond" w:hAnsi="Garamond" w:cs="AdvOT863180fb"/>
          <w:sz w:val="24"/>
          <w:szCs w:val="24"/>
        </w:rPr>
        <w:t>V</w:t>
      </w:r>
      <w:r w:rsidR="009F3468" w:rsidRPr="00E91B9F">
        <w:rPr>
          <w:rFonts w:ascii="Garamond" w:hAnsi="Garamond" w:cs="AdvOT863180fb"/>
          <w:sz w:val="24"/>
          <w:szCs w:val="24"/>
        </w:rPr>
        <w:t xml:space="preserve">arious barriers </w:t>
      </w:r>
      <w:r>
        <w:rPr>
          <w:rFonts w:ascii="Garamond" w:hAnsi="Garamond"/>
          <w:iCs/>
          <w:sz w:val="24"/>
          <w:szCs w:val="24"/>
        </w:rPr>
        <w:t>have also</w:t>
      </w:r>
      <w:r w:rsidR="009F3468" w:rsidRPr="00E91B9F">
        <w:rPr>
          <w:rFonts w:ascii="Garamond" w:hAnsi="Garamond"/>
          <w:iCs/>
          <w:sz w:val="24"/>
          <w:szCs w:val="24"/>
        </w:rPr>
        <w:t xml:space="preserve"> prevent</w:t>
      </w:r>
      <w:r w:rsidR="009F3468">
        <w:rPr>
          <w:rFonts w:ascii="Garamond" w:hAnsi="Garamond"/>
          <w:iCs/>
          <w:sz w:val="24"/>
          <w:szCs w:val="24"/>
        </w:rPr>
        <w:t>ed</w:t>
      </w:r>
      <w:r w:rsidR="009F3468" w:rsidRPr="00E91B9F">
        <w:rPr>
          <w:rFonts w:ascii="Garamond" w:hAnsi="Garamond"/>
          <w:iCs/>
          <w:sz w:val="24"/>
          <w:szCs w:val="24"/>
        </w:rPr>
        <w:t xml:space="preserve"> </w:t>
      </w:r>
      <w:r w:rsidR="009F3468" w:rsidRPr="00E91B9F">
        <w:rPr>
          <w:rFonts w:ascii="Garamond" w:hAnsi="Garamond" w:cs="AdvOT863180fb"/>
          <w:sz w:val="24"/>
          <w:szCs w:val="24"/>
        </w:rPr>
        <w:t xml:space="preserve">the implementation of </w:t>
      </w:r>
      <w:r w:rsidR="009F3468" w:rsidRPr="00E91B9F">
        <w:rPr>
          <w:rFonts w:ascii="Garamond" w:hAnsi="Garamond"/>
          <w:iCs/>
          <w:sz w:val="24"/>
          <w:szCs w:val="24"/>
        </w:rPr>
        <w:t xml:space="preserve">cleaner technologies and </w:t>
      </w:r>
      <w:r w:rsidR="009F3468" w:rsidRPr="00E91B9F">
        <w:rPr>
          <w:rFonts w:ascii="Garamond" w:hAnsi="Garamond" w:cs="AdvOT863180fb"/>
          <w:sz w:val="24"/>
          <w:szCs w:val="24"/>
        </w:rPr>
        <w:t xml:space="preserve">cleaner production (CP) </w:t>
      </w:r>
      <w:r w:rsidR="009F3468" w:rsidRPr="00E91B9F">
        <w:rPr>
          <w:rFonts w:ascii="Garamond" w:hAnsi="Garamond"/>
          <w:iCs/>
          <w:sz w:val="24"/>
          <w:szCs w:val="24"/>
        </w:rPr>
        <w:t>practices</w:t>
      </w:r>
      <w:r w:rsidR="00B83A0D">
        <w:rPr>
          <w:rFonts w:ascii="Garamond" w:hAnsi="Garamond"/>
          <w:iCs/>
          <w:sz w:val="24"/>
          <w:szCs w:val="24"/>
        </w:rPr>
        <w:t>, as part of GSCM,</w:t>
      </w:r>
      <w:r w:rsidR="009F3468" w:rsidRPr="00E91B9F">
        <w:rPr>
          <w:rFonts w:ascii="Garamond" w:hAnsi="Garamond" w:cs="AdvOT863180fb"/>
          <w:sz w:val="24"/>
          <w:szCs w:val="24"/>
        </w:rPr>
        <w:t xml:space="preserve"> in the mining industries including </w:t>
      </w:r>
      <w:r w:rsidR="009F3468" w:rsidRPr="00E91B9F">
        <w:rPr>
          <w:rFonts w:ascii="Garamond" w:hAnsi="Garamond"/>
          <w:iCs/>
          <w:sz w:val="24"/>
          <w:szCs w:val="24"/>
        </w:rPr>
        <w:t>legislative, technologic</w:t>
      </w:r>
      <w:r>
        <w:rPr>
          <w:rFonts w:ascii="Garamond" w:hAnsi="Garamond"/>
          <w:iCs/>
          <w:sz w:val="24"/>
          <w:szCs w:val="24"/>
        </w:rPr>
        <w:t>al</w:t>
      </w:r>
      <w:r w:rsidR="009F3468" w:rsidRPr="00E91B9F">
        <w:rPr>
          <w:rFonts w:ascii="Garamond" w:hAnsi="Garamond"/>
          <w:iCs/>
          <w:sz w:val="24"/>
          <w:szCs w:val="24"/>
        </w:rPr>
        <w:t>, and economic barriers</w:t>
      </w:r>
      <w:r>
        <w:t xml:space="preserve"> </w:t>
      </w:r>
      <w:r w:rsidRPr="00327B4A">
        <w:rPr>
          <w:rFonts w:ascii="Garamond" w:hAnsi="Garamond"/>
          <w:sz w:val="24"/>
          <w:szCs w:val="24"/>
        </w:rPr>
        <w:t>(</w:t>
      </w:r>
      <w:proofErr w:type="spellStart"/>
      <w:r w:rsidR="00C03594">
        <w:rPr>
          <w:rFonts w:ascii="Garamond" w:hAnsi="Garamond" w:cs="Arial"/>
          <w:color w:val="222222"/>
          <w:sz w:val="24"/>
          <w:szCs w:val="24"/>
          <w:shd w:val="clear" w:color="auto" w:fill="FFFFFF"/>
        </w:rPr>
        <w:t>Corder</w:t>
      </w:r>
      <w:proofErr w:type="spellEnd"/>
      <w:r w:rsidR="00C03594">
        <w:rPr>
          <w:rFonts w:ascii="Garamond" w:hAnsi="Garamond" w:cs="Arial"/>
          <w:color w:val="222222"/>
          <w:sz w:val="24"/>
          <w:szCs w:val="24"/>
          <w:shd w:val="clear" w:color="auto" w:fill="FFFFFF"/>
        </w:rPr>
        <w:t xml:space="preserve"> et al., 2014</w:t>
      </w:r>
      <w:r w:rsidR="00742012" w:rsidRPr="00327B4A">
        <w:rPr>
          <w:rFonts w:ascii="Garamond" w:hAnsi="Garamond"/>
          <w:sz w:val="24"/>
          <w:szCs w:val="24"/>
        </w:rPr>
        <w:t>;</w:t>
      </w:r>
      <w:r w:rsidR="00C03594" w:rsidRPr="00C03594">
        <w:rPr>
          <w:rFonts w:ascii="Garamond" w:hAnsi="Garamond" w:cs="Arial"/>
          <w:color w:val="222222"/>
          <w:sz w:val="24"/>
          <w:szCs w:val="24"/>
          <w:shd w:val="clear" w:color="auto" w:fill="FFFFFF"/>
        </w:rPr>
        <w:t xml:space="preserve"> </w:t>
      </w:r>
      <w:proofErr w:type="spellStart"/>
      <w:r w:rsidR="00C03594">
        <w:rPr>
          <w:rFonts w:ascii="Garamond" w:hAnsi="Garamond" w:cs="Arial"/>
          <w:color w:val="222222"/>
          <w:sz w:val="24"/>
          <w:szCs w:val="24"/>
          <w:shd w:val="clear" w:color="auto" w:fill="FFFFFF"/>
        </w:rPr>
        <w:t>Pooe</w:t>
      </w:r>
      <w:proofErr w:type="spellEnd"/>
      <w:r w:rsidR="00C03594">
        <w:rPr>
          <w:rFonts w:ascii="Garamond" w:hAnsi="Garamond" w:cs="Arial"/>
          <w:color w:val="222222"/>
          <w:sz w:val="24"/>
          <w:szCs w:val="24"/>
          <w:shd w:val="clear" w:color="auto" w:fill="FFFFFF"/>
        </w:rPr>
        <w:t xml:space="preserve"> &amp; </w:t>
      </w:r>
      <w:proofErr w:type="spellStart"/>
      <w:r w:rsidR="00C03594">
        <w:rPr>
          <w:rFonts w:ascii="Garamond" w:hAnsi="Garamond" w:cs="Arial"/>
          <w:color w:val="222222"/>
          <w:sz w:val="24"/>
          <w:szCs w:val="24"/>
          <w:shd w:val="clear" w:color="auto" w:fill="FFFFFF"/>
        </w:rPr>
        <w:t>Mhelembe</w:t>
      </w:r>
      <w:proofErr w:type="spellEnd"/>
      <w:r w:rsidR="00C03594">
        <w:rPr>
          <w:rFonts w:ascii="Garamond" w:hAnsi="Garamond" w:cs="Arial"/>
          <w:color w:val="222222"/>
          <w:sz w:val="24"/>
          <w:szCs w:val="24"/>
          <w:shd w:val="clear" w:color="auto" w:fill="FFFFFF"/>
        </w:rPr>
        <w:t xml:space="preserve">, </w:t>
      </w:r>
      <w:r w:rsidR="00C03594" w:rsidRPr="00FF213F">
        <w:rPr>
          <w:rFonts w:ascii="Garamond" w:hAnsi="Garamond" w:cs="Arial"/>
          <w:color w:val="222222"/>
          <w:sz w:val="24"/>
          <w:szCs w:val="24"/>
          <w:shd w:val="clear" w:color="auto" w:fill="FFFFFF"/>
        </w:rPr>
        <w:t>2014</w:t>
      </w:r>
      <w:r w:rsidRPr="00327B4A">
        <w:rPr>
          <w:rFonts w:ascii="Garamond" w:hAnsi="Garamond"/>
          <w:iCs/>
          <w:sz w:val="24"/>
          <w:szCs w:val="24"/>
        </w:rPr>
        <w:t>).</w:t>
      </w:r>
      <w:r w:rsidR="009F3468" w:rsidRPr="00E91B9F">
        <w:rPr>
          <w:rFonts w:ascii="Garamond" w:hAnsi="Garamond"/>
          <w:iCs/>
          <w:sz w:val="24"/>
          <w:szCs w:val="24"/>
        </w:rPr>
        <w:t xml:space="preserve"> </w:t>
      </w:r>
      <w:r w:rsidR="00CB0576">
        <w:rPr>
          <w:rFonts w:ascii="Garamond" w:hAnsi="Garamond" w:cs="AdvOT863180fb"/>
          <w:sz w:val="24"/>
          <w:szCs w:val="24"/>
        </w:rPr>
        <w:t xml:space="preserve">Overcoming these barriers </w:t>
      </w:r>
      <w:r w:rsidR="00C25670">
        <w:rPr>
          <w:rFonts w:ascii="Garamond" w:hAnsi="Garamond" w:cs="AdvOT863180fb"/>
          <w:sz w:val="24"/>
          <w:szCs w:val="24"/>
        </w:rPr>
        <w:t xml:space="preserve">requires </w:t>
      </w:r>
      <w:r w:rsidR="00CB0576">
        <w:rPr>
          <w:rFonts w:ascii="Garamond" w:hAnsi="Garamond" w:cs="AdvOT863180fb"/>
          <w:sz w:val="24"/>
          <w:szCs w:val="24"/>
        </w:rPr>
        <w:t>various managerial and educational initiatives, especially in the mining industry (</w:t>
      </w:r>
      <w:r w:rsidR="00F9245B">
        <w:rPr>
          <w:rFonts w:ascii="Garamond" w:hAnsi="Garamond" w:cs="AdvOT863180fb"/>
          <w:sz w:val="24"/>
          <w:szCs w:val="24"/>
        </w:rPr>
        <w:t>Govindan et al., 2014b</w:t>
      </w:r>
      <w:r w:rsidR="0094775A">
        <w:rPr>
          <w:rFonts w:ascii="Garamond" w:hAnsi="Garamond" w:cs="AdvOT863180fb"/>
          <w:sz w:val="24"/>
          <w:szCs w:val="24"/>
        </w:rPr>
        <w:t xml:space="preserve">; </w:t>
      </w:r>
      <w:proofErr w:type="spellStart"/>
      <w:r w:rsidR="0094775A" w:rsidRPr="00536EE2">
        <w:rPr>
          <w:rFonts w:ascii="Garamond" w:hAnsi="Garamond" w:cs="AdvOT863180fb"/>
          <w:sz w:val="24"/>
          <w:szCs w:val="24"/>
        </w:rPr>
        <w:t>Muduli</w:t>
      </w:r>
      <w:proofErr w:type="spellEnd"/>
      <w:r w:rsidR="0094775A" w:rsidRPr="00536EE2">
        <w:rPr>
          <w:rFonts w:ascii="Garamond" w:hAnsi="Garamond" w:cs="AdvOT863180fb"/>
          <w:sz w:val="24"/>
          <w:szCs w:val="24"/>
        </w:rPr>
        <w:t xml:space="preserve"> et al., 201</w:t>
      </w:r>
      <w:r w:rsidR="0094775A">
        <w:rPr>
          <w:rFonts w:ascii="Garamond" w:hAnsi="Garamond" w:cs="AdvOT863180fb"/>
          <w:sz w:val="24"/>
          <w:szCs w:val="24"/>
        </w:rPr>
        <w:t>3</w:t>
      </w:r>
      <w:r w:rsidR="009F3468" w:rsidRPr="00E91B9F">
        <w:rPr>
          <w:rFonts w:ascii="Garamond" w:hAnsi="Garamond" w:cs="AdvOT863180fb"/>
          <w:sz w:val="24"/>
          <w:szCs w:val="24"/>
        </w:rPr>
        <w:t>)</w:t>
      </w:r>
      <w:r w:rsidR="00CB0576">
        <w:rPr>
          <w:rFonts w:ascii="Garamond" w:hAnsi="Garamond" w:cs="AdvOT863180fb"/>
          <w:sz w:val="24"/>
          <w:szCs w:val="24"/>
        </w:rPr>
        <w:t>.</w:t>
      </w:r>
      <w:r w:rsidR="00742012">
        <w:rPr>
          <w:rFonts w:ascii="Garamond" w:hAnsi="Garamond" w:cs="AdvOT863180fb"/>
          <w:sz w:val="24"/>
          <w:szCs w:val="24"/>
        </w:rPr>
        <w:t xml:space="preserve"> Although there </w:t>
      </w:r>
      <w:r w:rsidR="00427E38">
        <w:rPr>
          <w:rFonts w:ascii="Garamond" w:hAnsi="Garamond" w:cs="AdvOT863180fb"/>
          <w:sz w:val="24"/>
          <w:szCs w:val="24"/>
        </w:rPr>
        <w:t xml:space="preserve">are </w:t>
      </w:r>
      <w:r w:rsidR="00742012">
        <w:rPr>
          <w:rFonts w:ascii="Garamond" w:hAnsi="Garamond" w:cs="AdvOT863180fb"/>
          <w:sz w:val="24"/>
          <w:szCs w:val="24"/>
        </w:rPr>
        <w:t>many studies on mining industry practices and environmental issues</w:t>
      </w:r>
      <w:r w:rsidR="00C25670">
        <w:rPr>
          <w:rFonts w:ascii="Garamond" w:hAnsi="Garamond" w:cs="AdvOT863180fb"/>
          <w:sz w:val="24"/>
          <w:szCs w:val="24"/>
        </w:rPr>
        <w:t xml:space="preserve"> </w:t>
      </w:r>
      <w:r w:rsidR="00C25670" w:rsidRPr="00C25670">
        <w:rPr>
          <w:rFonts w:ascii="Garamond" w:hAnsi="Garamond" w:cs="AdvOT863180fb"/>
          <w:sz w:val="24"/>
          <w:szCs w:val="24"/>
        </w:rPr>
        <w:t>(e.g.</w:t>
      </w:r>
      <w:r w:rsidR="00725DCF" w:rsidRPr="00725DCF">
        <w:rPr>
          <w:rFonts w:ascii="Garamond" w:hAnsi="Garamond" w:cs="Arial"/>
          <w:color w:val="222222"/>
          <w:sz w:val="24"/>
          <w:szCs w:val="24"/>
          <w:shd w:val="clear" w:color="auto" w:fill="FFFFFF"/>
        </w:rPr>
        <w:t xml:space="preserve"> </w:t>
      </w:r>
      <w:proofErr w:type="spellStart"/>
      <w:r w:rsidR="00725DCF" w:rsidRPr="00903379">
        <w:rPr>
          <w:rFonts w:ascii="Garamond" w:hAnsi="Garamond" w:cs="Arial"/>
          <w:color w:val="222222"/>
          <w:sz w:val="24"/>
          <w:szCs w:val="24"/>
          <w:shd w:val="clear" w:color="auto" w:fill="FFFFFF"/>
        </w:rPr>
        <w:t>Vintró</w:t>
      </w:r>
      <w:proofErr w:type="spellEnd"/>
      <w:r w:rsidR="00725DCF">
        <w:rPr>
          <w:rFonts w:ascii="Garamond" w:hAnsi="Garamond" w:cs="Arial"/>
          <w:color w:val="222222"/>
          <w:sz w:val="24"/>
          <w:szCs w:val="24"/>
          <w:shd w:val="clear" w:color="auto" w:fill="FFFFFF"/>
        </w:rPr>
        <w:t xml:space="preserve"> et al., 2014</w:t>
      </w:r>
      <w:r w:rsidR="00C25670" w:rsidRPr="00C25670">
        <w:rPr>
          <w:rFonts w:ascii="Garamond" w:hAnsi="Garamond" w:cs="AdvOT863180fb"/>
          <w:sz w:val="24"/>
          <w:szCs w:val="24"/>
        </w:rPr>
        <w:t>)</w:t>
      </w:r>
      <w:r w:rsidR="00742012">
        <w:rPr>
          <w:rFonts w:ascii="Garamond" w:hAnsi="Garamond" w:cs="AdvOT863180fb"/>
          <w:sz w:val="24"/>
          <w:szCs w:val="24"/>
        </w:rPr>
        <w:t xml:space="preserve">, </w:t>
      </w:r>
      <w:r w:rsidR="00F926EF">
        <w:rPr>
          <w:rFonts w:ascii="Garamond" w:hAnsi="Garamond" w:cs="AdvOT863180fb"/>
          <w:sz w:val="24"/>
          <w:szCs w:val="24"/>
        </w:rPr>
        <w:t>n</w:t>
      </w:r>
      <w:r w:rsidR="00B934B6">
        <w:rPr>
          <w:rFonts w:ascii="Garamond" w:hAnsi="Garamond" w:cs="AdvOT863180fb"/>
          <w:sz w:val="24"/>
          <w:szCs w:val="24"/>
        </w:rPr>
        <w:t>one have focus</w:t>
      </w:r>
      <w:r w:rsidR="00742012">
        <w:rPr>
          <w:rFonts w:ascii="Garamond" w:hAnsi="Garamond" w:cs="AdvOT863180fb"/>
          <w:sz w:val="24"/>
          <w:szCs w:val="24"/>
        </w:rPr>
        <w:t>ed</w:t>
      </w:r>
      <w:r w:rsidR="00B934B6">
        <w:rPr>
          <w:rFonts w:ascii="Garamond" w:hAnsi="Garamond" w:cs="AdvOT863180fb"/>
          <w:sz w:val="24"/>
          <w:szCs w:val="24"/>
        </w:rPr>
        <w:t xml:space="preserve"> on </w:t>
      </w:r>
      <w:r w:rsidR="004D50BF">
        <w:rPr>
          <w:rFonts w:ascii="Garamond" w:hAnsi="Garamond" w:cs="AdvOT863180fb"/>
          <w:sz w:val="24"/>
          <w:szCs w:val="24"/>
        </w:rPr>
        <w:t>address</w:t>
      </w:r>
      <w:r w:rsidR="00B934B6">
        <w:rPr>
          <w:rFonts w:ascii="Garamond" w:hAnsi="Garamond" w:cs="AdvOT863180fb"/>
          <w:sz w:val="24"/>
          <w:szCs w:val="24"/>
        </w:rPr>
        <w:t>ing</w:t>
      </w:r>
      <w:r w:rsidR="004D50BF">
        <w:rPr>
          <w:rFonts w:ascii="Garamond" w:hAnsi="Garamond" w:cs="AdvOT863180fb"/>
          <w:sz w:val="24"/>
          <w:szCs w:val="24"/>
        </w:rPr>
        <w:t xml:space="preserve"> the mining industry socio-environmental problems holistically</w:t>
      </w:r>
      <w:r w:rsidR="00B83A0D">
        <w:rPr>
          <w:rFonts w:ascii="Garamond" w:hAnsi="Garamond" w:cs="AdvOT863180fb"/>
          <w:sz w:val="24"/>
          <w:szCs w:val="24"/>
        </w:rPr>
        <w:t xml:space="preserve"> and at the GSCM level</w:t>
      </w:r>
      <w:r w:rsidR="00B934B6">
        <w:rPr>
          <w:rFonts w:ascii="Garamond" w:hAnsi="Garamond" w:cs="AdvOT863180fb"/>
          <w:sz w:val="24"/>
          <w:szCs w:val="24"/>
        </w:rPr>
        <w:t>.</w:t>
      </w:r>
      <w:r w:rsidR="00742012">
        <w:rPr>
          <w:rFonts w:ascii="Garamond" w:hAnsi="Garamond" w:cs="AdvOT863180fb"/>
          <w:sz w:val="24"/>
          <w:szCs w:val="24"/>
        </w:rPr>
        <w:t xml:space="preserve"> </w:t>
      </w:r>
    </w:p>
    <w:p w:rsidR="001F7C0A" w:rsidRPr="00505CA9" w:rsidRDefault="001F7C0A" w:rsidP="00531858">
      <w:pPr>
        <w:spacing w:after="0" w:line="480" w:lineRule="auto"/>
        <w:jc w:val="both"/>
        <w:outlineLvl w:val="0"/>
        <w:rPr>
          <w:rFonts w:ascii="Garamond" w:eastAsiaTheme="minorEastAsia" w:hAnsi="Garamond" w:cs="Segoe UI"/>
          <w:i/>
          <w:color w:val="000000" w:themeColor="text1"/>
          <w:sz w:val="24"/>
          <w:szCs w:val="24"/>
          <w:lang w:eastAsia="zh-CN"/>
        </w:rPr>
      </w:pPr>
      <w:r>
        <w:rPr>
          <w:rFonts w:ascii="Garamond" w:eastAsiaTheme="minorEastAsia" w:hAnsi="Garamond" w:cs="Segoe UI"/>
          <w:i/>
          <w:color w:val="000000" w:themeColor="text1"/>
          <w:sz w:val="24"/>
          <w:szCs w:val="24"/>
          <w:lang w:eastAsia="zh-CN"/>
        </w:rPr>
        <w:t>2</w:t>
      </w:r>
      <w:r w:rsidRPr="00505CA9">
        <w:rPr>
          <w:rFonts w:ascii="Garamond" w:eastAsiaTheme="minorEastAsia" w:hAnsi="Garamond" w:cs="Segoe UI"/>
          <w:i/>
          <w:color w:val="000000" w:themeColor="text1"/>
          <w:sz w:val="24"/>
          <w:szCs w:val="24"/>
          <w:lang w:eastAsia="zh-CN"/>
        </w:rPr>
        <w:t>.1.</w:t>
      </w:r>
      <w:r>
        <w:rPr>
          <w:rFonts w:ascii="Garamond" w:eastAsiaTheme="minorEastAsia" w:hAnsi="Garamond" w:cs="Segoe UI"/>
          <w:i/>
          <w:color w:val="000000" w:themeColor="text1"/>
          <w:sz w:val="24"/>
          <w:szCs w:val="24"/>
          <w:lang w:eastAsia="zh-CN"/>
        </w:rPr>
        <w:t>1</w:t>
      </w:r>
      <w:r w:rsidRPr="00505CA9">
        <w:rPr>
          <w:rFonts w:ascii="Garamond" w:eastAsiaTheme="minorEastAsia" w:hAnsi="Garamond" w:cs="Segoe UI"/>
          <w:i/>
          <w:color w:val="000000" w:themeColor="text1"/>
          <w:sz w:val="24"/>
          <w:szCs w:val="24"/>
          <w:lang w:eastAsia="zh-CN"/>
        </w:rPr>
        <w:t xml:space="preserve"> </w:t>
      </w:r>
      <w:r w:rsidR="006020E1">
        <w:rPr>
          <w:rFonts w:ascii="Garamond" w:eastAsiaTheme="minorEastAsia" w:hAnsi="Garamond" w:cs="Segoe UI"/>
          <w:i/>
          <w:color w:val="000000" w:themeColor="text1"/>
          <w:sz w:val="24"/>
          <w:szCs w:val="24"/>
          <w:lang w:eastAsia="zh-CN"/>
        </w:rPr>
        <w:t xml:space="preserve">A </w:t>
      </w:r>
      <w:r w:rsidRPr="00505CA9">
        <w:rPr>
          <w:rFonts w:ascii="Garamond" w:hAnsi="Garamond" w:cs="Segoe UI"/>
          <w:i/>
          <w:color w:val="000000" w:themeColor="text1"/>
          <w:sz w:val="24"/>
          <w:szCs w:val="24"/>
        </w:rPr>
        <w:t>Green Supply Chain Management Evaluation Framework for the Mining Industry</w:t>
      </w:r>
    </w:p>
    <w:p w:rsidR="004B6141" w:rsidRPr="004832A9" w:rsidRDefault="00C25670" w:rsidP="001F7C0A">
      <w:pPr>
        <w:spacing w:after="0" w:line="480" w:lineRule="auto"/>
        <w:ind w:firstLine="274"/>
        <w:jc w:val="both"/>
        <w:rPr>
          <w:rFonts w:ascii="Garamond" w:hAnsi="Garamond" w:cs="AdvGulliv-R"/>
          <w:color w:val="000000" w:themeColor="text1"/>
          <w:sz w:val="24"/>
          <w:szCs w:val="24"/>
        </w:rPr>
      </w:pPr>
      <w:r>
        <w:rPr>
          <w:rFonts w:ascii="Garamond" w:hAnsi="Garamond" w:cs="AdvOT863180fb"/>
          <w:color w:val="000000" w:themeColor="text1"/>
          <w:sz w:val="24"/>
          <w:szCs w:val="24"/>
        </w:rPr>
        <w:t xml:space="preserve">A </w:t>
      </w:r>
      <w:r w:rsidR="001F7C0A" w:rsidRPr="004832A9">
        <w:rPr>
          <w:rFonts w:ascii="Garamond" w:hAnsi="Garamond" w:cs="AdvOT863180fb"/>
          <w:color w:val="000000" w:themeColor="text1"/>
          <w:sz w:val="24"/>
          <w:szCs w:val="24"/>
        </w:rPr>
        <w:t xml:space="preserve">proposed comprehensive and integrative green supply chain practices and sub-practices framework </w:t>
      </w:r>
      <w:r w:rsidR="004832A9">
        <w:rPr>
          <w:rFonts w:ascii="Garamond" w:hAnsi="Garamond" w:cs="AdvOT863180fb"/>
          <w:color w:val="000000" w:themeColor="text1"/>
          <w:sz w:val="24"/>
          <w:szCs w:val="24"/>
        </w:rPr>
        <w:t>for</w:t>
      </w:r>
      <w:r w:rsidR="001F7C0A" w:rsidRPr="004832A9">
        <w:rPr>
          <w:rFonts w:ascii="Garamond" w:hAnsi="Garamond" w:cs="AdvOT863180fb"/>
          <w:color w:val="000000" w:themeColor="text1"/>
          <w:sz w:val="24"/>
          <w:szCs w:val="24"/>
        </w:rPr>
        <w:t xml:space="preserve"> the mining industry </w:t>
      </w:r>
      <w:r>
        <w:rPr>
          <w:rFonts w:ascii="Garamond" w:hAnsi="Garamond" w:cs="AdvOT863180fb"/>
          <w:color w:val="000000" w:themeColor="text1"/>
          <w:sz w:val="24"/>
          <w:szCs w:val="24"/>
        </w:rPr>
        <w:t xml:space="preserve">has been developed </w:t>
      </w:r>
      <w:r w:rsidR="001F7C0A" w:rsidRPr="004832A9">
        <w:rPr>
          <w:rFonts w:ascii="Garamond" w:hAnsi="Garamond" w:cs="AdvOT863180fb"/>
          <w:color w:val="000000" w:themeColor="text1"/>
          <w:sz w:val="24"/>
          <w:szCs w:val="24"/>
        </w:rPr>
        <w:t>(Kusi-Sarpong et al., 201</w:t>
      </w:r>
      <w:r w:rsidR="00122DEA">
        <w:rPr>
          <w:rFonts w:ascii="Garamond" w:hAnsi="Garamond" w:cs="AdvOT863180fb"/>
          <w:color w:val="000000" w:themeColor="text1"/>
          <w:sz w:val="24"/>
          <w:szCs w:val="24"/>
        </w:rPr>
        <w:t>5</w:t>
      </w:r>
      <w:r w:rsidR="001F7C0A" w:rsidRPr="004832A9">
        <w:rPr>
          <w:rFonts w:ascii="Garamond" w:hAnsi="Garamond" w:cs="AdvOT863180fb"/>
          <w:color w:val="000000" w:themeColor="text1"/>
          <w:sz w:val="24"/>
          <w:szCs w:val="24"/>
        </w:rPr>
        <w:t>). Th</w:t>
      </w:r>
      <w:r w:rsidR="004832A9">
        <w:rPr>
          <w:rFonts w:ascii="Garamond" w:hAnsi="Garamond" w:cs="AdvOT863180fb"/>
          <w:color w:val="000000" w:themeColor="text1"/>
          <w:sz w:val="24"/>
          <w:szCs w:val="24"/>
        </w:rPr>
        <w:t>e</w:t>
      </w:r>
      <w:r w:rsidR="001F7C0A" w:rsidRPr="004832A9">
        <w:rPr>
          <w:rFonts w:ascii="Garamond" w:hAnsi="Garamond" w:cs="AdvOT863180fb"/>
          <w:color w:val="000000" w:themeColor="text1"/>
          <w:sz w:val="24"/>
          <w:szCs w:val="24"/>
        </w:rPr>
        <w:t xml:space="preserve"> framework </w:t>
      </w:r>
      <w:r w:rsidR="004832A9" w:rsidRPr="004832A9">
        <w:rPr>
          <w:rFonts w:ascii="Garamond" w:hAnsi="Garamond"/>
          <w:color w:val="000000" w:themeColor="text1"/>
          <w:sz w:val="24"/>
          <w:szCs w:val="24"/>
        </w:rPr>
        <w:t>focused</w:t>
      </w:r>
      <w:r w:rsidR="001F7C0A" w:rsidRPr="004832A9">
        <w:rPr>
          <w:rFonts w:ascii="Garamond" w:hAnsi="Garamond"/>
          <w:color w:val="000000" w:themeColor="text1"/>
          <w:sz w:val="24"/>
          <w:szCs w:val="24"/>
        </w:rPr>
        <w:t xml:space="preserve"> on six practices and thirty sub-practices. These practices include </w:t>
      </w:r>
      <w:r w:rsidR="001F7C0A" w:rsidRPr="004832A9">
        <w:rPr>
          <w:rFonts w:ascii="Garamond" w:hAnsi="Garamond" w:cs="AdvGulliv-R"/>
          <w:color w:val="000000" w:themeColor="text1"/>
          <w:sz w:val="24"/>
          <w:szCs w:val="24"/>
        </w:rPr>
        <w:t xml:space="preserve">Green Information Technology and Systems, Strategic Supplier Partnership, Operations and Logistics Integration, </w:t>
      </w:r>
      <w:r w:rsidR="001F7C0A" w:rsidRPr="004832A9">
        <w:rPr>
          <w:rFonts w:ascii="Garamond" w:hAnsi="Garamond" w:cs="AdvGulliv-R"/>
          <w:color w:val="000000" w:themeColor="text1"/>
          <w:sz w:val="24"/>
          <w:szCs w:val="24"/>
        </w:rPr>
        <w:lastRenderedPageBreak/>
        <w:t xml:space="preserve">Internal Environmental Management, Eco-innovative Practices and End-of-life Practices. </w:t>
      </w:r>
      <w:r w:rsidR="003533F7">
        <w:rPr>
          <w:rFonts w:ascii="Garamond" w:hAnsi="Garamond" w:cs="AdvGulliv-R"/>
          <w:color w:val="000000" w:themeColor="text1"/>
          <w:sz w:val="24"/>
          <w:szCs w:val="24"/>
        </w:rPr>
        <w:t xml:space="preserve"> This framework is evaluated in this study.</w:t>
      </w:r>
      <w:r>
        <w:rPr>
          <w:rFonts w:ascii="Garamond" w:hAnsi="Garamond" w:cs="AdvGulliv-R"/>
          <w:color w:val="000000" w:themeColor="text1"/>
          <w:sz w:val="24"/>
          <w:szCs w:val="24"/>
        </w:rPr>
        <w:t xml:space="preserve"> </w:t>
      </w:r>
    </w:p>
    <w:p w:rsidR="00407130" w:rsidRDefault="00C25670">
      <w:pPr>
        <w:autoSpaceDE w:val="0"/>
        <w:autoSpaceDN w:val="0"/>
        <w:adjustRightInd w:val="0"/>
        <w:spacing w:after="0" w:line="480" w:lineRule="auto"/>
        <w:jc w:val="both"/>
        <w:rPr>
          <w:rFonts w:ascii="Garamond" w:hAnsi="Garamond" w:cs="AdvOT863180fb"/>
          <w:sz w:val="24"/>
          <w:szCs w:val="24"/>
        </w:rPr>
      </w:pPr>
      <w:r>
        <w:rPr>
          <w:rFonts w:ascii="Garamond" w:hAnsi="Garamond" w:cs="AdvOT863180fb"/>
          <w:sz w:val="24"/>
          <w:szCs w:val="24"/>
        </w:rPr>
        <w:t>Summarizing:</w:t>
      </w:r>
    </w:p>
    <w:p w:rsidR="004832A9" w:rsidRDefault="004832A9" w:rsidP="004832A9">
      <w:pPr>
        <w:autoSpaceDE w:val="0"/>
        <w:autoSpaceDN w:val="0"/>
        <w:adjustRightInd w:val="0"/>
        <w:spacing w:after="0" w:line="480" w:lineRule="auto"/>
        <w:ind w:firstLine="274"/>
        <w:jc w:val="both"/>
        <w:rPr>
          <w:rFonts w:ascii="Garamond" w:hAnsi="Garamond" w:cs="AdvOT863180fb"/>
          <w:i/>
          <w:sz w:val="24"/>
          <w:szCs w:val="24"/>
        </w:rPr>
      </w:pPr>
      <w:r>
        <w:rPr>
          <w:rFonts w:ascii="Garamond" w:hAnsi="Garamond" w:cs="AdvOT863180fb"/>
          <w:i/>
          <w:sz w:val="24"/>
          <w:szCs w:val="24"/>
        </w:rPr>
        <w:t>(1) Green Information Technology and Systems (GITS)</w:t>
      </w:r>
    </w:p>
    <w:p w:rsidR="004832A9" w:rsidRDefault="004832A9" w:rsidP="004832A9">
      <w:pPr>
        <w:spacing w:after="0" w:line="480" w:lineRule="auto"/>
        <w:ind w:firstLine="274"/>
        <w:jc w:val="both"/>
        <w:rPr>
          <w:rFonts w:ascii="Garamond" w:hAnsi="Garamond" w:cs="AdvTT5235d5a9"/>
          <w:color w:val="000000"/>
          <w:sz w:val="24"/>
          <w:szCs w:val="24"/>
        </w:rPr>
      </w:pPr>
      <w:r>
        <w:rPr>
          <w:rFonts w:ascii="Garamond" w:hAnsi="Garamond"/>
          <w:color w:val="000000"/>
          <w:sz w:val="24"/>
          <w:szCs w:val="24"/>
        </w:rPr>
        <w:t xml:space="preserve">Information Technology and Systems (ITS) </w:t>
      </w:r>
      <w:r w:rsidR="00C25670">
        <w:rPr>
          <w:rFonts w:ascii="Garamond" w:hAnsi="Garamond"/>
          <w:color w:val="000000"/>
          <w:sz w:val="24"/>
          <w:szCs w:val="24"/>
        </w:rPr>
        <w:t>are</w:t>
      </w:r>
      <w:r>
        <w:rPr>
          <w:rFonts w:ascii="Garamond" w:hAnsi="Garamond" w:cs="AdvTT5235d5a9"/>
          <w:color w:val="000000"/>
          <w:sz w:val="24"/>
          <w:szCs w:val="24"/>
        </w:rPr>
        <w:t xml:space="preserve"> an important avenue to drive </w:t>
      </w:r>
      <w:r w:rsidRPr="002959ED">
        <w:rPr>
          <w:rFonts w:ascii="Garamond" w:hAnsi="Garamond"/>
          <w:color w:val="000000" w:themeColor="text1"/>
          <w:sz w:val="24"/>
          <w:szCs w:val="24"/>
        </w:rPr>
        <w:t>environmental footprints and sustainable practices</w:t>
      </w:r>
      <w:r>
        <w:rPr>
          <w:rFonts w:ascii="Garamond" w:hAnsi="Garamond"/>
          <w:color w:val="000000" w:themeColor="text1"/>
          <w:sz w:val="24"/>
          <w:szCs w:val="24"/>
        </w:rPr>
        <w:t xml:space="preserve"> (</w:t>
      </w:r>
      <w:proofErr w:type="spellStart"/>
      <w:r w:rsidR="005C3A73" w:rsidRPr="001F7E81">
        <w:rPr>
          <w:rFonts w:ascii="Garamond" w:hAnsi="Garamond" w:cs="Arial"/>
          <w:color w:val="222222"/>
          <w:sz w:val="24"/>
          <w:szCs w:val="24"/>
          <w:shd w:val="clear" w:color="auto" w:fill="FFFFFF"/>
        </w:rPr>
        <w:t>Molla</w:t>
      </w:r>
      <w:proofErr w:type="spellEnd"/>
      <w:r w:rsidR="005C3A73">
        <w:rPr>
          <w:rFonts w:ascii="Garamond" w:hAnsi="Garamond" w:cs="Arial"/>
          <w:color w:val="222222"/>
          <w:sz w:val="24"/>
          <w:szCs w:val="24"/>
          <w:shd w:val="clear" w:color="auto" w:fill="FFFFFF"/>
        </w:rPr>
        <w:t xml:space="preserve"> et al.</w:t>
      </w:r>
      <w:r w:rsidR="005C3A73" w:rsidRPr="001F7E81">
        <w:rPr>
          <w:rFonts w:ascii="Garamond" w:hAnsi="Garamond" w:cs="Arial"/>
          <w:color w:val="222222"/>
          <w:sz w:val="24"/>
          <w:szCs w:val="24"/>
          <w:shd w:val="clear" w:color="auto" w:fill="FFFFFF"/>
        </w:rPr>
        <w:t>, 2014</w:t>
      </w:r>
      <w:r w:rsidR="00C25670">
        <w:rPr>
          <w:rFonts w:ascii="Garamond" w:eastAsia="Times New Roman" w:hAnsi="Garamond" w:cs="Arial"/>
          <w:sz w:val="24"/>
          <w:szCs w:val="24"/>
        </w:rPr>
        <w:t>;</w:t>
      </w:r>
      <w:r w:rsidR="009C2637" w:rsidRPr="009C2637">
        <w:rPr>
          <w:rFonts w:ascii="Garamond" w:hAnsi="Garamond" w:cs="Arial"/>
          <w:color w:val="222222"/>
          <w:sz w:val="24"/>
          <w:szCs w:val="24"/>
          <w:shd w:val="clear" w:color="auto" w:fill="FFFFFF"/>
        </w:rPr>
        <w:t xml:space="preserve"> </w:t>
      </w:r>
      <w:r w:rsidR="009C2637" w:rsidRPr="001F7E81">
        <w:rPr>
          <w:rFonts w:ascii="Garamond" w:hAnsi="Garamond" w:cs="Arial"/>
          <w:color w:val="222222"/>
          <w:sz w:val="24"/>
          <w:szCs w:val="24"/>
          <w:shd w:val="clear" w:color="auto" w:fill="FFFFFF"/>
        </w:rPr>
        <w:t>Koo &amp; Chung, 2014</w:t>
      </w:r>
      <w:r w:rsidR="00C25670">
        <w:rPr>
          <w:rFonts w:ascii="Garamond" w:hAnsi="Garamond" w:cs="AdvTT5235d5a9"/>
          <w:sz w:val="24"/>
          <w:szCs w:val="24"/>
        </w:rPr>
        <w:t>;</w:t>
      </w:r>
      <w:r w:rsidR="00C25670" w:rsidRPr="005E447C">
        <w:rPr>
          <w:rFonts w:ascii="Garamond" w:hAnsi="Garamond" w:cs="CMR17"/>
          <w:sz w:val="24"/>
          <w:szCs w:val="24"/>
        </w:rPr>
        <w:t xml:space="preserve"> Bai and Sarkis, 2013</w:t>
      </w:r>
      <w:r w:rsidR="00C25670">
        <w:rPr>
          <w:rFonts w:ascii="Garamond" w:hAnsi="Garamond" w:cs="CMR17"/>
          <w:sz w:val="24"/>
          <w:szCs w:val="24"/>
        </w:rPr>
        <w:t xml:space="preserve">; </w:t>
      </w:r>
      <w:r w:rsidRPr="002959ED">
        <w:rPr>
          <w:rFonts w:ascii="Garamond" w:hAnsi="Garamond" w:cs="Arial"/>
          <w:color w:val="000000" w:themeColor="text1"/>
          <w:sz w:val="24"/>
          <w:szCs w:val="24"/>
        </w:rPr>
        <w:t xml:space="preserve">Sarkis </w:t>
      </w:r>
      <w:r w:rsidRPr="006F0BC1">
        <w:rPr>
          <w:rFonts w:ascii="Garamond" w:hAnsi="Garamond" w:cs="Arial"/>
          <w:color w:val="000000" w:themeColor="text1"/>
          <w:sz w:val="24"/>
          <w:szCs w:val="24"/>
        </w:rPr>
        <w:t>et al,</w:t>
      </w:r>
      <w:r w:rsidRPr="002959ED">
        <w:rPr>
          <w:rFonts w:ascii="Garamond" w:hAnsi="Garamond" w:cs="Arial"/>
          <w:color w:val="000000" w:themeColor="text1"/>
          <w:sz w:val="24"/>
          <w:szCs w:val="24"/>
        </w:rPr>
        <w:t xml:space="preserve"> 2013</w:t>
      </w:r>
      <w:r>
        <w:rPr>
          <w:rFonts w:ascii="Garamond" w:hAnsi="Garamond" w:cs="Arial"/>
          <w:color w:val="000000" w:themeColor="text1"/>
          <w:sz w:val="24"/>
          <w:szCs w:val="24"/>
        </w:rPr>
        <w:t>).</w:t>
      </w:r>
      <w:r w:rsidRPr="002959ED">
        <w:rPr>
          <w:rFonts w:ascii="Garamond" w:hAnsi="Garamond"/>
          <w:color w:val="000000" w:themeColor="text1"/>
          <w:sz w:val="24"/>
          <w:szCs w:val="24"/>
        </w:rPr>
        <w:t xml:space="preserve"> </w:t>
      </w:r>
      <w:r>
        <w:rPr>
          <w:rFonts w:ascii="Garamond" w:hAnsi="Garamond"/>
          <w:color w:val="000000" w:themeColor="text1"/>
          <w:sz w:val="24"/>
          <w:szCs w:val="24"/>
        </w:rPr>
        <w:t>However</w:t>
      </w:r>
      <w:r w:rsidRPr="002959ED">
        <w:rPr>
          <w:rFonts w:ascii="Garamond" w:hAnsi="Garamond"/>
          <w:color w:val="000000" w:themeColor="text1"/>
          <w:sz w:val="24"/>
          <w:szCs w:val="24"/>
        </w:rPr>
        <w:t xml:space="preserve">, </w:t>
      </w:r>
      <w:r>
        <w:rPr>
          <w:rFonts w:ascii="Garamond" w:hAnsi="Garamond"/>
          <w:color w:val="000000" w:themeColor="text1"/>
          <w:sz w:val="24"/>
          <w:szCs w:val="24"/>
        </w:rPr>
        <w:t xml:space="preserve">there has been a </w:t>
      </w:r>
      <w:r w:rsidRPr="002959ED">
        <w:rPr>
          <w:rFonts w:ascii="Garamond" w:hAnsi="Garamond"/>
          <w:color w:val="000000" w:themeColor="text1"/>
          <w:sz w:val="24"/>
          <w:szCs w:val="24"/>
        </w:rPr>
        <w:t>neglect</w:t>
      </w:r>
      <w:r>
        <w:rPr>
          <w:rFonts w:ascii="Garamond" w:hAnsi="Garamond"/>
          <w:color w:val="000000" w:themeColor="text1"/>
          <w:sz w:val="24"/>
          <w:szCs w:val="24"/>
        </w:rPr>
        <w:t xml:space="preserve"> of</w:t>
      </w:r>
      <w:r w:rsidRPr="002959ED">
        <w:rPr>
          <w:rFonts w:ascii="Garamond" w:hAnsi="Garamond"/>
          <w:color w:val="000000" w:themeColor="text1"/>
          <w:sz w:val="24"/>
          <w:szCs w:val="24"/>
        </w:rPr>
        <w:t xml:space="preserve"> the IT function in environmental </w:t>
      </w:r>
      <w:r>
        <w:rPr>
          <w:rFonts w:ascii="Garamond" w:hAnsi="Garamond"/>
          <w:color w:val="000000" w:themeColor="text1"/>
          <w:sz w:val="24"/>
          <w:szCs w:val="24"/>
        </w:rPr>
        <w:t>evaluation</w:t>
      </w:r>
      <w:r w:rsidRPr="002959ED">
        <w:rPr>
          <w:rFonts w:ascii="Garamond" w:hAnsi="Garamond"/>
          <w:color w:val="000000" w:themeColor="text1"/>
          <w:sz w:val="24"/>
          <w:szCs w:val="24"/>
        </w:rPr>
        <w:t xml:space="preserve"> programs </w:t>
      </w:r>
      <w:r>
        <w:rPr>
          <w:rFonts w:ascii="Garamond" w:hAnsi="Garamond"/>
          <w:color w:val="000000" w:themeColor="text1"/>
          <w:sz w:val="24"/>
          <w:szCs w:val="24"/>
        </w:rPr>
        <w:t xml:space="preserve">over the years </w:t>
      </w:r>
      <w:r w:rsidRPr="002959ED">
        <w:rPr>
          <w:rFonts w:ascii="Garamond" w:hAnsi="Garamond"/>
          <w:color w:val="000000" w:themeColor="text1"/>
          <w:sz w:val="24"/>
          <w:szCs w:val="24"/>
        </w:rPr>
        <w:t>(</w:t>
      </w:r>
      <w:r w:rsidR="00887C10" w:rsidRPr="001F7E81">
        <w:rPr>
          <w:rFonts w:ascii="Garamond" w:hAnsi="Garamond" w:cs="Arial"/>
          <w:color w:val="222222"/>
          <w:sz w:val="24"/>
          <w:szCs w:val="24"/>
          <w:shd w:val="clear" w:color="auto" w:fill="FFFFFF"/>
        </w:rPr>
        <w:t>Savita</w:t>
      </w:r>
      <w:r w:rsidR="00887C10">
        <w:rPr>
          <w:rFonts w:ascii="Garamond" w:hAnsi="Garamond" w:cs="Arial"/>
          <w:color w:val="222222"/>
          <w:sz w:val="24"/>
          <w:szCs w:val="24"/>
          <w:shd w:val="clear" w:color="auto" w:fill="FFFFFF"/>
        </w:rPr>
        <w:t xml:space="preserve"> et al.</w:t>
      </w:r>
      <w:r w:rsidR="00887C10" w:rsidRPr="001F7E81">
        <w:rPr>
          <w:rFonts w:ascii="Garamond" w:hAnsi="Garamond" w:cs="Arial"/>
          <w:color w:val="222222"/>
          <w:sz w:val="24"/>
          <w:szCs w:val="24"/>
          <w:shd w:val="clear" w:color="auto" w:fill="FFFFFF"/>
        </w:rPr>
        <w:t>, 2014</w:t>
      </w:r>
      <w:r w:rsidRPr="00B65D10">
        <w:rPr>
          <w:rFonts w:ascii="Garamond" w:hAnsi="Garamond" w:cs="Arial"/>
          <w:color w:val="222222"/>
          <w:sz w:val="24"/>
          <w:szCs w:val="24"/>
        </w:rPr>
        <w:t>).</w:t>
      </w:r>
      <w:r w:rsidRPr="00B65D10">
        <w:rPr>
          <w:rFonts w:ascii="Garamond" w:hAnsi="Garamond" w:cs="Arial"/>
          <w:color w:val="222222"/>
          <w:sz w:val="24"/>
          <w:szCs w:val="24"/>
          <w:shd w:val="clear" w:color="auto" w:fill="FFFFFF"/>
        </w:rPr>
        <w:t xml:space="preserve"> </w:t>
      </w:r>
      <w:r>
        <w:rPr>
          <w:rFonts w:ascii="Garamond" w:hAnsi="Garamond" w:cs="AdvTT5235d5a9"/>
          <w:color w:val="000000"/>
          <w:sz w:val="24"/>
          <w:szCs w:val="24"/>
        </w:rPr>
        <w:t>In the mining industry,</w:t>
      </w:r>
      <w:r>
        <w:rPr>
          <w:rFonts w:ascii="Garamond" w:hAnsi="Garamond"/>
          <w:color w:val="000000"/>
          <w:sz w:val="24"/>
          <w:szCs w:val="24"/>
        </w:rPr>
        <w:t xml:space="preserve"> equipment and employee</w:t>
      </w:r>
      <w:r w:rsidR="00AB3372">
        <w:rPr>
          <w:rFonts w:ascii="Garamond" w:hAnsi="Garamond"/>
          <w:color w:val="000000"/>
          <w:sz w:val="24"/>
          <w:szCs w:val="24"/>
        </w:rPr>
        <w:t>s use</w:t>
      </w:r>
      <w:r>
        <w:rPr>
          <w:rFonts w:ascii="Garamond" w:hAnsi="Garamond"/>
          <w:color w:val="000000"/>
          <w:sz w:val="24"/>
          <w:szCs w:val="24"/>
        </w:rPr>
        <w:t xml:space="preserve"> </w:t>
      </w:r>
      <w:r w:rsidR="00C25670">
        <w:rPr>
          <w:rFonts w:ascii="Garamond" w:hAnsi="Garamond"/>
          <w:color w:val="000000"/>
          <w:sz w:val="24"/>
          <w:szCs w:val="24"/>
        </w:rPr>
        <w:t>ITS</w:t>
      </w:r>
      <w:r>
        <w:rPr>
          <w:rFonts w:ascii="Garamond" w:hAnsi="Garamond"/>
          <w:color w:val="000000"/>
          <w:sz w:val="24"/>
          <w:szCs w:val="24"/>
        </w:rPr>
        <w:t xml:space="preserve">. </w:t>
      </w:r>
      <w:r>
        <w:rPr>
          <w:rFonts w:ascii="Garamond" w:hAnsi="Garamond"/>
          <w:sz w:val="24"/>
          <w:szCs w:val="24"/>
        </w:rPr>
        <w:t>ITS</w:t>
      </w:r>
      <w:r w:rsidR="00AB3372">
        <w:rPr>
          <w:rFonts w:ascii="Garamond" w:hAnsi="Garamond"/>
          <w:sz w:val="24"/>
          <w:szCs w:val="24"/>
        </w:rPr>
        <w:t xml:space="preserve"> use result</w:t>
      </w:r>
      <w:r>
        <w:rPr>
          <w:rFonts w:ascii="Garamond" w:hAnsi="Garamond"/>
          <w:sz w:val="24"/>
          <w:szCs w:val="24"/>
        </w:rPr>
        <w:t xml:space="preserve"> in significant environmental footprints (</w:t>
      </w:r>
      <w:r w:rsidRPr="00705A56">
        <w:rPr>
          <w:rFonts w:ascii="Garamond" w:hAnsi="Garamond" w:cs="AdvTT5235d5a9"/>
          <w:color w:val="000000"/>
          <w:sz w:val="24"/>
          <w:szCs w:val="24"/>
        </w:rPr>
        <w:t xml:space="preserve">Faucheux and </w:t>
      </w:r>
      <w:proofErr w:type="spellStart"/>
      <w:r w:rsidRPr="00705A56">
        <w:rPr>
          <w:rFonts w:ascii="Garamond" w:hAnsi="Garamond" w:cs="AdvTT5235d5a9"/>
          <w:color w:val="000000"/>
          <w:sz w:val="24"/>
          <w:szCs w:val="24"/>
        </w:rPr>
        <w:t>Nicolaï</w:t>
      </w:r>
      <w:proofErr w:type="spellEnd"/>
      <w:r w:rsidRPr="00705A56">
        <w:rPr>
          <w:rFonts w:ascii="Garamond" w:hAnsi="Garamond" w:cs="AdvTT5235d5a9"/>
          <w:color w:val="000000"/>
          <w:sz w:val="24"/>
          <w:szCs w:val="24"/>
        </w:rPr>
        <w:t>, 2011</w:t>
      </w:r>
      <w:r>
        <w:rPr>
          <w:rFonts w:ascii="Garamond" w:hAnsi="Garamond" w:cs="AdvTT5235d5a9"/>
          <w:color w:val="000000"/>
          <w:sz w:val="24"/>
          <w:szCs w:val="24"/>
        </w:rPr>
        <w:t>;</w:t>
      </w:r>
      <w:r>
        <w:rPr>
          <w:rFonts w:ascii="Garamond" w:hAnsi="Garamond"/>
          <w:color w:val="000000"/>
          <w:sz w:val="24"/>
          <w:szCs w:val="24"/>
        </w:rPr>
        <w:t xml:space="preserve"> Uddin and Rahman, 2012). </w:t>
      </w:r>
      <w:r>
        <w:rPr>
          <w:rFonts w:ascii="Garamond" w:hAnsi="Garamond" w:cs="AdvTT5235d5a9"/>
          <w:color w:val="000000"/>
          <w:sz w:val="24"/>
          <w:szCs w:val="24"/>
        </w:rPr>
        <w:t xml:space="preserve">‘Green’ ITS can help to </w:t>
      </w:r>
      <w:r w:rsidRPr="002959ED">
        <w:rPr>
          <w:rFonts w:ascii="Garamond" w:hAnsi="Garamond"/>
          <w:color w:val="000000" w:themeColor="text1"/>
          <w:sz w:val="24"/>
          <w:szCs w:val="24"/>
        </w:rPr>
        <w:t xml:space="preserve">mitigate </w:t>
      </w:r>
      <w:r>
        <w:rPr>
          <w:rFonts w:ascii="Garamond" w:hAnsi="Garamond"/>
          <w:color w:val="000000" w:themeColor="text1"/>
          <w:sz w:val="24"/>
          <w:szCs w:val="24"/>
        </w:rPr>
        <w:t>these environmental footprints (</w:t>
      </w:r>
      <w:proofErr w:type="spellStart"/>
      <w:r w:rsidR="00AD62F1">
        <w:rPr>
          <w:rFonts w:ascii="Garamond" w:hAnsi="Garamond" w:cs="Arial"/>
          <w:color w:val="222222"/>
          <w:sz w:val="24"/>
          <w:szCs w:val="24"/>
          <w:shd w:val="clear" w:color="auto" w:fill="FFFFFF"/>
        </w:rPr>
        <w:t>Bhadauria</w:t>
      </w:r>
      <w:proofErr w:type="spellEnd"/>
      <w:r w:rsidR="00AD62F1">
        <w:rPr>
          <w:rFonts w:ascii="Garamond" w:hAnsi="Garamond" w:cs="Arial"/>
          <w:color w:val="222222"/>
          <w:sz w:val="24"/>
          <w:szCs w:val="24"/>
          <w:shd w:val="clear" w:color="auto" w:fill="FFFFFF"/>
        </w:rPr>
        <w:t xml:space="preserve"> et al., 2014</w:t>
      </w:r>
      <w:r>
        <w:rPr>
          <w:rFonts w:ascii="Garamond" w:hAnsi="Garamond"/>
          <w:color w:val="000000" w:themeColor="text1"/>
          <w:sz w:val="24"/>
          <w:szCs w:val="24"/>
        </w:rPr>
        <w:t xml:space="preserve">) and </w:t>
      </w:r>
      <w:r w:rsidRPr="002959ED">
        <w:rPr>
          <w:rFonts w:ascii="Garamond" w:hAnsi="Garamond"/>
          <w:color w:val="000000" w:themeColor="text1"/>
          <w:sz w:val="24"/>
          <w:szCs w:val="24"/>
        </w:rPr>
        <w:t>optimize overall energy consumption of mines</w:t>
      </w:r>
      <w:r>
        <w:rPr>
          <w:rFonts w:ascii="Garamond" w:hAnsi="Garamond"/>
          <w:color w:val="000000" w:themeColor="text1"/>
          <w:sz w:val="24"/>
          <w:szCs w:val="24"/>
        </w:rPr>
        <w:t xml:space="preserve"> (</w:t>
      </w:r>
      <w:r w:rsidR="00AD62F1">
        <w:rPr>
          <w:rFonts w:ascii="Garamond" w:hAnsi="Garamond" w:cs="Arial"/>
          <w:color w:val="222222"/>
          <w:sz w:val="24"/>
          <w:szCs w:val="24"/>
          <w:shd w:val="clear" w:color="auto" w:fill="FFFFFF"/>
        </w:rPr>
        <w:t>Bilal et al., 2014</w:t>
      </w:r>
      <w:r>
        <w:rPr>
          <w:rFonts w:ascii="Garamond" w:hAnsi="Garamond" w:cs="Arial"/>
          <w:color w:val="000000" w:themeColor="text1"/>
          <w:sz w:val="24"/>
          <w:szCs w:val="24"/>
          <w:shd w:val="clear" w:color="auto" w:fill="FFFFFF"/>
        </w:rPr>
        <w:t xml:space="preserve">). The use of energy efficient hardware and data center, consolidating servers using virtualization software, reducing waste associated with obsolete equipment, collaborative group software and telepresence systems and eco-labeling of IT products </w:t>
      </w:r>
      <w:r>
        <w:rPr>
          <w:rFonts w:ascii="Garamond" w:hAnsi="Garamond" w:cs="AdvTT5235d5a9"/>
          <w:sz w:val="24"/>
          <w:szCs w:val="24"/>
        </w:rPr>
        <w:t>are all part of Green IT initiatives.</w:t>
      </w:r>
    </w:p>
    <w:p w:rsidR="004832A9" w:rsidRDefault="004832A9" w:rsidP="004832A9">
      <w:pPr>
        <w:autoSpaceDE w:val="0"/>
        <w:autoSpaceDN w:val="0"/>
        <w:adjustRightInd w:val="0"/>
        <w:spacing w:after="0" w:line="480" w:lineRule="auto"/>
        <w:ind w:firstLine="274"/>
        <w:jc w:val="both"/>
        <w:rPr>
          <w:rFonts w:ascii="Garamond" w:hAnsi="Garamond" w:cs="AdvOT863180fb"/>
          <w:i/>
          <w:sz w:val="24"/>
          <w:szCs w:val="24"/>
        </w:rPr>
      </w:pPr>
      <w:r>
        <w:rPr>
          <w:rFonts w:ascii="Garamond" w:hAnsi="Garamond" w:cs="AdvOT863180fb"/>
          <w:i/>
          <w:sz w:val="24"/>
          <w:szCs w:val="24"/>
        </w:rPr>
        <w:t xml:space="preserve">(2) Strategic Supplier Partnership (SSP) </w:t>
      </w:r>
    </w:p>
    <w:p w:rsidR="004832A9" w:rsidRDefault="004832A9" w:rsidP="004832A9">
      <w:pPr>
        <w:spacing w:after="0" w:line="480" w:lineRule="auto"/>
        <w:ind w:firstLine="274"/>
        <w:jc w:val="both"/>
        <w:rPr>
          <w:rFonts w:ascii="Garamond" w:hAnsi="Garamond"/>
          <w:sz w:val="24"/>
          <w:szCs w:val="24"/>
        </w:rPr>
      </w:pPr>
      <w:r>
        <w:rPr>
          <w:rFonts w:ascii="Garamond" w:hAnsi="Garamond"/>
          <w:sz w:val="24"/>
          <w:szCs w:val="24"/>
        </w:rPr>
        <w:t>Strategic supplier partnership</w:t>
      </w:r>
      <w:r w:rsidR="00C25670">
        <w:rPr>
          <w:rFonts w:ascii="Garamond" w:hAnsi="Garamond"/>
          <w:sz w:val="24"/>
          <w:szCs w:val="24"/>
        </w:rPr>
        <w:t xml:space="preserve"> (SSP)</w:t>
      </w:r>
      <w:r>
        <w:rPr>
          <w:rFonts w:ascii="Garamond" w:hAnsi="Garamond"/>
          <w:sz w:val="24"/>
          <w:szCs w:val="24"/>
        </w:rPr>
        <w:t xml:space="preserve"> is a long-term and exclusive alliance between focal organizations and suppliers (</w:t>
      </w:r>
      <w:r w:rsidR="004E61BF">
        <w:rPr>
          <w:rFonts w:ascii="Garamond" w:hAnsi="Garamond" w:cs="Arial"/>
          <w:color w:val="222222"/>
          <w:sz w:val="24"/>
          <w:szCs w:val="24"/>
          <w:shd w:val="clear" w:color="auto" w:fill="FFFFFF"/>
        </w:rPr>
        <w:t>Ramanathan</w:t>
      </w:r>
      <w:r w:rsidR="004E61BF" w:rsidRPr="00357BFC">
        <w:rPr>
          <w:rFonts w:ascii="Garamond" w:hAnsi="Garamond" w:cs="Arial"/>
          <w:color w:val="222222"/>
          <w:sz w:val="24"/>
          <w:szCs w:val="24"/>
          <w:shd w:val="clear" w:color="auto" w:fill="FFFFFF"/>
        </w:rPr>
        <w:t xml:space="preserve"> &amp; Gunasekaran, 2014</w:t>
      </w:r>
      <w:r>
        <w:rPr>
          <w:rFonts w:ascii="Garamond" w:hAnsi="Garamond"/>
          <w:sz w:val="24"/>
          <w:szCs w:val="24"/>
        </w:rPr>
        <w:t>). Mining companies can use s</w:t>
      </w:r>
      <w:r>
        <w:rPr>
          <w:rFonts w:ascii="Garamond" w:hAnsi="Garamond" w:cs="Minion-Regular"/>
          <w:sz w:val="24"/>
          <w:szCs w:val="24"/>
        </w:rPr>
        <w:t>trategic supplier partnership</w:t>
      </w:r>
      <w:r w:rsidR="006E2059">
        <w:rPr>
          <w:rFonts w:ascii="Garamond" w:hAnsi="Garamond" w:cs="Minion-Regular"/>
          <w:sz w:val="24"/>
          <w:szCs w:val="24"/>
        </w:rPr>
        <w:t>s</w:t>
      </w:r>
      <w:r>
        <w:rPr>
          <w:rFonts w:ascii="Garamond" w:hAnsi="Garamond" w:cs="Minion-Regular"/>
          <w:sz w:val="24"/>
          <w:szCs w:val="24"/>
        </w:rPr>
        <w:t xml:space="preserve"> to </w:t>
      </w:r>
      <w:r>
        <w:rPr>
          <w:rFonts w:ascii="Garamond" w:hAnsi="Garamond"/>
          <w:sz w:val="24"/>
          <w:szCs w:val="24"/>
        </w:rPr>
        <w:t xml:space="preserve">involve their strategic suppliers in green supply chain planning to communicate sustainability goals and as a baseline to monitor these suppliers’ environmental compliance status and operational practices. </w:t>
      </w:r>
      <w:r w:rsidR="00C25670">
        <w:rPr>
          <w:rFonts w:ascii="Garamond" w:hAnsi="Garamond"/>
          <w:sz w:val="24"/>
          <w:szCs w:val="24"/>
        </w:rPr>
        <w:t>M</w:t>
      </w:r>
      <w:r>
        <w:rPr>
          <w:rFonts w:ascii="Garamond" w:hAnsi="Garamond"/>
          <w:sz w:val="24"/>
          <w:szCs w:val="24"/>
        </w:rPr>
        <w:t xml:space="preserve">ining companies can also use SSP to jointly develop environmental management solutions and programs to reduce or eliminate material use, share environmental management techniques and knowledge, and collaboratively manage reverse flows of materials and packages </w:t>
      </w:r>
      <w:r>
        <w:rPr>
          <w:rFonts w:ascii="Garamond" w:hAnsi="Garamond"/>
          <w:color w:val="000000"/>
          <w:sz w:val="24"/>
          <w:szCs w:val="24"/>
        </w:rPr>
        <w:t>(</w:t>
      </w:r>
      <w:r w:rsidR="00DE544F" w:rsidRPr="00F3259C">
        <w:rPr>
          <w:rFonts w:ascii="Garamond" w:hAnsi="Garamond" w:cs="Arial"/>
          <w:color w:val="222222"/>
          <w:sz w:val="24"/>
          <w:szCs w:val="24"/>
          <w:shd w:val="clear" w:color="auto" w:fill="FFFFFF"/>
        </w:rPr>
        <w:t>Wong et al., 2015</w:t>
      </w:r>
      <w:r>
        <w:rPr>
          <w:rFonts w:ascii="Garamond" w:hAnsi="Garamond"/>
          <w:color w:val="000000"/>
          <w:sz w:val="24"/>
          <w:szCs w:val="24"/>
        </w:rPr>
        <w:t>;</w:t>
      </w:r>
      <w:r w:rsidR="00422CF2" w:rsidRPr="00422CF2">
        <w:rPr>
          <w:rFonts w:ascii="Garamond" w:hAnsi="Garamond" w:cs="Arial"/>
          <w:color w:val="222222"/>
          <w:sz w:val="24"/>
          <w:szCs w:val="24"/>
          <w:shd w:val="clear" w:color="auto" w:fill="FFFFFF"/>
        </w:rPr>
        <w:t xml:space="preserve"> </w:t>
      </w:r>
      <w:r w:rsidR="00422CF2" w:rsidRPr="00BC0B91">
        <w:rPr>
          <w:rFonts w:ascii="Garamond" w:hAnsi="Garamond" w:cs="Arial"/>
          <w:color w:val="222222"/>
          <w:sz w:val="24"/>
          <w:szCs w:val="24"/>
          <w:shd w:val="clear" w:color="auto" w:fill="FFFFFF"/>
        </w:rPr>
        <w:t>De Giovanni</w:t>
      </w:r>
      <w:r w:rsidR="00422CF2">
        <w:rPr>
          <w:rFonts w:ascii="Garamond" w:hAnsi="Garamond" w:cs="Arial"/>
          <w:color w:val="222222"/>
          <w:sz w:val="24"/>
          <w:szCs w:val="24"/>
          <w:shd w:val="clear" w:color="auto" w:fill="FFFFFF"/>
        </w:rPr>
        <w:t xml:space="preserve"> </w:t>
      </w:r>
      <w:r w:rsidR="00422CF2" w:rsidRPr="00BC0B91">
        <w:rPr>
          <w:rFonts w:ascii="Garamond" w:hAnsi="Garamond" w:cs="Arial"/>
          <w:color w:val="222222"/>
          <w:sz w:val="24"/>
          <w:szCs w:val="24"/>
          <w:shd w:val="clear" w:color="auto" w:fill="FFFFFF"/>
        </w:rPr>
        <w:t xml:space="preserve">&amp; </w:t>
      </w:r>
      <w:proofErr w:type="spellStart"/>
      <w:r w:rsidR="00422CF2" w:rsidRPr="00BC0B91">
        <w:rPr>
          <w:rFonts w:ascii="Garamond" w:hAnsi="Garamond" w:cs="Arial"/>
          <w:color w:val="222222"/>
          <w:sz w:val="24"/>
          <w:szCs w:val="24"/>
          <w:shd w:val="clear" w:color="auto" w:fill="FFFFFF"/>
        </w:rPr>
        <w:t>Vinzi</w:t>
      </w:r>
      <w:proofErr w:type="spellEnd"/>
      <w:r w:rsidR="00422CF2" w:rsidRPr="00BC0B91">
        <w:rPr>
          <w:rFonts w:ascii="Garamond" w:hAnsi="Garamond" w:cs="Arial"/>
          <w:color w:val="222222"/>
          <w:sz w:val="24"/>
          <w:szCs w:val="24"/>
          <w:shd w:val="clear" w:color="auto" w:fill="FFFFFF"/>
        </w:rPr>
        <w:t>, 2014</w:t>
      </w:r>
      <w:r>
        <w:rPr>
          <w:rFonts w:ascii="Garamond" w:hAnsi="Garamond" w:cs="AdvTimes"/>
          <w:sz w:val="24"/>
          <w:szCs w:val="24"/>
        </w:rPr>
        <w:t>,</w:t>
      </w:r>
      <w:r w:rsidR="00C7477B" w:rsidRPr="00C7477B">
        <w:rPr>
          <w:rFonts w:ascii="Garamond" w:hAnsi="Garamond" w:cs="Arial"/>
          <w:color w:val="222222"/>
          <w:sz w:val="24"/>
          <w:szCs w:val="24"/>
          <w:shd w:val="clear" w:color="auto" w:fill="FFFFFF"/>
        </w:rPr>
        <w:t xml:space="preserve"> </w:t>
      </w:r>
      <w:r w:rsidR="00C7477B">
        <w:rPr>
          <w:rFonts w:ascii="Garamond" w:hAnsi="Garamond" w:cs="Arial"/>
          <w:color w:val="222222"/>
          <w:sz w:val="24"/>
          <w:szCs w:val="24"/>
          <w:shd w:val="clear" w:color="auto" w:fill="FFFFFF"/>
        </w:rPr>
        <w:t>Govindan et al., 2015</w:t>
      </w:r>
      <w:r>
        <w:rPr>
          <w:rFonts w:ascii="Garamond" w:hAnsi="Garamond" w:cs="AdvTimes"/>
          <w:sz w:val="24"/>
          <w:szCs w:val="24"/>
        </w:rPr>
        <w:t>;</w:t>
      </w:r>
      <w:r w:rsidR="00ED12CC" w:rsidRPr="00ED12CC">
        <w:rPr>
          <w:rFonts w:ascii="Garamond" w:hAnsi="Garamond" w:cs="Arial"/>
          <w:color w:val="222222"/>
          <w:sz w:val="24"/>
          <w:szCs w:val="24"/>
          <w:shd w:val="clear" w:color="auto" w:fill="FFFFFF"/>
        </w:rPr>
        <w:t xml:space="preserve"> </w:t>
      </w:r>
      <w:proofErr w:type="spellStart"/>
      <w:r w:rsidR="00ED12CC" w:rsidRPr="00D614BA">
        <w:rPr>
          <w:rFonts w:ascii="Garamond" w:hAnsi="Garamond" w:cs="Arial"/>
          <w:color w:val="222222"/>
          <w:sz w:val="24"/>
          <w:szCs w:val="24"/>
          <w:shd w:val="clear" w:color="auto" w:fill="FFFFFF"/>
        </w:rPr>
        <w:t>Blome</w:t>
      </w:r>
      <w:proofErr w:type="spellEnd"/>
      <w:r w:rsidR="00ED12CC">
        <w:rPr>
          <w:rFonts w:ascii="Garamond" w:hAnsi="Garamond" w:cs="Arial"/>
          <w:color w:val="222222"/>
          <w:sz w:val="24"/>
          <w:szCs w:val="24"/>
          <w:shd w:val="clear" w:color="auto" w:fill="FFFFFF"/>
        </w:rPr>
        <w:t xml:space="preserve"> et al.</w:t>
      </w:r>
      <w:r w:rsidR="00ED12CC" w:rsidRPr="00D614BA">
        <w:rPr>
          <w:rFonts w:ascii="Garamond" w:hAnsi="Garamond" w:cs="Arial"/>
          <w:color w:val="222222"/>
          <w:sz w:val="24"/>
          <w:szCs w:val="24"/>
          <w:shd w:val="clear" w:color="auto" w:fill="FFFFFF"/>
        </w:rPr>
        <w:t>, 2014</w:t>
      </w:r>
      <w:r>
        <w:rPr>
          <w:rFonts w:ascii="Garamond" w:hAnsi="Garamond" w:cs="Arial"/>
          <w:sz w:val="24"/>
          <w:szCs w:val="24"/>
        </w:rPr>
        <w:t>)</w:t>
      </w:r>
      <w:r>
        <w:rPr>
          <w:rFonts w:ascii="Garamond" w:hAnsi="Garamond"/>
          <w:sz w:val="24"/>
          <w:szCs w:val="24"/>
        </w:rPr>
        <w:t xml:space="preserve">. </w:t>
      </w:r>
    </w:p>
    <w:p w:rsidR="004832A9" w:rsidRDefault="004832A9" w:rsidP="004832A9">
      <w:pPr>
        <w:autoSpaceDE w:val="0"/>
        <w:autoSpaceDN w:val="0"/>
        <w:adjustRightInd w:val="0"/>
        <w:spacing w:after="0" w:line="480" w:lineRule="auto"/>
        <w:ind w:firstLine="274"/>
        <w:jc w:val="both"/>
        <w:rPr>
          <w:rFonts w:ascii="Garamond" w:hAnsi="Garamond" w:cs="AdvOT863180fb"/>
          <w:i/>
          <w:sz w:val="24"/>
          <w:szCs w:val="24"/>
        </w:rPr>
      </w:pPr>
      <w:r>
        <w:rPr>
          <w:rFonts w:ascii="Garamond" w:hAnsi="Garamond" w:cs="AdvOT863180fb"/>
          <w:i/>
          <w:sz w:val="24"/>
          <w:szCs w:val="24"/>
        </w:rPr>
        <w:lastRenderedPageBreak/>
        <w:t>(3) Operations and Logistics Integration (OLI)</w:t>
      </w:r>
    </w:p>
    <w:p w:rsidR="00C25670" w:rsidRDefault="004832A9" w:rsidP="004832A9">
      <w:pPr>
        <w:spacing w:after="0" w:line="480" w:lineRule="auto"/>
        <w:ind w:firstLine="274"/>
        <w:jc w:val="both"/>
        <w:rPr>
          <w:rFonts w:ascii="Garamond" w:hAnsi="Garamond"/>
          <w:sz w:val="24"/>
          <w:szCs w:val="24"/>
        </w:rPr>
      </w:pPr>
      <w:r>
        <w:rPr>
          <w:rFonts w:ascii="Garamond" w:hAnsi="Garamond"/>
          <w:sz w:val="24"/>
          <w:szCs w:val="24"/>
        </w:rPr>
        <w:t xml:space="preserve">Effective operations and logistics integration in the mining operations will provide time, equipment and </w:t>
      </w:r>
      <w:r w:rsidR="00511949">
        <w:rPr>
          <w:rFonts w:ascii="Garamond" w:hAnsi="Garamond"/>
          <w:sz w:val="24"/>
          <w:szCs w:val="24"/>
        </w:rPr>
        <w:t>capacity</w:t>
      </w:r>
      <w:r>
        <w:rPr>
          <w:rFonts w:ascii="Garamond" w:hAnsi="Garamond"/>
          <w:sz w:val="24"/>
          <w:szCs w:val="24"/>
        </w:rPr>
        <w:t xml:space="preserve"> utilities (</w:t>
      </w:r>
      <w:proofErr w:type="spellStart"/>
      <w:r w:rsidR="00725F3E" w:rsidRPr="001F7E81">
        <w:rPr>
          <w:rFonts w:ascii="Garamond" w:hAnsi="Garamond" w:cs="Arial"/>
          <w:color w:val="222222"/>
          <w:sz w:val="24"/>
          <w:szCs w:val="24"/>
          <w:shd w:val="clear" w:color="auto" w:fill="FFFFFF"/>
        </w:rPr>
        <w:t>Wiengarten</w:t>
      </w:r>
      <w:proofErr w:type="spellEnd"/>
      <w:r w:rsidR="00725F3E">
        <w:rPr>
          <w:rFonts w:ascii="Garamond" w:hAnsi="Garamond" w:cs="Arial"/>
          <w:color w:val="222222"/>
          <w:sz w:val="24"/>
          <w:szCs w:val="24"/>
          <w:shd w:val="clear" w:color="auto" w:fill="FFFFFF"/>
        </w:rPr>
        <w:t xml:space="preserve"> et al.</w:t>
      </w:r>
      <w:r w:rsidR="00725F3E" w:rsidRPr="001F7E81">
        <w:rPr>
          <w:rFonts w:ascii="Garamond" w:hAnsi="Garamond" w:cs="Arial"/>
          <w:color w:val="222222"/>
          <w:sz w:val="24"/>
          <w:szCs w:val="24"/>
          <w:shd w:val="clear" w:color="auto" w:fill="FFFFFF"/>
        </w:rPr>
        <w:t>, 2014</w:t>
      </w:r>
      <w:r>
        <w:rPr>
          <w:rFonts w:ascii="Garamond" w:hAnsi="Garamond"/>
          <w:sz w:val="24"/>
          <w:szCs w:val="24"/>
        </w:rPr>
        <w:t xml:space="preserve">) with improved </w:t>
      </w:r>
      <w:r>
        <w:rPr>
          <w:rFonts w:ascii="Garamond" w:hAnsi="Garamond" w:cs="AdvP41153C"/>
          <w:sz w:val="24"/>
          <w:szCs w:val="24"/>
          <w:lang w:eastAsia="zh-CN"/>
        </w:rPr>
        <w:t xml:space="preserve">economic and </w:t>
      </w:r>
      <w:r>
        <w:rPr>
          <w:rFonts w:ascii="Garamond" w:hAnsi="Garamond" w:cs="AdvP41153C"/>
          <w:sz w:val="24"/>
          <w:szCs w:val="24"/>
        </w:rPr>
        <w:t xml:space="preserve">reduced </w:t>
      </w:r>
      <w:r>
        <w:rPr>
          <w:rFonts w:ascii="Garamond" w:hAnsi="Garamond" w:cs="AdvP41153C"/>
          <w:sz w:val="24"/>
          <w:szCs w:val="24"/>
          <w:lang w:eastAsia="zh-CN"/>
        </w:rPr>
        <w:t>environmental</w:t>
      </w:r>
      <w:r>
        <w:rPr>
          <w:rFonts w:ascii="Garamond" w:hAnsi="Garamond" w:cs="AdvP41153C"/>
          <w:sz w:val="24"/>
          <w:szCs w:val="24"/>
        </w:rPr>
        <w:t xml:space="preserve"> impact</w:t>
      </w:r>
      <w:r>
        <w:rPr>
          <w:rFonts w:ascii="Garamond" w:hAnsi="Garamond"/>
          <w:sz w:val="24"/>
          <w:szCs w:val="24"/>
        </w:rPr>
        <w:t xml:space="preserve">. Internal and external integration promote real-time information flow supporting lean production, green logistics, green purchasing/electronic-ordering and tracking system replacing paper-based ordering system and help minimize environmental impact associated with the flow of materials </w:t>
      </w:r>
      <w:r>
        <w:rPr>
          <w:rFonts w:ascii="Garamond" w:hAnsi="Garamond" w:cs="AdvTimes"/>
          <w:sz w:val="24"/>
          <w:szCs w:val="24"/>
        </w:rPr>
        <w:t>(</w:t>
      </w:r>
      <w:proofErr w:type="spellStart"/>
      <w:r w:rsidR="00445B70">
        <w:rPr>
          <w:rFonts w:ascii="Garamond" w:hAnsi="Garamond" w:cs="Arial"/>
          <w:color w:val="222222"/>
          <w:sz w:val="24"/>
          <w:szCs w:val="24"/>
          <w:shd w:val="clear" w:color="auto" w:fill="FFFFFF"/>
        </w:rPr>
        <w:t>Drohomeretski</w:t>
      </w:r>
      <w:proofErr w:type="spellEnd"/>
      <w:r w:rsidR="00445B70">
        <w:rPr>
          <w:rFonts w:ascii="Garamond" w:hAnsi="Garamond" w:cs="Arial"/>
          <w:color w:val="222222"/>
          <w:sz w:val="24"/>
          <w:szCs w:val="24"/>
          <w:shd w:val="clear" w:color="auto" w:fill="FFFFFF"/>
        </w:rPr>
        <w:t xml:space="preserve"> et al., 2015</w:t>
      </w:r>
      <w:r>
        <w:rPr>
          <w:rFonts w:ascii="Garamond" w:hAnsi="Garamond" w:cs="Times-Roman"/>
          <w:sz w:val="24"/>
          <w:szCs w:val="24"/>
        </w:rPr>
        <w:t xml:space="preserve">; </w:t>
      </w:r>
      <w:r w:rsidR="00445B70" w:rsidRPr="00F3259C">
        <w:rPr>
          <w:rFonts w:ascii="Garamond" w:hAnsi="Garamond" w:cs="Arial"/>
          <w:color w:val="222222"/>
          <w:sz w:val="24"/>
          <w:szCs w:val="24"/>
          <w:shd w:val="clear" w:color="auto" w:fill="FFFFFF"/>
        </w:rPr>
        <w:t>Wong et al., 2015</w:t>
      </w:r>
      <w:r>
        <w:rPr>
          <w:rFonts w:ascii="Garamond" w:hAnsi="Garamond" w:cs="AdvTimes"/>
          <w:sz w:val="24"/>
          <w:szCs w:val="24"/>
        </w:rPr>
        <w:t>;</w:t>
      </w:r>
      <w:r w:rsidR="00102541" w:rsidRPr="00102541">
        <w:rPr>
          <w:rFonts w:ascii="Garamond" w:hAnsi="Garamond" w:cs="AdvOT863180fb"/>
          <w:sz w:val="24"/>
          <w:szCs w:val="24"/>
        </w:rPr>
        <w:t xml:space="preserve"> </w:t>
      </w:r>
      <w:r w:rsidR="00102541">
        <w:rPr>
          <w:rFonts w:ascii="Garamond" w:hAnsi="Garamond" w:cs="AdvOT863180fb"/>
          <w:sz w:val="24"/>
          <w:szCs w:val="24"/>
        </w:rPr>
        <w:t>Govindan et al., 2014b</w:t>
      </w:r>
      <w:r>
        <w:rPr>
          <w:rFonts w:ascii="Garamond" w:hAnsi="Garamond" w:cs="AdvTimes"/>
          <w:sz w:val="24"/>
          <w:szCs w:val="24"/>
        </w:rPr>
        <w:t>)</w:t>
      </w:r>
      <w:r>
        <w:rPr>
          <w:rFonts w:ascii="Garamond" w:hAnsi="Garamond"/>
          <w:sz w:val="24"/>
          <w:szCs w:val="24"/>
        </w:rPr>
        <w:t xml:space="preserve">. </w:t>
      </w:r>
    </w:p>
    <w:p w:rsidR="004832A9" w:rsidRDefault="004832A9" w:rsidP="004832A9">
      <w:pPr>
        <w:spacing w:after="0" w:line="480" w:lineRule="auto"/>
        <w:ind w:firstLine="274"/>
        <w:jc w:val="both"/>
        <w:rPr>
          <w:rFonts w:ascii="Garamond" w:hAnsi="Garamond"/>
          <w:i/>
          <w:sz w:val="24"/>
          <w:szCs w:val="24"/>
        </w:rPr>
      </w:pPr>
      <w:r>
        <w:rPr>
          <w:rFonts w:ascii="Garamond" w:hAnsi="Garamond"/>
          <w:i/>
          <w:sz w:val="24"/>
          <w:szCs w:val="24"/>
        </w:rPr>
        <w:t>(4) Internal Environmental Management (IEM)</w:t>
      </w:r>
    </w:p>
    <w:p w:rsidR="004832A9" w:rsidRPr="00F97E45" w:rsidRDefault="004832A9" w:rsidP="004832A9">
      <w:pPr>
        <w:spacing w:after="0" w:line="480" w:lineRule="auto"/>
        <w:ind w:firstLine="274"/>
        <w:jc w:val="both"/>
        <w:rPr>
          <w:rFonts w:ascii="Garamond" w:hAnsi="Garamond"/>
          <w:color w:val="000000" w:themeColor="text1"/>
          <w:sz w:val="24"/>
          <w:szCs w:val="24"/>
        </w:rPr>
      </w:pPr>
      <w:r>
        <w:rPr>
          <w:rFonts w:ascii="Garamond" w:hAnsi="Garamond"/>
          <w:sz w:val="24"/>
          <w:szCs w:val="24"/>
        </w:rPr>
        <w:t>Environmental concerns in the mining industry require systematic and holistic approach</w:t>
      </w:r>
      <w:r w:rsidR="0077136F">
        <w:rPr>
          <w:rFonts w:ascii="Garamond" w:hAnsi="Garamond"/>
          <w:sz w:val="24"/>
          <w:szCs w:val="24"/>
        </w:rPr>
        <w:t>es</w:t>
      </w:r>
      <w:r>
        <w:rPr>
          <w:rFonts w:ascii="Garamond" w:hAnsi="Garamond"/>
          <w:sz w:val="24"/>
          <w:szCs w:val="24"/>
        </w:rPr>
        <w:t xml:space="preserve"> </w:t>
      </w:r>
      <w:r w:rsidR="00511949">
        <w:rPr>
          <w:rFonts w:ascii="Garamond" w:hAnsi="Garamond"/>
          <w:sz w:val="24"/>
          <w:szCs w:val="24"/>
        </w:rPr>
        <w:t>with internal environmental management to help address</w:t>
      </w:r>
      <w:r>
        <w:rPr>
          <w:rFonts w:ascii="Garamond" w:hAnsi="Garamond"/>
          <w:sz w:val="24"/>
          <w:szCs w:val="24"/>
        </w:rPr>
        <w:t xml:space="preserve"> the</w:t>
      </w:r>
      <w:r w:rsidR="00511949">
        <w:rPr>
          <w:rFonts w:ascii="Garamond" w:hAnsi="Garamond"/>
          <w:sz w:val="24"/>
          <w:szCs w:val="24"/>
        </w:rPr>
        <w:t>se</w:t>
      </w:r>
      <w:r>
        <w:rPr>
          <w:rFonts w:ascii="Garamond" w:hAnsi="Garamond"/>
          <w:sz w:val="24"/>
          <w:szCs w:val="24"/>
        </w:rPr>
        <w:t xml:space="preserve"> probl</w:t>
      </w:r>
      <w:r w:rsidR="0077136F">
        <w:rPr>
          <w:rFonts w:ascii="Garamond" w:hAnsi="Garamond"/>
          <w:sz w:val="24"/>
          <w:szCs w:val="24"/>
        </w:rPr>
        <w:t>e</w:t>
      </w:r>
      <w:r>
        <w:rPr>
          <w:rFonts w:ascii="Garamond" w:hAnsi="Garamond"/>
          <w:sz w:val="24"/>
          <w:szCs w:val="24"/>
        </w:rPr>
        <w:t>ms</w:t>
      </w:r>
      <w:r w:rsidR="00511949">
        <w:rPr>
          <w:rFonts w:ascii="Garamond" w:hAnsi="Garamond"/>
          <w:sz w:val="24"/>
          <w:szCs w:val="24"/>
        </w:rPr>
        <w:t xml:space="preserve"> </w:t>
      </w:r>
      <w:r>
        <w:rPr>
          <w:rFonts w:ascii="Garamond" w:hAnsi="Garamond" w:cs="SizedSym151"/>
          <w:sz w:val="24"/>
          <w:szCs w:val="24"/>
        </w:rPr>
        <w:t>(</w:t>
      </w:r>
      <w:proofErr w:type="spellStart"/>
      <w:r w:rsidR="00725DCF" w:rsidRPr="00725DCF">
        <w:rPr>
          <w:rFonts w:ascii="Garamond" w:hAnsi="Garamond" w:cs="Arial"/>
          <w:color w:val="222222"/>
          <w:sz w:val="24"/>
          <w:szCs w:val="24"/>
          <w:shd w:val="clear" w:color="auto" w:fill="FFFFFF"/>
        </w:rPr>
        <w:t>Vintró</w:t>
      </w:r>
      <w:proofErr w:type="spellEnd"/>
      <w:r w:rsidR="00725DCF" w:rsidRPr="00725DCF">
        <w:rPr>
          <w:rFonts w:ascii="Garamond" w:hAnsi="Garamond" w:cs="Arial"/>
          <w:color w:val="222222"/>
          <w:sz w:val="24"/>
          <w:szCs w:val="24"/>
          <w:shd w:val="clear" w:color="auto" w:fill="FFFFFF"/>
        </w:rPr>
        <w:t xml:space="preserve"> et al., 2014</w:t>
      </w:r>
      <w:r w:rsidRPr="00725DCF">
        <w:rPr>
          <w:rFonts w:ascii="Garamond" w:hAnsi="Garamond" w:cs="Palatino Linotype"/>
          <w:color w:val="000000"/>
          <w:sz w:val="24"/>
          <w:szCs w:val="24"/>
        </w:rPr>
        <w:t>;</w:t>
      </w:r>
      <w:r w:rsidR="00725DCF" w:rsidRPr="00725DCF">
        <w:rPr>
          <w:rFonts w:ascii="Garamond" w:hAnsi="Garamond" w:cs="Arial"/>
          <w:color w:val="222222"/>
          <w:sz w:val="24"/>
          <w:szCs w:val="24"/>
          <w:shd w:val="clear" w:color="auto" w:fill="FFFFFF"/>
        </w:rPr>
        <w:t xml:space="preserve"> </w:t>
      </w:r>
      <w:proofErr w:type="spellStart"/>
      <w:r w:rsidR="00725DCF">
        <w:rPr>
          <w:rFonts w:ascii="Garamond" w:hAnsi="Garamond" w:cs="Arial"/>
          <w:color w:val="222222"/>
          <w:sz w:val="24"/>
          <w:szCs w:val="24"/>
          <w:shd w:val="clear" w:color="auto" w:fill="FFFFFF"/>
        </w:rPr>
        <w:t>Mangla</w:t>
      </w:r>
      <w:proofErr w:type="spellEnd"/>
      <w:r w:rsidR="00725DCF">
        <w:rPr>
          <w:rFonts w:ascii="Garamond" w:hAnsi="Garamond" w:cs="Arial"/>
          <w:color w:val="222222"/>
          <w:sz w:val="24"/>
          <w:szCs w:val="24"/>
          <w:shd w:val="clear" w:color="auto" w:fill="FFFFFF"/>
        </w:rPr>
        <w:t xml:space="preserve"> et al., 2015</w:t>
      </w:r>
      <w:r>
        <w:rPr>
          <w:rFonts w:ascii="Garamond" w:hAnsi="Garamond"/>
          <w:sz w:val="24"/>
          <w:szCs w:val="24"/>
        </w:rPr>
        <w:t xml:space="preserve">). </w:t>
      </w:r>
      <w:r>
        <w:rPr>
          <w:rFonts w:ascii="Garamond" w:hAnsi="Garamond" w:cs="Arial"/>
          <w:sz w:val="24"/>
          <w:szCs w:val="24"/>
        </w:rPr>
        <w:t xml:space="preserve">IEM systematic implementation requires monitoring and auditing for environmental compliance of mining operations. </w:t>
      </w:r>
      <w:r w:rsidR="0077136F">
        <w:rPr>
          <w:rFonts w:ascii="Garamond" w:hAnsi="Garamond" w:cs="Arial"/>
          <w:sz w:val="24"/>
          <w:szCs w:val="24"/>
        </w:rPr>
        <w:t>I</w:t>
      </w:r>
      <w:r>
        <w:rPr>
          <w:rFonts w:ascii="Garamond" w:hAnsi="Garamond" w:cs="Arial"/>
          <w:sz w:val="24"/>
          <w:szCs w:val="24"/>
        </w:rPr>
        <w:t>ntroduc</w:t>
      </w:r>
      <w:r w:rsidR="0077136F">
        <w:rPr>
          <w:rFonts w:ascii="Garamond" w:hAnsi="Garamond" w:cs="Arial"/>
          <w:sz w:val="24"/>
          <w:szCs w:val="24"/>
        </w:rPr>
        <w:t>ing</w:t>
      </w:r>
      <w:r>
        <w:rPr>
          <w:rFonts w:ascii="Garamond" w:hAnsi="Garamond" w:cs="Arial"/>
          <w:sz w:val="24"/>
          <w:szCs w:val="24"/>
        </w:rPr>
        <w:t xml:space="preserve"> reward and incentive systems for environmental suggestions</w:t>
      </w:r>
      <w:r w:rsidR="0077136F">
        <w:rPr>
          <w:rFonts w:ascii="Garamond" w:hAnsi="Garamond" w:cs="Arial"/>
          <w:sz w:val="24"/>
          <w:szCs w:val="24"/>
        </w:rPr>
        <w:t>, top management support and</w:t>
      </w:r>
      <w:r>
        <w:rPr>
          <w:rFonts w:ascii="Garamond" w:hAnsi="Garamond" w:cs="Arial"/>
          <w:sz w:val="24"/>
          <w:szCs w:val="24"/>
        </w:rPr>
        <w:t xml:space="preserve"> </w:t>
      </w:r>
      <w:r>
        <w:rPr>
          <w:rFonts w:ascii="Garamond" w:hAnsi="Garamond"/>
          <w:sz w:val="24"/>
          <w:szCs w:val="24"/>
        </w:rPr>
        <w:t xml:space="preserve">incorporation of </w:t>
      </w:r>
      <w:r w:rsidR="00511949">
        <w:rPr>
          <w:rFonts w:ascii="Garamond" w:hAnsi="Garamond" w:cs="AdvP405B6"/>
          <w:sz w:val="24"/>
          <w:szCs w:val="24"/>
        </w:rPr>
        <w:t>t</w:t>
      </w:r>
      <w:r>
        <w:rPr>
          <w:rFonts w:ascii="Garamond" w:hAnsi="Garamond" w:cs="AdvP405B6"/>
          <w:sz w:val="24"/>
          <w:szCs w:val="24"/>
        </w:rPr>
        <w:t xml:space="preserve">otal </w:t>
      </w:r>
      <w:r w:rsidR="00511949">
        <w:rPr>
          <w:rFonts w:ascii="Garamond" w:hAnsi="Garamond" w:cs="AdvP405B6"/>
          <w:sz w:val="24"/>
          <w:szCs w:val="24"/>
        </w:rPr>
        <w:t>q</w:t>
      </w:r>
      <w:r>
        <w:rPr>
          <w:rFonts w:ascii="Garamond" w:hAnsi="Garamond" w:cs="AdvP405B6"/>
          <w:sz w:val="24"/>
          <w:szCs w:val="24"/>
        </w:rPr>
        <w:t xml:space="preserve">uality environmental </w:t>
      </w:r>
      <w:r w:rsidR="00511949">
        <w:rPr>
          <w:rFonts w:ascii="Garamond" w:hAnsi="Garamond" w:cs="AdvP405B6"/>
          <w:sz w:val="24"/>
          <w:szCs w:val="24"/>
        </w:rPr>
        <w:t>m</w:t>
      </w:r>
      <w:r>
        <w:rPr>
          <w:rFonts w:ascii="Garamond" w:hAnsi="Garamond" w:cs="AdvP405B6"/>
          <w:sz w:val="24"/>
          <w:szCs w:val="24"/>
        </w:rPr>
        <w:t xml:space="preserve">anagement (TQEM) </w:t>
      </w:r>
      <w:r w:rsidR="0077136F">
        <w:rPr>
          <w:rFonts w:ascii="Garamond" w:hAnsi="Garamond" w:cs="AdvP405B6"/>
          <w:sz w:val="24"/>
          <w:szCs w:val="24"/>
        </w:rPr>
        <w:t>into</w:t>
      </w:r>
      <w:r>
        <w:rPr>
          <w:rFonts w:ascii="Garamond" w:hAnsi="Garamond" w:cs="AdvP405B6"/>
          <w:sz w:val="24"/>
          <w:szCs w:val="24"/>
        </w:rPr>
        <w:t xml:space="preserve"> IEM system</w:t>
      </w:r>
      <w:r w:rsidR="0077136F">
        <w:rPr>
          <w:rFonts w:ascii="Garamond" w:hAnsi="Garamond" w:cs="AdvP405B6"/>
          <w:sz w:val="24"/>
          <w:szCs w:val="24"/>
        </w:rPr>
        <w:t>s</w:t>
      </w:r>
      <w:r>
        <w:rPr>
          <w:rFonts w:ascii="Garamond" w:hAnsi="Garamond" w:cs="AdvP405B6"/>
          <w:sz w:val="24"/>
          <w:szCs w:val="24"/>
        </w:rPr>
        <w:t xml:space="preserve"> can help reduce </w:t>
      </w:r>
      <w:r w:rsidRPr="00F97E45">
        <w:rPr>
          <w:rFonts w:ascii="Garamond" w:hAnsi="Garamond" w:cs="AdvP405B6"/>
          <w:color w:val="000000" w:themeColor="text1"/>
          <w:sz w:val="24"/>
          <w:szCs w:val="24"/>
        </w:rPr>
        <w:t xml:space="preserve">suppliers’ environmental </w:t>
      </w:r>
      <w:r w:rsidR="00511949">
        <w:rPr>
          <w:rFonts w:ascii="Garamond" w:hAnsi="Garamond" w:cs="AdvP405B6"/>
          <w:color w:val="000000" w:themeColor="text1"/>
          <w:sz w:val="24"/>
          <w:szCs w:val="24"/>
        </w:rPr>
        <w:t>degradation</w:t>
      </w:r>
      <w:r w:rsidRPr="00F97E45">
        <w:rPr>
          <w:rFonts w:ascii="Garamond" w:hAnsi="Garamond" w:cs="AdvP405B6"/>
          <w:color w:val="000000" w:themeColor="text1"/>
          <w:sz w:val="24"/>
          <w:szCs w:val="24"/>
        </w:rPr>
        <w:t xml:space="preserve"> (</w:t>
      </w:r>
      <w:r w:rsidR="00D50B0C">
        <w:rPr>
          <w:rFonts w:ascii="Garamond" w:hAnsi="Garamond" w:cs="Arial"/>
          <w:color w:val="222222"/>
          <w:sz w:val="24"/>
          <w:szCs w:val="24"/>
          <w:shd w:val="clear" w:color="auto" w:fill="FFFFFF"/>
        </w:rPr>
        <w:t xml:space="preserve">Maslen &amp; Hopkins, </w:t>
      </w:r>
      <w:r w:rsidR="00D50B0C" w:rsidRPr="00E54E14">
        <w:rPr>
          <w:rFonts w:ascii="Garamond" w:hAnsi="Garamond" w:cs="Arial"/>
          <w:color w:val="222222"/>
          <w:sz w:val="24"/>
          <w:szCs w:val="24"/>
          <w:shd w:val="clear" w:color="auto" w:fill="FFFFFF"/>
        </w:rPr>
        <w:t>2014</w:t>
      </w:r>
      <w:r w:rsidR="00177D77" w:rsidRPr="00F97E45">
        <w:rPr>
          <w:rFonts w:ascii="Garamond" w:eastAsia="Times New Roman" w:hAnsi="Garamond" w:cs="Arial"/>
          <w:color w:val="000000" w:themeColor="text1"/>
          <w:sz w:val="24"/>
          <w:szCs w:val="24"/>
        </w:rPr>
        <w:t>;</w:t>
      </w:r>
      <w:r w:rsidR="00177D77" w:rsidRPr="00177D77">
        <w:rPr>
          <w:rFonts w:ascii="Garamond" w:hAnsi="Garamond" w:cs="Arial"/>
          <w:color w:val="222222"/>
          <w:sz w:val="24"/>
          <w:szCs w:val="24"/>
          <w:shd w:val="clear" w:color="auto" w:fill="FFFFFF"/>
        </w:rPr>
        <w:t xml:space="preserve"> </w:t>
      </w:r>
      <w:r w:rsidR="00177D77" w:rsidRPr="001F7E81">
        <w:rPr>
          <w:rFonts w:ascii="Garamond" w:hAnsi="Garamond" w:cs="Arial"/>
          <w:color w:val="222222"/>
          <w:sz w:val="24"/>
          <w:szCs w:val="24"/>
          <w:shd w:val="clear" w:color="auto" w:fill="FFFFFF"/>
        </w:rPr>
        <w:t>Lee</w:t>
      </w:r>
      <w:r w:rsidR="00177D77">
        <w:rPr>
          <w:rFonts w:ascii="Garamond" w:hAnsi="Garamond" w:cs="Arial"/>
          <w:color w:val="222222"/>
          <w:sz w:val="24"/>
          <w:szCs w:val="24"/>
          <w:shd w:val="clear" w:color="auto" w:fill="FFFFFF"/>
        </w:rPr>
        <w:t xml:space="preserve"> et al.</w:t>
      </w:r>
      <w:r w:rsidR="00177D77" w:rsidRPr="001F7E81">
        <w:rPr>
          <w:rFonts w:ascii="Garamond" w:hAnsi="Garamond" w:cs="Arial"/>
          <w:color w:val="222222"/>
          <w:sz w:val="24"/>
          <w:szCs w:val="24"/>
          <w:shd w:val="clear" w:color="auto" w:fill="FFFFFF"/>
        </w:rPr>
        <w:t>, 2014</w:t>
      </w:r>
      <w:r w:rsidRPr="00F97E45">
        <w:rPr>
          <w:rFonts w:ascii="Garamond" w:eastAsia="Times New Roman" w:hAnsi="Garamond" w:cs="Arial"/>
          <w:color w:val="000000" w:themeColor="text1"/>
          <w:sz w:val="24"/>
          <w:szCs w:val="24"/>
        </w:rPr>
        <w:t>)</w:t>
      </w:r>
      <w:r w:rsidRPr="00F97E45">
        <w:rPr>
          <w:rFonts w:ascii="Garamond" w:hAnsi="Garamond"/>
          <w:color w:val="000000" w:themeColor="text1"/>
          <w:sz w:val="24"/>
          <w:szCs w:val="24"/>
        </w:rPr>
        <w:t>.</w:t>
      </w:r>
    </w:p>
    <w:p w:rsidR="004832A9" w:rsidRDefault="004832A9" w:rsidP="004832A9">
      <w:pPr>
        <w:autoSpaceDE w:val="0"/>
        <w:autoSpaceDN w:val="0"/>
        <w:adjustRightInd w:val="0"/>
        <w:spacing w:after="0" w:line="480" w:lineRule="auto"/>
        <w:ind w:firstLine="274"/>
        <w:rPr>
          <w:rFonts w:ascii="Garamond" w:hAnsi="Garamond" w:cs="Arial"/>
          <w:i/>
          <w:sz w:val="24"/>
          <w:szCs w:val="24"/>
        </w:rPr>
      </w:pPr>
      <w:r>
        <w:rPr>
          <w:rFonts w:ascii="Garamond" w:hAnsi="Garamond" w:cs="Arial"/>
          <w:i/>
          <w:sz w:val="24"/>
          <w:szCs w:val="24"/>
        </w:rPr>
        <w:t xml:space="preserve">(5) Eco-Innovation Practices (ECO) </w:t>
      </w:r>
    </w:p>
    <w:p w:rsidR="004832A9" w:rsidRDefault="004832A9" w:rsidP="004832A9">
      <w:pPr>
        <w:autoSpaceDE w:val="0"/>
        <w:autoSpaceDN w:val="0"/>
        <w:adjustRightInd w:val="0"/>
        <w:spacing w:after="0" w:line="480" w:lineRule="auto"/>
        <w:ind w:firstLine="274"/>
        <w:jc w:val="both"/>
        <w:rPr>
          <w:rFonts w:ascii="Garamond" w:hAnsi="Garamond"/>
          <w:sz w:val="24"/>
          <w:szCs w:val="24"/>
        </w:rPr>
      </w:pPr>
      <w:r>
        <w:rPr>
          <w:rFonts w:ascii="Garamond" w:hAnsi="Garamond"/>
          <w:sz w:val="24"/>
          <w:szCs w:val="24"/>
        </w:rPr>
        <w:t>Eco-innovation may be novel systems to an organization and result in environmental risk and resource use burden</w:t>
      </w:r>
      <w:r w:rsidR="00671365">
        <w:rPr>
          <w:rFonts w:ascii="Garamond" w:hAnsi="Garamond"/>
          <w:sz w:val="24"/>
          <w:szCs w:val="24"/>
        </w:rPr>
        <w:t xml:space="preserve"> reduction</w:t>
      </w:r>
      <w:r>
        <w:rPr>
          <w:rFonts w:ascii="Garamond" w:hAnsi="Garamond"/>
          <w:sz w:val="24"/>
          <w:szCs w:val="24"/>
        </w:rPr>
        <w:t xml:space="preserve"> throughout the operational life-cycle (</w:t>
      </w:r>
      <w:proofErr w:type="spellStart"/>
      <w:r w:rsidR="00A91532" w:rsidRPr="001F7E81">
        <w:rPr>
          <w:rFonts w:ascii="Garamond" w:hAnsi="Garamond" w:cs="Arial"/>
          <w:color w:val="222222"/>
          <w:sz w:val="24"/>
          <w:szCs w:val="24"/>
          <w:shd w:val="clear" w:color="auto" w:fill="FFFFFF"/>
        </w:rPr>
        <w:t>Bocken</w:t>
      </w:r>
      <w:proofErr w:type="spellEnd"/>
      <w:r w:rsidR="00A91532">
        <w:rPr>
          <w:rFonts w:ascii="Garamond" w:hAnsi="Garamond" w:cs="Arial"/>
          <w:color w:val="222222"/>
          <w:sz w:val="24"/>
          <w:szCs w:val="24"/>
          <w:shd w:val="clear" w:color="auto" w:fill="FFFFFF"/>
        </w:rPr>
        <w:t xml:space="preserve"> et al.</w:t>
      </w:r>
      <w:r w:rsidR="00A91532" w:rsidRPr="001F7E81">
        <w:rPr>
          <w:rFonts w:ascii="Garamond" w:hAnsi="Garamond" w:cs="Arial"/>
          <w:color w:val="222222"/>
          <w:sz w:val="24"/>
          <w:szCs w:val="24"/>
          <w:shd w:val="clear" w:color="auto" w:fill="FFFFFF"/>
        </w:rPr>
        <w:t>, 2014</w:t>
      </w:r>
      <w:r>
        <w:rPr>
          <w:rFonts w:ascii="Garamond" w:hAnsi="Garamond"/>
          <w:sz w:val="24"/>
          <w:szCs w:val="24"/>
        </w:rPr>
        <w:t>). Byproducts from mining operations can be transformed into useable materials and feedback into operations through eco-innovative approach</w:t>
      </w:r>
      <w:r w:rsidR="00662275">
        <w:rPr>
          <w:rFonts w:ascii="Garamond" w:hAnsi="Garamond"/>
          <w:sz w:val="24"/>
          <w:szCs w:val="24"/>
        </w:rPr>
        <w:t>es</w:t>
      </w:r>
      <w:r>
        <w:rPr>
          <w:rFonts w:ascii="Garamond" w:hAnsi="Garamond"/>
          <w:sz w:val="24"/>
          <w:szCs w:val="24"/>
        </w:rPr>
        <w:t xml:space="preserve"> (</w:t>
      </w:r>
      <w:proofErr w:type="spellStart"/>
      <w:r>
        <w:rPr>
          <w:rFonts w:ascii="Garamond" w:hAnsi="Garamond" w:cs="Arial"/>
          <w:sz w:val="24"/>
          <w:szCs w:val="24"/>
        </w:rPr>
        <w:t>Lutandola</w:t>
      </w:r>
      <w:proofErr w:type="spellEnd"/>
      <w:r>
        <w:rPr>
          <w:rFonts w:ascii="Garamond" w:hAnsi="Garamond" w:cs="Arial"/>
          <w:sz w:val="24"/>
          <w:szCs w:val="24"/>
        </w:rPr>
        <w:t xml:space="preserve"> and </w:t>
      </w:r>
      <w:proofErr w:type="spellStart"/>
      <w:r>
        <w:rPr>
          <w:rFonts w:ascii="Garamond" w:hAnsi="Garamond" w:cs="Arial"/>
          <w:sz w:val="24"/>
          <w:szCs w:val="24"/>
        </w:rPr>
        <w:t>Maloba</w:t>
      </w:r>
      <w:proofErr w:type="spellEnd"/>
      <w:r>
        <w:rPr>
          <w:rFonts w:ascii="Garamond" w:hAnsi="Garamond" w:cs="Arial"/>
          <w:sz w:val="24"/>
          <w:szCs w:val="24"/>
        </w:rPr>
        <w:t xml:space="preserve">, 2013). </w:t>
      </w:r>
      <w:r w:rsidR="00662275">
        <w:rPr>
          <w:rFonts w:ascii="Garamond" w:hAnsi="Garamond" w:cs="Arial"/>
          <w:sz w:val="24"/>
          <w:szCs w:val="24"/>
        </w:rPr>
        <w:t>Su</w:t>
      </w:r>
      <w:r>
        <w:rPr>
          <w:rFonts w:ascii="Garamond" w:hAnsi="Garamond" w:cs="Arial"/>
          <w:sz w:val="24"/>
          <w:szCs w:val="24"/>
        </w:rPr>
        <w:t>bstitut</w:t>
      </w:r>
      <w:r w:rsidR="00662275">
        <w:rPr>
          <w:rFonts w:ascii="Garamond" w:hAnsi="Garamond" w:cs="Arial"/>
          <w:sz w:val="24"/>
          <w:szCs w:val="24"/>
        </w:rPr>
        <w:t>ing</w:t>
      </w:r>
      <w:r>
        <w:rPr>
          <w:rFonts w:ascii="Garamond" w:hAnsi="Garamond" w:cs="Arial"/>
          <w:sz w:val="24"/>
          <w:szCs w:val="24"/>
        </w:rPr>
        <w:t xml:space="preserve"> </w:t>
      </w:r>
      <w:r w:rsidR="00662275">
        <w:rPr>
          <w:rFonts w:ascii="Garamond" w:hAnsi="Garamond" w:cs="Arial"/>
          <w:sz w:val="24"/>
          <w:szCs w:val="24"/>
        </w:rPr>
        <w:t>chemicals for gold recovery can reduce</w:t>
      </w:r>
      <w:r>
        <w:rPr>
          <w:rFonts w:ascii="Garamond" w:hAnsi="Garamond"/>
          <w:sz w:val="24"/>
          <w:szCs w:val="24"/>
        </w:rPr>
        <w:t xml:space="preserve"> negative environmental consequences and risk (</w:t>
      </w:r>
      <w:r>
        <w:rPr>
          <w:rFonts w:ascii="Garamond" w:hAnsi="Garamond" w:cs="CMR17"/>
          <w:sz w:val="24"/>
          <w:szCs w:val="24"/>
        </w:rPr>
        <w:t>Azevedo et al., 2012).</w:t>
      </w:r>
      <w:r>
        <w:rPr>
          <w:rFonts w:ascii="Garamond" w:hAnsi="Garamond"/>
          <w:sz w:val="24"/>
          <w:szCs w:val="24"/>
        </w:rPr>
        <w:t xml:space="preserve"> Mining companies can </w:t>
      </w:r>
      <w:r>
        <w:rPr>
          <w:rFonts w:ascii="Garamond" w:hAnsi="Garamond" w:cs="CMR17"/>
          <w:sz w:val="24"/>
          <w:szCs w:val="24"/>
        </w:rPr>
        <w:t>modify their processing plant by shifting from “dirty” to cleaner technology to improve efficiency of mineral recovery and byproduct values and use of resources and fewer inputs</w:t>
      </w:r>
      <w:r w:rsidR="00662275">
        <w:rPr>
          <w:rFonts w:ascii="Garamond" w:hAnsi="Garamond" w:cs="CMR17"/>
          <w:sz w:val="24"/>
          <w:szCs w:val="24"/>
        </w:rPr>
        <w:t>, and represent eco-innovations</w:t>
      </w:r>
      <w:r>
        <w:rPr>
          <w:rFonts w:ascii="Garamond" w:hAnsi="Garamond" w:cs="CMR17"/>
          <w:sz w:val="24"/>
          <w:szCs w:val="24"/>
        </w:rPr>
        <w:t xml:space="preserve"> </w:t>
      </w:r>
      <w:r>
        <w:rPr>
          <w:rFonts w:ascii="Garamond" w:hAnsi="Garamond"/>
          <w:sz w:val="24"/>
          <w:szCs w:val="24"/>
        </w:rPr>
        <w:t>(</w:t>
      </w:r>
      <w:r>
        <w:rPr>
          <w:rFonts w:ascii="Garamond" w:hAnsi="Garamond" w:cs="CMR17"/>
          <w:sz w:val="24"/>
          <w:szCs w:val="24"/>
        </w:rPr>
        <w:t>Azevedo et al., 2012</w:t>
      </w:r>
      <w:r w:rsidR="00D50B0C">
        <w:rPr>
          <w:rFonts w:ascii="Garamond" w:hAnsi="Garamond" w:cs="CMR17"/>
          <w:sz w:val="24"/>
          <w:szCs w:val="24"/>
        </w:rPr>
        <w:t>;</w:t>
      </w:r>
      <w:r w:rsidR="00D50B0C" w:rsidRPr="00D50B0C">
        <w:rPr>
          <w:rFonts w:ascii="Garamond" w:hAnsi="Garamond" w:cs="Arial"/>
          <w:color w:val="222222"/>
          <w:sz w:val="24"/>
          <w:szCs w:val="24"/>
          <w:shd w:val="clear" w:color="auto" w:fill="FFFFFF"/>
        </w:rPr>
        <w:t xml:space="preserve"> </w:t>
      </w:r>
      <w:r w:rsidR="00D50B0C">
        <w:rPr>
          <w:rFonts w:ascii="Garamond" w:hAnsi="Garamond" w:cs="Arial"/>
          <w:color w:val="222222"/>
          <w:sz w:val="24"/>
          <w:szCs w:val="24"/>
          <w:shd w:val="clear" w:color="auto" w:fill="FFFFFF"/>
        </w:rPr>
        <w:t>Voigt et al., 2014</w:t>
      </w:r>
      <w:r>
        <w:rPr>
          <w:rFonts w:ascii="Garamond" w:hAnsi="Garamond"/>
          <w:sz w:val="24"/>
          <w:szCs w:val="24"/>
        </w:rPr>
        <w:t>)</w:t>
      </w:r>
      <w:r w:rsidR="00671365">
        <w:rPr>
          <w:rFonts w:ascii="Garamond" w:hAnsi="Garamond"/>
          <w:sz w:val="24"/>
          <w:szCs w:val="24"/>
        </w:rPr>
        <w:t>.</w:t>
      </w:r>
    </w:p>
    <w:p w:rsidR="004832A9" w:rsidRDefault="004832A9" w:rsidP="004832A9">
      <w:pPr>
        <w:autoSpaceDE w:val="0"/>
        <w:autoSpaceDN w:val="0"/>
        <w:adjustRightInd w:val="0"/>
        <w:spacing w:after="0" w:line="480" w:lineRule="auto"/>
        <w:ind w:firstLine="274"/>
        <w:jc w:val="both"/>
        <w:rPr>
          <w:rFonts w:ascii="Garamond" w:hAnsi="Garamond" w:cs="AdvTimes"/>
          <w:i/>
          <w:sz w:val="24"/>
          <w:szCs w:val="24"/>
        </w:rPr>
      </w:pPr>
      <w:r>
        <w:rPr>
          <w:rFonts w:ascii="Garamond" w:hAnsi="Garamond"/>
          <w:i/>
          <w:sz w:val="24"/>
          <w:szCs w:val="24"/>
        </w:rPr>
        <w:lastRenderedPageBreak/>
        <w:t>(6) End-of-Life</w:t>
      </w:r>
      <w:r>
        <w:rPr>
          <w:rFonts w:ascii="Garamond" w:hAnsi="Garamond" w:cs="AdvTimes"/>
          <w:i/>
          <w:sz w:val="24"/>
          <w:szCs w:val="24"/>
        </w:rPr>
        <w:t xml:space="preserve"> Practices (EOL)</w:t>
      </w:r>
    </w:p>
    <w:p w:rsidR="007003B1" w:rsidRDefault="00662275" w:rsidP="001F7C0A">
      <w:pPr>
        <w:spacing w:after="0" w:line="480" w:lineRule="auto"/>
        <w:ind w:firstLine="274"/>
        <w:jc w:val="both"/>
        <w:rPr>
          <w:rFonts w:ascii="Garamond" w:hAnsi="Garamond" w:cs="Bembo"/>
          <w:color w:val="000000" w:themeColor="text1"/>
          <w:sz w:val="24"/>
          <w:szCs w:val="24"/>
        </w:rPr>
      </w:pPr>
      <w:r>
        <w:rPr>
          <w:rFonts w:ascii="Garamond" w:hAnsi="Garamond"/>
          <w:color w:val="000000" w:themeColor="text1"/>
          <w:sz w:val="24"/>
          <w:szCs w:val="24"/>
        </w:rPr>
        <w:t>E</w:t>
      </w:r>
      <w:r w:rsidR="004832A9" w:rsidRPr="00A870B5">
        <w:rPr>
          <w:rFonts w:ascii="Garamond" w:hAnsi="Garamond" w:cs="Arial"/>
          <w:color w:val="000000" w:themeColor="text1"/>
          <w:sz w:val="24"/>
          <w:szCs w:val="24"/>
        </w:rPr>
        <w:t>nd-of-life initiatives</w:t>
      </w:r>
      <w:r>
        <w:rPr>
          <w:rFonts w:ascii="Garamond" w:hAnsi="Garamond" w:cs="Arial"/>
          <w:color w:val="000000" w:themeColor="text1"/>
          <w:sz w:val="24"/>
          <w:szCs w:val="24"/>
        </w:rPr>
        <w:t xml:space="preserve"> can help reduce life cycle environmental burdens of materials</w:t>
      </w:r>
      <w:r w:rsidR="004832A9" w:rsidRPr="00A870B5">
        <w:rPr>
          <w:rFonts w:ascii="Garamond" w:hAnsi="Garamond" w:cs="Arial"/>
          <w:color w:val="000000" w:themeColor="text1"/>
          <w:sz w:val="24"/>
          <w:szCs w:val="24"/>
        </w:rPr>
        <w:t xml:space="preserve"> (</w:t>
      </w:r>
      <w:proofErr w:type="spellStart"/>
      <w:r w:rsidR="006D4393" w:rsidRPr="001F7E81">
        <w:rPr>
          <w:rFonts w:ascii="Garamond" w:hAnsi="Garamond" w:cs="Arial"/>
          <w:color w:val="222222"/>
          <w:sz w:val="24"/>
          <w:szCs w:val="24"/>
          <w:shd w:val="clear" w:color="auto" w:fill="FFFFFF"/>
        </w:rPr>
        <w:t>Cucchiella</w:t>
      </w:r>
      <w:proofErr w:type="spellEnd"/>
      <w:r w:rsidR="006D4393">
        <w:rPr>
          <w:rFonts w:ascii="Garamond" w:hAnsi="Garamond" w:cs="Arial"/>
          <w:color w:val="222222"/>
          <w:sz w:val="24"/>
          <w:szCs w:val="24"/>
          <w:shd w:val="clear" w:color="auto" w:fill="FFFFFF"/>
        </w:rPr>
        <w:t xml:space="preserve"> et al.</w:t>
      </w:r>
      <w:r w:rsidR="006D4393" w:rsidRPr="001F7E81">
        <w:rPr>
          <w:rFonts w:ascii="Garamond" w:hAnsi="Garamond" w:cs="Arial"/>
          <w:color w:val="222222"/>
          <w:sz w:val="24"/>
          <w:szCs w:val="24"/>
          <w:shd w:val="clear" w:color="auto" w:fill="FFFFFF"/>
        </w:rPr>
        <w:t>, 2014</w:t>
      </w:r>
      <w:r w:rsidR="004832A9" w:rsidRPr="00A870B5">
        <w:rPr>
          <w:rFonts w:ascii="Garamond" w:eastAsia="Times New Roman" w:hAnsi="Garamond" w:cs="Arial"/>
          <w:color w:val="000000" w:themeColor="text1"/>
          <w:sz w:val="24"/>
          <w:szCs w:val="24"/>
        </w:rPr>
        <w:t>;</w:t>
      </w:r>
      <w:r w:rsidR="004832A9" w:rsidRPr="00A870B5">
        <w:rPr>
          <w:rFonts w:ascii="Garamond" w:hAnsi="Garamond" w:cs="Arial"/>
          <w:color w:val="000000" w:themeColor="text1"/>
          <w:sz w:val="24"/>
          <w:szCs w:val="24"/>
        </w:rPr>
        <w:t xml:space="preserve"> Wang and </w:t>
      </w:r>
      <w:proofErr w:type="spellStart"/>
      <w:r w:rsidR="004832A9" w:rsidRPr="00A870B5">
        <w:rPr>
          <w:rFonts w:ascii="Garamond" w:hAnsi="Garamond" w:cs="Arial"/>
          <w:color w:val="000000" w:themeColor="text1"/>
          <w:sz w:val="24"/>
          <w:szCs w:val="24"/>
        </w:rPr>
        <w:t>Gaustad</w:t>
      </w:r>
      <w:proofErr w:type="spellEnd"/>
      <w:r w:rsidR="004832A9" w:rsidRPr="00A870B5">
        <w:rPr>
          <w:rFonts w:ascii="Garamond" w:hAnsi="Garamond" w:cs="Arial"/>
          <w:color w:val="000000" w:themeColor="text1"/>
          <w:sz w:val="24"/>
          <w:szCs w:val="24"/>
        </w:rPr>
        <w:t>, 2012). Mining machiner</w:t>
      </w:r>
      <w:r>
        <w:rPr>
          <w:rFonts w:ascii="Garamond" w:hAnsi="Garamond" w:cs="Arial"/>
          <w:color w:val="000000" w:themeColor="text1"/>
          <w:sz w:val="24"/>
          <w:szCs w:val="24"/>
        </w:rPr>
        <w:t>y</w:t>
      </w:r>
      <w:r w:rsidR="004832A9" w:rsidRPr="00A870B5">
        <w:rPr>
          <w:rFonts w:ascii="Garamond" w:hAnsi="Garamond" w:cs="Arial"/>
          <w:color w:val="000000" w:themeColor="text1"/>
          <w:sz w:val="24"/>
          <w:szCs w:val="24"/>
        </w:rPr>
        <w:t xml:space="preserve"> m</w:t>
      </w:r>
      <w:r w:rsidR="004832A9" w:rsidRPr="00A870B5">
        <w:rPr>
          <w:rFonts w:ascii="Garamond" w:hAnsi="Garamond"/>
          <w:color w:val="000000" w:themeColor="text1"/>
          <w:sz w:val="24"/>
          <w:szCs w:val="24"/>
        </w:rPr>
        <w:t xml:space="preserve">aintenance </w:t>
      </w:r>
      <w:r w:rsidR="004832A9" w:rsidRPr="00A870B5">
        <w:rPr>
          <w:rFonts w:ascii="Garamond" w:hAnsi="Garamond" w:cs="AdvTimes"/>
          <w:color w:val="000000" w:themeColor="text1"/>
          <w:sz w:val="24"/>
          <w:szCs w:val="24"/>
        </w:rPr>
        <w:t>produces significant wastes (worn-out parts/components) which can be put through component exchange program</w:t>
      </w:r>
      <w:r w:rsidR="00531858">
        <w:rPr>
          <w:rFonts w:ascii="Garamond" w:hAnsi="Garamond" w:cs="AdvTimes"/>
          <w:color w:val="000000" w:themeColor="text1"/>
          <w:sz w:val="24"/>
          <w:szCs w:val="24"/>
        </w:rPr>
        <w:t>s</w:t>
      </w:r>
      <w:r w:rsidR="004832A9" w:rsidRPr="00A870B5">
        <w:rPr>
          <w:rFonts w:ascii="Garamond" w:hAnsi="Garamond" w:cs="AdvTimes"/>
          <w:color w:val="000000" w:themeColor="text1"/>
          <w:sz w:val="24"/>
          <w:szCs w:val="24"/>
        </w:rPr>
        <w:t xml:space="preserve"> (reverse logistics) by returning </w:t>
      </w:r>
      <w:r w:rsidR="00531858">
        <w:rPr>
          <w:rFonts w:ascii="Garamond" w:hAnsi="Garamond" w:cs="AdvTimes"/>
          <w:color w:val="000000" w:themeColor="text1"/>
          <w:sz w:val="24"/>
          <w:szCs w:val="24"/>
        </w:rPr>
        <w:t xml:space="preserve">them </w:t>
      </w:r>
      <w:r w:rsidR="004832A9" w:rsidRPr="00A870B5">
        <w:rPr>
          <w:rFonts w:ascii="Garamond" w:hAnsi="Garamond" w:cs="AdvTimes"/>
          <w:color w:val="000000" w:themeColor="text1"/>
          <w:sz w:val="24"/>
          <w:szCs w:val="24"/>
        </w:rPr>
        <w:t>to suppliers in exchange of new parts/components with little or no additional cost (Bell et al., 2013</w:t>
      </w:r>
      <w:r w:rsidR="004832A9" w:rsidRPr="00A870B5">
        <w:rPr>
          <w:rFonts w:ascii="Garamond" w:hAnsi="Garamond" w:cs="Times-Roman"/>
          <w:color w:val="000000" w:themeColor="text1"/>
          <w:sz w:val="24"/>
          <w:szCs w:val="24"/>
        </w:rPr>
        <w:t>). These worn-out parts and components</w:t>
      </w:r>
      <w:r w:rsidR="004832A9" w:rsidRPr="00A870B5">
        <w:rPr>
          <w:rFonts w:ascii="Garamond" w:hAnsi="Garamond" w:cs="AdvTimes"/>
          <w:color w:val="000000" w:themeColor="text1"/>
          <w:sz w:val="24"/>
          <w:szCs w:val="24"/>
        </w:rPr>
        <w:t xml:space="preserve"> </w:t>
      </w:r>
      <w:r>
        <w:rPr>
          <w:rFonts w:ascii="Garamond" w:hAnsi="Garamond" w:cs="AdvTimes"/>
          <w:color w:val="000000" w:themeColor="text1"/>
          <w:sz w:val="24"/>
          <w:szCs w:val="24"/>
        </w:rPr>
        <w:t>can</w:t>
      </w:r>
      <w:r w:rsidR="004832A9">
        <w:rPr>
          <w:rFonts w:ascii="Garamond" w:hAnsi="Garamond"/>
          <w:color w:val="000000" w:themeColor="text1"/>
          <w:sz w:val="24"/>
          <w:szCs w:val="24"/>
          <w:shd w:val="clear" w:color="auto" w:fill="FFFFFF"/>
        </w:rPr>
        <w:t xml:space="preserve"> </w:t>
      </w:r>
      <w:r>
        <w:rPr>
          <w:rFonts w:ascii="Garamond" w:hAnsi="Garamond"/>
          <w:color w:val="000000" w:themeColor="text1"/>
          <w:sz w:val="24"/>
          <w:szCs w:val="24"/>
          <w:shd w:val="clear" w:color="auto" w:fill="FFFFFF"/>
        </w:rPr>
        <w:t xml:space="preserve">be </w:t>
      </w:r>
      <w:r w:rsidR="004832A9">
        <w:rPr>
          <w:rFonts w:ascii="Garamond" w:hAnsi="Garamond"/>
          <w:color w:val="000000" w:themeColor="text1"/>
          <w:sz w:val="24"/>
          <w:szCs w:val="24"/>
          <w:shd w:val="clear" w:color="auto" w:fill="FFFFFF"/>
        </w:rPr>
        <w:t>recaptur</w:t>
      </w:r>
      <w:r>
        <w:rPr>
          <w:rFonts w:ascii="Garamond" w:hAnsi="Garamond"/>
          <w:color w:val="000000" w:themeColor="text1"/>
          <w:sz w:val="24"/>
          <w:szCs w:val="24"/>
          <w:shd w:val="clear" w:color="auto" w:fill="FFFFFF"/>
        </w:rPr>
        <w:t>ed for</w:t>
      </w:r>
      <w:r w:rsidR="004832A9">
        <w:rPr>
          <w:rFonts w:ascii="Garamond" w:hAnsi="Garamond"/>
          <w:color w:val="000000" w:themeColor="text1"/>
          <w:sz w:val="24"/>
          <w:szCs w:val="24"/>
          <w:shd w:val="clear" w:color="auto" w:fill="FFFFFF"/>
        </w:rPr>
        <w:t xml:space="preserve"> value or</w:t>
      </w:r>
      <w:r w:rsidR="004832A9" w:rsidRPr="00A870B5">
        <w:rPr>
          <w:rFonts w:ascii="Garamond" w:hAnsi="Garamond"/>
          <w:color w:val="000000" w:themeColor="text1"/>
          <w:sz w:val="24"/>
          <w:szCs w:val="24"/>
          <w:shd w:val="clear" w:color="auto" w:fill="FFFFFF"/>
        </w:rPr>
        <w:t xml:space="preserve"> proper disposal </w:t>
      </w:r>
      <w:r w:rsidR="004832A9" w:rsidRPr="00A870B5">
        <w:rPr>
          <w:rFonts w:ascii="Garamond" w:hAnsi="Garamond" w:cs="AdvTimes"/>
          <w:color w:val="000000" w:themeColor="text1"/>
          <w:sz w:val="24"/>
          <w:szCs w:val="24"/>
        </w:rPr>
        <w:t>to avoid</w:t>
      </w:r>
      <w:r w:rsidR="004832A9">
        <w:rPr>
          <w:rFonts w:ascii="Garamond" w:hAnsi="Garamond" w:cs="AdvTimes"/>
          <w:sz w:val="24"/>
          <w:szCs w:val="24"/>
        </w:rPr>
        <w:t xml:space="preserve"> environmental impact (</w:t>
      </w:r>
      <w:proofErr w:type="spellStart"/>
      <w:r w:rsidR="003B2A2D">
        <w:rPr>
          <w:rFonts w:ascii="Garamond" w:hAnsi="Garamond" w:cs="Arial"/>
          <w:color w:val="222222"/>
          <w:sz w:val="24"/>
          <w:szCs w:val="24"/>
          <w:shd w:val="clear" w:color="auto" w:fill="FFFFFF"/>
        </w:rPr>
        <w:t>Pishvaee</w:t>
      </w:r>
      <w:proofErr w:type="spellEnd"/>
      <w:r w:rsidR="003B2A2D">
        <w:rPr>
          <w:rFonts w:ascii="Garamond" w:hAnsi="Garamond" w:cs="Arial"/>
          <w:color w:val="222222"/>
          <w:sz w:val="24"/>
          <w:szCs w:val="24"/>
          <w:shd w:val="clear" w:color="auto" w:fill="FFFFFF"/>
        </w:rPr>
        <w:t xml:space="preserve"> et al., 2014</w:t>
      </w:r>
      <w:r w:rsidR="004832A9" w:rsidRPr="003D4B26">
        <w:rPr>
          <w:rFonts w:ascii="Garamond" w:hAnsi="Garamond" w:cs="AdvTimes"/>
          <w:sz w:val="24"/>
          <w:szCs w:val="24"/>
        </w:rPr>
        <w:t>;</w:t>
      </w:r>
      <w:r w:rsidR="005849EC" w:rsidRPr="005849EC">
        <w:rPr>
          <w:rFonts w:ascii="Garamond" w:hAnsi="Garamond" w:cs="Arial"/>
          <w:color w:val="222222"/>
          <w:sz w:val="24"/>
          <w:szCs w:val="24"/>
          <w:shd w:val="clear" w:color="auto" w:fill="FFFFFF"/>
        </w:rPr>
        <w:t xml:space="preserve"> </w:t>
      </w:r>
      <w:r w:rsidR="005849EC" w:rsidRPr="001F7E81">
        <w:rPr>
          <w:rFonts w:ascii="Garamond" w:hAnsi="Garamond" w:cs="Arial"/>
          <w:color w:val="222222"/>
          <w:sz w:val="24"/>
          <w:szCs w:val="24"/>
          <w:shd w:val="clear" w:color="auto" w:fill="FFFFFF"/>
        </w:rPr>
        <w:t>Li &amp; Wu, 2014</w:t>
      </w:r>
      <w:r w:rsidR="004832A9" w:rsidRPr="00192D47">
        <w:rPr>
          <w:rFonts w:ascii="Garamond" w:hAnsi="Garamond" w:cs="AdvTimes"/>
          <w:sz w:val="24"/>
          <w:szCs w:val="24"/>
        </w:rPr>
        <w:t>;</w:t>
      </w:r>
      <w:r w:rsidR="00192D47" w:rsidRPr="00192D47">
        <w:rPr>
          <w:rFonts w:ascii="Garamond" w:hAnsi="Garamond" w:cs="Arial"/>
          <w:color w:val="222222"/>
          <w:sz w:val="24"/>
          <w:szCs w:val="24"/>
          <w:shd w:val="clear" w:color="auto" w:fill="FFFFFF"/>
        </w:rPr>
        <w:t xml:space="preserve"> </w:t>
      </w:r>
      <w:r w:rsidR="00192D47" w:rsidRPr="001F7E81">
        <w:rPr>
          <w:rFonts w:ascii="Garamond" w:hAnsi="Garamond" w:cs="Arial"/>
          <w:color w:val="222222"/>
          <w:sz w:val="24"/>
          <w:szCs w:val="24"/>
          <w:shd w:val="clear" w:color="auto" w:fill="FFFFFF"/>
        </w:rPr>
        <w:t xml:space="preserve">Govindan &amp; </w:t>
      </w:r>
      <w:proofErr w:type="spellStart"/>
      <w:r w:rsidR="00192D47" w:rsidRPr="001F7E81">
        <w:rPr>
          <w:rFonts w:ascii="Garamond" w:hAnsi="Garamond" w:cs="Arial"/>
          <w:color w:val="222222"/>
          <w:sz w:val="24"/>
          <w:szCs w:val="24"/>
          <w:shd w:val="clear" w:color="auto" w:fill="FFFFFF"/>
        </w:rPr>
        <w:t>Popiuc</w:t>
      </w:r>
      <w:proofErr w:type="spellEnd"/>
      <w:r w:rsidR="00192D47" w:rsidRPr="001F7E81">
        <w:rPr>
          <w:rFonts w:ascii="Garamond" w:hAnsi="Garamond" w:cs="Arial"/>
          <w:color w:val="222222"/>
          <w:sz w:val="24"/>
          <w:szCs w:val="24"/>
          <w:shd w:val="clear" w:color="auto" w:fill="FFFFFF"/>
        </w:rPr>
        <w:t>, 2014</w:t>
      </w:r>
      <w:r w:rsidR="004832A9">
        <w:rPr>
          <w:rFonts w:ascii="Garamond" w:hAnsi="Garamond" w:cs="AdvTimes"/>
          <w:sz w:val="24"/>
          <w:szCs w:val="24"/>
        </w:rPr>
        <w:t xml:space="preserve">). </w:t>
      </w:r>
      <w:r>
        <w:rPr>
          <w:rFonts w:ascii="Garamond" w:hAnsi="Garamond" w:cs="Bembo"/>
          <w:color w:val="000000"/>
          <w:sz w:val="24"/>
          <w:szCs w:val="24"/>
        </w:rPr>
        <w:t>Managing</w:t>
      </w:r>
      <w:r w:rsidR="004832A9">
        <w:rPr>
          <w:rFonts w:ascii="Garamond" w:hAnsi="Garamond" w:cs="Bembo"/>
          <w:color w:val="000000"/>
          <w:sz w:val="24"/>
          <w:szCs w:val="24"/>
        </w:rPr>
        <w:t xml:space="preserve"> carbon </w:t>
      </w:r>
      <w:r>
        <w:rPr>
          <w:rFonts w:ascii="Garamond" w:hAnsi="Garamond" w:cs="Bembo"/>
          <w:color w:val="000000"/>
          <w:sz w:val="24"/>
          <w:szCs w:val="24"/>
        </w:rPr>
        <w:t xml:space="preserve">and </w:t>
      </w:r>
      <w:r>
        <w:rPr>
          <w:rFonts w:ascii="Garamond" w:hAnsi="Garamond" w:cs="Bembo"/>
          <w:color w:val="000000" w:themeColor="text1"/>
          <w:sz w:val="24"/>
          <w:szCs w:val="24"/>
        </w:rPr>
        <w:t>t</w:t>
      </w:r>
      <w:r w:rsidR="004832A9" w:rsidRPr="00A870B5">
        <w:rPr>
          <w:rFonts w:ascii="Garamond" w:hAnsi="Garamond" w:cs="Bembo"/>
          <w:color w:val="000000" w:themeColor="text1"/>
          <w:sz w:val="24"/>
          <w:szCs w:val="24"/>
        </w:rPr>
        <w:t xml:space="preserve">ailings </w:t>
      </w:r>
      <w:r>
        <w:rPr>
          <w:rFonts w:ascii="Garamond" w:hAnsi="Garamond" w:cs="Bembo"/>
          <w:color w:val="000000" w:themeColor="text1"/>
          <w:sz w:val="24"/>
          <w:szCs w:val="24"/>
        </w:rPr>
        <w:t>wastes at the end of life lessens environmental burdens</w:t>
      </w:r>
      <w:r w:rsidR="001021CA">
        <w:rPr>
          <w:rFonts w:ascii="Garamond" w:hAnsi="Garamond" w:cs="Bembo"/>
          <w:color w:val="000000" w:themeColor="text1"/>
          <w:sz w:val="24"/>
          <w:szCs w:val="24"/>
        </w:rPr>
        <w:t xml:space="preserve"> (</w:t>
      </w:r>
      <w:proofErr w:type="spellStart"/>
      <w:r w:rsidR="001021CA">
        <w:rPr>
          <w:rFonts w:ascii="Garamond" w:hAnsi="Garamond" w:cs="Arial"/>
          <w:color w:val="222222"/>
          <w:sz w:val="24"/>
          <w:szCs w:val="24"/>
          <w:shd w:val="clear" w:color="auto" w:fill="FFFFFF"/>
        </w:rPr>
        <w:t>Edraki</w:t>
      </w:r>
      <w:proofErr w:type="spellEnd"/>
      <w:r w:rsidR="001021CA">
        <w:rPr>
          <w:rFonts w:ascii="Garamond" w:hAnsi="Garamond" w:cs="Arial"/>
          <w:color w:val="222222"/>
          <w:sz w:val="24"/>
          <w:szCs w:val="24"/>
          <w:shd w:val="clear" w:color="auto" w:fill="FFFFFF"/>
        </w:rPr>
        <w:t xml:space="preserve"> et al., 2014)</w:t>
      </w:r>
      <w:r w:rsidR="004832A9" w:rsidRPr="00A870B5">
        <w:rPr>
          <w:rFonts w:ascii="Garamond" w:hAnsi="Garamond" w:cs="Bembo"/>
          <w:color w:val="000000" w:themeColor="text1"/>
          <w:sz w:val="24"/>
          <w:szCs w:val="24"/>
        </w:rPr>
        <w:t xml:space="preserve">. </w:t>
      </w:r>
    </w:p>
    <w:p w:rsidR="001F7C0A" w:rsidRPr="00505CA9" w:rsidRDefault="00662275" w:rsidP="001F7C0A">
      <w:pPr>
        <w:spacing w:after="0" w:line="480" w:lineRule="auto"/>
        <w:ind w:firstLine="274"/>
        <w:jc w:val="both"/>
        <w:rPr>
          <w:rFonts w:ascii="Garamond" w:hAnsi="Garamond" w:cs="AdvOT863180fb"/>
          <w:color w:val="000000" w:themeColor="text1"/>
          <w:sz w:val="24"/>
          <w:szCs w:val="24"/>
        </w:rPr>
      </w:pPr>
      <w:r>
        <w:rPr>
          <w:rFonts w:ascii="Garamond" w:hAnsi="Garamond" w:cs="AdvGulliv-R"/>
          <w:color w:val="000000" w:themeColor="text1"/>
          <w:sz w:val="24"/>
          <w:szCs w:val="24"/>
        </w:rPr>
        <w:t>The major</w:t>
      </w:r>
      <w:r w:rsidR="001F7C0A" w:rsidRPr="004832A9">
        <w:rPr>
          <w:rFonts w:ascii="Garamond" w:hAnsi="Garamond" w:cs="AdvGulliv-R"/>
          <w:color w:val="000000" w:themeColor="text1"/>
          <w:sz w:val="24"/>
          <w:szCs w:val="24"/>
        </w:rPr>
        <w:t xml:space="preserve"> six </w:t>
      </w:r>
      <w:r w:rsidR="001F7C0A" w:rsidRPr="004832A9">
        <w:rPr>
          <w:rFonts w:ascii="Garamond" w:hAnsi="Garamond"/>
          <w:color w:val="000000" w:themeColor="text1"/>
          <w:sz w:val="24"/>
          <w:szCs w:val="24"/>
        </w:rPr>
        <w:t xml:space="preserve">factors and thirty sub-factors are </w:t>
      </w:r>
      <w:r>
        <w:rPr>
          <w:rFonts w:ascii="Garamond" w:hAnsi="Garamond"/>
          <w:color w:val="000000" w:themeColor="text1"/>
          <w:sz w:val="24"/>
          <w:szCs w:val="24"/>
        </w:rPr>
        <w:t xml:space="preserve">summarized </w:t>
      </w:r>
      <w:r w:rsidR="001F7C0A" w:rsidRPr="004832A9">
        <w:rPr>
          <w:rFonts w:ascii="Garamond" w:hAnsi="Garamond"/>
          <w:color w:val="000000" w:themeColor="text1"/>
          <w:sz w:val="24"/>
          <w:szCs w:val="24"/>
        </w:rPr>
        <w:t>in Table 1</w:t>
      </w:r>
      <w:r w:rsidR="001F7C0A">
        <w:rPr>
          <w:rFonts w:ascii="Garamond" w:hAnsi="Garamond"/>
          <w:sz w:val="24"/>
          <w:szCs w:val="24"/>
        </w:rPr>
        <w:t xml:space="preserve">. </w:t>
      </w:r>
    </w:p>
    <w:p w:rsidR="004832A9" w:rsidRPr="00AC3410" w:rsidRDefault="001F7C0A" w:rsidP="004832A9">
      <w:pPr>
        <w:autoSpaceDE w:val="0"/>
        <w:autoSpaceDN w:val="0"/>
        <w:adjustRightInd w:val="0"/>
        <w:spacing w:after="0" w:line="480" w:lineRule="auto"/>
        <w:ind w:firstLine="274"/>
        <w:jc w:val="center"/>
        <w:rPr>
          <w:rFonts w:ascii="Garamond" w:hAnsi="Garamond" w:cs="AdvOT863180fb"/>
          <w:b/>
          <w:sz w:val="24"/>
          <w:szCs w:val="24"/>
        </w:rPr>
      </w:pPr>
      <w:r>
        <w:rPr>
          <w:rFonts w:ascii="Garamond" w:hAnsi="Garamond" w:cs="AdvOT863180fb"/>
          <w:sz w:val="24"/>
          <w:szCs w:val="24"/>
        </w:rPr>
        <w:t xml:space="preserve"> </w:t>
      </w:r>
      <w:r w:rsidR="004832A9" w:rsidRPr="00682468">
        <w:rPr>
          <w:rFonts w:ascii="Garamond" w:hAnsi="Garamond" w:cs="AdvOT863180fb"/>
          <w:b/>
          <w:sz w:val="24"/>
          <w:szCs w:val="24"/>
        </w:rPr>
        <w:t>[</w:t>
      </w:r>
      <w:r w:rsidR="004832A9">
        <w:rPr>
          <w:rFonts w:ascii="Garamond" w:hAnsi="Garamond" w:cs="AdvOT863180fb"/>
          <w:b/>
          <w:sz w:val="24"/>
          <w:szCs w:val="24"/>
        </w:rPr>
        <w:t xml:space="preserve">Insert Table 1 </w:t>
      </w:r>
      <w:r w:rsidR="004832A9" w:rsidRPr="00682468">
        <w:rPr>
          <w:rFonts w:ascii="Garamond" w:hAnsi="Garamond" w:cs="AdvOT863180fb"/>
          <w:b/>
          <w:sz w:val="24"/>
          <w:szCs w:val="24"/>
        </w:rPr>
        <w:t>about here]</w:t>
      </w:r>
    </w:p>
    <w:p w:rsidR="004832A9" w:rsidRPr="00F143C9" w:rsidRDefault="004832A9" w:rsidP="00531858">
      <w:pPr>
        <w:autoSpaceDE w:val="0"/>
        <w:autoSpaceDN w:val="0"/>
        <w:adjustRightInd w:val="0"/>
        <w:spacing w:after="0" w:line="480" w:lineRule="auto"/>
        <w:jc w:val="both"/>
        <w:outlineLvl w:val="0"/>
        <w:rPr>
          <w:rFonts w:ascii="Garamond" w:hAnsi="Garamond"/>
          <w:i/>
          <w:sz w:val="24"/>
          <w:szCs w:val="24"/>
        </w:rPr>
      </w:pPr>
      <w:r>
        <w:rPr>
          <w:rFonts w:ascii="Garamond" w:hAnsi="Garamond"/>
          <w:i/>
          <w:sz w:val="24"/>
          <w:szCs w:val="24"/>
        </w:rPr>
        <w:t>2</w:t>
      </w:r>
      <w:r w:rsidRPr="00F143C9">
        <w:rPr>
          <w:rFonts w:ascii="Garamond" w:hAnsi="Garamond"/>
          <w:i/>
          <w:sz w:val="24"/>
          <w:szCs w:val="24"/>
        </w:rPr>
        <w:t>.</w:t>
      </w:r>
      <w:r>
        <w:rPr>
          <w:rFonts w:ascii="Garamond" w:hAnsi="Garamond"/>
          <w:i/>
          <w:sz w:val="24"/>
          <w:szCs w:val="24"/>
        </w:rPr>
        <w:t>1.</w:t>
      </w:r>
      <w:r w:rsidRPr="00F143C9">
        <w:rPr>
          <w:rFonts w:ascii="Garamond" w:hAnsi="Garamond"/>
          <w:i/>
          <w:sz w:val="24"/>
          <w:szCs w:val="24"/>
        </w:rPr>
        <w:t xml:space="preserve">2 GSCM </w:t>
      </w:r>
      <w:r w:rsidR="0081214F">
        <w:rPr>
          <w:rFonts w:ascii="Garamond" w:hAnsi="Garamond"/>
          <w:i/>
          <w:sz w:val="24"/>
          <w:szCs w:val="24"/>
        </w:rPr>
        <w:t>I</w:t>
      </w:r>
      <w:r w:rsidRPr="00F143C9">
        <w:rPr>
          <w:rFonts w:ascii="Garamond" w:hAnsi="Garamond"/>
          <w:i/>
          <w:sz w:val="24"/>
          <w:szCs w:val="24"/>
        </w:rPr>
        <w:t xml:space="preserve">mplementation </w:t>
      </w:r>
      <w:r w:rsidR="0081214F">
        <w:rPr>
          <w:rFonts w:ascii="Garamond" w:hAnsi="Garamond"/>
          <w:i/>
          <w:sz w:val="24"/>
          <w:szCs w:val="24"/>
        </w:rPr>
        <w:t>B</w:t>
      </w:r>
      <w:r w:rsidRPr="00F143C9">
        <w:rPr>
          <w:rFonts w:ascii="Garamond" w:hAnsi="Garamond"/>
          <w:i/>
          <w:sz w:val="24"/>
          <w:szCs w:val="24"/>
        </w:rPr>
        <w:t xml:space="preserve">enefits and </w:t>
      </w:r>
      <w:r w:rsidR="0081214F">
        <w:rPr>
          <w:rFonts w:ascii="Garamond" w:hAnsi="Garamond"/>
          <w:i/>
          <w:sz w:val="24"/>
          <w:szCs w:val="24"/>
        </w:rPr>
        <w:t>O</w:t>
      </w:r>
      <w:r w:rsidRPr="00F143C9">
        <w:rPr>
          <w:rFonts w:ascii="Garamond" w:hAnsi="Garamond"/>
          <w:i/>
          <w:sz w:val="24"/>
          <w:szCs w:val="24"/>
        </w:rPr>
        <w:t xml:space="preserve">rganizational </w:t>
      </w:r>
      <w:r w:rsidR="0081214F">
        <w:rPr>
          <w:rFonts w:ascii="Garamond" w:hAnsi="Garamond"/>
          <w:i/>
          <w:sz w:val="24"/>
          <w:szCs w:val="24"/>
        </w:rPr>
        <w:t>S</w:t>
      </w:r>
      <w:r w:rsidR="001A0391">
        <w:rPr>
          <w:rFonts w:ascii="Garamond" w:hAnsi="Garamond"/>
          <w:i/>
          <w:sz w:val="24"/>
          <w:szCs w:val="24"/>
        </w:rPr>
        <w:t xml:space="preserve">ustainable </w:t>
      </w:r>
      <w:r w:rsidR="0081214F">
        <w:rPr>
          <w:rFonts w:ascii="Garamond" w:hAnsi="Garamond"/>
          <w:i/>
          <w:sz w:val="24"/>
          <w:szCs w:val="24"/>
        </w:rPr>
        <w:t>P</w:t>
      </w:r>
      <w:r w:rsidRPr="00F143C9">
        <w:rPr>
          <w:rFonts w:ascii="Garamond" w:hAnsi="Garamond"/>
          <w:i/>
          <w:sz w:val="24"/>
          <w:szCs w:val="24"/>
        </w:rPr>
        <w:t xml:space="preserve">erformance </w:t>
      </w:r>
      <w:r w:rsidR="0081214F">
        <w:rPr>
          <w:rFonts w:ascii="Garamond" w:hAnsi="Garamond"/>
          <w:i/>
          <w:sz w:val="24"/>
          <w:szCs w:val="24"/>
        </w:rPr>
        <w:t>O</w:t>
      </w:r>
      <w:r w:rsidRPr="00F143C9">
        <w:rPr>
          <w:rFonts w:ascii="Garamond" w:hAnsi="Garamond"/>
          <w:i/>
          <w:sz w:val="24"/>
          <w:szCs w:val="24"/>
        </w:rPr>
        <w:t>utcomes</w:t>
      </w:r>
    </w:p>
    <w:p w:rsidR="004832A9" w:rsidRDefault="00D530EB" w:rsidP="004832A9">
      <w:pPr>
        <w:spacing w:after="0" w:line="480" w:lineRule="auto"/>
        <w:ind w:firstLine="274"/>
        <w:jc w:val="both"/>
        <w:rPr>
          <w:rFonts w:ascii="Garamond" w:hAnsi="Garamond"/>
          <w:sz w:val="24"/>
          <w:szCs w:val="24"/>
        </w:rPr>
      </w:pPr>
      <w:r>
        <w:rPr>
          <w:rFonts w:ascii="Garamond" w:hAnsi="Garamond" w:cs="Arial"/>
          <w:sz w:val="24"/>
          <w:szCs w:val="24"/>
        </w:rPr>
        <w:t xml:space="preserve">Performance with a GSCM context may include economic, environmental and social performance.  </w:t>
      </w:r>
    </w:p>
    <w:p w:rsidR="00407130" w:rsidRDefault="004832A9">
      <w:pPr>
        <w:autoSpaceDE w:val="0"/>
        <w:autoSpaceDN w:val="0"/>
        <w:adjustRightInd w:val="0"/>
        <w:spacing w:after="0" w:line="480" w:lineRule="auto"/>
        <w:ind w:firstLine="274"/>
        <w:jc w:val="both"/>
        <w:rPr>
          <w:rFonts w:ascii="Garamond" w:hAnsi="Garamond"/>
          <w:i/>
          <w:sz w:val="24"/>
          <w:szCs w:val="24"/>
        </w:rPr>
      </w:pPr>
      <w:r w:rsidRPr="00EA1A7E">
        <w:rPr>
          <w:rFonts w:ascii="Garamond" w:hAnsi="Garamond"/>
          <w:sz w:val="24"/>
          <w:szCs w:val="24"/>
        </w:rPr>
        <w:t xml:space="preserve">GSCM </w:t>
      </w:r>
      <w:r w:rsidRPr="00003E6C">
        <w:rPr>
          <w:rFonts w:ascii="Garamond" w:hAnsi="Garamond"/>
          <w:sz w:val="24"/>
          <w:szCs w:val="24"/>
        </w:rPr>
        <w:t>implementation offers many important economic benefits (</w:t>
      </w:r>
      <w:r w:rsidR="009A4396" w:rsidRPr="001F7E81">
        <w:rPr>
          <w:rFonts w:ascii="Garamond" w:hAnsi="Garamond" w:cs="Arial"/>
          <w:color w:val="222222"/>
          <w:sz w:val="24"/>
          <w:szCs w:val="24"/>
          <w:shd w:val="clear" w:color="auto" w:fill="FFFFFF"/>
        </w:rPr>
        <w:t>Lee</w:t>
      </w:r>
      <w:r w:rsidR="009A4396">
        <w:rPr>
          <w:rFonts w:ascii="Garamond" w:hAnsi="Garamond" w:cs="Arial"/>
          <w:color w:val="222222"/>
          <w:sz w:val="24"/>
          <w:szCs w:val="24"/>
          <w:shd w:val="clear" w:color="auto" w:fill="FFFFFF"/>
        </w:rPr>
        <w:t xml:space="preserve"> et al.</w:t>
      </w:r>
      <w:r w:rsidR="009A4396" w:rsidRPr="001F7E81">
        <w:rPr>
          <w:rFonts w:ascii="Garamond" w:hAnsi="Garamond" w:cs="Arial"/>
          <w:color w:val="222222"/>
          <w:sz w:val="24"/>
          <w:szCs w:val="24"/>
          <w:shd w:val="clear" w:color="auto" w:fill="FFFFFF"/>
        </w:rPr>
        <w:t>, 2014</w:t>
      </w:r>
      <w:r w:rsidRPr="00003E6C">
        <w:rPr>
          <w:rFonts w:ascii="Garamond" w:hAnsi="Garamond"/>
          <w:sz w:val="24"/>
          <w:szCs w:val="24"/>
        </w:rPr>
        <w:t>;</w:t>
      </w:r>
      <w:r w:rsidR="009A4396" w:rsidRPr="009A4396">
        <w:rPr>
          <w:rFonts w:ascii="Garamond" w:hAnsi="Garamond" w:cs="Arial"/>
          <w:color w:val="222222"/>
          <w:sz w:val="24"/>
          <w:szCs w:val="24"/>
          <w:shd w:val="clear" w:color="auto" w:fill="FFFFFF"/>
        </w:rPr>
        <w:t xml:space="preserve"> </w:t>
      </w:r>
      <w:r w:rsidR="009A4396">
        <w:rPr>
          <w:rFonts w:ascii="Garamond" w:hAnsi="Garamond" w:cs="Arial"/>
          <w:color w:val="222222"/>
          <w:sz w:val="24"/>
          <w:szCs w:val="24"/>
          <w:shd w:val="clear" w:color="auto" w:fill="FFFFFF"/>
        </w:rPr>
        <w:t xml:space="preserve">Govindan et al., </w:t>
      </w:r>
      <w:r w:rsidR="009A4396" w:rsidRPr="001F7E81">
        <w:rPr>
          <w:rFonts w:ascii="Garamond" w:hAnsi="Garamond" w:cs="Arial"/>
          <w:color w:val="222222"/>
          <w:sz w:val="24"/>
          <w:szCs w:val="24"/>
          <w:shd w:val="clear" w:color="auto" w:fill="FFFFFF"/>
        </w:rPr>
        <w:t>2014</w:t>
      </w:r>
      <w:r w:rsidR="009A4396">
        <w:rPr>
          <w:rFonts w:ascii="Garamond" w:hAnsi="Garamond" w:cs="Arial"/>
          <w:color w:val="222222"/>
          <w:sz w:val="24"/>
          <w:szCs w:val="24"/>
          <w:shd w:val="clear" w:color="auto" w:fill="FFFFFF"/>
        </w:rPr>
        <w:t>b, 2015</w:t>
      </w:r>
      <w:r w:rsidRPr="00003E6C">
        <w:rPr>
          <w:rFonts w:ascii="Garamond" w:hAnsi="Garamond"/>
          <w:sz w:val="24"/>
          <w:szCs w:val="24"/>
        </w:rPr>
        <w:t>;</w:t>
      </w:r>
      <w:r w:rsidR="009A4396" w:rsidRPr="009A4396">
        <w:rPr>
          <w:rFonts w:ascii="Garamond" w:hAnsi="Garamond" w:cs="Arial"/>
          <w:color w:val="222222"/>
          <w:sz w:val="24"/>
          <w:szCs w:val="24"/>
          <w:shd w:val="clear" w:color="auto" w:fill="FFFFFF"/>
        </w:rPr>
        <w:t xml:space="preserve"> </w:t>
      </w:r>
      <w:r w:rsidR="009A4396" w:rsidRPr="001F7E81">
        <w:rPr>
          <w:rFonts w:ascii="Garamond" w:hAnsi="Garamond" w:cs="Arial"/>
          <w:color w:val="222222"/>
          <w:sz w:val="24"/>
          <w:szCs w:val="24"/>
          <w:shd w:val="clear" w:color="auto" w:fill="FFFFFF"/>
        </w:rPr>
        <w:t>Dubey</w:t>
      </w:r>
      <w:r w:rsidR="009A4396">
        <w:rPr>
          <w:rFonts w:ascii="Garamond" w:hAnsi="Garamond" w:cs="Arial"/>
          <w:color w:val="222222"/>
          <w:sz w:val="24"/>
          <w:szCs w:val="24"/>
          <w:shd w:val="clear" w:color="auto" w:fill="FFFFFF"/>
        </w:rPr>
        <w:t xml:space="preserve"> et al.</w:t>
      </w:r>
      <w:r w:rsidR="009A4396" w:rsidRPr="001F7E81">
        <w:rPr>
          <w:rFonts w:ascii="Garamond" w:hAnsi="Garamond" w:cs="Arial"/>
          <w:color w:val="222222"/>
          <w:sz w:val="24"/>
          <w:szCs w:val="24"/>
          <w:shd w:val="clear" w:color="auto" w:fill="FFFFFF"/>
        </w:rPr>
        <w:t>, 2015</w:t>
      </w:r>
      <w:r w:rsidRPr="00003E6C">
        <w:rPr>
          <w:rFonts w:ascii="Garamond" w:hAnsi="Garamond"/>
          <w:sz w:val="24"/>
          <w:szCs w:val="24"/>
        </w:rPr>
        <w:t xml:space="preserve">) </w:t>
      </w:r>
      <w:r>
        <w:rPr>
          <w:rFonts w:ascii="Garamond" w:hAnsi="Garamond"/>
          <w:sz w:val="24"/>
          <w:szCs w:val="24"/>
        </w:rPr>
        <w:t xml:space="preserve">which presents </w:t>
      </w:r>
      <w:r w:rsidRPr="00DE4C2C">
        <w:rPr>
          <w:rFonts w:ascii="Garamond" w:hAnsi="Garamond"/>
          <w:sz w:val="24"/>
          <w:szCs w:val="24"/>
        </w:rPr>
        <w:t>a "win-win" situation for the company and the environment (</w:t>
      </w:r>
      <w:r w:rsidR="00596599" w:rsidRPr="001F7E81">
        <w:rPr>
          <w:rFonts w:ascii="Garamond" w:hAnsi="Garamond" w:cs="Arial"/>
          <w:color w:val="222222"/>
          <w:sz w:val="24"/>
          <w:szCs w:val="24"/>
          <w:shd w:val="clear" w:color="auto" w:fill="FFFFFF"/>
        </w:rPr>
        <w:t>Beckmann</w:t>
      </w:r>
      <w:r w:rsidR="00596599">
        <w:rPr>
          <w:rFonts w:ascii="Garamond" w:hAnsi="Garamond" w:cs="Arial"/>
          <w:color w:val="222222"/>
          <w:sz w:val="24"/>
          <w:szCs w:val="24"/>
          <w:shd w:val="clear" w:color="auto" w:fill="FFFFFF"/>
        </w:rPr>
        <w:t xml:space="preserve"> et al.</w:t>
      </w:r>
      <w:r w:rsidR="00596599" w:rsidRPr="001F7E81">
        <w:rPr>
          <w:rFonts w:ascii="Garamond" w:hAnsi="Garamond" w:cs="Arial"/>
          <w:color w:val="222222"/>
          <w:sz w:val="24"/>
          <w:szCs w:val="24"/>
          <w:shd w:val="clear" w:color="auto" w:fill="FFFFFF"/>
        </w:rPr>
        <w:t>, 2014</w:t>
      </w:r>
      <w:r>
        <w:rPr>
          <w:rFonts w:ascii="Garamond" w:hAnsi="Garamond" w:cs="AdvOT863180fb"/>
          <w:sz w:val="24"/>
          <w:szCs w:val="24"/>
        </w:rPr>
        <w:t>).</w:t>
      </w:r>
      <w:r w:rsidRPr="00EA1A7E">
        <w:rPr>
          <w:rFonts w:ascii="Garamond" w:hAnsi="Garamond"/>
          <w:sz w:val="24"/>
          <w:szCs w:val="24"/>
        </w:rPr>
        <w:t xml:space="preserve"> </w:t>
      </w:r>
      <w:r>
        <w:rPr>
          <w:rFonts w:ascii="Garamond" w:hAnsi="Garamond"/>
          <w:sz w:val="24"/>
          <w:szCs w:val="24"/>
        </w:rPr>
        <w:t xml:space="preserve">GSCM practices reduce </w:t>
      </w:r>
      <w:r w:rsidRPr="00556A79">
        <w:rPr>
          <w:rFonts w:ascii="Garamond" w:hAnsi="Garamond" w:cs="Lucida Sans Unicode"/>
          <w:color w:val="151515"/>
          <w:sz w:val="24"/>
          <w:szCs w:val="24"/>
        </w:rPr>
        <w:t xml:space="preserve">both </w:t>
      </w:r>
      <w:r>
        <w:rPr>
          <w:rFonts w:ascii="Garamond" w:hAnsi="Garamond" w:cs="Lucida Sans Unicode"/>
          <w:color w:val="151515"/>
          <w:sz w:val="24"/>
          <w:szCs w:val="24"/>
        </w:rPr>
        <w:t xml:space="preserve">direct </w:t>
      </w:r>
      <w:r w:rsidRPr="00556A79">
        <w:rPr>
          <w:rFonts w:ascii="Garamond" w:hAnsi="Garamond" w:cs="Lucida Sans Unicode"/>
          <w:color w:val="151515"/>
          <w:sz w:val="24"/>
          <w:szCs w:val="24"/>
        </w:rPr>
        <w:t>environmental</w:t>
      </w:r>
      <w:r>
        <w:rPr>
          <w:rFonts w:ascii="Garamond" w:hAnsi="Garamond" w:cs="Lucida Sans Unicode"/>
          <w:color w:val="151515"/>
          <w:sz w:val="24"/>
          <w:szCs w:val="24"/>
        </w:rPr>
        <w:t xml:space="preserve"> cost and</w:t>
      </w:r>
      <w:r w:rsidRPr="00556A79">
        <w:rPr>
          <w:rFonts w:ascii="Garamond" w:hAnsi="Garamond" w:cs="Lucida Sans Unicode"/>
          <w:color w:val="151515"/>
          <w:sz w:val="24"/>
          <w:szCs w:val="24"/>
        </w:rPr>
        <w:t xml:space="preserve"> financial costs</w:t>
      </w:r>
      <w:r>
        <w:rPr>
          <w:rFonts w:ascii="Garamond" w:hAnsi="Garamond" w:cs="Lucida Sans Unicode"/>
          <w:color w:val="151515"/>
          <w:sz w:val="24"/>
          <w:szCs w:val="24"/>
        </w:rPr>
        <w:t xml:space="preserve"> of the mines in</w:t>
      </w:r>
      <w:r w:rsidRPr="001E52EE">
        <w:rPr>
          <w:rFonts w:ascii="Garamond" w:hAnsi="Garamond" w:cs="Lucida Sans Unicode"/>
          <w:sz w:val="24"/>
          <w:szCs w:val="24"/>
        </w:rPr>
        <w:t>clud</w:t>
      </w:r>
      <w:r>
        <w:rPr>
          <w:rFonts w:ascii="Garamond" w:hAnsi="Garamond" w:cs="Lucida Sans Unicode"/>
          <w:sz w:val="24"/>
          <w:szCs w:val="24"/>
        </w:rPr>
        <w:t>ing</w:t>
      </w:r>
      <w:r w:rsidRPr="001E52EE">
        <w:rPr>
          <w:rFonts w:ascii="Garamond" w:hAnsi="Garamond" w:cs="Lucida Sans Unicode"/>
          <w:sz w:val="24"/>
          <w:szCs w:val="24"/>
        </w:rPr>
        <w:t xml:space="preserve"> </w:t>
      </w:r>
      <w:r w:rsidRPr="001E52EE">
        <w:rPr>
          <w:rFonts w:ascii="Garamond" w:hAnsi="Garamond"/>
          <w:sz w:val="24"/>
          <w:szCs w:val="24"/>
        </w:rPr>
        <w:t xml:space="preserve">reduced environmental fines, </w:t>
      </w:r>
      <w:r w:rsidRPr="00EA1A7E">
        <w:rPr>
          <w:rFonts w:ascii="Garamond" w:hAnsi="Garamond"/>
          <w:sz w:val="24"/>
          <w:szCs w:val="24"/>
        </w:rPr>
        <w:t>reduced energy consumption cost</w:t>
      </w:r>
      <w:r>
        <w:rPr>
          <w:rFonts w:ascii="Garamond" w:hAnsi="Garamond" w:cs="AdvPSA88A"/>
          <w:sz w:val="24"/>
          <w:szCs w:val="24"/>
        </w:rPr>
        <w:t xml:space="preserve">, </w:t>
      </w:r>
      <w:r w:rsidRPr="00EA1A7E">
        <w:rPr>
          <w:rFonts w:ascii="Garamond" w:hAnsi="Garamond"/>
          <w:sz w:val="24"/>
          <w:szCs w:val="24"/>
        </w:rPr>
        <w:t xml:space="preserve">reduced cost of material purchasing </w:t>
      </w:r>
      <w:r>
        <w:rPr>
          <w:rFonts w:ascii="Garamond" w:hAnsi="Garamond"/>
          <w:sz w:val="24"/>
          <w:szCs w:val="24"/>
        </w:rPr>
        <w:t xml:space="preserve">and </w:t>
      </w:r>
      <w:r w:rsidRPr="004E6FE1">
        <w:rPr>
          <w:rFonts w:ascii="Garamond" w:hAnsi="Garamond"/>
          <w:sz w:val="24"/>
          <w:szCs w:val="24"/>
        </w:rPr>
        <w:t xml:space="preserve">improved tailings residual enabling </w:t>
      </w:r>
      <w:r>
        <w:rPr>
          <w:rFonts w:ascii="Garamond" w:hAnsi="Garamond"/>
          <w:sz w:val="24"/>
          <w:szCs w:val="24"/>
        </w:rPr>
        <w:t>reduced</w:t>
      </w:r>
      <w:r w:rsidRPr="004E6FE1">
        <w:rPr>
          <w:rFonts w:ascii="Garamond" w:hAnsi="Garamond"/>
          <w:sz w:val="24"/>
          <w:szCs w:val="24"/>
        </w:rPr>
        <w:t xml:space="preserve"> tailings facility cost</w:t>
      </w:r>
      <w:r>
        <w:rPr>
          <w:rFonts w:ascii="Garamond" w:hAnsi="Garamond"/>
          <w:sz w:val="24"/>
          <w:szCs w:val="24"/>
        </w:rPr>
        <w:t>.</w:t>
      </w:r>
      <w:r w:rsidRPr="004E6FE1">
        <w:rPr>
          <w:rFonts w:ascii="Garamond" w:hAnsi="Garamond"/>
          <w:sz w:val="24"/>
          <w:szCs w:val="24"/>
        </w:rPr>
        <w:t xml:space="preserve"> </w:t>
      </w:r>
      <w:r>
        <w:rPr>
          <w:rFonts w:ascii="Garamond" w:hAnsi="Garamond"/>
          <w:sz w:val="24"/>
          <w:szCs w:val="24"/>
        </w:rPr>
        <w:t>These</w:t>
      </w:r>
      <w:r w:rsidRPr="00294F39">
        <w:rPr>
          <w:rFonts w:ascii="Garamond" w:hAnsi="Garamond"/>
          <w:sz w:val="24"/>
          <w:szCs w:val="24"/>
        </w:rPr>
        <w:t xml:space="preserve"> i</w:t>
      </w:r>
      <w:r>
        <w:rPr>
          <w:rFonts w:ascii="Garamond" w:hAnsi="Garamond"/>
          <w:sz w:val="24"/>
          <w:szCs w:val="24"/>
        </w:rPr>
        <w:t xml:space="preserve">nitiatives </w:t>
      </w:r>
      <w:r w:rsidRPr="00294F39">
        <w:rPr>
          <w:rFonts w:ascii="Garamond" w:hAnsi="Garamond"/>
          <w:sz w:val="24"/>
          <w:szCs w:val="24"/>
        </w:rPr>
        <w:t>enhance resource efficiency which relate</w:t>
      </w:r>
      <w:r>
        <w:rPr>
          <w:rFonts w:ascii="Garamond" w:hAnsi="Garamond"/>
          <w:sz w:val="24"/>
          <w:szCs w:val="24"/>
        </w:rPr>
        <w:t>s</w:t>
      </w:r>
      <w:r w:rsidRPr="00294F39">
        <w:rPr>
          <w:rFonts w:ascii="Garamond" w:hAnsi="Garamond"/>
          <w:sz w:val="24"/>
          <w:szCs w:val="24"/>
        </w:rPr>
        <w:t xml:space="preserve"> direct</w:t>
      </w:r>
      <w:r>
        <w:rPr>
          <w:rFonts w:ascii="Garamond" w:hAnsi="Garamond"/>
          <w:sz w:val="24"/>
          <w:szCs w:val="24"/>
        </w:rPr>
        <w:t>ly</w:t>
      </w:r>
      <w:r w:rsidRPr="00294F39">
        <w:rPr>
          <w:rFonts w:ascii="Garamond" w:hAnsi="Garamond"/>
          <w:sz w:val="24"/>
          <w:szCs w:val="24"/>
        </w:rPr>
        <w:t xml:space="preserve"> to economic performance </w:t>
      </w:r>
      <w:r w:rsidRPr="00003E6C">
        <w:rPr>
          <w:rFonts w:ascii="Garamond" w:hAnsi="Garamond"/>
          <w:sz w:val="24"/>
          <w:szCs w:val="24"/>
        </w:rPr>
        <w:t>(Zhang et al., 2012).</w:t>
      </w:r>
      <w:r w:rsidRPr="00003E6C">
        <w:rPr>
          <w:rFonts w:ascii="Garamond" w:hAnsi="Garamond" w:cs="Arial"/>
          <w:color w:val="FF0000"/>
          <w:sz w:val="24"/>
          <w:szCs w:val="24"/>
        </w:rPr>
        <w:t xml:space="preserve"> </w:t>
      </w:r>
    </w:p>
    <w:p w:rsidR="004832A9" w:rsidRPr="004E6FE1" w:rsidRDefault="004832A9" w:rsidP="004832A9">
      <w:pPr>
        <w:autoSpaceDE w:val="0"/>
        <w:autoSpaceDN w:val="0"/>
        <w:adjustRightInd w:val="0"/>
        <w:spacing w:after="0" w:line="480" w:lineRule="auto"/>
        <w:ind w:firstLine="274"/>
        <w:jc w:val="both"/>
        <w:rPr>
          <w:rFonts w:ascii="Garamond" w:hAnsi="Garamond"/>
          <w:sz w:val="24"/>
          <w:szCs w:val="24"/>
        </w:rPr>
      </w:pPr>
      <w:r w:rsidRPr="00C7529E">
        <w:rPr>
          <w:rFonts w:ascii="Garamond" w:hAnsi="Garamond"/>
          <w:sz w:val="24"/>
          <w:szCs w:val="24"/>
        </w:rPr>
        <w:t>Mining companies can use GSCM practices to evaluate and hence mitigate the impact of their operations on the environment</w:t>
      </w:r>
      <w:r w:rsidR="000C111C">
        <w:rPr>
          <w:rFonts w:ascii="Garamond" w:hAnsi="Garamond"/>
          <w:sz w:val="24"/>
          <w:szCs w:val="24"/>
        </w:rPr>
        <w:t xml:space="preserve">.  The </w:t>
      </w:r>
      <w:r w:rsidR="00D77B1B" w:rsidRPr="00D77B1B">
        <w:rPr>
          <w:rFonts w:ascii="Garamond" w:hAnsi="Garamond"/>
          <w:i/>
          <w:sz w:val="24"/>
          <w:szCs w:val="24"/>
        </w:rPr>
        <w:t xml:space="preserve">raison </w:t>
      </w:r>
      <w:proofErr w:type="spellStart"/>
      <w:r w:rsidR="00D77B1B" w:rsidRPr="00D77B1B">
        <w:rPr>
          <w:rFonts w:ascii="Garamond" w:hAnsi="Garamond"/>
          <w:i/>
          <w:sz w:val="24"/>
          <w:szCs w:val="24"/>
        </w:rPr>
        <w:t>d'etre</w:t>
      </w:r>
      <w:proofErr w:type="spellEnd"/>
      <w:r w:rsidR="000C111C">
        <w:rPr>
          <w:rFonts w:ascii="Garamond" w:hAnsi="Garamond"/>
          <w:sz w:val="24"/>
          <w:szCs w:val="24"/>
        </w:rPr>
        <w:t xml:space="preserve"> for GSCM is to help</w:t>
      </w:r>
      <w:r w:rsidRPr="00C7529E">
        <w:rPr>
          <w:rFonts w:ascii="Garamond" w:hAnsi="Garamond"/>
          <w:sz w:val="24"/>
          <w:szCs w:val="24"/>
        </w:rPr>
        <w:t xml:space="preserve"> mine</w:t>
      </w:r>
      <w:r w:rsidR="000C111C">
        <w:rPr>
          <w:rFonts w:ascii="Garamond" w:hAnsi="Garamond"/>
          <w:sz w:val="24"/>
          <w:szCs w:val="24"/>
        </w:rPr>
        <w:t>s and industry</w:t>
      </w:r>
      <w:r w:rsidRPr="00C7529E">
        <w:rPr>
          <w:rFonts w:ascii="Garamond" w:hAnsi="Garamond"/>
          <w:sz w:val="24"/>
          <w:szCs w:val="24"/>
        </w:rPr>
        <w:t xml:space="preserve"> </w:t>
      </w:r>
      <w:r w:rsidR="000C111C">
        <w:rPr>
          <w:rFonts w:ascii="Garamond" w:hAnsi="Garamond"/>
          <w:sz w:val="24"/>
          <w:szCs w:val="24"/>
        </w:rPr>
        <w:t>achieve better</w:t>
      </w:r>
      <w:r w:rsidRPr="00C7529E">
        <w:rPr>
          <w:rFonts w:ascii="Garamond" w:hAnsi="Garamond"/>
          <w:sz w:val="24"/>
          <w:szCs w:val="24"/>
        </w:rPr>
        <w:t xml:space="preserve"> environmental performance. </w:t>
      </w:r>
      <w:r w:rsidR="00DF4036">
        <w:rPr>
          <w:rFonts w:ascii="Garamond" w:hAnsi="Garamond"/>
          <w:sz w:val="24"/>
          <w:szCs w:val="24"/>
        </w:rPr>
        <w:t>E</w:t>
      </w:r>
      <w:r w:rsidRPr="00C7529E">
        <w:rPr>
          <w:rFonts w:ascii="Garamond" w:hAnsi="Garamond"/>
          <w:sz w:val="24"/>
          <w:szCs w:val="24"/>
        </w:rPr>
        <w:t xml:space="preserve">co-innovative </w:t>
      </w:r>
      <w:r w:rsidR="00DF4036">
        <w:rPr>
          <w:rFonts w:ascii="Garamond" w:hAnsi="Garamond"/>
          <w:sz w:val="24"/>
          <w:szCs w:val="24"/>
        </w:rPr>
        <w:t xml:space="preserve">initiatives can help </w:t>
      </w:r>
      <w:r>
        <w:rPr>
          <w:rFonts w:ascii="Garamond" w:hAnsi="Garamond"/>
          <w:sz w:val="24"/>
          <w:szCs w:val="24"/>
        </w:rPr>
        <w:t>reduce</w:t>
      </w:r>
      <w:r w:rsidRPr="00C7529E">
        <w:rPr>
          <w:rFonts w:ascii="Garamond" w:hAnsi="Garamond"/>
          <w:sz w:val="24"/>
          <w:szCs w:val="24"/>
        </w:rPr>
        <w:t xml:space="preserve"> solid/liquid waste and emissions</w:t>
      </w:r>
      <w:r>
        <w:rPr>
          <w:rFonts w:ascii="Garamond" w:hAnsi="Garamond"/>
          <w:sz w:val="24"/>
          <w:szCs w:val="24"/>
        </w:rPr>
        <w:t xml:space="preserve"> </w:t>
      </w:r>
      <w:r w:rsidR="00DF4036">
        <w:rPr>
          <w:rFonts w:ascii="Garamond" w:hAnsi="Garamond"/>
          <w:sz w:val="24"/>
          <w:szCs w:val="24"/>
        </w:rPr>
        <w:t>mitigat</w:t>
      </w:r>
      <w:r w:rsidR="000C111C">
        <w:rPr>
          <w:rFonts w:ascii="Garamond" w:hAnsi="Garamond"/>
          <w:sz w:val="24"/>
          <w:szCs w:val="24"/>
        </w:rPr>
        <w:t>ing</w:t>
      </w:r>
      <w:r w:rsidR="00DF4036">
        <w:rPr>
          <w:rFonts w:ascii="Garamond" w:hAnsi="Garamond"/>
          <w:sz w:val="24"/>
          <w:szCs w:val="24"/>
        </w:rPr>
        <w:t xml:space="preserve"> </w:t>
      </w:r>
      <w:r w:rsidRPr="00C7529E">
        <w:rPr>
          <w:rFonts w:ascii="Garamond" w:hAnsi="Garamond"/>
          <w:sz w:val="24"/>
          <w:szCs w:val="24"/>
        </w:rPr>
        <w:t xml:space="preserve">environmental risks and impacts </w:t>
      </w:r>
      <w:r w:rsidRPr="004E6FE1">
        <w:rPr>
          <w:rFonts w:ascii="Garamond" w:hAnsi="Garamond"/>
          <w:sz w:val="24"/>
          <w:szCs w:val="24"/>
        </w:rPr>
        <w:t>associated with mines’ operations</w:t>
      </w:r>
      <w:r>
        <w:rPr>
          <w:rFonts w:ascii="Garamond" w:hAnsi="Garamond"/>
          <w:sz w:val="24"/>
          <w:szCs w:val="24"/>
        </w:rPr>
        <w:t xml:space="preserve">. </w:t>
      </w:r>
    </w:p>
    <w:p w:rsidR="004832A9" w:rsidRPr="00E87C49" w:rsidRDefault="004832A9" w:rsidP="004832A9">
      <w:pPr>
        <w:spacing w:after="0" w:line="480" w:lineRule="auto"/>
        <w:ind w:firstLine="274"/>
        <w:jc w:val="both"/>
        <w:rPr>
          <w:rFonts w:ascii="Garamond" w:hAnsi="Garamond" w:cs="Bembo"/>
          <w:sz w:val="24"/>
          <w:szCs w:val="24"/>
        </w:rPr>
      </w:pPr>
      <w:r>
        <w:rPr>
          <w:rFonts w:ascii="Garamond" w:hAnsi="Garamond" w:cs="AdvOT863180fb"/>
          <w:sz w:val="24"/>
          <w:szCs w:val="24"/>
        </w:rPr>
        <w:lastRenderedPageBreak/>
        <w:t>S</w:t>
      </w:r>
      <w:r w:rsidRPr="0047539B">
        <w:rPr>
          <w:rFonts w:ascii="Garamond" w:hAnsi="Garamond" w:cs="AdvOT863180fb"/>
          <w:sz w:val="24"/>
          <w:szCs w:val="24"/>
        </w:rPr>
        <w:t xml:space="preserve">ocial performance </w:t>
      </w:r>
      <w:r w:rsidR="000C111C">
        <w:rPr>
          <w:rFonts w:ascii="Garamond" w:hAnsi="Garamond" w:cs="AdvOT863180fb"/>
          <w:sz w:val="24"/>
          <w:szCs w:val="24"/>
        </w:rPr>
        <w:t>in</w:t>
      </w:r>
      <w:r w:rsidRPr="0047539B">
        <w:rPr>
          <w:rFonts w:ascii="Garamond" w:hAnsi="Garamond" w:cs="AdvOT863180fb"/>
          <w:sz w:val="24"/>
          <w:szCs w:val="24"/>
        </w:rPr>
        <w:t xml:space="preserve"> </w:t>
      </w:r>
      <w:r w:rsidR="000C111C">
        <w:rPr>
          <w:rFonts w:ascii="Garamond" w:hAnsi="Garamond" w:cs="AdvOT863180fb"/>
          <w:sz w:val="24"/>
          <w:szCs w:val="24"/>
        </w:rPr>
        <w:t>the mining</w:t>
      </w:r>
      <w:r>
        <w:rPr>
          <w:rFonts w:ascii="Garamond" w:hAnsi="Garamond" w:cs="AdvOT863180fb"/>
          <w:sz w:val="24"/>
          <w:szCs w:val="24"/>
        </w:rPr>
        <w:t xml:space="preserve"> </w:t>
      </w:r>
      <w:r w:rsidRPr="0047539B">
        <w:rPr>
          <w:rFonts w:ascii="Garamond" w:hAnsi="Garamond" w:cs="AdvOT863180fb"/>
          <w:sz w:val="24"/>
          <w:szCs w:val="24"/>
        </w:rPr>
        <w:t>industr</w:t>
      </w:r>
      <w:r>
        <w:rPr>
          <w:rFonts w:ascii="Garamond" w:hAnsi="Garamond" w:cs="AdvOT863180fb"/>
          <w:sz w:val="24"/>
          <w:szCs w:val="24"/>
        </w:rPr>
        <w:t>y</w:t>
      </w:r>
      <w:r w:rsidRPr="0047539B">
        <w:rPr>
          <w:rFonts w:ascii="Garamond" w:hAnsi="Garamond" w:cs="AdvOT863180fb"/>
          <w:sz w:val="24"/>
          <w:szCs w:val="24"/>
        </w:rPr>
        <w:t xml:space="preserve"> </w:t>
      </w:r>
      <w:r w:rsidR="000C111C">
        <w:rPr>
          <w:rFonts w:ascii="Garamond" w:hAnsi="Garamond" w:cs="AdvOT863180fb"/>
          <w:sz w:val="24"/>
          <w:szCs w:val="24"/>
        </w:rPr>
        <w:t>has been poor</w:t>
      </w:r>
      <w:r>
        <w:rPr>
          <w:rFonts w:ascii="Garamond" w:eastAsia="Times New Roman" w:hAnsi="Garamond" w:cs="Arial"/>
          <w:sz w:val="24"/>
          <w:szCs w:val="24"/>
        </w:rPr>
        <w:t xml:space="preserve"> resulting </w:t>
      </w:r>
      <w:r w:rsidRPr="0047539B">
        <w:rPr>
          <w:rFonts w:ascii="Garamond" w:hAnsi="Garamond" w:cs="AdvOT863180fb"/>
          <w:sz w:val="24"/>
          <w:szCs w:val="24"/>
        </w:rPr>
        <w:t xml:space="preserve">in </w:t>
      </w:r>
      <w:r>
        <w:rPr>
          <w:rFonts w:ascii="Garamond" w:hAnsi="Garamond" w:cs="AdvTimes"/>
          <w:sz w:val="24"/>
          <w:szCs w:val="24"/>
        </w:rPr>
        <w:t>local mining communities and general public opposing mining developments</w:t>
      </w:r>
      <w:r w:rsidRPr="0047539B">
        <w:rPr>
          <w:rFonts w:ascii="Garamond" w:hAnsi="Garamond" w:cs="AdvTimes"/>
          <w:sz w:val="24"/>
          <w:szCs w:val="24"/>
        </w:rPr>
        <w:t>, questioning</w:t>
      </w:r>
      <w:r>
        <w:rPr>
          <w:rFonts w:ascii="Garamond" w:hAnsi="Garamond" w:cs="AdvTimes"/>
          <w:sz w:val="24"/>
          <w:szCs w:val="24"/>
        </w:rPr>
        <w:t>,</w:t>
      </w:r>
      <w:r w:rsidRPr="0047539B">
        <w:rPr>
          <w:rFonts w:ascii="Garamond" w:hAnsi="Garamond" w:cs="AdvTimes"/>
          <w:sz w:val="24"/>
          <w:szCs w:val="24"/>
        </w:rPr>
        <w:t xml:space="preserve"> and challenging </w:t>
      </w:r>
      <w:r>
        <w:rPr>
          <w:rFonts w:ascii="Garamond" w:hAnsi="Garamond" w:cs="AdvTimes"/>
          <w:sz w:val="24"/>
          <w:szCs w:val="24"/>
        </w:rPr>
        <w:t xml:space="preserve">mining companies to justify their existence </w:t>
      </w:r>
      <w:r w:rsidR="00531858">
        <w:rPr>
          <w:rFonts w:ascii="Garamond" w:hAnsi="Garamond" w:cs="AdvTimes"/>
          <w:sz w:val="24"/>
          <w:szCs w:val="24"/>
        </w:rPr>
        <w:t xml:space="preserve">and legitimacy </w:t>
      </w:r>
      <w:r>
        <w:rPr>
          <w:rFonts w:ascii="Garamond" w:hAnsi="Garamond" w:cs="AdvTimes"/>
          <w:sz w:val="24"/>
          <w:szCs w:val="24"/>
        </w:rPr>
        <w:t>(</w:t>
      </w:r>
      <w:proofErr w:type="spellStart"/>
      <w:r w:rsidR="00531858" w:rsidRPr="00536EE2">
        <w:rPr>
          <w:rFonts w:ascii="Garamond" w:hAnsi="Garamond" w:cs="AdvOT863180fb"/>
          <w:sz w:val="24"/>
          <w:szCs w:val="24"/>
        </w:rPr>
        <w:t>Muduli</w:t>
      </w:r>
      <w:proofErr w:type="spellEnd"/>
      <w:r w:rsidR="00531858" w:rsidRPr="00536EE2">
        <w:rPr>
          <w:rFonts w:ascii="Garamond" w:hAnsi="Garamond" w:cs="AdvOT863180fb"/>
          <w:sz w:val="24"/>
          <w:szCs w:val="24"/>
        </w:rPr>
        <w:t xml:space="preserve"> et al., 201</w:t>
      </w:r>
      <w:r w:rsidR="00531858">
        <w:rPr>
          <w:rFonts w:ascii="Garamond" w:hAnsi="Garamond" w:cs="AdvOT863180fb"/>
          <w:sz w:val="24"/>
          <w:szCs w:val="24"/>
        </w:rPr>
        <w:t xml:space="preserve">3; </w:t>
      </w:r>
      <w:proofErr w:type="spellStart"/>
      <w:r w:rsidR="00E64608" w:rsidRPr="001F7E81">
        <w:rPr>
          <w:rFonts w:ascii="Garamond" w:hAnsi="Garamond" w:cs="Arial"/>
          <w:color w:val="222222"/>
          <w:sz w:val="24"/>
          <w:szCs w:val="24"/>
          <w:shd w:val="clear" w:color="auto" w:fill="FFFFFF"/>
        </w:rPr>
        <w:t>Ranängen</w:t>
      </w:r>
      <w:proofErr w:type="spellEnd"/>
      <w:r w:rsidR="00E64608">
        <w:rPr>
          <w:rFonts w:ascii="Garamond" w:hAnsi="Garamond" w:cs="Arial"/>
          <w:color w:val="222222"/>
          <w:sz w:val="24"/>
          <w:szCs w:val="24"/>
          <w:shd w:val="clear" w:color="auto" w:fill="FFFFFF"/>
        </w:rPr>
        <w:t xml:space="preserve"> et al.</w:t>
      </w:r>
      <w:r w:rsidR="00E64608" w:rsidRPr="001F7E81">
        <w:rPr>
          <w:rFonts w:ascii="Garamond" w:hAnsi="Garamond" w:cs="Arial"/>
          <w:color w:val="222222"/>
          <w:sz w:val="24"/>
          <w:szCs w:val="24"/>
          <w:shd w:val="clear" w:color="auto" w:fill="FFFFFF"/>
        </w:rPr>
        <w:t xml:space="preserve">, </w:t>
      </w:r>
      <w:r w:rsidR="00E64608">
        <w:rPr>
          <w:rFonts w:ascii="Garamond" w:hAnsi="Garamond" w:cs="Arial"/>
          <w:color w:val="222222"/>
          <w:sz w:val="24"/>
          <w:szCs w:val="24"/>
          <w:shd w:val="clear" w:color="auto" w:fill="FFFFFF"/>
        </w:rPr>
        <w:t>2014</w:t>
      </w:r>
      <w:r w:rsidRPr="0084357C">
        <w:rPr>
          <w:rFonts w:ascii="Garamond" w:eastAsia="Times New Roman" w:hAnsi="Garamond" w:cs="Arial"/>
          <w:sz w:val="24"/>
          <w:szCs w:val="24"/>
        </w:rPr>
        <w:t>).</w:t>
      </w:r>
      <w:r>
        <w:rPr>
          <w:rFonts w:ascii="Garamond" w:eastAsia="Times New Roman" w:hAnsi="Garamond" w:cs="Arial"/>
          <w:sz w:val="24"/>
          <w:szCs w:val="24"/>
        </w:rPr>
        <w:t xml:space="preserve"> These stakeholder group</w:t>
      </w:r>
      <w:r w:rsidRPr="0047539B">
        <w:rPr>
          <w:rFonts w:ascii="Garamond" w:hAnsi="Garamond" w:cs="AdvOT863180fb"/>
          <w:sz w:val="24"/>
          <w:szCs w:val="24"/>
        </w:rPr>
        <w:t xml:space="preserve"> </w:t>
      </w:r>
      <w:r>
        <w:rPr>
          <w:rFonts w:ascii="Garamond" w:hAnsi="Garamond" w:cs="AdvOT863180fb"/>
          <w:sz w:val="24"/>
          <w:szCs w:val="24"/>
        </w:rPr>
        <w:t xml:space="preserve">concerns </w:t>
      </w:r>
      <w:r w:rsidRPr="0047539B">
        <w:rPr>
          <w:rFonts w:ascii="Garamond" w:hAnsi="Garamond" w:cs="AdvOT863180fb"/>
          <w:sz w:val="24"/>
          <w:szCs w:val="24"/>
        </w:rPr>
        <w:t xml:space="preserve">on mining operations </w:t>
      </w:r>
      <w:r>
        <w:rPr>
          <w:rFonts w:ascii="Garamond" w:hAnsi="Garamond" w:cs="AdvOT863180fb"/>
          <w:sz w:val="24"/>
          <w:szCs w:val="24"/>
        </w:rPr>
        <w:t>are</w:t>
      </w:r>
      <w:r w:rsidRPr="0047539B">
        <w:rPr>
          <w:rFonts w:ascii="Garamond" w:hAnsi="Garamond" w:cs="AdvOT863180fb"/>
          <w:sz w:val="24"/>
          <w:szCs w:val="24"/>
        </w:rPr>
        <w:t xml:space="preserve"> linked to environmental </w:t>
      </w:r>
      <w:r>
        <w:rPr>
          <w:rFonts w:ascii="Garamond" w:hAnsi="Garamond" w:cs="AdvOT863180fb"/>
          <w:sz w:val="24"/>
          <w:szCs w:val="24"/>
        </w:rPr>
        <w:t xml:space="preserve">and social health issues resulting from </w:t>
      </w:r>
      <w:r w:rsidRPr="005340F6">
        <w:rPr>
          <w:rFonts w:ascii="Garamond" w:hAnsi="Garamond" w:cs="TimesNewRoman"/>
          <w:sz w:val="24"/>
          <w:szCs w:val="24"/>
        </w:rPr>
        <w:t xml:space="preserve">unhealthy </w:t>
      </w:r>
      <w:r>
        <w:rPr>
          <w:rFonts w:ascii="Garamond" w:hAnsi="Garamond" w:cs="TimesNewRoman"/>
          <w:sz w:val="24"/>
          <w:szCs w:val="24"/>
        </w:rPr>
        <w:t xml:space="preserve">and unsafe practices </w:t>
      </w:r>
      <w:r w:rsidRPr="00330E14">
        <w:rPr>
          <w:rFonts w:ascii="Garamond" w:hAnsi="Garamond" w:cs="TimesNewRoman"/>
          <w:sz w:val="24"/>
          <w:szCs w:val="24"/>
        </w:rPr>
        <w:t>(</w:t>
      </w:r>
      <w:proofErr w:type="spellStart"/>
      <w:r w:rsidR="00531858">
        <w:rPr>
          <w:rFonts w:ascii="Garamond" w:hAnsi="Garamond" w:cs="Arial"/>
          <w:color w:val="222222"/>
          <w:sz w:val="24"/>
          <w:szCs w:val="24"/>
          <w:shd w:val="clear" w:color="auto" w:fill="FFFFFF"/>
        </w:rPr>
        <w:t>Mzembe</w:t>
      </w:r>
      <w:proofErr w:type="spellEnd"/>
      <w:r w:rsidR="00531858">
        <w:rPr>
          <w:rFonts w:ascii="Garamond" w:hAnsi="Garamond" w:cs="Arial"/>
          <w:color w:val="222222"/>
          <w:sz w:val="24"/>
          <w:szCs w:val="24"/>
          <w:shd w:val="clear" w:color="auto" w:fill="FFFFFF"/>
        </w:rPr>
        <w:t xml:space="preserve"> </w:t>
      </w:r>
      <w:r w:rsidR="00531858" w:rsidRPr="001F7E81">
        <w:rPr>
          <w:rFonts w:ascii="Garamond" w:hAnsi="Garamond" w:cs="Arial"/>
          <w:color w:val="222222"/>
          <w:sz w:val="24"/>
          <w:szCs w:val="24"/>
          <w:shd w:val="clear" w:color="auto" w:fill="FFFFFF"/>
        </w:rPr>
        <w:t xml:space="preserve">&amp; </w:t>
      </w:r>
      <w:proofErr w:type="spellStart"/>
      <w:r w:rsidR="00531858" w:rsidRPr="001F7E81">
        <w:rPr>
          <w:rFonts w:ascii="Garamond" w:hAnsi="Garamond" w:cs="Arial"/>
          <w:color w:val="222222"/>
          <w:sz w:val="24"/>
          <w:szCs w:val="24"/>
          <w:shd w:val="clear" w:color="auto" w:fill="FFFFFF"/>
        </w:rPr>
        <w:t>Meaton</w:t>
      </w:r>
      <w:proofErr w:type="spellEnd"/>
      <w:r w:rsidR="00531858" w:rsidRPr="001F7E81">
        <w:rPr>
          <w:rFonts w:ascii="Garamond" w:hAnsi="Garamond" w:cs="Arial"/>
          <w:color w:val="222222"/>
          <w:sz w:val="24"/>
          <w:szCs w:val="24"/>
          <w:shd w:val="clear" w:color="auto" w:fill="FFFFFF"/>
        </w:rPr>
        <w:t>, 2014</w:t>
      </w:r>
      <w:r w:rsidR="00531858">
        <w:rPr>
          <w:rFonts w:ascii="Garamond" w:hAnsi="Garamond" w:cs="Arial"/>
          <w:color w:val="222222"/>
          <w:sz w:val="24"/>
          <w:szCs w:val="24"/>
          <w:shd w:val="clear" w:color="auto" w:fill="FFFFFF"/>
        </w:rPr>
        <w:t xml:space="preserve">; </w:t>
      </w:r>
      <w:proofErr w:type="spellStart"/>
      <w:r w:rsidRPr="00330E14">
        <w:rPr>
          <w:rFonts w:ascii="Garamond" w:hAnsi="Garamond" w:cs="AdvOT863180fb"/>
          <w:sz w:val="24"/>
          <w:szCs w:val="24"/>
        </w:rPr>
        <w:t>Muduli</w:t>
      </w:r>
      <w:proofErr w:type="spellEnd"/>
      <w:r w:rsidRPr="00330E14">
        <w:rPr>
          <w:rFonts w:ascii="Garamond" w:hAnsi="Garamond" w:cs="AdvOT863180fb"/>
          <w:sz w:val="24"/>
          <w:szCs w:val="24"/>
        </w:rPr>
        <w:t xml:space="preserve"> et al., 201</w:t>
      </w:r>
      <w:r w:rsidR="0094775A">
        <w:rPr>
          <w:rFonts w:ascii="Garamond" w:hAnsi="Garamond" w:cs="AdvOT863180fb"/>
          <w:sz w:val="24"/>
          <w:szCs w:val="24"/>
        </w:rPr>
        <w:t>3</w:t>
      </w:r>
      <w:r w:rsidRPr="00330E14">
        <w:rPr>
          <w:rFonts w:ascii="Garamond" w:hAnsi="Garamond" w:cs="AdvOT863180fb"/>
          <w:sz w:val="24"/>
          <w:szCs w:val="24"/>
        </w:rPr>
        <w:t xml:space="preserve">), </w:t>
      </w:r>
      <w:r w:rsidRPr="00330E14">
        <w:rPr>
          <w:rFonts w:ascii="Garamond" w:hAnsi="Garamond" w:cs="AdvTimes"/>
          <w:sz w:val="24"/>
          <w:szCs w:val="24"/>
        </w:rPr>
        <w:t>impacts</w:t>
      </w:r>
      <w:r w:rsidRPr="0047539B">
        <w:rPr>
          <w:rFonts w:ascii="Garamond" w:hAnsi="Garamond" w:cs="AdvTimes"/>
          <w:sz w:val="24"/>
          <w:szCs w:val="24"/>
        </w:rPr>
        <w:t xml:space="preserve"> on local land-use (mainly agricultural land)</w:t>
      </w:r>
      <w:r w:rsidRPr="0047539B">
        <w:rPr>
          <w:rFonts w:ascii="Garamond" w:hAnsi="Garamond" w:cs="AdvOT863180fb"/>
          <w:sz w:val="24"/>
          <w:szCs w:val="24"/>
        </w:rPr>
        <w:t xml:space="preserve"> and </w:t>
      </w:r>
      <w:r w:rsidRPr="0047539B">
        <w:rPr>
          <w:rFonts w:ascii="Garamond" w:hAnsi="Garamond" w:cs="AdvTimes"/>
          <w:sz w:val="24"/>
          <w:szCs w:val="24"/>
        </w:rPr>
        <w:t>lack of community engagement</w:t>
      </w:r>
      <w:r w:rsidRPr="0047539B">
        <w:rPr>
          <w:rFonts w:ascii="Garamond" w:hAnsi="Garamond" w:cs="AdvOT863180fb"/>
          <w:sz w:val="24"/>
          <w:szCs w:val="24"/>
        </w:rPr>
        <w:t xml:space="preserve"> </w:t>
      </w:r>
      <w:r w:rsidRPr="003773BC">
        <w:rPr>
          <w:rFonts w:ascii="Garamond" w:hAnsi="Garamond" w:cs="AdvOT863180fb"/>
          <w:color w:val="000000" w:themeColor="text1"/>
          <w:sz w:val="24"/>
          <w:szCs w:val="24"/>
        </w:rPr>
        <w:t>(</w:t>
      </w:r>
      <w:r w:rsidR="003D6CB4" w:rsidRPr="001F7E81">
        <w:rPr>
          <w:rFonts w:ascii="Garamond" w:hAnsi="Garamond" w:cs="Arial"/>
          <w:color w:val="222222"/>
          <w:sz w:val="24"/>
          <w:szCs w:val="24"/>
          <w:shd w:val="clear" w:color="auto" w:fill="FFFFFF"/>
        </w:rPr>
        <w:t>Lawson</w:t>
      </w:r>
      <w:r w:rsidR="003D6CB4">
        <w:rPr>
          <w:rFonts w:ascii="Garamond" w:hAnsi="Garamond" w:cs="Arial"/>
          <w:color w:val="222222"/>
          <w:sz w:val="24"/>
          <w:szCs w:val="24"/>
          <w:shd w:val="clear" w:color="auto" w:fill="FFFFFF"/>
        </w:rPr>
        <w:t xml:space="preserve"> </w:t>
      </w:r>
      <w:r w:rsidR="003D6CB4" w:rsidRPr="001F7E81">
        <w:rPr>
          <w:rFonts w:ascii="Garamond" w:hAnsi="Garamond" w:cs="Arial"/>
          <w:color w:val="222222"/>
          <w:sz w:val="24"/>
          <w:szCs w:val="24"/>
          <w:shd w:val="clear" w:color="auto" w:fill="FFFFFF"/>
        </w:rPr>
        <w:t>&amp; Bentil, 2014</w:t>
      </w:r>
      <w:r w:rsidR="003D6CB4">
        <w:rPr>
          <w:rFonts w:ascii="Garamond" w:hAnsi="Garamond" w:cs="Arial"/>
          <w:color w:val="222222"/>
          <w:sz w:val="24"/>
          <w:szCs w:val="24"/>
          <w:shd w:val="clear" w:color="auto" w:fill="FFFFFF"/>
        </w:rPr>
        <w:t xml:space="preserve">; </w:t>
      </w:r>
      <w:r w:rsidR="003D6CB4" w:rsidRPr="001F7E81">
        <w:rPr>
          <w:rFonts w:ascii="Garamond" w:hAnsi="Garamond" w:cs="Arial"/>
          <w:color w:val="222222"/>
          <w:sz w:val="24"/>
          <w:szCs w:val="24"/>
          <w:shd w:val="clear" w:color="auto" w:fill="FFFFFF"/>
        </w:rPr>
        <w:t>Dare</w:t>
      </w:r>
      <w:r w:rsidR="003D6CB4">
        <w:rPr>
          <w:rFonts w:ascii="Garamond" w:hAnsi="Garamond" w:cs="Arial"/>
          <w:color w:val="222222"/>
          <w:sz w:val="24"/>
          <w:szCs w:val="24"/>
          <w:shd w:val="clear" w:color="auto" w:fill="FFFFFF"/>
        </w:rPr>
        <w:t xml:space="preserve"> et al.</w:t>
      </w:r>
      <w:r w:rsidR="003D6CB4" w:rsidRPr="001F7E81">
        <w:rPr>
          <w:rFonts w:ascii="Garamond" w:hAnsi="Garamond" w:cs="Arial"/>
          <w:color w:val="222222"/>
          <w:sz w:val="24"/>
          <w:szCs w:val="24"/>
          <w:shd w:val="clear" w:color="auto" w:fill="FFFFFF"/>
        </w:rPr>
        <w:t>, 2014</w:t>
      </w:r>
      <w:r w:rsidRPr="003773BC">
        <w:rPr>
          <w:rFonts w:ascii="Garamond" w:hAnsi="Garamond" w:cs="AdvOT863180fb"/>
          <w:color w:val="000000" w:themeColor="text1"/>
          <w:sz w:val="24"/>
          <w:szCs w:val="24"/>
        </w:rPr>
        <w:t>).</w:t>
      </w:r>
      <w:r w:rsidRPr="0047539B">
        <w:rPr>
          <w:rFonts w:ascii="Garamond" w:hAnsi="Garamond" w:cs="AdvOT863180fb"/>
          <w:sz w:val="24"/>
          <w:szCs w:val="24"/>
        </w:rPr>
        <w:t xml:space="preserve"> </w:t>
      </w:r>
      <w:r w:rsidRPr="00A60D8E">
        <w:rPr>
          <w:rFonts w:ascii="Garamond" w:hAnsi="Garamond" w:cs="AdvOT863180fb"/>
          <w:color w:val="000000" w:themeColor="text1"/>
          <w:sz w:val="24"/>
          <w:szCs w:val="24"/>
        </w:rPr>
        <w:t xml:space="preserve">GSCM practices </w:t>
      </w:r>
      <w:r w:rsidR="00460E02">
        <w:rPr>
          <w:rFonts w:ascii="Garamond" w:hAnsi="Garamond" w:cs="AdvOT863180fb"/>
          <w:color w:val="000000" w:themeColor="text1"/>
          <w:sz w:val="24"/>
          <w:szCs w:val="24"/>
        </w:rPr>
        <w:t>can be use</w:t>
      </w:r>
      <w:r w:rsidR="001970B0">
        <w:rPr>
          <w:rFonts w:ascii="Garamond" w:hAnsi="Garamond" w:cs="AdvOT863180fb"/>
          <w:color w:val="000000" w:themeColor="text1"/>
          <w:sz w:val="24"/>
          <w:szCs w:val="24"/>
        </w:rPr>
        <w:t>d</w:t>
      </w:r>
      <w:r w:rsidR="00460E02">
        <w:rPr>
          <w:rFonts w:ascii="Garamond" w:hAnsi="Garamond" w:cs="AdvOT863180fb"/>
          <w:color w:val="000000" w:themeColor="text1"/>
          <w:sz w:val="24"/>
          <w:szCs w:val="24"/>
        </w:rPr>
        <w:t xml:space="preserve"> </w:t>
      </w:r>
      <w:r w:rsidR="000C111C">
        <w:rPr>
          <w:rFonts w:ascii="Garamond" w:hAnsi="Garamond" w:cs="AdvOT863180fb"/>
          <w:color w:val="000000" w:themeColor="text1"/>
          <w:sz w:val="24"/>
          <w:szCs w:val="24"/>
        </w:rPr>
        <w:t>to help</w:t>
      </w:r>
      <w:r w:rsidRPr="00A60D8E">
        <w:rPr>
          <w:rFonts w:ascii="Garamond" w:hAnsi="Garamond" w:cs="AdvOT863180fb"/>
          <w:color w:val="000000" w:themeColor="text1"/>
          <w:sz w:val="24"/>
          <w:szCs w:val="24"/>
        </w:rPr>
        <w:t xml:space="preserve"> </w:t>
      </w:r>
      <w:r w:rsidR="008F4567">
        <w:rPr>
          <w:rFonts w:ascii="Garamond" w:hAnsi="Garamond" w:cs="AdvOT863180fb"/>
          <w:color w:val="000000" w:themeColor="text1"/>
          <w:sz w:val="24"/>
          <w:szCs w:val="24"/>
        </w:rPr>
        <w:t>address these socio-environmental issues</w:t>
      </w:r>
      <w:r w:rsidR="001970B0">
        <w:rPr>
          <w:rFonts w:ascii="Garamond" w:hAnsi="Garamond" w:cs="AdvOT863180fb"/>
          <w:color w:val="000000" w:themeColor="text1"/>
          <w:sz w:val="24"/>
          <w:szCs w:val="24"/>
        </w:rPr>
        <w:t xml:space="preserve"> and </w:t>
      </w:r>
      <w:r w:rsidR="000C111C">
        <w:rPr>
          <w:rFonts w:ascii="Garamond" w:hAnsi="Garamond" w:cs="AdvOT863180fb"/>
          <w:color w:val="000000" w:themeColor="text1"/>
          <w:sz w:val="24"/>
          <w:szCs w:val="24"/>
        </w:rPr>
        <w:t>improving social performance</w:t>
      </w:r>
      <w:r w:rsidR="000C111C" w:rsidRPr="00E87C49">
        <w:rPr>
          <w:rFonts w:ascii="Garamond" w:hAnsi="Garamond" w:cs="AdvOT863180fb"/>
          <w:sz w:val="24"/>
          <w:szCs w:val="24"/>
        </w:rPr>
        <w:t>.</w:t>
      </w:r>
    </w:p>
    <w:p w:rsidR="00285CC6" w:rsidRPr="00F143C9" w:rsidRDefault="00285CC6" w:rsidP="00197C5C">
      <w:pPr>
        <w:autoSpaceDE w:val="0"/>
        <w:autoSpaceDN w:val="0"/>
        <w:adjustRightInd w:val="0"/>
        <w:spacing w:after="0" w:line="480" w:lineRule="auto"/>
        <w:jc w:val="both"/>
        <w:outlineLvl w:val="0"/>
        <w:rPr>
          <w:rFonts w:ascii="Garamond" w:hAnsi="Garamond" w:cs="AdvOT863180fb"/>
          <w:i/>
          <w:sz w:val="24"/>
          <w:szCs w:val="24"/>
        </w:rPr>
      </w:pPr>
      <w:r w:rsidRPr="00F143C9">
        <w:rPr>
          <w:rFonts w:ascii="Garamond" w:hAnsi="Garamond" w:cs="AdvOT863180fb"/>
          <w:i/>
          <w:sz w:val="24"/>
          <w:szCs w:val="24"/>
        </w:rPr>
        <w:t>2.2 MCDM method</w:t>
      </w:r>
      <w:r w:rsidR="001A46A7">
        <w:rPr>
          <w:rFonts w:ascii="Garamond" w:hAnsi="Garamond" w:cs="AdvOT863180fb"/>
          <w:i/>
          <w:sz w:val="24"/>
          <w:szCs w:val="24"/>
        </w:rPr>
        <w:t>s</w:t>
      </w:r>
      <w:r w:rsidRPr="00F143C9">
        <w:rPr>
          <w:rFonts w:ascii="Garamond" w:hAnsi="Garamond" w:cs="AdvOT863180fb"/>
          <w:i/>
          <w:sz w:val="24"/>
          <w:szCs w:val="24"/>
        </w:rPr>
        <w:t xml:space="preserve"> for GSCM evaluation</w:t>
      </w:r>
    </w:p>
    <w:p w:rsidR="00CB72A9" w:rsidRDefault="00285CC6" w:rsidP="00285CC6">
      <w:pPr>
        <w:spacing w:after="0" w:line="480" w:lineRule="auto"/>
        <w:ind w:firstLine="274"/>
        <w:jc w:val="both"/>
        <w:rPr>
          <w:rFonts w:ascii="Garamond" w:eastAsia="Arial Unicode MS" w:hAnsi="Garamond" w:cs="Arial Unicode MS"/>
          <w:color w:val="000000" w:themeColor="text1"/>
          <w:sz w:val="24"/>
          <w:szCs w:val="24"/>
          <w:shd w:val="clear" w:color="auto" w:fill="FFFFFF"/>
        </w:rPr>
      </w:pPr>
      <w:r>
        <w:rPr>
          <w:rFonts w:ascii="Garamond" w:hAnsi="Garamond"/>
          <w:color w:val="000000" w:themeColor="text1"/>
          <w:sz w:val="24"/>
          <w:szCs w:val="24"/>
        </w:rPr>
        <w:t xml:space="preserve">Green supply chain </w:t>
      </w:r>
      <w:r w:rsidRPr="00D365AD">
        <w:rPr>
          <w:rFonts w:ascii="Garamond" w:hAnsi="Garamond"/>
          <w:color w:val="000000" w:themeColor="text1"/>
          <w:sz w:val="24"/>
          <w:szCs w:val="24"/>
        </w:rPr>
        <w:t xml:space="preserve">evaluation is </w:t>
      </w:r>
      <w:r>
        <w:rPr>
          <w:rFonts w:ascii="Garamond" w:hAnsi="Garamond"/>
          <w:color w:val="000000" w:themeColor="text1"/>
          <w:sz w:val="24"/>
          <w:szCs w:val="24"/>
        </w:rPr>
        <w:t xml:space="preserve">a multi-criteria </w:t>
      </w:r>
      <w:r w:rsidRPr="00D365AD">
        <w:rPr>
          <w:rFonts w:ascii="Garamond" w:hAnsi="Garamond"/>
          <w:color w:val="000000" w:themeColor="text1"/>
          <w:sz w:val="24"/>
          <w:szCs w:val="24"/>
        </w:rPr>
        <w:t xml:space="preserve">task involving conflicting </w:t>
      </w:r>
      <w:r>
        <w:rPr>
          <w:rFonts w:ascii="Garamond" w:hAnsi="Garamond"/>
          <w:color w:val="000000" w:themeColor="text1"/>
          <w:sz w:val="24"/>
          <w:szCs w:val="24"/>
        </w:rPr>
        <w:t>choice</w:t>
      </w:r>
      <w:r w:rsidR="008B7128">
        <w:rPr>
          <w:rFonts w:ascii="Garamond" w:hAnsi="Garamond"/>
          <w:color w:val="000000" w:themeColor="text1"/>
          <w:sz w:val="24"/>
          <w:szCs w:val="24"/>
        </w:rPr>
        <w:t>s</w:t>
      </w:r>
      <w:r>
        <w:rPr>
          <w:rFonts w:ascii="Garamond" w:hAnsi="Garamond"/>
          <w:color w:val="000000" w:themeColor="text1"/>
          <w:sz w:val="24"/>
          <w:szCs w:val="24"/>
        </w:rPr>
        <w:t xml:space="preserve"> requiring the support of MCDM tools</w:t>
      </w:r>
      <w:r w:rsidRPr="00D365AD">
        <w:rPr>
          <w:rFonts w:ascii="Garamond" w:hAnsi="Garamond"/>
          <w:color w:val="000000" w:themeColor="text1"/>
          <w:sz w:val="24"/>
          <w:szCs w:val="24"/>
        </w:rPr>
        <w:t>.</w:t>
      </w:r>
      <w:r>
        <w:rPr>
          <w:rFonts w:ascii="Garamond" w:hAnsi="Garamond"/>
          <w:color w:val="000000" w:themeColor="text1"/>
          <w:sz w:val="24"/>
          <w:szCs w:val="24"/>
        </w:rPr>
        <w:t xml:space="preserve"> Many researchers have utilized a variety of MCDM tools such as ANP </w:t>
      </w:r>
      <w:r w:rsidR="00627C8F">
        <w:rPr>
          <w:rFonts w:ascii="Garamond" w:hAnsi="Garamond"/>
          <w:color w:val="000000" w:themeColor="text1"/>
          <w:sz w:val="24"/>
          <w:szCs w:val="24"/>
        </w:rPr>
        <w:t xml:space="preserve">and fuzzy-ANP </w:t>
      </w:r>
      <w:r>
        <w:rPr>
          <w:rFonts w:ascii="Garamond" w:hAnsi="Garamond"/>
          <w:color w:val="000000" w:themeColor="text1"/>
          <w:sz w:val="24"/>
          <w:szCs w:val="24"/>
        </w:rPr>
        <w:t>(</w:t>
      </w:r>
      <w:proofErr w:type="spellStart"/>
      <w:r w:rsidR="00EF0D49">
        <w:rPr>
          <w:rFonts w:ascii="Garamond" w:hAnsi="Garamond" w:cs="Arial"/>
          <w:color w:val="222222"/>
          <w:sz w:val="24"/>
          <w:szCs w:val="24"/>
          <w:shd w:val="clear" w:color="auto" w:fill="FFFFFF"/>
        </w:rPr>
        <w:t>Theißen</w:t>
      </w:r>
      <w:proofErr w:type="spellEnd"/>
      <w:r w:rsidR="00EF0D49" w:rsidRPr="001F7E81">
        <w:rPr>
          <w:rFonts w:ascii="Garamond" w:hAnsi="Garamond" w:cs="Arial"/>
          <w:color w:val="222222"/>
          <w:sz w:val="24"/>
          <w:szCs w:val="24"/>
          <w:shd w:val="clear" w:color="auto" w:fill="FFFFFF"/>
        </w:rPr>
        <w:t xml:space="preserve"> &amp; </w:t>
      </w:r>
      <w:proofErr w:type="spellStart"/>
      <w:r w:rsidR="00EF0D49" w:rsidRPr="001F7E81">
        <w:rPr>
          <w:rFonts w:ascii="Garamond" w:hAnsi="Garamond" w:cs="Arial"/>
          <w:color w:val="222222"/>
          <w:sz w:val="24"/>
          <w:szCs w:val="24"/>
          <w:shd w:val="clear" w:color="auto" w:fill="FFFFFF"/>
        </w:rPr>
        <w:t>Spinler</w:t>
      </w:r>
      <w:proofErr w:type="spellEnd"/>
      <w:r w:rsidR="00EF0D49" w:rsidRPr="001F7E81">
        <w:rPr>
          <w:rFonts w:ascii="Garamond" w:hAnsi="Garamond" w:cs="Arial"/>
          <w:color w:val="222222"/>
          <w:sz w:val="24"/>
          <w:szCs w:val="24"/>
          <w:shd w:val="clear" w:color="auto" w:fill="FFFFFF"/>
        </w:rPr>
        <w:t>, 2014</w:t>
      </w:r>
      <w:r w:rsidR="00627C8F" w:rsidRPr="00627C8F">
        <w:rPr>
          <w:rFonts w:ascii="Garamond" w:eastAsia="Arial Unicode MS" w:hAnsi="Garamond" w:cs="Arial Unicode MS"/>
          <w:color w:val="000000" w:themeColor="text1"/>
          <w:sz w:val="24"/>
          <w:szCs w:val="24"/>
          <w:shd w:val="clear" w:color="auto" w:fill="FFFFFF"/>
        </w:rPr>
        <w:t>;</w:t>
      </w:r>
      <w:r w:rsidR="00627C8F">
        <w:rPr>
          <w:rFonts w:ascii="Garamond" w:eastAsia="Arial Unicode MS" w:hAnsi="Garamond" w:cs="Arial Unicode MS"/>
          <w:color w:val="FF0000"/>
          <w:sz w:val="24"/>
          <w:szCs w:val="24"/>
          <w:shd w:val="clear" w:color="auto" w:fill="FFFFFF"/>
        </w:rPr>
        <w:t xml:space="preserve"> </w:t>
      </w:r>
      <w:proofErr w:type="spellStart"/>
      <w:r w:rsidR="00627C8F" w:rsidRPr="00E505AC">
        <w:rPr>
          <w:rFonts w:ascii="Garamond" w:hAnsi="Garamond" w:cs="Arial"/>
          <w:color w:val="000000" w:themeColor="text1"/>
          <w:sz w:val="24"/>
          <w:szCs w:val="24"/>
          <w:shd w:val="clear" w:color="auto" w:fill="FFFFFF"/>
        </w:rPr>
        <w:t>Büyüközkan</w:t>
      </w:r>
      <w:proofErr w:type="spellEnd"/>
      <w:r w:rsidR="00627C8F" w:rsidRPr="00E505AC">
        <w:rPr>
          <w:rFonts w:ascii="Garamond" w:hAnsi="Garamond" w:cs="Arial"/>
          <w:color w:val="000000" w:themeColor="text1"/>
          <w:sz w:val="24"/>
          <w:szCs w:val="24"/>
          <w:shd w:val="clear" w:color="auto" w:fill="FFFFFF"/>
        </w:rPr>
        <w:t xml:space="preserve"> &amp; </w:t>
      </w:r>
      <w:proofErr w:type="spellStart"/>
      <w:r w:rsidR="00627C8F" w:rsidRPr="00E505AC">
        <w:rPr>
          <w:rFonts w:ascii="Garamond" w:hAnsi="Garamond" w:cs="Arial"/>
          <w:color w:val="000000" w:themeColor="text1"/>
          <w:sz w:val="24"/>
          <w:szCs w:val="24"/>
          <w:shd w:val="clear" w:color="auto" w:fill="FFFFFF"/>
        </w:rPr>
        <w:t>Çifçi</w:t>
      </w:r>
      <w:proofErr w:type="spellEnd"/>
      <w:r w:rsidR="00627C8F" w:rsidRPr="00E505AC">
        <w:rPr>
          <w:rFonts w:ascii="Garamond" w:hAnsi="Garamond" w:cs="Arial"/>
          <w:color w:val="000000" w:themeColor="text1"/>
          <w:sz w:val="24"/>
          <w:szCs w:val="24"/>
          <w:shd w:val="clear" w:color="auto" w:fill="FFFFFF"/>
        </w:rPr>
        <w:t>, 2012</w:t>
      </w:r>
      <w:r w:rsidR="00627C8F">
        <w:rPr>
          <w:rFonts w:ascii="Garamond" w:hAnsi="Garamond" w:cs="Arial"/>
          <w:color w:val="000000" w:themeColor="text1"/>
          <w:sz w:val="24"/>
          <w:szCs w:val="24"/>
          <w:shd w:val="clear" w:color="auto" w:fill="FFFFFF"/>
        </w:rPr>
        <w:t>a</w:t>
      </w:r>
      <w:r>
        <w:rPr>
          <w:rFonts w:ascii="Garamond" w:hAnsi="Garamond" w:cs="Arial"/>
          <w:color w:val="000000" w:themeColor="text1"/>
          <w:sz w:val="24"/>
          <w:szCs w:val="24"/>
          <w:shd w:val="clear" w:color="auto" w:fill="FFFFFF"/>
        </w:rPr>
        <w:t xml:space="preserve">), </w:t>
      </w:r>
      <w:r w:rsidRPr="0078271E">
        <w:rPr>
          <w:rFonts w:ascii="Garamond" w:hAnsi="Garamond"/>
          <w:color w:val="000000" w:themeColor="text1"/>
          <w:sz w:val="24"/>
          <w:szCs w:val="24"/>
        </w:rPr>
        <w:t>fuzzy</w:t>
      </w:r>
      <w:r>
        <w:rPr>
          <w:rFonts w:ascii="Garamond" w:hAnsi="Garamond"/>
          <w:color w:val="000000" w:themeColor="text1"/>
          <w:sz w:val="24"/>
          <w:szCs w:val="24"/>
        </w:rPr>
        <w:t>-</w:t>
      </w:r>
      <w:r w:rsidRPr="0078271E">
        <w:rPr>
          <w:rFonts w:ascii="Garamond" w:hAnsi="Garamond"/>
          <w:color w:val="000000" w:themeColor="text1"/>
          <w:sz w:val="24"/>
          <w:szCs w:val="24"/>
        </w:rPr>
        <w:t>DEMATEL</w:t>
      </w:r>
      <w:r>
        <w:rPr>
          <w:rFonts w:ascii="Garamond" w:hAnsi="Garamond"/>
          <w:color w:val="000000" w:themeColor="text1"/>
          <w:sz w:val="24"/>
          <w:szCs w:val="24"/>
        </w:rPr>
        <w:t xml:space="preserve"> (Lin, </w:t>
      </w:r>
      <w:r w:rsidRPr="0078271E">
        <w:rPr>
          <w:rFonts w:ascii="Garamond" w:hAnsi="Garamond"/>
          <w:color w:val="000000" w:themeColor="text1"/>
          <w:sz w:val="24"/>
          <w:szCs w:val="24"/>
        </w:rPr>
        <w:t>2013)</w:t>
      </w:r>
      <w:r>
        <w:rPr>
          <w:rFonts w:ascii="Garamond" w:hAnsi="Garamond"/>
          <w:color w:val="000000" w:themeColor="text1"/>
          <w:sz w:val="24"/>
          <w:szCs w:val="24"/>
        </w:rPr>
        <w:t>,</w:t>
      </w:r>
      <w:r w:rsidRPr="0078271E">
        <w:rPr>
          <w:rFonts w:ascii="Garamond" w:hAnsi="Garamond"/>
          <w:color w:val="000000" w:themeColor="text1"/>
          <w:sz w:val="24"/>
          <w:szCs w:val="24"/>
        </w:rPr>
        <w:t xml:space="preserve"> </w:t>
      </w:r>
      <w:r>
        <w:rPr>
          <w:rFonts w:ascii="Garamond" w:hAnsi="Garamond" w:cs="Arial"/>
          <w:color w:val="000000" w:themeColor="text1"/>
          <w:sz w:val="24"/>
          <w:szCs w:val="24"/>
          <w:shd w:val="clear" w:color="auto" w:fill="FFFFFF"/>
        </w:rPr>
        <w:t xml:space="preserve">AHP and </w:t>
      </w:r>
      <w:r w:rsidRPr="004C2385">
        <w:rPr>
          <w:rFonts w:ascii="Garamond" w:hAnsi="Garamond" w:cs="Arial"/>
          <w:color w:val="000000" w:themeColor="text1"/>
          <w:sz w:val="24"/>
          <w:szCs w:val="24"/>
          <w:shd w:val="clear" w:color="auto" w:fill="FFFFFF"/>
        </w:rPr>
        <w:t>fuzzy-AHP</w:t>
      </w:r>
      <w:r>
        <w:rPr>
          <w:rFonts w:ascii="Garamond" w:hAnsi="Garamond" w:cs="Arial"/>
          <w:color w:val="000000" w:themeColor="text1"/>
          <w:sz w:val="24"/>
          <w:szCs w:val="24"/>
          <w:shd w:val="clear" w:color="auto" w:fill="FFFFFF"/>
        </w:rPr>
        <w:t xml:space="preserve"> (Govindan et al., 2014</w:t>
      </w:r>
      <w:r w:rsidR="00DA5AE5">
        <w:rPr>
          <w:rFonts w:ascii="Garamond" w:hAnsi="Garamond" w:cs="Arial"/>
          <w:color w:val="000000" w:themeColor="text1"/>
          <w:sz w:val="24"/>
          <w:szCs w:val="24"/>
          <w:shd w:val="clear" w:color="auto" w:fill="FFFFFF"/>
        </w:rPr>
        <w:t>b</w:t>
      </w:r>
      <w:r>
        <w:rPr>
          <w:rFonts w:ascii="Garamond" w:hAnsi="Garamond" w:cs="Arial"/>
          <w:color w:val="000000" w:themeColor="text1"/>
          <w:sz w:val="24"/>
          <w:szCs w:val="24"/>
          <w:shd w:val="clear" w:color="auto" w:fill="FFFFFF"/>
        </w:rPr>
        <w:t>; Wang et al. 2012</w:t>
      </w:r>
      <w:r w:rsidR="00796A3B">
        <w:rPr>
          <w:rFonts w:ascii="Garamond" w:hAnsi="Garamond" w:cs="Arial"/>
          <w:color w:val="000000" w:themeColor="text1"/>
          <w:sz w:val="24"/>
          <w:szCs w:val="24"/>
          <w:shd w:val="clear" w:color="auto" w:fill="FFFFFF"/>
        </w:rPr>
        <w:t>;</w:t>
      </w:r>
      <w:r>
        <w:rPr>
          <w:rFonts w:ascii="Garamond" w:hAnsi="Garamond" w:cs="Arial"/>
          <w:color w:val="000000" w:themeColor="text1"/>
          <w:sz w:val="24"/>
          <w:szCs w:val="24"/>
          <w:shd w:val="clear" w:color="auto" w:fill="FFFFFF"/>
        </w:rPr>
        <w:t xml:space="preserve"> </w:t>
      </w:r>
      <w:proofErr w:type="spellStart"/>
      <w:r>
        <w:rPr>
          <w:rFonts w:ascii="Garamond" w:hAnsi="Garamond" w:cs="Arial"/>
          <w:color w:val="000000" w:themeColor="text1"/>
          <w:sz w:val="24"/>
          <w:szCs w:val="24"/>
          <w:shd w:val="clear" w:color="auto" w:fill="FFFFFF"/>
        </w:rPr>
        <w:t>Rostamy</w:t>
      </w:r>
      <w:proofErr w:type="spellEnd"/>
      <w:r>
        <w:rPr>
          <w:rFonts w:ascii="Garamond" w:hAnsi="Garamond" w:cs="Arial"/>
          <w:color w:val="000000" w:themeColor="text1"/>
          <w:sz w:val="24"/>
          <w:szCs w:val="24"/>
          <w:shd w:val="clear" w:color="auto" w:fill="FFFFFF"/>
        </w:rPr>
        <w:t xml:space="preserve"> et al. 2013), </w:t>
      </w:r>
      <w:r>
        <w:rPr>
          <w:rFonts w:ascii="Garamond" w:eastAsia="Arial Unicode MS" w:hAnsi="Garamond" w:cs="Arial Unicode MS"/>
          <w:color w:val="000000" w:themeColor="text1"/>
          <w:sz w:val="24"/>
          <w:szCs w:val="24"/>
          <w:shd w:val="clear" w:color="auto" w:fill="FFFFFF"/>
        </w:rPr>
        <w:t xml:space="preserve">fuzzy-DEA </w:t>
      </w:r>
      <w:r w:rsidRPr="00A44260">
        <w:rPr>
          <w:rFonts w:ascii="Garamond" w:eastAsia="Arial Unicode MS" w:hAnsi="Garamond" w:cs="Arial Unicode MS"/>
          <w:color w:val="000000" w:themeColor="text1"/>
          <w:sz w:val="24"/>
          <w:szCs w:val="24"/>
          <w:shd w:val="clear" w:color="auto" w:fill="FFFFFF"/>
        </w:rPr>
        <w:t>(</w:t>
      </w:r>
      <w:proofErr w:type="spellStart"/>
      <w:r w:rsidRPr="00A44260">
        <w:rPr>
          <w:rFonts w:ascii="Garamond" w:hAnsi="Garamond" w:cs="Arial"/>
          <w:color w:val="000000" w:themeColor="text1"/>
          <w:sz w:val="24"/>
          <w:szCs w:val="24"/>
          <w:shd w:val="clear" w:color="auto" w:fill="FFFFFF"/>
        </w:rPr>
        <w:t>Mirhedayatian</w:t>
      </w:r>
      <w:proofErr w:type="spellEnd"/>
      <w:r w:rsidRPr="00A44260">
        <w:rPr>
          <w:rFonts w:ascii="Garamond" w:hAnsi="Garamond" w:cs="Arial"/>
          <w:color w:val="000000" w:themeColor="text1"/>
          <w:sz w:val="24"/>
          <w:szCs w:val="24"/>
          <w:shd w:val="clear" w:color="auto" w:fill="FFFFFF"/>
        </w:rPr>
        <w:t xml:space="preserve"> et al., 2014),</w:t>
      </w:r>
      <w:r w:rsidRPr="00A44260">
        <w:rPr>
          <w:rFonts w:ascii="Garamond" w:hAnsi="Garamond"/>
          <w:color w:val="000000" w:themeColor="text1"/>
          <w:sz w:val="24"/>
          <w:szCs w:val="24"/>
          <w:shd w:val="clear" w:color="auto" w:fill="FFFFFF"/>
        </w:rPr>
        <w:t xml:space="preserve"> </w:t>
      </w:r>
      <w:r w:rsidRPr="00A44260">
        <w:rPr>
          <w:rFonts w:ascii="Garamond" w:hAnsi="Garamond"/>
          <w:color w:val="000000" w:themeColor="text1"/>
          <w:sz w:val="24"/>
          <w:szCs w:val="24"/>
        </w:rPr>
        <w:t>fuzzy-AHP-TOPSIS (Wang and Chan, 2013)</w:t>
      </w:r>
      <w:r w:rsidR="00B059E7" w:rsidRPr="00A44260">
        <w:rPr>
          <w:rFonts w:ascii="Garamond" w:hAnsi="Garamond"/>
          <w:color w:val="000000" w:themeColor="text1"/>
          <w:sz w:val="24"/>
          <w:szCs w:val="24"/>
        </w:rPr>
        <w:t>, fuzzy-Delphi-ANP (</w:t>
      </w:r>
      <w:r w:rsidR="00B059E7" w:rsidRPr="00A44260">
        <w:rPr>
          <w:rFonts w:ascii="Garamond" w:eastAsia="Garamond" w:hAnsi="Garamond"/>
          <w:color w:val="000000" w:themeColor="text1"/>
          <w:sz w:val="24"/>
          <w:szCs w:val="24"/>
          <w:shd w:val="clear" w:color="auto" w:fill="FFFFFF"/>
        </w:rPr>
        <w:t>Tseng et al. 2015)</w:t>
      </w:r>
      <w:r w:rsidRPr="00A44260">
        <w:rPr>
          <w:rFonts w:ascii="Garamond" w:eastAsia="Arial Unicode MS" w:hAnsi="Garamond" w:cs="Arial Unicode MS"/>
          <w:color w:val="000000" w:themeColor="text1"/>
          <w:sz w:val="24"/>
          <w:szCs w:val="24"/>
          <w:shd w:val="clear" w:color="auto" w:fill="FFFFFF"/>
        </w:rPr>
        <w:t xml:space="preserve"> </w:t>
      </w:r>
      <w:r w:rsidRPr="00A44260">
        <w:rPr>
          <w:rFonts w:ascii="Garamond" w:hAnsi="Garamond" w:cs="Arial"/>
          <w:color w:val="000000" w:themeColor="text1"/>
          <w:sz w:val="24"/>
          <w:szCs w:val="24"/>
          <w:shd w:val="clear" w:color="auto" w:fill="FFFFFF"/>
        </w:rPr>
        <w:t xml:space="preserve">and </w:t>
      </w:r>
      <w:r w:rsidRPr="00A44260">
        <w:rPr>
          <w:rFonts w:ascii="Garamond" w:eastAsia="Arial Unicode MS" w:hAnsi="Garamond" w:cs="Arial Unicode MS"/>
          <w:color w:val="000000" w:themeColor="text1"/>
          <w:sz w:val="24"/>
          <w:szCs w:val="24"/>
          <w:shd w:val="clear" w:color="auto" w:fill="FFFFFF"/>
        </w:rPr>
        <w:t>ANP-QFD-ZOGP (</w:t>
      </w:r>
      <w:proofErr w:type="spellStart"/>
      <w:r w:rsidR="00EF0D49" w:rsidRPr="00A44260">
        <w:rPr>
          <w:rFonts w:ascii="Garamond" w:hAnsi="Garamond" w:cs="Arial"/>
          <w:color w:val="000000" w:themeColor="text1"/>
          <w:sz w:val="24"/>
          <w:szCs w:val="24"/>
          <w:shd w:val="clear" w:color="auto" w:fill="FFFFFF"/>
        </w:rPr>
        <w:t>Jayakrishna</w:t>
      </w:r>
      <w:proofErr w:type="spellEnd"/>
      <w:r w:rsidR="00EF0D49" w:rsidRPr="00A44260">
        <w:rPr>
          <w:rFonts w:ascii="Garamond" w:hAnsi="Garamond" w:cs="Arial"/>
          <w:color w:val="000000" w:themeColor="text1"/>
          <w:sz w:val="24"/>
          <w:szCs w:val="24"/>
          <w:shd w:val="clear" w:color="auto" w:fill="FFFFFF"/>
        </w:rPr>
        <w:t xml:space="preserve"> et al., 2013</w:t>
      </w:r>
      <w:r w:rsidRPr="00A44260">
        <w:rPr>
          <w:rFonts w:ascii="Garamond" w:hAnsi="Garamond" w:cs="Arial"/>
          <w:color w:val="000000" w:themeColor="text1"/>
          <w:sz w:val="24"/>
          <w:szCs w:val="24"/>
          <w:shd w:val="clear" w:color="auto" w:fill="FFFFFF"/>
        </w:rPr>
        <w:t xml:space="preserve">) for investigating different kinds of green initiatives. </w:t>
      </w:r>
      <w:r w:rsidR="0025709B">
        <w:rPr>
          <w:rFonts w:ascii="Garamond" w:hAnsi="Garamond" w:cs="Arial"/>
          <w:color w:val="000000" w:themeColor="text1"/>
          <w:sz w:val="24"/>
          <w:szCs w:val="24"/>
          <w:shd w:val="clear" w:color="auto" w:fill="FFFFFF"/>
        </w:rPr>
        <w:t>We build on this work by integrating</w:t>
      </w:r>
      <w:r w:rsidRPr="00A44260">
        <w:rPr>
          <w:rFonts w:ascii="Garamond" w:hAnsi="Garamond" w:cs="Arial"/>
          <w:color w:val="000000" w:themeColor="text1"/>
          <w:sz w:val="24"/>
          <w:szCs w:val="24"/>
          <w:shd w:val="clear" w:color="auto" w:fill="FFFFFF"/>
        </w:rPr>
        <w:t xml:space="preserve"> fuzzy-DEMATEL and ANP</w:t>
      </w:r>
      <w:r w:rsidRPr="00A44260">
        <w:rPr>
          <w:rFonts w:ascii="Garamond" w:eastAsia="Arial Unicode MS" w:hAnsi="Garamond" w:cs="Arial Unicode MS"/>
          <w:color w:val="000000" w:themeColor="text1"/>
          <w:sz w:val="24"/>
          <w:szCs w:val="24"/>
          <w:shd w:val="clear" w:color="auto" w:fill="FFFFFF"/>
        </w:rPr>
        <w:t xml:space="preserve"> </w:t>
      </w:r>
      <w:r w:rsidR="0025709B">
        <w:rPr>
          <w:rFonts w:ascii="Garamond" w:eastAsia="Arial Unicode MS" w:hAnsi="Garamond" w:cs="Arial Unicode MS"/>
          <w:color w:val="000000" w:themeColor="text1"/>
          <w:sz w:val="24"/>
          <w:szCs w:val="24"/>
          <w:shd w:val="clear" w:color="auto" w:fill="FFFFFF"/>
        </w:rPr>
        <w:t>for</w:t>
      </w:r>
      <w:r w:rsidR="00B43885">
        <w:rPr>
          <w:rFonts w:ascii="Garamond" w:eastAsia="Arial Unicode MS" w:hAnsi="Garamond" w:cs="Arial Unicode MS"/>
          <w:color w:val="000000" w:themeColor="text1"/>
          <w:sz w:val="24"/>
          <w:szCs w:val="24"/>
          <w:shd w:val="clear" w:color="auto" w:fill="FFFFFF"/>
        </w:rPr>
        <w:t xml:space="preserve"> GSCM</w:t>
      </w:r>
      <w:r w:rsidR="0025709B">
        <w:rPr>
          <w:rFonts w:ascii="Garamond" w:eastAsia="Arial Unicode MS" w:hAnsi="Garamond" w:cs="Arial Unicode MS"/>
          <w:color w:val="000000" w:themeColor="text1"/>
          <w:sz w:val="24"/>
          <w:szCs w:val="24"/>
          <w:shd w:val="clear" w:color="auto" w:fill="FFFFFF"/>
        </w:rPr>
        <w:t xml:space="preserve"> multiple criteria evaluation</w:t>
      </w:r>
      <w:r>
        <w:rPr>
          <w:rFonts w:ascii="Garamond" w:eastAsia="Arial Unicode MS" w:hAnsi="Garamond" w:cs="Arial Unicode MS"/>
          <w:color w:val="000000" w:themeColor="text1"/>
          <w:sz w:val="24"/>
          <w:szCs w:val="24"/>
          <w:shd w:val="clear" w:color="auto" w:fill="FFFFFF"/>
        </w:rPr>
        <w:t>.</w:t>
      </w:r>
      <w:r w:rsidR="0025709B">
        <w:rPr>
          <w:rFonts w:ascii="Garamond" w:eastAsia="Arial Unicode MS" w:hAnsi="Garamond" w:cs="Arial Unicode MS"/>
          <w:color w:val="000000" w:themeColor="text1"/>
          <w:sz w:val="24"/>
          <w:szCs w:val="24"/>
          <w:shd w:val="clear" w:color="auto" w:fill="FFFFFF"/>
        </w:rPr>
        <w:t xml:space="preserve"> </w:t>
      </w:r>
    </w:p>
    <w:p w:rsidR="00CB72A9" w:rsidRPr="002B0900" w:rsidRDefault="00CB72A9" w:rsidP="00CB72A9">
      <w:pPr>
        <w:spacing w:after="0" w:line="480" w:lineRule="auto"/>
        <w:jc w:val="both"/>
        <w:rPr>
          <w:rFonts w:ascii="Garamond" w:eastAsia="Arial Unicode MS" w:hAnsi="Garamond" w:cs="Arial Unicode MS"/>
          <w:i/>
          <w:color w:val="000000" w:themeColor="text1"/>
          <w:sz w:val="24"/>
          <w:szCs w:val="24"/>
          <w:shd w:val="clear" w:color="auto" w:fill="FFFFFF"/>
        </w:rPr>
      </w:pPr>
      <w:r w:rsidRPr="002B0900">
        <w:rPr>
          <w:rFonts w:ascii="Garamond" w:eastAsia="Arial Unicode MS" w:hAnsi="Garamond" w:cs="Arial Unicode MS"/>
          <w:i/>
          <w:color w:val="000000" w:themeColor="text1"/>
          <w:sz w:val="24"/>
          <w:szCs w:val="24"/>
          <w:shd w:val="clear" w:color="auto" w:fill="FFFFFF"/>
        </w:rPr>
        <w:t>2.2.1 Integrating DEMATEL and ANP</w:t>
      </w:r>
      <w:r w:rsidR="00285CC6" w:rsidRPr="002B0900">
        <w:rPr>
          <w:rFonts w:ascii="Garamond" w:eastAsia="Arial Unicode MS" w:hAnsi="Garamond" w:cs="Arial Unicode MS"/>
          <w:i/>
          <w:color w:val="000000" w:themeColor="text1"/>
          <w:sz w:val="24"/>
          <w:szCs w:val="24"/>
          <w:shd w:val="clear" w:color="auto" w:fill="FFFFFF"/>
        </w:rPr>
        <w:t xml:space="preserve"> </w:t>
      </w:r>
    </w:p>
    <w:p w:rsidR="00CB72A9" w:rsidRPr="002B0900" w:rsidRDefault="00CB72A9" w:rsidP="00CB72A9">
      <w:pPr>
        <w:spacing w:after="0" w:line="480" w:lineRule="auto"/>
        <w:ind w:firstLine="274"/>
        <w:jc w:val="both"/>
        <w:rPr>
          <w:rFonts w:ascii="Garamond" w:hAnsi="Garamond" w:cs="Segoe UI"/>
          <w:bCs/>
          <w:color w:val="000000" w:themeColor="text1"/>
          <w:sz w:val="24"/>
          <w:szCs w:val="24"/>
        </w:rPr>
      </w:pPr>
      <w:r w:rsidRPr="002B0900">
        <w:rPr>
          <w:rFonts w:ascii="Garamond" w:eastAsia="Arial Unicode MS" w:hAnsi="Garamond" w:cs="Arial Unicode MS"/>
          <w:color w:val="000000" w:themeColor="text1"/>
          <w:sz w:val="24"/>
          <w:szCs w:val="24"/>
          <w:shd w:val="clear" w:color="auto" w:fill="FFFFFF"/>
        </w:rPr>
        <w:t>T</w:t>
      </w:r>
      <w:r w:rsidR="00285CC6" w:rsidRPr="002B0900">
        <w:rPr>
          <w:rFonts w:ascii="Garamond" w:eastAsia="Arial Unicode MS" w:hAnsi="Garamond" w:cs="Arial Unicode MS"/>
          <w:color w:val="000000" w:themeColor="text1"/>
          <w:sz w:val="24"/>
          <w:szCs w:val="24"/>
          <w:shd w:val="clear" w:color="auto" w:fill="FFFFFF"/>
        </w:rPr>
        <w:t xml:space="preserve">he </w:t>
      </w:r>
      <w:r w:rsidR="00285CC6" w:rsidRPr="002B0900">
        <w:rPr>
          <w:rFonts w:ascii="Garamond" w:hAnsi="Garamond" w:cs="Arial"/>
          <w:color w:val="000000" w:themeColor="text1"/>
          <w:sz w:val="24"/>
          <w:szCs w:val="24"/>
          <w:shd w:val="clear" w:color="auto" w:fill="FFFFFF"/>
        </w:rPr>
        <w:t xml:space="preserve">integration of DEMATEL and ANP </w:t>
      </w:r>
      <w:r w:rsidR="008B7128" w:rsidRPr="002B0900">
        <w:rPr>
          <w:rFonts w:ascii="Garamond" w:hAnsi="Garamond" w:cs="Arial"/>
          <w:color w:val="000000" w:themeColor="text1"/>
          <w:sz w:val="24"/>
          <w:szCs w:val="24"/>
          <w:shd w:val="clear" w:color="auto" w:fill="FFFFFF"/>
        </w:rPr>
        <w:t xml:space="preserve">has seen limited </w:t>
      </w:r>
      <w:r w:rsidR="00496759" w:rsidRPr="002B0900">
        <w:rPr>
          <w:rFonts w:ascii="Garamond" w:hAnsi="Garamond" w:cs="Arial"/>
          <w:color w:val="000000" w:themeColor="text1"/>
          <w:sz w:val="24"/>
          <w:szCs w:val="24"/>
          <w:shd w:val="clear" w:color="auto" w:fill="FFFFFF"/>
        </w:rPr>
        <w:t>investigation</w:t>
      </w:r>
      <w:r w:rsidR="008B7128" w:rsidRPr="002B0900">
        <w:rPr>
          <w:rFonts w:ascii="Garamond" w:hAnsi="Garamond" w:cs="Arial"/>
          <w:color w:val="000000" w:themeColor="text1"/>
          <w:sz w:val="24"/>
          <w:szCs w:val="24"/>
          <w:shd w:val="clear" w:color="auto" w:fill="FFFFFF"/>
        </w:rPr>
        <w:t>, although they have natural linkages</w:t>
      </w:r>
      <w:r w:rsidR="00285CC6" w:rsidRPr="002B0900">
        <w:rPr>
          <w:rFonts w:ascii="Garamond" w:hAnsi="Garamond" w:cs="Arial"/>
          <w:color w:val="000000" w:themeColor="text1"/>
          <w:sz w:val="24"/>
          <w:szCs w:val="24"/>
          <w:shd w:val="clear" w:color="auto" w:fill="FFFFFF"/>
        </w:rPr>
        <w:t xml:space="preserve">. </w:t>
      </w:r>
      <w:r w:rsidRPr="002B0900">
        <w:rPr>
          <w:rFonts w:ascii="Garamond" w:hAnsi="Garamond" w:cs="Arial"/>
          <w:color w:val="000000" w:themeColor="text1"/>
          <w:sz w:val="24"/>
          <w:szCs w:val="24"/>
          <w:shd w:val="clear" w:color="auto" w:fill="FFFFFF"/>
        </w:rPr>
        <w:t>In ANP, t</w:t>
      </w:r>
      <w:r w:rsidRPr="002B0900">
        <w:rPr>
          <w:rFonts w:ascii="Garamond" w:hAnsi="Garamond" w:cs="Segoe UI"/>
          <w:bCs/>
          <w:color w:val="000000" w:themeColor="text1"/>
          <w:sz w:val="24"/>
          <w:szCs w:val="24"/>
        </w:rPr>
        <w:t>he criteria within the system are compared through pair-wise comparisons to determine their weights based on predetermined interactions</w:t>
      </w:r>
      <w:r w:rsidR="00496759" w:rsidRPr="002B0900">
        <w:rPr>
          <w:rFonts w:ascii="Garamond" w:hAnsi="Garamond" w:cs="Segoe UI"/>
          <w:bCs/>
          <w:color w:val="000000" w:themeColor="text1"/>
          <w:sz w:val="24"/>
          <w:szCs w:val="24"/>
        </w:rPr>
        <w:t xml:space="preserve"> amongst criteria</w:t>
      </w:r>
      <w:r w:rsidRPr="002B0900">
        <w:rPr>
          <w:rFonts w:ascii="Garamond" w:hAnsi="Garamond" w:cs="Segoe UI"/>
          <w:bCs/>
          <w:color w:val="000000" w:themeColor="text1"/>
          <w:sz w:val="24"/>
          <w:szCs w:val="24"/>
        </w:rPr>
        <w:t xml:space="preserve">. </w:t>
      </w:r>
      <w:r w:rsidRPr="002B0900">
        <w:rPr>
          <w:rFonts w:ascii="Garamond" w:hAnsi="Garamond" w:cs="Segoe UI"/>
          <w:color w:val="000000" w:themeColor="text1"/>
          <w:sz w:val="24"/>
          <w:szCs w:val="24"/>
        </w:rPr>
        <w:t>Too many interactions</w:t>
      </w:r>
      <w:r w:rsidR="00496759" w:rsidRPr="002B0900">
        <w:rPr>
          <w:rFonts w:ascii="Garamond" w:hAnsi="Garamond" w:cs="Segoe UI"/>
          <w:color w:val="000000" w:themeColor="text1"/>
          <w:sz w:val="24"/>
          <w:szCs w:val="24"/>
        </w:rPr>
        <w:t xml:space="preserve"> amongst the criteria</w:t>
      </w:r>
      <w:r w:rsidRPr="002B0900">
        <w:rPr>
          <w:rFonts w:ascii="Garamond" w:hAnsi="Garamond" w:cs="Segoe UI"/>
          <w:color w:val="000000" w:themeColor="text1"/>
          <w:sz w:val="24"/>
          <w:szCs w:val="24"/>
        </w:rPr>
        <w:t xml:space="preserve"> can cause an inordinate amount of comparisons within ANP, making it difficult for </w:t>
      </w:r>
      <w:r w:rsidR="00496759" w:rsidRPr="002B0900">
        <w:rPr>
          <w:rFonts w:ascii="Garamond" w:hAnsi="Garamond" w:cs="Segoe UI"/>
          <w:color w:val="000000" w:themeColor="text1"/>
          <w:sz w:val="24"/>
          <w:szCs w:val="24"/>
        </w:rPr>
        <w:t xml:space="preserve">the </w:t>
      </w:r>
      <w:r w:rsidRPr="002B0900">
        <w:rPr>
          <w:rFonts w:ascii="Garamond" w:hAnsi="Garamond" w:cs="Segoe UI"/>
          <w:color w:val="000000" w:themeColor="text1"/>
          <w:sz w:val="24"/>
          <w:szCs w:val="24"/>
        </w:rPr>
        <w:t>decision maker to handle, rendering ANP less practical</w:t>
      </w:r>
      <w:r w:rsidR="00496759" w:rsidRPr="002B0900">
        <w:rPr>
          <w:rFonts w:ascii="Garamond" w:hAnsi="Garamond" w:cs="Segoe UI"/>
          <w:color w:val="000000" w:themeColor="text1"/>
          <w:sz w:val="24"/>
          <w:szCs w:val="24"/>
        </w:rPr>
        <w:t xml:space="preserve"> and causing decision maker fatigue due to the interactive nature of ANP information elicitation</w:t>
      </w:r>
      <w:r w:rsidRPr="002B0900">
        <w:rPr>
          <w:rFonts w:ascii="Garamond" w:hAnsi="Garamond" w:cs="Segoe UI"/>
          <w:color w:val="000000" w:themeColor="text1"/>
          <w:sz w:val="24"/>
          <w:szCs w:val="24"/>
        </w:rPr>
        <w:t>. The focus</w:t>
      </w:r>
      <w:r w:rsidR="00496759" w:rsidRPr="002B0900">
        <w:rPr>
          <w:rFonts w:ascii="Garamond" w:hAnsi="Garamond" w:cs="Segoe UI"/>
          <w:color w:val="000000" w:themeColor="text1"/>
          <w:sz w:val="24"/>
          <w:szCs w:val="24"/>
        </w:rPr>
        <w:t xml:space="preserve"> of this integration with </w:t>
      </w:r>
      <w:r w:rsidR="00496759" w:rsidRPr="002B0900">
        <w:rPr>
          <w:rFonts w:ascii="Garamond" w:hAnsi="Garamond" w:cs="Segoe UI"/>
          <w:color w:val="000000" w:themeColor="text1"/>
          <w:sz w:val="24"/>
          <w:szCs w:val="24"/>
        </w:rPr>
        <w:lastRenderedPageBreak/>
        <w:t>DEMATEL</w:t>
      </w:r>
      <w:r w:rsidRPr="002B0900">
        <w:rPr>
          <w:rFonts w:ascii="Garamond" w:hAnsi="Garamond" w:cs="Segoe UI"/>
          <w:color w:val="000000" w:themeColor="text1"/>
          <w:sz w:val="24"/>
          <w:szCs w:val="24"/>
        </w:rPr>
        <w:t xml:space="preserve"> is on how these interactions and relationships </w:t>
      </w:r>
      <w:r w:rsidRPr="002B0900">
        <w:rPr>
          <w:rFonts w:ascii="Garamond" w:hAnsi="Garamond" w:cs="Segoe UI" w:hint="eastAsia"/>
          <w:color w:val="000000" w:themeColor="text1"/>
          <w:sz w:val="24"/>
          <w:szCs w:val="24"/>
        </w:rPr>
        <w:t xml:space="preserve">can </w:t>
      </w:r>
      <w:r w:rsidRPr="002B0900">
        <w:rPr>
          <w:rFonts w:ascii="Garamond" w:hAnsi="Garamond" w:cs="Segoe UI"/>
          <w:color w:val="000000" w:themeColor="text1"/>
          <w:sz w:val="24"/>
          <w:szCs w:val="24"/>
        </w:rPr>
        <w:t>be design</w:t>
      </w:r>
      <w:r w:rsidR="00496759" w:rsidRPr="002B0900">
        <w:rPr>
          <w:rFonts w:ascii="Garamond" w:hAnsi="Garamond" w:cs="Segoe UI"/>
          <w:color w:val="000000" w:themeColor="text1"/>
          <w:sz w:val="24"/>
          <w:szCs w:val="24"/>
        </w:rPr>
        <w:t>ed</w:t>
      </w:r>
      <w:r w:rsidRPr="002B0900">
        <w:rPr>
          <w:rFonts w:ascii="Garamond" w:hAnsi="Garamond" w:cs="Segoe UI"/>
          <w:color w:val="000000" w:themeColor="text1"/>
          <w:sz w:val="24"/>
          <w:szCs w:val="24"/>
        </w:rPr>
        <w:t xml:space="preserve"> to reduce the </w:t>
      </w:r>
      <w:r w:rsidR="00496759" w:rsidRPr="002B0900">
        <w:rPr>
          <w:rFonts w:ascii="Garamond" w:hAnsi="Garamond" w:cs="Segoe UI"/>
          <w:color w:val="000000" w:themeColor="text1"/>
          <w:sz w:val="24"/>
          <w:szCs w:val="24"/>
        </w:rPr>
        <w:t>volume</w:t>
      </w:r>
      <w:r w:rsidRPr="002B0900">
        <w:rPr>
          <w:rFonts w:ascii="Garamond" w:hAnsi="Garamond" w:cs="Segoe UI"/>
          <w:color w:val="000000" w:themeColor="text1"/>
          <w:sz w:val="24"/>
          <w:szCs w:val="24"/>
        </w:rPr>
        <w:t xml:space="preserve"> of pair-wise comparisons </w:t>
      </w:r>
      <w:r w:rsidR="00496759" w:rsidRPr="002B0900">
        <w:rPr>
          <w:rFonts w:ascii="Garamond" w:hAnsi="Garamond" w:cs="Segoe UI"/>
          <w:color w:val="000000" w:themeColor="text1"/>
          <w:sz w:val="24"/>
          <w:szCs w:val="24"/>
        </w:rPr>
        <w:t xml:space="preserve">required by decision makers </w:t>
      </w:r>
      <w:r w:rsidRPr="002B0900">
        <w:rPr>
          <w:rFonts w:ascii="Garamond" w:hAnsi="Garamond" w:cs="Segoe UI"/>
          <w:color w:val="000000" w:themeColor="text1"/>
          <w:sz w:val="24"/>
          <w:szCs w:val="24"/>
        </w:rPr>
        <w:t xml:space="preserve">within ANP. </w:t>
      </w:r>
    </w:p>
    <w:p w:rsidR="00496759" w:rsidRDefault="00CB72A9" w:rsidP="00285CC6">
      <w:pPr>
        <w:spacing w:after="0" w:line="480" w:lineRule="auto"/>
        <w:ind w:firstLine="274"/>
        <w:jc w:val="both"/>
        <w:rPr>
          <w:rFonts w:ascii="Garamond" w:hAnsi="Garamond" w:cs="Arial"/>
          <w:color w:val="000000" w:themeColor="text1"/>
          <w:sz w:val="24"/>
          <w:szCs w:val="24"/>
          <w:shd w:val="clear" w:color="auto" w:fill="FFFFFF"/>
        </w:rPr>
      </w:pPr>
      <w:r w:rsidRPr="002B0900">
        <w:rPr>
          <w:rFonts w:ascii="Garamond" w:hAnsi="Garamond" w:cs="Arial"/>
          <w:color w:val="000000" w:themeColor="text1"/>
          <w:sz w:val="24"/>
          <w:szCs w:val="24"/>
          <w:shd w:val="clear" w:color="auto" w:fill="FFFFFF"/>
        </w:rPr>
        <w:t xml:space="preserve"> In the literature, there </w:t>
      </w:r>
      <w:r w:rsidR="00496759" w:rsidRPr="002B0900">
        <w:rPr>
          <w:rFonts w:ascii="Garamond" w:hAnsi="Garamond" w:cs="Arial"/>
          <w:color w:val="000000" w:themeColor="text1"/>
          <w:sz w:val="24"/>
          <w:szCs w:val="24"/>
          <w:shd w:val="clear" w:color="auto" w:fill="FFFFFF"/>
        </w:rPr>
        <w:t>have been</w:t>
      </w:r>
      <w:r w:rsidRPr="002B0900">
        <w:rPr>
          <w:rFonts w:ascii="Garamond" w:hAnsi="Garamond" w:cs="Arial"/>
          <w:color w:val="000000" w:themeColor="text1"/>
          <w:sz w:val="24"/>
          <w:szCs w:val="24"/>
          <w:shd w:val="clear" w:color="auto" w:fill="FFFFFF"/>
        </w:rPr>
        <w:t xml:space="preserve"> two main attempts to link DEMATEL and ANP. However, these attempts</w:t>
      </w:r>
      <w:r w:rsidR="00496759" w:rsidRPr="002B0900">
        <w:rPr>
          <w:rFonts w:ascii="Garamond" w:hAnsi="Garamond" w:cs="Arial"/>
          <w:color w:val="000000" w:themeColor="text1"/>
          <w:sz w:val="24"/>
          <w:szCs w:val="24"/>
          <w:shd w:val="clear" w:color="auto" w:fill="FFFFFF"/>
        </w:rPr>
        <w:t xml:space="preserve"> and </w:t>
      </w:r>
      <w:r w:rsidRPr="002B0900">
        <w:rPr>
          <w:rFonts w:ascii="Garamond" w:hAnsi="Garamond" w:cs="Arial"/>
          <w:color w:val="000000" w:themeColor="text1"/>
          <w:sz w:val="24"/>
          <w:szCs w:val="24"/>
          <w:shd w:val="clear" w:color="auto" w:fill="FFFFFF"/>
        </w:rPr>
        <w:t>approaches have</w:t>
      </w:r>
      <w:r w:rsidR="00496759" w:rsidRPr="002B0900">
        <w:rPr>
          <w:rFonts w:ascii="Garamond" w:hAnsi="Garamond" w:cs="Arial"/>
          <w:color w:val="000000" w:themeColor="text1"/>
          <w:sz w:val="24"/>
          <w:szCs w:val="24"/>
          <w:shd w:val="clear" w:color="auto" w:fill="FFFFFF"/>
        </w:rPr>
        <w:t xml:space="preserve"> not</w:t>
      </w:r>
      <w:r w:rsidRPr="002B0900">
        <w:rPr>
          <w:rFonts w:ascii="Garamond" w:hAnsi="Garamond" w:cs="Arial"/>
          <w:color w:val="000000" w:themeColor="text1"/>
          <w:sz w:val="24"/>
          <w:szCs w:val="24"/>
          <w:shd w:val="clear" w:color="auto" w:fill="FFFFFF"/>
        </w:rPr>
        <w:t xml:space="preserve"> really </w:t>
      </w:r>
      <w:r w:rsidR="00496759" w:rsidRPr="002B0900">
        <w:rPr>
          <w:rFonts w:ascii="Garamond" w:hAnsi="Garamond" w:cs="Arial"/>
          <w:color w:val="000000" w:themeColor="text1"/>
          <w:sz w:val="24"/>
          <w:szCs w:val="24"/>
          <w:shd w:val="clear" w:color="auto" w:fill="FFFFFF"/>
        </w:rPr>
        <w:t>utilized</w:t>
      </w:r>
      <w:r w:rsidRPr="002B0900">
        <w:rPr>
          <w:rFonts w:ascii="Garamond" w:hAnsi="Garamond" w:cs="Arial"/>
          <w:color w:val="000000" w:themeColor="text1"/>
          <w:sz w:val="24"/>
          <w:szCs w:val="24"/>
          <w:shd w:val="clear" w:color="auto" w:fill="FFFFFF"/>
        </w:rPr>
        <w:t xml:space="preserve"> DEMATEL </w:t>
      </w:r>
      <w:r w:rsidR="00496759" w:rsidRPr="002B0900">
        <w:rPr>
          <w:rFonts w:ascii="Garamond" w:hAnsi="Garamond" w:cs="Arial"/>
          <w:color w:val="000000" w:themeColor="text1"/>
          <w:sz w:val="24"/>
          <w:szCs w:val="24"/>
          <w:shd w:val="clear" w:color="auto" w:fill="FFFFFF"/>
        </w:rPr>
        <w:t>networking results for</w:t>
      </w:r>
      <w:r w:rsidRPr="002B0900">
        <w:rPr>
          <w:rFonts w:ascii="Garamond" w:hAnsi="Garamond" w:cs="Arial"/>
          <w:color w:val="000000" w:themeColor="text1"/>
          <w:sz w:val="24"/>
          <w:szCs w:val="24"/>
          <w:shd w:val="clear" w:color="auto" w:fill="FFFFFF"/>
        </w:rPr>
        <w:t xml:space="preserve"> ANP</w:t>
      </w:r>
      <w:r w:rsidR="00496759" w:rsidRPr="002B0900">
        <w:rPr>
          <w:rFonts w:ascii="Garamond" w:hAnsi="Garamond" w:cs="Arial"/>
          <w:color w:val="000000" w:themeColor="text1"/>
          <w:sz w:val="24"/>
          <w:szCs w:val="24"/>
          <w:shd w:val="clear" w:color="auto" w:fill="FFFFFF"/>
        </w:rPr>
        <w:t xml:space="preserve"> network design</w:t>
      </w:r>
      <w:r w:rsidRPr="002B0900">
        <w:rPr>
          <w:rFonts w:ascii="Garamond" w:hAnsi="Garamond" w:cs="Arial"/>
          <w:color w:val="000000" w:themeColor="text1"/>
          <w:sz w:val="24"/>
          <w:szCs w:val="24"/>
          <w:shd w:val="clear" w:color="auto" w:fill="FFFFFF"/>
        </w:rPr>
        <w:t xml:space="preserve">. </w:t>
      </w:r>
      <w:r w:rsidR="00285CC6" w:rsidRPr="002B0900">
        <w:rPr>
          <w:rFonts w:ascii="Garamond" w:hAnsi="Garamond" w:cs="Arial"/>
          <w:color w:val="000000" w:themeColor="text1"/>
          <w:sz w:val="24"/>
          <w:szCs w:val="24"/>
          <w:shd w:val="clear" w:color="auto" w:fill="FFFFFF"/>
        </w:rPr>
        <w:t xml:space="preserve">One approach transfers the normalized total-relation </w:t>
      </w:r>
      <w:r w:rsidR="00285CC6">
        <w:rPr>
          <w:rFonts w:ascii="Garamond" w:hAnsi="Garamond" w:cs="Arial"/>
          <w:color w:val="000000" w:themeColor="text1"/>
          <w:sz w:val="24"/>
          <w:szCs w:val="24"/>
          <w:shd w:val="clear" w:color="auto" w:fill="FFFFFF"/>
        </w:rPr>
        <w:t>matrix from the DEMATEL into the ANP inner dependencies part to form the weighted super-matrix (e.g.</w:t>
      </w:r>
      <w:r w:rsidR="00CB548A" w:rsidRPr="00CB548A">
        <w:rPr>
          <w:rFonts w:ascii="Garamond" w:hAnsi="Garamond" w:cs="Arial"/>
          <w:color w:val="000000" w:themeColor="text1"/>
          <w:sz w:val="24"/>
          <w:szCs w:val="24"/>
          <w:shd w:val="clear" w:color="auto" w:fill="FFFFFF"/>
        </w:rPr>
        <w:t xml:space="preserve"> </w:t>
      </w:r>
      <w:proofErr w:type="spellStart"/>
      <w:r w:rsidR="00CB548A" w:rsidRPr="000A4449">
        <w:rPr>
          <w:rFonts w:ascii="Garamond" w:hAnsi="Garamond" w:cs="Arial"/>
          <w:color w:val="000000" w:themeColor="text1"/>
          <w:sz w:val="24"/>
          <w:szCs w:val="24"/>
          <w:shd w:val="clear" w:color="auto" w:fill="FFFFFF"/>
        </w:rPr>
        <w:t>Büyüközkan</w:t>
      </w:r>
      <w:proofErr w:type="spellEnd"/>
      <w:r w:rsidR="00CB548A" w:rsidRPr="000A4449">
        <w:rPr>
          <w:rFonts w:ascii="Garamond" w:hAnsi="Garamond" w:cs="Arial"/>
          <w:color w:val="000000" w:themeColor="text1"/>
          <w:sz w:val="24"/>
          <w:szCs w:val="24"/>
          <w:shd w:val="clear" w:color="auto" w:fill="FFFFFF"/>
        </w:rPr>
        <w:t xml:space="preserve"> and </w:t>
      </w:r>
      <w:proofErr w:type="spellStart"/>
      <w:r w:rsidR="00CB548A" w:rsidRPr="000A4449">
        <w:rPr>
          <w:rFonts w:ascii="Garamond" w:hAnsi="Garamond" w:cs="Arial"/>
          <w:color w:val="000000" w:themeColor="text1"/>
          <w:sz w:val="24"/>
          <w:szCs w:val="24"/>
          <w:shd w:val="clear" w:color="auto" w:fill="FFFFFF"/>
        </w:rPr>
        <w:t>Çifçi</w:t>
      </w:r>
      <w:proofErr w:type="spellEnd"/>
      <w:r w:rsidR="00CB548A" w:rsidRPr="000A4449">
        <w:rPr>
          <w:rFonts w:ascii="Garamond" w:hAnsi="Garamond" w:cs="Arial"/>
          <w:color w:val="000000" w:themeColor="text1"/>
          <w:sz w:val="24"/>
          <w:szCs w:val="24"/>
          <w:shd w:val="clear" w:color="auto" w:fill="FFFFFF"/>
        </w:rPr>
        <w:t>, 2012</w:t>
      </w:r>
      <w:r w:rsidR="003773BC">
        <w:rPr>
          <w:rFonts w:ascii="Garamond" w:hAnsi="Garamond" w:cs="Arial"/>
          <w:color w:val="000000" w:themeColor="text1"/>
          <w:sz w:val="24"/>
          <w:szCs w:val="24"/>
          <w:shd w:val="clear" w:color="auto" w:fill="FFFFFF"/>
        </w:rPr>
        <w:t>b</w:t>
      </w:r>
      <w:r w:rsidR="00285CC6">
        <w:rPr>
          <w:rFonts w:ascii="Garamond" w:hAnsi="Garamond" w:cs="Arial"/>
          <w:color w:val="222222"/>
          <w:sz w:val="24"/>
          <w:szCs w:val="24"/>
          <w:shd w:val="clear" w:color="auto" w:fill="FFFFFF"/>
        </w:rPr>
        <w:t xml:space="preserve">). This approach does not involve </w:t>
      </w:r>
      <w:r w:rsidR="00285CC6" w:rsidRPr="00D50B0C">
        <w:rPr>
          <w:rFonts w:ascii="Garamond" w:hAnsi="Garamond" w:cs="Arial"/>
          <w:sz w:val="24"/>
          <w:szCs w:val="24"/>
          <w:shd w:val="clear" w:color="auto" w:fill="FFFFFF"/>
        </w:rPr>
        <w:t>the decision-makers in</w:t>
      </w:r>
      <w:r w:rsidR="008B7128" w:rsidRPr="00D50B0C">
        <w:rPr>
          <w:rFonts w:ascii="Garamond" w:hAnsi="Garamond" w:cs="Arial"/>
          <w:sz w:val="24"/>
          <w:szCs w:val="24"/>
          <w:shd w:val="clear" w:color="auto" w:fill="FFFFFF"/>
        </w:rPr>
        <w:t>volvement in</w:t>
      </w:r>
      <w:r w:rsidR="00BE5ED5" w:rsidRPr="00D50B0C">
        <w:rPr>
          <w:rFonts w:ascii="Garamond" w:hAnsi="Garamond" w:cs="Arial"/>
          <w:sz w:val="24"/>
          <w:szCs w:val="24"/>
          <w:shd w:val="clear" w:color="auto" w:fill="FFFFFF"/>
        </w:rPr>
        <w:t xml:space="preserve"> </w:t>
      </w:r>
      <w:r w:rsidR="00285CC6" w:rsidRPr="00D50B0C">
        <w:rPr>
          <w:rFonts w:ascii="Garamond" w:hAnsi="Garamond" w:cs="Arial"/>
          <w:sz w:val="24"/>
          <w:szCs w:val="24"/>
          <w:shd w:val="clear" w:color="auto" w:fill="FFFFFF"/>
        </w:rPr>
        <w:t>ANP</w:t>
      </w:r>
      <w:r w:rsidR="008B7128" w:rsidRPr="00D50B0C">
        <w:rPr>
          <w:rFonts w:ascii="Garamond" w:hAnsi="Garamond" w:cs="Arial"/>
          <w:sz w:val="24"/>
          <w:szCs w:val="24"/>
          <w:shd w:val="clear" w:color="auto" w:fill="FFFFFF"/>
        </w:rPr>
        <w:t>, nor aids in improving ANP performance</w:t>
      </w:r>
      <w:r w:rsidR="00285CC6">
        <w:rPr>
          <w:rFonts w:ascii="Garamond" w:hAnsi="Garamond" w:cs="Arial"/>
          <w:color w:val="222222"/>
          <w:sz w:val="24"/>
          <w:szCs w:val="24"/>
          <w:shd w:val="clear" w:color="auto" w:fill="FFFFFF"/>
        </w:rPr>
        <w:t xml:space="preserve">. </w:t>
      </w:r>
      <w:r w:rsidR="00285CC6" w:rsidRPr="000A4449">
        <w:rPr>
          <w:rFonts w:ascii="Garamond" w:hAnsi="Garamond" w:cs="Arial"/>
          <w:color w:val="000000" w:themeColor="text1"/>
          <w:sz w:val="24"/>
          <w:szCs w:val="24"/>
          <w:shd w:val="clear" w:color="auto" w:fill="FFFFFF"/>
        </w:rPr>
        <w:t>The other approach multipl</w:t>
      </w:r>
      <w:r w:rsidR="00285CC6">
        <w:rPr>
          <w:rFonts w:ascii="Garamond" w:hAnsi="Garamond" w:cs="Arial"/>
          <w:color w:val="000000" w:themeColor="text1"/>
          <w:sz w:val="24"/>
          <w:szCs w:val="24"/>
          <w:shd w:val="clear" w:color="auto" w:fill="FFFFFF"/>
        </w:rPr>
        <w:t>ies</w:t>
      </w:r>
      <w:r w:rsidR="00285CC6" w:rsidRPr="000A4449">
        <w:rPr>
          <w:rFonts w:ascii="Garamond" w:hAnsi="Garamond" w:cs="Arial"/>
          <w:color w:val="000000" w:themeColor="text1"/>
          <w:sz w:val="24"/>
          <w:szCs w:val="24"/>
          <w:shd w:val="clear" w:color="auto" w:fill="FFFFFF"/>
        </w:rPr>
        <w:t xml:space="preserve"> the normalized total-relation matrix from the DEMATEL with the acquired </w:t>
      </w:r>
      <w:r w:rsidR="00DC0E9D">
        <w:rPr>
          <w:rFonts w:ascii="Garamond" w:hAnsi="Garamond" w:cs="Arial"/>
          <w:color w:val="000000" w:themeColor="text1"/>
          <w:sz w:val="24"/>
          <w:szCs w:val="24"/>
          <w:shd w:val="clear" w:color="auto" w:fill="FFFFFF"/>
        </w:rPr>
        <w:t xml:space="preserve">ANP </w:t>
      </w:r>
      <w:r w:rsidR="00285CC6" w:rsidRPr="000A4449">
        <w:rPr>
          <w:rFonts w:ascii="Garamond" w:hAnsi="Garamond" w:cs="Arial"/>
          <w:color w:val="000000" w:themeColor="text1"/>
          <w:sz w:val="24"/>
          <w:szCs w:val="24"/>
          <w:shd w:val="clear" w:color="auto" w:fill="FFFFFF"/>
        </w:rPr>
        <w:t>inner dependencies matrix to form the weighted super-matrix (e.g.</w:t>
      </w:r>
      <w:r w:rsidR="0019354C" w:rsidRPr="0019354C">
        <w:rPr>
          <w:rFonts w:ascii="Garamond" w:hAnsi="Garamond" w:cs="Arial"/>
          <w:color w:val="222222"/>
          <w:sz w:val="24"/>
          <w:szCs w:val="24"/>
          <w:shd w:val="clear" w:color="auto" w:fill="FFFFFF"/>
        </w:rPr>
        <w:t xml:space="preserve"> </w:t>
      </w:r>
      <w:r w:rsidR="0019354C" w:rsidRPr="001F7E81">
        <w:rPr>
          <w:rFonts w:ascii="Garamond" w:hAnsi="Garamond" w:cs="Arial"/>
          <w:color w:val="222222"/>
          <w:sz w:val="24"/>
          <w:szCs w:val="24"/>
          <w:shd w:val="clear" w:color="auto" w:fill="FFFFFF"/>
        </w:rPr>
        <w:t>Huang</w:t>
      </w:r>
      <w:r w:rsidR="0019354C">
        <w:rPr>
          <w:rFonts w:ascii="Garamond" w:hAnsi="Garamond" w:cs="Arial"/>
          <w:color w:val="222222"/>
          <w:sz w:val="24"/>
          <w:szCs w:val="24"/>
          <w:shd w:val="clear" w:color="auto" w:fill="FFFFFF"/>
        </w:rPr>
        <w:t xml:space="preserve"> et al.</w:t>
      </w:r>
      <w:r w:rsidR="0019354C" w:rsidRPr="001F7E81">
        <w:rPr>
          <w:rFonts w:ascii="Garamond" w:hAnsi="Garamond" w:cs="Arial"/>
          <w:color w:val="222222"/>
          <w:sz w:val="24"/>
          <w:szCs w:val="24"/>
          <w:shd w:val="clear" w:color="auto" w:fill="FFFFFF"/>
        </w:rPr>
        <w:t>, 2014</w:t>
      </w:r>
      <w:r w:rsidR="00285CC6" w:rsidRPr="000A4449">
        <w:rPr>
          <w:rFonts w:ascii="Garamond" w:hAnsi="Garamond" w:cs="Arial"/>
          <w:color w:val="000000" w:themeColor="text1"/>
          <w:sz w:val="24"/>
          <w:szCs w:val="24"/>
          <w:shd w:val="clear" w:color="auto" w:fill="FFFFFF"/>
        </w:rPr>
        <w:t xml:space="preserve">). This approach </w:t>
      </w:r>
      <w:r w:rsidR="008B7128">
        <w:rPr>
          <w:rFonts w:ascii="Garamond" w:hAnsi="Garamond" w:cs="Arial"/>
          <w:color w:val="000000" w:themeColor="text1"/>
          <w:sz w:val="24"/>
          <w:szCs w:val="24"/>
          <w:shd w:val="clear" w:color="auto" w:fill="FFFFFF"/>
        </w:rPr>
        <w:t>also does not use DEMATEL to help achieve efficiencies in ANP</w:t>
      </w:r>
      <w:r w:rsidR="00285CC6" w:rsidRPr="000A4449">
        <w:rPr>
          <w:rFonts w:ascii="Garamond" w:hAnsi="Garamond" w:cs="Arial"/>
          <w:color w:val="000000" w:themeColor="text1"/>
          <w:sz w:val="24"/>
          <w:szCs w:val="24"/>
          <w:shd w:val="clear" w:color="auto" w:fill="FFFFFF"/>
        </w:rPr>
        <w:t>.</w:t>
      </w:r>
      <w:r w:rsidR="00285CC6">
        <w:rPr>
          <w:rFonts w:ascii="Garamond" w:hAnsi="Garamond" w:cs="Arial"/>
          <w:color w:val="000000" w:themeColor="text1"/>
          <w:sz w:val="24"/>
          <w:szCs w:val="24"/>
          <w:shd w:val="clear" w:color="auto" w:fill="FFFFFF"/>
        </w:rPr>
        <w:t xml:space="preserve"> </w:t>
      </w:r>
    </w:p>
    <w:p w:rsidR="001A3249" w:rsidRPr="002B0900" w:rsidRDefault="001A3E07" w:rsidP="00285CC6">
      <w:pPr>
        <w:spacing w:after="0" w:line="480" w:lineRule="auto"/>
        <w:ind w:firstLine="274"/>
        <w:jc w:val="both"/>
        <w:rPr>
          <w:rFonts w:ascii="Garamond" w:hAnsi="Garamond" w:cs="Arial"/>
          <w:color w:val="000000" w:themeColor="text1"/>
          <w:sz w:val="24"/>
          <w:szCs w:val="24"/>
          <w:shd w:val="clear" w:color="auto" w:fill="FFFFFF"/>
        </w:rPr>
      </w:pPr>
      <w:r w:rsidRPr="002B0900">
        <w:rPr>
          <w:rFonts w:ascii="Garamond" w:hAnsi="Garamond" w:cs="Arial"/>
          <w:color w:val="000000" w:themeColor="text1"/>
          <w:sz w:val="24"/>
          <w:szCs w:val="24"/>
          <w:shd w:val="clear" w:color="auto" w:fill="FFFFFF"/>
        </w:rPr>
        <w:t>In summary, with this integrative approach</w:t>
      </w:r>
      <w:r w:rsidR="00CB72A9" w:rsidRPr="002B0900">
        <w:rPr>
          <w:rFonts w:ascii="Garamond" w:hAnsi="Garamond" w:cs="Arial"/>
          <w:color w:val="000000" w:themeColor="text1"/>
          <w:sz w:val="24"/>
          <w:szCs w:val="24"/>
          <w:shd w:val="clear" w:color="auto" w:fill="FFFFFF"/>
        </w:rPr>
        <w:t xml:space="preserve"> the criteria </w:t>
      </w:r>
      <w:r w:rsidR="00CB72A9" w:rsidRPr="002B0900">
        <w:rPr>
          <w:rFonts w:ascii="Garamond" w:hAnsi="Garamond"/>
          <w:color w:val="000000" w:themeColor="text1"/>
          <w:sz w:val="24"/>
          <w:szCs w:val="24"/>
        </w:rPr>
        <w:t xml:space="preserve">relationships and interrelationships established </w:t>
      </w:r>
      <w:r w:rsidR="00496759" w:rsidRPr="002B0900">
        <w:rPr>
          <w:rFonts w:ascii="Garamond" w:hAnsi="Garamond" w:cs="Arial"/>
          <w:color w:val="000000" w:themeColor="text1"/>
          <w:sz w:val="24"/>
          <w:szCs w:val="24"/>
          <w:shd w:val="clear" w:color="auto" w:fill="FFFFFF"/>
        </w:rPr>
        <w:t>from the DEMATEL technique</w:t>
      </w:r>
      <w:r w:rsidR="00CB72A9" w:rsidRPr="002B0900">
        <w:rPr>
          <w:rFonts w:ascii="Garamond" w:hAnsi="Garamond" w:cs="Arial"/>
          <w:color w:val="000000" w:themeColor="text1"/>
          <w:sz w:val="24"/>
          <w:szCs w:val="24"/>
          <w:shd w:val="clear" w:color="auto" w:fill="FFFFFF"/>
        </w:rPr>
        <w:t xml:space="preserve"> </w:t>
      </w:r>
      <w:r w:rsidRPr="002B0900">
        <w:rPr>
          <w:rFonts w:ascii="Garamond" w:hAnsi="Garamond" w:cs="Arial"/>
          <w:color w:val="000000" w:themeColor="text1"/>
          <w:sz w:val="24"/>
          <w:szCs w:val="24"/>
          <w:shd w:val="clear" w:color="auto" w:fill="FFFFFF"/>
        </w:rPr>
        <w:t>provide</w:t>
      </w:r>
      <w:r w:rsidR="00CB72A9" w:rsidRPr="002B0900">
        <w:rPr>
          <w:rFonts w:ascii="Garamond" w:hAnsi="Garamond" w:cs="Arial"/>
          <w:color w:val="000000" w:themeColor="text1"/>
          <w:sz w:val="24"/>
          <w:szCs w:val="24"/>
          <w:shd w:val="clear" w:color="auto" w:fill="FFFFFF"/>
        </w:rPr>
        <w:t xml:space="preserve"> a structure for determining the</w:t>
      </w:r>
      <w:r w:rsidR="00496759" w:rsidRPr="002B0900">
        <w:rPr>
          <w:rFonts w:ascii="Garamond" w:hAnsi="Garamond" w:cs="Arial"/>
          <w:color w:val="000000" w:themeColor="text1"/>
          <w:sz w:val="24"/>
          <w:szCs w:val="24"/>
          <w:shd w:val="clear" w:color="auto" w:fill="FFFFFF"/>
        </w:rPr>
        <w:t xml:space="preserve"> factor interdependencies</w:t>
      </w:r>
      <w:r w:rsidR="00CB72A9" w:rsidRPr="002B0900">
        <w:rPr>
          <w:rFonts w:ascii="Garamond" w:hAnsi="Garamond" w:cs="Arial"/>
          <w:color w:val="000000" w:themeColor="text1"/>
          <w:sz w:val="24"/>
          <w:szCs w:val="24"/>
          <w:shd w:val="clear" w:color="auto" w:fill="FFFFFF"/>
        </w:rPr>
        <w:t xml:space="preserve"> </w:t>
      </w:r>
      <w:r w:rsidR="00496759" w:rsidRPr="002B0900">
        <w:rPr>
          <w:rFonts w:ascii="Garamond" w:hAnsi="Garamond" w:cs="Arial"/>
          <w:color w:val="000000" w:themeColor="text1"/>
          <w:sz w:val="24"/>
          <w:szCs w:val="24"/>
          <w:shd w:val="clear" w:color="auto" w:fill="FFFFFF"/>
        </w:rPr>
        <w:t>in an ANP network.  Fewer interdependencies mean exponential reduction in</w:t>
      </w:r>
      <w:r w:rsidR="00CB72A9" w:rsidRPr="002B0900">
        <w:rPr>
          <w:rFonts w:ascii="Garamond" w:hAnsi="Garamond" w:cs="Arial"/>
          <w:color w:val="000000" w:themeColor="text1"/>
          <w:sz w:val="24"/>
          <w:szCs w:val="24"/>
          <w:shd w:val="clear" w:color="auto" w:fill="FFFFFF"/>
        </w:rPr>
        <w:t xml:space="preserve"> the number of relationships</w:t>
      </w:r>
      <w:r w:rsidR="00496759" w:rsidRPr="002B0900">
        <w:rPr>
          <w:rFonts w:ascii="Garamond" w:hAnsi="Garamond" w:cs="Arial"/>
          <w:color w:val="000000" w:themeColor="text1"/>
          <w:sz w:val="24"/>
          <w:szCs w:val="24"/>
          <w:shd w:val="clear" w:color="auto" w:fill="FFFFFF"/>
        </w:rPr>
        <w:t xml:space="preserve"> to be investigated</w:t>
      </w:r>
      <w:r w:rsidR="00CB72A9" w:rsidRPr="002B0900">
        <w:rPr>
          <w:rFonts w:ascii="Garamond" w:hAnsi="Garamond" w:cs="Arial"/>
          <w:color w:val="000000" w:themeColor="text1"/>
          <w:sz w:val="24"/>
          <w:szCs w:val="24"/>
          <w:shd w:val="clear" w:color="auto" w:fill="FFFFFF"/>
        </w:rPr>
        <w:t xml:space="preserve"> in the ANP stage</w:t>
      </w:r>
      <w:r w:rsidR="00496759" w:rsidRPr="002B0900">
        <w:rPr>
          <w:rFonts w:ascii="Garamond" w:hAnsi="Garamond" w:cs="Arial"/>
          <w:color w:val="000000" w:themeColor="text1"/>
          <w:sz w:val="24"/>
          <w:szCs w:val="24"/>
          <w:shd w:val="clear" w:color="auto" w:fill="FFFFFF"/>
        </w:rPr>
        <w:t>. Thus, this procedure greatly</w:t>
      </w:r>
      <w:r w:rsidR="00CB72A9" w:rsidRPr="002B0900">
        <w:rPr>
          <w:rFonts w:ascii="Garamond" w:hAnsi="Garamond" w:cs="Arial"/>
          <w:color w:val="000000" w:themeColor="text1"/>
          <w:sz w:val="24"/>
          <w:szCs w:val="24"/>
          <w:shd w:val="clear" w:color="auto" w:fill="FFFFFF"/>
        </w:rPr>
        <w:t xml:space="preserve"> reduc</w:t>
      </w:r>
      <w:r w:rsidR="00496759" w:rsidRPr="002B0900">
        <w:rPr>
          <w:rFonts w:ascii="Garamond" w:hAnsi="Garamond" w:cs="Arial"/>
          <w:color w:val="000000" w:themeColor="text1"/>
          <w:sz w:val="24"/>
          <w:szCs w:val="24"/>
          <w:shd w:val="clear" w:color="auto" w:fill="FFFFFF"/>
        </w:rPr>
        <w:t>es</w:t>
      </w:r>
      <w:r w:rsidR="00CB72A9" w:rsidRPr="002B0900">
        <w:rPr>
          <w:rFonts w:ascii="Garamond" w:hAnsi="Garamond" w:cs="Arial"/>
          <w:color w:val="000000" w:themeColor="text1"/>
          <w:sz w:val="24"/>
          <w:szCs w:val="24"/>
          <w:shd w:val="clear" w:color="auto" w:fill="FFFFFF"/>
        </w:rPr>
        <w:t xml:space="preserve"> the number of pair-wise comparison to be evaluated in </w:t>
      </w:r>
      <w:r w:rsidR="00496759" w:rsidRPr="002B0900">
        <w:rPr>
          <w:rFonts w:ascii="Garamond" w:hAnsi="Garamond" w:cs="Arial"/>
          <w:color w:val="000000" w:themeColor="text1"/>
          <w:sz w:val="24"/>
          <w:szCs w:val="24"/>
          <w:shd w:val="clear" w:color="auto" w:fill="FFFFFF"/>
        </w:rPr>
        <w:t xml:space="preserve">the </w:t>
      </w:r>
      <w:r w:rsidR="00CB72A9" w:rsidRPr="002B0900">
        <w:rPr>
          <w:rFonts w:ascii="Garamond" w:hAnsi="Garamond" w:cs="Arial"/>
          <w:color w:val="000000" w:themeColor="text1"/>
          <w:sz w:val="24"/>
          <w:szCs w:val="24"/>
          <w:shd w:val="clear" w:color="auto" w:fill="FFFFFF"/>
        </w:rPr>
        <w:t>ANP stage</w:t>
      </w:r>
      <w:r w:rsidR="001A3249" w:rsidRPr="002B0900">
        <w:rPr>
          <w:rFonts w:ascii="Garamond" w:hAnsi="Garamond" w:cs="Arial"/>
          <w:color w:val="000000" w:themeColor="text1"/>
          <w:sz w:val="24"/>
          <w:szCs w:val="24"/>
          <w:shd w:val="clear" w:color="auto" w:fill="FFFFFF"/>
        </w:rPr>
        <w:t>.</w:t>
      </w:r>
    </w:p>
    <w:p w:rsidR="001A3249" w:rsidRPr="002B0900" w:rsidRDefault="001A3249" w:rsidP="001A3249">
      <w:pPr>
        <w:pStyle w:val="Heading3"/>
        <w:spacing w:before="0" w:line="480" w:lineRule="auto"/>
        <w:jc w:val="both"/>
        <w:rPr>
          <w:rFonts w:ascii="Garamond" w:hAnsi="Garamond"/>
          <w:color w:val="000000" w:themeColor="text1"/>
          <w:sz w:val="24"/>
          <w:szCs w:val="24"/>
        </w:rPr>
      </w:pPr>
      <w:bookmarkStart w:id="3" w:name="_Toc429274347"/>
      <w:r w:rsidRPr="002B0900">
        <w:rPr>
          <w:rFonts w:ascii="Garamond" w:hAnsi="Garamond"/>
          <w:color w:val="000000" w:themeColor="text1"/>
          <w:sz w:val="24"/>
          <w:szCs w:val="24"/>
        </w:rPr>
        <w:t>2.3 Environmental and Green Supply Practices in the Ghanaian Mining Industry</w:t>
      </w:r>
      <w:bookmarkEnd w:id="3"/>
      <w:r w:rsidRPr="002B0900">
        <w:rPr>
          <w:rFonts w:ascii="Garamond" w:hAnsi="Garamond"/>
          <w:color w:val="000000" w:themeColor="text1"/>
          <w:sz w:val="24"/>
          <w:szCs w:val="24"/>
        </w:rPr>
        <w:t xml:space="preserve"> Context </w:t>
      </w:r>
    </w:p>
    <w:p w:rsidR="001A3249" w:rsidRPr="002B0900" w:rsidRDefault="001A3249" w:rsidP="001A3249">
      <w:pPr>
        <w:spacing w:after="0" w:line="480" w:lineRule="auto"/>
        <w:ind w:firstLine="274"/>
        <w:jc w:val="both"/>
        <w:rPr>
          <w:rFonts w:ascii="Garamond" w:hAnsi="Garamond"/>
          <w:color w:val="000000" w:themeColor="text1"/>
          <w:sz w:val="24"/>
          <w:szCs w:val="24"/>
        </w:rPr>
      </w:pPr>
      <w:r w:rsidRPr="002B0900">
        <w:rPr>
          <w:rFonts w:ascii="Garamond" w:hAnsi="Garamond"/>
          <w:color w:val="000000" w:themeColor="text1"/>
          <w:sz w:val="24"/>
          <w:szCs w:val="24"/>
        </w:rPr>
        <w:t xml:space="preserve">Many studies have been completed on green supply chain management initiatives and programs implementation in the mining industry </w:t>
      </w:r>
      <w:r w:rsidR="0063038A" w:rsidRPr="002B0900">
        <w:rPr>
          <w:rFonts w:ascii="Garamond" w:hAnsi="Garamond"/>
          <w:color w:val="000000" w:themeColor="text1"/>
          <w:sz w:val="24"/>
          <w:szCs w:val="24"/>
        </w:rPr>
        <w:t>in</w:t>
      </w:r>
      <w:r w:rsidRPr="002B0900">
        <w:rPr>
          <w:rFonts w:ascii="Garamond" w:hAnsi="Garamond"/>
          <w:color w:val="000000" w:themeColor="text1"/>
          <w:sz w:val="24"/>
          <w:szCs w:val="24"/>
        </w:rPr>
        <w:t xml:space="preserve"> both developed and developing nations. For example, </w:t>
      </w:r>
      <w:r w:rsidR="0063038A" w:rsidRPr="002B0900">
        <w:rPr>
          <w:rFonts w:ascii="Garamond" w:hAnsi="Garamond"/>
          <w:color w:val="000000" w:themeColor="text1"/>
          <w:sz w:val="24"/>
          <w:szCs w:val="24"/>
        </w:rPr>
        <w:t xml:space="preserve">investigations have occurred in </w:t>
      </w:r>
      <w:r w:rsidRPr="002B0900">
        <w:rPr>
          <w:rFonts w:ascii="Garamond" w:hAnsi="Garamond"/>
          <w:color w:val="000000" w:themeColor="text1"/>
          <w:sz w:val="24"/>
          <w:szCs w:val="24"/>
        </w:rPr>
        <w:t>China (</w:t>
      </w:r>
      <w:proofErr w:type="spellStart"/>
      <w:r w:rsidRPr="002B0900">
        <w:rPr>
          <w:rFonts w:ascii="Garamond" w:hAnsi="Garamond"/>
          <w:color w:val="000000" w:themeColor="text1"/>
          <w:sz w:val="24"/>
          <w:szCs w:val="24"/>
        </w:rPr>
        <w:t>Haibin</w:t>
      </w:r>
      <w:proofErr w:type="spellEnd"/>
      <w:r w:rsidRPr="002B0900">
        <w:rPr>
          <w:rFonts w:ascii="Garamond" w:hAnsi="Garamond"/>
          <w:color w:val="000000" w:themeColor="text1"/>
          <w:sz w:val="24"/>
          <w:szCs w:val="24"/>
        </w:rPr>
        <w:t xml:space="preserve"> and </w:t>
      </w:r>
      <w:proofErr w:type="spellStart"/>
      <w:r w:rsidRPr="002B0900">
        <w:rPr>
          <w:rFonts w:ascii="Garamond" w:hAnsi="Garamond"/>
          <w:color w:val="000000" w:themeColor="text1"/>
          <w:sz w:val="24"/>
          <w:szCs w:val="24"/>
        </w:rPr>
        <w:t>Zhenling</w:t>
      </w:r>
      <w:proofErr w:type="spellEnd"/>
      <w:r w:rsidRPr="002B0900">
        <w:rPr>
          <w:rFonts w:ascii="Garamond" w:hAnsi="Garamond"/>
          <w:color w:val="000000" w:themeColor="text1"/>
          <w:sz w:val="24"/>
          <w:szCs w:val="24"/>
        </w:rPr>
        <w:t>, 2010; Si et al., 2010); Australia (</w:t>
      </w:r>
      <w:r w:rsidR="00B059E7" w:rsidRPr="002B0900">
        <w:rPr>
          <w:rFonts w:ascii="Garamond" w:hAnsi="Garamond"/>
          <w:color w:val="000000" w:themeColor="text1"/>
          <w:sz w:val="24"/>
          <w:szCs w:val="24"/>
        </w:rPr>
        <w:t xml:space="preserve">Van </w:t>
      </w:r>
      <w:proofErr w:type="spellStart"/>
      <w:r w:rsidRPr="002B0900">
        <w:rPr>
          <w:rFonts w:ascii="Garamond" w:hAnsi="Garamond"/>
          <w:color w:val="000000" w:themeColor="text1"/>
          <w:sz w:val="24"/>
          <w:szCs w:val="24"/>
        </w:rPr>
        <w:t>Berkel</w:t>
      </w:r>
      <w:proofErr w:type="spellEnd"/>
      <w:r w:rsidRPr="002B0900">
        <w:rPr>
          <w:rFonts w:ascii="Garamond" w:hAnsi="Garamond"/>
          <w:color w:val="000000" w:themeColor="text1"/>
          <w:sz w:val="24"/>
          <w:szCs w:val="24"/>
        </w:rPr>
        <w:t xml:space="preserve">, 2007; </w:t>
      </w:r>
      <w:proofErr w:type="spellStart"/>
      <w:r w:rsidRPr="002B0900">
        <w:rPr>
          <w:rFonts w:ascii="Garamond" w:hAnsi="Garamond"/>
          <w:color w:val="000000" w:themeColor="text1"/>
          <w:sz w:val="24"/>
          <w:szCs w:val="24"/>
        </w:rPr>
        <w:t>Giurco</w:t>
      </w:r>
      <w:proofErr w:type="spellEnd"/>
      <w:r w:rsidRPr="002B0900">
        <w:rPr>
          <w:rFonts w:ascii="Garamond" w:hAnsi="Garamond"/>
          <w:color w:val="000000" w:themeColor="text1"/>
          <w:sz w:val="24"/>
          <w:szCs w:val="24"/>
        </w:rPr>
        <w:t xml:space="preserve"> and Cooper, 2012); India (</w:t>
      </w:r>
      <w:proofErr w:type="spellStart"/>
      <w:r w:rsidRPr="002B0900">
        <w:rPr>
          <w:rFonts w:ascii="Garamond" w:hAnsi="Garamond"/>
          <w:color w:val="000000" w:themeColor="text1"/>
          <w:sz w:val="24"/>
          <w:szCs w:val="24"/>
        </w:rPr>
        <w:t>Barve</w:t>
      </w:r>
      <w:proofErr w:type="spellEnd"/>
      <w:r w:rsidRPr="002B0900">
        <w:rPr>
          <w:rFonts w:ascii="Garamond" w:hAnsi="Garamond"/>
          <w:color w:val="000000" w:themeColor="text1"/>
          <w:sz w:val="24"/>
          <w:szCs w:val="24"/>
        </w:rPr>
        <w:t xml:space="preserve"> and </w:t>
      </w:r>
      <w:proofErr w:type="spellStart"/>
      <w:r w:rsidRPr="002B0900">
        <w:rPr>
          <w:rFonts w:ascii="Garamond" w:hAnsi="Garamond"/>
          <w:color w:val="000000" w:themeColor="text1"/>
          <w:sz w:val="24"/>
          <w:szCs w:val="24"/>
        </w:rPr>
        <w:t>Muduli</w:t>
      </w:r>
      <w:proofErr w:type="spellEnd"/>
      <w:r w:rsidRPr="002B0900">
        <w:rPr>
          <w:rFonts w:ascii="Garamond" w:hAnsi="Garamond"/>
          <w:color w:val="000000" w:themeColor="text1"/>
          <w:sz w:val="24"/>
          <w:szCs w:val="24"/>
        </w:rPr>
        <w:t>, 2013; Luthra et al., 2015); Brazil (Gomes et al., 2014) and Spain (</w:t>
      </w:r>
      <w:proofErr w:type="spellStart"/>
      <w:r w:rsidRPr="002B0900">
        <w:rPr>
          <w:rFonts w:ascii="Garamond" w:hAnsi="Garamond"/>
          <w:color w:val="000000" w:themeColor="text1"/>
          <w:sz w:val="24"/>
          <w:szCs w:val="24"/>
        </w:rPr>
        <w:t>Vintró</w:t>
      </w:r>
      <w:proofErr w:type="spellEnd"/>
      <w:r w:rsidRPr="002B0900">
        <w:rPr>
          <w:rFonts w:ascii="Garamond" w:hAnsi="Garamond"/>
          <w:color w:val="000000" w:themeColor="text1"/>
          <w:sz w:val="24"/>
          <w:szCs w:val="24"/>
        </w:rPr>
        <w:t xml:space="preserve"> et a</w:t>
      </w:r>
      <w:r w:rsidR="0063038A" w:rsidRPr="002B0900">
        <w:rPr>
          <w:rFonts w:ascii="Garamond" w:hAnsi="Garamond"/>
          <w:color w:val="000000" w:themeColor="text1"/>
          <w:sz w:val="24"/>
          <w:szCs w:val="24"/>
        </w:rPr>
        <w:t xml:space="preserve">l., 2014). No studies </w:t>
      </w:r>
      <w:r w:rsidRPr="002B0900">
        <w:rPr>
          <w:rFonts w:ascii="Garamond" w:hAnsi="Garamond"/>
          <w:color w:val="000000" w:themeColor="text1"/>
          <w:sz w:val="24"/>
          <w:szCs w:val="24"/>
        </w:rPr>
        <w:t xml:space="preserve">have been completed in the Ghanaian mining industry context. More specifically, studies into environmental (green) sustainability in </w:t>
      </w:r>
      <w:r w:rsidRPr="002B0900">
        <w:rPr>
          <w:rFonts w:ascii="Garamond" w:hAnsi="Garamond"/>
          <w:color w:val="000000" w:themeColor="text1"/>
          <w:sz w:val="24"/>
          <w:szCs w:val="24"/>
        </w:rPr>
        <w:lastRenderedPageBreak/>
        <w:t>Ghanaian mining industry produces an unclear picture about the industry’s environmental impacts, as environmental initiatives involving the supply chains are rare (e.g. Fei-</w:t>
      </w:r>
      <w:proofErr w:type="spellStart"/>
      <w:r w:rsidRPr="002B0900">
        <w:rPr>
          <w:rFonts w:ascii="Garamond" w:hAnsi="Garamond"/>
          <w:color w:val="000000" w:themeColor="text1"/>
          <w:sz w:val="24"/>
          <w:szCs w:val="24"/>
        </w:rPr>
        <w:t>Baffoe</w:t>
      </w:r>
      <w:proofErr w:type="spellEnd"/>
      <w:r w:rsidRPr="002B0900">
        <w:rPr>
          <w:rFonts w:ascii="Garamond" w:hAnsi="Garamond"/>
          <w:color w:val="000000" w:themeColor="text1"/>
          <w:sz w:val="24"/>
          <w:szCs w:val="24"/>
        </w:rPr>
        <w:t xml:space="preserve"> et al., 2013).</w:t>
      </w:r>
    </w:p>
    <w:p w:rsidR="001A3249" w:rsidRPr="002B0900" w:rsidRDefault="001A3249" w:rsidP="001A3249">
      <w:pPr>
        <w:spacing w:after="0" w:line="480" w:lineRule="auto"/>
        <w:ind w:firstLine="274"/>
        <w:jc w:val="both"/>
        <w:rPr>
          <w:rFonts w:ascii="Garamond" w:hAnsi="Garamond"/>
          <w:color w:val="000000" w:themeColor="text1"/>
          <w:sz w:val="24"/>
          <w:szCs w:val="24"/>
        </w:rPr>
      </w:pPr>
      <w:r w:rsidRPr="002B0900">
        <w:rPr>
          <w:rFonts w:ascii="Garamond" w:hAnsi="Garamond"/>
          <w:color w:val="000000" w:themeColor="text1"/>
          <w:sz w:val="24"/>
          <w:szCs w:val="24"/>
        </w:rPr>
        <w:t>Fei-</w:t>
      </w:r>
      <w:proofErr w:type="spellStart"/>
      <w:r w:rsidRPr="002B0900">
        <w:rPr>
          <w:rFonts w:ascii="Garamond" w:hAnsi="Garamond"/>
          <w:color w:val="000000" w:themeColor="text1"/>
          <w:sz w:val="24"/>
          <w:szCs w:val="24"/>
        </w:rPr>
        <w:t>Baffoe</w:t>
      </w:r>
      <w:proofErr w:type="spellEnd"/>
      <w:r w:rsidRPr="002B0900">
        <w:rPr>
          <w:rFonts w:ascii="Garamond" w:hAnsi="Garamond"/>
          <w:color w:val="000000" w:themeColor="text1"/>
          <w:sz w:val="24"/>
          <w:szCs w:val="24"/>
        </w:rPr>
        <w:t xml:space="preserve"> et al. (2013) recently conducted a study involving two large mining companies from Ghana to investigate the impact of ISO 14001 environmental management systems (EMS) on key environmental performance indicators. According to the study, implementation of </w:t>
      </w:r>
      <w:r w:rsidRPr="002B0900">
        <w:rPr>
          <w:rFonts w:ascii="Garamond" w:hAnsi="Garamond"/>
          <w:color w:val="000000" w:themeColor="text1"/>
          <w:sz w:val="24"/>
          <w:szCs w:val="24"/>
          <w:shd w:val="clear" w:color="auto" w:fill="FFFFFF"/>
        </w:rPr>
        <w:t xml:space="preserve">ISO 14001 EMS by two gold mining companies result in environmental performance improvement, particularly in waste management, reported environmental incidents, and energy consumption. Segregation of waste was adopted in both companies to ensure appropriate disposal mechanisms to mitigate pollution. These are examples where Ghanaian mining company environmental performance improvement are internally focused and cleanup initiatives. While these attempts are notable efforts, the </w:t>
      </w:r>
      <w:r w:rsidRPr="002B0900">
        <w:rPr>
          <w:rFonts w:ascii="Garamond" w:hAnsi="Garamond"/>
          <w:color w:val="000000" w:themeColor="text1"/>
          <w:sz w:val="24"/>
          <w:szCs w:val="24"/>
        </w:rPr>
        <w:t>capabilities</w:t>
      </w:r>
      <w:r w:rsidRPr="002B0900">
        <w:rPr>
          <w:rFonts w:ascii="Garamond" w:hAnsi="Garamond"/>
          <w:color w:val="000000" w:themeColor="text1"/>
          <w:sz w:val="24"/>
          <w:szCs w:val="24"/>
          <w:shd w:val="clear" w:color="auto" w:fill="FFFFFF"/>
        </w:rPr>
        <w:t xml:space="preserve"> developed may not fully</w:t>
      </w:r>
      <w:r w:rsidRPr="002B0900">
        <w:rPr>
          <w:rFonts w:ascii="Garamond" w:hAnsi="Garamond"/>
          <w:color w:val="000000" w:themeColor="text1"/>
          <w:sz w:val="24"/>
          <w:szCs w:val="24"/>
        </w:rPr>
        <w:t xml:space="preserve"> address the broader ecological influence of supply chains in the mining industry. These localized and reactive environmental management initiatives focus on expensive and remedial investments (</w:t>
      </w:r>
      <w:proofErr w:type="spellStart"/>
      <w:r w:rsidRPr="002B0900">
        <w:rPr>
          <w:rFonts w:ascii="Garamond" w:hAnsi="Garamond"/>
          <w:color w:val="000000" w:themeColor="text1"/>
          <w:sz w:val="24"/>
          <w:szCs w:val="24"/>
        </w:rPr>
        <w:t>Hilson</w:t>
      </w:r>
      <w:proofErr w:type="spellEnd"/>
      <w:r w:rsidRPr="002B0900">
        <w:rPr>
          <w:rFonts w:ascii="Garamond" w:hAnsi="Garamond"/>
          <w:color w:val="000000" w:themeColor="text1"/>
          <w:sz w:val="24"/>
          <w:szCs w:val="24"/>
        </w:rPr>
        <w:t xml:space="preserve"> and </w:t>
      </w:r>
      <w:proofErr w:type="spellStart"/>
      <w:r w:rsidRPr="002B0900">
        <w:rPr>
          <w:rFonts w:ascii="Garamond" w:hAnsi="Garamond"/>
          <w:color w:val="000000" w:themeColor="text1"/>
          <w:sz w:val="24"/>
          <w:szCs w:val="24"/>
        </w:rPr>
        <w:t>Nayee</w:t>
      </w:r>
      <w:proofErr w:type="spellEnd"/>
      <w:r w:rsidRPr="002B0900">
        <w:rPr>
          <w:rFonts w:ascii="Garamond" w:hAnsi="Garamond"/>
          <w:color w:val="000000" w:themeColor="text1"/>
          <w:sz w:val="24"/>
          <w:szCs w:val="24"/>
        </w:rPr>
        <w:t>, 2002).</w:t>
      </w:r>
    </w:p>
    <w:p w:rsidR="001A3249" w:rsidRPr="002B0900" w:rsidRDefault="0063038A" w:rsidP="001A3249">
      <w:pPr>
        <w:spacing w:after="0" w:line="480" w:lineRule="auto"/>
        <w:ind w:firstLine="274"/>
        <w:jc w:val="both"/>
        <w:rPr>
          <w:rFonts w:ascii="Garamond" w:hAnsi="Garamond" w:cs="Arial"/>
          <w:color w:val="000000" w:themeColor="text1"/>
          <w:sz w:val="24"/>
          <w:szCs w:val="24"/>
          <w:shd w:val="clear" w:color="auto" w:fill="FFFFFF"/>
        </w:rPr>
      </w:pPr>
      <w:r w:rsidRPr="002B0900">
        <w:rPr>
          <w:rFonts w:ascii="Garamond" w:hAnsi="Garamond"/>
          <w:color w:val="000000" w:themeColor="text1"/>
          <w:sz w:val="24"/>
          <w:szCs w:val="24"/>
        </w:rPr>
        <w:t xml:space="preserve">Mining in Ghana and </w:t>
      </w:r>
      <w:r w:rsidR="001A3249" w:rsidRPr="002B0900">
        <w:rPr>
          <w:rFonts w:ascii="Garamond" w:hAnsi="Garamond"/>
          <w:color w:val="000000" w:themeColor="text1"/>
          <w:sz w:val="24"/>
          <w:szCs w:val="24"/>
        </w:rPr>
        <w:t xml:space="preserve">specific Ghanaian company </w:t>
      </w:r>
      <w:r w:rsidRPr="002B0900">
        <w:rPr>
          <w:rFonts w:ascii="Garamond" w:hAnsi="Garamond"/>
          <w:color w:val="000000" w:themeColor="text1"/>
          <w:sz w:val="24"/>
          <w:szCs w:val="24"/>
        </w:rPr>
        <w:t>field study</w:t>
      </w:r>
      <w:r w:rsidR="001A3249" w:rsidRPr="002B0900">
        <w:rPr>
          <w:rFonts w:ascii="Garamond" w:hAnsi="Garamond"/>
          <w:color w:val="000000" w:themeColor="text1"/>
          <w:sz w:val="24"/>
          <w:szCs w:val="24"/>
        </w:rPr>
        <w:t xml:space="preserve"> discussion</w:t>
      </w:r>
      <w:r w:rsidRPr="002B0900">
        <w:rPr>
          <w:rFonts w:ascii="Garamond" w:hAnsi="Garamond"/>
          <w:color w:val="000000" w:themeColor="text1"/>
          <w:sz w:val="24"/>
          <w:szCs w:val="24"/>
        </w:rPr>
        <w:t xml:space="preserve"> are further presented</w:t>
      </w:r>
      <w:r w:rsidR="001A3249" w:rsidRPr="002B0900">
        <w:rPr>
          <w:rFonts w:ascii="Garamond" w:hAnsi="Garamond"/>
          <w:color w:val="000000" w:themeColor="text1"/>
          <w:sz w:val="24"/>
          <w:szCs w:val="24"/>
        </w:rPr>
        <w:t xml:space="preserve"> in section 4.1.</w:t>
      </w:r>
    </w:p>
    <w:p w:rsidR="009F3468" w:rsidRPr="001A3249" w:rsidRDefault="00285CC6" w:rsidP="001A3249">
      <w:pPr>
        <w:spacing w:after="0" w:line="480" w:lineRule="auto"/>
        <w:jc w:val="both"/>
        <w:rPr>
          <w:rFonts w:ascii="Garamond" w:hAnsi="Garamond" w:cs="Segoe UI"/>
          <w:b/>
          <w:sz w:val="24"/>
          <w:szCs w:val="24"/>
        </w:rPr>
      </w:pPr>
      <w:r w:rsidRPr="001A3249" w:rsidDel="00285CC6">
        <w:rPr>
          <w:rFonts w:ascii="Garamond" w:hAnsi="Garamond" w:cs="AdvOT863180fb"/>
          <w:b/>
          <w:i/>
          <w:color w:val="00B050"/>
          <w:sz w:val="24"/>
          <w:szCs w:val="24"/>
        </w:rPr>
        <w:t xml:space="preserve"> </w:t>
      </w:r>
      <w:r w:rsidR="009F3468" w:rsidRPr="001A3249">
        <w:rPr>
          <w:rFonts w:ascii="Garamond" w:hAnsi="Garamond" w:cs="Segoe UI"/>
          <w:b/>
          <w:sz w:val="24"/>
          <w:szCs w:val="24"/>
        </w:rPr>
        <w:t xml:space="preserve">3. </w:t>
      </w:r>
      <w:r w:rsidR="00DC0E9D" w:rsidRPr="001A3249">
        <w:rPr>
          <w:rFonts w:ascii="Garamond" w:hAnsi="Garamond" w:cs="Segoe UI"/>
          <w:b/>
          <w:sz w:val="24"/>
          <w:szCs w:val="24"/>
        </w:rPr>
        <w:t>Technical Background</w:t>
      </w:r>
      <w:r w:rsidR="008D165D" w:rsidRPr="001A3249">
        <w:rPr>
          <w:rFonts w:ascii="Garamond" w:hAnsi="Garamond" w:cs="Segoe UI"/>
          <w:b/>
          <w:sz w:val="24"/>
          <w:szCs w:val="24"/>
        </w:rPr>
        <w:t xml:space="preserve"> </w:t>
      </w:r>
      <w:r w:rsidR="009F3468" w:rsidRPr="001A3249">
        <w:rPr>
          <w:rFonts w:ascii="Garamond" w:hAnsi="Garamond" w:cs="Segoe UI"/>
          <w:b/>
          <w:sz w:val="24"/>
          <w:szCs w:val="24"/>
        </w:rPr>
        <w:t xml:space="preserve"> </w:t>
      </w:r>
    </w:p>
    <w:p w:rsidR="009F3468" w:rsidRPr="00DB093E" w:rsidRDefault="009F3468" w:rsidP="009F3468">
      <w:pPr>
        <w:spacing w:after="0" w:line="480" w:lineRule="auto"/>
        <w:ind w:firstLine="274"/>
        <w:jc w:val="both"/>
        <w:rPr>
          <w:rFonts w:ascii="Garamond" w:hAnsi="Garamond" w:cs="Segoe UI"/>
          <w:sz w:val="24"/>
          <w:szCs w:val="24"/>
        </w:rPr>
      </w:pPr>
      <w:r w:rsidRPr="00505CA9">
        <w:rPr>
          <w:rFonts w:ascii="Garamond" w:hAnsi="Garamond" w:cs="Segoe UI"/>
          <w:color w:val="000000" w:themeColor="text1"/>
          <w:sz w:val="24"/>
          <w:szCs w:val="24"/>
        </w:rPr>
        <w:t xml:space="preserve">This </w:t>
      </w:r>
      <w:r w:rsidR="00DC0E9D">
        <w:rPr>
          <w:rFonts w:ascii="Garamond" w:hAnsi="Garamond" w:cs="Segoe UI"/>
          <w:color w:val="000000" w:themeColor="text1"/>
          <w:sz w:val="24"/>
          <w:szCs w:val="24"/>
        </w:rPr>
        <w:t xml:space="preserve">section presents </w:t>
      </w:r>
      <w:r w:rsidR="00330866">
        <w:rPr>
          <w:rFonts w:ascii="Garamond" w:hAnsi="Garamond" w:cs="Segoe UI"/>
          <w:color w:val="000000" w:themeColor="text1"/>
          <w:sz w:val="24"/>
          <w:szCs w:val="24"/>
        </w:rPr>
        <w:t xml:space="preserve">some </w:t>
      </w:r>
      <w:r w:rsidR="00DC0E9D">
        <w:rPr>
          <w:rFonts w:ascii="Garamond" w:hAnsi="Garamond" w:cs="Segoe UI"/>
          <w:color w:val="000000" w:themeColor="text1"/>
          <w:sz w:val="24"/>
          <w:szCs w:val="24"/>
        </w:rPr>
        <w:t xml:space="preserve">background information of </w:t>
      </w:r>
      <w:r w:rsidR="00330866">
        <w:rPr>
          <w:rFonts w:ascii="Garamond" w:hAnsi="Garamond" w:cs="Segoe UI"/>
          <w:color w:val="000000" w:themeColor="text1"/>
          <w:sz w:val="24"/>
          <w:szCs w:val="24"/>
        </w:rPr>
        <w:t>the</w:t>
      </w:r>
      <w:r w:rsidR="00DC0E9D">
        <w:rPr>
          <w:rFonts w:ascii="Garamond" w:hAnsi="Garamond" w:cs="Segoe UI"/>
          <w:color w:val="000000" w:themeColor="text1"/>
          <w:sz w:val="24"/>
          <w:szCs w:val="24"/>
        </w:rPr>
        <w:t xml:space="preserve"> methodologies incorporated into the </w:t>
      </w:r>
      <w:r w:rsidRPr="00505CA9">
        <w:rPr>
          <w:rFonts w:ascii="Garamond" w:hAnsi="Garamond" w:cs="Segoe UI"/>
          <w:color w:val="000000" w:themeColor="text1"/>
          <w:sz w:val="24"/>
          <w:szCs w:val="24"/>
        </w:rPr>
        <w:t>propose</w:t>
      </w:r>
      <w:r w:rsidR="00F87925">
        <w:rPr>
          <w:rFonts w:ascii="Garamond" w:hAnsi="Garamond" w:cs="Segoe UI"/>
          <w:color w:val="000000" w:themeColor="text1"/>
          <w:sz w:val="24"/>
          <w:szCs w:val="24"/>
        </w:rPr>
        <w:t>d</w:t>
      </w:r>
      <w:r w:rsidRPr="00505CA9">
        <w:rPr>
          <w:rFonts w:ascii="Garamond" w:hAnsi="Garamond" w:cs="Segoe UI"/>
          <w:color w:val="000000" w:themeColor="text1"/>
          <w:sz w:val="24"/>
          <w:szCs w:val="24"/>
        </w:rPr>
        <w:t xml:space="preserve"> hybrid </w:t>
      </w:r>
      <w:r w:rsidR="00D25B8C">
        <w:rPr>
          <w:rFonts w:ascii="Garamond" w:hAnsi="Garamond" w:cs="Segoe UI"/>
          <w:color w:val="000000" w:themeColor="text1"/>
          <w:sz w:val="24"/>
          <w:szCs w:val="24"/>
        </w:rPr>
        <w:t xml:space="preserve">multiple criteria evaluation </w:t>
      </w:r>
      <w:r w:rsidR="00F52F4D">
        <w:rPr>
          <w:rFonts w:ascii="Garamond" w:hAnsi="Garamond" w:cs="Segoe UI"/>
          <w:color w:val="000000" w:themeColor="text1"/>
          <w:sz w:val="24"/>
          <w:szCs w:val="24"/>
        </w:rPr>
        <w:t>tool</w:t>
      </w:r>
      <w:r w:rsidR="00330866">
        <w:rPr>
          <w:rFonts w:ascii="Garamond" w:hAnsi="Garamond" w:cs="Segoe UI"/>
          <w:color w:val="000000" w:themeColor="text1"/>
          <w:sz w:val="24"/>
          <w:szCs w:val="24"/>
        </w:rPr>
        <w:t>, fuzzy</w:t>
      </w:r>
      <w:r w:rsidR="00C126DA">
        <w:rPr>
          <w:rFonts w:ascii="Garamond" w:hAnsi="Garamond" w:cs="Segoe UI"/>
          <w:color w:val="000000" w:themeColor="text1"/>
          <w:sz w:val="24"/>
          <w:szCs w:val="24"/>
        </w:rPr>
        <w:t>-</w:t>
      </w:r>
      <w:r w:rsidR="004B37B1">
        <w:rPr>
          <w:rFonts w:ascii="Garamond" w:hAnsi="Garamond" w:cs="Segoe UI"/>
          <w:color w:val="000000" w:themeColor="text1"/>
          <w:sz w:val="24"/>
          <w:szCs w:val="24"/>
        </w:rPr>
        <w:t>DEMATEL and ANP</w:t>
      </w:r>
      <w:r w:rsidR="00F87925">
        <w:rPr>
          <w:rFonts w:ascii="Garamond" w:hAnsi="Garamond" w:cs="Segoe UI"/>
          <w:color w:val="000000" w:themeColor="text1"/>
          <w:sz w:val="24"/>
          <w:szCs w:val="24"/>
        </w:rPr>
        <w:t>.</w:t>
      </w:r>
      <w:r w:rsidR="00F52F4D">
        <w:rPr>
          <w:rFonts w:ascii="Garamond" w:hAnsi="Garamond" w:cs="Segoe UI"/>
          <w:color w:val="000000" w:themeColor="text1"/>
          <w:sz w:val="24"/>
          <w:szCs w:val="24"/>
        </w:rPr>
        <w:t xml:space="preserve"> </w:t>
      </w:r>
    </w:p>
    <w:p w:rsidR="009F3468" w:rsidRPr="000611E0" w:rsidRDefault="000611E0" w:rsidP="000611E0">
      <w:pPr>
        <w:spacing w:after="0" w:line="480" w:lineRule="auto"/>
        <w:jc w:val="both"/>
        <w:rPr>
          <w:rFonts w:ascii="Garamond" w:hAnsi="Garamond" w:cs="Segoe UI"/>
          <w:i/>
          <w:color w:val="000000" w:themeColor="text1"/>
          <w:sz w:val="24"/>
          <w:szCs w:val="24"/>
        </w:rPr>
      </w:pPr>
      <w:r w:rsidRPr="000611E0">
        <w:rPr>
          <w:rFonts w:ascii="Garamond" w:hAnsi="Garamond" w:cs="AdvOT863180fb"/>
          <w:i/>
          <w:color w:val="000000" w:themeColor="text1"/>
          <w:sz w:val="24"/>
          <w:szCs w:val="24"/>
        </w:rPr>
        <w:t xml:space="preserve">3.1 Overview of the various aspects of the proposed novel </w:t>
      </w:r>
      <w:r w:rsidR="00AF058A">
        <w:rPr>
          <w:rFonts w:ascii="Garamond" w:hAnsi="Garamond" w:cs="AdvOT863180fb"/>
          <w:i/>
          <w:color w:val="000000" w:themeColor="text1"/>
          <w:sz w:val="24"/>
          <w:szCs w:val="24"/>
        </w:rPr>
        <w:t>hybrid</w:t>
      </w:r>
      <w:r w:rsidRPr="000611E0">
        <w:rPr>
          <w:rFonts w:ascii="Garamond" w:hAnsi="Garamond" w:cs="AdvOT863180fb"/>
          <w:i/>
          <w:color w:val="000000" w:themeColor="text1"/>
          <w:sz w:val="24"/>
          <w:szCs w:val="24"/>
        </w:rPr>
        <w:t xml:space="preserve"> methodology</w:t>
      </w:r>
      <w:r w:rsidR="009F3468" w:rsidRPr="000611E0">
        <w:rPr>
          <w:rFonts w:ascii="Garamond" w:hAnsi="Garamond" w:cs="Segoe UI"/>
          <w:i/>
          <w:color w:val="000000" w:themeColor="text1"/>
          <w:sz w:val="24"/>
          <w:szCs w:val="24"/>
        </w:rPr>
        <w:t xml:space="preserve"> </w:t>
      </w:r>
    </w:p>
    <w:p w:rsidR="009F3468" w:rsidRPr="00A15A65" w:rsidRDefault="009F3468" w:rsidP="00197C5C">
      <w:pPr>
        <w:spacing w:after="0" w:line="480" w:lineRule="auto"/>
        <w:ind w:firstLine="274"/>
        <w:jc w:val="both"/>
        <w:outlineLvl w:val="0"/>
        <w:rPr>
          <w:rFonts w:ascii="Garamond" w:hAnsi="Garamond" w:cs="Segoe UI"/>
          <w:i/>
          <w:sz w:val="24"/>
          <w:szCs w:val="24"/>
        </w:rPr>
      </w:pPr>
      <w:r w:rsidRPr="00A15A65">
        <w:rPr>
          <w:rFonts w:ascii="Garamond" w:hAnsi="Garamond" w:cs="Segoe UI"/>
          <w:i/>
          <w:sz w:val="24"/>
          <w:szCs w:val="24"/>
        </w:rPr>
        <w:t>3.</w:t>
      </w:r>
      <w:r w:rsidR="000611E0">
        <w:rPr>
          <w:rFonts w:ascii="Garamond" w:hAnsi="Garamond" w:cs="Segoe UI"/>
          <w:i/>
          <w:sz w:val="24"/>
          <w:szCs w:val="24"/>
        </w:rPr>
        <w:t>1</w:t>
      </w:r>
      <w:r w:rsidRPr="00A15A65">
        <w:rPr>
          <w:rFonts w:ascii="Garamond" w:hAnsi="Garamond" w:cs="Segoe UI"/>
          <w:i/>
          <w:sz w:val="24"/>
          <w:szCs w:val="24"/>
        </w:rPr>
        <w:t xml:space="preserve">.1 </w:t>
      </w:r>
      <w:r w:rsidR="00D25B8C">
        <w:rPr>
          <w:rFonts w:ascii="Garamond" w:hAnsi="Garamond" w:cs="Segoe UI"/>
          <w:i/>
          <w:sz w:val="24"/>
          <w:szCs w:val="24"/>
        </w:rPr>
        <w:t xml:space="preserve">The </w:t>
      </w:r>
      <w:r w:rsidR="00C126DA">
        <w:rPr>
          <w:rFonts w:ascii="Garamond" w:hAnsi="Garamond" w:cs="Segoe UI"/>
          <w:i/>
          <w:sz w:val="24"/>
          <w:szCs w:val="24"/>
        </w:rPr>
        <w:t>Fuzzy-</w:t>
      </w:r>
      <w:r w:rsidRPr="00A15A65">
        <w:rPr>
          <w:rFonts w:ascii="Garamond" w:hAnsi="Garamond" w:cs="Segoe UI"/>
          <w:i/>
          <w:sz w:val="24"/>
          <w:szCs w:val="24"/>
        </w:rPr>
        <w:t>DEMATEL method</w:t>
      </w:r>
    </w:p>
    <w:p w:rsidR="00407130" w:rsidRDefault="009F3468" w:rsidP="006C0C41">
      <w:pPr>
        <w:autoSpaceDE w:val="0"/>
        <w:autoSpaceDN w:val="0"/>
        <w:adjustRightInd w:val="0"/>
        <w:spacing w:after="0" w:line="480" w:lineRule="auto"/>
        <w:jc w:val="both"/>
        <w:rPr>
          <w:rFonts w:ascii="Garamond" w:hAnsi="Garamond" w:cs="Segoe UI"/>
          <w:sz w:val="24"/>
          <w:szCs w:val="24"/>
        </w:rPr>
      </w:pPr>
      <w:r w:rsidRPr="00A15A65">
        <w:rPr>
          <w:rFonts w:ascii="Garamond" w:hAnsi="Garamond" w:cs="Segoe UI"/>
          <w:sz w:val="24"/>
          <w:szCs w:val="24"/>
        </w:rPr>
        <w:t xml:space="preserve">The DEMATEL method </w:t>
      </w:r>
      <w:r w:rsidR="00EA6037">
        <w:rPr>
          <w:rFonts w:ascii="Garamond" w:hAnsi="Garamond" w:cs="Segoe UI"/>
          <w:sz w:val="24"/>
          <w:szCs w:val="24"/>
        </w:rPr>
        <w:t xml:space="preserve">is a structured </w:t>
      </w:r>
      <w:r w:rsidR="00330866">
        <w:rPr>
          <w:rFonts w:ascii="Garamond" w:hAnsi="Garamond" w:cs="Segoe UI"/>
          <w:sz w:val="24"/>
          <w:szCs w:val="24"/>
        </w:rPr>
        <w:t>analytical tool used for</w:t>
      </w:r>
      <w:r w:rsidRPr="00A15A65">
        <w:rPr>
          <w:rFonts w:ascii="Garamond" w:hAnsi="Garamond" w:cs="Segoe UI"/>
          <w:sz w:val="24"/>
          <w:szCs w:val="24"/>
        </w:rPr>
        <w:t xml:space="preserve"> causal mapping (</w:t>
      </w:r>
      <w:proofErr w:type="spellStart"/>
      <w:r w:rsidRPr="00A15A65">
        <w:rPr>
          <w:rFonts w:ascii="Garamond" w:hAnsi="Garamond" w:cs="Segoe UI"/>
          <w:sz w:val="24"/>
          <w:szCs w:val="24"/>
        </w:rPr>
        <w:t>Fontela</w:t>
      </w:r>
      <w:proofErr w:type="spellEnd"/>
      <w:r w:rsidRPr="00A15A65">
        <w:rPr>
          <w:rFonts w:ascii="Garamond" w:hAnsi="Garamond" w:cs="Segoe UI"/>
          <w:sz w:val="24"/>
          <w:szCs w:val="24"/>
        </w:rPr>
        <w:t xml:space="preserve"> and </w:t>
      </w:r>
      <w:proofErr w:type="spellStart"/>
      <w:r w:rsidRPr="00A15A65">
        <w:rPr>
          <w:rFonts w:ascii="Garamond" w:hAnsi="Garamond" w:cs="Segoe UI"/>
          <w:sz w:val="24"/>
          <w:szCs w:val="24"/>
        </w:rPr>
        <w:t>Gabus</w:t>
      </w:r>
      <w:proofErr w:type="spellEnd"/>
      <w:r w:rsidRPr="00A15A65">
        <w:rPr>
          <w:rFonts w:ascii="Garamond" w:hAnsi="Garamond" w:cs="Segoe UI"/>
          <w:sz w:val="24"/>
          <w:szCs w:val="24"/>
        </w:rPr>
        <w:t xml:space="preserve">, 1976; </w:t>
      </w:r>
      <w:proofErr w:type="spellStart"/>
      <w:r w:rsidRPr="00A15A65">
        <w:rPr>
          <w:rFonts w:ascii="Garamond" w:hAnsi="Garamond" w:cs="Segoe UI"/>
          <w:sz w:val="24"/>
          <w:szCs w:val="24"/>
        </w:rPr>
        <w:t>Gabus</w:t>
      </w:r>
      <w:proofErr w:type="spellEnd"/>
      <w:r w:rsidRPr="00A15A65">
        <w:rPr>
          <w:rFonts w:ascii="Garamond" w:hAnsi="Garamond" w:cs="Segoe UI"/>
          <w:sz w:val="24"/>
          <w:szCs w:val="24"/>
        </w:rPr>
        <w:t xml:space="preserve"> and </w:t>
      </w:r>
      <w:proofErr w:type="spellStart"/>
      <w:r w:rsidRPr="00A15A65">
        <w:rPr>
          <w:rFonts w:ascii="Garamond" w:eastAsia="Times New Roman" w:hAnsi="Garamond" w:cs="Segoe UI"/>
          <w:color w:val="222222"/>
          <w:sz w:val="24"/>
          <w:szCs w:val="24"/>
        </w:rPr>
        <w:t>Fontela</w:t>
      </w:r>
      <w:proofErr w:type="spellEnd"/>
      <w:r w:rsidRPr="00A15A65">
        <w:rPr>
          <w:rFonts w:ascii="Garamond" w:hAnsi="Garamond" w:cs="Segoe UI"/>
          <w:sz w:val="24"/>
          <w:szCs w:val="24"/>
        </w:rPr>
        <w:t xml:space="preserve">, 1973). </w:t>
      </w:r>
      <w:r w:rsidRPr="00A15A65">
        <w:rPr>
          <w:rFonts w:ascii="Garamond" w:hAnsi="Garamond" w:cs="Segoe UI"/>
          <w:color w:val="000000" w:themeColor="text1"/>
          <w:sz w:val="24"/>
          <w:szCs w:val="24"/>
        </w:rPr>
        <w:t xml:space="preserve">DEMATEL </w:t>
      </w:r>
      <w:r w:rsidR="00330866">
        <w:rPr>
          <w:rFonts w:ascii="Garamond" w:hAnsi="Garamond" w:cs="Segoe UI"/>
          <w:color w:val="000000" w:themeColor="text1"/>
          <w:sz w:val="24"/>
          <w:szCs w:val="24"/>
        </w:rPr>
        <w:t>uses</w:t>
      </w:r>
      <w:r w:rsidRPr="00A15A65">
        <w:rPr>
          <w:rFonts w:ascii="Garamond" w:hAnsi="Garamond" w:cs="Segoe UI"/>
          <w:color w:val="000000" w:themeColor="text1"/>
          <w:sz w:val="24"/>
          <w:szCs w:val="24"/>
        </w:rPr>
        <w:t xml:space="preserve"> graph theory</w:t>
      </w:r>
      <w:r w:rsidR="00D25B8C">
        <w:rPr>
          <w:rFonts w:ascii="Garamond" w:hAnsi="Garamond" w:cs="Segoe UI"/>
          <w:color w:val="000000" w:themeColor="text1"/>
          <w:sz w:val="24"/>
          <w:szCs w:val="24"/>
        </w:rPr>
        <w:t xml:space="preserve"> to categorize attributes </w:t>
      </w:r>
      <w:r w:rsidRPr="00A15A65">
        <w:rPr>
          <w:rFonts w:ascii="Garamond" w:hAnsi="Garamond" w:cs="Segoe UI"/>
          <w:color w:val="000000" w:themeColor="text1"/>
          <w:sz w:val="24"/>
          <w:szCs w:val="24"/>
        </w:rPr>
        <w:t>into cause</w:t>
      </w:r>
      <w:r w:rsidR="00F42A81">
        <w:rPr>
          <w:rFonts w:ascii="Garamond" w:hAnsi="Garamond" w:cs="Segoe UI"/>
          <w:color w:val="000000" w:themeColor="text1"/>
          <w:sz w:val="24"/>
          <w:szCs w:val="24"/>
        </w:rPr>
        <w:t xml:space="preserve"> </w:t>
      </w:r>
      <w:r w:rsidRPr="00A15A65">
        <w:rPr>
          <w:rFonts w:ascii="Garamond" w:hAnsi="Garamond" w:cs="Segoe UI"/>
          <w:color w:val="000000" w:themeColor="text1"/>
          <w:sz w:val="24"/>
          <w:szCs w:val="24"/>
        </w:rPr>
        <w:t>and</w:t>
      </w:r>
      <w:r w:rsidR="00F42A81">
        <w:rPr>
          <w:rFonts w:ascii="Garamond" w:hAnsi="Garamond" w:cs="Segoe UI"/>
          <w:color w:val="000000" w:themeColor="text1"/>
          <w:sz w:val="24"/>
          <w:szCs w:val="24"/>
        </w:rPr>
        <w:t xml:space="preserve"> </w:t>
      </w:r>
      <w:r w:rsidRPr="00A15A65">
        <w:rPr>
          <w:rFonts w:ascii="Garamond" w:hAnsi="Garamond" w:cs="Segoe UI"/>
          <w:color w:val="000000" w:themeColor="text1"/>
          <w:sz w:val="24"/>
          <w:szCs w:val="24"/>
        </w:rPr>
        <w:t>effect group</w:t>
      </w:r>
      <w:r w:rsidR="00F42A81">
        <w:rPr>
          <w:rFonts w:ascii="Garamond" w:hAnsi="Garamond" w:cs="Segoe UI"/>
          <w:color w:val="000000" w:themeColor="text1"/>
          <w:sz w:val="24"/>
          <w:szCs w:val="24"/>
        </w:rPr>
        <w:t>s</w:t>
      </w:r>
      <w:r w:rsidR="00330866">
        <w:rPr>
          <w:rFonts w:ascii="Garamond" w:hAnsi="Garamond" w:cs="Segoe UI"/>
          <w:color w:val="000000" w:themeColor="text1"/>
          <w:sz w:val="24"/>
          <w:szCs w:val="24"/>
        </w:rPr>
        <w:t xml:space="preserve"> </w:t>
      </w:r>
      <w:r w:rsidRPr="00A15A65">
        <w:rPr>
          <w:rFonts w:ascii="Garamond" w:hAnsi="Garamond" w:cs="Segoe UI"/>
          <w:color w:val="000000" w:themeColor="text1"/>
          <w:sz w:val="24"/>
          <w:szCs w:val="24"/>
        </w:rPr>
        <w:t>(</w:t>
      </w:r>
      <w:proofErr w:type="spellStart"/>
      <w:r w:rsidR="00BA43D8" w:rsidRPr="001F7E81">
        <w:rPr>
          <w:rFonts w:ascii="Garamond" w:hAnsi="Garamond" w:cs="Arial"/>
          <w:color w:val="222222"/>
          <w:sz w:val="24"/>
          <w:szCs w:val="24"/>
          <w:shd w:val="clear" w:color="auto" w:fill="FFFFFF"/>
        </w:rPr>
        <w:t>Senvar</w:t>
      </w:r>
      <w:proofErr w:type="spellEnd"/>
      <w:r w:rsidR="00BA43D8">
        <w:rPr>
          <w:rFonts w:ascii="Garamond" w:hAnsi="Garamond" w:cs="Arial"/>
          <w:color w:val="222222"/>
          <w:sz w:val="24"/>
          <w:szCs w:val="24"/>
          <w:shd w:val="clear" w:color="auto" w:fill="FFFFFF"/>
        </w:rPr>
        <w:t xml:space="preserve"> et al.</w:t>
      </w:r>
      <w:r w:rsidR="00BA43D8" w:rsidRPr="001F7E81">
        <w:rPr>
          <w:rFonts w:ascii="Garamond" w:hAnsi="Garamond" w:cs="Arial"/>
          <w:color w:val="222222"/>
          <w:sz w:val="24"/>
          <w:szCs w:val="24"/>
          <w:shd w:val="clear" w:color="auto" w:fill="FFFFFF"/>
        </w:rPr>
        <w:t>, 2014</w:t>
      </w:r>
      <w:r w:rsidRPr="00A15A65">
        <w:rPr>
          <w:rFonts w:ascii="Garamond" w:hAnsi="Garamond" w:cs="Segoe UI"/>
          <w:sz w:val="24"/>
          <w:szCs w:val="24"/>
        </w:rPr>
        <w:t>)</w:t>
      </w:r>
      <w:r w:rsidRPr="00A15A65">
        <w:rPr>
          <w:rFonts w:ascii="Garamond" w:hAnsi="Garamond" w:cs="Segoe UI"/>
          <w:color w:val="000000" w:themeColor="text1"/>
          <w:sz w:val="24"/>
          <w:szCs w:val="24"/>
        </w:rPr>
        <w:t>. T</w:t>
      </w:r>
      <w:r w:rsidRPr="00A15A65">
        <w:rPr>
          <w:rFonts w:ascii="Garamond" w:hAnsi="Garamond" w:cs="Segoe UI"/>
          <w:sz w:val="24"/>
          <w:szCs w:val="24"/>
        </w:rPr>
        <w:t>he</w:t>
      </w:r>
      <w:r w:rsidR="00D25B8C">
        <w:rPr>
          <w:rFonts w:ascii="Garamond" w:hAnsi="Garamond" w:cs="Segoe UI"/>
          <w:sz w:val="24"/>
          <w:szCs w:val="24"/>
        </w:rPr>
        <w:t xml:space="preserve"> resulting</w:t>
      </w:r>
      <w:r w:rsidRPr="00A15A65">
        <w:rPr>
          <w:rFonts w:ascii="Garamond" w:hAnsi="Garamond" w:cs="Segoe UI"/>
          <w:sz w:val="24"/>
          <w:szCs w:val="24"/>
        </w:rPr>
        <w:t xml:space="preserve"> digraphs (directed graphs)</w:t>
      </w:r>
      <w:r w:rsidR="00D25B8C">
        <w:rPr>
          <w:rFonts w:ascii="Garamond" w:hAnsi="Garamond" w:cs="Segoe UI"/>
          <w:sz w:val="24"/>
          <w:szCs w:val="24"/>
        </w:rPr>
        <w:t xml:space="preserve"> from DEMATEL</w:t>
      </w:r>
      <w:r w:rsidRPr="00A15A65">
        <w:rPr>
          <w:rFonts w:ascii="Garamond" w:hAnsi="Garamond" w:cs="Segoe UI"/>
          <w:sz w:val="24"/>
          <w:szCs w:val="24"/>
        </w:rPr>
        <w:t xml:space="preserve"> represent </w:t>
      </w:r>
      <w:r w:rsidR="00330866">
        <w:rPr>
          <w:rFonts w:ascii="Garamond" w:hAnsi="Garamond" w:cs="Segoe UI"/>
          <w:sz w:val="24"/>
          <w:szCs w:val="24"/>
        </w:rPr>
        <w:t xml:space="preserve">a </w:t>
      </w:r>
      <w:r w:rsidRPr="00A15A65">
        <w:rPr>
          <w:rFonts w:ascii="Garamond" w:hAnsi="Garamond" w:cs="Segoe UI"/>
          <w:sz w:val="24"/>
          <w:szCs w:val="24"/>
        </w:rPr>
        <w:t>conceptual relation</w:t>
      </w:r>
      <w:r w:rsidR="00314225">
        <w:rPr>
          <w:rFonts w:ascii="Garamond" w:hAnsi="Garamond" w:cs="Segoe UI"/>
          <w:sz w:val="24"/>
          <w:szCs w:val="24"/>
        </w:rPr>
        <w:t>ship</w:t>
      </w:r>
      <w:r w:rsidRPr="00A15A65">
        <w:rPr>
          <w:rFonts w:ascii="Garamond" w:hAnsi="Garamond" w:cs="Segoe UI"/>
          <w:sz w:val="24"/>
          <w:szCs w:val="24"/>
        </w:rPr>
        <w:t xml:space="preserve"> among the elements </w:t>
      </w:r>
      <w:r w:rsidR="00F42A81">
        <w:rPr>
          <w:rFonts w:ascii="Garamond" w:hAnsi="Garamond" w:cs="Segoe UI"/>
          <w:sz w:val="24"/>
          <w:szCs w:val="24"/>
        </w:rPr>
        <w:t>in the</w:t>
      </w:r>
      <w:r w:rsidRPr="00A15A65">
        <w:rPr>
          <w:rFonts w:ascii="Garamond" w:hAnsi="Garamond" w:cs="Segoe UI"/>
          <w:sz w:val="24"/>
          <w:szCs w:val="24"/>
        </w:rPr>
        <w:t xml:space="preserve"> system, with the strength of influence </w:t>
      </w:r>
      <w:r w:rsidR="00330866">
        <w:rPr>
          <w:rFonts w:ascii="Garamond" w:hAnsi="Garamond" w:cs="Segoe UI"/>
          <w:sz w:val="24"/>
          <w:szCs w:val="24"/>
        </w:rPr>
        <w:lastRenderedPageBreak/>
        <w:t xml:space="preserve">identified </w:t>
      </w:r>
      <w:r w:rsidRPr="00A15A65">
        <w:rPr>
          <w:rFonts w:ascii="Garamond" w:hAnsi="Garamond" w:cs="Segoe UI"/>
          <w:sz w:val="24"/>
          <w:szCs w:val="24"/>
        </w:rPr>
        <w:t>(</w:t>
      </w:r>
      <w:r w:rsidR="00F32D0C" w:rsidRPr="001F7E81">
        <w:rPr>
          <w:rFonts w:ascii="Garamond" w:hAnsi="Garamond" w:cs="Arial"/>
          <w:color w:val="222222"/>
          <w:sz w:val="24"/>
          <w:szCs w:val="24"/>
          <w:shd w:val="clear" w:color="auto" w:fill="FFFFFF"/>
        </w:rPr>
        <w:t>Miao</w:t>
      </w:r>
      <w:r w:rsidR="00F32D0C">
        <w:rPr>
          <w:rFonts w:ascii="Garamond" w:hAnsi="Garamond" w:cs="Arial"/>
          <w:color w:val="222222"/>
          <w:sz w:val="24"/>
          <w:szCs w:val="24"/>
          <w:shd w:val="clear" w:color="auto" w:fill="FFFFFF"/>
        </w:rPr>
        <w:t xml:space="preserve"> et al.</w:t>
      </w:r>
      <w:r w:rsidR="00F32D0C" w:rsidRPr="001F7E81">
        <w:rPr>
          <w:rFonts w:ascii="Garamond" w:hAnsi="Garamond" w:cs="Arial"/>
          <w:color w:val="222222"/>
          <w:sz w:val="24"/>
          <w:szCs w:val="24"/>
          <w:shd w:val="clear" w:color="auto" w:fill="FFFFFF"/>
        </w:rPr>
        <w:t>, 2014</w:t>
      </w:r>
      <w:r w:rsidRPr="00A15A65">
        <w:rPr>
          <w:rFonts w:ascii="Garamond" w:hAnsi="Garamond" w:cs="Segoe UI"/>
          <w:sz w:val="24"/>
          <w:szCs w:val="24"/>
        </w:rPr>
        <w:t>;</w:t>
      </w:r>
      <w:r w:rsidR="009D7FC9" w:rsidRPr="009D7FC9">
        <w:rPr>
          <w:rFonts w:ascii="Garamond" w:hAnsi="Garamond" w:cs="Arial"/>
          <w:color w:val="222222"/>
          <w:sz w:val="24"/>
          <w:szCs w:val="24"/>
          <w:shd w:val="clear" w:color="auto" w:fill="FFFFFF"/>
        </w:rPr>
        <w:t xml:space="preserve"> </w:t>
      </w:r>
      <w:r w:rsidR="009D7FC9" w:rsidRPr="001F7E81">
        <w:rPr>
          <w:rFonts w:ascii="Garamond" w:hAnsi="Garamond" w:cs="Arial"/>
          <w:color w:val="222222"/>
          <w:sz w:val="24"/>
          <w:szCs w:val="24"/>
          <w:shd w:val="clear" w:color="auto" w:fill="FFFFFF"/>
        </w:rPr>
        <w:t>Liu</w:t>
      </w:r>
      <w:r w:rsidR="009D7FC9">
        <w:rPr>
          <w:rFonts w:ascii="Garamond" w:hAnsi="Garamond" w:cs="Arial"/>
          <w:color w:val="222222"/>
          <w:sz w:val="24"/>
          <w:szCs w:val="24"/>
          <w:shd w:val="clear" w:color="auto" w:fill="FFFFFF"/>
        </w:rPr>
        <w:t xml:space="preserve"> et al.</w:t>
      </w:r>
      <w:r w:rsidR="009D7FC9" w:rsidRPr="001F7E81">
        <w:rPr>
          <w:rFonts w:ascii="Garamond" w:hAnsi="Garamond" w:cs="Arial"/>
          <w:color w:val="222222"/>
          <w:sz w:val="24"/>
          <w:szCs w:val="24"/>
          <w:shd w:val="clear" w:color="auto" w:fill="FFFFFF"/>
        </w:rPr>
        <w:t>, 2014</w:t>
      </w:r>
      <w:r w:rsidR="00330866">
        <w:rPr>
          <w:rFonts w:ascii="Garamond" w:hAnsi="Garamond" w:cs="Segoe UI"/>
          <w:sz w:val="24"/>
          <w:szCs w:val="24"/>
        </w:rPr>
        <w:t>;</w:t>
      </w:r>
      <w:r w:rsidR="00DE3CCE" w:rsidRPr="00DE3CCE">
        <w:rPr>
          <w:rFonts w:ascii="Garamond" w:hAnsi="Garamond" w:cs="Arial"/>
          <w:color w:val="222222"/>
          <w:sz w:val="24"/>
          <w:szCs w:val="24"/>
          <w:shd w:val="clear" w:color="auto" w:fill="FFFFFF"/>
        </w:rPr>
        <w:t xml:space="preserve"> </w:t>
      </w:r>
      <w:r w:rsidR="00DE3CCE" w:rsidRPr="001F7E81">
        <w:rPr>
          <w:rFonts w:ascii="Garamond" w:hAnsi="Garamond" w:cs="Arial"/>
          <w:color w:val="222222"/>
          <w:sz w:val="24"/>
          <w:szCs w:val="24"/>
          <w:shd w:val="clear" w:color="auto" w:fill="FFFFFF"/>
        </w:rPr>
        <w:t>Patil &amp; Kant, 2014</w:t>
      </w:r>
      <w:r w:rsidR="00D40B71">
        <w:rPr>
          <w:rFonts w:ascii="Garamond" w:hAnsi="Garamond" w:cs="Arial"/>
          <w:color w:val="222222"/>
          <w:sz w:val="24"/>
          <w:szCs w:val="24"/>
          <w:shd w:val="clear" w:color="auto" w:fill="FFFFFF"/>
        </w:rPr>
        <w:t>a</w:t>
      </w:r>
      <w:r w:rsidRPr="00A15A65">
        <w:rPr>
          <w:rFonts w:ascii="Garamond" w:hAnsi="Garamond" w:cs="Segoe UI"/>
          <w:sz w:val="24"/>
          <w:szCs w:val="24"/>
        </w:rPr>
        <w:t>). This methodology ha</w:t>
      </w:r>
      <w:r w:rsidR="00D25B8C">
        <w:rPr>
          <w:rFonts w:ascii="Garamond" w:hAnsi="Garamond" w:cs="Segoe UI"/>
          <w:sz w:val="24"/>
          <w:szCs w:val="24"/>
        </w:rPr>
        <w:t>s</w:t>
      </w:r>
      <w:r w:rsidRPr="00A15A65">
        <w:rPr>
          <w:rFonts w:ascii="Garamond" w:hAnsi="Garamond" w:cs="Segoe UI"/>
          <w:sz w:val="24"/>
          <w:szCs w:val="24"/>
        </w:rPr>
        <w:t xml:space="preserve"> been successfully applied in various fields including </w:t>
      </w:r>
      <w:r w:rsidR="0081386A">
        <w:rPr>
          <w:rFonts w:ascii="Garamond" w:hAnsi="Garamond" w:cs="Segoe UI"/>
          <w:sz w:val="24"/>
          <w:szCs w:val="24"/>
        </w:rPr>
        <w:t>emergency management (</w:t>
      </w:r>
      <w:r w:rsidR="0081386A" w:rsidRPr="001F7E81">
        <w:rPr>
          <w:rFonts w:ascii="Garamond" w:hAnsi="Garamond" w:cs="Arial"/>
          <w:color w:val="222222"/>
          <w:sz w:val="24"/>
          <w:szCs w:val="24"/>
          <w:shd w:val="clear" w:color="auto" w:fill="FFFFFF"/>
        </w:rPr>
        <w:t>Li</w:t>
      </w:r>
      <w:r w:rsidR="0081386A">
        <w:rPr>
          <w:rFonts w:ascii="Garamond" w:hAnsi="Garamond" w:cs="Arial"/>
          <w:color w:val="222222"/>
          <w:sz w:val="24"/>
          <w:szCs w:val="24"/>
          <w:shd w:val="clear" w:color="auto" w:fill="FFFFFF"/>
        </w:rPr>
        <w:t xml:space="preserve"> et al.</w:t>
      </w:r>
      <w:r w:rsidR="0081386A" w:rsidRPr="001F7E81">
        <w:rPr>
          <w:rFonts w:ascii="Garamond" w:hAnsi="Garamond" w:cs="Arial"/>
          <w:color w:val="222222"/>
          <w:sz w:val="24"/>
          <w:szCs w:val="24"/>
          <w:shd w:val="clear" w:color="auto" w:fill="FFFFFF"/>
        </w:rPr>
        <w:t>, 2014</w:t>
      </w:r>
      <w:r w:rsidR="0081386A">
        <w:rPr>
          <w:rFonts w:ascii="Garamond" w:hAnsi="Garamond" w:cs="Arial"/>
          <w:color w:val="222222"/>
          <w:sz w:val="24"/>
          <w:szCs w:val="24"/>
          <w:shd w:val="clear" w:color="auto" w:fill="FFFFFF"/>
        </w:rPr>
        <w:t>)</w:t>
      </w:r>
      <w:r w:rsidRPr="00E633BE">
        <w:rPr>
          <w:rFonts w:ascii="Garamond" w:hAnsi="Garamond" w:cs="Segoe UI"/>
          <w:sz w:val="24"/>
          <w:szCs w:val="24"/>
        </w:rPr>
        <w:t xml:space="preserve">, </w:t>
      </w:r>
      <w:r w:rsidR="001770DF" w:rsidRPr="00DF2342">
        <w:rPr>
          <w:rFonts w:ascii="Garamond" w:hAnsi="Garamond" w:cs="Segoe UI"/>
          <w:sz w:val="24"/>
          <w:szCs w:val="24"/>
        </w:rPr>
        <w:t>blogging</w:t>
      </w:r>
      <w:r w:rsidR="00E633BE" w:rsidRPr="00DF2342">
        <w:rPr>
          <w:rFonts w:ascii="Garamond" w:hAnsi="Garamond" w:cs="Segoe UI"/>
          <w:sz w:val="24"/>
          <w:szCs w:val="24"/>
        </w:rPr>
        <w:t xml:space="preserve"> (</w:t>
      </w:r>
      <w:r w:rsidR="00E633BE" w:rsidRPr="00DF2342">
        <w:rPr>
          <w:rFonts w:ascii="Garamond" w:hAnsi="Garamond" w:cs="Arial"/>
          <w:color w:val="222222"/>
          <w:sz w:val="24"/>
          <w:szCs w:val="24"/>
          <w:shd w:val="clear" w:color="auto" w:fill="FFFFFF"/>
        </w:rPr>
        <w:t>Hsu</w:t>
      </w:r>
      <w:r w:rsidR="00E633BE" w:rsidRPr="00E633BE">
        <w:rPr>
          <w:rFonts w:ascii="Garamond" w:hAnsi="Garamond" w:cs="Arial"/>
          <w:color w:val="222222"/>
          <w:sz w:val="24"/>
          <w:szCs w:val="24"/>
          <w:shd w:val="clear" w:color="auto" w:fill="FFFFFF"/>
        </w:rPr>
        <w:t xml:space="preserve"> &amp; Lee, 2014)</w:t>
      </w:r>
      <w:r w:rsidRPr="00E633BE">
        <w:rPr>
          <w:rFonts w:ascii="Garamond" w:hAnsi="Garamond" w:cs="Segoe UI"/>
          <w:sz w:val="24"/>
          <w:szCs w:val="24"/>
        </w:rPr>
        <w:t xml:space="preserve">, </w:t>
      </w:r>
      <w:r w:rsidR="001770DF">
        <w:rPr>
          <w:rFonts w:ascii="Garamond" w:hAnsi="Garamond" w:cs="Segoe UI"/>
          <w:sz w:val="24"/>
          <w:szCs w:val="24"/>
        </w:rPr>
        <w:t xml:space="preserve">knowledge management </w:t>
      </w:r>
      <w:r w:rsidR="00E633BE">
        <w:rPr>
          <w:rFonts w:ascii="Garamond" w:hAnsi="Garamond" w:cs="Segoe UI"/>
          <w:sz w:val="24"/>
          <w:szCs w:val="24"/>
        </w:rPr>
        <w:t>(</w:t>
      </w:r>
      <w:r w:rsidR="001770DF" w:rsidRPr="001F7E81">
        <w:rPr>
          <w:rFonts w:ascii="Garamond" w:hAnsi="Garamond" w:cs="Arial"/>
          <w:color w:val="222222"/>
          <w:sz w:val="24"/>
          <w:szCs w:val="24"/>
          <w:shd w:val="clear" w:color="auto" w:fill="FFFFFF"/>
        </w:rPr>
        <w:t xml:space="preserve">Patil &amp; Kant, </w:t>
      </w:r>
      <w:r w:rsidR="00D40B71">
        <w:rPr>
          <w:rFonts w:ascii="Garamond" w:hAnsi="Garamond" w:cs="Arial"/>
          <w:color w:val="222222"/>
          <w:sz w:val="24"/>
          <w:szCs w:val="24"/>
          <w:shd w:val="clear" w:color="auto" w:fill="FFFFFF"/>
        </w:rPr>
        <w:t xml:space="preserve">2014a, </w:t>
      </w:r>
      <w:r w:rsidR="001770DF" w:rsidRPr="001F7E81">
        <w:rPr>
          <w:rFonts w:ascii="Garamond" w:hAnsi="Garamond" w:cs="Arial"/>
          <w:color w:val="222222"/>
          <w:sz w:val="24"/>
          <w:szCs w:val="24"/>
          <w:shd w:val="clear" w:color="auto" w:fill="FFFFFF"/>
        </w:rPr>
        <w:t>2014</w:t>
      </w:r>
      <w:r w:rsidR="00D40B71">
        <w:rPr>
          <w:rFonts w:ascii="Garamond" w:hAnsi="Garamond" w:cs="Arial"/>
          <w:color w:val="222222"/>
          <w:sz w:val="24"/>
          <w:szCs w:val="24"/>
          <w:shd w:val="clear" w:color="auto" w:fill="FFFFFF"/>
        </w:rPr>
        <w:t>b</w:t>
      </w:r>
      <w:r w:rsidR="001770DF">
        <w:rPr>
          <w:rFonts w:ascii="Garamond" w:hAnsi="Garamond" w:cs="Arial"/>
          <w:color w:val="222222"/>
          <w:sz w:val="24"/>
          <w:szCs w:val="24"/>
          <w:shd w:val="clear" w:color="auto" w:fill="FFFFFF"/>
        </w:rPr>
        <w:t>)</w:t>
      </w:r>
      <w:r w:rsidRPr="00DF2342">
        <w:rPr>
          <w:rFonts w:ascii="Garamond" w:hAnsi="Garamond" w:cs="Segoe UI"/>
          <w:sz w:val="24"/>
          <w:szCs w:val="24"/>
        </w:rPr>
        <w:t xml:space="preserve">, and </w:t>
      </w:r>
      <w:r w:rsidR="00DF2342" w:rsidRPr="00DF2342">
        <w:rPr>
          <w:rFonts w:ascii="Garamond" w:hAnsi="Garamond" w:cs="Segoe UI"/>
          <w:sz w:val="24"/>
          <w:szCs w:val="24"/>
        </w:rPr>
        <w:t>green supply chain management (</w:t>
      </w:r>
      <w:r w:rsidR="00DF2342">
        <w:rPr>
          <w:rFonts w:ascii="Garamond" w:hAnsi="Garamond" w:cs="Arial"/>
          <w:color w:val="222222"/>
          <w:sz w:val="24"/>
          <w:szCs w:val="24"/>
          <w:shd w:val="clear" w:color="auto" w:fill="FFFFFF"/>
        </w:rPr>
        <w:t>Wu &amp; Chang, 2015)</w:t>
      </w:r>
      <w:r w:rsidRPr="00DF2342">
        <w:rPr>
          <w:rFonts w:ascii="Garamond" w:hAnsi="Garamond" w:cs="Segoe UI"/>
          <w:sz w:val="24"/>
          <w:szCs w:val="24"/>
        </w:rPr>
        <w:t>.</w:t>
      </w:r>
      <w:r w:rsidR="00330866">
        <w:rPr>
          <w:rFonts w:ascii="Garamond" w:hAnsi="Garamond" w:cs="Segoe UI"/>
          <w:sz w:val="24"/>
          <w:szCs w:val="24"/>
        </w:rPr>
        <w:t xml:space="preserve">  </w:t>
      </w:r>
    </w:p>
    <w:p w:rsidR="00407130" w:rsidRDefault="00330866" w:rsidP="00AF058A">
      <w:pPr>
        <w:autoSpaceDE w:val="0"/>
        <w:autoSpaceDN w:val="0"/>
        <w:adjustRightInd w:val="0"/>
        <w:spacing w:after="0" w:line="480" w:lineRule="auto"/>
        <w:ind w:firstLine="274"/>
        <w:jc w:val="both"/>
        <w:rPr>
          <w:rFonts w:ascii="Garamond" w:hAnsi="Garamond" w:cs="Segoe UI"/>
          <w:sz w:val="24"/>
          <w:szCs w:val="24"/>
        </w:rPr>
      </w:pPr>
      <w:r>
        <w:rPr>
          <w:rFonts w:ascii="Garamond" w:hAnsi="Garamond" w:cs="Segoe UI"/>
          <w:sz w:val="24"/>
          <w:szCs w:val="24"/>
        </w:rPr>
        <w:t xml:space="preserve">The DEMATEL approach will utilize triangular fuzzy numbers </w:t>
      </w:r>
      <w:r w:rsidR="009F3468" w:rsidRPr="00A15A65">
        <w:rPr>
          <w:rFonts w:ascii="Garamond" w:hAnsi="Garamond" w:cs="Segoe UI"/>
          <w:sz w:val="24"/>
          <w:szCs w:val="24"/>
        </w:rPr>
        <w:t>(Zadeh, 1965). Fuzzy numbers are convex fuzzy set</w:t>
      </w:r>
      <w:r w:rsidR="00D25B8C">
        <w:rPr>
          <w:rFonts w:ascii="Garamond" w:hAnsi="Garamond" w:cs="Segoe UI"/>
          <w:sz w:val="24"/>
          <w:szCs w:val="24"/>
        </w:rPr>
        <w:t>s</w:t>
      </w:r>
      <w:r w:rsidR="009F3468" w:rsidRPr="00A15A65">
        <w:rPr>
          <w:rFonts w:ascii="Garamond" w:hAnsi="Garamond" w:cs="Segoe UI"/>
          <w:sz w:val="24"/>
          <w:szCs w:val="24"/>
        </w:rPr>
        <w:t xml:space="preserve"> characterized by a given interval of real numbers, with their grade of membership between 0 and 1</w:t>
      </w:r>
      <w:r>
        <w:rPr>
          <w:rFonts w:ascii="Garamond" w:hAnsi="Garamond" w:cs="Segoe UI"/>
          <w:sz w:val="24"/>
          <w:szCs w:val="24"/>
        </w:rPr>
        <w:t xml:space="preserve"> </w:t>
      </w:r>
      <w:r w:rsidRPr="00330866">
        <w:rPr>
          <w:rFonts w:ascii="Garamond" w:hAnsi="Garamond" w:cs="Segoe UI"/>
          <w:sz w:val="24"/>
          <w:szCs w:val="24"/>
        </w:rPr>
        <w:t>(</w:t>
      </w:r>
      <w:r w:rsidR="007F638B" w:rsidRPr="001F7E81">
        <w:rPr>
          <w:rFonts w:ascii="Garamond" w:hAnsi="Garamond" w:cs="Arial"/>
          <w:color w:val="222222"/>
          <w:sz w:val="24"/>
          <w:szCs w:val="24"/>
          <w:shd w:val="clear" w:color="auto" w:fill="FFFFFF"/>
        </w:rPr>
        <w:t xml:space="preserve">Patil &amp; Kant, </w:t>
      </w:r>
      <w:r w:rsidR="00D40B71">
        <w:rPr>
          <w:rFonts w:ascii="Garamond" w:hAnsi="Garamond" w:cs="Arial"/>
          <w:color w:val="222222"/>
          <w:sz w:val="24"/>
          <w:szCs w:val="24"/>
          <w:shd w:val="clear" w:color="auto" w:fill="FFFFFF"/>
        </w:rPr>
        <w:t xml:space="preserve">2014a, </w:t>
      </w:r>
      <w:r w:rsidR="007F638B" w:rsidRPr="001F7E81">
        <w:rPr>
          <w:rFonts w:ascii="Garamond" w:hAnsi="Garamond" w:cs="Arial"/>
          <w:color w:val="222222"/>
          <w:sz w:val="24"/>
          <w:szCs w:val="24"/>
          <w:shd w:val="clear" w:color="auto" w:fill="FFFFFF"/>
        </w:rPr>
        <w:t>2014</w:t>
      </w:r>
      <w:r w:rsidR="00D40B71">
        <w:rPr>
          <w:rFonts w:ascii="Garamond" w:hAnsi="Garamond" w:cs="Arial"/>
          <w:color w:val="222222"/>
          <w:sz w:val="24"/>
          <w:szCs w:val="24"/>
          <w:shd w:val="clear" w:color="auto" w:fill="FFFFFF"/>
        </w:rPr>
        <w:t>b</w:t>
      </w:r>
      <w:r>
        <w:rPr>
          <w:rFonts w:ascii="Garamond" w:hAnsi="Garamond" w:cs="Segoe UI"/>
          <w:sz w:val="24"/>
          <w:szCs w:val="24"/>
        </w:rPr>
        <w:t>)</w:t>
      </w:r>
      <w:r w:rsidR="009F3468" w:rsidRPr="00A15A65">
        <w:rPr>
          <w:rFonts w:ascii="Garamond" w:hAnsi="Garamond" w:cs="Segoe UI"/>
          <w:sz w:val="24"/>
          <w:szCs w:val="24"/>
        </w:rPr>
        <w:t xml:space="preserve">. </w:t>
      </w:r>
      <w:r>
        <w:rPr>
          <w:rFonts w:ascii="Garamond" w:hAnsi="Garamond" w:cs="Segoe UI"/>
          <w:sz w:val="24"/>
          <w:szCs w:val="24"/>
        </w:rPr>
        <w:t>T</w:t>
      </w:r>
      <w:r w:rsidR="009F3468" w:rsidRPr="00A15A65">
        <w:rPr>
          <w:rFonts w:ascii="Garamond" w:hAnsi="Garamond" w:cs="Segoe UI"/>
          <w:sz w:val="24"/>
          <w:szCs w:val="24"/>
        </w:rPr>
        <w:t>his study adopts triangular fuzzy numbers</w:t>
      </w:r>
      <w:r>
        <w:rPr>
          <w:rFonts w:ascii="Garamond" w:hAnsi="Garamond" w:cs="Segoe UI"/>
          <w:sz w:val="24"/>
          <w:szCs w:val="24"/>
        </w:rPr>
        <w:t xml:space="preserve"> (TFN)</w:t>
      </w:r>
      <w:r w:rsidR="009F3468" w:rsidRPr="00A15A65">
        <w:rPr>
          <w:rFonts w:ascii="Garamond" w:hAnsi="Garamond" w:cs="Segoe UI"/>
          <w:sz w:val="24"/>
          <w:szCs w:val="24"/>
        </w:rPr>
        <w:t xml:space="preserve"> to obtain solutions from the experts. </w:t>
      </w:r>
      <w:r>
        <w:rPr>
          <w:rFonts w:ascii="Garamond" w:hAnsi="Garamond" w:cs="Segoe UI"/>
          <w:color w:val="000000" w:themeColor="text1"/>
          <w:sz w:val="24"/>
          <w:szCs w:val="24"/>
        </w:rPr>
        <w:t xml:space="preserve">TFN use </w:t>
      </w:r>
      <w:r w:rsidR="009F3468" w:rsidRPr="00A15A65">
        <w:rPr>
          <w:rFonts w:ascii="Garamond" w:hAnsi="Garamond" w:cs="Segoe UI"/>
          <w:sz w:val="24"/>
          <w:szCs w:val="24"/>
        </w:rPr>
        <w:t>three-value</w:t>
      </w:r>
      <w:r>
        <w:rPr>
          <w:rFonts w:ascii="Garamond" w:hAnsi="Garamond" w:cs="Segoe UI"/>
          <w:sz w:val="24"/>
          <w:szCs w:val="24"/>
        </w:rPr>
        <w:t>s</w:t>
      </w:r>
      <w:r w:rsidR="009F3468" w:rsidRPr="00A15A65">
        <w:rPr>
          <w:rFonts w:ascii="Garamond" w:hAnsi="Garamond" w:cs="Segoe UI"/>
          <w:sz w:val="24"/>
          <w:szCs w:val="24"/>
        </w:rPr>
        <w:t xml:space="preserve">: the lowest </w:t>
      </w:r>
      <w:r w:rsidR="009F3468" w:rsidRPr="000916CE">
        <w:rPr>
          <w:rFonts w:ascii="Garamond" w:hAnsi="Garamond" w:cs="Segoe UI"/>
          <w:sz w:val="24"/>
          <w:szCs w:val="24"/>
        </w:rPr>
        <w:t xml:space="preserve">possible value </w:t>
      </w:r>
      <m:oMath>
        <m:r>
          <w:rPr>
            <w:rFonts w:ascii="Cambria Math" w:hAnsi="Cambria Math" w:cs="Segoe UI"/>
            <w:sz w:val="24"/>
            <w:szCs w:val="24"/>
          </w:rPr>
          <m:t>l</m:t>
        </m:r>
      </m:oMath>
      <w:r w:rsidR="009F3468" w:rsidRPr="000916CE">
        <w:rPr>
          <w:rFonts w:ascii="Garamond" w:hAnsi="Garamond" w:cs="Segoe UI"/>
          <w:sz w:val="24"/>
          <w:szCs w:val="24"/>
        </w:rPr>
        <w:t xml:space="preserve">, the most promising value </w:t>
      </w:r>
      <m:oMath>
        <m:r>
          <w:rPr>
            <w:rFonts w:ascii="Cambria Math" w:hAnsi="Cambria Math" w:cs="Segoe UI"/>
            <w:sz w:val="24"/>
            <w:szCs w:val="24"/>
          </w:rPr>
          <m:t>m</m:t>
        </m:r>
      </m:oMath>
      <w:r w:rsidR="009F3468" w:rsidRPr="000916CE">
        <w:rPr>
          <w:rFonts w:ascii="Garamond" w:hAnsi="Garamond" w:cs="Segoe UI"/>
          <w:i/>
          <w:sz w:val="24"/>
          <w:szCs w:val="24"/>
        </w:rPr>
        <w:t xml:space="preserve"> </w:t>
      </w:r>
      <w:r w:rsidR="009F3468" w:rsidRPr="000916CE">
        <w:rPr>
          <w:rFonts w:ascii="Garamond" w:hAnsi="Garamond" w:cs="Segoe UI"/>
          <w:sz w:val="24"/>
          <w:szCs w:val="24"/>
        </w:rPr>
        <w:t xml:space="preserve">and the upper possible value </w:t>
      </w:r>
      <m:oMath>
        <m:r>
          <w:rPr>
            <w:rFonts w:ascii="Cambria Math" w:hAnsi="Cambria Math" w:cs="Segoe UI"/>
            <w:sz w:val="24"/>
            <w:szCs w:val="24"/>
          </w:rPr>
          <m:t>u</m:t>
        </m:r>
      </m:oMath>
      <w:r>
        <w:rPr>
          <w:rFonts w:ascii="Garamond" w:hAnsi="Garamond" w:cs="Segoe UI"/>
          <w:i/>
          <w:sz w:val="24"/>
          <w:szCs w:val="24"/>
        </w:rPr>
        <w:t xml:space="preserve">. </w:t>
      </w:r>
      <w:r w:rsidR="00E122D8" w:rsidRPr="00E122D8">
        <w:rPr>
          <w:rFonts w:ascii="Garamond" w:hAnsi="Garamond" w:cs="Segoe UI"/>
          <w:sz w:val="24"/>
          <w:szCs w:val="24"/>
        </w:rPr>
        <w:t>The</w:t>
      </w:r>
      <w:r w:rsidR="00E122D8">
        <w:rPr>
          <w:rFonts w:ascii="Garamond" w:hAnsi="Garamond" w:cs="Segoe UI"/>
          <w:i/>
          <w:sz w:val="24"/>
          <w:szCs w:val="24"/>
        </w:rPr>
        <w:t xml:space="preserve"> </w:t>
      </w:r>
      <w:r w:rsidR="009F3468" w:rsidRPr="00A15A65">
        <w:rPr>
          <w:rFonts w:ascii="Garamond" w:hAnsi="Garamond" w:cs="Segoe UI"/>
          <w:sz w:val="24"/>
          <w:szCs w:val="24"/>
        </w:rPr>
        <w:t>TFN</w:t>
      </w:r>
      <w:r w:rsidR="00E122D8">
        <w:rPr>
          <w:rFonts w:ascii="Garamond" w:hAnsi="Garamond" w:cs="Segoe UI"/>
          <w:sz w:val="24"/>
          <w:szCs w:val="24"/>
        </w:rPr>
        <w:t>, membership function</w:t>
      </w:r>
      <w:r w:rsidR="009F3468" w:rsidRPr="00A15A65">
        <w:rPr>
          <w:rFonts w:ascii="Garamond" w:hAnsi="Garamond" w:cs="Segoe UI"/>
          <w:sz w:val="24"/>
          <w:szCs w:val="24"/>
        </w:rPr>
        <w:t xml:space="preserve"> </w:t>
      </w:r>
      <w:r w:rsidR="00E122D8">
        <w:rPr>
          <w:rFonts w:ascii="Garamond" w:hAnsi="Garamond" w:cs="Segoe UI"/>
          <w:sz w:val="24"/>
          <w:szCs w:val="24"/>
        </w:rPr>
        <w:t>(</w:t>
      </w:r>
      <w:proofErr w:type="spellStart"/>
      <w:r w:rsidR="00E122D8">
        <w:rPr>
          <w:rFonts w:ascii="Garamond" w:hAnsi="Garamond" w:cs="Segoe UI"/>
          <w:sz w:val="24"/>
          <w:szCs w:val="24"/>
        </w:rPr>
        <w:t>μ</w:t>
      </w:r>
      <w:r w:rsidR="00E122D8" w:rsidRPr="00E122D8">
        <w:rPr>
          <w:rFonts w:ascii="Garamond" w:hAnsi="Garamond" w:cs="Segoe UI"/>
          <w:sz w:val="24"/>
          <w:szCs w:val="24"/>
          <w:vertAlign w:val="subscript"/>
        </w:rPr>
        <w:t>Ã</w:t>
      </w:r>
      <w:proofErr w:type="spellEnd"/>
      <w:r w:rsidR="00E122D8" w:rsidRPr="00E122D8">
        <w:rPr>
          <w:rFonts w:ascii="Garamond" w:hAnsi="Garamond" w:cs="Segoe UI"/>
          <w:sz w:val="24"/>
          <w:szCs w:val="24"/>
          <w:vertAlign w:val="subscript"/>
        </w:rPr>
        <w:t xml:space="preserve"> </w:t>
      </w:r>
      <w:r w:rsidR="00E122D8" w:rsidRPr="00E122D8">
        <w:rPr>
          <w:rFonts w:ascii="Garamond" w:hAnsi="Garamond" w:cs="Segoe UI"/>
          <w:sz w:val="24"/>
          <w:szCs w:val="24"/>
        </w:rPr>
        <w:t>(x)</w:t>
      </w:r>
      <w:r w:rsidR="00E122D8">
        <w:rPr>
          <w:rFonts w:ascii="Garamond" w:hAnsi="Garamond" w:cs="Segoe UI"/>
          <w:sz w:val="24"/>
          <w:szCs w:val="24"/>
        </w:rPr>
        <w:t xml:space="preserve">) </w:t>
      </w:r>
      <w:r w:rsidR="009F3468" w:rsidRPr="00A15A65">
        <w:rPr>
          <w:rFonts w:ascii="Garamond" w:hAnsi="Garamond" w:cs="Segoe UI"/>
          <w:sz w:val="24"/>
          <w:szCs w:val="24"/>
        </w:rPr>
        <w:t xml:space="preserve">can be defined </w:t>
      </w:r>
      <w:r>
        <w:rPr>
          <w:rFonts w:ascii="Garamond" w:hAnsi="Garamond" w:cs="Segoe UI"/>
          <w:sz w:val="24"/>
          <w:szCs w:val="24"/>
        </w:rPr>
        <w:t>by (1)</w:t>
      </w:r>
      <w:r w:rsidR="009F3468" w:rsidRPr="00A15A65">
        <w:rPr>
          <w:rFonts w:ascii="Garamond" w:hAnsi="Garamond" w:cs="Segoe UI"/>
          <w:sz w:val="24"/>
          <w:szCs w:val="24"/>
        </w:rPr>
        <w:t>:</w:t>
      </w:r>
    </w:p>
    <w:p w:rsidR="009F3468" w:rsidRPr="00A15A65" w:rsidRDefault="00920BFB" w:rsidP="009F3468">
      <w:pPr>
        <w:autoSpaceDE w:val="0"/>
        <w:autoSpaceDN w:val="0"/>
        <w:adjustRightInd w:val="0"/>
        <w:spacing w:line="480" w:lineRule="auto"/>
        <w:ind w:right="240"/>
        <w:jc w:val="right"/>
        <w:rPr>
          <w:rFonts w:ascii="Garamond" w:hAnsi="Garamond" w:cs="Segoe UI"/>
          <w:b/>
          <w:sz w:val="24"/>
          <w:szCs w:val="24"/>
        </w:rPr>
      </w:pPr>
      <m:oMath>
        <m:sSub>
          <m:sSubPr>
            <m:ctrlPr>
              <w:rPr>
                <w:rFonts w:ascii="Cambria Math" w:hAnsi="Segoe UI" w:cs="Segoe UI"/>
                <w:i/>
                <w:sz w:val="24"/>
                <w:szCs w:val="24"/>
              </w:rPr>
            </m:ctrlPr>
          </m:sSubPr>
          <m:e>
            <m:r>
              <w:rPr>
                <w:rFonts w:ascii="Cambria Math" w:hAnsi="Cambria Math" w:cs="Segoe UI"/>
                <w:sz w:val="24"/>
                <w:szCs w:val="24"/>
              </w:rPr>
              <m:t>μ</m:t>
            </m:r>
          </m:e>
          <m:sub>
            <m:r>
              <m:rPr>
                <m:sty m:val="p"/>
              </m:rPr>
              <w:rPr>
                <w:rFonts w:ascii="Cambria Math" w:hAnsi="Cambria Math" w:cs="Segoe UI"/>
                <w:sz w:val="24"/>
                <w:szCs w:val="24"/>
              </w:rPr>
              <m:t>Ã</m:t>
            </m:r>
          </m:sub>
        </m:sSub>
        <m:d>
          <m:dPr>
            <m:ctrlPr>
              <w:rPr>
                <w:rFonts w:ascii="Cambria Math" w:hAnsi="Segoe UI" w:cs="Segoe UI"/>
                <w:i/>
                <w:sz w:val="24"/>
                <w:szCs w:val="24"/>
              </w:rPr>
            </m:ctrlPr>
          </m:dPr>
          <m:e>
            <m:r>
              <w:rPr>
                <w:rFonts w:ascii="Cambria Math" w:hAnsi="Cambria Math" w:cs="Segoe UI"/>
                <w:sz w:val="24"/>
                <w:szCs w:val="24"/>
              </w:rPr>
              <m:t>x</m:t>
            </m:r>
          </m:e>
        </m:d>
        <m:r>
          <w:rPr>
            <w:rFonts w:ascii="Cambria Math" w:hAnsi="Segoe UI" w:cs="Segoe UI"/>
            <w:sz w:val="24"/>
            <w:szCs w:val="24"/>
          </w:rPr>
          <m:t>=</m:t>
        </m:r>
        <m:d>
          <m:dPr>
            <m:begChr m:val="{"/>
            <m:endChr m:val=""/>
            <m:ctrlPr>
              <w:rPr>
                <w:rFonts w:ascii="Cambria Math" w:hAnsi="Segoe UI" w:cs="Segoe UI"/>
                <w:i/>
                <w:sz w:val="24"/>
                <w:szCs w:val="24"/>
              </w:rPr>
            </m:ctrlPr>
          </m:dPr>
          <m:e>
            <m:eqArr>
              <m:eqArrPr>
                <m:ctrlPr>
                  <w:rPr>
                    <w:rFonts w:ascii="Cambria Math" w:hAnsi="Segoe UI" w:cs="Segoe UI"/>
                    <w:i/>
                    <w:sz w:val="24"/>
                    <w:szCs w:val="24"/>
                  </w:rPr>
                </m:ctrlPr>
              </m:eqArrPr>
              <m:e>
                <m:r>
                  <w:rPr>
                    <w:rFonts w:ascii="Cambria Math" w:hAnsi="Cambria Math" w:cs="Segoe UI"/>
                    <w:sz w:val="24"/>
                    <w:szCs w:val="24"/>
                  </w:rPr>
                  <m:t>0</m:t>
                </m:r>
                <m:r>
                  <w:rPr>
                    <w:rFonts w:ascii="Cambria Math" w:hAnsi="Segoe UI" w:cs="Segoe UI"/>
                    <w:sz w:val="24"/>
                    <w:szCs w:val="24"/>
                  </w:rPr>
                  <m:t>,  &amp;</m:t>
                </m:r>
                <m:r>
                  <w:rPr>
                    <w:rFonts w:ascii="Cambria Math" w:hAnsi="Cambria Math" w:cs="Segoe UI"/>
                    <w:sz w:val="24"/>
                    <w:szCs w:val="24"/>
                  </w:rPr>
                  <m:t>x</m:t>
                </m:r>
                <m:r>
                  <w:rPr>
                    <w:rFonts w:ascii="Cambria Math" w:hAnsi="Segoe UI" w:cs="Segoe UI"/>
                    <w:sz w:val="24"/>
                    <w:szCs w:val="24"/>
                  </w:rPr>
                  <m:t>&lt;</m:t>
                </m:r>
                <m:r>
                  <w:rPr>
                    <w:rFonts w:ascii="Cambria Math" w:hAnsi="Cambria Math" w:cs="Segoe UI"/>
                    <w:sz w:val="24"/>
                    <w:szCs w:val="24"/>
                  </w:rPr>
                  <m:t>l</m:t>
                </m:r>
              </m:e>
              <m:e>
                <m:f>
                  <m:fPr>
                    <m:ctrlPr>
                      <w:rPr>
                        <w:rFonts w:ascii="Cambria Math" w:hAnsi="Segoe UI" w:cs="Segoe UI"/>
                        <w:i/>
                        <w:sz w:val="24"/>
                        <w:szCs w:val="24"/>
                      </w:rPr>
                    </m:ctrlPr>
                  </m:fPr>
                  <m:num>
                    <m:r>
                      <w:rPr>
                        <w:rFonts w:ascii="Cambria Math" w:hAnsi="Cambria Math" w:cs="Segoe UI"/>
                        <w:sz w:val="24"/>
                        <w:szCs w:val="24"/>
                      </w:rPr>
                      <m:t>x-l</m:t>
                    </m:r>
                  </m:num>
                  <m:den>
                    <m:r>
                      <w:rPr>
                        <w:rFonts w:ascii="Cambria Math" w:hAnsi="Cambria Math" w:cs="Segoe UI"/>
                        <w:sz w:val="24"/>
                        <w:szCs w:val="24"/>
                      </w:rPr>
                      <m:t>m-l</m:t>
                    </m:r>
                  </m:den>
                </m:f>
                <m:r>
                  <w:rPr>
                    <w:rFonts w:ascii="Cambria Math" w:hAnsi="Segoe UI" w:cs="Segoe UI"/>
                    <w:sz w:val="24"/>
                    <w:szCs w:val="24"/>
                  </w:rPr>
                  <m:t>,  &amp;</m:t>
                </m:r>
                <m:r>
                  <w:rPr>
                    <w:rFonts w:ascii="Cambria Math" w:hAnsi="Cambria Math" w:cs="Segoe UI"/>
                    <w:sz w:val="24"/>
                    <w:szCs w:val="24"/>
                  </w:rPr>
                  <m:t>l</m:t>
                </m:r>
                <m:r>
                  <w:rPr>
                    <w:rFonts w:ascii="Cambria Math" w:hAnsi="Segoe UI" w:cs="Segoe UI"/>
                    <w:sz w:val="24"/>
                    <w:szCs w:val="24"/>
                  </w:rPr>
                  <m:t>&lt;</m:t>
                </m:r>
                <m:r>
                  <w:rPr>
                    <w:rFonts w:ascii="Cambria Math" w:hAnsi="Cambria Math" w:cs="Segoe UI"/>
                    <w:sz w:val="24"/>
                    <w:szCs w:val="24"/>
                  </w:rPr>
                  <m:t>x≤m</m:t>
                </m:r>
                <m:ctrlPr>
                  <w:rPr>
                    <w:rFonts w:ascii="Cambria Math" w:eastAsia="Cambria Math" w:hAnsi="Segoe UI" w:cs="Segoe UI"/>
                    <w:i/>
                    <w:sz w:val="24"/>
                    <w:szCs w:val="24"/>
                  </w:rPr>
                </m:ctrlPr>
              </m:e>
              <m:e>
                <m:f>
                  <m:fPr>
                    <m:ctrlPr>
                      <w:rPr>
                        <w:rFonts w:ascii="Cambria Math" w:hAnsi="Segoe UI" w:cs="Segoe UI"/>
                        <w:i/>
                        <w:sz w:val="24"/>
                        <w:szCs w:val="24"/>
                      </w:rPr>
                    </m:ctrlPr>
                  </m:fPr>
                  <m:num>
                    <m:r>
                      <w:rPr>
                        <w:rFonts w:ascii="Cambria Math" w:hAnsi="Cambria Math" w:cs="Segoe UI"/>
                        <w:sz w:val="24"/>
                        <w:szCs w:val="24"/>
                      </w:rPr>
                      <m:t>u-x</m:t>
                    </m:r>
                  </m:num>
                  <m:den>
                    <m:r>
                      <w:rPr>
                        <w:rFonts w:ascii="Cambria Math" w:hAnsi="Cambria Math" w:cs="Segoe UI"/>
                        <w:sz w:val="24"/>
                        <w:szCs w:val="24"/>
                      </w:rPr>
                      <m:t>u-m</m:t>
                    </m:r>
                  </m:den>
                </m:f>
                <m:r>
                  <w:rPr>
                    <w:rFonts w:ascii="Cambria Math" w:hAnsi="Segoe UI" w:cs="Segoe UI"/>
                    <w:sz w:val="24"/>
                    <w:szCs w:val="24"/>
                  </w:rPr>
                  <m:t>,  &amp;</m:t>
                </m:r>
                <m:r>
                  <w:rPr>
                    <w:rFonts w:ascii="Cambria Math" w:hAnsi="Cambria Math" w:cs="Segoe UI"/>
                    <w:sz w:val="24"/>
                    <w:szCs w:val="24"/>
                  </w:rPr>
                  <m:t>m</m:t>
                </m:r>
                <m:r>
                  <w:rPr>
                    <w:rFonts w:ascii="Cambria Math" w:hAnsi="Segoe UI" w:cs="Segoe UI"/>
                    <w:sz w:val="24"/>
                    <w:szCs w:val="24"/>
                  </w:rPr>
                  <m:t>&lt;</m:t>
                </m:r>
                <m:r>
                  <w:rPr>
                    <w:rFonts w:ascii="Cambria Math" w:hAnsi="Cambria Math" w:cs="Segoe UI"/>
                    <w:sz w:val="24"/>
                    <w:szCs w:val="24"/>
                  </w:rPr>
                  <m:t>x≤u</m:t>
                </m:r>
                <m:ctrlPr>
                  <w:rPr>
                    <w:rFonts w:ascii="Cambria Math" w:eastAsia="Cambria Math" w:hAnsi="Segoe UI" w:cs="Segoe UI"/>
                    <w:i/>
                    <w:sz w:val="24"/>
                    <w:szCs w:val="24"/>
                  </w:rPr>
                </m:ctrlPr>
              </m:e>
              <m:e>
                <m:r>
                  <w:rPr>
                    <w:rFonts w:ascii="Cambria Math" w:hAnsi="Cambria Math" w:cs="Segoe UI"/>
                    <w:sz w:val="24"/>
                    <w:szCs w:val="24"/>
                  </w:rPr>
                  <m:t>0</m:t>
                </m:r>
                <m:r>
                  <w:rPr>
                    <w:rFonts w:ascii="Cambria Math" w:hAnsi="Segoe UI" w:cs="Segoe UI"/>
                    <w:sz w:val="24"/>
                    <w:szCs w:val="24"/>
                  </w:rPr>
                  <m:t>,  &amp;</m:t>
                </m:r>
                <m:r>
                  <w:rPr>
                    <w:rFonts w:ascii="Cambria Math" w:hAnsi="Cambria Math" w:cs="Segoe UI"/>
                    <w:sz w:val="24"/>
                    <w:szCs w:val="24"/>
                  </w:rPr>
                  <m:t>x</m:t>
                </m:r>
                <m:r>
                  <w:rPr>
                    <w:rFonts w:ascii="Cambria Math" w:hAnsi="Segoe UI" w:cs="Segoe UI"/>
                    <w:sz w:val="24"/>
                    <w:szCs w:val="24"/>
                  </w:rPr>
                  <m:t>&gt;</m:t>
                </m:r>
                <m:r>
                  <w:rPr>
                    <w:rFonts w:ascii="Cambria Math" w:hAnsi="Cambria Math" w:cs="Segoe UI"/>
                    <w:sz w:val="24"/>
                    <w:szCs w:val="24"/>
                  </w:rPr>
                  <m:t>u</m:t>
                </m:r>
              </m:e>
            </m:eqArr>
          </m:e>
        </m:d>
      </m:oMath>
      <w:r w:rsidR="009F3468" w:rsidRPr="00A15A65">
        <w:rPr>
          <w:rFonts w:ascii="Garamond" w:hAnsi="Garamond" w:cs="Segoe UI"/>
          <w:b/>
          <w:sz w:val="24"/>
          <w:szCs w:val="24"/>
        </w:rPr>
        <w:t xml:space="preserve">  </w:t>
      </w:r>
      <w:r w:rsidR="009F3468" w:rsidRPr="00A15A65">
        <w:rPr>
          <w:rFonts w:ascii="Garamond" w:hAnsi="Garamond" w:cs="Segoe UI"/>
          <w:b/>
          <w:sz w:val="24"/>
          <w:szCs w:val="24"/>
        </w:rPr>
        <w:tab/>
      </w:r>
      <w:r w:rsidR="009F3468" w:rsidRPr="00A15A65">
        <w:rPr>
          <w:rFonts w:ascii="Garamond" w:hAnsi="Garamond" w:cs="Segoe UI"/>
          <w:b/>
          <w:sz w:val="24"/>
          <w:szCs w:val="24"/>
        </w:rPr>
        <w:tab/>
      </w:r>
      <w:r w:rsidR="009F3468" w:rsidRPr="00A15A65">
        <w:rPr>
          <w:rFonts w:ascii="Garamond" w:hAnsi="Garamond" w:cs="Segoe UI"/>
          <w:b/>
          <w:sz w:val="24"/>
          <w:szCs w:val="24"/>
        </w:rPr>
        <w:tab/>
      </w:r>
      <w:r w:rsidR="009F3468" w:rsidRPr="00A15A65">
        <w:rPr>
          <w:rFonts w:ascii="Garamond" w:hAnsi="Garamond" w:cs="Segoe UI"/>
          <w:b/>
          <w:sz w:val="24"/>
          <w:szCs w:val="24"/>
        </w:rPr>
        <w:tab/>
      </w:r>
      <w:r w:rsidR="009F3468" w:rsidRPr="00A15A65">
        <w:rPr>
          <w:rFonts w:ascii="Garamond" w:hAnsi="Garamond" w:cs="Segoe UI"/>
          <w:b/>
          <w:sz w:val="24"/>
          <w:szCs w:val="24"/>
        </w:rPr>
        <w:tab/>
      </w:r>
      <w:r w:rsidR="009F3468" w:rsidRPr="000916CE">
        <w:rPr>
          <w:rFonts w:ascii="Garamond" w:hAnsi="Garamond" w:cs="Segoe UI"/>
          <w:sz w:val="24"/>
          <w:szCs w:val="24"/>
        </w:rPr>
        <w:t>(1)</w:t>
      </w:r>
    </w:p>
    <w:p w:rsidR="009F3468" w:rsidRPr="00A15A65" w:rsidRDefault="009F3468">
      <w:pPr>
        <w:autoSpaceDE w:val="0"/>
        <w:autoSpaceDN w:val="0"/>
        <w:adjustRightInd w:val="0"/>
        <w:spacing w:after="0" w:line="480" w:lineRule="auto"/>
        <w:ind w:right="245"/>
        <w:jc w:val="both"/>
        <w:rPr>
          <w:rFonts w:ascii="Garamond" w:hAnsi="Garamond" w:cs="Segoe UI"/>
          <w:sz w:val="24"/>
          <w:szCs w:val="24"/>
        </w:rPr>
      </w:pPr>
      <w:r w:rsidRPr="00A15A65">
        <w:rPr>
          <w:rFonts w:ascii="Garamond" w:hAnsi="Garamond" w:cs="Segoe UI"/>
          <w:sz w:val="24"/>
          <w:szCs w:val="24"/>
        </w:rPr>
        <w:t xml:space="preserve">where </w:t>
      </w:r>
      <m:oMath>
        <m:r>
          <w:rPr>
            <w:rFonts w:ascii="Cambria Math" w:hAnsi="Cambria Math" w:cs="Segoe UI"/>
            <w:sz w:val="24"/>
            <w:szCs w:val="24"/>
          </w:rPr>
          <m:t>l</m:t>
        </m:r>
        <m:r>
          <w:rPr>
            <w:rFonts w:ascii="Cambria Math" w:hAnsi="Segoe UI" w:cs="Segoe UI"/>
            <w:sz w:val="24"/>
            <w:szCs w:val="24"/>
          </w:rPr>
          <m:t>,</m:t>
        </m:r>
        <m:r>
          <w:rPr>
            <w:rFonts w:ascii="Cambria Math" w:hAnsi="Cambria Math" w:cs="Segoe UI"/>
            <w:sz w:val="24"/>
            <w:szCs w:val="24"/>
          </w:rPr>
          <m:t>m</m:t>
        </m:r>
      </m:oMath>
      <w:r w:rsidRPr="000916CE">
        <w:rPr>
          <w:rFonts w:ascii="Garamond" w:hAnsi="Garamond" w:cs="Segoe UI"/>
          <w:sz w:val="24"/>
          <w:szCs w:val="24"/>
        </w:rPr>
        <w:t xml:space="preserve"> and </w:t>
      </w:r>
      <m:oMath>
        <m:r>
          <w:rPr>
            <w:rFonts w:ascii="Cambria Math" w:hAnsi="Cambria Math" w:cs="Segoe UI"/>
            <w:sz w:val="24"/>
            <w:szCs w:val="24"/>
          </w:rPr>
          <m:t>u</m:t>
        </m:r>
      </m:oMath>
      <w:r w:rsidRPr="000916CE">
        <w:rPr>
          <w:rFonts w:ascii="Garamond" w:hAnsi="Garamond" w:cs="Segoe UI"/>
          <w:sz w:val="24"/>
          <w:szCs w:val="24"/>
        </w:rPr>
        <w:t xml:space="preserve"> are real numbers and </w:t>
      </w:r>
      <m:oMath>
        <m:r>
          <w:rPr>
            <w:rFonts w:ascii="Cambria Math" w:hAnsi="Segoe UI" w:cs="Segoe UI"/>
            <w:sz w:val="24"/>
            <w:szCs w:val="24"/>
          </w:rPr>
          <m:t xml:space="preserve"> </m:t>
        </m:r>
        <m:r>
          <w:rPr>
            <w:rFonts w:ascii="Cambria Math" w:hAnsi="Cambria Math" w:cs="Segoe UI"/>
            <w:sz w:val="24"/>
            <w:szCs w:val="24"/>
          </w:rPr>
          <m:t>l≤m≤u</m:t>
        </m:r>
      </m:oMath>
      <w:r w:rsidRPr="00BA7865">
        <w:rPr>
          <w:rFonts w:ascii="Garamond" w:hAnsi="Garamond" w:cs="Segoe UI"/>
          <w:sz w:val="24"/>
          <w:szCs w:val="24"/>
        </w:rPr>
        <w:t xml:space="preserve">, and </w:t>
      </w:r>
      <m:oMath>
        <m:r>
          <w:rPr>
            <w:rFonts w:ascii="Cambria Math" w:hAnsi="Cambria Math" w:cs="Segoe UI"/>
            <w:sz w:val="24"/>
            <w:szCs w:val="24"/>
          </w:rPr>
          <m:t>l</m:t>
        </m:r>
        <m:r>
          <w:rPr>
            <w:rFonts w:ascii="Cambria Math" w:hAnsi="Segoe UI" w:cs="Segoe UI"/>
            <w:sz w:val="24"/>
            <w:szCs w:val="24"/>
          </w:rPr>
          <m:t>,</m:t>
        </m:r>
        <m:r>
          <w:rPr>
            <w:rFonts w:ascii="Cambria Math" w:hAnsi="Cambria Math" w:cs="Segoe UI"/>
            <w:sz w:val="24"/>
            <w:szCs w:val="24"/>
          </w:rPr>
          <m:t>m</m:t>
        </m:r>
      </m:oMath>
      <w:r w:rsidRPr="00BA7865">
        <w:rPr>
          <w:rFonts w:ascii="Garamond" w:hAnsi="Garamond" w:cs="Segoe UI"/>
          <w:sz w:val="24"/>
          <w:szCs w:val="24"/>
        </w:rPr>
        <w:t xml:space="preserve"> and </w:t>
      </w:r>
      <m:oMath>
        <m:r>
          <w:rPr>
            <w:rFonts w:ascii="Cambria Math" w:hAnsi="Cambria Math" w:cs="Segoe UI"/>
            <w:sz w:val="24"/>
            <w:szCs w:val="24"/>
          </w:rPr>
          <m:t>u</m:t>
        </m:r>
      </m:oMath>
      <w:r w:rsidRPr="00BA7865">
        <w:rPr>
          <w:rFonts w:ascii="Garamond" w:hAnsi="Garamond" w:cs="Segoe UI"/>
          <w:sz w:val="24"/>
          <w:szCs w:val="24"/>
        </w:rPr>
        <w:t xml:space="preserve"> are the lower, the mean and upper bounds of</w:t>
      </w:r>
      <w:r w:rsidR="008B6490" w:rsidRPr="00BA7865">
        <w:rPr>
          <w:rFonts w:ascii="Garamond" w:hAnsi="Garamond" w:cs="Segoe UI"/>
          <w:sz w:val="24"/>
          <w:szCs w:val="24"/>
        </w:rPr>
        <w:t xml:space="preserve"> fuzzy number</w:t>
      </w:r>
      <w:r w:rsidRPr="00BA7865">
        <w:rPr>
          <w:rFonts w:ascii="Garamond" w:hAnsi="Garamond" w:cs="Segoe UI"/>
          <w:sz w:val="24"/>
          <w:szCs w:val="24"/>
        </w:rPr>
        <w:t xml:space="preserve"> </w:t>
      </w:r>
      <m:oMath>
        <m:r>
          <m:rPr>
            <m:sty m:val="b"/>
          </m:rPr>
          <w:rPr>
            <w:rFonts w:ascii="Cambria Math" w:hAnsi="Cambria Math" w:cs="Segoe UI"/>
            <w:sz w:val="24"/>
            <w:szCs w:val="24"/>
          </w:rPr>
          <m:t>Ã</m:t>
        </m:r>
      </m:oMath>
      <w:r w:rsidRPr="00BA7865">
        <w:rPr>
          <w:rFonts w:ascii="Garamond" w:hAnsi="Garamond" w:cs="Segoe UI"/>
          <w:sz w:val="24"/>
          <w:szCs w:val="24"/>
        </w:rPr>
        <w:t>, respectively.</w:t>
      </w:r>
      <w:r w:rsidR="00BB6D16" w:rsidRPr="00BA7865">
        <w:rPr>
          <w:rFonts w:ascii="Garamond" w:hAnsi="Garamond" w:cs="Segoe UI"/>
          <w:sz w:val="24"/>
          <w:szCs w:val="24"/>
        </w:rPr>
        <w:t xml:space="preserve"> </w:t>
      </w:r>
      <w:r w:rsidR="007F5BAE" w:rsidRPr="00BA7865">
        <w:rPr>
          <w:rFonts w:ascii="Garamond" w:hAnsi="Garamond" w:cs="Segoe UI"/>
          <w:sz w:val="24"/>
          <w:szCs w:val="24"/>
        </w:rPr>
        <w:t xml:space="preserve">Let </w:t>
      </w:r>
      <m:oMath>
        <m:sSub>
          <m:sSubPr>
            <m:ctrlPr>
              <w:rPr>
                <w:rFonts w:ascii="Cambria Math" w:hAnsi="Cambria Math" w:cs="Segoe UI"/>
                <w:i/>
                <w:sz w:val="24"/>
                <w:szCs w:val="24"/>
              </w:rPr>
            </m:ctrlPr>
          </m:sSubPr>
          <m:e>
            <m:r>
              <m:rPr>
                <m:sty m:val="p"/>
              </m:rPr>
              <w:rPr>
                <w:rFonts w:ascii="Cambria Math" w:hAnsi="Cambria Math" w:cs="Segoe UI"/>
                <w:sz w:val="24"/>
                <w:szCs w:val="24"/>
              </w:rPr>
              <m:t>Ã</m:t>
            </m:r>
          </m:e>
          <m:sub>
            <m:r>
              <w:rPr>
                <w:rFonts w:ascii="Cambria Math" w:hAnsi="Cambria Math" w:cs="Segoe UI"/>
                <w:sz w:val="24"/>
                <w:szCs w:val="24"/>
              </w:rPr>
              <m:t>1</m:t>
            </m:r>
          </m:sub>
        </m:sSub>
        <m:r>
          <w:rPr>
            <w:rFonts w:ascii="Cambria Math" w:hAnsi="Cambria Math" w:cs="Segoe UI"/>
            <w:sz w:val="24"/>
            <w:szCs w:val="24"/>
          </w:rPr>
          <m:t>=</m:t>
        </m:r>
        <m:d>
          <m:dPr>
            <m:ctrlPr>
              <w:rPr>
                <w:rFonts w:ascii="Cambria Math" w:hAnsi="Cambria Math" w:cs="Segoe UI"/>
                <w:i/>
                <w:sz w:val="24"/>
                <w:szCs w:val="24"/>
              </w:rPr>
            </m:ctrlPr>
          </m:dPr>
          <m:e>
            <m:sSub>
              <m:sSubPr>
                <m:ctrlPr>
                  <w:rPr>
                    <w:rFonts w:ascii="Cambria Math" w:hAnsi="Cambria Math" w:cs="Segoe UI"/>
                    <w:i/>
                    <w:sz w:val="24"/>
                    <w:szCs w:val="24"/>
                  </w:rPr>
                </m:ctrlPr>
              </m:sSubPr>
              <m:e>
                <m:r>
                  <w:rPr>
                    <w:rFonts w:ascii="Cambria Math" w:hAnsi="Cambria Math" w:cs="Segoe UI"/>
                    <w:sz w:val="24"/>
                    <w:szCs w:val="24"/>
                  </w:rPr>
                  <m:t>l</m:t>
                </m:r>
              </m:e>
              <m:sub>
                <m:r>
                  <w:rPr>
                    <w:rFonts w:ascii="Cambria Math" w:hAnsi="Cambria Math" w:cs="Segoe UI"/>
                    <w:sz w:val="24"/>
                    <w:szCs w:val="24"/>
                  </w:rPr>
                  <m:t>1</m:t>
                </m:r>
              </m:sub>
            </m:sSub>
            <m:r>
              <w:rPr>
                <w:rFonts w:ascii="Cambria Math" w:hAnsi="Cambria Math" w:cs="Segoe UI"/>
                <w:sz w:val="24"/>
                <w:szCs w:val="24"/>
              </w:rPr>
              <m:t>,</m:t>
            </m:r>
            <m:sSub>
              <m:sSubPr>
                <m:ctrlPr>
                  <w:rPr>
                    <w:rFonts w:ascii="Cambria Math" w:hAnsi="Cambria Math" w:cs="Segoe UI"/>
                    <w:i/>
                    <w:sz w:val="24"/>
                    <w:szCs w:val="24"/>
                  </w:rPr>
                </m:ctrlPr>
              </m:sSubPr>
              <m:e>
                <m:r>
                  <w:rPr>
                    <w:rFonts w:ascii="Cambria Math" w:hAnsi="Cambria Math" w:cs="Segoe UI"/>
                    <w:sz w:val="24"/>
                    <w:szCs w:val="24"/>
                  </w:rPr>
                  <m:t>m</m:t>
                </m:r>
              </m:e>
              <m:sub>
                <m:r>
                  <w:rPr>
                    <w:rFonts w:ascii="Cambria Math" w:hAnsi="Cambria Math" w:cs="Segoe UI"/>
                    <w:sz w:val="24"/>
                    <w:szCs w:val="24"/>
                  </w:rPr>
                  <m:t>1</m:t>
                </m:r>
              </m:sub>
            </m:sSub>
            <m:r>
              <w:rPr>
                <w:rFonts w:ascii="Cambria Math" w:hAnsi="Cambria Math" w:cs="Segoe UI"/>
                <w:sz w:val="24"/>
                <w:szCs w:val="24"/>
              </w:rPr>
              <m:t>,</m:t>
            </m:r>
            <m:sSub>
              <m:sSubPr>
                <m:ctrlPr>
                  <w:rPr>
                    <w:rFonts w:ascii="Cambria Math" w:hAnsi="Cambria Math" w:cs="Segoe UI"/>
                    <w:i/>
                    <w:sz w:val="24"/>
                    <w:szCs w:val="24"/>
                  </w:rPr>
                </m:ctrlPr>
              </m:sSubPr>
              <m:e>
                <m:r>
                  <w:rPr>
                    <w:rFonts w:ascii="Cambria Math" w:hAnsi="Cambria Math" w:cs="Segoe UI"/>
                    <w:sz w:val="24"/>
                    <w:szCs w:val="24"/>
                  </w:rPr>
                  <m:t>u</m:t>
                </m:r>
              </m:e>
              <m:sub>
                <m:r>
                  <w:rPr>
                    <w:rFonts w:ascii="Cambria Math" w:hAnsi="Cambria Math" w:cs="Segoe UI"/>
                    <w:sz w:val="24"/>
                    <w:szCs w:val="24"/>
                  </w:rPr>
                  <m:t>1</m:t>
                </m:r>
              </m:sub>
            </m:sSub>
          </m:e>
        </m:d>
      </m:oMath>
      <w:r w:rsidR="007F5BAE" w:rsidRPr="00BA7865">
        <w:rPr>
          <w:rFonts w:ascii="Garamond" w:hAnsi="Garamond" w:cs="Segoe UI"/>
          <w:sz w:val="24"/>
          <w:szCs w:val="24"/>
        </w:rPr>
        <w:t xml:space="preserve"> and </w:t>
      </w:r>
      <m:oMath>
        <m:sSub>
          <m:sSubPr>
            <m:ctrlPr>
              <w:rPr>
                <w:rFonts w:ascii="Cambria Math" w:hAnsi="Cambria Math" w:cs="Segoe UI"/>
                <w:i/>
                <w:sz w:val="24"/>
                <w:szCs w:val="24"/>
              </w:rPr>
            </m:ctrlPr>
          </m:sSubPr>
          <m:e>
            <m:r>
              <m:rPr>
                <m:sty m:val="p"/>
              </m:rPr>
              <w:rPr>
                <w:rFonts w:ascii="Cambria Math" w:hAnsi="Cambria Math" w:cs="Segoe UI"/>
                <w:sz w:val="24"/>
                <w:szCs w:val="24"/>
              </w:rPr>
              <m:t>Ã</m:t>
            </m:r>
          </m:e>
          <m:sub>
            <m:r>
              <w:rPr>
                <w:rFonts w:ascii="Cambria Math" w:hAnsi="Cambria Math" w:cs="Segoe UI"/>
                <w:sz w:val="24"/>
                <w:szCs w:val="24"/>
              </w:rPr>
              <m:t>2</m:t>
            </m:r>
          </m:sub>
        </m:sSub>
        <m:r>
          <w:rPr>
            <w:rFonts w:ascii="Cambria Math" w:hAnsi="Cambria Math" w:cs="Segoe UI"/>
            <w:sz w:val="24"/>
            <w:szCs w:val="24"/>
          </w:rPr>
          <m:t>=</m:t>
        </m:r>
        <m:d>
          <m:dPr>
            <m:ctrlPr>
              <w:rPr>
                <w:rFonts w:ascii="Cambria Math" w:hAnsi="Cambria Math" w:cs="Segoe UI"/>
                <w:i/>
                <w:sz w:val="24"/>
                <w:szCs w:val="24"/>
              </w:rPr>
            </m:ctrlPr>
          </m:dPr>
          <m:e>
            <m:sSub>
              <m:sSubPr>
                <m:ctrlPr>
                  <w:rPr>
                    <w:rFonts w:ascii="Cambria Math" w:hAnsi="Cambria Math" w:cs="Segoe UI"/>
                    <w:i/>
                    <w:sz w:val="24"/>
                    <w:szCs w:val="24"/>
                  </w:rPr>
                </m:ctrlPr>
              </m:sSubPr>
              <m:e>
                <m:r>
                  <w:rPr>
                    <w:rFonts w:ascii="Cambria Math" w:hAnsi="Cambria Math" w:cs="Segoe UI"/>
                    <w:sz w:val="24"/>
                    <w:szCs w:val="24"/>
                  </w:rPr>
                  <m:t>l</m:t>
                </m:r>
              </m:e>
              <m:sub>
                <m:r>
                  <w:rPr>
                    <w:rFonts w:ascii="Cambria Math" w:hAnsi="Cambria Math" w:cs="Segoe UI"/>
                    <w:sz w:val="24"/>
                    <w:szCs w:val="24"/>
                  </w:rPr>
                  <m:t>2</m:t>
                </m:r>
              </m:sub>
            </m:sSub>
            <m:r>
              <w:rPr>
                <w:rFonts w:ascii="Cambria Math" w:hAnsi="Cambria Math" w:cs="Segoe UI"/>
                <w:sz w:val="24"/>
                <w:szCs w:val="24"/>
              </w:rPr>
              <m:t>,</m:t>
            </m:r>
            <m:sSub>
              <m:sSubPr>
                <m:ctrlPr>
                  <w:rPr>
                    <w:rFonts w:ascii="Cambria Math" w:hAnsi="Cambria Math" w:cs="Segoe UI"/>
                    <w:i/>
                    <w:sz w:val="24"/>
                    <w:szCs w:val="24"/>
                  </w:rPr>
                </m:ctrlPr>
              </m:sSubPr>
              <m:e>
                <m:r>
                  <w:rPr>
                    <w:rFonts w:ascii="Cambria Math" w:hAnsi="Cambria Math" w:cs="Segoe UI"/>
                    <w:sz w:val="24"/>
                    <w:szCs w:val="24"/>
                  </w:rPr>
                  <m:t>m</m:t>
                </m:r>
              </m:e>
              <m:sub>
                <m:r>
                  <w:rPr>
                    <w:rFonts w:ascii="Cambria Math" w:hAnsi="Cambria Math" w:cs="Segoe UI"/>
                    <w:sz w:val="24"/>
                    <w:szCs w:val="24"/>
                  </w:rPr>
                  <m:t>2</m:t>
                </m:r>
              </m:sub>
            </m:sSub>
            <m:r>
              <w:rPr>
                <w:rFonts w:ascii="Cambria Math" w:hAnsi="Cambria Math" w:cs="Segoe UI"/>
                <w:sz w:val="24"/>
                <w:szCs w:val="24"/>
              </w:rPr>
              <m:t>,</m:t>
            </m:r>
            <m:sSub>
              <m:sSubPr>
                <m:ctrlPr>
                  <w:rPr>
                    <w:rFonts w:ascii="Cambria Math" w:hAnsi="Cambria Math" w:cs="Segoe UI"/>
                    <w:i/>
                    <w:sz w:val="24"/>
                    <w:szCs w:val="24"/>
                  </w:rPr>
                </m:ctrlPr>
              </m:sSubPr>
              <m:e>
                <m:r>
                  <w:rPr>
                    <w:rFonts w:ascii="Cambria Math" w:hAnsi="Cambria Math" w:cs="Segoe UI"/>
                    <w:sz w:val="24"/>
                    <w:szCs w:val="24"/>
                  </w:rPr>
                  <m:t>u</m:t>
                </m:r>
              </m:e>
              <m:sub>
                <m:r>
                  <w:rPr>
                    <w:rFonts w:ascii="Cambria Math" w:hAnsi="Cambria Math" w:cs="Segoe UI"/>
                    <w:sz w:val="24"/>
                    <w:szCs w:val="24"/>
                  </w:rPr>
                  <m:t>2</m:t>
                </m:r>
              </m:sub>
            </m:sSub>
          </m:e>
        </m:d>
      </m:oMath>
      <w:r w:rsidR="007F5BAE" w:rsidRPr="00BA7865">
        <w:rPr>
          <w:rFonts w:ascii="Garamond" w:hAnsi="Garamond" w:cs="Segoe UI"/>
          <w:sz w:val="24"/>
          <w:szCs w:val="24"/>
        </w:rPr>
        <w:t xml:space="preserve"> be two triangular fuzzy numbers. </w:t>
      </w:r>
      <w:r w:rsidR="00BB6D16" w:rsidRPr="00BA7865">
        <w:rPr>
          <w:rFonts w:ascii="Garamond" w:hAnsi="Garamond" w:cs="Segoe UI"/>
          <w:sz w:val="24"/>
          <w:szCs w:val="24"/>
        </w:rPr>
        <w:t xml:space="preserve">The </w:t>
      </w:r>
      <w:r w:rsidR="00FE039D" w:rsidRPr="00BA7865">
        <w:rPr>
          <w:rFonts w:ascii="Garamond" w:hAnsi="Garamond" w:cs="Segoe UI"/>
          <w:sz w:val="24"/>
          <w:szCs w:val="24"/>
        </w:rPr>
        <w:t xml:space="preserve">triangular fuzzy numbers </w:t>
      </w:r>
      <w:r w:rsidRPr="00BA7865">
        <w:rPr>
          <w:rFonts w:ascii="Garamond" w:hAnsi="Garamond" w:cs="Segoe UI"/>
          <w:sz w:val="24"/>
          <w:szCs w:val="24"/>
        </w:rPr>
        <w:t>mathematical</w:t>
      </w:r>
      <w:r w:rsidRPr="00A15A65">
        <w:rPr>
          <w:rFonts w:ascii="Garamond" w:hAnsi="Garamond" w:cs="Segoe UI"/>
          <w:sz w:val="24"/>
          <w:szCs w:val="24"/>
        </w:rPr>
        <w:t xml:space="preserve"> operations</w:t>
      </w:r>
      <w:r w:rsidR="00BB6D16">
        <w:rPr>
          <w:rFonts w:ascii="Garamond" w:hAnsi="Garamond" w:cs="Segoe UI"/>
          <w:sz w:val="24"/>
          <w:szCs w:val="24"/>
        </w:rPr>
        <w:t xml:space="preserve"> are defined by expressions (2-6)</w:t>
      </w:r>
      <w:r w:rsidRPr="00A15A65">
        <w:rPr>
          <w:rFonts w:ascii="Garamond" w:hAnsi="Garamond" w:cs="Segoe UI"/>
          <w:sz w:val="24"/>
          <w:szCs w:val="24"/>
        </w:rPr>
        <w:t xml:space="preserve"> (</w:t>
      </w:r>
      <w:r w:rsidRPr="004570BF">
        <w:rPr>
          <w:rFonts w:ascii="Garamond" w:hAnsi="Garamond" w:cs="Segoe UI"/>
          <w:sz w:val="24"/>
          <w:szCs w:val="24"/>
        </w:rPr>
        <w:t>Yu and Hu, 2010</w:t>
      </w:r>
      <w:r w:rsidRPr="00A15A65">
        <w:rPr>
          <w:rFonts w:ascii="Garamond" w:hAnsi="Garamond" w:cs="Segoe UI"/>
          <w:sz w:val="24"/>
          <w:szCs w:val="24"/>
        </w:rPr>
        <w:t>)</w:t>
      </w:r>
      <w:r w:rsidR="00BB6D16">
        <w:rPr>
          <w:rFonts w:ascii="Garamond" w:hAnsi="Garamond" w:cs="Segoe UI"/>
          <w:sz w:val="24"/>
          <w:szCs w:val="24"/>
        </w:rPr>
        <w:t>:</w:t>
      </w:r>
    </w:p>
    <w:p w:rsidR="009F3468" w:rsidRPr="000916CE" w:rsidRDefault="00920BFB" w:rsidP="000916CE">
      <w:pPr>
        <w:wordWrap w:val="0"/>
        <w:snapToGrid w:val="0"/>
        <w:spacing w:line="300" w:lineRule="auto"/>
        <w:ind w:firstLineChars="200" w:firstLine="480"/>
        <w:jc w:val="right"/>
        <w:rPr>
          <w:rFonts w:ascii="Garamond" w:hAnsi="Garamond" w:cs="Segoe UI"/>
          <w:sz w:val="24"/>
          <w:szCs w:val="24"/>
          <w:lang w:val="en-GB"/>
        </w:rPr>
      </w:pPr>
      <m:oMath>
        <m:sSub>
          <m:sSubPr>
            <m:ctrlPr>
              <w:rPr>
                <w:rFonts w:ascii="Cambria Math" w:hAnsi="Cambria Math" w:cs="Segoe UI"/>
                <w:i/>
                <w:sz w:val="24"/>
                <w:szCs w:val="24"/>
              </w:rPr>
            </m:ctrlPr>
          </m:sSubPr>
          <m:e>
            <m:r>
              <m:rPr>
                <m:sty m:val="p"/>
              </m:rPr>
              <w:rPr>
                <w:rFonts w:ascii="Cambria Math" w:hAnsi="Cambria Math" w:cs="Segoe UI"/>
                <w:sz w:val="24"/>
                <w:szCs w:val="24"/>
              </w:rPr>
              <m:t>Ã</m:t>
            </m:r>
          </m:e>
          <m:sub>
            <m:r>
              <w:rPr>
                <w:rFonts w:ascii="Cambria Math" w:hAnsi="Cambria Math" w:cs="Segoe UI"/>
                <w:sz w:val="24"/>
                <w:szCs w:val="24"/>
              </w:rPr>
              <m:t>1</m:t>
            </m:r>
          </m:sub>
        </m:sSub>
        <m:r>
          <m:rPr>
            <m:sty m:val="p"/>
          </m:rPr>
          <w:rPr>
            <w:rFonts w:ascii="Cambria Math" w:hAnsi="Cambria Math" w:cs="Segoe UI"/>
            <w:sz w:val="24"/>
            <w:szCs w:val="24"/>
          </w:rPr>
          <w:sym w:font="Symbol" w:char="F0C5"/>
        </m:r>
        <m:r>
          <m:rPr>
            <m:sty m:val="p"/>
          </m:rPr>
          <w:rPr>
            <w:rFonts w:ascii="Cambria Math" w:hAnsi="Cambria Math" w:cs="Segoe UI"/>
            <w:sz w:val="24"/>
            <w:szCs w:val="24"/>
          </w:rPr>
          <m:t xml:space="preserve"> </m:t>
        </m:r>
        <m:sSub>
          <m:sSubPr>
            <m:ctrlPr>
              <w:rPr>
                <w:rFonts w:ascii="Cambria Math" w:hAnsi="Cambria Math" w:cs="Segoe UI"/>
                <w:i/>
                <w:sz w:val="24"/>
                <w:szCs w:val="24"/>
              </w:rPr>
            </m:ctrlPr>
          </m:sSubPr>
          <m:e>
            <m:r>
              <m:rPr>
                <m:sty m:val="p"/>
              </m:rPr>
              <w:rPr>
                <w:rFonts w:ascii="Cambria Math" w:hAnsi="Cambria Math" w:cs="Segoe UI"/>
                <w:sz w:val="24"/>
                <w:szCs w:val="24"/>
              </w:rPr>
              <m:t>Ã</m:t>
            </m:r>
          </m:e>
          <m:sub>
            <m:r>
              <w:rPr>
                <w:rFonts w:ascii="Cambria Math" w:hAnsi="Cambria Math" w:cs="Segoe UI"/>
                <w:sz w:val="24"/>
                <w:szCs w:val="24"/>
              </w:rPr>
              <m:t>2</m:t>
            </m:r>
          </m:sub>
        </m:sSub>
        <m:r>
          <w:rPr>
            <w:rFonts w:ascii="Cambria Math" w:hAnsi="Cambria Math" w:cs="Segoe UI"/>
            <w:sz w:val="24"/>
            <w:szCs w:val="24"/>
          </w:rPr>
          <m:t>=</m:t>
        </m:r>
        <m:d>
          <m:dPr>
            <m:ctrlPr>
              <w:rPr>
                <w:rFonts w:ascii="Cambria Math" w:hAnsi="Cambria Math" w:cs="Segoe UI"/>
                <w:i/>
                <w:sz w:val="24"/>
                <w:szCs w:val="24"/>
              </w:rPr>
            </m:ctrlPr>
          </m:dPr>
          <m:e>
            <m:sSub>
              <m:sSubPr>
                <m:ctrlPr>
                  <w:rPr>
                    <w:rFonts w:ascii="Cambria Math" w:hAnsi="Cambria Math" w:cs="Segoe UI"/>
                    <w:i/>
                    <w:sz w:val="24"/>
                    <w:szCs w:val="24"/>
                  </w:rPr>
                </m:ctrlPr>
              </m:sSubPr>
              <m:e>
                <m:r>
                  <w:rPr>
                    <w:rFonts w:ascii="Cambria Math" w:hAnsi="Cambria Math" w:cs="Segoe UI"/>
                    <w:sz w:val="24"/>
                    <w:szCs w:val="24"/>
                  </w:rPr>
                  <m:t>l</m:t>
                </m:r>
              </m:e>
              <m:sub>
                <m:r>
                  <w:rPr>
                    <w:rFonts w:ascii="Cambria Math" w:hAnsi="Cambria Math" w:cs="Segoe UI"/>
                    <w:sz w:val="24"/>
                    <w:szCs w:val="24"/>
                  </w:rPr>
                  <m:t>1</m:t>
                </m:r>
              </m:sub>
            </m:sSub>
            <m:r>
              <w:rPr>
                <w:rFonts w:ascii="Cambria Math" w:hAnsi="Cambria Math" w:cs="Segoe UI"/>
                <w:sz w:val="24"/>
                <w:szCs w:val="24"/>
              </w:rPr>
              <m:t>+</m:t>
            </m:r>
            <m:sSub>
              <m:sSubPr>
                <m:ctrlPr>
                  <w:rPr>
                    <w:rFonts w:ascii="Cambria Math" w:hAnsi="Cambria Math" w:cs="Segoe UI"/>
                    <w:i/>
                    <w:sz w:val="24"/>
                    <w:szCs w:val="24"/>
                  </w:rPr>
                </m:ctrlPr>
              </m:sSubPr>
              <m:e>
                <m:r>
                  <w:rPr>
                    <w:rFonts w:ascii="Cambria Math" w:hAnsi="Cambria Math" w:cs="Segoe UI"/>
                    <w:sz w:val="24"/>
                    <w:szCs w:val="24"/>
                  </w:rPr>
                  <m:t>l</m:t>
                </m:r>
              </m:e>
              <m:sub>
                <m:r>
                  <w:rPr>
                    <w:rFonts w:ascii="Cambria Math" w:hAnsi="Cambria Math" w:cs="Segoe UI"/>
                    <w:sz w:val="24"/>
                    <w:szCs w:val="24"/>
                  </w:rPr>
                  <m:t xml:space="preserve">2 ,  </m:t>
                </m:r>
              </m:sub>
            </m:sSub>
            <m:sSub>
              <m:sSubPr>
                <m:ctrlPr>
                  <w:rPr>
                    <w:rFonts w:ascii="Cambria Math" w:hAnsi="Cambria Math" w:cs="Segoe UI"/>
                    <w:i/>
                    <w:sz w:val="24"/>
                    <w:szCs w:val="24"/>
                  </w:rPr>
                </m:ctrlPr>
              </m:sSubPr>
              <m:e>
                <m:r>
                  <w:rPr>
                    <w:rFonts w:ascii="Cambria Math" w:hAnsi="Cambria Math" w:cs="Segoe UI"/>
                    <w:sz w:val="24"/>
                    <w:szCs w:val="24"/>
                  </w:rPr>
                  <m:t>m</m:t>
                </m:r>
              </m:e>
              <m:sub>
                <m:r>
                  <w:rPr>
                    <w:rFonts w:ascii="Cambria Math" w:hAnsi="Cambria Math" w:cs="Segoe UI"/>
                    <w:sz w:val="24"/>
                    <w:szCs w:val="24"/>
                  </w:rPr>
                  <m:t>1</m:t>
                </m:r>
              </m:sub>
            </m:sSub>
            <m:r>
              <w:rPr>
                <w:rFonts w:ascii="Cambria Math" w:hAnsi="Cambria Math" w:cs="Segoe UI"/>
                <w:sz w:val="24"/>
                <w:szCs w:val="24"/>
              </w:rPr>
              <m:t>+</m:t>
            </m:r>
            <m:sSub>
              <m:sSubPr>
                <m:ctrlPr>
                  <w:rPr>
                    <w:rFonts w:ascii="Cambria Math" w:hAnsi="Cambria Math" w:cs="Segoe UI"/>
                    <w:i/>
                    <w:sz w:val="24"/>
                    <w:szCs w:val="24"/>
                  </w:rPr>
                </m:ctrlPr>
              </m:sSubPr>
              <m:e>
                <m:r>
                  <w:rPr>
                    <w:rFonts w:ascii="Cambria Math" w:hAnsi="Cambria Math" w:cs="Segoe UI"/>
                    <w:sz w:val="24"/>
                    <w:szCs w:val="24"/>
                  </w:rPr>
                  <m:t>m</m:t>
                </m:r>
              </m:e>
              <m:sub>
                <m:r>
                  <w:rPr>
                    <w:rFonts w:ascii="Cambria Math" w:hAnsi="Cambria Math" w:cs="Segoe UI"/>
                    <w:sz w:val="24"/>
                    <w:szCs w:val="24"/>
                  </w:rPr>
                  <m:t>2,</m:t>
                </m:r>
              </m:sub>
            </m:sSub>
            <m:sSub>
              <m:sSubPr>
                <m:ctrlPr>
                  <w:rPr>
                    <w:rFonts w:ascii="Cambria Math" w:hAnsi="Cambria Math" w:cs="Segoe UI"/>
                    <w:i/>
                    <w:sz w:val="24"/>
                    <w:szCs w:val="24"/>
                  </w:rPr>
                </m:ctrlPr>
              </m:sSubPr>
              <m:e>
                <m:r>
                  <w:rPr>
                    <w:rFonts w:ascii="Cambria Math" w:hAnsi="Cambria Math" w:cs="Segoe UI"/>
                    <w:sz w:val="24"/>
                    <w:szCs w:val="24"/>
                  </w:rPr>
                  <m:t>u</m:t>
                </m:r>
              </m:e>
              <m:sub>
                <m:r>
                  <w:rPr>
                    <w:rFonts w:ascii="Cambria Math" w:hAnsi="Cambria Math" w:cs="Segoe UI"/>
                    <w:sz w:val="24"/>
                    <w:szCs w:val="24"/>
                  </w:rPr>
                  <m:t>1</m:t>
                </m:r>
              </m:sub>
            </m:sSub>
            <m:r>
              <w:rPr>
                <w:rFonts w:ascii="Cambria Math" w:hAnsi="Cambria Math" w:cs="Segoe UI"/>
                <w:sz w:val="24"/>
                <w:szCs w:val="24"/>
              </w:rPr>
              <m:t>+</m:t>
            </m:r>
            <m:sSub>
              <m:sSubPr>
                <m:ctrlPr>
                  <w:rPr>
                    <w:rFonts w:ascii="Cambria Math" w:hAnsi="Cambria Math" w:cs="Segoe UI"/>
                    <w:i/>
                    <w:sz w:val="24"/>
                    <w:szCs w:val="24"/>
                  </w:rPr>
                </m:ctrlPr>
              </m:sSubPr>
              <m:e>
                <m:r>
                  <w:rPr>
                    <w:rFonts w:ascii="Cambria Math" w:hAnsi="Cambria Math" w:cs="Segoe UI"/>
                    <w:sz w:val="24"/>
                    <w:szCs w:val="24"/>
                  </w:rPr>
                  <m:t>u</m:t>
                </m:r>
              </m:e>
              <m:sub>
                <m:r>
                  <w:rPr>
                    <w:rFonts w:ascii="Cambria Math" w:hAnsi="Cambria Math" w:cs="Segoe UI"/>
                    <w:sz w:val="24"/>
                    <w:szCs w:val="24"/>
                  </w:rPr>
                  <m:t>2</m:t>
                </m:r>
              </m:sub>
            </m:sSub>
          </m:e>
        </m:d>
      </m:oMath>
      <w:r w:rsidR="009F3468" w:rsidRPr="000916CE">
        <w:rPr>
          <w:rFonts w:ascii="Garamond" w:hAnsi="Garamond" w:cs="Segoe UI"/>
          <w:color w:val="FF0000"/>
          <w:sz w:val="24"/>
          <w:szCs w:val="24"/>
        </w:rPr>
        <w:t xml:space="preserve">   </w:t>
      </w:r>
      <w:r w:rsidR="009F3468" w:rsidRPr="000916CE">
        <w:rPr>
          <w:rFonts w:ascii="Garamond" w:hAnsi="Garamond" w:cs="Segoe UI"/>
          <w:color w:val="FF0000"/>
          <w:sz w:val="24"/>
          <w:szCs w:val="24"/>
        </w:rPr>
        <w:tab/>
        <w:t xml:space="preserve">    </w:t>
      </w:r>
      <w:r w:rsidR="009F3468" w:rsidRPr="000916CE">
        <w:rPr>
          <w:rFonts w:ascii="Garamond" w:hAnsi="Garamond" w:cs="Segoe UI"/>
          <w:color w:val="FF0000"/>
          <w:sz w:val="24"/>
          <w:szCs w:val="24"/>
        </w:rPr>
        <w:tab/>
      </w:r>
      <w:r w:rsidR="009F3468" w:rsidRPr="000916CE">
        <w:rPr>
          <w:rFonts w:ascii="Garamond" w:hAnsi="Garamond" w:cs="Segoe UI"/>
          <w:color w:val="FF0000"/>
          <w:sz w:val="24"/>
          <w:szCs w:val="24"/>
        </w:rPr>
        <w:tab/>
      </w:r>
      <w:r w:rsidR="009F3468" w:rsidRPr="000916CE">
        <w:rPr>
          <w:rFonts w:ascii="Garamond" w:hAnsi="Garamond" w:cs="Segoe UI"/>
          <w:color w:val="FF0000"/>
          <w:sz w:val="24"/>
          <w:szCs w:val="24"/>
        </w:rPr>
        <w:tab/>
      </w:r>
      <w:r w:rsidR="009F3468" w:rsidRPr="000916CE">
        <w:rPr>
          <w:rFonts w:ascii="Garamond" w:hAnsi="Garamond" w:cs="Segoe UI"/>
          <w:sz w:val="24"/>
          <w:szCs w:val="24"/>
        </w:rPr>
        <w:t>(2)</w:t>
      </w:r>
    </w:p>
    <w:p w:rsidR="009F3468" w:rsidRPr="000916CE" w:rsidRDefault="00920BFB" w:rsidP="000916CE">
      <w:pPr>
        <w:wordWrap w:val="0"/>
        <w:snapToGrid w:val="0"/>
        <w:spacing w:line="300" w:lineRule="auto"/>
        <w:ind w:firstLineChars="200" w:firstLine="480"/>
        <w:jc w:val="right"/>
        <w:rPr>
          <w:rFonts w:ascii="Garamond" w:hAnsi="Garamond" w:cs="Segoe UI"/>
          <w:sz w:val="24"/>
          <w:szCs w:val="24"/>
        </w:rPr>
      </w:pPr>
      <m:oMath>
        <m:sSub>
          <m:sSubPr>
            <m:ctrlPr>
              <w:rPr>
                <w:rFonts w:ascii="Cambria Math" w:hAnsi="Cambria Math" w:cs="Segoe UI"/>
                <w:i/>
                <w:sz w:val="24"/>
                <w:szCs w:val="24"/>
              </w:rPr>
            </m:ctrlPr>
          </m:sSubPr>
          <m:e>
            <m:r>
              <m:rPr>
                <m:sty m:val="p"/>
              </m:rPr>
              <w:rPr>
                <w:rFonts w:ascii="Cambria Math" w:hAnsi="Cambria Math" w:cs="Segoe UI"/>
                <w:sz w:val="24"/>
                <w:szCs w:val="24"/>
              </w:rPr>
              <m:t>Ã</m:t>
            </m:r>
          </m:e>
          <m:sub>
            <m:r>
              <w:rPr>
                <w:rFonts w:ascii="Cambria Math" w:hAnsi="Cambria Math" w:cs="Segoe UI"/>
                <w:sz w:val="24"/>
                <w:szCs w:val="24"/>
              </w:rPr>
              <m:t>1</m:t>
            </m:r>
          </m:sub>
        </m:sSub>
        <m:r>
          <m:rPr>
            <m:sty m:val="p"/>
          </m:rPr>
          <w:rPr>
            <w:rFonts w:ascii="Cambria Math" w:hAnsi="Cambria Math" w:cs="Segoe UI"/>
            <w:sz w:val="24"/>
            <w:szCs w:val="24"/>
          </w:rPr>
          <w:sym w:font="Symbol" w:char="F0C4"/>
        </m:r>
        <m:r>
          <m:rPr>
            <m:sty m:val="p"/>
          </m:rPr>
          <w:rPr>
            <w:rFonts w:ascii="Cambria Math" w:hAnsi="Cambria Math" w:cs="Segoe UI"/>
            <w:sz w:val="24"/>
            <w:szCs w:val="24"/>
          </w:rPr>
          <m:t xml:space="preserve"> </m:t>
        </m:r>
        <m:sSub>
          <m:sSubPr>
            <m:ctrlPr>
              <w:rPr>
                <w:rFonts w:ascii="Cambria Math" w:hAnsi="Cambria Math" w:cs="Segoe UI"/>
                <w:i/>
                <w:sz w:val="24"/>
                <w:szCs w:val="24"/>
              </w:rPr>
            </m:ctrlPr>
          </m:sSubPr>
          <m:e>
            <m:r>
              <m:rPr>
                <m:sty m:val="p"/>
              </m:rPr>
              <w:rPr>
                <w:rFonts w:ascii="Cambria Math" w:hAnsi="Cambria Math" w:cs="Segoe UI"/>
                <w:sz w:val="24"/>
                <w:szCs w:val="24"/>
              </w:rPr>
              <m:t>Ã</m:t>
            </m:r>
          </m:e>
          <m:sub>
            <m:r>
              <w:rPr>
                <w:rFonts w:ascii="Cambria Math" w:hAnsi="Cambria Math" w:cs="Segoe UI"/>
                <w:sz w:val="24"/>
                <w:szCs w:val="24"/>
              </w:rPr>
              <m:t>2</m:t>
            </m:r>
          </m:sub>
        </m:sSub>
        <m:r>
          <w:rPr>
            <w:rFonts w:ascii="Cambria Math" w:hAnsi="Cambria Math" w:cs="Segoe UI"/>
            <w:sz w:val="24"/>
            <w:szCs w:val="24"/>
          </w:rPr>
          <m:t>=</m:t>
        </m:r>
        <m:d>
          <m:dPr>
            <m:ctrlPr>
              <w:rPr>
                <w:rFonts w:ascii="Cambria Math" w:hAnsi="Cambria Math" w:cs="Segoe UI"/>
                <w:i/>
                <w:sz w:val="24"/>
                <w:szCs w:val="24"/>
              </w:rPr>
            </m:ctrlPr>
          </m:dPr>
          <m:e>
            <m:sSub>
              <m:sSubPr>
                <m:ctrlPr>
                  <w:rPr>
                    <w:rFonts w:ascii="Cambria Math" w:hAnsi="Cambria Math" w:cs="Segoe UI"/>
                    <w:i/>
                    <w:sz w:val="24"/>
                    <w:szCs w:val="24"/>
                  </w:rPr>
                </m:ctrlPr>
              </m:sSubPr>
              <m:e>
                <m:r>
                  <w:rPr>
                    <w:rFonts w:ascii="Cambria Math" w:hAnsi="Cambria Math" w:cs="Segoe UI"/>
                    <w:sz w:val="24"/>
                    <w:szCs w:val="24"/>
                  </w:rPr>
                  <m:t>l</m:t>
                </m:r>
              </m:e>
              <m:sub>
                <m:r>
                  <w:rPr>
                    <w:rFonts w:ascii="Cambria Math" w:hAnsi="Cambria Math" w:cs="Segoe UI"/>
                    <w:sz w:val="24"/>
                    <w:szCs w:val="24"/>
                  </w:rPr>
                  <m:t>1</m:t>
                </m:r>
              </m:sub>
            </m:sSub>
            <m:sSub>
              <m:sSubPr>
                <m:ctrlPr>
                  <w:rPr>
                    <w:rFonts w:ascii="Cambria Math" w:hAnsi="Cambria Math" w:cs="Segoe UI"/>
                    <w:i/>
                    <w:sz w:val="24"/>
                    <w:szCs w:val="24"/>
                  </w:rPr>
                </m:ctrlPr>
              </m:sSubPr>
              <m:e>
                <m:r>
                  <w:rPr>
                    <w:rFonts w:ascii="Cambria Math" w:hAnsi="Cambria Math" w:cs="Segoe UI"/>
                    <w:sz w:val="24"/>
                    <w:szCs w:val="24"/>
                  </w:rPr>
                  <m:t>l</m:t>
                </m:r>
              </m:e>
              <m:sub>
                <m:r>
                  <w:rPr>
                    <w:rFonts w:ascii="Cambria Math" w:hAnsi="Cambria Math" w:cs="Segoe UI"/>
                    <w:sz w:val="24"/>
                    <w:szCs w:val="24"/>
                  </w:rPr>
                  <m:t xml:space="preserve">2 ,  </m:t>
                </m:r>
              </m:sub>
            </m:sSub>
            <m:sSub>
              <m:sSubPr>
                <m:ctrlPr>
                  <w:rPr>
                    <w:rFonts w:ascii="Cambria Math" w:hAnsi="Cambria Math" w:cs="Segoe UI"/>
                    <w:i/>
                    <w:sz w:val="24"/>
                    <w:szCs w:val="24"/>
                  </w:rPr>
                </m:ctrlPr>
              </m:sSubPr>
              <m:e>
                <m:r>
                  <w:rPr>
                    <w:rFonts w:ascii="Cambria Math" w:hAnsi="Cambria Math" w:cs="Segoe UI"/>
                    <w:sz w:val="24"/>
                    <w:szCs w:val="24"/>
                  </w:rPr>
                  <m:t>m</m:t>
                </m:r>
              </m:e>
              <m:sub>
                <m:r>
                  <w:rPr>
                    <w:rFonts w:ascii="Cambria Math" w:hAnsi="Cambria Math" w:cs="Segoe UI"/>
                    <w:sz w:val="24"/>
                    <w:szCs w:val="24"/>
                  </w:rPr>
                  <m:t>1</m:t>
                </m:r>
              </m:sub>
            </m:sSub>
            <m:sSub>
              <m:sSubPr>
                <m:ctrlPr>
                  <w:rPr>
                    <w:rFonts w:ascii="Cambria Math" w:hAnsi="Cambria Math" w:cs="Segoe UI"/>
                    <w:i/>
                    <w:sz w:val="24"/>
                    <w:szCs w:val="24"/>
                  </w:rPr>
                </m:ctrlPr>
              </m:sSubPr>
              <m:e>
                <m:r>
                  <w:rPr>
                    <w:rFonts w:ascii="Cambria Math" w:hAnsi="Cambria Math" w:cs="Segoe UI"/>
                    <w:sz w:val="24"/>
                    <w:szCs w:val="24"/>
                  </w:rPr>
                  <m:t>m</m:t>
                </m:r>
              </m:e>
              <m:sub>
                <m:r>
                  <w:rPr>
                    <w:rFonts w:ascii="Cambria Math" w:hAnsi="Cambria Math" w:cs="Segoe UI"/>
                    <w:sz w:val="24"/>
                    <w:szCs w:val="24"/>
                  </w:rPr>
                  <m:t>2,</m:t>
                </m:r>
              </m:sub>
            </m:sSub>
            <m:sSub>
              <m:sSubPr>
                <m:ctrlPr>
                  <w:rPr>
                    <w:rFonts w:ascii="Cambria Math" w:hAnsi="Cambria Math" w:cs="Segoe UI"/>
                    <w:i/>
                    <w:sz w:val="24"/>
                    <w:szCs w:val="24"/>
                  </w:rPr>
                </m:ctrlPr>
              </m:sSubPr>
              <m:e>
                <m:r>
                  <w:rPr>
                    <w:rFonts w:ascii="Cambria Math" w:hAnsi="Cambria Math" w:cs="Segoe UI"/>
                    <w:sz w:val="24"/>
                    <w:szCs w:val="24"/>
                  </w:rPr>
                  <m:t>u</m:t>
                </m:r>
              </m:e>
              <m:sub>
                <m:r>
                  <w:rPr>
                    <w:rFonts w:ascii="Cambria Math" w:hAnsi="Cambria Math" w:cs="Segoe UI"/>
                    <w:sz w:val="24"/>
                    <w:szCs w:val="24"/>
                  </w:rPr>
                  <m:t>1</m:t>
                </m:r>
              </m:sub>
            </m:sSub>
            <m:sSub>
              <m:sSubPr>
                <m:ctrlPr>
                  <w:rPr>
                    <w:rFonts w:ascii="Cambria Math" w:hAnsi="Cambria Math" w:cs="Segoe UI"/>
                    <w:i/>
                    <w:sz w:val="24"/>
                    <w:szCs w:val="24"/>
                  </w:rPr>
                </m:ctrlPr>
              </m:sSubPr>
              <m:e>
                <m:r>
                  <w:rPr>
                    <w:rFonts w:ascii="Cambria Math" w:hAnsi="Cambria Math" w:cs="Segoe UI"/>
                    <w:sz w:val="24"/>
                    <w:szCs w:val="24"/>
                  </w:rPr>
                  <m:t>u</m:t>
                </m:r>
              </m:e>
              <m:sub>
                <m:r>
                  <w:rPr>
                    <w:rFonts w:ascii="Cambria Math" w:hAnsi="Cambria Math" w:cs="Segoe UI"/>
                    <w:sz w:val="24"/>
                    <w:szCs w:val="24"/>
                  </w:rPr>
                  <m:t>2</m:t>
                </m:r>
              </m:sub>
            </m:sSub>
          </m:e>
        </m:d>
      </m:oMath>
      <w:r w:rsidR="009F3468" w:rsidRPr="000916CE">
        <w:rPr>
          <w:rFonts w:ascii="Garamond" w:hAnsi="Garamond" w:cs="Segoe UI"/>
          <w:color w:val="FF0000"/>
          <w:sz w:val="24"/>
          <w:szCs w:val="24"/>
        </w:rPr>
        <w:t xml:space="preserve">   </w:t>
      </w:r>
      <w:r w:rsidR="009F3468" w:rsidRPr="000916CE">
        <w:rPr>
          <w:rFonts w:ascii="Garamond" w:hAnsi="Garamond" w:cs="Segoe UI"/>
          <w:color w:val="FF0000"/>
          <w:sz w:val="24"/>
          <w:szCs w:val="24"/>
        </w:rPr>
        <w:tab/>
        <w:t xml:space="preserve">                </w:t>
      </w:r>
      <w:r w:rsidR="000916CE">
        <w:rPr>
          <w:rFonts w:ascii="Garamond" w:hAnsi="Garamond" w:cs="Segoe UI"/>
          <w:color w:val="FF0000"/>
          <w:sz w:val="24"/>
          <w:szCs w:val="24"/>
        </w:rPr>
        <w:t xml:space="preserve">         </w:t>
      </w:r>
      <w:r w:rsidR="009F3468" w:rsidRPr="000916CE">
        <w:rPr>
          <w:rFonts w:ascii="Garamond" w:hAnsi="Garamond" w:cs="Segoe UI"/>
          <w:color w:val="FF0000"/>
          <w:sz w:val="24"/>
          <w:szCs w:val="24"/>
        </w:rPr>
        <w:tab/>
      </w:r>
      <w:r w:rsidR="009F3468" w:rsidRPr="000916CE">
        <w:rPr>
          <w:rFonts w:ascii="Garamond" w:hAnsi="Garamond" w:cs="Segoe UI"/>
          <w:color w:val="FF0000"/>
          <w:sz w:val="24"/>
          <w:szCs w:val="24"/>
        </w:rPr>
        <w:tab/>
      </w:r>
      <w:r w:rsidR="009F3468" w:rsidRPr="000916CE">
        <w:rPr>
          <w:rFonts w:ascii="Garamond" w:hAnsi="Garamond" w:cs="Segoe UI"/>
          <w:color w:val="FF0000"/>
          <w:sz w:val="24"/>
          <w:szCs w:val="24"/>
        </w:rPr>
        <w:tab/>
      </w:r>
      <w:r w:rsidR="009F3468" w:rsidRPr="000916CE">
        <w:rPr>
          <w:rFonts w:ascii="Garamond" w:hAnsi="Garamond" w:cs="Segoe UI"/>
          <w:sz w:val="24"/>
          <w:szCs w:val="24"/>
        </w:rPr>
        <w:t>(3)</w:t>
      </w:r>
    </w:p>
    <w:p w:rsidR="009F3468" w:rsidRPr="000916CE" w:rsidRDefault="00920BFB" w:rsidP="000916CE">
      <w:pPr>
        <w:wordWrap w:val="0"/>
        <w:snapToGrid w:val="0"/>
        <w:spacing w:line="300" w:lineRule="auto"/>
        <w:ind w:firstLineChars="200" w:firstLine="480"/>
        <w:jc w:val="right"/>
        <w:rPr>
          <w:rFonts w:ascii="Garamond" w:hAnsi="Garamond" w:cs="Segoe UI"/>
          <w:sz w:val="24"/>
          <w:szCs w:val="24"/>
          <w:lang w:val="en-GB"/>
        </w:rPr>
      </w:pPr>
      <m:oMath>
        <m:sSub>
          <m:sSubPr>
            <m:ctrlPr>
              <w:rPr>
                <w:rFonts w:ascii="Cambria Math" w:hAnsi="Cambria Math" w:cs="Segoe UI"/>
                <w:i/>
                <w:sz w:val="24"/>
                <w:szCs w:val="24"/>
              </w:rPr>
            </m:ctrlPr>
          </m:sSubPr>
          <m:e>
            <m:r>
              <m:rPr>
                <m:sty m:val="p"/>
              </m:rPr>
              <w:rPr>
                <w:rFonts w:ascii="Cambria Math" w:hAnsi="Cambria Math" w:cs="Segoe UI"/>
                <w:sz w:val="24"/>
                <w:szCs w:val="24"/>
              </w:rPr>
              <m:t>Ã</m:t>
            </m:r>
          </m:e>
          <m:sub>
            <m:r>
              <w:rPr>
                <w:rFonts w:ascii="Cambria Math" w:hAnsi="Cambria Math" w:cs="Segoe UI"/>
                <w:sz w:val="24"/>
                <w:szCs w:val="24"/>
              </w:rPr>
              <m:t>1</m:t>
            </m:r>
          </m:sub>
        </m:sSub>
        <m:r>
          <m:rPr>
            <m:sty m:val="p"/>
          </m:rPr>
          <w:rPr>
            <w:rFonts w:ascii="Cambria Math" w:hAnsi="Cambria Math" w:cs="Segoe UI"/>
            <w:sz w:val="24"/>
            <w:szCs w:val="24"/>
          </w:rPr>
          <w:sym w:font="Symbol" w:char="F051"/>
        </m:r>
        <m:sSub>
          <m:sSubPr>
            <m:ctrlPr>
              <w:rPr>
                <w:rFonts w:ascii="Cambria Math" w:hAnsi="Cambria Math" w:cs="Segoe UI"/>
                <w:i/>
                <w:sz w:val="24"/>
                <w:szCs w:val="24"/>
              </w:rPr>
            </m:ctrlPr>
          </m:sSubPr>
          <m:e>
            <m:r>
              <m:rPr>
                <m:sty m:val="p"/>
              </m:rPr>
              <w:rPr>
                <w:rFonts w:ascii="Cambria Math" w:hAnsi="Cambria Math" w:cs="Segoe UI"/>
                <w:sz w:val="24"/>
                <w:szCs w:val="24"/>
              </w:rPr>
              <m:t>Ã</m:t>
            </m:r>
          </m:e>
          <m:sub>
            <m:r>
              <w:rPr>
                <w:rFonts w:ascii="Cambria Math" w:hAnsi="Cambria Math" w:cs="Segoe UI"/>
                <w:sz w:val="24"/>
                <w:szCs w:val="24"/>
              </w:rPr>
              <m:t>2</m:t>
            </m:r>
          </m:sub>
        </m:sSub>
        <m:r>
          <w:rPr>
            <w:rFonts w:ascii="Cambria Math" w:hAnsi="Cambria Math" w:cs="Segoe UI"/>
            <w:sz w:val="24"/>
            <w:szCs w:val="24"/>
          </w:rPr>
          <m:t>=</m:t>
        </m:r>
        <m:d>
          <m:dPr>
            <m:ctrlPr>
              <w:rPr>
                <w:rFonts w:ascii="Cambria Math" w:hAnsi="Cambria Math" w:cs="Segoe UI"/>
                <w:i/>
                <w:sz w:val="24"/>
                <w:szCs w:val="24"/>
              </w:rPr>
            </m:ctrlPr>
          </m:dPr>
          <m:e>
            <m:sSub>
              <m:sSubPr>
                <m:ctrlPr>
                  <w:rPr>
                    <w:rFonts w:ascii="Cambria Math" w:hAnsi="Cambria Math" w:cs="Segoe UI"/>
                    <w:i/>
                    <w:sz w:val="24"/>
                    <w:szCs w:val="24"/>
                  </w:rPr>
                </m:ctrlPr>
              </m:sSubPr>
              <m:e>
                <m:r>
                  <w:rPr>
                    <w:rFonts w:ascii="Cambria Math" w:hAnsi="Cambria Math" w:cs="Segoe UI"/>
                    <w:sz w:val="24"/>
                    <w:szCs w:val="24"/>
                  </w:rPr>
                  <m:t>l</m:t>
                </m:r>
              </m:e>
              <m:sub>
                <m:r>
                  <w:rPr>
                    <w:rFonts w:ascii="Cambria Math" w:hAnsi="Cambria Math" w:cs="Segoe UI"/>
                    <w:sz w:val="24"/>
                    <w:szCs w:val="24"/>
                  </w:rPr>
                  <m:t>1</m:t>
                </m:r>
              </m:sub>
            </m:sSub>
            <m:r>
              <w:rPr>
                <w:rFonts w:ascii="Cambria Math" w:hAnsi="Cambria Math" w:cs="Segoe UI"/>
                <w:sz w:val="24"/>
                <w:szCs w:val="24"/>
              </w:rPr>
              <m:t>-</m:t>
            </m:r>
            <m:sSub>
              <m:sSubPr>
                <m:ctrlPr>
                  <w:rPr>
                    <w:rFonts w:ascii="Cambria Math" w:hAnsi="Cambria Math" w:cs="Segoe UI"/>
                    <w:i/>
                    <w:sz w:val="24"/>
                    <w:szCs w:val="24"/>
                  </w:rPr>
                </m:ctrlPr>
              </m:sSubPr>
              <m:e>
                <m:r>
                  <w:rPr>
                    <w:rFonts w:ascii="Cambria Math" w:hAnsi="Cambria Math" w:cs="Segoe UI"/>
                    <w:sz w:val="24"/>
                    <w:szCs w:val="24"/>
                  </w:rPr>
                  <m:t>l</m:t>
                </m:r>
              </m:e>
              <m:sub>
                <m:r>
                  <w:rPr>
                    <w:rFonts w:ascii="Cambria Math" w:hAnsi="Cambria Math" w:cs="Segoe UI"/>
                    <w:sz w:val="24"/>
                    <w:szCs w:val="24"/>
                  </w:rPr>
                  <m:t xml:space="preserve">2 ,  </m:t>
                </m:r>
              </m:sub>
            </m:sSub>
            <m:sSub>
              <m:sSubPr>
                <m:ctrlPr>
                  <w:rPr>
                    <w:rFonts w:ascii="Cambria Math" w:hAnsi="Cambria Math" w:cs="Segoe UI"/>
                    <w:i/>
                    <w:sz w:val="24"/>
                    <w:szCs w:val="24"/>
                  </w:rPr>
                </m:ctrlPr>
              </m:sSubPr>
              <m:e>
                <m:r>
                  <w:rPr>
                    <w:rFonts w:ascii="Cambria Math" w:hAnsi="Cambria Math" w:cs="Segoe UI"/>
                    <w:sz w:val="24"/>
                    <w:szCs w:val="24"/>
                  </w:rPr>
                  <m:t>m</m:t>
                </m:r>
              </m:e>
              <m:sub>
                <m:r>
                  <w:rPr>
                    <w:rFonts w:ascii="Cambria Math" w:hAnsi="Cambria Math" w:cs="Segoe UI"/>
                    <w:sz w:val="24"/>
                    <w:szCs w:val="24"/>
                  </w:rPr>
                  <m:t>1</m:t>
                </m:r>
              </m:sub>
            </m:sSub>
            <m:r>
              <w:rPr>
                <w:rFonts w:ascii="Cambria Math" w:hAnsi="Cambria Math" w:cs="Segoe UI"/>
                <w:sz w:val="24"/>
                <w:szCs w:val="24"/>
              </w:rPr>
              <m:t>-</m:t>
            </m:r>
            <m:sSub>
              <m:sSubPr>
                <m:ctrlPr>
                  <w:rPr>
                    <w:rFonts w:ascii="Cambria Math" w:hAnsi="Cambria Math" w:cs="Segoe UI"/>
                    <w:i/>
                    <w:sz w:val="24"/>
                    <w:szCs w:val="24"/>
                  </w:rPr>
                </m:ctrlPr>
              </m:sSubPr>
              <m:e>
                <m:r>
                  <w:rPr>
                    <w:rFonts w:ascii="Cambria Math" w:hAnsi="Cambria Math" w:cs="Segoe UI"/>
                    <w:sz w:val="24"/>
                    <w:szCs w:val="24"/>
                  </w:rPr>
                  <m:t>m</m:t>
                </m:r>
              </m:e>
              <m:sub>
                <m:r>
                  <w:rPr>
                    <w:rFonts w:ascii="Cambria Math" w:hAnsi="Cambria Math" w:cs="Segoe UI"/>
                    <w:sz w:val="24"/>
                    <w:szCs w:val="24"/>
                  </w:rPr>
                  <m:t>2,</m:t>
                </m:r>
              </m:sub>
            </m:sSub>
            <m:sSub>
              <m:sSubPr>
                <m:ctrlPr>
                  <w:rPr>
                    <w:rFonts w:ascii="Cambria Math" w:hAnsi="Cambria Math" w:cs="Segoe UI"/>
                    <w:i/>
                    <w:sz w:val="24"/>
                    <w:szCs w:val="24"/>
                  </w:rPr>
                </m:ctrlPr>
              </m:sSubPr>
              <m:e>
                <m:r>
                  <w:rPr>
                    <w:rFonts w:ascii="Cambria Math" w:hAnsi="Cambria Math" w:cs="Segoe UI"/>
                    <w:sz w:val="24"/>
                    <w:szCs w:val="24"/>
                  </w:rPr>
                  <m:t>u</m:t>
                </m:r>
              </m:e>
              <m:sub>
                <m:r>
                  <w:rPr>
                    <w:rFonts w:ascii="Cambria Math" w:hAnsi="Cambria Math" w:cs="Segoe UI"/>
                    <w:sz w:val="24"/>
                    <w:szCs w:val="24"/>
                  </w:rPr>
                  <m:t>1</m:t>
                </m:r>
              </m:sub>
            </m:sSub>
            <m:r>
              <w:rPr>
                <w:rFonts w:ascii="Cambria Math" w:hAnsi="Cambria Math" w:cs="Segoe UI"/>
                <w:sz w:val="24"/>
                <w:szCs w:val="24"/>
              </w:rPr>
              <m:t>-</m:t>
            </m:r>
            <m:sSub>
              <m:sSubPr>
                <m:ctrlPr>
                  <w:rPr>
                    <w:rFonts w:ascii="Cambria Math" w:hAnsi="Cambria Math" w:cs="Segoe UI"/>
                    <w:i/>
                    <w:sz w:val="24"/>
                    <w:szCs w:val="24"/>
                  </w:rPr>
                </m:ctrlPr>
              </m:sSubPr>
              <m:e>
                <m:r>
                  <w:rPr>
                    <w:rFonts w:ascii="Cambria Math" w:hAnsi="Cambria Math" w:cs="Segoe UI"/>
                    <w:sz w:val="24"/>
                    <w:szCs w:val="24"/>
                  </w:rPr>
                  <m:t>u</m:t>
                </m:r>
              </m:e>
              <m:sub>
                <m:r>
                  <w:rPr>
                    <w:rFonts w:ascii="Cambria Math" w:hAnsi="Cambria Math" w:cs="Segoe UI"/>
                    <w:sz w:val="24"/>
                    <w:szCs w:val="24"/>
                  </w:rPr>
                  <m:t>2</m:t>
                </m:r>
              </m:sub>
            </m:sSub>
          </m:e>
        </m:d>
      </m:oMath>
      <w:r w:rsidR="009F3468" w:rsidRPr="000916CE">
        <w:rPr>
          <w:rFonts w:ascii="Garamond" w:hAnsi="Garamond" w:cs="Segoe UI"/>
          <w:color w:val="FF0000"/>
          <w:sz w:val="24"/>
          <w:szCs w:val="24"/>
        </w:rPr>
        <w:t xml:space="preserve">   </w:t>
      </w:r>
      <w:r w:rsidR="009F3468" w:rsidRPr="000916CE">
        <w:rPr>
          <w:rFonts w:ascii="Garamond" w:hAnsi="Garamond" w:cs="Segoe UI"/>
          <w:color w:val="FF0000"/>
          <w:sz w:val="24"/>
          <w:szCs w:val="24"/>
        </w:rPr>
        <w:tab/>
        <w:t xml:space="preserve">    </w:t>
      </w:r>
      <w:r w:rsidR="000916CE">
        <w:rPr>
          <w:rFonts w:ascii="Garamond" w:hAnsi="Garamond" w:cs="Segoe UI"/>
          <w:color w:val="FF0000"/>
          <w:sz w:val="24"/>
          <w:szCs w:val="24"/>
        </w:rPr>
        <w:t xml:space="preserve">        </w:t>
      </w:r>
      <w:r w:rsidR="009F3468" w:rsidRPr="000916CE">
        <w:rPr>
          <w:rFonts w:ascii="Garamond" w:hAnsi="Garamond" w:cs="Segoe UI"/>
          <w:color w:val="FF0000"/>
          <w:sz w:val="24"/>
          <w:szCs w:val="24"/>
        </w:rPr>
        <w:tab/>
      </w:r>
      <w:r w:rsidR="009F3468" w:rsidRPr="000916CE">
        <w:rPr>
          <w:rFonts w:ascii="Garamond" w:hAnsi="Garamond" w:cs="Segoe UI"/>
          <w:color w:val="FF0000"/>
          <w:sz w:val="24"/>
          <w:szCs w:val="24"/>
        </w:rPr>
        <w:tab/>
      </w:r>
      <w:r w:rsidR="009F3468" w:rsidRPr="000916CE">
        <w:rPr>
          <w:rFonts w:ascii="Garamond" w:hAnsi="Garamond" w:cs="Segoe UI"/>
          <w:color w:val="FF0000"/>
          <w:sz w:val="24"/>
          <w:szCs w:val="24"/>
        </w:rPr>
        <w:tab/>
      </w:r>
      <w:r w:rsidR="009F3468" w:rsidRPr="000916CE">
        <w:rPr>
          <w:rFonts w:ascii="Garamond" w:hAnsi="Garamond" w:cs="Segoe UI"/>
          <w:sz w:val="24"/>
          <w:szCs w:val="24"/>
        </w:rPr>
        <w:t>(4)</w:t>
      </w:r>
    </w:p>
    <w:p w:rsidR="009F3468" w:rsidRPr="000916CE" w:rsidRDefault="00920BFB" w:rsidP="000916CE">
      <w:pPr>
        <w:wordWrap w:val="0"/>
        <w:snapToGrid w:val="0"/>
        <w:spacing w:line="300" w:lineRule="auto"/>
        <w:ind w:firstLineChars="200" w:firstLine="480"/>
        <w:jc w:val="right"/>
        <w:rPr>
          <w:rFonts w:ascii="Garamond" w:hAnsi="Garamond" w:cs="Segoe UI"/>
          <w:sz w:val="24"/>
          <w:szCs w:val="24"/>
        </w:rPr>
      </w:pPr>
      <m:oMath>
        <m:f>
          <m:fPr>
            <m:ctrlPr>
              <w:rPr>
                <w:rFonts w:ascii="Cambria Math" w:hAnsi="Cambria Math" w:cs="Segoe UI"/>
                <w:i/>
                <w:sz w:val="24"/>
                <w:szCs w:val="24"/>
              </w:rPr>
            </m:ctrlPr>
          </m:fPr>
          <m:num>
            <m:sSub>
              <m:sSubPr>
                <m:ctrlPr>
                  <w:rPr>
                    <w:rFonts w:ascii="Cambria Math" w:hAnsi="Cambria Math" w:cs="Segoe UI"/>
                    <w:i/>
                    <w:sz w:val="24"/>
                    <w:szCs w:val="24"/>
                  </w:rPr>
                </m:ctrlPr>
              </m:sSubPr>
              <m:e>
                <m:r>
                  <m:rPr>
                    <m:sty m:val="p"/>
                  </m:rPr>
                  <w:rPr>
                    <w:rFonts w:ascii="Cambria Math" w:hAnsi="Cambria Math" w:cs="Segoe UI"/>
                    <w:sz w:val="24"/>
                    <w:szCs w:val="24"/>
                  </w:rPr>
                  <m:t>Ã</m:t>
                </m:r>
              </m:e>
              <m:sub>
                <m:r>
                  <w:rPr>
                    <w:rFonts w:ascii="Cambria Math" w:hAnsi="Cambria Math" w:cs="Segoe UI"/>
                    <w:sz w:val="24"/>
                    <w:szCs w:val="24"/>
                  </w:rPr>
                  <m:t>1</m:t>
                </m:r>
              </m:sub>
            </m:sSub>
          </m:num>
          <m:den>
            <m:sSub>
              <m:sSubPr>
                <m:ctrlPr>
                  <w:rPr>
                    <w:rFonts w:ascii="Cambria Math" w:hAnsi="Cambria Math" w:cs="Segoe UI"/>
                    <w:i/>
                    <w:sz w:val="24"/>
                    <w:szCs w:val="24"/>
                  </w:rPr>
                </m:ctrlPr>
              </m:sSubPr>
              <m:e>
                <m:r>
                  <m:rPr>
                    <m:sty m:val="p"/>
                  </m:rPr>
                  <w:rPr>
                    <w:rFonts w:ascii="Cambria Math" w:hAnsi="Cambria Math" w:cs="Segoe UI"/>
                    <w:sz w:val="24"/>
                    <w:szCs w:val="24"/>
                  </w:rPr>
                  <m:t>Ã</m:t>
                </m:r>
              </m:e>
              <m:sub>
                <m:r>
                  <w:rPr>
                    <w:rFonts w:ascii="Cambria Math" w:hAnsi="Cambria Math" w:cs="Segoe UI"/>
                    <w:sz w:val="24"/>
                    <w:szCs w:val="24"/>
                  </w:rPr>
                  <m:t>2</m:t>
                </m:r>
              </m:sub>
            </m:sSub>
          </m:den>
        </m:f>
        <m:r>
          <w:rPr>
            <w:rFonts w:ascii="Cambria Math" w:hAnsi="Cambria Math" w:cs="Segoe UI"/>
            <w:sz w:val="24"/>
            <w:szCs w:val="24"/>
          </w:rPr>
          <m:t>=</m:t>
        </m:r>
        <m:d>
          <m:dPr>
            <m:ctrlPr>
              <w:rPr>
                <w:rFonts w:ascii="Cambria Math" w:hAnsi="Cambria Math" w:cs="Segoe UI"/>
                <w:i/>
                <w:sz w:val="24"/>
                <w:szCs w:val="24"/>
              </w:rPr>
            </m:ctrlPr>
          </m:dPr>
          <m:e>
            <m:f>
              <m:fPr>
                <m:ctrlPr>
                  <w:rPr>
                    <w:rFonts w:ascii="Cambria Math" w:hAnsi="Cambria Math" w:cs="Segoe UI"/>
                    <w:i/>
                    <w:sz w:val="24"/>
                    <w:szCs w:val="24"/>
                  </w:rPr>
                </m:ctrlPr>
              </m:fPr>
              <m:num>
                <m:sSub>
                  <m:sSubPr>
                    <m:ctrlPr>
                      <w:rPr>
                        <w:rFonts w:ascii="Cambria Math" w:hAnsi="Cambria Math" w:cs="Segoe UI"/>
                        <w:i/>
                        <w:sz w:val="24"/>
                        <w:szCs w:val="24"/>
                      </w:rPr>
                    </m:ctrlPr>
                  </m:sSubPr>
                  <m:e>
                    <m:r>
                      <w:rPr>
                        <w:rFonts w:ascii="Cambria Math" w:hAnsi="Cambria Math" w:cs="Segoe UI"/>
                        <w:sz w:val="24"/>
                        <w:szCs w:val="24"/>
                      </w:rPr>
                      <m:t>l</m:t>
                    </m:r>
                  </m:e>
                  <m:sub>
                    <m:r>
                      <w:rPr>
                        <w:rFonts w:ascii="Cambria Math" w:hAnsi="Cambria Math" w:cs="Segoe UI"/>
                        <w:sz w:val="24"/>
                        <w:szCs w:val="24"/>
                      </w:rPr>
                      <m:t>1</m:t>
                    </m:r>
                  </m:sub>
                </m:sSub>
              </m:num>
              <m:den>
                <m:sSub>
                  <m:sSubPr>
                    <m:ctrlPr>
                      <w:rPr>
                        <w:rFonts w:ascii="Cambria Math" w:hAnsi="Cambria Math" w:cs="Segoe UI"/>
                        <w:i/>
                        <w:sz w:val="24"/>
                        <w:szCs w:val="24"/>
                      </w:rPr>
                    </m:ctrlPr>
                  </m:sSubPr>
                  <m:e>
                    <m:r>
                      <w:rPr>
                        <w:rFonts w:ascii="Cambria Math" w:hAnsi="Cambria Math" w:cs="Segoe UI"/>
                        <w:sz w:val="24"/>
                        <w:szCs w:val="24"/>
                      </w:rPr>
                      <m:t>l</m:t>
                    </m:r>
                  </m:e>
                  <m:sub>
                    <m:r>
                      <w:rPr>
                        <w:rFonts w:ascii="Cambria Math" w:hAnsi="Cambria Math" w:cs="Segoe UI"/>
                        <w:sz w:val="24"/>
                        <w:szCs w:val="24"/>
                      </w:rPr>
                      <m:t>2</m:t>
                    </m:r>
                  </m:sub>
                </m:sSub>
              </m:den>
            </m:f>
            <m:r>
              <w:rPr>
                <w:rFonts w:ascii="Cambria Math" w:hAnsi="Cambria Math" w:cs="Segoe UI"/>
                <w:sz w:val="24"/>
                <w:szCs w:val="24"/>
              </w:rPr>
              <m:t>,</m:t>
            </m:r>
            <m:f>
              <m:fPr>
                <m:ctrlPr>
                  <w:rPr>
                    <w:rFonts w:ascii="Cambria Math" w:hAnsi="Cambria Math" w:cs="Segoe UI"/>
                    <w:i/>
                    <w:sz w:val="24"/>
                    <w:szCs w:val="24"/>
                  </w:rPr>
                </m:ctrlPr>
              </m:fPr>
              <m:num>
                <m:sSub>
                  <m:sSubPr>
                    <m:ctrlPr>
                      <w:rPr>
                        <w:rFonts w:ascii="Cambria Math" w:hAnsi="Cambria Math" w:cs="Segoe UI"/>
                        <w:i/>
                        <w:sz w:val="24"/>
                        <w:szCs w:val="24"/>
                      </w:rPr>
                    </m:ctrlPr>
                  </m:sSubPr>
                  <m:e>
                    <m:r>
                      <w:rPr>
                        <w:rFonts w:ascii="Cambria Math" w:hAnsi="Cambria Math" w:cs="Segoe UI"/>
                        <w:sz w:val="24"/>
                        <w:szCs w:val="24"/>
                      </w:rPr>
                      <m:t>m</m:t>
                    </m:r>
                  </m:e>
                  <m:sub>
                    <m:r>
                      <w:rPr>
                        <w:rFonts w:ascii="Cambria Math" w:hAnsi="Cambria Math" w:cs="Segoe UI"/>
                        <w:sz w:val="24"/>
                        <w:szCs w:val="24"/>
                      </w:rPr>
                      <m:t>1</m:t>
                    </m:r>
                  </m:sub>
                </m:sSub>
              </m:num>
              <m:den>
                <m:sSub>
                  <m:sSubPr>
                    <m:ctrlPr>
                      <w:rPr>
                        <w:rFonts w:ascii="Cambria Math" w:hAnsi="Cambria Math" w:cs="Segoe UI"/>
                        <w:i/>
                        <w:sz w:val="24"/>
                        <w:szCs w:val="24"/>
                      </w:rPr>
                    </m:ctrlPr>
                  </m:sSubPr>
                  <m:e>
                    <m:r>
                      <w:rPr>
                        <w:rFonts w:ascii="Cambria Math" w:hAnsi="Cambria Math" w:cs="Segoe UI"/>
                        <w:sz w:val="24"/>
                        <w:szCs w:val="24"/>
                      </w:rPr>
                      <m:t>m</m:t>
                    </m:r>
                  </m:e>
                  <m:sub>
                    <m:r>
                      <w:rPr>
                        <w:rFonts w:ascii="Cambria Math" w:hAnsi="Cambria Math" w:cs="Segoe UI"/>
                        <w:sz w:val="24"/>
                        <w:szCs w:val="24"/>
                      </w:rPr>
                      <m:t>2</m:t>
                    </m:r>
                  </m:sub>
                </m:sSub>
              </m:den>
            </m:f>
            <m:r>
              <w:rPr>
                <w:rFonts w:ascii="Cambria Math" w:hAnsi="Cambria Math" w:cs="Segoe UI"/>
                <w:sz w:val="24"/>
                <w:szCs w:val="24"/>
              </w:rPr>
              <m:t>,</m:t>
            </m:r>
            <m:f>
              <m:fPr>
                <m:ctrlPr>
                  <w:rPr>
                    <w:rFonts w:ascii="Cambria Math" w:hAnsi="Cambria Math" w:cs="Segoe UI"/>
                    <w:i/>
                    <w:sz w:val="24"/>
                    <w:szCs w:val="24"/>
                  </w:rPr>
                </m:ctrlPr>
              </m:fPr>
              <m:num>
                <m:sSub>
                  <m:sSubPr>
                    <m:ctrlPr>
                      <w:rPr>
                        <w:rFonts w:ascii="Cambria Math" w:hAnsi="Cambria Math" w:cs="Segoe UI"/>
                        <w:i/>
                        <w:sz w:val="24"/>
                        <w:szCs w:val="24"/>
                      </w:rPr>
                    </m:ctrlPr>
                  </m:sSubPr>
                  <m:e>
                    <m:r>
                      <w:rPr>
                        <w:rFonts w:ascii="Cambria Math" w:hAnsi="Cambria Math" w:cs="Segoe UI"/>
                        <w:sz w:val="24"/>
                        <w:szCs w:val="24"/>
                      </w:rPr>
                      <m:t>u</m:t>
                    </m:r>
                  </m:e>
                  <m:sub>
                    <m:r>
                      <w:rPr>
                        <w:rFonts w:ascii="Cambria Math" w:hAnsi="Cambria Math" w:cs="Segoe UI"/>
                        <w:sz w:val="24"/>
                        <w:szCs w:val="24"/>
                      </w:rPr>
                      <m:t>1</m:t>
                    </m:r>
                  </m:sub>
                </m:sSub>
              </m:num>
              <m:den>
                <m:sSub>
                  <m:sSubPr>
                    <m:ctrlPr>
                      <w:rPr>
                        <w:rFonts w:ascii="Cambria Math" w:hAnsi="Cambria Math" w:cs="Segoe UI"/>
                        <w:i/>
                        <w:sz w:val="24"/>
                        <w:szCs w:val="24"/>
                      </w:rPr>
                    </m:ctrlPr>
                  </m:sSubPr>
                  <m:e>
                    <m:r>
                      <w:rPr>
                        <w:rFonts w:ascii="Cambria Math" w:hAnsi="Cambria Math" w:cs="Segoe UI"/>
                        <w:sz w:val="24"/>
                        <w:szCs w:val="24"/>
                      </w:rPr>
                      <m:t>u</m:t>
                    </m:r>
                  </m:e>
                  <m:sub>
                    <m:r>
                      <w:rPr>
                        <w:rFonts w:ascii="Cambria Math" w:hAnsi="Cambria Math" w:cs="Segoe UI"/>
                        <w:sz w:val="24"/>
                        <w:szCs w:val="24"/>
                      </w:rPr>
                      <m:t>2</m:t>
                    </m:r>
                  </m:sub>
                </m:sSub>
              </m:den>
            </m:f>
            <m:r>
              <w:rPr>
                <w:rFonts w:ascii="Cambria Math" w:hAnsi="Cambria Math" w:cs="Segoe UI"/>
                <w:sz w:val="24"/>
                <w:szCs w:val="24"/>
              </w:rPr>
              <m:t xml:space="preserve"> </m:t>
            </m:r>
          </m:e>
        </m:d>
      </m:oMath>
      <w:r w:rsidR="009F3468" w:rsidRPr="000916CE">
        <w:rPr>
          <w:rFonts w:ascii="Garamond" w:hAnsi="Garamond" w:cs="Segoe UI"/>
          <w:color w:val="FF0000"/>
          <w:position w:val="-12"/>
          <w:sz w:val="24"/>
          <w:szCs w:val="24"/>
        </w:rPr>
        <w:t xml:space="preserve">                                </w:t>
      </w:r>
      <w:r w:rsidR="009F3468" w:rsidRPr="000916CE">
        <w:rPr>
          <w:rFonts w:ascii="Garamond" w:hAnsi="Garamond" w:cs="Segoe UI"/>
          <w:color w:val="FF0000"/>
          <w:sz w:val="24"/>
          <w:szCs w:val="24"/>
        </w:rPr>
        <w:tab/>
      </w:r>
      <w:r w:rsidR="009F3468" w:rsidRPr="000916CE">
        <w:rPr>
          <w:rFonts w:ascii="Garamond" w:hAnsi="Garamond" w:cs="Segoe UI"/>
          <w:color w:val="FF0000"/>
          <w:sz w:val="24"/>
          <w:szCs w:val="24"/>
        </w:rPr>
        <w:tab/>
      </w:r>
      <w:r w:rsidR="009F3468" w:rsidRPr="000916CE">
        <w:rPr>
          <w:rFonts w:ascii="Garamond" w:hAnsi="Garamond" w:cs="Segoe UI"/>
          <w:color w:val="FF0000"/>
          <w:sz w:val="24"/>
          <w:szCs w:val="24"/>
        </w:rPr>
        <w:tab/>
      </w:r>
      <w:r w:rsidR="009F3468" w:rsidRPr="000916CE">
        <w:rPr>
          <w:rFonts w:ascii="Garamond" w:hAnsi="Garamond" w:cs="Segoe UI"/>
          <w:color w:val="FF0000"/>
          <w:sz w:val="24"/>
          <w:szCs w:val="24"/>
        </w:rPr>
        <w:tab/>
      </w:r>
      <w:r w:rsidR="009F3468" w:rsidRPr="000916CE">
        <w:rPr>
          <w:rFonts w:ascii="Garamond" w:hAnsi="Garamond" w:cs="Segoe UI"/>
          <w:color w:val="FF0000"/>
          <w:sz w:val="24"/>
          <w:szCs w:val="24"/>
        </w:rPr>
        <w:tab/>
      </w:r>
      <w:r w:rsidR="009F3468" w:rsidRPr="000916CE">
        <w:rPr>
          <w:rFonts w:ascii="Garamond" w:hAnsi="Garamond" w:cs="Segoe UI"/>
          <w:sz w:val="24"/>
          <w:szCs w:val="24"/>
        </w:rPr>
        <w:t>(5)</w:t>
      </w:r>
    </w:p>
    <w:p w:rsidR="009F3468" w:rsidRPr="00A15A65" w:rsidRDefault="00920BFB" w:rsidP="000916CE">
      <w:pPr>
        <w:wordWrap w:val="0"/>
        <w:snapToGrid w:val="0"/>
        <w:spacing w:line="300" w:lineRule="auto"/>
        <w:ind w:firstLineChars="200" w:firstLine="480"/>
        <w:jc w:val="right"/>
        <w:rPr>
          <w:rFonts w:ascii="Garamond" w:hAnsi="Garamond" w:cs="Segoe UI"/>
          <w:sz w:val="24"/>
          <w:szCs w:val="24"/>
        </w:rPr>
      </w:pPr>
      <m:oMath>
        <m:sSub>
          <m:sSubPr>
            <m:ctrlPr>
              <w:rPr>
                <w:rFonts w:ascii="Cambria Math" w:hAnsi="Cambria Math" w:cs="Segoe UI"/>
                <w:i/>
                <w:sz w:val="24"/>
                <w:szCs w:val="24"/>
              </w:rPr>
            </m:ctrlPr>
          </m:sSubPr>
          <m:e>
            <m:r>
              <m:rPr>
                <m:sty m:val="p"/>
              </m:rPr>
              <w:rPr>
                <w:rFonts w:ascii="Cambria Math" w:hAnsi="Cambria Math" w:cs="Segoe UI"/>
                <w:sz w:val="24"/>
                <w:szCs w:val="24"/>
              </w:rPr>
              <m:t>Ã</m:t>
            </m:r>
          </m:e>
          <m:sub>
            <m:r>
              <w:rPr>
                <w:rFonts w:ascii="Cambria Math" w:hAnsi="Cambria Math" w:cs="Segoe UI"/>
                <w:sz w:val="24"/>
                <w:szCs w:val="24"/>
              </w:rPr>
              <m:t>1</m:t>
            </m:r>
          </m:sub>
        </m:sSub>
        <m:r>
          <m:rPr>
            <m:sty m:val="p"/>
          </m:rPr>
          <w:rPr>
            <w:rFonts w:ascii="Cambria Math" w:hAnsi="Cambria Math" w:cs="Segoe UI"/>
            <w:sz w:val="24"/>
            <w:szCs w:val="24"/>
          </w:rPr>
          <w:sym w:font="Symbol" w:char="F0C4"/>
        </m:r>
        <m:r>
          <m:rPr>
            <m:sty m:val="p"/>
          </m:rPr>
          <w:rPr>
            <w:rFonts w:ascii="Cambria Math" w:hAnsi="Cambria Math" w:cs="Segoe UI"/>
            <w:sz w:val="24"/>
            <w:szCs w:val="24"/>
          </w:rPr>
          <m:t xml:space="preserve"> </m:t>
        </m:r>
        <m:r>
          <m:rPr>
            <m:sty m:val="p"/>
          </m:rPr>
          <w:rPr>
            <w:rFonts w:ascii="Cambria Math" w:hAnsi="Cambria Math" w:cs="Segoe UI"/>
            <w:sz w:val="24"/>
            <w:szCs w:val="24"/>
          </w:rPr>
          <w:sym w:font="Symbol" w:char="F06C"/>
        </m:r>
        <m:r>
          <m:rPr>
            <m:sty m:val="p"/>
          </m:rPr>
          <w:rPr>
            <w:rFonts w:ascii="Cambria Math" w:hAnsi="Cambria Math" w:cs="Segoe UI"/>
            <w:sz w:val="24"/>
            <w:szCs w:val="24"/>
          </w:rPr>
          <m:t xml:space="preserve"> =</m:t>
        </m:r>
        <m:d>
          <m:dPr>
            <m:ctrlPr>
              <w:rPr>
                <w:rFonts w:ascii="Cambria Math" w:hAnsi="Cambria Math" w:cs="Segoe UI"/>
                <w:sz w:val="24"/>
                <w:szCs w:val="24"/>
              </w:rPr>
            </m:ctrlPr>
          </m:dPr>
          <m:e>
            <m:sSub>
              <m:sSubPr>
                <m:ctrlPr>
                  <w:rPr>
                    <w:rFonts w:ascii="Cambria Math" w:hAnsi="Cambria Math" w:cs="Segoe UI"/>
                    <w:i/>
                    <w:sz w:val="24"/>
                    <w:szCs w:val="24"/>
                  </w:rPr>
                </m:ctrlPr>
              </m:sSubPr>
              <m:e>
                <m:r>
                  <w:rPr>
                    <w:rFonts w:ascii="Cambria Math" w:hAnsi="Cambria Math" w:cs="Segoe UI"/>
                    <w:sz w:val="24"/>
                    <w:szCs w:val="24"/>
                  </w:rPr>
                  <m:t>l</m:t>
                </m:r>
              </m:e>
              <m:sub>
                <m:r>
                  <w:rPr>
                    <w:rFonts w:ascii="Cambria Math" w:hAnsi="Cambria Math" w:cs="Segoe UI"/>
                    <w:sz w:val="24"/>
                    <w:szCs w:val="24"/>
                  </w:rPr>
                  <m:t>1</m:t>
                </m:r>
              </m:sub>
            </m:sSub>
            <m:r>
              <w:rPr>
                <w:rFonts w:ascii="Cambria Math" w:hAnsi="Cambria Math" w:cs="Segoe UI"/>
                <w:sz w:val="24"/>
                <w:szCs w:val="24"/>
              </w:rPr>
              <m:t xml:space="preserve"> x </m:t>
            </m:r>
            <m:r>
              <w:rPr>
                <w:rFonts w:ascii="Cambria Math" w:hAnsi="Cambria Math" w:cs="Segoe UI"/>
                <w:i/>
                <w:sz w:val="24"/>
                <w:szCs w:val="24"/>
              </w:rPr>
              <w:sym w:font="Symbol" w:char="F06C"/>
            </m:r>
            <m:r>
              <w:rPr>
                <w:rFonts w:ascii="Cambria Math" w:hAnsi="Cambria Math" w:cs="Segoe UI"/>
                <w:sz w:val="24"/>
                <w:szCs w:val="24"/>
              </w:rPr>
              <m:t xml:space="preserve">, </m:t>
            </m:r>
            <m:sSub>
              <m:sSubPr>
                <m:ctrlPr>
                  <w:rPr>
                    <w:rFonts w:ascii="Cambria Math" w:hAnsi="Cambria Math" w:cs="Segoe UI"/>
                    <w:i/>
                    <w:sz w:val="24"/>
                    <w:szCs w:val="24"/>
                  </w:rPr>
                </m:ctrlPr>
              </m:sSubPr>
              <m:e>
                <m:r>
                  <w:rPr>
                    <w:rFonts w:ascii="Cambria Math" w:hAnsi="Cambria Math" w:cs="Segoe UI"/>
                    <w:sz w:val="24"/>
                    <w:szCs w:val="24"/>
                  </w:rPr>
                  <m:t>m</m:t>
                </m:r>
              </m:e>
              <m:sub>
                <m:r>
                  <w:rPr>
                    <w:rFonts w:ascii="Cambria Math" w:hAnsi="Cambria Math" w:cs="Segoe UI"/>
                    <w:sz w:val="24"/>
                    <w:szCs w:val="24"/>
                  </w:rPr>
                  <m:t>1</m:t>
                </m:r>
              </m:sub>
            </m:sSub>
            <m:r>
              <w:rPr>
                <w:rFonts w:ascii="Cambria Math" w:hAnsi="Cambria Math" w:cs="Segoe UI"/>
                <w:sz w:val="24"/>
                <w:szCs w:val="24"/>
              </w:rPr>
              <m:t xml:space="preserve"> x </m:t>
            </m:r>
            <m:r>
              <w:rPr>
                <w:rFonts w:ascii="Cambria Math" w:hAnsi="Cambria Math" w:cs="Segoe UI"/>
                <w:i/>
                <w:sz w:val="24"/>
                <w:szCs w:val="24"/>
              </w:rPr>
              <w:sym w:font="Symbol" w:char="F06C"/>
            </m:r>
            <m:r>
              <w:rPr>
                <w:rFonts w:ascii="Cambria Math" w:hAnsi="Cambria Math" w:cs="Segoe UI"/>
                <w:sz w:val="24"/>
                <w:szCs w:val="24"/>
              </w:rPr>
              <m:t xml:space="preserve">, </m:t>
            </m:r>
            <m:sSub>
              <m:sSubPr>
                <m:ctrlPr>
                  <w:rPr>
                    <w:rFonts w:ascii="Cambria Math" w:hAnsi="Cambria Math" w:cs="Segoe UI"/>
                    <w:i/>
                    <w:sz w:val="24"/>
                    <w:szCs w:val="24"/>
                  </w:rPr>
                </m:ctrlPr>
              </m:sSubPr>
              <m:e>
                <m:r>
                  <w:rPr>
                    <w:rFonts w:ascii="Cambria Math" w:hAnsi="Cambria Math" w:cs="Segoe UI"/>
                    <w:sz w:val="24"/>
                    <w:szCs w:val="24"/>
                  </w:rPr>
                  <m:t>u</m:t>
                </m:r>
              </m:e>
              <m:sub>
                <m:r>
                  <w:rPr>
                    <w:rFonts w:ascii="Cambria Math" w:hAnsi="Cambria Math" w:cs="Segoe UI"/>
                    <w:sz w:val="24"/>
                    <w:szCs w:val="24"/>
                  </w:rPr>
                  <m:t>1</m:t>
                </m:r>
              </m:sub>
            </m:sSub>
            <m:r>
              <w:rPr>
                <w:rFonts w:ascii="Cambria Math" w:hAnsi="Cambria Math" w:cs="Segoe UI"/>
                <w:sz w:val="24"/>
                <w:szCs w:val="24"/>
              </w:rPr>
              <m:t>x</m:t>
            </m:r>
            <m:r>
              <w:rPr>
                <w:rFonts w:ascii="Cambria Math" w:hAnsi="Cambria Math" w:cs="Segoe UI"/>
                <w:i/>
                <w:sz w:val="24"/>
                <w:szCs w:val="24"/>
              </w:rPr>
              <w:sym w:font="Symbol" w:char="F06C"/>
            </m:r>
            <m:ctrlPr>
              <w:rPr>
                <w:rFonts w:ascii="Cambria Math" w:hAnsi="Cambria Math" w:cs="Segoe UI"/>
                <w:i/>
                <w:sz w:val="24"/>
                <w:szCs w:val="24"/>
              </w:rPr>
            </m:ctrlPr>
          </m:e>
        </m:d>
        <m:r>
          <w:rPr>
            <w:rFonts w:ascii="Cambria Math" w:hAnsi="Cambria Math" w:cs="Segoe UI"/>
            <w:sz w:val="24"/>
            <w:szCs w:val="24"/>
          </w:rPr>
          <m:t>,</m:t>
        </m:r>
        <m:r>
          <m:rPr>
            <m:sty m:val="p"/>
          </m:rPr>
          <w:rPr>
            <w:rFonts w:ascii="Cambria Math" w:hAnsi="Cambria Math" w:cs="Segoe UI"/>
            <w:sz w:val="24"/>
            <w:szCs w:val="24"/>
          </w:rPr>
          <w:sym w:font="Symbol" w:char="F06C"/>
        </m:r>
        <m:r>
          <m:rPr>
            <m:sty m:val="p"/>
          </m:rPr>
          <w:rPr>
            <w:rFonts w:ascii="Cambria Math" w:hAnsi="Cambria Math" w:cs="Segoe UI"/>
            <w:sz w:val="24"/>
            <w:szCs w:val="24"/>
          </w:rPr>
          <m:t>≥0,</m:t>
        </m:r>
        <m:r>
          <m:rPr>
            <m:sty m:val="p"/>
          </m:rPr>
          <w:rPr>
            <w:rFonts w:ascii="Cambria Math" w:hAnsi="Cambria Math" w:cs="Segoe UI"/>
            <w:sz w:val="24"/>
            <w:szCs w:val="24"/>
          </w:rPr>
          <w:sym w:font="Symbol" w:char="F06C"/>
        </m:r>
        <m:r>
          <m:rPr>
            <m:sty m:val="p"/>
          </m:rPr>
          <w:rPr>
            <w:rFonts w:ascii="Cambria Math" w:hAnsi="Cambria Math" w:cs="Segoe UI"/>
            <w:sz w:val="24"/>
            <w:szCs w:val="24"/>
          </w:rPr>
          <w:sym w:font="Symbol" w:char="F0CE"/>
        </m:r>
        <m:r>
          <m:rPr>
            <m:sty m:val="p"/>
          </m:rPr>
          <w:rPr>
            <w:rFonts w:ascii="Cambria Math" w:hAnsi="Cambria Math" w:cs="Segoe UI"/>
            <w:sz w:val="24"/>
            <w:szCs w:val="24"/>
          </w:rPr>
          <m:t>R</m:t>
        </m:r>
      </m:oMath>
      <w:r w:rsidR="009F3468" w:rsidRPr="00BA7865">
        <w:rPr>
          <w:rFonts w:ascii="Garamond" w:hAnsi="Garamond" w:cs="Segoe UI"/>
          <w:sz w:val="24"/>
          <w:szCs w:val="24"/>
        </w:rPr>
        <w:t xml:space="preserve"> </w:t>
      </w:r>
      <w:r w:rsidR="009F3468" w:rsidRPr="00BA7865">
        <w:rPr>
          <w:rFonts w:ascii="Garamond" w:hAnsi="Garamond" w:cs="Segoe UI"/>
          <w:sz w:val="24"/>
          <w:szCs w:val="24"/>
        </w:rPr>
        <w:tab/>
      </w:r>
      <w:r w:rsidR="009F3468" w:rsidRPr="000916CE">
        <w:rPr>
          <w:rFonts w:ascii="Garamond" w:hAnsi="Garamond" w:cs="Segoe UI"/>
          <w:sz w:val="24"/>
          <w:szCs w:val="24"/>
        </w:rPr>
        <w:tab/>
      </w:r>
      <w:r w:rsidR="009F3468" w:rsidRPr="000916CE">
        <w:rPr>
          <w:rFonts w:ascii="Garamond" w:hAnsi="Garamond" w:cs="Segoe UI"/>
          <w:sz w:val="24"/>
          <w:szCs w:val="24"/>
        </w:rPr>
        <w:tab/>
      </w:r>
      <w:r w:rsidR="009F3468" w:rsidRPr="000916CE">
        <w:rPr>
          <w:rFonts w:ascii="Garamond" w:hAnsi="Garamond" w:cs="Segoe UI"/>
          <w:sz w:val="24"/>
          <w:szCs w:val="24"/>
        </w:rPr>
        <w:tab/>
      </w:r>
      <w:r w:rsidR="009F3468" w:rsidRPr="000916CE">
        <w:rPr>
          <w:rFonts w:ascii="Garamond" w:hAnsi="Garamond" w:cs="Segoe UI"/>
          <w:sz w:val="24"/>
          <w:szCs w:val="24"/>
        </w:rPr>
        <w:tab/>
        <w:t>(6)</w:t>
      </w:r>
    </w:p>
    <w:p w:rsidR="009F3468" w:rsidRPr="00A15A65" w:rsidRDefault="000E0F44" w:rsidP="009F3468">
      <w:pPr>
        <w:spacing w:after="0" w:line="480" w:lineRule="auto"/>
        <w:ind w:firstLine="274"/>
        <w:jc w:val="both"/>
        <w:rPr>
          <w:rFonts w:ascii="Garamond" w:hAnsi="Garamond" w:cs="Segoe UI"/>
          <w:sz w:val="24"/>
          <w:szCs w:val="24"/>
        </w:rPr>
      </w:pPr>
      <w:r>
        <w:rPr>
          <w:rFonts w:ascii="Garamond" w:hAnsi="Garamond" w:cs="Segoe UI"/>
          <w:sz w:val="24"/>
          <w:szCs w:val="24"/>
        </w:rPr>
        <w:lastRenderedPageBreak/>
        <w:t>D</w:t>
      </w:r>
      <w:r w:rsidR="009F3468" w:rsidRPr="00A15A65">
        <w:rPr>
          <w:rFonts w:ascii="Garamond" w:hAnsi="Garamond" w:cs="Segoe UI"/>
          <w:sz w:val="24"/>
          <w:szCs w:val="24"/>
        </w:rPr>
        <w:t xml:space="preserve">efuzzification </w:t>
      </w:r>
      <w:r>
        <w:rPr>
          <w:rFonts w:ascii="Garamond" w:hAnsi="Garamond" w:cs="Segoe UI"/>
          <w:sz w:val="24"/>
          <w:szCs w:val="24"/>
        </w:rPr>
        <w:t>to a crisp number is needed. D</w:t>
      </w:r>
      <w:r w:rsidR="009F3468" w:rsidRPr="00A15A65">
        <w:rPr>
          <w:rFonts w:ascii="Garamond" w:hAnsi="Garamond" w:cs="Segoe UI"/>
          <w:sz w:val="24"/>
          <w:szCs w:val="24"/>
        </w:rPr>
        <w:t>efuzzification takes into account the spread, height and shape of the triangular fuzzy numbers as imperative characteristics of the fuzzy number (</w:t>
      </w:r>
      <w:r w:rsidRPr="004570BF">
        <w:rPr>
          <w:rFonts w:ascii="Garamond" w:hAnsi="Garamond" w:cs="Segoe UI"/>
          <w:sz w:val="24"/>
          <w:szCs w:val="24"/>
        </w:rPr>
        <w:t xml:space="preserve">Cheng and Lin, 2002; </w:t>
      </w:r>
      <w:r w:rsidR="009F3468" w:rsidRPr="004570BF">
        <w:rPr>
          <w:rFonts w:ascii="Garamond" w:hAnsi="Garamond" w:cs="Segoe UI"/>
          <w:color w:val="222222"/>
          <w:sz w:val="24"/>
          <w:szCs w:val="24"/>
          <w:shd w:val="clear" w:color="auto" w:fill="FFFFFF"/>
        </w:rPr>
        <w:t>Chang et al., 2011</w:t>
      </w:r>
      <w:r w:rsidR="009F3468" w:rsidRPr="00A15A65">
        <w:rPr>
          <w:rFonts w:ascii="Garamond" w:hAnsi="Garamond" w:cs="Segoe UI"/>
          <w:color w:val="222222"/>
          <w:sz w:val="24"/>
          <w:szCs w:val="24"/>
          <w:shd w:val="clear" w:color="auto" w:fill="FFFFFF"/>
        </w:rPr>
        <w:t>)</w:t>
      </w:r>
      <w:r w:rsidR="009F3468" w:rsidRPr="00A15A65">
        <w:rPr>
          <w:rFonts w:ascii="Garamond" w:hAnsi="Garamond" w:cs="Segoe UI"/>
          <w:sz w:val="24"/>
          <w:szCs w:val="24"/>
        </w:rPr>
        <w:t xml:space="preserve">. </w:t>
      </w:r>
      <w:r w:rsidR="004B5B05">
        <w:rPr>
          <w:rFonts w:ascii="Garamond" w:hAnsi="Garamond" w:cs="Segoe UI"/>
          <w:sz w:val="24"/>
          <w:szCs w:val="24"/>
        </w:rPr>
        <w:t>T</w:t>
      </w:r>
      <w:r w:rsidR="009F3468" w:rsidRPr="00A15A65">
        <w:rPr>
          <w:rFonts w:ascii="Garamond" w:hAnsi="Garamond" w:cs="Segoe UI"/>
          <w:sz w:val="24"/>
          <w:szCs w:val="24"/>
        </w:rPr>
        <w:t xml:space="preserve">he modified-CFCS (Converting Fuzzy data into Crisp Scores) defuzzification </w:t>
      </w:r>
      <w:r>
        <w:rPr>
          <w:rFonts w:ascii="Garamond" w:hAnsi="Garamond" w:cs="Segoe UI"/>
          <w:sz w:val="24"/>
          <w:szCs w:val="24"/>
        </w:rPr>
        <w:t>will be used to identify a</w:t>
      </w:r>
      <w:r w:rsidR="009F3468" w:rsidRPr="00A15A65">
        <w:rPr>
          <w:rFonts w:ascii="Garamond" w:hAnsi="Garamond" w:cs="Segoe UI"/>
          <w:sz w:val="24"/>
          <w:szCs w:val="24"/>
        </w:rPr>
        <w:t xml:space="preserve"> crisp value (</w:t>
      </w:r>
      <w:proofErr w:type="spellStart"/>
      <w:r w:rsidR="009F3468" w:rsidRPr="00A15A65">
        <w:rPr>
          <w:rFonts w:ascii="Garamond" w:hAnsi="Garamond" w:cs="Segoe UI"/>
          <w:sz w:val="24"/>
          <w:szCs w:val="24"/>
        </w:rPr>
        <w:t>Opricovic</w:t>
      </w:r>
      <w:proofErr w:type="spellEnd"/>
      <w:r w:rsidR="009F3468" w:rsidRPr="00A15A65">
        <w:rPr>
          <w:rFonts w:ascii="Garamond" w:hAnsi="Garamond" w:cs="Segoe UI"/>
          <w:sz w:val="24"/>
          <w:szCs w:val="24"/>
        </w:rPr>
        <w:t xml:space="preserve"> and Tzeng, 2003;</w:t>
      </w:r>
      <w:r w:rsidR="00412AA6" w:rsidRPr="00412AA6">
        <w:rPr>
          <w:rFonts w:ascii="Garamond" w:hAnsi="Garamond" w:cs="Arial"/>
          <w:color w:val="222222"/>
          <w:sz w:val="24"/>
          <w:szCs w:val="24"/>
          <w:shd w:val="clear" w:color="auto" w:fill="FFFFFF"/>
        </w:rPr>
        <w:t xml:space="preserve"> </w:t>
      </w:r>
      <w:r w:rsidR="00412AA6" w:rsidRPr="001F7E81">
        <w:rPr>
          <w:rFonts w:ascii="Garamond" w:hAnsi="Garamond" w:cs="Arial"/>
          <w:color w:val="222222"/>
          <w:sz w:val="24"/>
          <w:szCs w:val="24"/>
          <w:shd w:val="clear" w:color="auto" w:fill="FFFFFF"/>
        </w:rPr>
        <w:t>Patil &amp; Kant, 2014</w:t>
      </w:r>
      <w:r w:rsidR="00D40B71">
        <w:rPr>
          <w:rFonts w:ascii="Garamond" w:hAnsi="Garamond" w:cs="Arial"/>
          <w:color w:val="222222"/>
          <w:sz w:val="24"/>
          <w:szCs w:val="24"/>
          <w:shd w:val="clear" w:color="auto" w:fill="FFFFFF"/>
        </w:rPr>
        <w:t>b</w:t>
      </w:r>
      <w:r w:rsidR="009F3468" w:rsidRPr="00A15A65">
        <w:rPr>
          <w:rFonts w:ascii="Garamond" w:hAnsi="Garamond" w:cs="Segoe UI"/>
          <w:sz w:val="24"/>
          <w:szCs w:val="24"/>
        </w:rPr>
        <w:t>)</w:t>
      </w:r>
      <w:r w:rsidR="00AB25E6">
        <w:rPr>
          <w:rFonts w:ascii="Garamond" w:hAnsi="Garamond" w:cs="Segoe UI"/>
          <w:sz w:val="24"/>
          <w:szCs w:val="24"/>
        </w:rPr>
        <w:t>. Details on the fuzzy DEMATEL approach will be presented in section 4</w:t>
      </w:r>
      <w:r w:rsidR="008B6490">
        <w:rPr>
          <w:rFonts w:ascii="Garamond" w:hAnsi="Garamond" w:cs="Segoe UI"/>
          <w:sz w:val="24"/>
          <w:szCs w:val="24"/>
        </w:rPr>
        <w:t xml:space="preserve"> in the field study application</w:t>
      </w:r>
      <w:r w:rsidR="00AB25E6">
        <w:rPr>
          <w:rFonts w:ascii="Garamond" w:hAnsi="Garamond" w:cs="Segoe UI"/>
          <w:sz w:val="24"/>
          <w:szCs w:val="24"/>
        </w:rPr>
        <w:t>.</w:t>
      </w:r>
    </w:p>
    <w:p w:rsidR="009F3468" w:rsidRPr="00A15A65" w:rsidRDefault="009F3468" w:rsidP="00197C5C">
      <w:pPr>
        <w:spacing w:after="0" w:line="480" w:lineRule="auto"/>
        <w:ind w:firstLine="274"/>
        <w:jc w:val="both"/>
        <w:outlineLvl w:val="0"/>
        <w:rPr>
          <w:rFonts w:ascii="Garamond" w:hAnsi="Garamond" w:cs="Segoe UI"/>
          <w:i/>
          <w:sz w:val="24"/>
          <w:szCs w:val="24"/>
        </w:rPr>
      </w:pPr>
      <w:r w:rsidRPr="00A15A65">
        <w:rPr>
          <w:rFonts w:ascii="Garamond" w:hAnsi="Garamond" w:cs="Segoe UI"/>
          <w:i/>
          <w:sz w:val="24"/>
          <w:szCs w:val="24"/>
        </w:rPr>
        <w:t>3.</w:t>
      </w:r>
      <w:r w:rsidR="006C0C41">
        <w:rPr>
          <w:rFonts w:ascii="Garamond" w:hAnsi="Garamond" w:cs="Segoe UI"/>
          <w:i/>
          <w:sz w:val="24"/>
          <w:szCs w:val="24"/>
        </w:rPr>
        <w:t>1</w:t>
      </w:r>
      <w:r w:rsidRPr="00A15A65">
        <w:rPr>
          <w:rFonts w:ascii="Garamond" w:hAnsi="Garamond" w:cs="Segoe UI"/>
          <w:i/>
          <w:sz w:val="24"/>
          <w:szCs w:val="24"/>
        </w:rPr>
        <w:t>.</w:t>
      </w:r>
      <w:r w:rsidR="006C0C41">
        <w:rPr>
          <w:rFonts w:ascii="Garamond" w:hAnsi="Garamond" w:cs="Segoe UI"/>
          <w:i/>
          <w:sz w:val="24"/>
          <w:szCs w:val="24"/>
        </w:rPr>
        <w:t>2</w:t>
      </w:r>
      <w:r w:rsidRPr="00A15A65">
        <w:rPr>
          <w:rFonts w:ascii="Garamond" w:hAnsi="Garamond" w:cs="Segoe UI"/>
          <w:i/>
          <w:sz w:val="24"/>
          <w:szCs w:val="24"/>
        </w:rPr>
        <w:t>. The ANP method</w:t>
      </w:r>
    </w:p>
    <w:p w:rsidR="00407130" w:rsidRDefault="009F3468">
      <w:pPr>
        <w:autoSpaceDE w:val="0"/>
        <w:autoSpaceDN w:val="0"/>
        <w:adjustRightInd w:val="0"/>
        <w:spacing w:after="0" w:line="480" w:lineRule="auto"/>
        <w:jc w:val="both"/>
        <w:rPr>
          <w:rFonts w:ascii="Garamond" w:eastAsia="AdvEPSTIM" w:hAnsi="Garamond" w:cs="AdvEPSTIM"/>
          <w:color w:val="000000" w:themeColor="text1"/>
          <w:sz w:val="24"/>
          <w:szCs w:val="24"/>
        </w:rPr>
      </w:pPr>
      <w:r w:rsidRPr="00A15A65">
        <w:rPr>
          <w:rFonts w:ascii="Garamond" w:hAnsi="Garamond" w:cs="Segoe UI"/>
          <w:sz w:val="24"/>
          <w:szCs w:val="24"/>
        </w:rPr>
        <w:t>The ANP method is an extension of the analytical hierarchy process (AHP)</w:t>
      </w:r>
      <w:r w:rsidR="008B1C94">
        <w:rPr>
          <w:rFonts w:ascii="Garamond" w:hAnsi="Garamond" w:cs="Segoe UI"/>
          <w:sz w:val="24"/>
          <w:szCs w:val="24"/>
        </w:rPr>
        <w:t xml:space="preserve"> (</w:t>
      </w:r>
      <w:proofErr w:type="spellStart"/>
      <w:r w:rsidRPr="00A15A65">
        <w:rPr>
          <w:rFonts w:ascii="Garamond" w:hAnsi="Garamond" w:cs="Segoe UI"/>
          <w:sz w:val="24"/>
          <w:szCs w:val="24"/>
        </w:rPr>
        <w:t>Saaty</w:t>
      </w:r>
      <w:proofErr w:type="spellEnd"/>
      <w:r w:rsidR="008B1C94">
        <w:rPr>
          <w:rFonts w:ascii="Garamond" w:hAnsi="Garamond" w:cs="Segoe UI"/>
          <w:sz w:val="24"/>
          <w:szCs w:val="24"/>
        </w:rPr>
        <w:t xml:space="preserve">, </w:t>
      </w:r>
      <w:r w:rsidRPr="00A15A65">
        <w:rPr>
          <w:rFonts w:ascii="Garamond" w:hAnsi="Garamond" w:cs="Segoe UI"/>
          <w:sz w:val="24"/>
          <w:szCs w:val="24"/>
        </w:rPr>
        <w:t xml:space="preserve">1996). ANP does not </w:t>
      </w:r>
      <w:r w:rsidR="008B1C94">
        <w:rPr>
          <w:rFonts w:ascii="Garamond" w:hAnsi="Garamond" w:cs="Segoe UI"/>
          <w:sz w:val="24"/>
          <w:szCs w:val="24"/>
        </w:rPr>
        <w:t xml:space="preserve">just use a </w:t>
      </w:r>
      <w:r w:rsidRPr="00A15A65">
        <w:rPr>
          <w:rFonts w:ascii="Garamond" w:hAnsi="Garamond" w:cs="Segoe UI"/>
          <w:sz w:val="24"/>
          <w:szCs w:val="24"/>
        </w:rPr>
        <w:t>strict hierarchical network like AHP (</w:t>
      </w:r>
      <w:proofErr w:type="spellStart"/>
      <w:r w:rsidR="00216474" w:rsidRPr="001F7E81">
        <w:rPr>
          <w:rFonts w:ascii="Garamond" w:hAnsi="Garamond" w:cs="Arial"/>
          <w:color w:val="222222"/>
          <w:sz w:val="24"/>
          <w:szCs w:val="24"/>
          <w:shd w:val="clear" w:color="auto" w:fill="FFFFFF"/>
        </w:rPr>
        <w:t>Aragonés-Beltrán</w:t>
      </w:r>
      <w:proofErr w:type="spellEnd"/>
      <w:r w:rsidR="00216474">
        <w:rPr>
          <w:rFonts w:ascii="Garamond" w:hAnsi="Garamond" w:cs="Arial"/>
          <w:color w:val="222222"/>
          <w:sz w:val="24"/>
          <w:szCs w:val="24"/>
          <w:shd w:val="clear" w:color="auto" w:fill="FFFFFF"/>
        </w:rPr>
        <w:t xml:space="preserve"> et al.</w:t>
      </w:r>
      <w:r w:rsidR="00216474" w:rsidRPr="001F7E81">
        <w:rPr>
          <w:rFonts w:ascii="Garamond" w:hAnsi="Garamond" w:cs="Arial"/>
          <w:color w:val="222222"/>
          <w:sz w:val="24"/>
          <w:szCs w:val="24"/>
          <w:shd w:val="clear" w:color="auto" w:fill="FFFFFF"/>
        </w:rPr>
        <w:t xml:space="preserve">, </w:t>
      </w:r>
      <w:r w:rsidR="00216474">
        <w:rPr>
          <w:rFonts w:ascii="Garamond" w:hAnsi="Garamond" w:cs="Arial"/>
          <w:color w:val="222222"/>
          <w:sz w:val="24"/>
          <w:szCs w:val="24"/>
          <w:shd w:val="clear" w:color="auto" w:fill="FFFFFF"/>
        </w:rPr>
        <w:t>2014</w:t>
      </w:r>
      <w:r w:rsidRPr="00A15A65">
        <w:rPr>
          <w:rFonts w:ascii="Garamond" w:hAnsi="Garamond" w:cs="Segoe UI"/>
          <w:sz w:val="24"/>
          <w:szCs w:val="24"/>
        </w:rPr>
        <w:t xml:space="preserve">). ANP is </w:t>
      </w:r>
      <w:r w:rsidR="008B1C94">
        <w:rPr>
          <w:rFonts w:ascii="Garamond" w:hAnsi="Garamond" w:cs="Segoe UI"/>
          <w:sz w:val="24"/>
          <w:szCs w:val="24"/>
        </w:rPr>
        <w:t>capable of modeling</w:t>
      </w:r>
      <w:r w:rsidRPr="00A15A65">
        <w:rPr>
          <w:rFonts w:ascii="Garamond" w:hAnsi="Garamond" w:cs="Segoe UI"/>
          <w:sz w:val="24"/>
          <w:szCs w:val="24"/>
        </w:rPr>
        <w:t xml:space="preserve"> interrelationships among the decision echelons and elements</w:t>
      </w:r>
      <w:r w:rsidR="008B1C94">
        <w:rPr>
          <w:rFonts w:ascii="Garamond" w:hAnsi="Garamond" w:cs="Segoe UI"/>
          <w:sz w:val="24"/>
          <w:szCs w:val="24"/>
        </w:rPr>
        <w:t xml:space="preserve">, which AHP does not do </w:t>
      </w:r>
      <w:r w:rsidRPr="00A15A65">
        <w:rPr>
          <w:rFonts w:ascii="Garamond" w:hAnsi="Garamond" w:cs="Segoe UI"/>
          <w:sz w:val="24"/>
          <w:szCs w:val="24"/>
        </w:rPr>
        <w:t>(</w:t>
      </w:r>
      <w:r w:rsidR="00216474" w:rsidRPr="001F7E81">
        <w:rPr>
          <w:rFonts w:ascii="Garamond" w:hAnsi="Garamond" w:cs="Arial"/>
          <w:color w:val="222222"/>
          <w:sz w:val="24"/>
          <w:szCs w:val="24"/>
          <w:shd w:val="clear" w:color="auto" w:fill="FFFFFF"/>
        </w:rPr>
        <w:t>Zaim</w:t>
      </w:r>
      <w:r w:rsidR="00216474">
        <w:rPr>
          <w:rFonts w:ascii="Garamond" w:hAnsi="Garamond" w:cs="Arial"/>
          <w:color w:val="222222"/>
          <w:sz w:val="24"/>
          <w:szCs w:val="24"/>
          <w:shd w:val="clear" w:color="auto" w:fill="FFFFFF"/>
        </w:rPr>
        <w:t xml:space="preserve"> et al.</w:t>
      </w:r>
      <w:r w:rsidR="00216474" w:rsidRPr="001F7E81">
        <w:rPr>
          <w:rFonts w:ascii="Garamond" w:hAnsi="Garamond" w:cs="Arial"/>
          <w:color w:val="222222"/>
          <w:sz w:val="24"/>
          <w:szCs w:val="24"/>
          <w:shd w:val="clear" w:color="auto" w:fill="FFFFFF"/>
        </w:rPr>
        <w:t>, 2014</w:t>
      </w:r>
      <w:r w:rsidR="008B1C94">
        <w:rPr>
          <w:rFonts w:ascii="Garamond" w:hAnsi="Garamond" w:cs="Segoe UI"/>
          <w:sz w:val="24"/>
          <w:szCs w:val="24"/>
        </w:rPr>
        <w:t xml:space="preserve">; </w:t>
      </w:r>
      <w:r w:rsidRPr="00A15A65">
        <w:rPr>
          <w:rFonts w:ascii="Garamond" w:hAnsi="Garamond" w:cs="Segoe UI"/>
          <w:sz w:val="24"/>
          <w:szCs w:val="24"/>
        </w:rPr>
        <w:t>Meade and Sarkis, 1998</w:t>
      </w:r>
      <w:r w:rsidR="00D50B0C">
        <w:rPr>
          <w:rFonts w:ascii="Garamond" w:hAnsi="Garamond" w:cs="Segoe UI"/>
          <w:sz w:val="24"/>
          <w:szCs w:val="24"/>
        </w:rPr>
        <w:t>;</w:t>
      </w:r>
      <w:r w:rsidR="00216474" w:rsidRPr="00216474">
        <w:rPr>
          <w:rFonts w:ascii="Garamond" w:hAnsi="Garamond" w:cs="Arial"/>
          <w:color w:val="222222"/>
          <w:sz w:val="24"/>
          <w:szCs w:val="24"/>
          <w:shd w:val="clear" w:color="auto" w:fill="FFFFFF"/>
        </w:rPr>
        <w:t xml:space="preserve"> </w:t>
      </w:r>
      <w:r w:rsidR="00216474" w:rsidRPr="001F7E81">
        <w:rPr>
          <w:rFonts w:ascii="Garamond" w:hAnsi="Garamond" w:cs="Arial"/>
          <w:color w:val="222222"/>
          <w:sz w:val="24"/>
          <w:szCs w:val="24"/>
          <w:shd w:val="clear" w:color="auto" w:fill="FFFFFF"/>
        </w:rPr>
        <w:t>Wong</w:t>
      </w:r>
      <w:r w:rsidR="00216474">
        <w:rPr>
          <w:rFonts w:ascii="Garamond" w:hAnsi="Garamond" w:cs="Arial"/>
          <w:color w:val="222222"/>
          <w:sz w:val="24"/>
          <w:szCs w:val="24"/>
          <w:shd w:val="clear" w:color="auto" w:fill="FFFFFF"/>
        </w:rPr>
        <w:t xml:space="preserve"> et al.</w:t>
      </w:r>
      <w:r w:rsidR="00216474" w:rsidRPr="001F7E81">
        <w:rPr>
          <w:rFonts w:ascii="Garamond" w:hAnsi="Garamond" w:cs="Arial"/>
          <w:color w:val="222222"/>
          <w:sz w:val="24"/>
          <w:szCs w:val="24"/>
          <w:shd w:val="clear" w:color="auto" w:fill="FFFFFF"/>
        </w:rPr>
        <w:t>, 2014</w:t>
      </w:r>
      <w:r w:rsidRPr="00A15A65">
        <w:rPr>
          <w:rFonts w:ascii="Garamond" w:hAnsi="Garamond" w:cs="Segoe UI"/>
          <w:sz w:val="24"/>
          <w:szCs w:val="24"/>
        </w:rPr>
        <w:t xml:space="preserve">). </w:t>
      </w:r>
      <w:r w:rsidR="008B1C94">
        <w:rPr>
          <w:rFonts w:ascii="Garamond" w:hAnsi="Garamond" w:cs="Segoe UI"/>
          <w:sz w:val="24"/>
          <w:szCs w:val="24"/>
        </w:rPr>
        <w:t xml:space="preserve">The major steps of ANP </w:t>
      </w:r>
      <w:r w:rsidR="00D944EB">
        <w:rPr>
          <w:rFonts w:ascii="Garamond" w:hAnsi="Garamond" w:cs="Segoe UI"/>
          <w:sz w:val="24"/>
          <w:szCs w:val="24"/>
        </w:rPr>
        <w:t xml:space="preserve">and its relationship with DEMATEL, as introduced in this paper, </w:t>
      </w:r>
      <w:r w:rsidR="008B1C94">
        <w:rPr>
          <w:rFonts w:ascii="Garamond" w:hAnsi="Garamond" w:cs="Segoe UI"/>
          <w:sz w:val="24"/>
          <w:szCs w:val="24"/>
        </w:rPr>
        <w:t>are described in the next section</w:t>
      </w:r>
      <w:r w:rsidR="008B6490">
        <w:rPr>
          <w:rFonts w:ascii="Garamond" w:hAnsi="Garamond" w:cs="Segoe UI"/>
          <w:sz w:val="24"/>
          <w:szCs w:val="24"/>
        </w:rPr>
        <w:t xml:space="preserve"> as part of the field study process</w:t>
      </w:r>
      <w:r w:rsidR="008B1C94">
        <w:rPr>
          <w:rFonts w:ascii="Garamond" w:hAnsi="Garamond" w:cs="Segoe UI"/>
          <w:sz w:val="24"/>
          <w:szCs w:val="24"/>
        </w:rPr>
        <w:t>.</w:t>
      </w:r>
    </w:p>
    <w:p w:rsidR="004B37B1" w:rsidRDefault="004B37B1" w:rsidP="005F3416">
      <w:pPr>
        <w:spacing w:after="0" w:line="480" w:lineRule="auto"/>
        <w:jc w:val="both"/>
        <w:rPr>
          <w:rFonts w:ascii="Segoe UI" w:hAnsi="Segoe UI" w:cs="Segoe UI"/>
          <w:i/>
          <w:sz w:val="24"/>
          <w:szCs w:val="24"/>
        </w:rPr>
      </w:pPr>
      <w:r w:rsidRPr="006A6571">
        <w:rPr>
          <w:rFonts w:ascii="Garamond" w:hAnsi="Garamond"/>
          <w:b/>
          <w:color w:val="000000" w:themeColor="text1"/>
          <w:sz w:val="24"/>
          <w:szCs w:val="24"/>
        </w:rPr>
        <w:t>4</w:t>
      </w:r>
      <w:r w:rsidR="009F3468" w:rsidRPr="006A6571">
        <w:rPr>
          <w:rFonts w:ascii="Garamond" w:hAnsi="Garamond" w:cs="Segoe UI"/>
          <w:b/>
          <w:i/>
          <w:sz w:val="24"/>
          <w:szCs w:val="24"/>
        </w:rPr>
        <w:t xml:space="preserve">. </w:t>
      </w:r>
      <w:r w:rsidR="00DA164D" w:rsidRPr="00DA164D">
        <w:rPr>
          <w:rFonts w:ascii="Garamond" w:hAnsi="Garamond" w:cs="Segoe UI"/>
          <w:b/>
          <w:sz w:val="24"/>
          <w:szCs w:val="24"/>
        </w:rPr>
        <w:t>F</w:t>
      </w:r>
      <w:r w:rsidR="006338B8">
        <w:rPr>
          <w:rFonts w:ascii="Garamond" w:hAnsi="Garamond" w:cs="Segoe UI"/>
          <w:b/>
          <w:sz w:val="24"/>
          <w:szCs w:val="24"/>
        </w:rPr>
        <w:t>ield study</w:t>
      </w:r>
      <w:r w:rsidR="006338B8" w:rsidRPr="006A6571">
        <w:rPr>
          <w:rFonts w:ascii="Garamond" w:hAnsi="Garamond" w:cs="Segoe UI"/>
          <w:b/>
          <w:sz w:val="24"/>
          <w:szCs w:val="24"/>
        </w:rPr>
        <w:t xml:space="preserve"> </w:t>
      </w:r>
      <w:r w:rsidR="00DA164D">
        <w:rPr>
          <w:rFonts w:ascii="Garamond" w:hAnsi="Garamond" w:cs="Segoe UI"/>
          <w:b/>
          <w:sz w:val="24"/>
          <w:szCs w:val="24"/>
        </w:rPr>
        <w:t>of GSCM Practices Importance and Performance</w:t>
      </w:r>
    </w:p>
    <w:p w:rsidR="004B37B1" w:rsidRPr="002B0900" w:rsidRDefault="00DA164D" w:rsidP="004B37B1">
      <w:pPr>
        <w:spacing w:after="0" w:line="480" w:lineRule="auto"/>
        <w:ind w:firstLine="274"/>
        <w:jc w:val="both"/>
        <w:rPr>
          <w:rFonts w:ascii="Garamond" w:hAnsi="Garamond" w:cs="Segoe UI"/>
          <w:color w:val="000000" w:themeColor="text1"/>
          <w:sz w:val="24"/>
          <w:szCs w:val="24"/>
        </w:rPr>
      </w:pPr>
      <w:r>
        <w:rPr>
          <w:rFonts w:ascii="Garamond" w:hAnsi="Garamond" w:cs="Segoe UI"/>
          <w:color w:val="000000" w:themeColor="text1"/>
          <w:sz w:val="24"/>
          <w:szCs w:val="24"/>
        </w:rPr>
        <w:t xml:space="preserve">The two-stage </w:t>
      </w:r>
      <w:r w:rsidRPr="00505CA9">
        <w:rPr>
          <w:rFonts w:ascii="Garamond" w:hAnsi="Garamond" w:cs="Segoe UI"/>
          <w:color w:val="000000" w:themeColor="text1"/>
          <w:sz w:val="24"/>
          <w:szCs w:val="24"/>
        </w:rPr>
        <w:t>fuzzy-DEMATEL and ANP</w:t>
      </w:r>
      <w:r>
        <w:rPr>
          <w:rFonts w:ascii="Garamond" w:hAnsi="Garamond" w:cs="Segoe UI"/>
          <w:color w:val="000000" w:themeColor="text1"/>
          <w:sz w:val="24"/>
          <w:szCs w:val="24"/>
        </w:rPr>
        <w:t xml:space="preserve"> methodology is detailed in this section with an application </w:t>
      </w:r>
      <w:r w:rsidR="006A6571">
        <w:rPr>
          <w:rFonts w:ascii="Garamond" w:hAnsi="Garamond" w:cs="Segoe UI"/>
          <w:color w:val="000000" w:themeColor="text1"/>
          <w:sz w:val="24"/>
          <w:szCs w:val="24"/>
        </w:rPr>
        <w:t xml:space="preserve">to a </w:t>
      </w:r>
      <w:r w:rsidR="00DF06AB">
        <w:rPr>
          <w:rFonts w:ascii="Garamond" w:hAnsi="Garamond" w:cs="Segoe UI"/>
          <w:color w:val="000000" w:themeColor="text1"/>
          <w:sz w:val="24"/>
          <w:szCs w:val="24"/>
        </w:rPr>
        <w:t xml:space="preserve">multiple </w:t>
      </w:r>
      <w:r w:rsidR="006A6571">
        <w:rPr>
          <w:rFonts w:ascii="Garamond" w:hAnsi="Garamond" w:cs="Segoe UI"/>
          <w:color w:val="000000" w:themeColor="text1"/>
          <w:sz w:val="24"/>
          <w:szCs w:val="24"/>
        </w:rPr>
        <w:t>case</w:t>
      </w:r>
      <w:r w:rsidR="006338B8">
        <w:rPr>
          <w:rFonts w:ascii="Garamond" w:hAnsi="Garamond" w:cs="Segoe UI"/>
          <w:color w:val="000000" w:themeColor="text1"/>
          <w:sz w:val="24"/>
          <w:szCs w:val="24"/>
        </w:rPr>
        <w:t xml:space="preserve"> field study</w:t>
      </w:r>
      <w:r w:rsidR="00DF06AB">
        <w:rPr>
          <w:rFonts w:ascii="Garamond" w:hAnsi="Garamond" w:cs="Segoe UI"/>
          <w:color w:val="000000" w:themeColor="text1"/>
          <w:sz w:val="24"/>
          <w:szCs w:val="24"/>
        </w:rPr>
        <w:t xml:space="preserve"> in </w:t>
      </w:r>
      <w:r w:rsidR="00DF06AB" w:rsidRPr="00FE039D">
        <w:rPr>
          <w:rFonts w:ascii="Garamond" w:hAnsi="Garamond" w:cs="Segoe UI"/>
          <w:color w:val="000000" w:themeColor="text1"/>
          <w:sz w:val="24"/>
          <w:szCs w:val="24"/>
        </w:rPr>
        <w:t xml:space="preserve">the </w:t>
      </w:r>
      <w:r w:rsidR="00A416B0" w:rsidRPr="00FE039D">
        <w:rPr>
          <w:rFonts w:ascii="Garamond" w:hAnsi="Garamond" w:cs="Segoe UI"/>
          <w:color w:val="000000" w:themeColor="text1"/>
          <w:sz w:val="24"/>
          <w:szCs w:val="24"/>
        </w:rPr>
        <w:t xml:space="preserve">Ghanaian </w:t>
      </w:r>
      <w:r w:rsidR="00DF06AB" w:rsidRPr="00FE039D">
        <w:rPr>
          <w:rFonts w:ascii="Garamond" w:hAnsi="Garamond" w:cs="Segoe UI"/>
          <w:color w:val="000000" w:themeColor="text1"/>
          <w:sz w:val="24"/>
          <w:szCs w:val="24"/>
        </w:rPr>
        <w:t>mining</w:t>
      </w:r>
      <w:r w:rsidR="00DF06AB">
        <w:rPr>
          <w:rFonts w:ascii="Garamond" w:hAnsi="Garamond" w:cs="Segoe UI"/>
          <w:color w:val="000000" w:themeColor="text1"/>
          <w:sz w:val="24"/>
          <w:szCs w:val="24"/>
        </w:rPr>
        <w:t xml:space="preserve"> industry. The proposed methodology is </w:t>
      </w:r>
      <w:r>
        <w:rPr>
          <w:rFonts w:ascii="Garamond" w:hAnsi="Garamond" w:cs="Segoe UI"/>
          <w:color w:val="000000" w:themeColor="text1"/>
          <w:sz w:val="24"/>
          <w:szCs w:val="24"/>
        </w:rPr>
        <w:t>used</w:t>
      </w:r>
      <w:r w:rsidR="004B37B1" w:rsidRPr="00505CA9">
        <w:rPr>
          <w:rFonts w:ascii="Garamond" w:hAnsi="Garamond" w:cs="Segoe UI"/>
          <w:color w:val="000000" w:themeColor="text1"/>
          <w:sz w:val="24"/>
          <w:szCs w:val="24"/>
        </w:rPr>
        <w:t xml:space="preserve"> to assist practi</w:t>
      </w:r>
      <w:r w:rsidR="004B37B1">
        <w:rPr>
          <w:rFonts w:ascii="Garamond" w:hAnsi="Garamond" w:cs="Segoe UI"/>
          <w:color w:val="000000" w:themeColor="text1"/>
          <w:sz w:val="24"/>
          <w:szCs w:val="24"/>
        </w:rPr>
        <w:t xml:space="preserve">tioners </w:t>
      </w:r>
      <w:r w:rsidR="004B37B1" w:rsidRPr="00505CA9">
        <w:rPr>
          <w:rFonts w:ascii="Garamond" w:hAnsi="Garamond" w:cs="Segoe UI"/>
          <w:color w:val="000000" w:themeColor="text1"/>
          <w:sz w:val="24"/>
          <w:szCs w:val="24"/>
        </w:rPr>
        <w:t xml:space="preserve">in mining </w:t>
      </w:r>
      <w:r w:rsidR="004B37B1">
        <w:rPr>
          <w:rFonts w:ascii="Garamond" w:hAnsi="Garamond" w:cs="Segoe UI"/>
          <w:color w:val="000000" w:themeColor="text1"/>
          <w:sz w:val="24"/>
          <w:szCs w:val="24"/>
        </w:rPr>
        <w:t xml:space="preserve">and other </w:t>
      </w:r>
      <w:r w:rsidR="004B37B1" w:rsidRPr="00505CA9">
        <w:rPr>
          <w:rFonts w:ascii="Garamond" w:hAnsi="Garamond" w:cs="Segoe UI"/>
          <w:color w:val="000000" w:themeColor="text1"/>
          <w:sz w:val="24"/>
          <w:szCs w:val="24"/>
        </w:rPr>
        <w:t>industr</w:t>
      </w:r>
      <w:r w:rsidR="004B37B1">
        <w:rPr>
          <w:rFonts w:ascii="Garamond" w:hAnsi="Garamond" w:cs="Segoe UI"/>
          <w:color w:val="000000" w:themeColor="text1"/>
          <w:sz w:val="24"/>
          <w:szCs w:val="24"/>
        </w:rPr>
        <w:t>ies</w:t>
      </w:r>
      <w:r w:rsidR="004B37B1" w:rsidRPr="00505CA9">
        <w:rPr>
          <w:rFonts w:ascii="Garamond" w:hAnsi="Garamond" w:cs="Segoe UI"/>
          <w:color w:val="000000" w:themeColor="text1"/>
          <w:sz w:val="24"/>
          <w:szCs w:val="24"/>
        </w:rPr>
        <w:t xml:space="preserve"> </w:t>
      </w:r>
      <w:r w:rsidR="006338B8">
        <w:rPr>
          <w:rFonts w:ascii="Garamond" w:hAnsi="Garamond" w:cs="Segoe UI"/>
          <w:color w:val="000000" w:themeColor="text1"/>
          <w:sz w:val="24"/>
          <w:szCs w:val="24"/>
        </w:rPr>
        <w:t>to make</w:t>
      </w:r>
      <w:r w:rsidR="004B37B1" w:rsidRPr="00505CA9">
        <w:rPr>
          <w:rFonts w:ascii="Garamond" w:hAnsi="Garamond" w:cs="Segoe UI"/>
          <w:color w:val="000000" w:themeColor="text1"/>
          <w:sz w:val="24"/>
          <w:szCs w:val="24"/>
        </w:rPr>
        <w:t xml:space="preserve"> strategic</w:t>
      </w:r>
      <w:r w:rsidR="006338B8">
        <w:rPr>
          <w:rFonts w:ascii="Garamond" w:hAnsi="Garamond" w:cs="Segoe UI"/>
          <w:color w:val="000000" w:themeColor="text1"/>
          <w:sz w:val="24"/>
          <w:szCs w:val="24"/>
        </w:rPr>
        <w:t>, in this case GSCM,</w:t>
      </w:r>
      <w:r w:rsidR="004B37B1" w:rsidRPr="00505CA9">
        <w:rPr>
          <w:rFonts w:ascii="Garamond" w:hAnsi="Garamond" w:cs="Segoe UI"/>
          <w:color w:val="000000" w:themeColor="text1"/>
          <w:sz w:val="24"/>
          <w:szCs w:val="24"/>
        </w:rPr>
        <w:t xml:space="preserve"> decisions.</w:t>
      </w:r>
      <w:r w:rsidR="00C0290A">
        <w:rPr>
          <w:rFonts w:ascii="Garamond" w:hAnsi="Garamond" w:cs="Segoe UI"/>
          <w:color w:val="000000" w:themeColor="text1"/>
          <w:sz w:val="24"/>
          <w:szCs w:val="24"/>
        </w:rPr>
        <w:t xml:space="preserve">  Initially an overview of the field study environment, Ghana’s mining indu</w:t>
      </w:r>
      <w:r>
        <w:rPr>
          <w:rFonts w:ascii="Garamond" w:hAnsi="Garamond" w:cs="Segoe UI"/>
          <w:color w:val="000000" w:themeColor="text1"/>
          <w:sz w:val="24"/>
          <w:szCs w:val="24"/>
        </w:rPr>
        <w:t xml:space="preserve">stry, is provided </w:t>
      </w:r>
      <w:r w:rsidRPr="002B0900">
        <w:rPr>
          <w:rFonts w:ascii="Garamond" w:hAnsi="Garamond" w:cs="Segoe UI"/>
          <w:color w:val="000000" w:themeColor="text1"/>
          <w:sz w:val="24"/>
          <w:szCs w:val="24"/>
        </w:rPr>
        <w:t>as background.</w:t>
      </w:r>
    </w:p>
    <w:p w:rsidR="00D43703" w:rsidRPr="002B0900" w:rsidRDefault="00D43703" w:rsidP="00D43703">
      <w:pPr>
        <w:spacing w:after="0" w:line="480" w:lineRule="auto"/>
        <w:jc w:val="both"/>
        <w:outlineLvl w:val="0"/>
        <w:rPr>
          <w:rFonts w:ascii="Garamond" w:hAnsi="Garamond" w:cs="Segoe UI"/>
          <w:i/>
          <w:color w:val="000000" w:themeColor="text1"/>
          <w:sz w:val="24"/>
          <w:szCs w:val="24"/>
        </w:rPr>
      </w:pPr>
      <w:r w:rsidRPr="002B0900">
        <w:rPr>
          <w:rFonts w:ascii="Garamond" w:hAnsi="Garamond" w:cs="Segoe UI"/>
          <w:i/>
          <w:color w:val="000000" w:themeColor="text1"/>
          <w:sz w:val="24"/>
          <w:szCs w:val="24"/>
        </w:rPr>
        <w:t>4.1 The Ghanaian mining industry</w:t>
      </w:r>
    </w:p>
    <w:p w:rsidR="00D43703" w:rsidRPr="002B0900" w:rsidRDefault="00D43703" w:rsidP="00D43703">
      <w:pPr>
        <w:autoSpaceDE w:val="0"/>
        <w:autoSpaceDN w:val="0"/>
        <w:adjustRightInd w:val="0"/>
        <w:spacing w:after="0" w:line="480" w:lineRule="auto"/>
        <w:ind w:firstLine="274"/>
        <w:jc w:val="both"/>
        <w:rPr>
          <w:rFonts w:ascii="Garamond" w:hAnsi="Garamond" w:cs="Arial"/>
          <w:color w:val="000000" w:themeColor="text1"/>
          <w:sz w:val="24"/>
          <w:szCs w:val="24"/>
        </w:rPr>
      </w:pPr>
      <w:r w:rsidRPr="002B0900">
        <w:rPr>
          <w:rFonts w:ascii="Garamond" w:hAnsi="Garamond"/>
          <w:color w:val="000000" w:themeColor="text1"/>
          <w:sz w:val="24"/>
          <w:szCs w:val="24"/>
        </w:rPr>
        <w:t>Ghana was selected as the case country for this study because of its unique mining industry positioning</w:t>
      </w:r>
      <w:r w:rsidRPr="002B0900">
        <w:rPr>
          <w:rFonts w:ascii="Garamond" w:hAnsi="Garamond" w:cs="AdvOT863180fb"/>
          <w:color w:val="000000" w:themeColor="text1"/>
          <w:sz w:val="24"/>
          <w:szCs w:val="24"/>
        </w:rPr>
        <w:t xml:space="preserve"> </w:t>
      </w:r>
      <w:r w:rsidRPr="002B0900">
        <w:rPr>
          <w:rFonts w:ascii="Garamond" w:hAnsi="Garamond"/>
          <w:color w:val="000000" w:themeColor="text1"/>
          <w:sz w:val="24"/>
          <w:szCs w:val="24"/>
        </w:rPr>
        <w:t xml:space="preserve">(Bloch &amp; Owusu, 2012; Boon and </w:t>
      </w:r>
      <w:proofErr w:type="spellStart"/>
      <w:r w:rsidRPr="002B0900">
        <w:rPr>
          <w:rFonts w:ascii="Garamond" w:hAnsi="Garamond"/>
          <w:color w:val="000000" w:themeColor="text1"/>
          <w:sz w:val="24"/>
          <w:szCs w:val="24"/>
        </w:rPr>
        <w:t>Ababio</w:t>
      </w:r>
      <w:proofErr w:type="spellEnd"/>
      <w:r w:rsidRPr="002B0900">
        <w:rPr>
          <w:rFonts w:ascii="Garamond" w:hAnsi="Garamond"/>
          <w:color w:val="000000" w:themeColor="text1"/>
          <w:sz w:val="24"/>
          <w:szCs w:val="24"/>
        </w:rPr>
        <w:t>, 2009). It consistently ranks as one of Africa’s top producers of precious metals and minerals such as gold and diamond</w:t>
      </w:r>
      <w:r w:rsidR="00AC3AF9" w:rsidRPr="002B0900">
        <w:rPr>
          <w:rFonts w:ascii="Garamond" w:hAnsi="Garamond"/>
          <w:color w:val="000000" w:themeColor="text1"/>
          <w:sz w:val="24"/>
          <w:szCs w:val="24"/>
        </w:rPr>
        <w:t>s</w:t>
      </w:r>
      <w:r w:rsidRPr="002B0900">
        <w:rPr>
          <w:rFonts w:ascii="Garamond" w:hAnsi="Garamond"/>
          <w:color w:val="000000" w:themeColor="text1"/>
          <w:sz w:val="24"/>
          <w:szCs w:val="24"/>
        </w:rPr>
        <w:t>. Mining and minerals contribute 5% of Ghana’s GDP and 37% of their total export</w:t>
      </w:r>
      <w:r w:rsidR="00AC3AF9" w:rsidRPr="002B0900">
        <w:rPr>
          <w:rFonts w:ascii="Garamond" w:hAnsi="Garamond"/>
          <w:color w:val="000000" w:themeColor="text1"/>
          <w:sz w:val="24"/>
          <w:szCs w:val="24"/>
        </w:rPr>
        <w:t>s</w:t>
      </w:r>
      <w:r w:rsidRPr="002B0900">
        <w:rPr>
          <w:rFonts w:ascii="Garamond" w:hAnsi="Garamond"/>
          <w:color w:val="000000" w:themeColor="text1"/>
          <w:sz w:val="24"/>
          <w:szCs w:val="24"/>
        </w:rPr>
        <w:t xml:space="preserve"> (</w:t>
      </w:r>
      <w:r w:rsidRPr="002B0900">
        <w:rPr>
          <w:rFonts w:ascii="Garamond" w:hAnsi="Garamond" w:cs="Arial"/>
          <w:color w:val="000000" w:themeColor="text1"/>
          <w:sz w:val="24"/>
          <w:szCs w:val="24"/>
        </w:rPr>
        <w:t xml:space="preserve">Boon and </w:t>
      </w:r>
      <w:proofErr w:type="spellStart"/>
      <w:r w:rsidRPr="002B0900">
        <w:rPr>
          <w:rFonts w:ascii="Garamond" w:hAnsi="Garamond" w:cs="Arial"/>
          <w:color w:val="000000" w:themeColor="text1"/>
          <w:sz w:val="24"/>
          <w:szCs w:val="24"/>
        </w:rPr>
        <w:t>Ababio</w:t>
      </w:r>
      <w:proofErr w:type="spellEnd"/>
      <w:r w:rsidRPr="002B0900">
        <w:rPr>
          <w:rFonts w:ascii="Garamond" w:hAnsi="Garamond" w:cs="Arial"/>
          <w:color w:val="000000" w:themeColor="text1"/>
          <w:sz w:val="24"/>
          <w:szCs w:val="24"/>
        </w:rPr>
        <w:t xml:space="preserve">, 2009). Gold, the main focus of Ghana’s mining and mineral development industry contributes over 90% of the total </w:t>
      </w:r>
      <w:r w:rsidRPr="002B0900">
        <w:rPr>
          <w:rFonts w:ascii="Garamond" w:hAnsi="Garamond" w:cs="Arial"/>
          <w:color w:val="000000" w:themeColor="text1"/>
          <w:sz w:val="24"/>
          <w:szCs w:val="24"/>
        </w:rPr>
        <w:lastRenderedPageBreak/>
        <w:t>minerals exports (</w:t>
      </w:r>
      <w:proofErr w:type="spellStart"/>
      <w:r w:rsidRPr="002B0900">
        <w:rPr>
          <w:rFonts w:ascii="Garamond" w:hAnsi="Garamond" w:cs="Arial"/>
          <w:color w:val="000000" w:themeColor="text1"/>
          <w:sz w:val="24"/>
          <w:szCs w:val="24"/>
        </w:rPr>
        <w:t>Aryee</w:t>
      </w:r>
      <w:proofErr w:type="spellEnd"/>
      <w:r w:rsidRPr="002B0900">
        <w:rPr>
          <w:rFonts w:ascii="Garamond" w:hAnsi="Garamond" w:cs="Arial"/>
          <w:color w:val="000000" w:themeColor="text1"/>
          <w:sz w:val="24"/>
          <w:szCs w:val="24"/>
        </w:rPr>
        <w:t xml:space="preserve">, 2001). Ghana’s mining industry has attracted nearly US$2billion of </w:t>
      </w:r>
      <w:r w:rsidR="00AC3AF9" w:rsidRPr="002B0900">
        <w:rPr>
          <w:rFonts w:ascii="Garamond" w:hAnsi="Garamond" w:cs="Arial"/>
          <w:color w:val="000000" w:themeColor="text1"/>
          <w:sz w:val="24"/>
          <w:szCs w:val="24"/>
        </w:rPr>
        <w:t>f</w:t>
      </w:r>
      <w:r w:rsidRPr="002B0900">
        <w:rPr>
          <w:rFonts w:ascii="Garamond" w:hAnsi="Garamond" w:cs="Arial"/>
          <w:color w:val="000000" w:themeColor="text1"/>
          <w:sz w:val="24"/>
          <w:szCs w:val="24"/>
        </w:rPr>
        <w:t xml:space="preserve">oreign </w:t>
      </w:r>
      <w:r w:rsidR="00AC3AF9" w:rsidRPr="002B0900">
        <w:rPr>
          <w:rFonts w:ascii="Garamond" w:hAnsi="Garamond" w:cs="Arial"/>
          <w:color w:val="000000" w:themeColor="text1"/>
          <w:sz w:val="24"/>
          <w:szCs w:val="24"/>
        </w:rPr>
        <w:t>d</w:t>
      </w:r>
      <w:r w:rsidRPr="002B0900">
        <w:rPr>
          <w:rFonts w:ascii="Garamond" w:hAnsi="Garamond" w:cs="Arial"/>
          <w:color w:val="000000" w:themeColor="text1"/>
          <w:sz w:val="24"/>
          <w:szCs w:val="24"/>
        </w:rPr>
        <w:t xml:space="preserve">irect </w:t>
      </w:r>
      <w:r w:rsidR="00AC3AF9" w:rsidRPr="002B0900">
        <w:rPr>
          <w:rFonts w:ascii="Garamond" w:hAnsi="Garamond" w:cs="Arial"/>
          <w:color w:val="000000" w:themeColor="text1"/>
          <w:sz w:val="24"/>
          <w:szCs w:val="24"/>
        </w:rPr>
        <w:t>i</w:t>
      </w:r>
      <w:r w:rsidRPr="002B0900">
        <w:rPr>
          <w:rFonts w:ascii="Garamond" w:hAnsi="Garamond" w:cs="Arial"/>
          <w:color w:val="000000" w:themeColor="text1"/>
          <w:sz w:val="24"/>
          <w:szCs w:val="24"/>
        </w:rPr>
        <w:t>nvestment (FDI) in both mineral exploration and mine development representing over 56% of the total FDI inflows (</w:t>
      </w:r>
      <w:proofErr w:type="spellStart"/>
      <w:r w:rsidRPr="002B0900">
        <w:rPr>
          <w:rFonts w:ascii="Garamond" w:hAnsi="Garamond" w:cs="Arial"/>
          <w:color w:val="000000" w:themeColor="text1"/>
          <w:sz w:val="24"/>
          <w:szCs w:val="24"/>
        </w:rPr>
        <w:t>Awudi</w:t>
      </w:r>
      <w:proofErr w:type="spellEnd"/>
      <w:r w:rsidRPr="002B0900">
        <w:rPr>
          <w:rFonts w:ascii="Garamond" w:hAnsi="Garamond" w:cs="Arial"/>
          <w:color w:val="000000" w:themeColor="text1"/>
          <w:sz w:val="24"/>
          <w:szCs w:val="24"/>
        </w:rPr>
        <w:t>, 2002). The country currently has twenty-three large-scale mining companies producing gold, diamonds, bauxite and manganese, and, there are also over three hundred registered small scale mining groups and ninety mine support service companies</w:t>
      </w:r>
      <w:r w:rsidR="00AC3AF9" w:rsidRPr="002B0900">
        <w:rPr>
          <w:rFonts w:ascii="Garamond" w:hAnsi="Garamond" w:cs="Arial"/>
          <w:color w:val="000000" w:themeColor="text1"/>
          <w:sz w:val="24"/>
          <w:szCs w:val="24"/>
        </w:rPr>
        <w:t>, important partners within the supply chain</w:t>
      </w:r>
      <w:r w:rsidRPr="002B0900">
        <w:rPr>
          <w:rFonts w:ascii="Garamond" w:hAnsi="Garamond" w:cs="Arial"/>
          <w:color w:val="000000" w:themeColor="text1"/>
          <w:sz w:val="24"/>
          <w:szCs w:val="24"/>
        </w:rPr>
        <w:t xml:space="preserve"> (</w:t>
      </w:r>
      <w:proofErr w:type="spellStart"/>
      <w:r w:rsidRPr="002B0900">
        <w:rPr>
          <w:rFonts w:ascii="Garamond" w:hAnsi="Garamond" w:cs="Arial"/>
          <w:color w:val="000000" w:themeColor="text1"/>
          <w:sz w:val="24"/>
          <w:szCs w:val="24"/>
        </w:rPr>
        <w:t>Mbendi</w:t>
      </w:r>
      <w:proofErr w:type="spellEnd"/>
      <w:r w:rsidRPr="002B0900">
        <w:rPr>
          <w:rFonts w:ascii="Garamond" w:hAnsi="Garamond" w:cs="Arial"/>
          <w:color w:val="000000" w:themeColor="text1"/>
          <w:sz w:val="24"/>
          <w:szCs w:val="24"/>
        </w:rPr>
        <w:t>, 1995-2013).</w:t>
      </w:r>
    </w:p>
    <w:p w:rsidR="00D43703" w:rsidRPr="002B0900" w:rsidRDefault="00D43703" w:rsidP="00D43703">
      <w:pPr>
        <w:autoSpaceDE w:val="0"/>
        <w:autoSpaceDN w:val="0"/>
        <w:adjustRightInd w:val="0"/>
        <w:spacing w:after="0" w:line="480" w:lineRule="auto"/>
        <w:ind w:firstLine="274"/>
        <w:jc w:val="both"/>
        <w:rPr>
          <w:rFonts w:ascii="Garamond" w:hAnsi="Garamond"/>
          <w:color w:val="000000" w:themeColor="text1"/>
          <w:sz w:val="24"/>
          <w:szCs w:val="24"/>
        </w:rPr>
      </w:pPr>
      <w:r w:rsidRPr="002B0900">
        <w:rPr>
          <w:rFonts w:ascii="Garamond" w:hAnsi="Garamond" w:cs="Arial"/>
          <w:color w:val="000000" w:themeColor="text1"/>
          <w:sz w:val="24"/>
          <w:szCs w:val="24"/>
        </w:rPr>
        <w:t xml:space="preserve">The Ghanaian mining industry </w:t>
      </w:r>
      <w:r w:rsidRPr="002B0900">
        <w:rPr>
          <w:rFonts w:ascii="Garamond" w:hAnsi="Garamond"/>
          <w:color w:val="000000" w:themeColor="text1"/>
          <w:sz w:val="24"/>
          <w:szCs w:val="24"/>
        </w:rPr>
        <w:t>has been perceived as a</w:t>
      </w:r>
      <w:r w:rsidRPr="002B0900">
        <w:rPr>
          <w:rFonts w:ascii="Garamond" w:hAnsi="Garamond" w:cs="AdvTimes"/>
          <w:color w:val="000000" w:themeColor="text1"/>
          <w:sz w:val="24"/>
          <w:szCs w:val="24"/>
        </w:rPr>
        <w:t xml:space="preserve"> socio-environmentally disruptive industry (Peck and Sinding, 2003). </w:t>
      </w:r>
      <w:r w:rsidRPr="002B0900">
        <w:rPr>
          <w:rFonts w:ascii="Garamond" w:hAnsi="Garamond"/>
          <w:color w:val="000000" w:themeColor="text1"/>
          <w:sz w:val="24"/>
          <w:szCs w:val="24"/>
        </w:rPr>
        <w:t>Negative environmental impacts from the mining industry's supply chain operations are numerous and include toxic reagent releases, acid drainage, air quality reduction, habitat modification or displacement and pollution (</w:t>
      </w:r>
      <w:proofErr w:type="spellStart"/>
      <w:r w:rsidRPr="002B0900">
        <w:rPr>
          <w:rFonts w:ascii="Garamond" w:hAnsi="Garamond" w:cs="Arial"/>
          <w:color w:val="000000" w:themeColor="text1"/>
          <w:sz w:val="24"/>
          <w:szCs w:val="24"/>
          <w:shd w:val="clear" w:color="auto" w:fill="FFFFFF"/>
        </w:rPr>
        <w:t>Wasylycia</w:t>
      </w:r>
      <w:proofErr w:type="spellEnd"/>
      <w:r w:rsidRPr="002B0900">
        <w:rPr>
          <w:rFonts w:ascii="Garamond" w:hAnsi="Garamond" w:cs="Arial"/>
          <w:color w:val="000000" w:themeColor="text1"/>
          <w:sz w:val="24"/>
          <w:szCs w:val="24"/>
          <w:shd w:val="clear" w:color="auto" w:fill="FFFFFF"/>
        </w:rPr>
        <w:t>-Leis et al., 2014</w:t>
      </w:r>
      <w:r w:rsidRPr="002B0900">
        <w:rPr>
          <w:rFonts w:ascii="Garamond" w:hAnsi="Garamond"/>
          <w:color w:val="000000" w:themeColor="text1"/>
          <w:sz w:val="24"/>
          <w:szCs w:val="24"/>
        </w:rPr>
        <w:t xml:space="preserve">). Mineral extraction </w:t>
      </w:r>
      <w:r w:rsidR="00BB1A29" w:rsidRPr="002B0900">
        <w:rPr>
          <w:rFonts w:ascii="Garamond" w:hAnsi="Garamond"/>
          <w:color w:val="000000" w:themeColor="text1"/>
          <w:sz w:val="24"/>
          <w:szCs w:val="24"/>
        </w:rPr>
        <w:t xml:space="preserve">has </w:t>
      </w:r>
      <w:r w:rsidRPr="002B0900">
        <w:rPr>
          <w:rFonts w:ascii="Garamond" w:hAnsi="Garamond"/>
          <w:color w:val="000000" w:themeColor="text1"/>
          <w:sz w:val="24"/>
          <w:szCs w:val="24"/>
        </w:rPr>
        <w:t>result</w:t>
      </w:r>
      <w:r w:rsidR="00BB1A29" w:rsidRPr="002B0900">
        <w:rPr>
          <w:rFonts w:ascii="Garamond" w:hAnsi="Garamond"/>
          <w:color w:val="000000" w:themeColor="text1"/>
          <w:sz w:val="24"/>
          <w:szCs w:val="24"/>
        </w:rPr>
        <w:t>ed</w:t>
      </w:r>
      <w:r w:rsidRPr="002B0900">
        <w:rPr>
          <w:rFonts w:ascii="Garamond" w:hAnsi="Garamond"/>
          <w:color w:val="000000" w:themeColor="text1"/>
          <w:sz w:val="24"/>
          <w:szCs w:val="24"/>
        </w:rPr>
        <w:t xml:space="preserve"> in severe and irreversible socio-environmental damages </w:t>
      </w:r>
      <w:r w:rsidR="00BB1A29" w:rsidRPr="002B0900">
        <w:rPr>
          <w:rFonts w:ascii="Garamond" w:hAnsi="Garamond"/>
          <w:color w:val="000000" w:themeColor="text1"/>
          <w:sz w:val="24"/>
          <w:szCs w:val="24"/>
        </w:rPr>
        <w:t xml:space="preserve">and </w:t>
      </w:r>
      <w:r w:rsidRPr="002B0900">
        <w:rPr>
          <w:rFonts w:ascii="Garamond" w:hAnsi="Garamond"/>
          <w:color w:val="000000" w:themeColor="text1"/>
          <w:sz w:val="24"/>
          <w:szCs w:val="24"/>
        </w:rPr>
        <w:t xml:space="preserve">challenges </w:t>
      </w:r>
      <w:r w:rsidR="00BB1A29" w:rsidRPr="002B0900">
        <w:rPr>
          <w:rFonts w:ascii="Garamond" w:hAnsi="Garamond"/>
          <w:color w:val="000000" w:themeColor="text1"/>
          <w:sz w:val="24"/>
          <w:szCs w:val="24"/>
        </w:rPr>
        <w:t xml:space="preserve">such as resource degradation, uprooting and </w:t>
      </w:r>
      <w:r w:rsidRPr="002B0900">
        <w:rPr>
          <w:rFonts w:ascii="Garamond" w:hAnsi="Garamond"/>
          <w:color w:val="000000" w:themeColor="text1"/>
          <w:sz w:val="24"/>
          <w:szCs w:val="24"/>
        </w:rPr>
        <w:t>displacement of communities</w:t>
      </w:r>
      <w:r w:rsidR="00BB1A29" w:rsidRPr="002B0900">
        <w:rPr>
          <w:rFonts w:ascii="Garamond" w:hAnsi="Garamond"/>
          <w:color w:val="000000" w:themeColor="text1"/>
          <w:sz w:val="24"/>
          <w:szCs w:val="24"/>
        </w:rPr>
        <w:t>. E</w:t>
      </w:r>
      <w:r w:rsidRPr="002B0900">
        <w:rPr>
          <w:rFonts w:ascii="Garamond" w:hAnsi="Garamond"/>
          <w:color w:val="000000" w:themeColor="text1"/>
          <w:sz w:val="24"/>
          <w:szCs w:val="24"/>
        </w:rPr>
        <w:t xml:space="preserve">nvironmental impacts such as drinking water contamination and air pollution </w:t>
      </w:r>
      <w:r w:rsidR="00BB1A29" w:rsidRPr="002B0900">
        <w:rPr>
          <w:rFonts w:ascii="Garamond" w:hAnsi="Garamond"/>
          <w:color w:val="000000" w:themeColor="text1"/>
          <w:sz w:val="24"/>
          <w:szCs w:val="24"/>
        </w:rPr>
        <w:t>also result, translating</w:t>
      </w:r>
      <w:r w:rsidRPr="002B0900">
        <w:rPr>
          <w:rFonts w:ascii="Garamond" w:hAnsi="Garamond"/>
          <w:color w:val="000000" w:themeColor="text1"/>
          <w:sz w:val="24"/>
          <w:szCs w:val="24"/>
        </w:rPr>
        <w:t xml:space="preserve"> into serious health problems for residents (</w:t>
      </w:r>
      <w:proofErr w:type="spellStart"/>
      <w:r w:rsidRPr="002B0900">
        <w:rPr>
          <w:rFonts w:ascii="Garamond" w:hAnsi="Garamond" w:cs="Arial"/>
          <w:color w:val="000000" w:themeColor="text1"/>
          <w:sz w:val="24"/>
          <w:szCs w:val="24"/>
          <w:shd w:val="clear" w:color="auto" w:fill="FFFFFF"/>
        </w:rPr>
        <w:t>Shandro</w:t>
      </w:r>
      <w:proofErr w:type="spellEnd"/>
      <w:r w:rsidRPr="002B0900">
        <w:rPr>
          <w:rFonts w:ascii="Garamond" w:hAnsi="Garamond" w:cs="Arial"/>
          <w:color w:val="000000" w:themeColor="text1"/>
          <w:sz w:val="24"/>
          <w:szCs w:val="24"/>
          <w:shd w:val="clear" w:color="auto" w:fill="FFFFFF"/>
        </w:rPr>
        <w:t xml:space="preserve"> et al., 2011</w:t>
      </w:r>
      <w:r w:rsidRPr="002B0900">
        <w:rPr>
          <w:rFonts w:ascii="Garamond" w:hAnsi="Garamond"/>
          <w:color w:val="000000" w:themeColor="text1"/>
          <w:sz w:val="24"/>
          <w:szCs w:val="24"/>
        </w:rPr>
        <w:t xml:space="preserve">). </w:t>
      </w:r>
    </w:p>
    <w:p w:rsidR="00D43703" w:rsidRPr="002B0900" w:rsidRDefault="00D43703" w:rsidP="00D43703">
      <w:pPr>
        <w:autoSpaceDE w:val="0"/>
        <w:autoSpaceDN w:val="0"/>
        <w:adjustRightInd w:val="0"/>
        <w:spacing w:after="0" w:line="480" w:lineRule="auto"/>
        <w:ind w:firstLine="274"/>
        <w:jc w:val="both"/>
        <w:rPr>
          <w:rFonts w:ascii="Garamond" w:hAnsi="Garamond"/>
          <w:color w:val="000000" w:themeColor="text1"/>
          <w:sz w:val="24"/>
          <w:szCs w:val="24"/>
        </w:rPr>
      </w:pPr>
      <w:r w:rsidRPr="002B0900">
        <w:rPr>
          <w:rFonts w:ascii="Garamond" w:hAnsi="Garamond"/>
          <w:color w:val="000000" w:themeColor="text1"/>
          <w:sz w:val="24"/>
          <w:szCs w:val="24"/>
        </w:rPr>
        <w:t>These issues have challenged the mining companies’ license to operate</w:t>
      </w:r>
      <w:r w:rsidR="00BB1A29" w:rsidRPr="002B0900">
        <w:rPr>
          <w:rFonts w:ascii="Garamond" w:hAnsi="Garamond"/>
          <w:color w:val="000000" w:themeColor="text1"/>
          <w:sz w:val="24"/>
          <w:szCs w:val="24"/>
        </w:rPr>
        <w:t xml:space="preserve"> and legitimacy</w:t>
      </w:r>
      <w:r w:rsidRPr="002B0900">
        <w:rPr>
          <w:rFonts w:ascii="Garamond" w:hAnsi="Garamond"/>
          <w:color w:val="000000" w:themeColor="text1"/>
          <w:sz w:val="24"/>
          <w:szCs w:val="24"/>
        </w:rPr>
        <w:t xml:space="preserve"> due to protestations of various socio-environmental advocacy groups at both local and international levels (</w:t>
      </w:r>
      <w:r w:rsidRPr="002B0900">
        <w:rPr>
          <w:rFonts w:ascii="Garamond" w:hAnsi="Garamond" w:cs="Arial"/>
          <w:color w:val="000000" w:themeColor="text1"/>
          <w:sz w:val="24"/>
          <w:szCs w:val="24"/>
          <w:shd w:val="clear" w:color="auto" w:fill="FFFFFF"/>
        </w:rPr>
        <w:t>Bice, 2014; Moffat &amp; Zhang, 2014; Owen &amp; Kemp, 2013</w:t>
      </w:r>
      <w:r w:rsidRPr="002B0900">
        <w:rPr>
          <w:rFonts w:ascii="Garamond" w:hAnsi="Garamond"/>
          <w:color w:val="000000" w:themeColor="text1"/>
          <w:sz w:val="24"/>
          <w:szCs w:val="24"/>
        </w:rPr>
        <w:t>). These pressures have caused mining organizations to carefully evaluate their direct and indirect environmental burdens</w:t>
      </w:r>
      <w:r w:rsidR="00BB1A29" w:rsidRPr="002B0900">
        <w:rPr>
          <w:rFonts w:ascii="Garamond" w:hAnsi="Garamond"/>
          <w:color w:val="000000" w:themeColor="text1"/>
          <w:sz w:val="24"/>
          <w:szCs w:val="24"/>
        </w:rPr>
        <w:t xml:space="preserve"> and unsustainable consumption and production practices</w:t>
      </w:r>
      <w:r w:rsidRPr="002B0900">
        <w:rPr>
          <w:rFonts w:ascii="Garamond" w:hAnsi="Garamond"/>
          <w:color w:val="000000" w:themeColor="text1"/>
          <w:sz w:val="24"/>
          <w:szCs w:val="24"/>
        </w:rPr>
        <w:t>. Mine operators have to work against a backdrop of a legacy of extensive and severe socio-environmental pollution issues associated with metal mining that have resulted from poor practices and non-existent or non-enforced regulatory policy (Johnson, 2013). Furthermore, tailings generated from mineral processing streams (e.g. gold mines) can also contain large quantities of toxic substances, such as cyanides reagents and heavy metals, which can pose significant human health and ecological risks (</w:t>
      </w:r>
      <w:r w:rsidRPr="002B0900">
        <w:rPr>
          <w:rFonts w:ascii="Garamond" w:hAnsi="Garamond" w:cs="Arial"/>
          <w:color w:val="000000" w:themeColor="text1"/>
          <w:sz w:val="24"/>
          <w:szCs w:val="24"/>
          <w:shd w:val="clear" w:color="auto" w:fill="FFFFFF"/>
        </w:rPr>
        <w:t xml:space="preserve">Adams, 2013; </w:t>
      </w:r>
      <w:proofErr w:type="spellStart"/>
      <w:r w:rsidRPr="002B0900">
        <w:rPr>
          <w:rFonts w:ascii="Garamond" w:hAnsi="Garamond" w:cs="Arial"/>
          <w:color w:val="000000" w:themeColor="text1"/>
          <w:sz w:val="24"/>
          <w:szCs w:val="24"/>
          <w:shd w:val="clear" w:color="auto" w:fill="FFFFFF"/>
        </w:rPr>
        <w:t>Kuyucak</w:t>
      </w:r>
      <w:proofErr w:type="spellEnd"/>
      <w:r w:rsidRPr="002B0900">
        <w:rPr>
          <w:rFonts w:ascii="Garamond" w:hAnsi="Garamond" w:cs="Arial"/>
          <w:color w:val="000000" w:themeColor="text1"/>
          <w:sz w:val="24"/>
          <w:szCs w:val="24"/>
          <w:shd w:val="clear" w:color="auto" w:fill="FFFFFF"/>
        </w:rPr>
        <w:t xml:space="preserve"> &amp; </w:t>
      </w:r>
      <w:proofErr w:type="spellStart"/>
      <w:r w:rsidRPr="002B0900">
        <w:rPr>
          <w:rFonts w:ascii="Garamond" w:hAnsi="Garamond" w:cs="Arial"/>
          <w:color w:val="000000" w:themeColor="text1"/>
          <w:sz w:val="24"/>
          <w:szCs w:val="24"/>
          <w:shd w:val="clear" w:color="auto" w:fill="FFFFFF"/>
        </w:rPr>
        <w:t>Akcil</w:t>
      </w:r>
      <w:proofErr w:type="spellEnd"/>
      <w:r w:rsidRPr="002B0900">
        <w:rPr>
          <w:rFonts w:ascii="Garamond" w:hAnsi="Garamond" w:cs="Arial"/>
          <w:color w:val="000000" w:themeColor="text1"/>
          <w:sz w:val="24"/>
          <w:szCs w:val="24"/>
          <w:shd w:val="clear" w:color="auto" w:fill="FFFFFF"/>
        </w:rPr>
        <w:t>, 2013</w:t>
      </w:r>
      <w:r w:rsidRPr="002B0900">
        <w:rPr>
          <w:rFonts w:ascii="Garamond" w:hAnsi="Garamond"/>
          <w:color w:val="000000" w:themeColor="text1"/>
          <w:sz w:val="24"/>
          <w:szCs w:val="24"/>
        </w:rPr>
        <w:t xml:space="preserve">). </w:t>
      </w:r>
    </w:p>
    <w:p w:rsidR="00D43703" w:rsidRPr="002B0900" w:rsidRDefault="00D43703" w:rsidP="00D43703">
      <w:pPr>
        <w:spacing w:after="0" w:line="480" w:lineRule="auto"/>
        <w:ind w:firstLine="274"/>
        <w:jc w:val="both"/>
        <w:outlineLvl w:val="0"/>
        <w:rPr>
          <w:rFonts w:ascii="Garamond" w:hAnsi="Garamond" w:cs="Segoe UI"/>
          <w:i/>
          <w:color w:val="000000" w:themeColor="text1"/>
          <w:sz w:val="24"/>
          <w:szCs w:val="24"/>
        </w:rPr>
      </w:pPr>
      <w:r w:rsidRPr="002B0900">
        <w:rPr>
          <w:rFonts w:ascii="Garamond" w:hAnsi="Garamond"/>
          <w:color w:val="000000" w:themeColor="text1"/>
          <w:sz w:val="24"/>
          <w:szCs w:val="24"/>
        </w:rPr>
        <w:lastRenderedPageBreak/>
        <w:t>It has become imperative to strike a ‘win-win’ balance between mineral and mining economic development and environmental protection</w:t>
      </w:r>
      <w:r w:rsidR="00BB1A29" w:rsidRPr="002B0900">
        <w:rPr>
          <w:rFonts w:ascii="Garamond" w:hAnsi="Garamond"/>
          <w:color w:val="000000" w:themeColor="text1"/>
          <w:sz w:val="24"/>
          <w:szCs w:val="24"/>
        </w:rPr>
        <w:t>, in this emerging economy</w:t>
      </w:r>
      <w:r w:rsidRPr="002B0900">
        <w:rPr>
          <w:rFonts w:ascii="Garamond" w:hAnsi="Garamond"/>
          <w:color w:val="000000" w:themeColor="text1"/>
          <w:sz w:val="24"/>
          <w:szCs w:val="24"/>
        </w:rPr>
        <w:t xml:space="preserve">. Investigating GSCM and its relationship in Ghana’s mining industry is important for both direct and indirect environmental </w:t>
      </w:r>
      <w:r w:rsidR="00BB1A29" w:rsidRPr="002B0900">
        <w:rPr>
          <w:rFonts w:ascii="Garamond" w:hAnsi="Garamond"/>
          <w:color w:val="000000" w:themeColor="text1"/>
          <w:sz w:val="24"/>
          <w:szCs w:val="24"/>
        </w:rPr>
        <w:t xml:space="preserve">consumption and production </w:t>
      </w:r>
      <w:r w:rsidRPr="002B0900">
        <w:rPr>
          <w:rFonts w:ascii="Garamond" w:hAnsi="Garamond"/>
          <w:color w:val="000000" w:themeColor="text1"/>
          <w:sz w:val="24"/>
          <w:szCs w:val="24"/>
        </w:rPr>
        <w:t>sustainability improvement. This study on environmental sustainability concerns in the mining sector and Ghanaian mining industry context is meant to initially address serious negative environmental consequences from supply chain and organizational operations of the mining industry, especially in developing economies.</w:t>
      </w:r>
    </w:p>
    <w:p w:rsidR="009F3468" w:rsidRPr="002B0900" w:rsidRDefault="006A6571" w:rsidP="00197C5C">
      <w:pPr>
        <w:spacing w:after="0" w:line="480" w:lineRule="auto"/>
        <w:jc w:val="both"/>
        <w:outlineLvl w:val="0"/>
        <w:rPr>
          <w:rFonts w:ascii="Garamond" w:hAnsi="Garamond" w:cs="Segoe UI"/>
          <w:i/>
          <w:color w:val="000000" w:themeColor="text1"/>
          <w:sz w:val="24"/>
          <w:szCs w:val="24"/>
        </w:rPr>
      </w:pPr>
      <w:r w:rsidRPr="002B0900">
        <w:rPr>
          <w:rFonts w:ascii="Garamond" w:hAnsi="Garamond" w:cs="Segoe UI"/>
          <w:i/>
          <w:color w:val="000000" w:themeColor="text1"/>
          <w:sz w:val="24"/>
          <w:szCs w:val="24"/>
        </w:rPr>
        <w:t>4.</w:t>
      </w:r>
      <w:r w:rsidR="00D43703" w:rsidRPr="002B0900">
        <w:rPr>
          <w:rFonts w:ascii="Garamond" w:hAnsi="Garamond" w:cs="Segoe UI"/>
          <w:i/>
          <w:color w:val="000000" w:themeColor="text1"/>
          <w:sz w:val="24"/>
          <w:szCs w:val="24"/>
        </w:rPr>
        <w:t>2</w:t>
      </w:r>
      <w:r w:rsidRPr="002B0900">
        <w:rPr>
          <w:rFonts w:ascii="Garamond" w:hAnsi="Garamond" w:cs="Segoe UI"/>
          <w:i/>
          <w:color w:val="000000" w:themeColor="text1"/>
          <w:sz w:val="24"/>
          <w:szCs w:val="24"/>
        </w:rPr>
        <w:t xml:space="preserve"> </w:t>
      </w:r>
      <w:r w:rsidR="009F3468" w:rsidRPr="002B0900">
        <w:rPr>
          <w:rFonts w:ascii="Garamond" w:hAnsi="Garamond" w:cs="Segoe UI"/>
          <w:i/>
          <w:color w:val="000000" w:themeColor="text1"/>
          <w:sz w:val="24"/>
          <w:szCs w:val="24"/>
        </w:rPr>
        <w:t xml:space="preserve">The proposed </w:t>
      </w:r>
      <w:r w:rsidRPr="002B0900">
        <w:rPr>
          <w:rFonts w:ascii="Garamond" w:hAnsi="Garamond" w:cs="Segoe UI"/>
          <w:i/>
          <w:color w:val="000000" w:themeColor="text1"/>
          <w:sz w:val="24"/>
          <w:szCs w:val="24"/>
        </w:rPr>
        <w:t xml:space="preserve">hybrid </w:t>
      </w:r>
      <w:r w:rsidR="004520C0" w:rsidRPr="002B0900">
        <w:rPr>
          <w:rFonts w:ascii="Garamond" w:hAnsi="Garamond" w:cs="Segoe UI"/>
          <w:i/>
          <w:color w:val="000000" w:themeColor="text1"/>
          <w:sz w:val="24"/>
          <w:szCs w:val="24"/>
        </w:rPr>
        <w:t xml:space="preserve">multi-criteria evaluation </w:t>
      </w:r>
      <w:r w:rsidR="009F3468" w:rsidRPr="002B0900">
        <w:rPr>
          <w:rFonts w:ascii="Garamond" w:hAnsi="Garamond" w:cs="Segoe UI"/>
          <w:i/>
          <w:color w:val="000000" w:themeColor="text1"/>
          <w:sz w:val="24"/>
          <w:szCs w:val="24"/>
        </w:rPr>
        <w:t>methodology</w:t>
      </w:r>
      <w:r w:rsidR="000611E0" w:rsidRPr="002B0900">
        <w:rPr>
          <w:rFonts w:ascii="Garamond" w:hAnsi="Garamond" w:cs="Segoe UI"/>
          <w:i/>
          <w:color w:val="000000" w:themeColor="text1"/>
          <w:sz w:val="24"/>
          <w:szCs w:val="24"/>
        </w:rPr>
        <w:t xml:space="preserve"> </w:t>
      </w:r>
      <w:r w:rsidRPr="002B0900">
        <w:rPr>
          <w:rFonts w:ascii="Garamond" w:hAnsi="Garamond" w:cs="Segoe UI"/>
          <w:i/>
          <w:color w:val="000000" w:themeColor="text1"/>
          <w:sz w:val="24"/>
          <w:szCs w:val="24"/>
        </w:rPr>
        <w:t xml:space="preserve">computational steps </w:t>
      </w:r>
    </w:p>
    <w:p w:rsidR="00BC77E4" w:rsidRPr="009E5388" w:rsidRDefault="00BC77E4" w:rsidP="00BC77E4">
      <w:pPr>
        <w:spacing w:after="0" w:line="480" w:lineRule="auto"/>
        <w:ind w:firstLine="274"/>
        <w:jc w:val="both"/>
        <w:rPr>
          <w:rFonts w:ascii="Garamond" w:hAnsi="Garamond"/>
          <w:sz w:val="24"/>
          <w:szCs w:val="24"/>
        </w:rPr>
      </w:pPr>
      <w:r w:rsidRPr="002B0900">
        <w:rPr>
          <w:rFonts w:ascii="Garamond" w:hAnsi="Garamond"/>
          <w:color w:val="000000" w:themeColor="text1"/>
          <w:sz w:val="24"/>
          <w:szCs w:val="24"/>
        </w:rPr>
        <w:t xml:space="preserve">To illustrate the applicability of the </w:t>
      </w:r>
      <w:r w:rsidR="00DF06AB" w:rsidRPr="002B0900">
        <w:rPr>
          <w:rFonts w:ascii="Garamond" w:hAnsi="Garamond" w:cs="Segoe UI"/>
          <w:color w:val="000000" w:themeColor="text1"/>
          <w:sz w:val="24"/>
          <w:szCs w:val="24"/>
        </w:rPr>
        <w:t>hybrid</w:t>
      </w:r>
      <w:r w:rsidRPr="002B0900">
        <w:rPr>
          <w:rFonts w:ascii="Garamond" w:hAnsi="Garamond" w:cs="Segoe UI"/>
          <w:color w:val="000000" w:themeColor="text1"/>
          <w:sz w:val="24"/>
          <w:szCs w:val="24"/>
        </w:rPr>
        <w:t xml:space="preserve"> methodology</w:t>
      </w:r>
      <w:r w:rsidR="00972CC6" w:rsidRPr="002B0900">
        <w:rPr>
          <w:rFonts w:ascii="Garamond" w:hAnsi="Garamond" w:cs="Segoe UI"/>
          <w:color w:val="000000" w:themeColor="text1"/>
          <w:sz w:val="24"/>
          <w:szCs w:val="24"/>
        </w:rPr>
        <w:t xml:space="preserve"> </w:t>
      </w:r>
      <w:r w:rsidR="004520C0" w:rsidRPr="002B0900">
        <w:rPr>
          <w:rFonts w:ascii="Garamond" w:hAnsi="Garamond" w:cs="Segoe UI"/>
          <w:color w:val="000000" w:themeColor="text1"/>
          <w:sz w:val="24"/>
          <w:szCs w:val="24"/>
        </w:rPr>
        <w:t>using</w:t>
      </w:r>
      <w:r w:rsidR="00A82E16" w:rsidRPr="002B0900">
        <w:rPr>
          <w:rFonts w:ascii="Garamond" w:hAnsi="Garamond" w:cs="Segoe UI"/>
          <w:color w:val="000000" w:themeColor="text1"/>
          <w:sz w:val="24"/>
          <w:szCs w:val="24"/>
        </w:rPr>
        <w:t xml:space="preserve"> the</w:t>
      </w:r>
      <w:r w:rsidR="00972CC6" w:rsidRPr="002B0900">
        <w:rPr>
          <w:rFonts w:ascii="Garamond" w:hAnsi="Garamond" w:cs="Segoe UI"/>
          <w:color w:val="000000" w:themeColor="text1"/>
          <w:sz w:val="24"/>
          <w:szCs w:val="24"/>
        </w:rPr>
        <w:t xml:space="preserve"> </w:t>
      </w:r>
      <w:r w:rsidR="00657EC8" w:rsidRPr="002B0900">
        <w:rPr>
          <w:rFonts w:ascii="Garamond" w:hAnsi="Garamond" w:cs="Segoe UI"/>
          <w:color w:val="000000" w:themeColor="text1"/>
          <w:sz w:val="24"/>
          <w:szCs w:val="24"/>
        </w:rPr>
        <w:t>GSCM</w:t>
      </w:r>
      <w:r w:rsidR="00972CC6" w:rsidRPr="002B0900">
        <w:rPr>
          <w:rFonts w:ascii="Garamond" w:hAnsi="Garamond"/>
          <w:color w:val="000000" w:themeColor="text1"/>
          <w:sz w:val="24"/>
          <w:szCs w:val="24"/>
          <w:lang w:eastAsia="zh-CN"/>
        </w:rPr>
        <w:t xml:space="preserve"> </w:t>
      </w:r>
      <w:r w:rsidR="00972CC6" w:rsidRPr="0021719F">
        <w:rPr>
          <w:rFonts w:ascii="Garamond" w:hAnsi="Garamond"/>
          <w:sz w:val="24"/>
          <w:szCs w:val="24"/>
          <w:lang w:eastAsia="zh-CN"/>
        </w:rPr>
        <w:t>practices framework</w:t>
      </w:r>
      <w:r w:rsidR="00972CC6">
        <w:rPr>
          <w:rFonts w:ascii="Garamond" w:hAnsi="Garamond"/>
          <w:sz w:val="24"/>
          <w:szCs w:val="24"/>
          <w:lang w:eastAsia="zh-CN"/>
        </w:rPr>
        <w:t>,</w:t>
      </w:r>
      <w:r w:rsidR="00972CC6" w:rsidRPr="0021719F">
        <w:rPr>
          <w:rFonts w:ascii="Garamond" w:hAnsi="Garamond"/>
          <w:sz w:val="24"/>
          <w:szCs w:val="24"/>
          <w:lang w:eastAsia="zh-CN"/>
        </w:rPr>
        <w:t xml:space="preserve"> </w:t>
      </w:r>
      <w:r>
        <w:rPr>
          <w:rFonts w:ascii="Garamond" w:hAnsi="Garamond"/>
          <w:sz w:val="24"/>
          <w:szCs w:val="24"/>
        </w:rPr>
        <w:t xml:space="preserve">we employ real world multiple case </w:t>
      </w:r>
      <w:r w:rsidR="006338B8">
        <w:rPr>
          <w:rFonts w:ascii="Garamond" w:hAnsi="Garamond"/>
          <w:sz w:val="24"/>
          <w:szCs w:val="24"/>
        </w:rPr>
        <w:t xml:space="preserve">(field) </w:t>
      </w:r>
      <w:r>
        <w:rPr>
          <w:rFonts w:ascii="Garamond" w:hAnsi="Garamond"/>
          <w:sz w:val="24"/>
          <w:szCs w:val="24"/>
        </w:rPr>
        <w:t xml:space="preserve">studies </w:t>
      </w:r>
      <w:r w:rsidR="00027CE6">
        <w:rPr>
          <w:rFonts w:ascii="Garamond" w:hAnsi="Garamond"/>
          <w:sz w:val="24"/>
          <w:szCs w:val="24"/>
        </w:rPr>
        <w:t>using</w:t>
      </w:r>
      <w:r>
        <w:rPr>
          <w:rFonts w:ascii="Garamond" w:hAnsi="Garamond"/>
          <w:sz w:val="24"/>
          <w:szCs w:val="24"/>
        </w:rPr>
        <w:t xml:space="preserve"> selected multi-national </w:t>
      </w:r>
      <w:r w:rsidR="00027CE6">
        <w:rPr>
          <w:rFonts w:ascii="Garamond" w:hAnsi="Garamond"/>
          <w:sz w:val="24"/>
          <w:szCs w:val="24"/>
        </w:rPr>
        <w:t xml:space="preserve">mining companies </w:t>
      </w:r>
      <w:r w:rsidR="006A6571">
        <w:rPr>
          <w:rFonts w:ascii="Garamond" w:hAnsi="Garamond"/>
          <w:sz w:val="24"/>
          <w:szCs w:val="24"/>
        </w:rPr>
        <w:t>from</w:t>
      </w:r>
      <w:r w:rsidR="00027CE6">
        <w:rPr>
          <w:rFonts w:ascii="Garamond" w:hAnsi="Garamond"/>
          <w:sz w:val="24"/>
          <w:szCs w:val="24"/>
        </w:rPr>
        <w:t xml:space="preserve"> </w:t>
      </w:r>
      <w:r>
        <w:rPr>
          <w:rFonts w:ascii="Garamond" w:hAnsi="Garamond"/>
          <w:sz w:val="24"/>
          <w:szCs w:val="24"/>
        </w:rPr>
        <w:t>Ghana</w:t>
      </w:r>
      <w:r w:rsidR="006A6571">
        <w:rPr>
          <w:rFonts w:ascii="Garamond" w:hAnsi="Garamond"/>
          <w:sz w:val="24"/>
          <w:szCs w:val="24"/>
        </w:rPr>
        <w:t>.</w:t>
      </w:r>
      <w:r>
        <w:rPr>
          <w:rFonts w:ascii="Garamond" w:hAnsi="Garamond"/>
          <w:sz w:val="24"/>
          <w:szCs w:val="24"/>
        </w:rPr>
        <w:t xml:space="preserve"> </w:t>
      </w:r>
      <w:r w:rsidRPr="009E5388">
        <w:rPr>
          <w:rFonts w:ascii="Garamond" w:hAnsi="Garamond"/>
          <w:sz w:val="24"/>
          <w:szCs w:val="24"/>
        </w:rPr>
        <w:t>The appli</w:t>
      </w:r>
      <w:r>
        <w:rPr>
          <w:rFonts w:ascii="Garamond" w:hAnsi="Garamond"/>
          <w:sz w:val="24"/>
          <w:szCs w:val="24"/>
        </w:rPr>
        <w:t xml:space="preserve">cation </w:t>
      </w:r>
      <w:r w:rsidR="006338B8">
        <w:rPr>
          <w:rFonts w:ascii="Garamond" w:hAnsi="Garamond"/>
          <w:sz w:val="24"/>
          <w:szCs w:val="24"/>
        </w:rPr>
        <w:t xml:space="preserve">is </w:t>
      </w:r>
      <w:r w:rsidR="006A6571">
        <w:rPr>
          <w:rFonts w:ascii="Garamond" w:hAnsi="Garamond"/>
          <w:sz w:val="24"/>
          <w:szCs w:val="24"/>
        </w:rPr>
        <w:t xml:space="preserve">in </w:t>
      </w:r>
      <w:r w:rsidRPr="00331469">
        <w:rPr>
          <w:rFonts w:ascii="Garamond" w:hAnsi="Garamond"/>
          <w:sz w:val="24"/>
          <w:szCs w:val="24"/>
        </w:rPr>
        <w:t>two phases</w:t>
      </w:r>
      <w:r>
        <w:rPr>
          <w:rFonts w:ascii="Garamond" w:hAnsi="Garamond"/>
          <w:sz w:val="24"/>
          <w:szCs w:val="24"/>
        </w:rPr>
        <w:t>.</w:t>
      </w:r>
      <w:r w:rsidRPr="009E5388">
        <w:rPr>
          <w:rFonts w:ascii="Garamond" w:hAnsi="Garamond"/>
          <w:sz w:val="24"/>
          <w:szCs w:val="24"/>
        </w:rPr>
        <w:t xml:space="preserve"> </w:t>
      </w:r>
      <w:r w:rsidR="00027CE6">
        <w:rPr>
          <w:rFonts w:ascii="Garamond" w:hAnsi="Garamond"/>
          <w:sz w:val="24"/>
          <w:szCs w:val="24"/>
        </w:rPr>
        <w:t xml:space="preserve">The first phase </w:t>
      </w:r>
      <w:r w:rsidR="00C037F2">
        <w:rPr>
          <w:rFonts w:ascii="Garamond" w:hAnsi="Garamond"/>
          <w:sz w:val="24"/>
          <w:szCs w:val="24"/>
        </w:rPr>
        <w:t xml:space="preserve">applies </w:t>
      </w:r>
      <w:r w:rsidRPr="009E5388">
        <w:rPr>
          <w:rFonts w:ascii="Garamond" w:hAnsi="Garamond"/>
          <w:sz w:val="24"/>
          <w:szCs w:val="24"/>
        </w:rPr>
        <w:t xml:space="preserve">the </w:t>
      </w:r>
      <w:r w:rsidRPr="00230B8E">
        <w:rPr>
          <w:rFonts w:ascii="Garamond" w:hAnsi="Garamond"/>
          <w:color w:val="000000" w:themeColor="text1"/>
          <w:sz w:val="24"/>
          <w:szCs w:val="24"/>
        </w:rPr>
        <w:t xml:space="preserve">fuzzy-DEMATEL aspect of the </w:t>
      </w:r>
      <w:r w:rsidR="00027CE6">
        <w:rPr>
          <w:rFonts w:ascii="Garamond" w:hAnsi="Garamond"/>
          <w:color w:val="000000" w:themeColor="text1"/>
          <w:sz w:val="24"/>
          <w:szCs w:val="24"/>
        </w:rPr>
        <w:t>model</w:t>
      </w:r>
      <w:r w:rsidRPr="00230B8E">
        <w:rPr>
          <w:rFonts w:ascii="Garamond" w:hAnsi="Garamond"/>
          <w:color w:val="000000" w:themeColor="text1"/>
          <w:sz w:val="24"/>
          <w:szCs w:val="24"/>
        </w:rPr>
        <w:t xml:space="preserve"> to obtain </w:t>
      </w:r>
      <w:r w:rsidR="006338B8">
        <w:rPr>
          <w:rFonts w:ascii="Garamond" w:hAnsi="Garamond"/>
          <w:color w:val="000000" w:themeColor="text1"/>
          <w:sz w:val="24"/>
          <w:szCs w:val="24"/>
        </w:rPr>
        <w:t>inter</w:t>
      </w:r>
      <w:r w:rsidRPr="00230B8E">
        <w:rPr>
          <w:rFonts w:ascii="Garamond" w:hAnsi="Garamond"/>
          <w:color w:val="000000" w:themeColor="text1"/>
          <w:sz w:val="24"/>
          <w:szCs w:val="24"/>
        </w:rPr>
        <w:t>relationship</w:t>
      </w:r>
      <w:r w:rsidR="006338B8">
        <w:rPr>
          <w:rFonts w:ascii="Garamond" w:hAnsi="Garamond"/>
          <w:color w:val="000000" w:themeColor="text1"/>
          <w:sz w:val="24"/>
          <w:szCs w:val="24"/>
        </w:rPr>
        <w:t>s</w:t>
      </w:r>
      <w:r w:rsidRPr="00230B8E">
        <w:rPr>
          <w:rFonts w:ascii="Garamond" w:hAnsi="Garamond"/>
          <w:color w:val="000000" w:themeColor="text1"/>
          <w:sz w:val="24"/>
          <w:szCs w:val="24"/>
        </w:rPr>
        <w:t xml:space="preserve"> and influences within the </w:t>
      </w:r>
      <w:r w:rsidRPr="00230B8E">
        <w:rPr>
          <w:rFonts w:ascii="Garamond" w:hAnsi="Garamond" w:cs="Segoe UI"/>
          <w:color w:val="000000" w:themeColor="text1"/>
          <w:sz w:val="24"/>
          <w:szCs w:val="24"/>
        </w:rPr>
        <w:t xml:space="preserve">GSCM </w:t>
      </w:r>
      <w:r w:rsidR="006338B8">
        <w:rPr>
          <w:rFonts w:ascii="Garamond" w:hAnsi="Garamond" w:cs="Segoe UI"/>
          <w:color w:val="000000" w:themeColor="text1"/>
          <w:sz w:val="24"/>
          <w:szCs w:val="24"/>
        </w:rPr>
        <w:t>practices and sub-practices</w:t>
      </w:r>
      <w:r w:rsidRPr="00230B8E">
        <w:rPr>
          <w:rFonts w:ascii="Garamond" w:hAnsi="Garamond" w:cs="Segoe UI"/>
          <w:color w:val="000000" w:themeColor="text1"/>
          <w:sz w:val="24"/>
          <w:szCs w:val="24"/>
        </w:rPr>
        <w:t>.</w:t>
      </w:r>
      <w:r w:rsidRPr="00230B8E">
        <w:rPr>
          <w:rFonts w:ascii="Garamond" w:hAnsi="Garamond"/>
          <w:color w:val="000000" w:themeColor="text1"/>
          <w:sz w:val="24"/>
          <w:szCs w:val="24"/>
        </w:rPr>
        <w:t xml:space="preserve"> </w:t>
      </w:r>
      <w:r w:rsidR="006338B8">
        <w:rPr>
          <w:rFonts w:ascii="Garamond" w:hAnsi="Garamond"/>
          <w:color w:val="000000" w:themeColor="text1"/>
          <w:sz w:val="24"/>
          <w:szCs w:val="24"/>
        </w:rPr>
        <w:t>In the</w:t>
      </w:r>
      <w:r w:rsidR="00CF3EF8">
        <w:rPr>
          <w:rFonts w:ascii="Garamond" w:hAnsi="Garamond" w:cs="Segoe UI"/>
          <w:color w:val="000000" w:themeColor="text1"/>
          <w:sz w:val="24"/>
          <w:szCs w:val="24"/>
        </w:rPr>
        <w:t xml:space="preserve"> second phase ANP</w:t>
      </w:r>
      <w:r w:rsidR="006338B8">
        <w:rPr>
          <w:rFonts w:ascii="Garamond" w:hAnsi="Garamond" w:cs="Segoe UI"/>
          <w:color w:val="000000" w:themeColor="text1"/>
          <w:sz w:val="24"/>
          <w:szCs w:val="24"/>
        </w:rPr>
        <w:t>, using the interrelationships identified in the DEMATEL step,</w:t>
      </w:r>
      <w:r w:rsidR="00CF3EF8">
        <w:rPr>
          <w:rFonts w:ascii="Garamond" w:hAnsi="Garamond" w:cs="Segoe UI"/>
          <w:color w:val="000000" w:themeColor="text1"/>
          <w:sz w:val="24"/>
          <w:szCs w:val="24"/>
        </w:rPr>
        <w:t xml:space="preserve"> is applied </w:t>
      </w:r>
      <w:r w:rsidRPr="00230B8E">
        <w:rPr>
          <w:rFonts w:ascii="Garamond" w:hAnsi="Garamond" w:cs="Segoe UI"/>
          <w:color w:val="000000" w:themeColor="text1"/>
          <w:sz w:val="24"/>
          <w:szCs w:val="24"/>
        </w:rPr>
        <w:t xml:space="preserve">to determine the relative impact of the GSCM practices and sub-practices to </w:t>
      </w:r>
      <w:r w:rsidRPr="00230B8E">
        <w:rPr>
          <w:rFonts w:ascii="Garamond" w:hAnsi="Garamond"/>
          <w:color w:val="000000" w:themeColor="text1"/>
          <w:sz w:val="24"/>
          <w:szCs w:val="24"/>
        </w:rPr>
        <w:t>organizational sustainable performance (environmental, economic and social)</w:t>
      </w:r>
      <w:r w:rsidR="000D6ACC">
        <w:rPr>
          <w:rFonts w:ascii="Garamond" w:hAnsi="Garamond"/>
          <w:color w:val="000000" w:themeColor="text1"/>
          <w:sz w:val="24"/>
          <w:szCs w:val="24"/>
        </w:rPr>
        <w:t xml:space="preserve"> based on input from the field study companies</w:t>
      </w:r>
      <w:r w:rsidR="004520C0">
        <w:rPr>
          <w:rFonts w:ascii="Garamond" w:hAnsi="Garamond"/>
          <w:color w:val="000000" w:themeColor="text1"/>
          <w:sz w:val="24"/>
          <w:szCs w:val="24"/>
        </w:rPr>
        <w:t xml:space="preserve"> and managers.</w:t>
      </w:r>
    </w:p>
    <w:p w:rsidR="009F3468" w:rsidRPr="00505CA9" w:rsidRDefault="009F3468" w:rsidP="009F3468">
      <w:pPr>
        <w:spacing w:after="0" w:line="480" w:lineRule="auto"/>
        <w:rPr>
          <w:rFonts w:ascii="Garamond" w:hAnsi="Garamond" w:cs="Segoe UI"/>
          <w:i/>
          <w:sz w:val="24"/>
          <w:szCs w:val="24"/>
        </w:rPr>
      </w:pPr>
      <w:r w:rsidRPr="00505CA9">
        <w:rPr>
          <w:rFonts w:ascii="Garamond" w:hAnsi="Garamond" w:cs="Segoe UI"/>
          <w:b/>
          <w:sz w:val="24"/>
          <w:szCs w:val="24"/>
        </w:rPr>
        <w:t>Phase 1</w:t>
      </w:r>
      <w:r w:rsidRPr="00842B9F">
        <w:rPr>
          <w:rFonts w:ascii="Garamond" w:hAnsi="Garamond" w:cs="Segoe UI"/>
          <w:b/>
          <w:sz w:val="24"/>
          <w:szCs w:val="24"/>
        </w:rPr>
        <w:t>:</w:t>
      </w:r>
      <w:r w:rsidRPr="00505CA9">
        <w:rPr>
          <w:rFonts w:ascii="Garamond" w:hAnsi="Garamond" w:cs="Segoe UI"/>
          <w:i/>
          <w:sz w:val="24"/>
          <w:szCs w:val="24"/>
        </w:rPr>
        <w:t xml:space="preserve"> </w:t>
      </w:r>
      <w:r w:rsidR="00044B1D">
        <w:rPr>
          <w:rFonts w:ascii="Garamond" w:hAnsi="Garamond" w:cs="Segoe UI"/>
          <w:i/>
          <w:sz w:val="24"/>
          <w:szCs w:val="24"/>
        </w:rPr>
        <w:t>The</w:t>
      </w:r>
      <w:r>
        <w:rPr>
          <w:rFonts w:ascii="Garamond" w:hAnsi="Garamond" w:cs="Segoe UI"/>
          <w:i/>
          <w:sz w:val="24"/>
          <w:szCs w:val="24"/>
        </w:rPr>
        <w:t xml:space="preserve"> fuzzy-DEMATEL methodology</w:t>
      </w:r>
      <w:r w:rsidR="00044B1D">
        <w:rPr>
          <w:rFonts w:ascii="Garamond" w:hAnsi="Garamond" w:cs="Segoe UI"/>
          <w:i/>
          <w:sz w:val="24"/>
          <w:szCs w:val="24"/>
        </w:rPr>
        <w:t xml:space="preserve"> to identify significant interrelationships.  </w:t>
      </w:r>
      <w:r w:rsidR="00044B1D" w:rsidRPr="00BD5CC3">
        <w:rPr>
          <w:rFonts w:ascii="Garamond" w:hAnsi="Garamond" w:cs="Segoe UI"/>
          <w:sz w:val="24"/>
          <w:szCs w:val="24"/>
        </w:rPr>
        <w:t>This phase has five major stages with a number of sub-steps.  Each stage is now detailed.</w:t>
      </w:r>
    </w:p>
    <w:p w:rsidR="009F3468" w:rsidRDefault="009F3468" w:rsidP="009F3468">
      <w:pPr>
        <w:spacing w:after="0" w:line="480" w:lineRule="auto"/>
        <w:ind w:firstLine="274"/>
        <w:jc w:val="both"/>
        <w:rPr>
          <w:rFonts w:ascii="Garamond" w:hAnsi="Garamond"/>
          <w:sz w:val="24"/>
          <w:szCs w:val="24"/>
        </w:rPr>
      </w:pPr>
      <w:r w:rsidRPr="00842B9F">
        <w:rPr>
          <w:rFonts w:ascii="Garamond" w:hAnsi="Garamond" w:cs="Segoe UI"/>
          <w:b/>
          <w:sz w:val="24"/>
          <w:szCs w:val="24"/>
        </w:rPr>
        <w:t>Stage</w:t>
      </w:r>
      <w:r w:rsidR="00044B1D">
        <w:rPr>
          <w:rFonts w:ascii="Garamond" w:hAnsi="Garamond" w:cs="Segoe UI"/>
          <w:b/>
          <w:sz w:val="24"/>
          <w:szCs w:val="24"/>
        </w:rPr>
        <w:t xml:space="preserve"> </w:t>
      </w:r>
      <w:r w:rsidRPr="00842B9F">
        <w:rPr>
          <w:rFonts w:ascii="Garamond" w:hAnsi="Garamond" w:cs="Segoe UI"/>
          <w:b/>
          <w:sz w:val="24"/>
          <w:szCs w:val="24"/>
        </w:rPr>
        <w:t>1.</w:t>
      </w:r>
      <w:r w:rsidRPr="00505CA9">
        <w:rPr>
          <w:rFonts w:ascii="Garamond" w:hAnsi="Garamond" w:cs="Segoe UI"/>
          <w:sz w:val="24"/>
          <w:szCs w:val="24"/>
        </w:rPr>
        <w:t xml:space="preserve"> Determine the decision goal and </w:t>
      </w:r>
      <w:r w:rsidR="001A536D">
        <w:rPr>
          <w:rFonts w:ascii="Garamond" w:hAnsi="Garamond" w:cs="Segoe UI"/>
          <w:sz w:val="24"/>
          <w:szCs w:val="24"/>
        </w:rPr>
        <w:t xml:space="preserve">select </w:t>
      </w:r>
      <w:r w:rsidRPr="00505CA9">
        <w:rPr>
          <w:rFonts w:ascii="Garamond" w:hAnsi="Garamond" w:cs="Segoe UI"/>
          <w:sz w:val="24"/>
          <w:szCs w:val="24"/>
        </w:rPr>
        <w:t>participants.</w:t>
      </w:r>
      <w:r w:rsidRPr="0045404F">
        <w:rPr>
          <w:rFonts w:ascii="Segoe UI" w:hAnsi="Segoe UI" w:cs="Segoe UI"/>
          <w:b/>
          <w:sz w:val="24"/>
          <w:szCs w:val="24"/>
        </w:rPr>
        <w:t xml:space="preserve"> </w:t>
      </w:r>
      <w:r w:rsidRPr="00505CA9">
        <w:rPr>
          <w:rFonts w:ascii="Garamond" w:hAnsi="Garamond" w:cs="Segoe UI"/>
          <w:sz w:val="24"/>
          <w:szCs w:val="24"/>
        </w:rPr>
        <w:t>In this step,</w:t>
      </w:r>
      <w:r w:rsidRPr="00505CA9">
        <w:rPr>
          <w:rFonts w:ascii="Garamond" w:hAnsi="Garamond" w:cs="Segoe UI"/>
          <w:b/>
          <w:sz w:val="24"/>
          <w:szCs w:val="24"/>
        </w:rPr>
        <w:t xml:space="preserve"> </w:t>
      </w:r>
      <w:r w:rsidRPr="00505CA9">
        <w:rPr>
          <w:rFonts w:ascii="Garamond" w:hAnsi="Garamond" w:cs="Segoe UI"/>
          <w:sz w:val="24"/>
          <w:szCs w:val="24"/>
        </w:rPr>
        <w:t>the decision</w:t>
      </w:r>
      <w:r w:rsidRPr="00505CA9">
        <w:rPr>
          <w:rFonts w:ascii="Garamond" w:hAnsi="Garamond" w:cs="Segoe UI"/>
          <w:b/>
          <w:sz w:val="24"/>
          <w:szCs w:val="24"/>
        </w:rPr>
        <w:t xml:space="preserve"> </w:t>
      </w:r>
      <w:r w:rsidRPr="00505CA9">
        <w:rPr>
          <w:rFonts w:ascii="Garamond" w:hAnsi="Garamond" w:cs="Segoe UI"/>
          <w:sz w:val="24"/>
          <w:szCs w:val="24"/>
        </w:rPr>
        <w:t>goal is set and the decision-making</w:t>
      </w:r>
      <w:r w:rsidR="0091196A">
        <w:rPr>
          <w:rFonts w:ascii="Garamond" w:hAnsi="Garamond" w:cs="Segoe UI"/>
          <w:sz w:val="24"/>
          <w:szCs w:val="24"/>
        </w:rPr>
        <w:t xml:space="preserve"> team</w:t>
      </w:r>
      <w:r w:rsidRPr="00505CA9">
        <w:rPr>
          <w:rFonts w:ascii="Garamond" w:hAnsi="Garamond" w:cs="Segoe UI"/>
          <w:sz w:val="24"/>
          <w:szCs w:val="24"/>
        </w:rPr>
        <w:t xml:space="preserve"> is formed. </w:t>
      </w:r>
      <w:r w:rsidR="00044B1D">
        <w:rPr>
          <w:rFonts w:ascii="Garamond" w:hAnsi="Garamond"/>
          <w:sz w:val="24"/>
          <w:szCs w:val="24"/>
        </w:rPr>
        <w:t>T</w:t>
      </w:r>
      <w:r w:rsidR="00DF3452">
        <w:rPr>
          <w:rFonts w:ascii="Garamond" w:hAnsi="Garamond"/>
          <w:sz w:val="24"/>
          <w:szCs w:val="24"/>
        </w:rPr>
        <w:t xml:space="preserve">his </w:t>
      </w:r>
      <w:r w:rsidR="00044B1D">
        <w:rPr>
          <w:rFonts w:ascii="Garamond" w:hAnsi="Garamond"/>
          <w:sz w:val="24"/>
          <w:szCs w:val="24"/>
        </w:rPr>
        <w:t>stage used</w:t>
      </w:r>
      <w:r w:rsidR="00DF3452">
        <w:rPr>
          <w:rFonts w:ascii="Garamond" w:hAnsi="Garamond"/>
          <w:sz w:val="24"/>
          <w:szCs w:val="24"/>
        </w:rPr>
        <w:t xml:space="preserve"> </w:t>
      </w:r>
      <w:r>
        <w:rPr>
          <w:rFonts w:ascii="Garamond" w:hAnsi="Garamond"/>
          <w:sz w:val="24"/>
          <w:szCs w:val="24"/>
        </w:rPr>
        <w:t>six selected</w:t>
      </w:r>
      <w:r>
        <w:rPr>
          <w:rStyle w:val="FootnoteReference"/>
          <w:rFonts w:ascii="Garamond" w:hAnsi="Garamond"/>
          <w:sz w:val="24"/>
          <w:szCs w:val="24"/>
        </w:rPr>
        <w:footnoteReference w:id="3"/>
      </w:r>
      <w:r>
        <w:rPr>
          <w:rFonts w:ascii="Garamond" w:hAnsi="Garamond"/>
          <w:sz w:val="24"/>
          <w:szCs w:val="24"/>
        </w:rPr>
        <w:t xml:space="preserve"> managers</w:t>
      </w:r>
      <w:r w:rsidR="00044B1D">
        <w:rPr>
          <w:rFonts w:ascii="Garamond" w:hAnsi="Garamond"/>
          <w:sz w:val="24"/>
          <w:szCs w:val="24"/>
        </w:rPr>
        <w:t>, one each</w:t>
      </w:r>
      <w:r>
        <w:rPr>
          <w:rFonts w:ascii="Garamond" w:hAnsi="Garamond"/>
          <w:sz w:val="24"/>
          <w:szCs w:val="24"/>
        </w:rPr>
        <w:t xml:space="preserve"> from the six </w:t>
      </w:r>
      <w:r w:rsidR="00156EA5">
        <w:rPr>
          <w:rFonts w:ascii="Garamond" w:hAnsi="Garamond"/>
          <w:sz w:val="24"/>
          <w:szCs w:val="24"/>
        </w:rPr>
        <w:t xml:space="preserve">selected </w:t>
      </w:r>
      <w:r>
        <w:rPr>
          <w:rFonts w:ascii="Garamond" w:hAnsi="Garamond"/>
          <w:sz w:val="24"/>
          <w:szCs w:val="24"/>
        </w:rPr>
        <w:t>mining compan</w:t>
      </w:r>
      <w:r w:rsidR="00044B1D">
        <w:rPr>
          <w:rFonts w:ascii="Garamond" w:hAnsi="Garamond"/>
          <w:sz w:val="24"/>
          <w:szCs w:val="24"/>
        </w:rPr>
        <w:t>ies. C</w:t>
      </w:r>
      <w:r>
        <w:rPr>
          <w:rFonts w:ascii="Garamond" w:hAnsi="Garamond"/>
          <w:sz w:val="24"/>
          <w:szCs w:val="24"/>
        </w:rPr>
        <w:t>haracteristics of the managers</w:t>
      </w:r>
      <w:r w:rsidR="00044B1D">
        <w:rPr>
          <w:rFonts w:ascii="Garamond" w:hAnsi="Garamond"/>
          <w:sz w:val="24"/>
          <w:szCs w:val="24"/>
        </w:rPr>
        <w:t xml:space="preserve"> in this study </w:t>
      </w:r>
      <w:r>
        <w:rPr>
          <w:rFonts w:ascii="Garamond" w:hAnsi="Garamond"/>
          <w:sz w:val="24"/>
          <w:szCs w:val="24"/>
        </w:rPr>
        <w:t xml:space="preserve">are </w:t>
      </w:r>
      <w:r w:rsidR="00044B1D">
        <w:rPr>
          <w:rFonts w:ascii="Garamond" w:hAnsi="Garamond"/>
          <w:sz w:val="24"/>
          <w:szCs w:val="24"/>
        </w:rPr>
        <w:t>summarized in</w:t>
      </w:r>
      <w:r>
        <w:rPr>
          <w:rFonts w:ascii="Garamond" w:hAnsi="Garamond"/>
          <w:sz w:val="24"/>
          <w:szCs w:val="24"/>
        </w:rPr>
        <w:t xml:space="preserve"> </w:t>
      </w:r>
      <w:r w:rsidRPr="00C3571E">
        <w:rPr>
          <w:rFonts w:ascii="Garamond" w:hAnsi="Garamond"/>
          <w:b/>
          <w:sz w:val="24"/>
          <w:szCs w:val="24"/>
        </w:rPr>
        <w:t>Table 2</w:t>
      </w:r>
      <w:r>
        <w:rPr>
          <w:rFonts w:ascii="Garamond" w:hAnsi="Garamond"/>
          <w:sz w:val="24"/>
          <w:szCs w:val="24"/>
        </w:rPr>
        <w:t>.</w:t>
      </w:r>
    </w:p>
    <w:p w:rsidR="009F3468" w:rsidRPr="00505CA9" w:rsidRDefault="009F3468" w:rsidP="009F3468">
      <w:pPr>
        <w:spacing w:after="0" w:line="480" w:lineRule="auto"/>
        <w:ind w:firstLine="274"/>
        <w:jc w:val="center"/>
        <w:rPr>
          <w:rFonts w:ascii="Garamond" w:hAnsi="Garamond" w:cs="Segoe UI"/>
          <w:b/>
          <w:sz w:val="24"/>
          <w:szCs w:val="24"/>
        </w:rPr>
      </w:pPr>
      <w:r w:rsidRPr="00505CA9">
        <w:rPr>
          <w:rFonts w:ascii="Garamond" w:hAnsi="Garamond" w:cs="Segoe UI"/>
          <w:b/>
          <w:sz w:val="24"/>
          <w:szCs w:val="24"/>
        </w:rPr>
        <w:lastRenderedPageBreak/>
        <w:t xml:space="preserve">[Insert Table </w:t>
      </w:r>
      <w:r>
        <w:rPr>
          <w:rFonts w:ascii="Garamond" w:hAnsi="Garamond" w:cs="Segoe UI"/>
          <w:b/>
          <w:sz w:val="24"/>
          <w:szCs w:val="24"/>
        </w:rPr>
        <w:t>2</w:t>
      </w:r>
      <w:r w:rsidRPr="00505CA9">
        <w:rPr>
          <w:rFonts w:ascii="Garamond" w:hAnsi="Garamond" w:cs="Segoe UI"/>
          <w:b/>
          <w:sz w:val="24"/>
          <w:szCs w:val="24"/>
        </w:rPr>
        <w:t xml:space="preserve"> about here]</w:t>
      </w:r>
    </w:p>
    <w:p w:rsidR="009F3468" w:rsidRPr="00505CA9" w:rsidRDefault="009F3468" w:rsidP="009F3468">
      <w:pPr>
        <w:spacing w:after="0" w:line="480" w:lineRule="auto"/>
        <w:ind w:firstLine="274"/>
        <w:jc w:val="both"/>
        <w:rPr>
          <w:rFonts w:ascii="Garamond" w:hAnsi="Garamond" w:cs="Segoe UI"/>
          <w:sz w:val="24"/>
          <w:szCs w:val="24"/>
        </w:rPr>
      </w:pPr>
      <w:r w:rsidRPr="00505CA9">
        <w:rPr>
          <w:rFonts w:ascii="Garamond" w:hAnsi="Garamond" w:cs="Segoe UI"/>
          <w:b/>
          <w:sz w:val="24"/>
          <w:szCs w:val="24"/>
        </w:rPr>
        <w:t>Stage</w:t>
      </w:r>
      <w:r w:rsidR="00044B1D">
        <w:rPr>
          <w:rFonts w:ascii="Garamond" w:hAnsi="Garamond" w:cs="Segoe UI"/>
          <w:b/>
          <w:sz w:val="24"/>
          <w:szCs w:val="24"/>
        </w:rPr>
        <w:t xml:space="preserve"> </w:t>
      </w:r>
      <w:r w:rsidRPr="00505CA9">
        <w:rPr>
          <w:rFonts w:ascii="Garamond" w:hAnsi="Garamond" w:cs="Segoe UI"/>
          <w:b/>
          <w:sz w:val="24"/>
          <w:szCs w:val="24"/>
        </w:rPr>
        <w:t>2</w:t>
      </w:r>
      <w:r>
        <w:rPr>
          <w:rFonts w:ascii="Garamond" w:hAnsi="Garamond" w:cs="Segoe UI"/>
          <w:b/>
          <w:sz w:val="24"/>
          <w:szCs w:val="24"/>
        </w:rPr>
        <w:t>.</w:t>
      </w:r>
      <w:r w:rsidRPr="00505CA9">
        <w:rPr>
          <w:rFonts w:ascii="Garamond" w:hAnsi="Garamond" w:cs="Segoe UI"/>
          <w:b/>
          <w:sz w:val="24"/>
          <w:szCs w:val="24"/>
        </w:rPr>
        <w:t xml:space="preserve"> </w:t>
      </w:r>
      <w:r w:rsidRPr="00620FE5">
        <w:rPr>
          <w:rFonts w:ascii="Garamond" w:hAnsi="Garamond" w:cs="Segoe UI"/>
          <w:sz w:val="24"/>
          <w:szCs w:val="24"/>
        </w:rPr>
        <w:t xml:space="preserve">Develop the evaluation model and design fuzzy </w:t>
      </w:r>
      <w:r w:rsidR="00A7478D">
        <w:rPr>
          <w:rFonts w:ascii="Garamond" w:hAnsi="Garamond" w:cs="Segoe UI"/>
          <w:sz w:val="24"/>
          <w:szCs w:val="24"/>
        </w:rPr>
        <w:t xml:space="preserve">evaluation </w:t>
      </w:r>
      <w:r w:rsidRPr="00620FE5">
        <w:rPr>
          <w:rFonts w:ascii="Garamond" w:hAnsi="Garamond" w:cs="Segoe UI"/>
          <w:sz w:val="24"/>
          <w:szCs w:val="24"/>
        </w:rPr>
        <w:t>scale</w:t>
      </w:r>
      <w:r w:rsidRPr="00505CA9">
        <w:rPr>
          <w:rFonts w:ascii="Garamond" w:hAnsi="Garamond" w:cs="Segoe UI"/>
          <w:b/>
          <w:sz w:val="24"/>
          <w:szCs w:val="24"/>
        </w:rPr>
        <w:t>.</w:t>
      </w:r>
      <w:r w:rsidRPr="00505CA9">
        <w:rPr>
          <w:rFonts w:ascii="Garamond" w:hAnsi="Garamond" w:cs="Segoe UI"/>
          <w:sz w:val="24"/>
          <w:szCs w:val="24"/>
        </w:rPr>
        <w:t xml:space="preserve"> The </w:t>
      </w:r>
      <w:r w:rsidR="00044B1D">
        <w:rPr>
          <w:rFonts w:ascii="Garamond" w:hAnsi="Garamond" w:cs="Segoe UI"/>
          <w:sz w:val="24"/>
          <w:szCs w:val="24"/>
        </w:rPr>
        <w:t>framework</w:t>
      </w:r>
      <w:r w:rsidRPr="00505CA9">
        <w:rPr>
          <w:rFonts w:ascii="Garamond" w:hAnsi="Garamond" w:cs="Segoe UI"/>
          <w:sz w:val="24"/>
          <w:szCs w:val="24"/>
        </w:rPr>
        <w:t xml:space="preserve"> </w:t>
      </w:r>
      <w:r>
        <w:rPr>
          <w:rFonts w:ascii="Garamond" w:hAnsi="Garamond" w:cs="Segoe UI"/>
          <w:sz w:val="24"/>
          <w:szCs w:val="24"/>
        </w:rPr>
        <w:t xml:space="preserve">previously </w:t>
      </w:r>
      <w:r w:rsidR="00044B1D" w:rsidRPr="00C037F2">
        <w:rPr>
          <w:rFonts w:ascii="Garamond" w:hAnsi="Garamond" w:cs="Segoe UI"/>
          <w:sz w:val="24"/>
          <w:szCs w:val="24"/>
        </w:rPr>
        <w:t>introduced</w:t>
      </w:r>
      <w:r w:rsidRPr="00C037F2">
        <w:rPr>
          <w:rFonts w:ascii="Garamond" w:hAnsi="Garamond" w:cs="Segoe UI"/>
          <w:sz w:val="24"/>
          <w:szCs w:val="24"/>
        </w:rPr>
        <w:t xml:space="preserve"> in </w:t>
      </w:r>
      <w:r w:rsidRPr="00C037F2">
        <w:rPr>
          <w:rFonts w:ascii="Garamond" w:hAnsi="Garamond" w:cs="Segoe UI"/>
          <w:color w:val="000000" w:themeColor="text1"/>
          <w:sz w:val="24"/>
          <w:szCs w:val="24"/>
        </w:rPr>
        <w:t>section</w:t>
      </w:r>
      <w:r w:rsidR="00044B1D" w:rsidRPr="00C037F2">
        <w:rPr>
          <w:rFonts w:ascii="Garamond" w:hAnsi="Garamond" w:cs="Segoe UI"/>
          <w:color w:val="000000" w:themeColor="text1"/>
          <w:sz w:val="24"/>
          <w:szCs w:val="24"/>
        </w:rPr>
        <w:t>s</w:t>
      </w:r>
      <w:r w:rsidRPr="00C037F2">
        <w:rPr>
          <w:rFonts w:ascii="Garamond" w:hAnsi="Garamond" w:cs="Segoe UI"/>
          <w:color w:val="000000" w:themeColor="text1"/>
          <w:sz w:val="24"/>
          <w:szCs w:val="24"/>
        </w:rPr>
        <w:t xml:space="preserve"> </w:t>
      </w:r>
      <w:r w:rsidR="00AB2B7A" w:rsidRPr="00C037F2">
        <w:rPr>
          <w:rFonts w:ascii="Garamond" w:hAnsi="Garamond" w:cs="Segoe UI"/>
          <w:color w:val="000000" w:themeColor="text1"/>
          <w:sz w:val="24"/>
          <w:szCs w:val="24"/>
        </w:rPr>
        <w:t>2</w:t>
      </w:r>
      <w:r w:rsidRPr="00C037F2">
        <w:rPr>
          <w:rFonts w:ascii="Garamond" w:hAnsi="Garamond" w:cs="Segoe UI"/>
          <w:color w:val="000000" w:themeColor="text1"/>
          <w:sz w:val="24"/>
          <w:szCs w:val="24"/>
        </w:rPr>
        <w:t>.1</w:t>
      </w:r>
      <w:r w:rsidR="00A7478D" w:rsidRPr="00C037F2">
        <w:rPr>
          <w:rFonts w:ascii="Garamond" w:hAnsi="Garamond" w:cs="Segoe UI"/>
          <w:color w:val="000000" w:themeColor="text1"/>
          <w:sz w:val="24"/>
          <w:szCs w:val="24"/>
        </w:rPr>
        <w:t>.1</w:t>
      </w:r>
      <w:r w:rsidRPr="00C037F2">
        <w:rPr>
          <w:rFonts w:ascii="Garamond" w:hAnsi="Garamond" w:cs="Segoe UI"/>
          <w:color w:val="000000" w:themeColor="text1"/>
          <w:sz w:val="24"/>
          <w:szCs w:val="24"/>
        </w:rPr>
        <w:t xml:space="preserve"> and </w:t>
      </w:r>
      <w:r w:rsidR="00AB2B7A" w:rsidRPr="00C037F2">
        <w:rPr>
          <w:rFonts w:ascii="Garamond" w:hAnsi="Garamond" w:cs="Segoe UI"/>
          <w:color w:val="000000" w:themeColor="text1"/>
          <w:sz w:val="24"/>
          <w:szCs w:val="24"/>
        </w:rPr>
        <w:t>2</w:t>
      </w:r>
      <w:r w:rsidRPr="00C037F2">
        <w:rPr>
          <w:rFonts w:ascii="Garamond" w:hAnsi="Garamond" w:cs="Segoe UI"/>
          <w:color w:val="000000" w:themeColor="text1"/>
          <w:sz w:val="24"/>
          <w:szCs w:val="24"/>
        </w:rPr>
        <w:t>.</w:t>
      </w:r>
      <w:r w:rsidR="00A7478D" w:rsidRPr="00C037F2">
        <w:rPr>
          <w:rFonts w:ascii="Garamond" w:hAnsi="Garamond" w:cs="Segoe UI"/>
          <w:color w:val="000000" w:themeColor="text1"/>
          <w:sz w:val="24"/>
          <w:szCs w:val="24"/>
        </w:rPr>
        <w:t>1.</w:t>
      </w:r>
      <w:r w:rsidRPr="00C037F2">
        <w:rPr>
          <w:rFonts w:ascii="Garamond" w:hAnsi="Garamond" w:cs="Segoe UI"/>
          <w:color w:val="000000" w:themeColor="text1"/>
          <w:sz w:val="24"/>
          <w:szCs w:val="24"/>
        </w:rPr>
        <w:t>2,</w:t>
      </w:r>
      <w:r w:rsidRPr="00C037F2">
        <w:rPr>
          <w:rFonts w:ascii="Garamond" w:hAnsi="Garamond" w:cs="Segoe UI"/>
          <w:sz w:val="24"/>
          <w:szCs w:val="24"/>
        </w:rPr>
        <w:t xml:space="preserve"> and depicted in </w:t>
      </w:r>
      <w:r w:rsidR="00EB2FDE">
        <w:rPr>
          <w:rFonts w:ascii="Garamond" w:hAnsi="Garamond" w:cs="Segoe UI"/>
          <w:color w:val="000000" w:themeColor="text1"/>
          <w:sz w:val="24"/>
          <w:szCs w:val="24"/>
        </w:rPr>
        <w:t>Figure</w:t>
      </w:r>
      <w:r w:rsidRPr="00C037F2">
        <w:rPr>
          <w:rFonts w:ascii="Garamond" w:hAnsi="Garamond" w:cs="Segoe UI"/>
          <w:color w:val="000000" w:themeColor="text1"/>
          <w:sz w:val="24"/>
          <w:szCs w:val="24"/>
        </w:rPr>
        <w:t xml:space="preserve"> </w:t>
      </w:r>
      <w:r w:rsidR="007A5E89" w:rsidRPr="00C037F2">
        <w:rPr>
          <w:rFonts w:ascii="Garamond" w:hAnsi="Garamond" w:cs="Segoe UI"/>
          <w:color w:val="000000" w:themeColor="text1"/>
          <w:sz w:val="24"/>
          <w:szCs w:val="24"/>
        </w:rPr>
        <w:t>1</w:t>
      </w:r>
      <w:r w:rsidRPr="00C037F2">
        <w:rPr>
          <w:rFonts w:ascii="Garamond" w:hAnsi="Garamond" w:cs="Segoe UI"/>
          <w:color w:val="FF0000"/>
          <w:sz w:val="24"/>
          <w:szCs w:val="24"/>
        </w:rPr>
        <w:t xml:space="preserve"> </w:t>
      </w:r>
      <w:r w:rsidR="00044B1D" w:rsidRPr="00C037F2">
        <w:rPr>
          <w:rFonts w:ascii="Garamond" w:hAnsi="Garamond" w:cs="Segoe UI"/>
          <w:color w:val="000000" w:themeColor="text1"/>
          <w:sz w:val="24"/>
          <w:szCs w:val="24"/>
        </w:rPr>
        <w:t xml:space="preserve">is </w:t>
      </w:r>
      <w:r w:rsidRPr="00C037F2">
        <w:rPr>
          <w:rFonts w:ascii="Garamond" w:hAnsi="Garamond" w:cs="Segoe UI"/>
          <w:color w:val="000000" w:themeColor="text1"/>
          <w:sz w:val="24"/>
          <w:szCs w:val="24"/>
        </w:rPr>
        <w:t>adopted</w:t>
      </w:r>
      <w:r w:rsidRPr="00C037F2">
        <w:rPr>
          <w:rFonts w:ascii="Garamond" w:hAnsi="Garamond" w:cs="Segoe UI"/>
          <w:sz w:val="24"/>
          <w:szCs w:val="24"/>
        </w:rPr>
        <w:t xml:space="preserve">. </w:t>
      </w:r>
      <w:r w:rsidR="00044B1D" w:rsidRPr="00C037F2">
        <w:rPr>
          <w:rFonts w:ascii="Garamond" w:hAnsi="Garamond" w:cs="Segoe UI"/>
          <w:sz w:val="24"/>
          <w:szCs w:val="24"/>
        </w:rPr>
        <w:t>A</w:t>
      </w:r>
      <w:r w:rsidRPr="00C037F2">
        <w:rPr>
          <w:rFonts w:ascii="Garamond" w:hAnsi="Garamond" w:cs="Segoe UI"/>
          <w:sz w:val="24"/>
          <w:szCs w:val="24"/>
        </w:rPr>
        <w:t xml:space="preserve"> five-</w:t>
      </w:r>
      <w:r w:rsidRPr="00505CA9">
        <w:rPr>
          <w:rFonts w:ascii="Garamond" w:hAnsi="Garamond" w:cs="Segoe UI"/>
          <w:sz w:val="24"/>
          <w:szCs w:val="24"/>
        </w:rPr>
        <w:t xml:space="preserve">point </w:t>
      </w:r>
      <w:r w:rsidR="00A7478D" w:rsidRPr="00505CA9">
        <w:rPr>
          <w:rFonts w:ascii="Garamond" w:hAnsi="Garamond" w:cs="Segoe UI"/>
          <w:sz w:val="24"/>
          <w:szCs w:val="24"/>
        </w:rPr>
        <w:t xml:space="preserve">measurement </w:t>
      </w:r>
      <w:r w:rsidRPr="00505CA9">
        <w:rPr>
          <w:rFonts w:ascii="Garamond" w:hAnsi="Garamond" w:cs="Segoe UI"/>
          <w:sz w:val="24"/>
          <w:szCs w:val="24"/>
        </w:rPr>
        <w:t xml:space="preserve">scale ranging from (N) ‘no influence’ to (VH) ‘very high influence’ is developed </w:t>
      </w:r>
      <w:r w:rsidR="00044B1D">
        <w:rPr>
          <w:rFonts w:ascii="Garamond" w:hAnsi="Garamond" w:cs="Segoe UI"/>
          <w:sz w:val="24"/>
          <w:szCs w:val="24"/>
        </w:rPr>
        <w:t>for managerial perceptions on</w:t>
      </w:r>
      <w:r w:rsidRPr="00505CA9">
        <w:rPr>
          <w:rFonts w:ascii="Garamond" w:hAnsi="Garamond" w:cs="Segoe UI"/>
          <w:sz w:val="24"/>
          <w:szCs w:val="24"/>
        </w:rPr>
        <w:t xml:space="preserve"> influence</w:t>
      </w:r>
      <w:r w:rsidR="00E63E73">
        <w:rPr>
          <w:rFonts w:ascii="Garamond" w:hAnsi="Garamond" w:cs="Segoe UI"/>
          <w:sz w:val="24"/>
          <w:szCs w:val="24"/>
        </w:rPr>
        <w:t>s amongst</w:t>
      </w:r>
      <w:r w:rsidRPr="00505CA9">
        <w:rPr>
          <w:rFonts w:ascii="Garamond" w:hAnsi="Garamond" w:cs="Segoe UI"/>
          <w:sz w:val="24"/>
          <w:szCs w:val="24"/>
        </w:rPr>
        <w:t xml:space="preserve"> factors using pair-wise comparison</w:t>
      </w:r>
      <w:r w:rsidR="00044B1D">
        <w:rPr>
          <w:rFonts w:ascii="Garamond" w:hAnsi="Garamond" w:cs="Segoe UI"/>
          <w:sz w:val="24"/>
          <w:szCs w:val="24"/>
        </w:rPr>
        <w:t>s</w:t>
      </w:r>
      <w:r w:rsidRPr="00505CA9">
        <w:rPr>
          <w:rFonts w:ascii="Garamond" w:hAnsi="Garamond" w:cs="Segoe UI"/>
          <w:sz w:val="24"/>
          <w:szCs w:val="24"/>
        </w:rPr>
        <w:t>.</w:t>
      </w:r>
      <w:r w:rsidR="00044B1D">
        <w:rPr>
          <w:rFonts w:ascii="Garamond" w:hAnsi="Garamond" w:cs="Segoe UI"/>
          <w:sz w:val="24"/>
          <w:szCs w:val="24"/>
        </w:rPr>
        <w:t xml:space="preserve"> T</w:t>
      </w:r>
      <w:r w:rsidR="00E63E73">
        <w:rPr>
          <w:rFonts w:ascii="Garamond" w:hAnsi="Garamond" w:cs="Segoe UI"/>
          <w:sz w:val="24"/>
          <w:szCs w:val="24"/>
        </w:rPr>
        <w:t>riangular fuzzy</w:t>
      </w:r>
      <w:r w:rsidR="00044B1D">
        <w:rPr>
          <w:rFonts w:ascii="Garamond" w:hAnsi="Garamond" w:cs="Segoe UI"/>
          <w:sz w:val="24"/>
          <w:szCs w:val="24"/>
        </w:rPr>
        <w:t xml:space="preserve"> number assignments for the</w:t>
      </w:r>
      <w:r w:rsidR="00E63E73" w:rsidRPr="00505CA9">
        <w:rPr>
          <w:rFonts w:ascii="Garamond" w:hAnsi="Garamond" w:cs="Segoe UI"/>
          <w:sz w:val="24"/>
          <w:szCs w:val="24"/>
        </w:rPr>
        <w:t xml:space="preserve"> </w:t>
      </w:r>
      <w:r w:rsidR="00044B1D">
        <w:rPr>
          <w:rFonts w:ascii="Garamond" w:hAnsi="Garamond" w:cs="Segoe UI"/>
          <w:sz w:val="24"/>
          <w:szCs w:val="24"/>
        </w:rPr>
        <w:t>linguistic values</w:t>
      </w:r>
      <w:r w:rsidR="00E63E73" w:rsidRPr="00505CA9">
        <w:rPr>
          <w:rFonts w:ascii="Garamond" w:hAnsi="Garamond" w:cs="Segoe UI"/>
          <w:sz w:val="24"/>
          <w:szCs w:val="24"/>
        </w:rPr>
        <w:t xml:space="preserve"> </w:t>
      </w:r>
      <w:r w:rsidR="00044B1D">
        <w:rPr>
          <w:rFonts w:ascii="Garamond" w:hAnsi="Garamond" w:cs="Segoe UI"/>
          <w:sz w:val="24"/>
          <w:szCs w:val="24"/>
        </w:rPr>
        <w:t>are</w:t>
      </w:r>
      <w:r w:rsidR="00E63E73">
        <w:rPr>
          <w:rFonts w:ascii="Garamond" w:hAnsi="Garamond" w:cs="Segoe UI"/>
          <w:sz w:val="24"/>
          <w:szCs w:val="24"/>
        </w:rPr>
        <w:t xml:space="preserve"> </w:t>
      </w:r>
      <w:r w:rsidR="00044B1D">
        <w:rPr>
          <w:rFonts w:ascii="Garamond" w:hAnsi="Garamond" w:cs="Segoe UI"/>
          <w:sz w:val="24"/>
          <w:szCs w:val="24"/>
        </w:rPr>
        <w:t xml:space="preserve">shown in </w:t>
      </w:r>
      <w:r w:rsidRPr="00C037F2">
        <w:rPr>
          <w:rFonts w:ascii="Garamond" w:hAnsi="Garamond" w:cs="Segoe UI"/>
          <w:color w:val="000000" w:themeColor="text1"/>
          <w:sz w:val="24"/>
          <w:szCs w:val="24"/>
        </w:rPr>
        <w:t>Table 3</w:t>
      </w:r>
      <w:r w:rsidRPr="00C037F2">
        <w:rPr>
          <w:rFonts w:ascii="Garamond" w:hAnsi="Garamond" w:cs="Segoe UI"/>
          <w:sz w:val="24"/>
          <w:szCs w:val="24"/>
        </w:rPr>
        <w:t>.</w:t>
      </w:r>
    </w:p>
    <w:p w:rsidR="009F3468" w:rsidRPr="00505CA9" w:rsidRDefault="009F3468" w:rsidP="009F3468">
      <w:pPr>
        <w:spacing w:after="0" w:line="480" w:lineRule="auto"/>
        <w:ind w:firstLine="274"/>
        <w:jc w:val="center"/>
        <w:rPr>
          <w:rFonts w:ascii="Garamond" w:hAnsi="Garamond" w:cs="Segoe UI"/>
          <w:b/>
          <w:sz w:val="24"/>
          <w:szCs w:val="24"/>
        </w:rPr>
      </w:pPr>
      <w:r w:rsidRPr="00505CA9">
        <w:rPr>
          <w:rFonts w:ascii="Garamond" w:hAnsi="Garamond" w:cs="Segoe UI"/>
          <w:b/>
          <w:sz w:val="24"/>
          <w:szCs w:val="24"/>
        </w:rPr>
        <w:t>[Insert Table</w:t>
      </w:r>
      <w:r>
        <w:rPr>
          <w:rFonts w:ascii="Garamond" w:hAnsi="Garamond" w:cs="Segoe UI"/>
          <w:b/>
          <w:sz w:val="24"/>
          <w:szCs w:val="24"/>
        </w:rPr>
        <w:t xml:space="preserve"> 3</w:t>
      </w:r>
      <w:r w:rsidRPr="00505CA9">
        <w:rPr>
          <w:rFonts w:ascii="Garamond" w:hAnsi="Garamond" w:cs="Segoe UI"/>
          <w:b/>
          <w:sz w:val="24"/>
          <w:szCs w:val="24"/>
        </w:rPr>
        <w:t xml:space="preserve"> about here]</w:t>
      </w:r>
    </w:p>
    <w:p w:rsidR="009F3468" w:rsidRPr="00505CA9" w:rsidRDefault="009F3468" w:rsidP="00197C5C">
      <w:pPr>
        <w:spacing w:after="0" w:line="480" w:lineRule="auto"/>
        <w:ind w:firstLine="274"/>
        <w:jc w:val="both"/>
        <w:outlineLvl w:val="0"/>
        <w:rPr>
          <w:rFonts w:ascii="Garamond" w:hAnsi="Garamond" w:cs="Segoe UI"/>
          <w:sz w:val="24"/>
          <w:szCs w:val="24"/>
        </w:rPr>
      </w:pPr>
      <w:r w:rsidRPr="00505CA9">
        <w:rPr>
          <w:rFonts w:ascii="Garamond" w:hAnsi="Garamond" w:cs="Segoe UI"/>
          <w:b/>
          <w:sz w:val="24"/>
          <w:szCs w:val="24"/>
        </w:rPr>
        <w:t>Stage</w:t>
      </w:r>
      <w:r w:rsidR="00044B1D">
        <w:rPr>
          <w:rFonts w:ascii="Garamond" w:hAnsi="Garamond" w:cs="Segoe UI"/>
          <w:b/>
          <w:sz w:val="24"/>
          <w:szCs w:val="24"/>
        </w:rPr>
        <w:t xml:space="preserve"> </w:t>
      </w:r>
      <w:r w:rsidRPr="00505CA9">
        <w:rPr>
          <w:rFonts w:ascii="Garamond" w:hAnsi="Garamond" w:cs="Segoe UI"/>
          <w:b/>
          <w:sz w:val="24"/>
          <w:szCs w:val="24"/>
        </w:rPr>
        <w:t>3</w:t>
      </w:r>
      <w:r>
        <w:rPr>
          <w:rFonts w:ascii="Garamond" w:hAnsi="Garamond" w:cs="Segoe UI"/>
          <w:b/>
          <w:sz w:val="24"/>
          <w:szCs w:val="24"/>
        </w:rPr>
        <w:t>.</w:t>
      </w:r>
      <w:r w:rsidRPr="00505CA9">
        <w:rPr>
          <w:rFonts w:ascii="Garamond" w:hAnsi="Garamond" w:cs="Segoe UI"/>
          <w:sz w:val="24"/>
          <w:szCs w:val="24"/>
        </w:rPr>
        <w:t xml:space="preserve"> Determine causal relationship using fuzzy-based DEMATEL</w:t>
      </w:r>
    </w:p>
    <w:p w:rsidR="009F3468" w:rsidRPr="00505CA9" w:rsidRDefault="009F3468" w:rsidP="009F3468">
      <w:pPr>
        <w:spacing w:after="0" w:line="480" w:lineRule="auto"/>
        <w:ind w:firstLine="274"/>
        <w:jc w:val="both"/>
        <w:rPr>
          <w:rFonts w:ascii="Garamond" w:hAnsi="Garamond" w:cs="Segoe UI"/>
          <w:i/>
          <w:sz w:val="24"/>
          <w:szCs w:val="24"/>
        </w:rPr>
      </w:pPr>
      <w:r>
        <w:rPr>
          <w:rFonts w:ascii="Garamond" w:hAnsi="Garamond" w:cs="Segoe UI"/>
          <w:i/>
          <w:sz w:val="24"/>
          <w:szCs w:val="24"/>
        </w:rPr>
        <w:t>Step 3.1:</w:t>
      </w:r>
      <w:r w:rsidRPr="00505CA9">
        <w:rPr>
          <w:rFonts w:ascii="Garamond" w:hAnsi="Garamond" w:cs="Segoe UI"/>
          <w:i/>
          <w:sz w:val="24"/>
          <w:szCs w:val="24"/>
        </w:rPr>
        <w:t xml:space="preserve"> </w:t>
      </w:r>
      <w:r w:rsidR="00500782" w:rsidRPr="00800C4C">
        <w:rPr>
          <w:rFonts w:ascii="Garamond" w:hAnsi="Garamond" w:cs="Segoe UI"/>
          <w:i/>
          <w:sz w:val="24"/>
          <w:szCs w:val="24"/>
        </w:rPr>
        <w:t>Linguistic</w:t>
      </w:r>
      <w:r w:rsidRPr="00800C4C">
        <w:rPr>
          <w:rFonts w:ascii="Garamond" w:hAnsi="Garamond" w:cs="Segoe UI"/>
          <w:i/>
          <w:sz w:val="24"/>
          <w:szCs w:val="24"/>
        </w:rPr>
        <w:t>-based DEMATEL</w:t>
      </w:r>
      <w:r>
        <w:rPr>
          <w:rFonts w:ascii="Garamond" w:hAnsi="Garamond" w:cs="Segoe UI"/>
          <w:sz w:val="24"/>
          <w:szCs w:val="24"/>
        </w:rPr>
        <w:t xml:space="preserve"> </w:t>
      </w:r>
      <w:r>
        <w:rPr>
          <w:rFonts w:ascii="Garamond" w:hAnsi="Garamond" w:cs="Segoe UI"/>
          <w:i/>
          <w:sz w:val="24"/>
          <w:szCs w:val="24"/>
        </w:rPr>
        <w:t>survey</w:t>
      </w:r>
      <w:r w:rsidRPr="00505CA9">
        <w:rPr>
          <w:rFonts w:ascii="Garamond" w:hAnsi="Garamond" w:cs="Segoe UI"/>
          <w:i/>
          <w:sz w:val="24"/>
          <w:szCs w:val="24"/>
        </w:rPr>
        <w:t xml:space="preserve"> questionnaire design and pilot testing</w:t>
      </w:r>
    </w:p>
    <w:p w:rsidR="009F3468" w:rsidRPr="00505CA9" w:rsidRDefault="009F3468" w:rsidP="009F3468">
      <w:pPr>
        <w:spacing w:after="0" w:line="480" w:lineRule="auto"/>
        <w:ind w:firstLine="274"/>
        <w:jc w:val="both"/>
        <w:rPr>
          <w:rFonts w:ascii="Garamond" w:hAnsi="Garamond" w:cs="Segoe UI"/>
          <w:sz w:val="24"/>
          <w:szCs w:val="24"/>
        </w:rPr>
      </w:pPr>
      <w:r w:rsidRPr="00505CA9">
        <w:rPr>
          <w:rFonts w:ascii="Garamond" w:hAnsi="Garamond" w:cs="Segoe UI"/>
          <w:sz w:val="24"/>
          <w:szCs w:val="24"/>
        </w:rPr>
        <w:t xml:space="preserve">At this stage, a survey questionnaire involving various pair-wise comparisons is developed and further pilot tested </w:t>
      </w:r>
      <w:r w:rsidR="007A11C2">
        <w:rPr>
          <w:rFonts w:ascii="Garamond" w:hAnsi="Garamond" w:cs="Segoe UI"/>
          <w:sz w:val="24"/>
          <w:szCs w:val="24"/>
        </w:rPr>
        <w:t xml:space="preserve">with feedback incorporated </w:t>
      </w:r>
      <w:r w:rsidR="007A11C2" w:rsidRPr="00505CA9">
        <w:rPr>
          <w:rFonts w:ascii="Garamond" w:hAnsi="Garamond" w:cs="Segoe UI"/>
          <w:sz w:val="24"/>
          <w:szCs w:val="24"/>
        </w:rPr>
        <w:t>into the questionnaire</w:t>
      </w:r>
      <w:r w:rsidR="007A11C2">
        <w:rPr>
          <w:rFonts w:ascii="Garamond" w:hAnsi="Garamond" w:cs="Segoe UI"/>
          <w:sz w:val="24"/>
          <w:szCs w:val="24"/>
        </w:rPr>
        <w:t xml:space="preserve">. </w:t>
      </w:r>
    </w:p>
    <w:p w:rsidR="009F3468" w:rsidRPr="00334659" w:rsidRDefault="009F3468" w:rsidP="00197C5C">
      <w:pPr>
        <w:spacing w:after="0" w:line="480" w:lineRule="auto"/>
        <w:ind w:firstLine="274"/>
        <w:jc w:val="both"/>
        <w:outlineLvl w:val="0"/>
        <w:rPr>
          <w:rFonts w:ascii="Garamond" w:hAnsi="Garamond" w:cs="Segoe UI"/>
          <w:i/>
          <w:sz w:val="24"/>
          <w:szCs w:val="24"/>
        </w:rPr>
      </w:pPr>
      <w:r w:rsidRPr="00334659">
        <w:rPr>
          <w:rFonts w:ascii="Garamond" w:hAnsi="Garamond" w:cs="Segoe UI"/>
          <w:i/>
          <w:sz w:val="24"/>
          <w:szCs w:val="24"/>
        </w:rPr>
        <w:t xml:space="preserve">Step 3.2: </w:t>
      </w:r>
      <w:r w:rsidR="0091196A" w:rsidRPr="00334659">
        <w:rPr>
          <w:rFonts w:ascii="Garamond" w:hAnsi="Garamond" w:cs="Segoe UI"/>
          <w:i/>
          <w:sz w:val="24"/>
          <w:szCs w:val="24"/>
        </w:rPr>
        <w:t xml:space="preserve"> Construct</w:t>
      </w:r>
      <w:r w:rsidR="00C037F2" w:rsidRPr="00334659">
        <w:rPr>
          <w:rFonts w:ascii="Garamond" w:hAnsi="Garamond" w:cs="Segoe UI"/>
          <w:i/>
          <w:sz w:val="24"/>
          <w:szCs w:val="24"/>
        </w:rPr>
        <w:t xml:space="preserve"> pair</w:t>
      </w:r>
      <w:r w:rsidR="00796A3B" w:rsidRPr="00334659">
        <w:rPr>
          <w:rFonts w:ascii="Garamond" w:hAnsi="Garamond" w:cs="Segoe UI"/>
          <w:i/>
          <w:sz w:val="24"/>
          <w:szCs w:val="24"/>
        </w:rPr>
        <w:t>-</w:t>
      </w:r>
      <w:r w:rsidR="00C037F2" w:rsidRPr="00334659">
        <w:rPr>
          <w:rFonts w:ascii="Garamond" w:hAnsi="Garamond" w:cs="Segoe UI"/>
          <w:i/>
          <w:sz w:val="24"/>
          <w:szCs w:val="24"/>
        </w:rPr>
        <w:t>wise comparison matrix for DEMATEL</w:t>
      </w:r>
    </w:p>
    <w:p w:rsidR="009F3468" w:rsidRPr="00334659" w:rsidRDefault="00C037F2" w:rsidP="009F3468">
      <w:pPr>
        <w:autoSpaceDE w:val="0"/>
        <w:autoSpaceDN w:val="0"/>
        <w:adjustRightInd w:val="0"/>
        <w:spacing w:after="0" w:line="480" w:lineRule="auto"/>
        <w:ind w:firstLine="274"/>
        <w:jc w:val="both"/>
        <w:rPr>
          <w:rFonts w:ascii="Garamond" w:hAnsi="Garamond" w:cs="Segoe UI"/>
          <w:sz w:val="24"/>
          <w:szCs w:val="24"/>
        </w:rPr>
      </w:pPr>
      <w:r>
        <w:rPr>
          <w:rFonts w:ascii="Garamond" w:hAnsi="Garamond" w:cs="Segoe UI"/>
          <w:sz w:val="24"/>
          <w:szCs w:val="24"/>
        </w:rPr>
        <w:t>Given</w:t>
      </w:r>
      <w:r w:rsidR="009F3468" w:rsidRPr="00505CA9">
        <w:rPr>
          <w:rFonts w:ascii="Garamond" w:hAnsi="Garamond" w:cs="Segoe UI"/>
          <w:sz w:val="24"/>
          <w:szCs w:val="24"/>
        </w:rPr>
        <w:t xml:space="preserve"> </w:t>
      </w:r>
      <m:oMath>
        <m:r>
          <w:rPr>
            <w:rFonts w:ascii="Cambria Math" w:hAnsi="Cambria Math" w:cs="Segoe UI"/>
            <w:sz w:val="24"/>
            <w:szCs w:val="24"/>
          </w:rPr>
          <m:t>L</m:t>
        </m:r>
      </m:oMath>
      <w:r w:rsidR="009F3468" w:rsidRPr="00505CA9">
        <w:rPr>
          <w:rFonts w:ascii="Garamond" w:hAnsi="Garamond" w:cs="Segoe UI"/>
          <w:sz w:val="24"/>
          <w:szCs w:val="24"/>
        </w:rPr>
        <w:t xml:space="preserve"> experts and </w:t>
      </w:r>
      <w:r w:rsidR="009F3468" w:rsidRPr="00505CA9">
        <w:rPr>
          <w:rFonts w:ascii="Garamond" w:hAnsi="Garamond" w:cs="Segoe UI"/>
          <w:i/>
          <w:sz w:val="24"/>
          <w:szCs w:val="24"/>
        </w:rPr>
        <w:t>n</w:t>
      </w:r>
      <w:r w:rsidR="009F3468" w:rsidRPr="00505CA9">
        <w:rPr>
          <w:rFonts w:ascii="Garamond" w:hAnsi="Garamond" w:cs="Segoe UI"/>
          <w:sz w:val="24"/>
          <w:szCs w:val="24"/>
        </w:rPr>
        <w:t xml:space="preserve"> factors a pair-wise comparison</w:t>
      </w:r>
      <w:r>
        <w:rPr>
          <w:rFonts w:ascii="Garamond" w:hAnsi="Garamond" w:cs="Segoe UI"/>
          <w:sz w:val="24"/>
          <w:szCs w:val="24"/>
        </w:rPr>
        <w:t xml:space="preserve"> matrix is developed. The influence of </w:t>
      </w:r>
      <w:r w:rsidR="009F3468" w:rsidRPr="00334659">
        <w:rPr>
          <w:rFonts w:ascii="Garamond" w:hAnsi="Garamond" w:cs="Segoe UI"/>
          <w:sz w:val="24"/>
          <w:szCs w:val="24"/>
        </w:rPr>
        <w:t xml:space="preserve">factor </w:t>
      </w:r>
      <m:oMath>
        <m:r>
          <w:rPr>
            <w:rFonts w:ascii="Cambria Math" w:hAnsi="Cambria Math" w:cs="Segoe UI"/>
            <w:sz w:val="24"/>
            <w:szCs w:val="24"/>
          </w:rPr>
          <m:t>i</m:t>
        </m:r>
      </m:oMath>
      <w:r w:rsidR="009F3468" w:rsidRPr="00334659">
        <w:rPr>
          <w:rFonts w:ascii="Garamond" w:hAnsi="Garamond" w:cs="Segoe UI"/>
          <w:sz w:val="24"/>
          <w:szCs w:val="24"/>
        </w:rPr>
        <w:t xml:space="preserve"> </w:t>
      </w:r>
      <w:r w:rsidRPr="00334659">
        <w:rPr>
          <w:rFonts w:ascii="Garamond" w:hAnsi="Garamond" w:cs="Segoe UI"/>
          <w:sz w:val="24"/>
          <w:szCs w:val="24"/>
        </w:rPr>
        <w:t>compared to</w:t>
      </w:r>
      <w:r w:rsidR="009F3468" w:rsidRPr="00334659">
        <w:rPr>
          <w:rFonts w:ascii="Garamond" w:hAnsi="Garamond" w:cs="Segoe UI"/>
          <w:sz w:val="24"/>
          <w:szCs w:val="24"/>
        </w:rPr>
        <w:t xml:space="preserve"> factor </w:t>
      </w:r>
      <m:oMath>
        <m:r>
          <w:rPr>
            <w:rFonts w:ascii="Cambria Math" w:hAnsi="Cambria Math" w:cs="Segoe UI"/>
            <w:sz w:val="24"/>
            <w:szCs w:val="24"/>
          </w:rPr>
          <m:t>j</m:t>
        </m:r>
      </m:oMath>
      <w:r w:rsidR="009F3468" w:rsidRPr="00334659">
        <w:rPr>
          <w:rFonts w:ascii="Garamond" w:hAnsi="Garamond" w:cs="Segoe UI"/>
          <w:i/>
          <w:sz w:val="24"/>
          <w:szCs w:val="24"/>
        </w:rPr>
        <w:t xml:space="preserve"> </w:t>
      </w:r>
      <w:r w:rsidRPr="00334659">
        <w:rPr>
          <w:rFonts w:ascii="Garamond" w:hAnsi="Garamond" w:cs="Segoe UI"/>
          <w:sz w:val="24"/>
          <w:szCs w:val="24"/>
        </w:rPr>
        <w:t>is</w:t>
      </w:r>
      <w:r w:rsidR="009F3468" w:rsidRPr="00334659">
        <w:rPr>
          <w:rFonts w:ascii="Garamond" w:hAnsi="Garamond" w:cs="Segoe UI"/>
          <w:sz w:val="24"/>
          <w:szCs w:val="24"/>
        </w:rPr>
        <w:t xml:space="preserve"> obtained </w:t>
      </w:r>
      <w:r w:rsidRPr="00334659">
        <w:rPr>
          <w:rFonts w:ascii="Garamond" w:hAnsi="Garamond" w:cs="Segoe UI"/>
          <w:sz w:val="24"/>
          <w:szCs w:val="24"/>
        </w:rPr>
        <w:t xml:space="preserve">from </w:t>
      </w:r>
      <w:r w:rsidR="0091196A" w:rsidRPr="00334659">
        <w:rPr>
          <w:rFonts w:ascii="Garamond" w:hAnsi="Garamond" w:cs="Segoe UI"/>
          <w:sz w:val="24"/>
          <w:szCs w:val="24"/>
        </w:rPr>
        <w:t>decision</w:t>
      </w:r>
      <w:r w:rsidR="00631BAF" w:rsidRPr="00334659">
        <w:rPr>
          <w:rFonts w:ascii="Garamond" w:hAnsi="Garamond" w:cs="Segoe UI"/>
          <w:sz w:val="24"/>
          <w:szCs w:val="24"/>
        </w:rPr>
        <w:t xml:space="preserve"> </w:t>
      </w:r>
      <w:r w:rsidR="0091196A" w:rsidRPr="00334659">
        <w:rPr>
          <w:rFonts w:ascii="Garamond" w:hAnsi="Garamond" w:cs="Segoe UI"/>
          <w:sz w:val="24"/>
          <w:szCs w:val="24"/>
        </w:rPr>
        <w:t>maker</w:t>
      </w:r>
      <w:r w:rsidRPr="00334659">
        <w:rPr>
          <w:rFonts w:ascii="Garamond" w:hAnsi="Garamond" w:cs="Segoe UI"/>
          <w:sz w:val="24"/>
          <w:szCs w:val="24"/>
        </w:rPr>
        <w:t xml:space="preserve"> perception</w:t>
      </w:r>
      <w:r w:rsidR="00EB2FDE" w:rsidRPr="00334659">
        <w:rPr>
          <w:rFonts w:ascii="Garamond" w:hAnsi="Garamond" w:cs="Segoe UI"/>
          <w:sz w:val="24"/>
          <w:szCs w:val="24"/>
        </w:rPr>
        <w:t>s</w:t>
      </w:r>
      <w:r w:rsidR="009F3468" w:rsidRPr="00334659">
        <w:rPr>
          <w:rFonts w:ascii="Garamond" w:hAnsi="Garamond" w:cs="Segoe UI"/>
          <w:sz w:val="24"/>
          <w:szCs w:val="24"/>
        </w:rPr>
        <w:t xml:space="preserve">. </w:t>
      </w:r>
      <w:r w:rsidRPr="00334659">
        <w:rPr>
          <w:rFonts w:ascii="Garamond" w:hAnsi="Garamond" w:cs="Segoe UI"/>
          <w:sz w:val="24"/>
          <w:szCs w:val="24"/>
        </w:rPr>
        <w:t>P</w:t>
      </w:r>
      <w:r w:rsidR="009F3468" w:rsidRPr="00334659">
        <w:rPr>
          <w:rFonts w:ascii="Garamond" w:hAnsi="Garamond" w:cs="Segoe UI"/>
          <w:sz w:val="24"/>
          <w:szCs w:val="24"/>
        </w:rPr>
        <w:t xml:space="preserve">air-wise comparisons between any two factors are denoted by </w:t>
      </w:r>
      <m:oMath>
        <m:sSub>
          <m:sSubPr>
            <m:ctrlPr>
              <w:rPr>
                <w:rFonts w:ascii="Cambria Math" w:hAnsi="Cambria Math" w:cs="Segoe UI"/>
                <w:i/>
                <w:sz w:val="24"/>
                <w:szCs w:val="24"/>
              </w:rPr>
            </m:ctrlPr>
          </m:sSubPr>
          <m:e>
            <m:r>
              <w:rPr>
                <w:rFonts w:ascii="Cambria Math" w:hAnsi="Cambria Math" w:cs="Segoe UI"/>
                <w:sz w:val="24"/>
                <w:szCs w:val="24"/>
              </w:rPr>
              <m:t>f</m:t>
            </m:r>
          </m:e>
          <m:sub>
            <m:r>
              <w:rPr>
                <w:rFonts w:ascii="Cambria Math" w:hAnsi="Cambria Math" w:cs="Segoe UI"/>
                <w:sz w:val="24"/>
                <w:szCs w:val="24"/>
              </w:rPr>
              <m:t>ij</m:t>
            </m:r>
          </m:sub>
        </m:sSub>
      </m:oMath>
      <w:r w:rsidR="009F3468" w:rsidRPr="00334659">
        <w:rPr>
          <w:rFonts w:ascii="Garamond" w:hAnsi="Garamond" w:cs="Segoe UI"/>
          <w:sz w:val="24"/>
          <w:szCs w:val="24"/>
        </w:rPr>
        <w:t xml:space="preserve">. </w:t>
      </w:r>
      <w:r w:rsidRPr="00334659">
        <w:rPr>
          <w:rFonts w:ascii="Garamond" w:hAnsi="Garamond" w:cs="Segoe UI"/>
          <w:sz w:val="24"/>
          <w:szCs w:val="24"/>
        </w:rPr>
        <w:t>The result is an</w:t>
      </w:r>
      <w:r w:rsidR="009F3468" w:rsidRPr="00334659">
        <w:rPr>
          <w:rFonts w:ascii="Garamond" w:hAnsi="Garamond" w:cs="Segoe UI"/>
          <w:sz w:val="24"/>
          <w:szCs w:val="24"/>
        </w:rPr>
        <w:t xml:space="preserve"> </w:t>
      </w:r>
      <m:oMath>
        <m:r>
          <w:rPr>
            <w:rFonts w:ascii="Cambria Math" w:hAnsi="Cambria Math" w:cs="Segoe UI"/>
            <w:sz w:val="24"/>
            <w:szCs w:val="24"/>
          </w:rPr>
          <m:t>n x n</m:t>
        </m:r>
      </m:oMath>
      <w:r w:rsidR="009F3468" w:rsidRPr="00334659">
        <w:rPr>
          <w:rFonts w:ascii="Garamond" w:hAnsi="Garamond" w:cs="Segoe UI"/>
          <w:i/>
          <w:sz w:val="24"/>
          <w:szCs w:val="24"/>
        </w:rPr>
        <w:t xml:space="preserve"> </w:t>
      </w:r>
      <w:r w:rsidR="009F3468" w:rsidRPr="00334659">
        <w:rPr>
          <w:rFonts w:ascii="Garamond" w:hAnsi="Garamond" w:cs="Segoe UI"/>
          <w:sz w:val="24"/>
          <w:szCs w:val="24"/>
        </w:rPr>
        <w:t xml:space="preserve">non-negative </w:t>
      </w:r>
      <w:r w:rsidR="005D3610" w:rsidRPr="00334659">
        <w:rPr>
          <w:rFonts w:ascii="Garamond" w:hAnsi="Garamond" w:cs="Segoe UI"/>
          <w:sz w:val="24"/>
          <w:szCs w:val="24"/>
        </w:rPr>
        <w:t xml:space="preserve">direct relation </w:t>
      </w:r>
      <w:r w:rsidR="009F3468" w:rsidRPr="00334659">
        <w:rPr>
          <w:rFonts w:ascii="Garamond" w:hAnsi="Garamond" w:cs="Segoe UI"/>
          <w:sz w:val="24"/>
          <w:szCs w:val="24"/>
        </w:rPr>
        <w:t xml:space="preserve">matrix </w:t>
      </w:r>
      <m:oMath>
        <m:sSup>
          <m:sSupPr>
            <m:ctrlPr>
              <w:rPr>
                <w:rFonts w:ascii="Cambria Math" w:hAnsi="Cambria Math" w:cs="Segoe UI"/>
                <w:i/>
                <w:sz w:val="24"/>
                <w:szCs w:val="24"/>
              </w:rPr>
            </m:ctrlPr>
          </m:sSupPr>
          <m:e>
            <m:r>
              <m:rPr>
                <m:sty m:val="p"/>
              </m:rPr>
              <w:rPr>
                <w:rFonts w:ascii="Cambria Math" w:hAnsi="Cambria Math" w:cs="Segoe UI"/>
                <w:sz w:val="24"/>
                <w:szCs w:val="24"/>
              </w:rPr>
              <m:t>U</m:t>
            </m:r>
          </m:e>
          <m:sup>
            <m:r>
              <w:rPr>
                <w:rFonts w:ascii="Cambria Math" w:hAnsi="Cambria Math" w:cs="Segoe UI"/>
                <w:sz w:val="24"/>
                <w:szCs w:val="24"/>
              </w:rPr>
              <m:t>r</m:t>
            </m:r>
          </m:sup>
        </m:sSup>
      </m:oMath>
      <w:r w:rsidR="009F3468" w:rsidRPr="00334659">
        <w:rPr>
          <w:rFonts w:ascii="Garamond" w:hAnsi="Garamond" w:cs="Segoe UI"/>
          <w:sz w:val="24"/>
          <w:szCs w:val="24"/>
        </w:rPr>
        <w:t>=</w:t>
      </w:r>
      <m:oMath>
        <m:d>
          <m:dPr>
            <m:begChr m:val="["/>
            <m:endChr m:val="]"/>
            <m:ctrlPr>
              <w:rPr>
                <w:rFonts w:ascii="Cambria Math" w:hAnsi="Cambria Math" w:cs="Segoe UI"/>
                <w:i/>
                <w:sz w:val="24"/>
                <w:szCs w:val="24"/>
              </w:rPr>
            </m:ctrlPr>
          </m:dPr>
          <m:e>
            <m:sSubSup>
              <m:sSubSupPr>
                <m:ctrlPr>
                  <w:rPr>
                    <w:rFonts w:ascii="Cambria Math" w:hAnsi="Cambria Math" w:cs="Segoe UI"/>
                    <w:i/>
                    <w:sz w:val="24"/>
                    <w:szCs w:val="24"/>
                  </w:rPr>
                </m:ctrlPr>
              </m:sSubSupPr>
              <m:e>
                <m:r>
                  <w:rPr>
                    <w:rFonts w:ascii="Cambria Math" w:hAnsi="Cambria Math" w:cs="Segoe UI"/>
                    <w:sz w:val="24"/>
                    <w:szCs w:val="24"/>
                  </w:rPr>
                  <m:t>f</m:t>
                </m:r>
              </m:e>
              <m:sub>
                <m:r>
                  <w:rPr>
                    <w:rFonts w:ascii="Cambria Math" w:hAnsi="Cambria Math" w:cs="Segoe UI"/>
                    <w:sz w:val="24"/>
                    <w:szCs w:val="24"/>
                  </w:rPr>
                  <m:t>ij</m:t>
                </m:r>
              </m:sub>
              <m:sup>
                <m:r>
                  <w:rPr>
                    <w:rFonts w:ascii="Cambria Math" w:hAnsi="Cambria Math" w:cs="Segoe UI"/>
                    <w:sz w:val="24"/>
                    <w:szCs w:val="24"/>
                  </w:rPr>
                  <m:t>r</m:t>
                </m:r>
              </m:sup>
            </m:sSubSup>
          </m:e>
        </m:d>
        <m:r>
          <w:rPr>
            <w:rFonts w:ascii="Cambria Math" w:hAnsi="Cambria Math" w:cs="Segoe UI"/>
            <w:sz w:val="24"/>
            <w:szCs w:val="24"/>
          </w:rPr>
          <m:t>nxn</m:t>
        </m:r>
      </m:oMath>
      <w:r w:rsidR="009F3468" w:rsidRPr="00334659">
        <w:rPr>
          <w:rFonts w:ascii="Garamond" w:hAnsi="Garamond" w:cs="Segoe UI"/>
          <w:sz w:val="24"/>
          <w:szCs w:val="24"/>
        </w:rPr>
        <w:t xml:space="preserve">, with </w:t>
      </w:r>
      <m:oMath>
        <m:r>
          <w:rPr>
            <w:rFonts w:ascii="Cambria Math" w:hAnsi="Cambria Math" w:cs="Segoe UI"/>
            <w:sz w:val="24"/>
            <w:szCs w:val="24"/>
          </w:rPr>
          <m:t>1≤r≤L.</m:t>
        </m:r>
      </m:oMath>
      <w:r w:rsidR="009F3468" w:rsidRPr="00334659">
        <w:rPr>
          <w:rFonts w:ascii="Garamond" w:hAnsi="Garamond" w:cs="Segoe UI"/>
          <w:sz w:val="24"/>
          <w:szCs w:val="24"/>
        </w:rPr>
        <w:t xml:space="preserve"> Thus, </w:t>
      </w:r>
      <m:oMath>
        <m:sSup>
          <m:sSupPr>
            <m:ctrlPr>
              <w:rPr>
                <w:rFonts w:ascii="Cambria Math" w:hAnsi="Cambria Math" w:cs="Segoe UI"/>
                <w:i/>
                <w:sz w:val="24"/>
                <w:szCs w:val="24"/>
              </w:rPr>
            </m:ctrlPr>
          </m:sSupPr>
          <m:e>
            <m:r>
              <w:rPr>
                <w:rFonts w:ascii="Cambria Math" w:hAnsi="Cambria Math" w:cs="Segoe UI"/>
                <w:sz w:val="24"/>
                <w:szCs w:val="24"/>
              </w:rPr>
              <m:t>U</m:t>
            </m:r>
          </m:e>
          <m:sup>
            <m:r>
              <w:rPr>
                <w:rFonts w:ascii="Cambria Math" w:hAnsi="Cambria Math" w:cs="Segoe UI"/>
                <w:sz w:val="24"/>
                <w:szCs w:val="24"/>
              </w:rPr>
              <m:t xml:space="preserve">1 </m:t>
            </m:r>
          </m:sup>
        </m:sSup>
        <m:r>
          <w:rPr>
            <w:rFonts w:ascii="Cambria Math" w:hAnsi="Cambria Math" w:cs="Segoe UI"/>
            <w:sz w:val="24"/>
            <w:szCs w:val="24"/>
          </w:rPr>
          <m:t xml:space="preserve">, </m:t>
        </m:r>
        <m:sSup>
          <m:sSupPr>
            <m:ctrlPr>
              <w:rPr>
                <w:rFonts w:ascii="Cambria Math" w:hAnsi="Cambria Math" w:cs="Segoe UI"/>
                <w:i/>
                <w:sz w:val="24"/>
                <w:szCs w:val="24"/>
              </w:rPr>
            </m:ctrlPr>
          </m:sSupPr>
          <m:e>
            <m:r>
              <w:rPr>
                <w:rFonts w:ascii="Cambria Math" w:hAnsi="Cambria Math" w:cs="Segoe UI"/>
                <w:sz w:val="24"/>
                <w:szCs w:val="24"/>
              </w:rPr>
              <m:t>U</m:t>
            </m:r>
          </m:e>
          <m:sup>
            <m:r>
              <w:rPr>
                <w:rFonts w:ascii="Cambria Math" w:hAnsi="Cambria Math" w:cs="Segoe UI"/>
                <w:sz w:val="24"/>
                <w:szCs w:val="24"/>
              </w:rPr>
              <m:t xml:space="preserve">2 </m:t>
            </m:r>
          </m:sup>
        </m:sSup>
        <m:r>
          <w:rPr>
            <w:rFonts w:ascii="Cambria Math" w:hAnsi="Cambria Math" w:cs="Segoe UI"/>
            <w:sz w:val="24"/>
            <w:szCs w:val="24"/>
          </w:rPr>
          <m:t>,…</m:t>
        </m:r>
        <m:sSup>
          <m:sSupPr>
            <m:ctrlPr>
              <w:rPr>
                <w:rFonts w:ascii="Cambria Math" w:hAnsi="Cambria Math" w:cs="Segoe UI"/>
                <w:i/>
                <w:sz w:val="24"/>
                <w:szCs w:val="24"/>
              </w:rPr>
            </m:ctrlPr>
          </m:sSupPr>
          <m:e>
            <m:r>
              <w:rPr>
                <w:rFonts w:ascii="Cambria Math" w:hAnsi="Cambria Math" w:cs="Segoe UI"/>
                <w:sz w:val="24"/>
                <w:szCs w:val="24"/>
              </w:rPr>
              <m:t>U</m:t>
            </m:r>
          </m:e>
          <m:sup>
            <m:r>
              <w:rPr>
                <w:rFonts w:ascii="Cambria Math" w:hAnsi="Cambria Math" w:cs="Segoe UI"/>
                <w:sz w:val="24"/>
                <w:szCs w:val="24"/>
              </w:rPr>
              <m:t>L</m:t>
            </m:r>
          </m:sup>
        </m:sSup>
      </m:oMath>
      <w:r w:rsidR="009F3468" w:rsidRPr="00334659">
        <w:rPr>
          <w:rFonts w:ascii="Garamond" w:hAnsi="Garamond" w:cs="Segoe UI"/>
          <w:sz w:val="24"/>
          <w:szCs w:val="24"/>
        </w:rPr>
        <w:t xml:space="preserve"> are response matrices for each of the </w:t>
      </w:r>
      <m:oMath>
        <m:r>
          <w:rPr>
            <w:rFonts w:ascii="Cambria Math" w:hAnsi="Cambria Math" w:cs="Segoe UI"/>
            <w:sz w:val="24"/>
            <w:szCs w:val="24"/>
          </w:rPr>
          <m:t>L</m:t>
        </m:r>
      </m:oMath>
      <w:r w:rsidR="009F3468" w:rsidRPr="00334659">
        <w:rPr>
          <w:rFonts w:ascii="Garamond" w:hAnsi="Garamond" w:cs="Segoe UI"/>
          <w:sz w:val="24"/>
          <w:szCs w:val="24"/>
        </w:rPr>
        <w:t xml:space="preserve"> experts and each element of </w:t>
      </w:r>
      <m:oMath>
        <m:sSup>
          <m:sSupPr>
            <m:ctrlPr>
              <w:rPr>
                <w:rFonts w:ascii="Cambria Math" w:hAnsi="Cambria Math" w:cs="Segoe UI"/>
                <w:i/>
                <w:sz w:val="24"/>
                <w:szCs w:val="24"/>
              </w:rPr>
            </m:ctrlPr>
          </m:sSupPr>
          <m:e>
            <m:r>
              <w:rPr>
                <w:rFonts w:ascii="Cambria Math" w:hAnsi="Cambria Math" w:cs="Segoe UI"/>
                <w:sz w:val="24"/>
                <w:szCs w:val="24"/>
              </w:rPr>
              <m:t>U</m:t>
            </m:r>
          </m:e>
          <m:sup>
            <m:r>
              <w:rPr>
                <w:rFonts w:ascii="Cambria Math" w:hAnsi="Cambria Math" w:cs="Segoe UI"/>
                <w:sz w:val="24"/>
                <w:szCs w:val="24"/>
              </w:rPr>
              <m:t>x</m:t>
            </m:r>
          </m:sup>
        </m:sSup>
      </m:oMath>
      <w:r w:rsidR="009F3468" w:rsidRPr="00334659">
        <w:rPr>
          <w:rFonts w:ascii="Garamond" w:hAnsi="Garamond" w:cs="Segoe UI"/>
          <w:sz w:val="24"/>
          <w:szCs w:val="24"/>
        </w:rPr>
        <w:t>is a</w:t>
      </w:r>
      <w:r w:rsidRPr="00334659">
        <w:rPr>
          <w:rFonts w:ascii="Garamond" w:hAnsi="Garamond" w:cs="Segoe UI"/>
          <w:sz w:val="24"/>
          <w:szCs w:val="24"/>
        </w:rPr>
        <w:t xml:space="preserve"> linguistic value </w:t>
      </w:r>
      <w:r w:rsidR="009F3468" w:rsidRPr="00334659">
        <w:rPr>
          <w:rFonts w:ascii="Garamond" w:hAnsi="Garamond" w:cs="Segoe UI"/>
          <w:sz w:val="24"/>
          <w:szCs w:val="24"/>
        </w:rPr>
        <w:t xml:space="preserve">denoted by </w:t>
      </w:r>
      <m:oMath>
        <m:sSubSup>
          <m:sSubSupPr>
            <m:ctrlPr>
              <w:rPr>
                <w:rFonts w:ascii="Cambria Math" w:hAnsi="Cambria Math" w:cs="Segoe UI"/>
                <w:i/>
                <w:sz w:val="24"/>
                <w:szCs w:val="24"/>
              </w:rPr>
            </m:ctrlPr>
          </m:sSubSupPr>
          <m:e>
            <m:r>
              <w:rPr>
                <w:rFonts w:ascii="Cambria Math" w:hAnsi="Cambria Math" w:cs="Segoe UI"/>
                <w:sz w:val="24"/>
                <w:szCs w:val="24"/>
              </w:rPr>
              <m:t>f</m:t>
            </m:r>
          </m:e>
          <m:sub>
            <m:r>
              <w:rPr>
                <w:rFonts w:ascii="Cambria Math" w:hAnsi="Cambria Math" w:cs="Segoe UI"/>
                <w:sz w:val="24"/>
                <w:szCs w:val="24"/>
              </w:rPr>
              <m:t>ij</m:t>
            </m:r>
          </m:sub>
          <m:sup>
            <m:r>
              <w:rPr>
                <w:rFonts w:ascii="Cambria Math" w:hAnsi="Cambria Math" w:cs="Segoe UI"/>
                <w:sz w:val="24"/>
                <w:szCs w:val="24"/>
              </w:rPr>
              <m:t>r</m:t>
            </m:r>
          </m:sup>
        </m:sSubSup>
      </m:oMath>
      <w:r w:rsidR="009F3468" w:rsidRPr="00334659">
        <w:rPr>
          <w:rFonts w:ascii="Garamond" w:hAnsi="Garamond" w:cs="Segoe UI"/>
          <w:sz w:val="24"/>
          <w:szCs w:val="24"/>
        </w:rPr>
        <w:t xml:space="preserve">. The diagonal elements of each response matrix </w:t>
      </w:r>
      <m:oMath>
        <m:sSup>
          <m:sSupPr>
            <m:ctrlPr>
              <w:rPr>
                <w:rFonts w:ascii="Cambria Math" w:hAnsi="Cambria Math" w:cs="Segoe UI"/>
                <w:i/>
                <w:sz w:val="24"/>
                <w:szCs w:val="24"/>
              </w:rPr>
            </m:ctrlPr>
          </m:sSupPr>
          <m:e>
            <m:r>
              <w:rPr>
                <w:rFonts w:ascii="Cambria Math" w:hAnsi="Cambria Math" w:cs="Segoe UI"/>
                <w:sz w:val="24"/>
                <w:szCs w:val="24"/>
              </w:rPr>
              <m:t>U</m:t>
            </m:r>
          </m:e>
          <m:sup>
            <m:r>
              <w:rPr>
                <w:rFonts w:ascii="Cambria Math" w:hAnsi="Cambria Math" w:cs="Segoe UI"/>
                <w:sz w:val="24"/>
                <w:szCs w:val="24"/>
              </w:rPr>
              <m:t>r</m:t>
            </m:r>
          </m:sup>
        </m:sSup>
        <m:r>
          <w:rPr>
            <w:rFonts w:ascii="Cambria Math" w:hAnsi="Cambria Math" w:cs="Segoe UI"/>
            <w:sz w:val="24"/>
            <w:szCs w:val="24"/>
          </w:rPr>
          <m:t xml:space="preserve"> </m:t>
        </m:r>
      </m:oMath>
      <w:r w:rsidR="009F3468" w:rsidRPr="00334659">
        <w:rPr>
          <w:rFonts w:ascii="Garamond" w:hAnsi="Garamond" w:cs="Segoe UI"/>
          <w:sz w:val="24"/>
          <w:szCs w:val="24"/>
        </w:rPr>
        <w:t xml:space="preserve">are set to zero. </w:t>
      </w:r>
    </w:p>
    <w:p w:rsidR="009F3468" w:rsidRDefault="00C037F2" w:rsidP="009F3468">
      <w:pPr>
        <w:spacing w:after="0" w:line="480" w:lineRule="auto"/>
        <w:ind w:firstLine="274"/>
        <w:jc w:val="both"/>
        <w:rPr>
          <w:rFonts w:ascii="Garamond" w:hAnsi="Garamond"/>
          <w:sz w:val="24"/>
          <w:szCs w:val="24"/>
        </w:rPr>
      </w:pPr>
      <w:r w:rsidRPr="00293DB9">
        <w:rPr>
          <w:rFonts w:ascii="Garamond" w:hAnsi="Garamond"/>
          <w:color w:val="000000" w:themeColor="text1"/>
          <w:sz w:val="24"/>
          <w:szCs w:val="24"/>
        </w:rPr>
        <w:t>The</w:t>
      </w:r>
      <w:r w:rsidR="009F3468" w:rsidRPr="00293DB9">
        <w:rPr>
          <w:rFonts w:ascii="Garamond" w:hAnsi="Garamond"/>
          <w:color w:val="000000" w:themeColor="text1"/>
          <w:sz w:val="24"/>
          <w:szCs w:val="24"/>
        </w:rPr>
        <w:t xml:space="preserve"> </w:t>
      </w:r>
      <w:r w:rsidR="0091196A" w:rsidRPr="00293DB9">
        <w:rPr>
          <w:rFonts w:ascii="Garamond" w:hAnsi="Garamond"/>
          <w:color w:val="000000" w:themeColor="text1"/>
          <w:sz w:val="24"/>
          <w:szCs w:val="24"/>
        </w:rPr>
        <w:t xml:space="preserve">six </w:t>
      </w:r>
      <w:r w:rsidR="009F3468" w:rsidRPr="00293DB9">
        <w:rPr>
          <w:rFonts w:ascii="Garamond" w:hAnsi="Garamond"/>
          <w:color w:val="000000" w:themeColor="text1"/>
          <w:sz w:val="24"/>
          <w:szCs w:val="24"/>
        </w:rPr>
        <w:t>selected managers</w:t>
      </w:r>
      <w:r w:rsidR="00B31059" w:rsidRPr="00293DB9">
        <w:rPr>
          <w:rFonts w:ascii="Garamond" w:hAnsi="Garamond"/>
          <w:color w:val="000000" w:themeColor="text1"/>
          <w:sz w:val="24"/>
          <w:szCs w:val="24"/>
        </w:rPr>
        <w:t xml:space="preserve"> </w:t>
      </w:r>
      <w:r w:rsidRPr="00293DB9">
        <w:rPr>
          <w:rFonts w:ascii="Garamond" w:hAnsi="Garamond"/>
          <w:color w:val="000000" w:themeColor="text1"/>
          <w:sz w:val="24"/>
          <w:szCs w:val="24"/>
        </w:rPr>
        <w:t>were emailed the questionnaire</w:t>
      </w:r>
      <w:r w:rsidR="009F3468" w:rsidRPr="00293DB9">
        <w:rPr>
          <w:rFonts w:ascii="Garamond" w:hAnsi="Garamond"/>
          <w:color w:val="000000" w:themeColor="text1"/>
          <w:sz w:val="24"/>
          <w:szCs w:val="24"/>
        </w:rPr>
        <w:t xml:space="preserve">. </w:t>
      </w:r>
      <w:r w:rsidR="005D3610" w:rsidRPr="00293DB9">
        <w:rPr>
          <w:rFonts w:ascii="Garamond" w:hAnsi="Garamond"/>
          <w:color w:val="000000" w:themeColor="text1"/>
          <w:sz w:val="24"/>
          <w:szCs w:val="24"/>
        </w:rPr>
        <w:t>T</w:t>
      </w:r>
      <w:r w:rsidR="009F3468" w:rsidRPr="00293DB9">
        <w:rPr>
          <w:rFonts w:ascii="Garamond" w:hAnsi="Garamond"/>
          <w:color w:val="000000" w:themeColor="text1"/>
          <w:sz w:val="24"/>
          <w:szCs w:val="24"/>
        </w:rPr>
        <w:t>he</w:t>
      </w:r>
      <w:r w:rsidR="009F3468">
        <w:rPr>
          <w:rFonts w:ascii="Garamond" w:hAnsi="Garamond"/>
          <w:sz w:val="24"/>
          <w:szCs w:val="24"/>
        </w:rPr>
        <w:t xml:space="preserve"> direct-relation matrices </w:t>
      </w:r>
      <w:r w:rsidR="005D3610">
        <w:rPr>
          <w:rFonts w:ascii="Garamond" w:hAnsi="Garamond"/>
          <w:sz w:val="24"/>
          <w:szCs w:val="24"/>
        </w:rPr>
        <w:t>are</w:t>
      </w:r>
      <w:r w:rsidR="009F3468">
        <w:rPr>
          <w:rFonts w:ascii="Garamond" w:hAnsi="Garamond"/>
          <w:sz w:val="24"/>
          <w:szCs w:val="24"/>
        </w:rPr>
        <w:t xml:space="preserve"> </w:t>
      </w:r>
      <w:r w:rsidR="005D3610">
        <w:rPr>
          <w:rFonts w:ascii="Garamond" w:hAnsi="Garamond"/>
          <w:sz w:val="24"/>
          <w:szCs w:val="24"/>
        </w:rPr>
        <w:t>populated with</w:t>
      </w:r>
      <w:r w:rsidR="009F3468">
        <w:rPr>
          <w:rFonts w:ascii="Garamond" w:hAnsi="Garamond"/>
          <w:sz w:val="24"/>
          <w:szCs w:val="24"/>
        </w:rPr>
        <w:t xml:space="preserve"> </w:t>
      </w:r>
      <w:r w:rsidR="00BE597D">
        <w:rPr>
          <w:rFonts w:ascii="Garamond" w:hAnsi="Garamond"/>
          <w:sz w:val="24"/>
          <w:szCs w:val="24"/>
        </w:rPr>
        <w:t>linguistic</w:t>
      </w:r>
      <w:r w:rsidR="009F3468">
        <w:rPr>
          <w:rFonts w:ascii="Garamond" w:hAnsi="Garamond"/>
          <w:sz w:val="24"/>
          <w:szCs w:val="24"/>
        </w:rPr>
        <w:t xml:space="preserve"> </w:t>
      </w:r>
      <w:r w:rsidR="005D3610">
        <w:rPr>
          <w:rFonts w:ascii="Garamond" w:hAnsi="Garamond"/>
          <w:sz w:val="24"/>
          <w:szCs w:val="24"/>
        </w:rPr>
        <w:t>variables, s</w:t>
      </w:r>
      <w:r w:rsidR="009F3468">
        <w:rPr>
          <w:rFonts w:ascii="Garamond" w:hAnsi="Garamond"/>
          <w:sz w:val="24"/>
          <w:szCs w:val="24"/>
        </w:rPr>
        <w:t xml:space="preserve">ee </w:t>
      </w:r>
      <w:r w:rsidR="00236C5D" w:rsidRPr="00236C5D">
        <w:rPr>
          <w:rFonts w:ascii="Garamond" w:hAnsi="Garamond"/>
          <w:color w:val="000000" w:themeColor="text1"/>
          <w:sz w:val="24"/>
          <w:szCs w:val="24"/>
        </w:rPr>
        <w:t>Table 4</w:t>
      </w:r>
      <w:r w:rsidR="009F3468">
        <w:rPr>
          <w:rFonts w:ascii="Garamond" w:hAnsi="Garamond"/>
          <w:sz w:val="24"/>
          <w:szCs w:val="24"/>
        </w:rPr>
        <w:t xml:space="preserve"> </w:t>
      </w:r>
      <w:r w:rsidR="005D3610">
        <w:rPr>
          <w:rFonts w:ascii="Garamond" w:hAnsi="Garamond"/>
          <w:sz w:val="24"/>
          <w:szCs w:val="24"/>
        </w:rPr>
        <w:t>for manager 1 linguistic responses to the major factors. Then the</w:t>
      </w:r>
      <w:r w:rsidR="007A11C2">
        <w:rPr>
          <w:rFonts w:ascii="Garamond" w:hAnsi="Garamond"/>
          <w:sz w:val="24"/>
          <w:szCs w:val="24"/>
        </w:rPr>
        <w:t xml:space="preserve"> </w:t>
      </w:r>
      <w:r w:rsidR="00BE597D">
        <w:rPr>
          <w:rFonts w:ascii="Garamond" w:hAnsi="Garamond"/>
          <w:sz w:val="24"/>
          <w:szCs w:val="24"/>
        </w:rPr>
        <w:t>linguistic</w:t>
      </w:r>
      <w:r w:rsidR="009F3468" w:rsidRPr="00505CA9">
        <w:rPr>
          <w:rFonts w:ascii="Garamond" w:hAnsi="Garamond" w:cs="Segoe UI"/>
          <w:sz w:val="24"/>
          <w:szCs w:val="24"/>
        </w:rPr>
        <w:t xml:space="preserve"> numbers </w:t>
      </w:r>
      <w:r w:rsidR="005D3610">
        <w:rPr>
          <w:rFonts w:ascii="Garamond" w:hAnsi="Garamond" w:cs="Segoe UI"/>
          <w:sz w:val="24"/>
          <w:szCs w:val="24"/>
        </w:rPr>
        <w:t>are replaced by</w:t>
      </w:r>
      <w:r w:rsidR="009F3468" w:rsidRPr="00505CA9">
        <w:rPr>
          <w:rFonts w:ascii="Garamond" w:hAnsi="Garamond" w:cs="Segoe UI"/>
          <w:sz w:val="24"/>
          <w:szCs w:val="24"/>
        </w:rPr>
        <w:t xml:space="preserve"> </w:t>
      </w:r>
      <w:r w:rsidR="00C16749">
        <w:rPr>
          <w:rFonts w:ascii="Garamond" w:hAnsi="Garamond"/>
          <w:sz w:val="24"/>
          <w:szCs w:val="24"/>
        </w:rPr>
        <w:t>triangular</w:t>
      </w:r>
      <w:r w:rsidR="00C16749" w:rsidRPr="00505CA9">
        <w:rPr>
          <w:rFonts w:ascii="Garamond" w:hAnsi="Garamond" w:cs="Segoe UI"/>
          <w:sz w:val="24"/>
          <w:szCs w:val="24"/>
        </w:rPr>
        <w:t xml:space="preserve"> </w:t>
      </w:r>
      <w:r w:rsidR="009F3468" w:rsidRPr="00505CA9">
        <w:rPr>
          <w:rFonts w:ascii="Garamond" w:hAnsi="Garamond" w:cs="Segoe UI"/>
          <w:sz w:val="24"/>
          <w:szCs w:val="24"/>
        </w:rPr>
        <w:t>fuzzy numbers</w:t>
      </w:r>
      <w:r w:rsidR="009F3468">
        <w:rPr>
          <w:rFonts w:ascii="Garamond" w:hAnsi="Garamond"/>
          <w:sz w:val="24"/>
          <w:szCs w:val="24"/>
        </w:rPr>
        <w:t xml:space="preserve"> </w:t>
      </w:r>
      <w:r w:rsidR="005D3610">
        <w:rPr>
          <w:rFonts w:ascii="Garamond" w:hAnsi="Garamond"/>
          <w:sz w:val="24"/>
          <w:szCs w:val="24"/>
        </w:rPr>
        <w:t xml:space="preserve">for the linguistic variables, </w:t>
      </w:r>
      <w:r w:rsidR="009F3468">
        <w:rPr>
          <w:rFonts w:ascii="Garamond" w:hAnsi="Garamond"/>
          <w:sz w:val="24"/>
          <w:szCs w:val="24"/>
        </w:rPr>
        <w:t xml:space="preserve">see </w:t>
      </w:r>
      <w:r w:rsidR="00236C5D" w:rsidRPr="00236C5D">
        <w:rPr>
          <w:rFonts w:ascii="Garamond" w:hAnsi="Garamond"/>
          <w:color w:val="000000" w:themeColor="text1"/>
          <w:sz w:val="24"/>
          <w:szCs w:val="24"/>
        </w:rPr>
        <w:t>Table 5</w:t>
      </w:r>
      <w:r w:rsidR="004A5243">
        <w:rPr>
          <w:rFonts w:ascii="Garamond" w:hAnsi="Garamond"/>
          <w:color w:val="000000" w:themeColor="text1"/>
          <w:sz w:val="24"/>
          <w:szCs w:val="24"/>
        </w:rPr>
        <w:t xml:space="preserve"> (</w:t>
      </w:r>
      <w:r w:rsidR="00C10215" w:rsidRPr="00552D43">
        <w:rPr>
          <w:rFonts w:ascii="Garamond" w:hAnsi="Garamond"/>
          <w:color w:val="000000" w:themeColor="text1"/>
          <w:sz w:val="24"/>
          <w:szCs w:val="24"/>
        </w:rPr>
        <w:t xml:space="preserve">matrix </w:t>
      </w:r>
      <m:oMath>
        <m:r>
          <w:rPr>
            <w:rFonts w:ascii="Cambria Math" w:hAnsi="Cambria Math"/>
            <w:color w:val="000000" w:themeColor="text1"/>
            <w:sz w:val="24"/>
            <w:szCs w:val="24"/>
          </w:rPr>
          <m:t>A</m:t>
        </m:r>
      </m:oMath>
      <w:r w:rsidR="004A5243">
        <w:rPr>
          <w:rFonts w:ascii="Garamond" w:hAnsi="Garamond"/>
          <w:color w:val="000000" w:themeColor="text1"/>
          <w:sz w:val="24"/>
          <w:szCs w:val="24"/>
        </w:rPr>
        <w:t>)</w:t>
      </w:r>
      <w:r w:rsidR="005D3610">
        <w:rPr>
          <w:rFonts w:ascii="Garamond" w:hAnsi="Garamond"/>
          <w:sz w:val="24"/>
          <w:szCs w:val="24"/>
        </w:rPr>
        <w:t>.</w:t>
      </w:r>
      <w:r w:rsidR="005F5DA6">
        <w:rPr>
          <w:rFonts w:ascii="Garamond" w:hAnsi="Garamond"/>
          <w:sz w:val="24"/>
          <w:szCs w:val="24"/>
        </w:rPr>
        <w:t xml:space="preserve"> </w:t>
      </w:r>
      <w:r w:rsidR="009064AE">
        <w:rPr>
          <w:rFonts w:ascii="Garamond" w:hAnsi="Garamond"/>
          <w:sz w:val="24"/>
          <w:szCs w:val="24"/>
        </w:rPr>
        <w:t xml:space="preserve"> </w:t>
      </w:r>
    </w:p>
    <w:p w:rsidR="009F3468" w:rsidRPr="0060110E" w:rsidRDefault="009F3468" w:rsidP="009F3468">
      <w:pPr>
        <w:spacing w:after="0" w:line="480" w:lineRule="auto"/>
        <w:ind w:firstLine="274"/>
        <w:jc w:val="center"/>
        <w:rPr>
          <w:rFonts w:ascii="Garamond" w:hAnsi="Garamond"/>
          <w:b/>
          <w:sz w:val="24"/>
          <w:szCs w:val="24"/>
        </w:rPr>
      </w:pPr>
      <w:r w:rsidRPr="0060110E">
        <w:rPr>
          <w:rFonts w:ascii="Garamond" w:hAnsi="Garamond"/>
          <w:b/>
          <w:sz w:val="24"/>
          <w:szCs w:val="24"/>
        </w:rPr>
        <w:t>[</w:t>
      </w:r>
      <w:r>
        <w:rPr>
          <w:rFonts w:ascii="Garamond" w:hAnsi="Garamond"/>
          <w:b/>
          <w:sz w:val="24"/>
          <w:szCs w:val="24"/>
        </w:rPr>
        <w:t>Insert Table</w:t>
      </w:r>
      <w:r w:rsidR="0091196A">
        <w:rPr>
          <w:rFonts w:ascii="Garamond" w:hAnsi="Garamond"/>
          <w:b/>
          <w:sz w:val="24"/>
          <w:szCs w:val="24"/>
        </w:rPr>
        <w:t>s</w:t>
      </w:r>
      <w:r>
        <w:rPr>
          <w:rFonts w:ascii="Garamond" w:hAnsi="Garamond"/>
          <w:b/>
          <w:sz w:val="24"/>
          <w:szCs w:val="24"/>
        </w:rPr>
        <w:t xml:space="preserve"> 4</w:t>
      </w:r>
      <w:r w:rsidR="00C16749">
        <w:rPr>
          <w:rFonts w:ascii="Garamond" w:hAnsi="Garamond"/>
          <w:b/>
          <w:sz w:val="24"/>
          <w:szCs w:val="24"/>
        </w:rPr>
        <w:t>-5</w:t>
      </w:r>
      <w:r w:rsidRPr="0060110E">
        <w:rPr>
          <w:rFonts w:ascii="Garamond" w:hAnsi="Garamond"/>
          <w:b/>
          <w:sz w:val="24"/>
          <w:szCs w:val="24"/>
        </w:rPr>
        <w:t xml:space="preserve"> about here]</w:t>
      </w:r>
    </w:p>
    <w:p w:rsidR="009F3468" w:rsidRPr="00842B9F" w:rsidRDefault="009F3468" w:rsidP="00197C5C">
      <w:pPr>
        <w:spacing w:after="0" w:line="480" w:lineRule="auto"/>
        <w:ind w:firstLine="274"/>
        <w:jc w:val="both"/>
        <w:outlineLvl w:val="0"/>
        <w:rPr>
          <w:rFonts w:ascii="Garamond" w:hAnsi="Garamond" w:cs="Segoe UI"/>
          <w:i/>
          <w:sz w:val="24"/>
          <w:szCs w:val="24"/>
        </w:rPr>
      </w:pPr>
      <w:r w:rsidRPr="00842B9F">
        <w:rPr>
          <w:rFonts w:ascii="Garamond" w:hAnsi="Garamond" w:cs="Segoe UI"/>
          <w:i/>
          <w:sz w:val="24"/>
          <w:szCs w:val="24"/>
        </w:rPr>
        <w:lastRenderedPageBreak/>
        <w:t xml:space="preserve">Step 3.3: </w:t>
      </w:r>
      <w:proofErr w:type="spellStart"/>
      <w:r w:rsidRPr="00842B9F">
        <w:rPr>
          <w:rFonts w:ascii="Garamond" w:hAnsi="Garamond" w:cs="Segoe UI"/>
          <w:i/>
          <w:sz w:val="24"/>
          <w:szCs w:val="24"/>
        </w:rPr>
        <w:t>Defuzzify</w:t>
      </w:r>
      <w:proofErr w:type="spellEnd"/>
      <w:r w:rsidRPr="00842B9F">
        <w:rPr>
          <w:rFonts w:ascii="Garamond" w:hAnsi="Garamond" w:cs="Segoe UI"/>
          <w:i/>
          <w:sz w:val="24"/>
          <w:szCs w:val="24"/>
        </w:rPr>
        <w:t xml:space="preserve"> direct-relation matrix into crisp numbers </w:t>
      </w:r>
    </w:p>
    <w:p w:rsidR="009F3468" w:rsidRPr="00334659" w:rsidRDefault="009F3468" w:rsidP="009F3468">
      <w:pPr>
        <w:spacing w:after="0" w:line="480" w:lineRule="auto"/>
        <w:ind w:firstLine="274"/>
        <w:jc w:val="both"/>
        <w:rPr>
          <w:rFonts w:ascii="Garamond" w:hAnsi="Garamond" w:cs="Segoe UI"/>
          <w:sz w:val="24"/>
          <w:szCs w:val="24"/>
        </w:rPr>
      </w:pPr>
      <w:r w:rsidRPr="00334659">
        <w:rPr>
          <w:rFonts w:ascii="Garamond" w:hAnsi="Garamond" w:cs="Segoe UI"/>
          <w:sz w:val="24"/>
          <w:szCs w:val="24"/>
        </w:rPr>
        <w:t>Let</w:t>
      </w:r>
      <w:r w:rsidR="00FA3054" w:rsidRPr="00334659">
        <w:rPr>
          <w:rFonts w:ascii="Garamond" w:hAnsi="Garamond" w:cs="Segoe UI"/>
          <w:sz w:val="24"/>
          <w:szCs w:val="24"/>
        </w:rPr>
        <w:t xml:space="preserve"> </w:t>
      </w:r>
      <m:oMath>
        <m:sSubSup>
          <m:sSubSupPr>
            <m:ctrlPr>
              <w:rPr>
                <w:rFonts w:ascii="Cambria Math" w:hAnsi="Cambria Math" w:cs="Segoe UI"/>
                <w:i/>
                <w:sz w:val="24"/>
                <w:szCs w:val="24"/>
              </w:rPr>
            </m:ctrlPr>
          </m:sSubSupPr>
          <m:e>
            <m:r>
              <w:rPr>
                <w:rFonts w:ascii="Cambria Math" w:hAnsi="Cambria Math" w:cs="Segoe UI"/>
                <w:sz w:val="24"/>
                <w:szCs w:val="24"/>
              </w:rPr>
              <m:t>f</m:t>
            </m:r>
          </m:e>
          <m:sub>
            <m:r>
              <w:rPr>
                <w:rFonts w:ascii="Cambria Math" w:hAnsi="Cambria Math" w:cs="Segoe UI"/>
                <w:sz w:val="24"/>
                <w:szCs w:val="24"/>
              </w:rPr>
              <m:t>ij</m:t>
            </m:r>
          </m:sub>
          <m:sup>
            <m:r>
              <w:rPr>
                <w:rFonts w:ascii="Cambria Math" w:hAnsi="Cambria Math" w:cs="Segoe UI"/>
                <w:sz w:val="24"/>
                <w:szCs w:val="24"/>
              </w:rPr>
              <m:t>r</m:t>
            </m:r>
          </m:sup>
        </m:sSubSup>
        <m:r>
          <w:rPr>
            <w:rFonts w:ascii="Cambria Math" w:hAnsi="Cambria Math" w:cs="Segoe UI"/>
            <w:sz w:val="24"/>
            <w:szCs w:val="24"/>
          </w:rPr>
          <m:t>=</m:t>
        </m:r>
        <m:d>
          <m:dPr>
            <m:ctrlPr>
              <w:rPr>
                <w:rFonts w:ascii="Cambria Math" w:hAnsi="Cambria Math" w:cs="Segoe UI"/>
                <w:i/>
                <w:sz w:val="24"/>
                <w:szCs w:val="24"/>
              </w:rPr>
            </m:ctrlPr>
          </m:dPr>
          <m:e>
            <m:sSubSup>
              <m:sSubSupPr>
                <m:ctrlPr>
                  <w:rPr>
                    <w:rFonts w:ascii="Cambria Math" w:hAnsi="Cambria Math" w:cs="Segoe UI"/>
                    <w:i/>
                    <w:sz w:val="24"/>
                    <w:szCs w:val="24"/>
                  </w:rPr>
                </m:ctrlPr>
              </m:sSubSupPr>
              <m:e>
                <m:r>
                  <w:rPr>
                    <w:rFonts w:ascii="Cambria Math" w:hAnsi="Cambria Math" w:cs="Segoe UI"/>
                    <w:sz w:val="24"/>
                    <w:szCs w:val="24"/>
                  </w:rPr>
                  <m:t>l</m:t>
                </m:r>
              </m:e>
              <m:sub>
                <m:r>
                  <w:rPr>
                    <w:rFonts w:ascii="Cambria Math" w:hAnsi="Cambria Math" w:cs="Segoe UI"/>
                    <w:sz w:val="24"/>
                    <w:szCs w:val="24"/>
                  </w:rPr>
                  <m:t>ij</m:t>
                </m:r>
              </m:sub>
              <m:sup>
                <m:r>
                  <w:rPr>
                    <w:rFonts w:ascii="Cambria Math" w:hAnsi="Cambria Math" w:cs="Segoe UI"/>
                    <w:sz w:val="24"/>
                    <w:szCs w:val="24"/>
                  </w:rPr>
                  <m:t>r</m:t>
                </m:r>
              </m:sup>
            </m:sSubSup>
            <m:r>
              <w:rPr>
                <w:rFonts w:ascii="Cambria Math" w:hAnsi="Cambria Math" w:cs="Segoe UI"/>
                <w:sz w:val="24"/>
                <w:szCs w:val="24"/>
              </w:rPr>
              <m:t xml:space="preserve">,  </m:t>
            </m:r>
            <m:sSubSup>
              <m:sSubSupPr>
                <m:ctrlPr>
                  <w:rPr>
                    <w:rFonts w:ascii="Cambria Math" w:hAnsi="Cambria Math" w:cs="Segoe UI"/>
                    <w:i/>
                    <w:sz w:val="24"/>
                    <w:szCs w:val="24"/>
                  </w:rPr>
                </m:ctrlPr>
              </m:sSubSupPr>
              <m:e>
                <m:r>
                  <w:rPr>
                    <w:rFonts w:ascii="Cambria Math" w:hAnsi="Cambria Math" w:cs="Segoe UI"/>
                    <w:sz w:val="24"/>
                    <w:szCs w:val="24"/>
                  </w:rPr>
                  <m:t>m</m:t>
                </m:r>
              </m:e>
              <m:sub>
                <m:r>
                  <w:rPr>
                    <w:rFonts w:ascii="Cambria Math" w:hAnsi="Cambria Math" w:cs="Segoe UI"/>
                    <w:sz w:val="24"/>
                    <w:szCs w:val="24"/>
                  </w:rPr>
                  <m:t>ij</m:t>
                </m:r>
              </m:sub>
              <m:sup>
                <m:r>
                  <w:rPr>
                    <w:rFonts w:ascii="Cambria Math" w:hAnsi="Cambria Math" w:cs="Segoe UI"/>
                    <w:sz w:val="24"/>
                    <w:szCs w:val="24"/>
                  </w:rPr>
                  <m:t>r</m:t>
                </m:r>
              </m:sup>
            </m:sSubSup>
            <m:r>
              <w:rPr>
                <w:rFonts w:ascii="Cambria Math" w:hAnsi="Cambria Math" w:cs="Segoe UI"/>
                <w:sz w:val="24"/>
                <w:szCs w:val="24"/>
              </w:rPr>
              <m:t xml:space="preserve">, </m:t>
            </m:r>
            <m:sSubSup>
              <m:sSubSupPr>
                <m:ctrlPr>
                  <w:rPr>
                    <w:rFonts w:ascii="Cambria Math" w:hAnsi="Cambria Math" w:cs="Segoe UI"/>
                    <w:i/>
                    <w:sz w:val="24"/>
                    <w:szCs w:val="24"/>
                  </w:rPr>
                </m:ctrlPr>
              </m:sSubSupPr>
              <m:e>
                <m:r>
                  <w:rPr>
                    <w:rFonts w:ascii="Cambria Math" w:hAnsi="Cambria Math" w:cs="Segoe UI"/>
                    <w:sz w:val="24"/>
                    <w:szCs w:val="24"/>
                  </w:rPr>
                  <m:t>u</m:t>
                </m:r>
              </m:e>
              <m:sub>
                <m:r>
                  <w:rPr>
                    <w:rFonts w:ascii="Cambria Math" w:hAnsi="Cambria Math" w:cs="Segoe UI"/>
                    <w:sz w:val="24"/>
                    <w:szCs w:val="24"/>
                  </w:rPr>
                  <m:t>ij</m:t>
                </m:r>
              </m:sub>
              <m:sup>
                <m:r>
                  <w:rPr>
                    <w:rFonts w:ascii="Cambria Math" w:hAnsi="Cambria Math" w:cs="Segoe UI"/>
                    <w:sz w:val="24"/>
                    <w:szCs w:val="24"/>
                  </w:rPr>
                  <m:t>r</m:t>
                </m:r>
              </m:sup>
            </m:sSubSup>
          </m:e>
        </m:d>
      </m:oMath>
      <w:r w:rsidRPr="00334659">
        <w:rPr>
          <w:rFonts w:ascii="Garamond" w:hAnsi="Garamond" w:cs="Segoe UI"/>
          <w:sz w:val="24"/>
          <w:szCs w:val="24"/>
        </w:rPr>
        <w:t xml:space="preserve">, </w:t>
      </w:r>
      <w:r w:rsidR="0091196A" w:rsidRPr="00334659">
        <w:rPr>
          <w:rFonts w:ascii="Garamond" w:hAnsi="Garamond" w:cs="Segoe UI"/>
          <w:sz w:val="24"/>
          <w:szCs w:val="24"/>
        </w:rPr>
        <w:t xml:space="preserve">be </w:t>
      </w:r>
      <w:r w:rsidR="00BA18A3" w:rsidRPr="00334659">
        <w:rPr>
          <w:rFonts w:ascii="Garamond" w:hAnsi="Garamond" w:cs="Segoe UI"/>
          <w:sz w:val="24"/>
          <w:szCs w:val="24"/>
        </w:rPr>
        <w:t>an</w:t>
      </w:r>
      <w:r w:rsidRPr="00334659">
        <w:rPr>
          <w:rFonts w:ascii="Garamond" w:hAnsi="Garamond" w:cs="Segoe UI"/>
          <w:sz w:val="24"/>
          <w:szCs w:val="24"/>
        </w:rPr>
        <w:t xml:space="preserve"> </w:t>
      </w:r>
      <w:r w:rsidR="00BA18A3" w:rsidRPr="00334659">
        <w:rPr>
          <w:rFonts w:ascii="Garamond" w:hAnsi="Garamond" w:cs="Segoe UI"/>
          <w:sz w:val="24"/>
          <w:szCs w:val="24"/>
        </w:rPr>
        <w:t xml:space="preserve">equivalent triangular fuzzy number for the </w:t>
      </w:r>
      <w:r w:rsidRPr="00334659">
        <w:rPr>
          <w:rFonts w:ascii="Garamond" w:hAnsi="Garamond" w:cs="Segoe UI"/>
          <w:sz w:val="24"/>
          <w:szCs w:val="24"/>
        </w:rPr>
        <w:t xml:space="preserve">level of influence </w:t>
      </w:r>
      <w:r w:rsidR="00EE1C25" w:rsidRPr="00334659">
        <w:rPr>
          <w:rFonts w:ascii="Garamond" w:hAnsi="Garamond" w:cs="Segoe UI"/>
          <w:sz w:val="24"/>
          <w:szCs w:val="24"/>
        </w:rPr>
        <w:t xml:space="preserve">of </w:t>
      </w:r>
      <w:r w:rsidRPr="00334659">
        <w:rPr>
          <w:rFonts w:ascii="Garamond" w:hAnsi="Garamond" w:cs="Segoe UI"/>
          <w:sz w:val="24"/>
          <w:szCs w:val="24"/>
        </w:rPr>
        <w:t xml:space="preserve">factor </w:t>
      </w:r>
      <m:oMath>
        <m:r>
          <w:rPr>
            <w:rFonts w:ascii="Cambria Math" w:hAnsi="Cambria Math" w:cs="Segoe UI"/>
            <w:sz w:val="24"/>
            <w:szCs w:val="24"/>
          </w:rPr>
          <m:t>i</m:t>
        </m:r>
      </m:oMath>
      <w:r w:rsidRPr="00334659">
        <w:rPr>
          <w:rFonts w:ascii="Garamond" w:hAnsi="Garamond" w:cs="Segoe UI"/>
          <w:sz w:val="24"/>
          <w:szCs w:val="24"/>
        </w:rPr>
        <w:t xml:space="preserve"> on factor </w:t>
      </w:r>
      <m:oMath>
        <m:r>
          <w:rPr>
            <w:rFonts w:ascii="Cambria Math" w:hAnsi="Cambria Math" w:cs="Segoe UI"/>
            <w:sz w:val="24"/>
            <w:szCs w:val="24"/>
          </w:rPr>
          <m:t>j</m:t>
        </m:r>
      </m:oMath>
      <w:r w:rsidR="00FA3054" w:rsidRPr="00334659">
        <w:rPr>
          <w:rFonts w:ascii="Garamond" w:hAnsi="Garamond" w:cs="Segoe UI"/>
          <w:sz w:val="24"/>
          <w:szCs w:val="24"/>
        </w:rPr>
        <w:t xml:space="preserve"> </w:t>
      </w:r>
      <w:r w:rsidR="00CD5DD1" w:rsidRPr="00334659">
        <w:rPr>
          <w:rFonts w:ascii="Garamond" w:hAnsi="Garamond" w:cs="Segoe UI"/>
          <w:sz w:val="24"/>
          <w:szCs w:val="24"/>
        </w:rPr>
        <w:t xml:space="preserve">for expert </w:t>
      </w:r>
      <m:oMath>
        <m:r>
          <w:rPr>
            <w:rFonts w:ascii="Cambria Math" w:hAnsi="Cambria Math" w:cs="Segoe UI"/>
            <w:sz w:val="24"/>
            <w:szCs w:val="24"/>
          </w:rPr>
          <m:t>r</m:t>
        </m:r>
      </m:oMath>
      <w:r w:rsidR="00CD5DD1" w:rsidRPr="00334659">
        <w:rPr>
          <w:rFonts w:ascii="Garamond" w:hAnsi="Garamond" w:cs="Segoe UI"/>
          <w:sz w:val="24"/>
          <w:szCs w:val="24"/>
        </w:rPr>
        <w:t xml:space="preserve"> </w:t>
      </w:r>
      <w:r w:rsidR="00BA18A3" w:rsidRPr="00334659">
        <w:rPr>
          <w:rFonts w:ascii="Garamond" w:hAnsi="Garamond" w:cs="Segoe UI"/>
          <w:sz w:val="24"/>
          <w:szCs w:val="24"/>
        </w:rPr>
        <w:t xml:space="preserve">rating </w:t>
      </w:r>
      <w:r w:rsidR="00FA3054" w:rsidRPr="00334659">
        <w:rPr>
          <w:rFonts w:ascii="Garamond" w:hAnsi="Garamond" w:cs="Segoe UI"/>
          <w:sz w:val="24"/>
          <w:szCs w:val="24"/>
        </w:rPr>
        <w:t xml:space="preserve">with </w:t>
      </w:r>
      <m:oMath>
        <m:r>
          <w:rPr>
            <w:rFonts w:ascii="Cambria Math" w:hAnsi="Cambria Math" w:cs="Segoe UI"/>
            <w:sz w:val="24"/>
            <w:szCs w:val="24"/>
          </w:rPr>
          <m:t>1≤r≤L</m:t>
        </m:r>
      </m:oMath>
      <w:r w:rsidRPr="00334659">
        <w:rPr>
          <w:rFonts w:ascii="Garamond" w:hAnsi="Garamond" w:cs="Segoe UI"/>
          <w:sz w:val="24"/>
          <w:szCs w:val="24"/>
        </w:rPr>
        <w:t>. Then, the modified-CFCS defuzzification method</w:t>
      </w:r>
      <w:r w:rsidR="00EE1C25" w:rsidRPr="00334659">
        <w:rPr>
          <w:rFonts w:ascii="Garamond" w:hAnsi="Garamond" w:cs="Segoe UI"/>
          <w:sz w:val="24"/>
          <w:szCs w:val="24"/>
        </w:rPr>
        <w:t>, using</w:t>
      </w:r>
      <w:r w:rsidRPr="00334659">
        <w:rPr>
          <w:rFonts w:ascii="Garamond" w:hAnsi="Garamond" w:cs="Segoe UI"/>
          <w:sz w:val="24"/>
          <w:szCs w:val="24"/>
        </w:rPr>
        <w:t xml:space="preserve"> </w:t>
      </w:r>
      <w:r w:rsidR="00EE1C25" w:rsidRPr="00334659">
        <w:rPr>
          <w:rFonts w:ascii="Garamond" w:hAnsi="Garamond" w:cs="Segoe UI"/>
          <w:sz w:val="24"/>
          <w:szCs w:val="24"/>
        </w:rPr>
        <w:t>e</w:t>
      </w:r>
      <w:r w:rsidRPr="00334659">
        <w:rPr>
          <w:rFonts w:ascii="Garamond" w:hAnsi="Garamond" w:cs="Segoe UI"/>
          <w:sz w:val="24"/>
          <w:szCs w:val="24"/>
        </w:rPr>
        <w:t>quations (7)-(13)</w:t>
      </w:r>
      <w:r w:rsidR="00EE1C25" w:rsidRPr="00334659">
        <w:rPr>
          <w:rFonts w:ascii="Garamond" w:hAnsi="Garamond" w:cs="Segoe UI"/>
          <w:sz w:val="24"/>
          <w:szCs w:val="24"/>
        </w:rPr>
        <w:t>,</w:t>
      </w:r>
      <w:r w:rsidR="00EE1C25" w:rsidRPr="00334659">
        <w:rPr>
          <w:rFonts w:ascii="Garamond" w:hAnsi="Garamond" w:cs="Segoe UI"/>
          <w:b/>
          <w:sz w:val="24"/>
          <w:szCs w:val="24"/>
        </w:rPr>
        <w:t xml:space="preserve"> </w:t>
      </w:r>
      <w:r w:rsidR="00EE1C25" w:rsidRPr="00334659">
        <w:rPr>
          <w:rFonts w:ascii="Garamond" w:hAnsi="Garamond" w:cs="Segoe UI"/>
          <w:sz w:val="24"/>
          <w:szCs w:val="24"/>
        </w:rPr>
        <w:t>is applied to get crisp numbers.</w:t>
      </w:r>
    </w:p>
    <w:p w:rsidR="009F3468" w:rsidRPr="00334659" w:rsidRDefault="009F3468" w:rsidP="00CD5DD1">
      <w:pPr>
        <w:autoSpaceDE w:val="0"/>
        <w:autoSpaceDN w:val="0"/>
        <w:adjustRightInd w:val="0"/>
        <w:spacing w:after="0" w:line="480" w:lineRule="auto"/>
        <w:ind w:firstLine="274"/>
        <w:rPr>
          <w:rFonts w:ascii="Garamond" w:hAnsi="Garamond" w:cs="Segoe UI"/>
          <w:sz w:val="24"/>
          <w:szCs w:val="24"/>
        </w:rPr>
      </w:pPr>
      <w:r w:rsidRPr="00334659">
        <w:rPr>
          <w:rFonts w:ascii="Garamond" w:hAnsi="Garamond" w:cs="Segoe UI"/>
          <w:i/>
          <w:sz w:val="24"/>
          <w:szCs w:val="24"/>
        </w:rPr>
        <w:t>Step 3.3.1:</w:t>
      </w:r>
      <w:r w:rsidRPr="00334659">
        <w:rPr>
          <w:rFonts w:ascii="Garamond" w:hAnsi="Garamond" w:cs="Segoe UI"/>
          <w:sz w:val="24"/>
          <w:szCs w:val="24"/>
        </w:rPr>
        <w:t xml:space="preserve"> </w:t>
      </w:r>
      <w:r w:rsidRPr="00334659">
        <w:rPr>
          <w:rFonts w:ascii="Garamond" w:hAnsi="Garamond" w:cs="Segoe UI"/>
          <w:i/>
          <w:sz w:val="24"/>
          <w:szCs w:val="24"/>
        </w:rPr>
        <w:t>Normaliz</w:t>
      </w:r>
      <w:r w:rsidR="00CD5DD1" w:rsidRPr="00334659">
        <w:rPr>
          <w:rFonts w:ascii="Garamond" w:hAnsi="Garamond" w:cs="Segoe UI"/>
          <w:i/>
          <w:sz w:val="24"/>
          <w:szCs w:val="24"/>
        </w:rPr>
        <w:t>e</w:t>
      </w:r>
      <w:r w:rsidR="00CD5DD1" w:rsidRPr="00334659">
        <w:rPr>
          <w:rFonts w:ascii="Garamond" w:hAnsi="Garamond" w:cs="Segoe UI"/>
          <w:sz w:val="24"/>
          <w:szCs w:val="24"/>
        </w:rPr>
        <w:t xml:space="preserve"> </w:t>
      </w:r>
      <w:r w:rsidR="00CD5DD1" w:rsidRPr="00334659">
        <w:rPr>
          <w:rFonts w:ascii="Garamond" w:hAnsi="Garamond" w:cs="Segoe UI"/>
          <w:i/>
          <w:sz w:val="24"/>
          <w:szCs w:val="24"/>
        </w:rPr>
        <w:t>upper (xu), mean (</w:t>
      </w:r>
      <w:proofErr w:type="spellStart"/>
      <w:r w:rsidR="00CD5DD1" w:rsidRPr="00334659">
        <w:rPr>
          <w:rFonts w:ascii="Garamond" w:hAnsi="Garamond" w:cs="Segoe UI"/>
          <w:i/>
          <w:sz w:val="24"/>
          <w:szCs w:val="24"/>
        </w:rPr>
        <w:t>xm</w:t>
      </w:r>
      <w:proofErr w:type="spellEnd"/>
      <w:r w:rsidR="00CD5DD1" w:rsidRPr="00334659">
        <w:rPr>
          <w:rFonts w:ascii="Garamond" w:hAnsi="Garamond" w:cs="Segoe UI"/>
          <w:i/>
          <w:sz w:val="24"/>
          <w:szCs w:val="24"/>
        </w:rPr>
        <w:t>)</w:t>
      </w:r>
      <w:r w:rsidR="00CD5DD1" w:rsidRPr="00334659">
        <w:rPr>
          <w:rFonts w:ascii="Garamond" w:hAnsi="Garamond" w:cs="Segoe UI"/>
          <w:sz w:val="24"/>
          <w:szCs w:val="24"/>
        </w:rPr>
        <w:t xml:space="preserve"> </w:t>
      </w:r>
      <w:r w:rsidR="00CD5DD1" w:rsidRPr="00334659">
        <w:rPr>
          <w:rFonts w:ascii="Garamond" w:hAnsi="Garamond" w:cs="Segoe UI"/>
          <w:i/>
          <w:sz w:val="24"/>
          <w:szCs w:val="24"/>
        </w:rPr>
        <w:t>and lower (xl) fuzzy numbers:</w:t>
      </w:r>
    </w:p>
    <w:p w:rsidR="009F3468" w:rsidRPr="00334659" w:rsidRDefault="00920BFB" w:rsidP="009F3468">
      <w:pPr>
        <w:autoSpaceDE w:val="0"/>
        <w:autoSpaceDN w:val="0"/>
        <w:adjustRightInd w:val="0"/>
        <w:spacing w:after="0" w:line="480" w:lineRule="auto"/>
        <w:jc w:val="right"/>
        <w:rPr>
          <w:rFonts w:ascii="Garamond" w:hAnsi="Garamond" w:cs="Segoe UI"/>
          <w:sz w:val="24"/>
          <w:szCs w:val="24"/>
        </w:rPr>
      </w:pPr>
      <m:oMath>
        <m:sSubSup>
          <m:sSubSupPr>
            <m:ctrlPr>
              <w:rPr>
                <w:rFonts w:ascii="Cambria Math" w:hAnsi="Cambria Math" w:cs="Segoe UI"/>
                <w:i/>
                <w:sz w:val="24"/>
                <w:szCs w:val="24"/>
              </w:rPr>
            </m:ctrlPr>
          </m:sSubSupPr>
          <m:e>
            <m:r>
              <w:rPr>
                <w:rFonts w:ascii="Cambria Math" w:hAnsi="Cambria Math" w:cs="Segoe UI"/>
                <w:sz w:val="24"/>
                <w:szCs w:val="24"/>
              </w:rPr>
              <m:t>xu</m:t>
            </m:r>
          </m:e>
          <m:sub>
            <m:r>
              <w:rPr>
                <w:rFonts w:ascii="Cambria Math" w:hAnsi="Cambria Math" w:cs="Segoe UI"/>
                <w:sz w:val="24"/>
                <w:szCs w:val="24"/>
              </w:rPr>
              <m:t xml:space="preserve">ij </m:t>
            </m:r>
          </m:sub>
          <m:sup>
            <m:r>
              <w:rPr>
                <w:rFonts w:ascii="Cambria Math" w:hAnsi="Cambria Math" w:cs="Segoe UI"/>
                <w:sz w:val="24"/>
                <w:szCs w:val="24"/>
              </w:rPr>
              <m:t>r</m:t>
            </m:r>
          </m:sup>
        </m:sSubSup>
        <m:r>
          <w:rPr>
            <w:rFonts w:ascii="Cambria Math" w:hAnsi="Cambria Math" w:cs="Segoe UI"/>
            <w:sz w:val="24"/>
            <w:szCs w:val="24"/>
          </w:rPr>
          <m:t>=</m:t>
        </m:r>
        <m:d>
          <m:dPr>
            <m:ctrlPr>
              <w:rPr>
                <w:rFonts w:ascii="Cambria Math" w:hAnsi="Cambria Math" w:cs="Segoe UI"/>
                <w:i/>
                <w:sz w:val="24"/>
                <w:szCs w:val="24"/>
              </w:rPr>
            </m:ctrlPr>
          </m:dPr>
          <m:e>
            <m:sSubSup>
              <m:sSubSupPr>
                <m:ctrlPr>
                  <w:rPr>
                    <w:rFonts w:ascii="Cambria Math" w:hAnsi="Cambria Math" w:cs="Segoe UI"/>
                    <w:i/>
                    <w:sz w:val="24"/>
                    <w:szCs w:val="24"/>
                  </w:rPr>
                </m:ctrlPr>
              </m:sSubSupPr>
              <m:e>
                <m:r>
                  <w:rPr>
                    <w:rFonts w:ascii="Cambria Math" w:hAnsi="Cambria Math" w:cs="Segoe UI"/>
                    <w:sz w:val="24"/>
                    <w:szCs w:val="24"/>
                  </w:rPr>
                  <m:t>u</m:t>
                </m:r>
              </m:e>
              <m:sub>
                <m:r>
                  <w:rPr>
                    <w:rFonts w:ascii="Cambria Math" w:hAnsi="Cambria Math" w:cs="Segoe UI"/>
                    <w:sz w:val="24"/>
                    <w:szCs w:val="24"/>
                  </w:rPr>
                  <m:t>ij</m:t>
                </m:r>
              </m:sub>
              <m:sup>
                <m:r>
                  <w:rPr>
                    <w:rFonts w:ascii="Cambria Math" w:hAnsi="Cambria Math" w:cs="Segoe UI"/>
                    <w:sz w:val="24"/>
                    <w:szCs w:val="24"/>
                  </w:rPr>
                  <m:t>r</m:t>
                </m:r>
              </m:sup>
            </m:sSubSup>
            <m:r>
              <w:rPr>
                <w:rFonts w:ascii="Cambria Math" w:hAnsi="Cambria Math" w:cs="Segoe UI"/>
                <w:sz w:val="24"/>
                <w:szCs w:val="24"/>
              </w:rPr>
              <m:t>-</m:t>
            </m:r>
            <m:sSubSup>
              <m:sSubSupPr>
                <m:ctrlPr>
                  <w:rPr>
                    <w:rFonts w:ascii="Cambria Math" w:hAnsi="Cambria Math" w:cs="Segoe UI"/>
                    <w:i/>
                    <w:sz w:val="24"/>
                    <w:szCs w:val="24"/>
                  </w:rPr>
                </m:ctrlPr>
              </m:sSubSupPr>
              <m:e>
                <m:r>
                  <w:rPr>
                    <w:rFonts w:ascii="Cambria Math" w:hAnsi="Cambria Math" w:cs="Segoe UI"/>
                    <w:sz w:val="24"/>
                    <w:szCs w:val="24"/>
                  </w:rPr>
                  <m:t>minl</m:t>
                </m:r>
              </m:e>
              <m:sub>
                <m:r>
                  <w:rPr>
                    <w:rFonts w:ascii="Cambria Math" w:hAnsi="Cambria Math" w:cs="Segoe UI"/>
                    <w:sz w:val="24"/>
                    <w:szCs w:val="24"/>
                  </w:rPr>
                  <m:t>ij</m:t>
                </m:r>
              </m:sub>
              <m:sup>
                <m:r>
                  <w:rPr>
                    <w:rFonts w:ascii="Cambria Math" w:hAnsi="Cambria Math" w:cs="Segoe UI"/>
                    <w:sz w:val="24"/>
                    <w:szCs w:val="24"/>
                  </w:rPr>
                  <m:t>r</m:t>
                </m:r>
              </m:sup>
            </m:sSubSup>
          </m:e>
        </m:d>
        <m:r>
          <w:rPr>
            <w:rFonts w:ascii="Cambria Math" w:hAnsi="Cambria Math" w:cs="Segoe UI"/>
            <w:sz w:val="24"/>
            <w:szCs w:val="24"/>
          </w:rPr>
          <m:t>/</m:t>
        </m:r>
        <m:sSubSup>
          <m:sSubSupPr>
            <m:ctrlPr>
              <w:rPr>
                <w:rFonts w:ascii="Cambria Math" w:hAnsi="Cambria Math" w:cs="Segoe UI"/>
                <w:i/>
                <w:sz w:val="24"/>
                <w:szCs w:val="24"/>
              </w:rPr>
            </m:ctrlPr>
          </m:sSubSupPr>
          <m:e>
            <m:r>
              <w:rPr>
                <w:rFonts w:ascii="Cambria Math" w:hAnsi="Cambria Math" w:cs="Segoe UI"/>
                <w:sz w:val="24"/>
                <w:szCs w:val="24"/>
              </w:rPr>
              <m:t>∆</m:t>
            </m:r>
          </m:e>
          <m:sub>
            <m:r>
              <w:rPr>
                <w:rFonts w:ascii="Cambria Math" w:hAnsi="Cambria Math" w:cs="Segoe UI"/>
                <w:sz w:val="24"/>
                <w:szCs w:val="24"/>
              </w:rPr>
              <m:t>min</m:t>
            </m:r>
          </m:sub>
          <m:sup>
            <m:r>
              <w:rPr>
                <w:rFonts w:ascii="Cambria Math" w:hAnsi="Cambria Math" w:cs="Segoe UI"/>
                <w:sz w:val="24"/>
                <w:szCs w:val="24"/>
              </w:rPr>
              <m:t>max</m:t>
            </m:r>
          </m:sup>
        </m:sSubSup>
      </m:oMath>
      <w:r w:rsidR="009F3468" w:rsidRPr="00334659">
        <w:rPr>
          <w:rFonts w:ascii="Garamond" w:hAnsi="Garamond" w:cs="Segoe UI"/>
          <w:sz w:val="24"/>
          <w:szCs w:val="24"/>
        </w:rPr>
        <w:t xml:space="preserve">  </w:t>
      </w:r>
      <w:r w:rsidR="009F3468" w:rsidRPr="00334659">
        <w:rPr>
          <w:rFonts w:ascii="Garamond" w:hAnsi="Garamond" w:cs="Segoe UI"/>
          <w:sz w:val="24"/>
          <w:szCs w:val="24"/>
        </w:rPr>
        <w:tab/>
      </w:r>
      <w:r w:rsidR="009F3468" w:rsidRPr="00334659">
        <w:rPr>
          <w:rFonts w:ascii="Garamond" w:hAnsi="Garamond" w:cs="Segoe UI"/>
          <w:sz w:val="24"/>
          <w:szCs w:val="24"/>
        </w:rPr>
        <w:tab/>
      </w:r>
      <w:r w:rsidR="009F3468" w:rsidRPr="00334659">
        <w:rPr>
          <w:rFonts w:ascii="Garamond" w:hAnsi="Garamond" w:cs="Segoe UI"/>
          <w:sz w:val="24"/>
          <w:szCs w:val="24"/>
        </w:rPr>
        <w:tab/>
      </w:r>
      <w:r w:rsidR="009F3468" w:rsidRPr="00334659">
        <w:rPr>
          <w:rFonts w:ascii="Garamond" w:hAnsi="Garamond" w:cs="Segoe UI"/>
          <w:sz w:val="24"/>
          <w:szCs w:val="24"/>
        </w:rPr>
        <w:tab/>
        <w:t>(7)</w:t>
      </w:r>
    </w:p>
    <w:p w:rsidR="009F3468" w:rsidRPr="00334659" w:rsidRDefault="00920BFB" w:rsidP="009F3468">
      <w:pPr>
        <w:autoSpaceDE w:val="0"/>
        <w:autoSpaceDN w:val="0"/>
        <w:adjustRightInd w:val="0"/>
        <w:spacing w:after="0" w:line="480" w:lineRule="auto"/>
        <w:jc w:val="right"/>
        <w:rPr>
          <w:rFonts w:ascii="Garamond" w:hAnsi="Garamond" w:cs="Segoe UI"/>
          <w:sz w:val="24"/>
          <w:szCs w:val="24"/>
        </w:rPr>
      </w:pPr>
      <m:oMath>
        <m:sSubSup>
          <m:sSubSupPr>
            <m:ctrlPr>
              <w:rPr>
                <w:rFonts w:ascii="Cambria Math" w:hAnsi="Cambria Math" w:cs="Segoe UI"/>
                <w:i/>
                <w:sz w:val="24"/>
                <w:szCs w:val="24"/>
              </w:rPr>
            </m:ctrlPr>
          </m:sSubSupPr>
          <m:e>
            <m:r>
              <w:rPr>
                <w:rFonts w:ascii="Cambria Math" w:hAnsi="Cambria Math" w:cs="Segoe UI"/>
                <w:sz w:val="24"/>
                <w:szCs w:val="24"/>
              </w:rPr>
              <m:t>xm</m:t>
            </m:r>
          </m:e>
          <m:sub>
            <m:r>
              <w:rPr>
                <w:rFonts w:ascii="Cambria Math" w:hAnsi="Cambria Math" w:cs="Segoe UI"/>
                <w:sz w:val="24"/>
                <w:szCs w:val="24"/>
              </w:rPr>
              <m:t xml:space="preserve">ij </m:t>
            </m:r>
          </m:sub>
          <m:sup>
            <m:r>
              <w:rPr>
                <w:rFonts w:ascii="Cambria Math" w:hAnsi="Cambria Math" w:cs="Segoe UI"/>
                <w:sz w:val="24"/>
                <w:szCs w:val="24"/>
              </w:rPr>
              <m:t>r</m:t>
            </m:r>
          </m:sup>
        </m:sSubSup>
        <m:r>
          <w:rPr>
            <w:rFonts w:ascii="Cambria Math" w:hAnsi="Cambria Math" w:cs="Segoe UI"/>
            <w:sz w:val="24"/>
            <w:szCs w:val="24"/>
          </w:rPr>
          <m:t>=</m:t>
        </m:r>
        <m:d>
          <m:dPr>
            <m:ctrlPr>
              <w:rPr>
                <w:rFonts w:ascii="Cambria Math" w:hAnsi="Cambria Math" w:cs="Segoe UI"/>
                <w:i/>
                <w:sz w:val="24"/>
                <w:szCs w:val="24"/>
              </w:rPr>
            </m:ctrlPr>
          </m:dPr>
          <m:e>
            <m:sSubSup>
              <m:sSubSupPr>
                <m:ctrlPr>
                  <w:rPr>
                    <w:rFonts w:ascii="Cambria Math" w:hAnsi="Cambria Math" w:cs="Segoe UI"/>
                    <w:i/>
                    <w:sz w:val="24"/>
                    <w:szCs w:val="24"/>
                  </w:rPr>
                </m:ctrlPr>
              </m:sSubSupPr>
              <m:e>
                <m:r>
                  <w:rPr>
                    <w:rFonts w:ascii="Cambria Math" w:hAnsi="Cambria Math" w:cs="Segoe UI"/>
                    <w:sz w:val="24"/>
                    <w:szCs w:val="24"/>
                  </w:rPr>
                  <m:t>m</m:t>
                </m:r>
              </m:e>
              <m:sub>
                <m:r>
                  <w:rPr>
                    <w:rFonts w:ascii="Cambria Math" w:hAnsi="Cambria Math" w:cs="Segoe UI"/>
                    <w:sz w:val="24"/>
                    <w:szCs w:val="24"/>
                  </w:rPr>
                  <m:t>ij</m:t>
                </m:r>
              </m:sub>
              <m:sup>
                <m:r>
                  <w:rPr>
                    <w:rFonts w:ascii="Cambria Math" w:hAnsi="Cambria Math" w:cs="Segoe UI"/>
                    <w:sz w:val="24"/>
                    <w:szCs w:val="24"/>
                  </w:rPr>
                  <m:t>r</m:t>
                </m:r>
              </m:sup>
            </m:sSubSup>
            <m:r>
              <w:rPr>
                <w:rFonts w:ascii="Cambria Math" w:hAnsi="Cambria Math" w:cs="Segoe UI"/>
                <w:sz w:val="24"/>
                <w:szCs w:val="24"/>
              </w:rPr>
              <m:t>-</m:t>
            </m:r>
            <m:sSubSup>
              <m:sSubSupPr>
                <m:ctrlPr>
                  <w:rPr>
                    <w:rFonts w:ascii="Cambria Math" w:hAnsi="Cambria Math" w:cs="Segoe UI"/>
                    <w:i/>
                    <w:sz w:val="24"/>
                    <w:szCs w:val="24"/>
                  </w:rPr>
                </m:ctrlPr>
              </m:sSubSupPr>
              <m:e>
                <m:r>
                  <w:rPr>
                    <w:rFonts w:ascii="Cambria Math" w:hAnsi="Cambria Math" w:cs="Segoe UI"/>
                    <w:sz w:val="24"/>
                    <w:szCs w:val="24"/>
                  </w:rPr>
                  <m:t>minl</m:t>
                </m:r>
              </m:e>
              <m:sub>
                <m:r>
                  <w:rPr>
                    <w:rFonts w:ascii="Cambria Math" w:hAnsi="Cambria Math" w:cs="Segoe UI"/>
                    <w:sz w:val="24"/>
                    <w:szCs w:val="24"/>
                  </w:rPr>
                  <m:t>ij</m:t>
                </m:r>
              </m:sub>
              <m:sup>
                <m:r>
                  <w:rPr>
                    <w:rFonts w:ascii="Cambria Math" w:hAnsi="Cambria Math" w:cs="Segoe UI"/>
                    <w:sz w:val="24"/>
                    <w:szCs w:val="24"/>
                  </w:rPr>
                  <m:t>r</m:t>
                </m:r>
              </m:sup>
            </m:sSubSup>
          </m:e>
        </m:d>
        <m:r>
          <w:rPr>
            <w:rFonts w:ascii="Cambria Math" w:hAnsi="Cambria Math" w:cs="Segoe UI"/>
            <w:sz w:val="24"/>
            <w:szCs w:val="24"/>
          </w:rPr>
          <m:t>/</m:t>
        </m:r>
        <m:sSubSup>
          <m:sSubSupPr>
            <m:ctrlPr>
              <w:rPr>
                <w:rFonts w:ascii="Cambria Math" w:hAnsi="Cambria Math" w:cs="Segoe UI"/>
                <w:i/>
                <w:sz w:val="24"/>
                <w:szCs w:val="24"/>
              </w:rPr>
            </m:ctrlPr>
          </m:sSubSupPr>
          <m:e>
            <m:r>
              <w:rPr>
                <w:rFonts w:ascii="Cambria Math" w:hAnsi="Cambria Math" w:cs="Segoe UI"/>
                <w:sz w:val="24"/>
                <w:szCs w:val="24"/>
              </w:rPr>
              <m:t>∆</m:t>
            </m:r>
          </m:e>
          <m:sub>
            <m:r>
              <w:rPr>
                <w:rFonts w:ascii="Cambria Math" w:hAnsi="Cambria Math" w:cs="Segoe UI"/>
                <w:sz w:val="24"/>
                <w:szCs w:val="24"/>
              </w:rPr>
              <m:t>min</m:t>
            </m:r>
          </m:sub>
          <m:sup>
            <m:r>
              <w:rPr>
                <w:rFonts w:ascii="Cambria Math" w:hAnsi="Cambria Math" w:cs="Segoe UI"/>
                <w:sz w:val="24"/>
                <w:szCs w:val="24"/>
              </w:rPr>
              <m:t>max</m:t>
            </m:r>
          </m:sup>
        </m:sSubSup>
      </m:oMath>
      <w:r w:rsidR="009F3468" w:rsidRPr="00334659">
        <w:rPr>
          <w:rFonts w:ascii="Garamond" w:hAnsi="Garamond" w:cs="Segoe UI"/>
          <w:sz w:val="24"/>
          <w:szCs w:val="24"/>
        </w:rPr>
        <w:t xml:space="preserve">       </w:t>
      </w:r>
      <w:r w:rsidR="009F3468" w:rsidRPr="00334659">
        <w:rPr>
          <w:rFonts w:ascii="Garamond" w:hAnsi="Garamond" w:cs="Segoe UI"/>
          <w:sz w:val="24"/>
          <w:szCs w:val="24"/>
        </w:rPr>
        <w:tab/>
      </w:r>
      <w:r w:rsidR="009F3468" w:rsidRPr="00334659">
        <w:rPr>
          <w:rFonts w:ascii="Garamond" w:hAnsi="Garamond" w:cs="Segoe UI"/>
          <w:sz w:val="24"/>
          <w:szCs w:val="24"/>
        </w:rPr>
        <w:tab/>
      </w:r>
      <w:r w:rsidR="009F3468" w:rsidRPr="00334659">
        <w:rPr>
          <w:rFonts w:ascii="Garamond" w:hAnsi="Garamond" w:cs="Segoe UI"/>
          <w:sz w:val="24"/>
          <w:szCs w:val="24"/>
        </w:rPr>
        <w:tab/>
      </w:r>
      <w:r w:rsidR="009F3468" w:rsidRPr="00334659">
        <w:rPr>
          <w:rFonts w:ascii="Garamond" w:hAnsi="Garamond" w:cs="Segoe UI"/>
          <w:sz w:val="24"/>
          <w:szCs w:val="24"/>
        </w:rPr>
        <w:tab/>
        <w:t>(8)</w:t>
      </w:r>
    </w:p>
    <w:p w:rsidR="009F3468" w:rsidRPr="00334659" w:rsidRDefault="00920BFB" w:rsidP="009F3468">
      <w:pPr>
        <w:autoSpaceDE w:val="0"/>
        <w:autoSpaceDN w:val="0"/>
        <w:adjustRightInd w:val="0"/>
        <w:spacing w:after="0" w:line="480" w:lineRule="auto"/>
        <w:jc w:val="right"/>
        <w:rPr>
          <w:rFonts w:ascii="Garamond" w:hAnsi="Garamond" w:cs="Segoe UI"/>
          <w:b/>
          <w:sz w:val="24"/>
          <w:szCs w:val="24"/>
        </w:rPr>
      </w:pPr>
      <m:oMath>
        <m:sSubSup>
          <m:sSubSupPr>
            <m:ctrlPr>
              <w:rPr>
                <w:rFonts w:ascii="Cambria Math" w:hAnsi="Cambria Math" w:cs="Segoe UI"/>
                <w:i/>
                <w:sz w:val="24"/>
                <w:szCs w:val="24"/>
              </w:rPr>
            </m:ctrlPr>
          </m:sSubSupPr>
          <m:e>
            <m:r>
              <w:rPr>
                <w:rFonts w:ascii="Cambria Math" w:hAnsi="Cambria Math" w:cs="Segoe UI"/>
                <w:sz w:val="24"/>
                <w:szCs w:val="24"/>
              </w:rPr>
              <m:t>xl</m:t>
            </m:r>
          </m:e>
          <m:sub>
            <m:r>
              <w:rPr>
                <w:rFonts w:ascii="Cambria Math" w:hAnsi="Cambria Math" w:cs="Segoe UI"/>
                <w:sz w:val="24"/>
                <w:szCs w:val="24"/>
              </w:rPr>
              <m:t xml:space="preserve">ij </m:t>
            </m:r>
          </m:sub>
          <m:sup>
            <m:r>
              <w:rPr>
                <w:rFonts w:ascii="Cambria Math" w:hAnsi="Cambria Math" w:cs="Segoe UI"/>
                <w:sz w:val="24"/>
                <w:szCs w:val="24"/>
              </w:rPr>
              <m:t>r</m:t>
            </m:r>
          </m:sup>
        </m:sSubSup>
        <m:r>
          <w:rPr>
            <w:rFonts w:ascii="Cambria Math" w:hAnsi="Cambria Math" w:cs="Segoe UI"/>
            <w:sz w:val="24"/>
            <w:szCs w:val="24"/>
          </w:rPr>
          <m:t>=</m:t>
        </m:r>
        <m:d>
          <m:dPr>
            <m:ctrlPr>
              <w:rPr>
                <w:rFonts w:ascii="Cambria Math" w:hAnsi="Cambria Math" w:cs="Segoe UI"/>
                <w:i/>
                <w:sz w:val="24"/>
                <w:szCs w:val="24"/>
              </w:rPr>
            </m:ctrlPr>
          </m:dPr>
          <m:e>
            <m:sSubSup>
              <m:sSubSupPr>
                <m:ctrlPr>
                  <w:rPr>
                    <w:rFonts w:ascii="Cambria Math" w:hAnsi="Cambria Math" w:cs="Segoe UI"/>
                    <w:i/>
                    <w:sz w:val="24"/>
                    <w:szCs w:val="24"/>
                  </w:rPr>
                </m:ctrlPr>
              </m:sSubSupPr>
              <m:e>
                <m:r>
                  <w:rPr>
                    <w:rFonts w:ascii="Cambria Math" w:hAnsi="Cambria Math" w:cs="Segoe UI"/>
                    <w:sz w:val="24"/>
                    <w:szCs w:val="24"/>
                  </w:rPr>
                  <m:t>l</m:t>
                </m:r>
              </m:e>
              <m:sub>
                <m:r>
                  <w:rPr>
                    <w:rFonts w:ascii="Cambria Math" w:hAnsi="Cambria Math" w:cs="Segoe UI"/>
                    <w:sz w:val="24"/>
                    <w:szCs w:val="24"/>
                  </w:rPr>
                  <m:t>ij</m:t>
                </m:r>
              </m:sub>
              <m:sup>
                <m:r>
                  <w:rPr>
                    <w:rFonts w:ascii="Cambria Math" w:hAnsi="Cambria Math" w:cs="Segoe UI"/>
                    <w:sz w:val="24"/>
                    <w:szCs w:val="24"/>
                  </w:rPr>
                  <m:t>r</m:t>
                </m:r>
              </m:sup>
            </m:sSubSup>
            <m:r>
              <w:rPr>
                <w:rFonts w:ascii="Cambria Math" w:hAnsi="Cambria Math" w:cs="Segoe UI"/>
                <w:sz w:val="24"/>
                <w:szCs w:val="24"/>
              </w:rPr>
              <m:t>-</m:t>
            </m:r>
            <m:sSubSup>
              <m:sSubSupPr>
                <m:ctrlPr>
                  <w:rPr>
                    <w:rFonts w:ascii="Cambria Math" w:hAnsi="Cambria Math" w:cs="Segoe UI"/>
                    <w:i/>
                    <w:sz w:val="24"/>
                    <w:szCs w:val="24"/>
                  </w:rPr>
                </m:ctrlPr>
              </m:sSubSupPr>
              <m:e>
                <m:r>
                  <w:rPr>
                    <w:rFonts w:ascii="Cambria Math" w:hAnsi="Cambria Math" w:cs="Segoe UI"/>
                    <w:sz w:val="24"/>
                    <w:szCs w:val="24"/>
                  </w:rPr>
                  <m:t>minl</m:t>
                </m:r>
              </m:e>
              <m:sub>
                <m:r>
                  <w:rPr>
                    <w:rFonts w:ascii="Cambria Math" w:hAnsi="Cambria Math" w:cs="Segoe UI"/>
                    <w:sz w:val="24"/>
                    <w:szCs w:val="24"/>
                  </w:rPr>
                  <m:t>ij</m:t>
                </m:r>
              </m:sub>
              <m:sup>
                <m:r>
                  <w:rPr>
                    <w:rFonts w:ascii="Cambria Math" w:hAnsi="Cambria Math" w:cs="Segoe UI"/>
                    <w:sz w:val="24"/>
                    <w:szCs w:val="24"/>
                  </w:rPr>
                  <m:t>r</m:t>
                </m:r>
              </m:sup>
            </m:sSubSup>
          </m:e>
        </m:d>
        <m:r>
          <w:rPr>
            <w:rFonts w:ascii="Cambria Math" w:hAnsi="Cambria Math" w:cs="Segoe UI"/>
            <w:sz w:val="24"/>
            <w:szCs w:val="24"/>
          </w:rPr>
          <m:t>/</m:t>
        </m:r>
        <m:sSubSup>
          <m:sSubSupPr>
            <m:ctrlPr>
              <w:rPr>
                <w:rFonts w:ascii="Cambria Math" w:hAnsi="Cambria Math" w:cs="Segoe UI"/>
                <w:i/>
                <w:sz w:val="24"/>
                <w:szCs w:val="24"/>
              </w:rPr>
            </m:ctrlPr>
          </m:sSubSupPr>
          <m:e>
            <m:r>
              <w:rPr>
                <w:rFonts w:ascii="Cambria Math" w:hAnsi="Cambria Math" w:cs="Segoe UI"/>
                <w:sz w:val="24"/>
                <w:szCs w:val="24"/>
              </w:rPr>
              <m:t>∆</m:t>
            </m:r>
          </m:e>
          <m:sub>
            <m:r>
              <w:rPr>
                <w:rFonts w:ascii="Cambria Math" w:hAnsi="Cambria Math" w:cs="Segoe UI"/>
                <w:sz w:val="24"/>
                <w:szCs w:val="24"/>
              </w:rPr>
              <m:t>min</m:t>
            </m:r>
          </m:sub>
          <m:sup>
            <m:r>
              <w:rPr>
                <w:rFonts w:ascii="Cambria Math" w:hAnsi="Cambria Math" w:cs="Segoe UI"/>
                <w:sz w:val="24"/>
                <w:szCs w:val="24"/>
              </w:rPr>
              <m:t>max</m:t>
            </m:r>
          </m:sup>
        </m:sSubSup>
      </m:oMath>
      <w:r w:rsidR="009F3468" w:rsidRPr="00334659">
        <w:rPr>
          <w:rFonts w:ascii="Garamond" w:hAnsi="Garamond" w:cs="Segoe UI"/>
          <w:sz w:val="24"/>
          <w:szCs w:val="24"/>
        </w:rPr>
        <w:t xml:space="preserve">      </w:t>
      </w:r>
      <w:r w:rsidR="009F3468" w:rsidRPr="00334659">
        <w:rPr>
          <w:rFonts w:ascii="Garamond" w:hAnsi="Garamond" w:cs="Segoe UI"/>
          <w:sz w:val="24"/>
          <w:szCs w:val="24"/>
        </w:rPr>
        <w:tab/>
      </w:r>
      <w:r w:rsidR="009F3468" w:rsidRPr="00334659">
        <w:rPr>
          <w:rFonts w:ascii="Garamond" w:hAnsi="Garamond" w:cs="Segoe UI"/>
          <w:sz w:val="24"/>
          <w:szCs w:val="24"/>
        </w:rPr>
        <w:tab/>
      </w:r>
      <w:r w:rsidR="009F3468" w:rsidRPr="00334659">
        <w:rPr>
          <w:rFonts w:ascii="Garamond" w:hAnsi="Garamond" w:cs="Segoe UI"/>
          <w:sz w:val="24"/>
          <w:szCs w:val="24"/>
        </w:rPr>
        <w:tab/>
      </w:r>
      <w:r w:rsidR="009F3468" w:rsidRPr="00334659">
        <w:rPr>
          <w:rFonts w:ascii="Garamond" w:hAnsi="Garamond" w:cs="Segoe UI"/>
          <w:sz w:val="24"/>
          <w:szCs w:val="24"/>
        </w:rPr>
        <w:tab/>
        <w:t>(9)</w:t>
      </w:r>
    </w:p>
    <w:p w:rsidR="00752F57" w:rsidRPr="00334659" w:rsidRDefault="009F3468">
      <w:pPr>
        <w:autoSpaceDE w:val="0"/>
        <w:autoSpaceDN w:val="0"/>
        <w:adjustRightInd w:val="0"/>
        <w:spacing w:after="0" w:line="480" w:lineRule="auto"/>
        <w:ind w:left="2160" w:firstLine="720"/>
        <w:rPr>
          <w:rFonts w:ascii="Garamond" w:hAnsi="Garamond" w:cs="Segoe UI"/>
          <w:sz w:val="24"/>
          <w:szCs w:val="24"/>
        </w:rPr>
      </w:pPr>
      <w:r w:rsidRPr="00334659">
        <w:rPr>
          <w:rFonts w:ascii="Garamond" w:hAnsi="Garamond" w:cs="Segoe UI"/>
          <w:sz w:val="24"/>
          <w:szCs w:val="24"/>
        </w:rPr>
        <w:t xml:space="preserve"> Where </w:t>
      </w:r>
      <m:oMath>
        <m:sSubSup>
          <m:sSubSupPr>
            <m:ctrlPr>
              <w:rPr>
                <w:rFonts w:ascii="Cambria Math" w:hAnsi="Cambria Math" w:cs="Segoe UI"/>
                <w:i/>
                <w:sz w:val="24"/>
                <w:szCs w:val="24"/>
              </w:rPr>
            </m:ctrlPr>
          </m:sSubSupPr>
          <m:e>
            <m:r>
              <w:rPr>
                <w:rFonts w:ascii="Cambria Math" w:hAnsi="Cambria Math" w:cs="Segoe UI"/>
                <w:sz w:val="24"/>
                <w:szCs w:val="24"/>
              </w:rPr>
              <m:t>∆</m:t>
            </m:r>
          </m:e>
          <m:sub>
            <m:r>
              <w:rPr>
                <w:rFonts w:ascii="Cambria Math" w:hAnsi="Cambria Math" w:cs="Segoe UI"/>
                <w:sz w:val="24"/>
                <w:szCs w:val="24"/>
              </w:rPr>
              <m:t>min</m:t>
            </m:r>
          </m:sub>
          <m:sup>
            <m:r>
              <w:rPr>
                <w:rFonts w:ascii="Cambria Math" w:hAnsi="Cambria Math" w:cs="Segoe UI"/>
                <w:sz w:val="24"/>
                <w:szCs w:val="24"/>
              </w:rPr>
              <m:t>max</m:t>
            </m:r>
          </m:sup>
        </m:sSubSup>
        <m:r>
          <w:rPr>
            <w:rFonts w:ascii="Cambria Math" w:hAnsi="Cambria Math" w:cs="Segoe UI"/>
            <w:sz w:val="24"/>
            <w:szCs w:val="24"/>
          </w:rPr>
          <m:t>=</m:t>
        </m:r>
        <m:sSubSup>
          <m:sSubSupPr>
            <m:ctrlPr>
              <w:rPr>
                <w:rFonts w:ascii="Cambria Math" w:hAnsi="Cambria Math" w:cs="Segoe UI"/>
                <w:i/>
                <w:sz w:val="24"/>
                <w:szCs w:val="24"/>
              </w:rPr>
            </m:ctrlPr>
          </m:sSubSupPr>
          <m:e>
            <m:r>
              <w:rPr>
                <w:rFonts w:ascii="Cambria Math" w:hAnsi="Cambria Math" w:cs="Segoe UI"/>
                <w:sz w:val="24"/>
                <w:szCs w:val="24"/>
              </w:rPr>
              <m:t>maxu</m:t>
            </m:r>
          </m:e>
          <m:sub>
            <m:r>
              <w:rPr>
                <w:rFonts w:ascii="Cambria Math" w:hAnsi="Cambria Math" w:cs="Segoe UI"/>
                <w:sz w:val="24"/>
                <w:szCs w:val="24"/>
              </w:rPr>
              <m:t>ij</m:t>
            </m:r>
          </m:sub>
          <m:sup>
            <m:r>
              <w:rPr>
                <w:rFonts w:ascii="Cambria Math" w:hAnsi="Cambria Math" w:cs="Segoe UI"/>
                <w:sz w:val="24"/>
                <w:szCs w:val="24"/>
              </w:rPr>
              <m:t>r</m:t>
            </m:r>
          </m:sup>
        </m:sSubSup>
        <m:r>
          <w:rPr>
            <w:rFonts w:ascii="Cambria Math" w:hAnsi="Cambria Math" w:cs="Segoe UI"/>
            <w:sz w:val="24"/>
            <w:szCs w:val="24"/>
          </w:rPr>
          <m:t>-</m:t>
        </m:r>
        <m:sSubSup>
          <m:sSubSupPr>
            <m:ctrlPr>
              <w:rPr>
                <w:rFonts w:ascii="Cambria Math" w:hAnsi="Cambria Math" w:cs="Segoe UI"/>
                <w:i/>
                <w:sz w:val="24"/>
                <w:szCs w:val="24"/>
              </w:rPr>
            </m:ctrlPr>
          </m:sSubSupPr>
          <m:e>
            <m:r>
              <w:rPr>
                <w:rFonts w:ascii="Cambria Math" w:hAnsi="Cambria Math" w:cs="Segoe UI"/>
                <w:sz w:val="24"/>
                <w:szCs w:val="24"/>
              </w:rPr>
              <m:t>minl</m:t>
            </m:r>
          </m:e>
          <m:sub>
            <m:r>
              <w:rPr>
                <w:rFonts w:ascii="Cambria Math" w:hAnsi="Cambria Math" w:cs="Segoe UI"/>
                <w:sz w:val="24"/>
                <w:szCs w:val="24"/>
              </w:rPr>
              <m:t>ij</m:t>
            </m:r>
          </m:sub>
          <m:sup>
            <m:r>
              <w:rPr>
                <w:rFonts w:ascii="Cambria Math" w:hAnsi="Cambria Math" w:cs="Segoe UI"/>
                <w:sz w:val="24"/>
                <w:szCs w:val="24"/>
              </w:rPr>
              <m:t>r</m:t>
            </m:r>
          </m:sup>
        </m:sSubSup>
      </m:oMath>
      <w:r w:rsidR="00E6308F" w:rsidRPr="00334659">
        <w:rPr>
          <w:rFonts w:ascii="Garamond" w:hAnsi="Garamond" w:cs="Segoe UI"/>
          <w:sz w:val="24"/>
          <w:szCs w:val="24"/>
        </w:rPr>
        <w:t xml:space="preserve">, </w:t>
      </w:r>
    </w:p>
    <w:p w:rsidR="00057708" w:rsidRPr="00334659" w:rsidRDefault="00920BFB" w:rsidP="00752F57">
      <w:pPr>
        <w:autoSpaceDE w:val="0"/>
        <w:autoSpaceDN w:val="0"/>
        <w:adjustRightInd w:val="0"/>
        <w:spacing w:after="0" w:line="480" w:lineRule="auto"/>
        <w:rPr>
          <w:rFonts w:ascii="Garamond" w:hAnsi="Garamond" w:cs="Segoe UI"/>
          <w:sz w:val="24"/>
          <w:szCs w:val="24"/>
        </w:rPr>
      </w:pPr>
      <m:oMath>
        <m:sSubSup>
          <m:sSubSupPr>
            <m:ctrlPr>
              <w:rPr>
                <w:rFonts w:ascii="Cambria Math" w:hAnsi="Cambria Math" w:cs="Segoe UI"/>
                <w:i/>
                <w:sz w:val="24"/>
                <w:szCs w:val="24"/>
              </w:rPr>
            </m:ctrlPr>
          </m:sSubSupPr>
          <m:e>
            <m:r>
              <w:rPr>
                <w:rFonts w:ascii="Cambria Math" w:hAnsi="Cambria Math" w:cs="Segoe UI"/>
                <w:sz w:val="24"/>
                <w:szCs w:val="24"/>
              </w:rPr>
              <m:t>maxu</m:t>
            </m:r>
          </m:e>
          <m:sub>
            <m:r>
              <w:rPr>
                <w:rFonts w:ascii="Cambria Math" w:hAnsi="Cambria Math" w:cs="Segoe UI"/>
                <w:sz w:val="24"/>
                <w:szCs w:val="24"/>
              </w:rPr>
              <m:t>ij</m:t>
            </m:r>
          </m:sub>
          <m:sup>
            <m:r>
              <w:rPr>
                <w:rFonts w:ascii="Cambria Math" w:hAnsi="Cambria Math" w:cs="Segoe UI"/>
                <w:sz w:val="24"/>
                <w:szCs w:val="24"/>
              </w:rPr>
              <m:t>r</m:t>
            </m:r>
          </m:sup>
        </m:sSubSup>
      </m:oMath>
      <w:r w:rsidR="00752F57" w:rsidRPr="00334659">
        <w:rPr>
          <w:rFonts w:ascii="Garamond" w:hAnsi="Garamond" w:cs="Segoe UI"/>
          <w:sz w:val="24"/>
          <w:szCs w:val="24"/>
        </w:rPr>
        <w:t xml:space="preserve"> = the maximum upper value amongst the upper </w:t>
      </w:r>
      <w:r w:rsidR="00496687" w:rsidRPr="00334659">
        <w:rPr>
          <w:rFonts w:ascii="Garamond" w:hAnsi="Garamond" w:cs="Segoe UI"/>
          <w:sz w:val="24"/>
          <w:szCs w:val="24"/>
        </w:rPr>
        <w:t xml:space="preserve">bound of fuzzy number </w:t>
      </w:r>
      <w:r w:rsidR="00752F57" w:rsidRPr="00334659">
        <w:rPr>
          <w:rFonts w:ascii="Garamond" w:hAnsi="Garamond" w:cs="Segoe UI"/>
          <w:sz w:val="24"/>
          <w:szCs w:val="24"/>
        </w:rPr>
        <w:t xml:space="preserve">values for expert </w:t>
      </w:r>
      <m:oMath>
        <m:r>
          <w:rPr>
            <w:rFonts w:ascii="Cambria Math" w:hAnsi="Cambria Math" w:cs="Segoe UI"/>
            <w:sz w:val="24"/>
            <w:szCs w:val="24"/>
          </w:rPr>
          <m:t>r</m:t>
        </m:r>
      </m:oMath>
      <w:r w:rsidR="00496687" w:rsidRPr="00334659">
        <w:rPr>
          <w:rFonts w:ascii="Garamond" w:hAnsi="Garamond" w:cs="Segoe UI"/>
          <w:sz w:val="24"/>
          <w:szCs w:val="24"/>
        </w:rPr>
        <w:t xml:space="preserve">, and </w:t>
      </w:r>
      <m:oMath>
        <m:sSubSup>
          <m:sSubSupPr>
            <m:ctrlPr>
              <w:rPr>
                <w:rFonts w:ascii="Cambria Math" w:hAnsi="Cambria Math" w:cs="Segoe UI"/>
                <w:i/>
                <w:sz w:val="24"/>
                <w:szCs w:val="24"/>
              </w:rPr>
            </m:ctrlPr>
          </m:sSubSupPr>
          <m:e>
            <m:r>
              <w:rPr>
                <w:rFonts w:ascii="Cambria Math" w:hAnsi="Cambria Math" w:cs="Segoe UI"/>
                <w:sz w:val="24"/>
                <w:szCs w:val="24"/>
              </w:rPr>
              <m:t>minl</m:t>
            </m:r>
          </m:e>
          <m:sub>
            <m:r>
              <w:rPr>
                <w:rFonts w:ascii="Cambria Math" w:hAnsi="Cambria Math" w:cs="Segoe UI"/>
                <w:sz w:val="24"/>
                <w:szCs w:val="24"/>
              </w:rPr>
              <m:t>ij</m:t>
            </m:r>
          </m:sub>
          <m:sup>
            <m:r>
              <w:rPr>
                <w:rFonts w:ascii="Cambria Math" w:hAnsi="Cambria Math" w:cs="Segoe UI"/>
                <w:sz w:val="24"/>
                <w:szCs w:val="24"/>
              </w:rPr>
              <m:t>r</m:t>
            </m:r>
          </m:sup>
        </m:sSubSup>
      </m:oMath>
      <w:r w:rsidR="00752F57" w:rsidRPr="00334659">
        <w:rPr>
          <w:rFonts w:ascii="Garamond" w:hAnsi="Garamond" w:cs="Segoe UI"/>
          <w:sz w:val="24"/>
          <w:szCs w:val="24"/>
        </w:rPr>
        <w:t xml:space="preserve"> = the minimum lower value amongst the lower </w:t>
      </w:r>
      <w:r w:rsidR="00496687" w:rsidRPr="00334659">
        <w:rPr>
          <w:rFonts w:ascii="Garamond" w:hAnsi="Garamond" w:cs="Segoe UI"/>
          <w:sz w:val="24"/>
          <w:szCs w:val="24"/>
        </w:rPr>
        <w:t xml:space="preserve">bound of fuzzy number </w:t>
      </w:r>
      <w:r w:rsidR="00752F57" w:rsidRPr="00334659">
        <w:rPr>
          <w:rFonts w:ascii="Garamond" w:hAnsi="Garamond" w:cs="Segoe UI"/>
          <w:sz w:val="24"/>
          <w:szCs w:val="24"/>
        </w:rPr>
        <w:t xml:space="preserve">values for expert </w:t>
      </w:r>
      <m:oMath>
        <m:r>
          <w:rPr>
            <w:rFonts w:ascii="Cambria Math" w:hAnsi="Cambria Math" w:cs="Segoe UI"/>
            <w:sz w:val="24"/>
            <w:szCs w:val="24"/>
          </w:rPr>
          <m:t>r</m:t>
        </m:r>
      </m:oMath>
      <w:r w:rsidR="00752F57" w:rsidRPr="00334659">
        <w:rPr>
          <w:rFonts w:ascii="Garamond" w:hAnsi="Garamond" w:cs="Segoe UI"/>
          <w:sz w:val="24"/>
          <w:szCs w:val="24"/>
        </w:rPr>
        <w:t>.</w:t>
      </w:r>
      <w:r w:rsidR="009F3468" w:rsidRPr="00334659">
        <w:rPr>
          <w:rFonts w:ascii="Garamond" w:hAnsi="Garamond" w:cs="Segoe UI"/>
          <w:sz w:val="24"/>
          <w:szCs w:val="24"/>
        </w:rPr>
        <w:tab/>
      </w:r>
    </w:p>
    <w:p w:rsidR="009F3468" w:rsidRPr="00842B9F" w:rsidRDefault="009F3468" w:rsidP="009F3468">
      <w:pPr>
        <w:autoSpaceDE w:val="0"/>
        <w:autoSpaceDN w:val="0"/>
        <w:adjustRightInd w:val="0"/>
        <w:spacing w:after="0" w:line="480" w:lineRule="auto"/>
        <w:ind w:firstLine="274"/>
        <w:rPr>
          <w:rFonts w:ascii="Garamond" w:hAnsi="Garamond" w:cs="Segoe UI"/>
          <w:i/>
          <w:sz w:val="24"/>
          <w:szCs w:val="24"/>
        </w:rPr>
      </w:pPr>
      <w:r w:rsidRPr="00842B9F">
        <w:rPr>
          <w:rFonts w:ascii="Garamond" w:hAnsi="Garamond" w:cs="Segoe UI"/>
          <w:i/>
          <w:sz w:val="24"/>
          <w:szCs w:val="24"/>
        </w:rPr>
        <w:t>Step 3.3.2:</w:t>
      </w:r>
      <w:r w:rsidRPr="00842B9F">
        <w:rPr>
          <w:rFonts w:ascii="Garamond" w:hAnsi="Garamond" w:cs="Segoe UI"/>
          <w:sz w:val="24"/>
          <w:szCs w:val="24"/>
        </w:rPr>
        <w:t xml:space="preserve"> </w:t>
      </w:r>
      <w:r w:rsidRPr="00842B9F">
        <w:rPr>
          <w:rFonts w:ascii="Garamond" w:hAnsi="Garamond" w:cs="Segoe UI"/>
          <w:i/>
          <w:sz w:val="24"/>
          <w:szCs w:val="24"/>
        </w:rPr>
        <w:t>Compute upper (</w:t>
      </w:r>
      <w:proofErr w:type="spellStart"/>
      <w:r w:rsidR="003B136F">
        <w:rPr>
          <w:rFonts w:ascii="Garamond" w:hAnsi="Garamond" w:cs="Segoe UI"/>
          <w:i/>
          <w:sz w:val="24"/>
          <w:szCs w:val="24"/>
        </w:rPr>
        <w:t>x</w:t>
      </w:r>
      <w:r w:rsidRPr="00842B9F">
        <w:rPr>
          <w:rFonts w:ascii="Garamond" w:hAnsi="Garamond" w:cs="Segoe UI"/>
          <w:i/>
          <w:sz w:val="24"/>
          <w:szCs w:val="24"/>
        </w:rPr>
        <w:t>us</w:t>
      </w:r>
      <w:proofErr w:type="spellEnd"/>
      <w:r w:rsidRPr="00842B9F">
        <w:rPr>
          <w:rFonts w:ascii="Garamond" w:hAnsi="Garamond" w:cs="Segoe UI"/>
          <w:i/>
          <w:sz w:val="24"/>
          <w:szCs w:val="24"/>
        </w:rPr>
        <w:t>) and lower (</w:t>
      </w:r>
      <w:proofErr w:type="spellStart"/>
      <w:r w:rsidR="003B136F">
        <w:rPr>
          <w:rFonts w:ascii="Garamond" w:hAnsi="Garamond" w:cs="Segoe UI"/>
          <w:i/>
          <w:sz w:val="24"/>
          <w:szCs w:val="24"/>
        </w:rPr>
        <w:t>x</w:t>
      </w:r>
      <w:r w:rsidRPr="00842B9F">
        <w:rPr>
          <w:rFonts w:ascii="Garamond" w:hAnsi="Garamond" w:cs="Segoe UI"/>
          <w:i/>
          <w:sz w:val="24"/>
          <w:szCs w:val="24"/>
        </w:rPr>
        <w:t>ls</w:t>
      </w:r>
      <w:proofErr w:type="spellEnd"/>
      <w:r w:rsidRPr="00842B9F">
        <w:rPr>
          <w:rFonts w:ascii="Garamond" w:hAnsi="Garamond" w:cs="Segoe UI"/>
          <w:i/>
          <w:sz w:val="24"/>
          <w:szCs w:val="24"/>
        </w:rPr>
        <w:t>) normalized values:</w:t>
      </w:r>
    </w:p>
    <w:p w:rsidR="009F3468" w:rsidRPr="000916CE" w:rsidRDefault="00920BFB" w:rsidP="009F3468">
      <w:pPr>
        <w:autoSpaceDE w:val="0"/>
        <w:autoSpaceDN w:val="0"/>
        <w:adjustRightInd w:val="0"/>
        <w:spacing w:after="0" w:line="480" w:lineRule="auto"/>
        <w:jc w:val="right"/>
        <w:rPr>
          <w:rFonts w:ascii="Garamond" w:hAnsi="Garamond" w:cs="Segoe UI"/>
          <w:sz w:val="24"/>
          <w:szCs w:val="24"/>
        </w:rPr>
      </w:pPr>
      <m:oMath>
        <m:sSubSup>
          <m:sSubSupPr>
            <m:ctrlPr>
              <w:rPr>
                <w:rFonts w:ascii="Cambria Math" w:hAnsi="Cambria Math" w:cs="Segoe UI"/>
                <w:i/>
                <w:sz w:val="24"/>
                <w:szCs w:val="24"/>
              </w:rPr>
            </m:ctrlPr>
          </m:sSubSupPr>
          <m:e>
            <m:r>
              <w:rPr>
                <w:rFonts w:ascii="Cambria Math" w:hAnsi="Cambria Math" w:cs="Segoe UI"/>
                <w:sz w:val="24"/>
                <w:szCs w:val="24"/>
              </w:rPr>
              <m:t>xus</m:t>
            </m:r>
          </m:e>
          <m:sub>
            <m:r>
              <w:rPr>
                <w:rFonts w:ascii="Cambria Math" w:hAnsi="Cambria Math" w:cs="Segoe UI"/>
                <w:sz w:val="24"/>
                <w:szCs w:val="24"/>
              </w:rPr>
              <m:t>ij</m:t>
            </m:r>
          </m:sub>
          <m:sup>
            <m:r>
              <w:rPr>
                <w:rFonts w:ascii="Cambria Math" w:hAnsi="Cambria Math" w:cs="Segoe UI"/>
                <w:sz w:val="24"/>
                <w:szCs w:val="24"/>
              </w:rPr>
              <m:t>r</m:t>
            </m:r>
          </m:sup>
        </m:sSubSup>
        <m:r>
          <w:rPr>
            <w:rFonts w:ascii="Cambria Math" w:hAnsi="Cambria Math" w:cs="Segoe UI"/>
            <w:sz w:val="24"/>
            <w:szCs w:val="24"/>
          </w:rPr>
          <m:t>=</m:t>
        </m:r>
        <m:sSubSup>
          <m:sSubSupPr>
            <m:ctrlPr>
              <w:rPr>
                <w:rFonts w:ascii="Cambria Math" w:hAnsi="Cambria Math" w:cs="Segoe UI"/>
                <w:i/>
                <w:sz w:val="24"/>
                <w:szCs w:val="24"/>
              </w:rPr>
            </m:ctrlPr>
          </m:sSubSupPr>
          <m:e>
            <m:r>
              <w:rPr>
                <w:rFonts w:ascii="Cambria Math" w:hAnsi="Cambria Math" w:cs="Segoe UI"/>
                <w:sz w:val="24"/>
                <w:szCs w:val="24"/>
              </w:rPr>
              <m:t>xu</m:t>
            </m:r>
          </m:e>
          <m:sub>
            <m:r>
              <w:rPr>
                <w:rFonts w:ascii="Cambria Math" w:hAnsi="Cambria Math" w:cs="Segoe UI"/>
                <w:sz w:val="24"/>
                <w:szCs w:val="24"/>
              </w:rPr>
              <m:t>ij</m:t>
            </m:r>
          </m:sub>
          <m:sup>
            <m:r>
              <w:rPr>
                <w:rFonts w:ascii="Cambria Math" w:hAnsi="Cambria Math" w:cs="Segoe UI"/>
                <w:sz w:val="24"/>
                <w:szCs w:val="24"/>
              </w:rPr>
              <m:t>r</m:t>
            </m:r>
          </m:sup>
        </m:sSubSup>
        <m:r>
          <w:rPr>
            <w:rFonts w:ascii="Cambria Math" w:hAnsi="Cambria Math" w:cs="Segoe UI"/>
            <w:sz w:val="24"/>
            <w:szCs w:val="24"/>
          </w:rPr>
          <m:t>/</m:t>
        </m:r>
        <m:d>
          <m:dPr>
            <m:ctrlPr>
              <w:rPr>
                <w:rFonts w:ascii="Cambria Math" w:hAnsi="Cambria Math" w:cs="Segoe UI"/>
                <w:i/>
                <w:sz w:val="24"/>
                <w:szCs w:val="24"/>
              </w:rPr>
            </m:ctrlPr>
          </m:dPr>
          <m:e>
            <m:r>
              <w:rPr>
                <w:rFonts w:ascii="Cambria Math" w:hAnsi="Cambria Math" w:cs="Segoe UI"/>
                <w:sz w:val="24"/>
                <w:szCs w:val="24"/>
              </w:rPr>
              <m:t>1+</m:t>
            </m:r>
            <m:sSubSup>
              <m:sSubSupPr>
                <m:ctrlPr>
                  <w:rPr>
                    <w:rFonts w:ascii="Cambria Math" w:hAnsi="Cambria Math" w:cs="Segoe UI"/>
                    <w:i/>
                    <w:sz w:val="24"/>
                    <w:szCs w:val="24"/>
                  </w:rPr>
                </m:ctrlPr>
              </m:sSubSupPr>
              <m:e>
                <m:r>
                  <w:rPr>
                    <w:rFonts w:ascii="Cambria Math" w:hAnsi="Cambria Math" w:cs="Segoe UI"/>
                    <w:sz w:val="24"/>
                    <w:szCs w:val="24"/>
                  </w:rPr>
                  <m:t>xu</m:t>
                </m:r>
              </m:e>
              <m:sub>
                <m:r>
                  <w:rPr>
                    <w:rFonts w:ascii="Cambria Math" w:hAnsi="Cambria Math" w:cs="Segoe UI"/>
                    <w:sz w:val="24"/>
                    <w:szCs w:val="24"/>
                  </w:rPr>
                  <m:t>ij</m:t>
                </m:r>
              </m:sub>
              <m:sup>
                <m:r>
                  <w:rPr>
                    <w:rFonts w:ascii="Cambria Math" w:hAnsi="Cambria Math" w:cs="Segoe UI"/>
                    <w:sz w:val="24"/>
                    <w:szCs w:val="24"/>
                  </w:rPr>
                  <m:t>r</m:t>
                </m:r>
              </m:sup>
            </m:sSubSup>
            <m:r>
              <w:rPr>
                <w:rFonts w:ascii="Cambria Math" w:hAnsi="Cambria Math" w:cs="Segoe UI"/>
                <w:sz w:val="24"/>
                <w:szCs w:val="24"/>
              </w:rPr>
              <m:t>-</m:t>
            </m:r>
            <m:sSubSup>
              <m:sSubSupPr>
                <m:ctrlPr>
                  <w:rPr>
                    <w:rFonts w:ascii="Cambria Math" w:hAnsi="Cambria Math" w:cs="Segoe UI"/>
                    <w:i/>
                    <w:sz w:val="24"/>
                    <w:szCs w:val="24"/>
                  </w:rPr>
                </m:ctrlPr>
              </m:sSubSupPr>
              <m:e>
                <m:r>
                  <w:rPr>
                    <w:rFonts w:ascii="Cambria Math" w:hAnsi="Cambria Math" w:cs="Segoe UI"/>
                    <w:sz w:val="24"/>
                    <w:szCs w:val="24"/>
                  </w:rPr>
                  <m:t>xm</m:t>
                </m:r>
              </m:e>
              <m:sub>
                <m:r>
                  <w:rPr>
                    <w:rFonts w:ascii="Cambria Math" w:hAnsi="Cambria Math" w:cs="Segoe UI"/>
                    <w:sz w:val="24"/>
                    <w:szCs w:val="24"/>
                  </w:rPr>
                  <m:t>ij</m:t>
                </m:r>
              </m:sub>
              <m:sup>
                <m:r>
                  <w:rPr>
                    <w:rFonts w:ascii="Cambria Math" w:hAnsi="Cambria Math" w:cs="Segoe UI"/>
                    <w:sz w:val="24"/>
                    <w:szCs w:val="24"/>
                  </w:rPr>
                  <m:t>r</m:t>
                </m:r>
              </m:sup>
            </m:sSubSup>
          </m:e>
        </m:d>
      </m:oMath>
      <w:r w:rsidR="000916CE">
        <w:rPr>
          <w:rFonts w:ascii="Garamond" w:hAnsi="Garamond" w:cs="Segoe UI"/>
          <w:sz w:val="24"/>
          <w:szCs w:val="24"/>
        </w:rPr>
        <w:t xml:space="preserve"> </w:t>
      </w:r>
      <w:r w:rsidR="009F3468" w:rsidRPr="000916CE">
        <w:rPr>
          <w:rFonts w:ascii="Garamond" w:hAnsi="Garamond" w:cs="Segoe UI"/>
          <w:sz w:val="24"/>
          <w:szCs w:val="24"/>
        </w:rPr>
        <w:t xml:space="preserve">      </w:t>
      </w:r>
      <w:r w:rsidR="009F3468" w:rsidRPr="000916CE">
        <w:rPr>
          <w:rFonts w:ascii="Garamond" w:hAnsi="Garamond" w:cs="Segoe UI"/>
          <w:sz w:val="24"/>
          <w:szCs w:val="24"/>
        </w:rPr>
        <w:tab/>
      </w:r>
      <w:r w:rsidR="009F3468" w:rsidRPr="000916CE">
        <w:rPr>
          <w:rFonts w:ascii="Garamond" w:hAnsi="Garamond" w:cs="Segoe UI"/>
          <w:sz w:val="24"/>
          <w:szCs w:val="24"/>
        </w:rPr>
        <w:tab/>
      </w:r>
      <w:r w:rsidR="009F3468" w:rsidRPr="000916CE">
        <w:rPr>
          <w:rFonts w:ascii="Garamond" w:hAnsi="Garamond" w:cs="Segoe UI"/>
          <w:sz w:val="24"/>
          <w:szCs w:val="24"/>
        </w:rPr>
        <w:tab/>
        <w:t>(10)</w:t>
      </w:r>
    </w:p>
    <w:p w:rsidR="009F3468" w:rsidRPr="000916CE" w:rsidRDefault="00920BFB" w:rsidP="009F3468">
      <w:pPr>
        <w:autoSpaceDE w:val="0"/>
        <w:autoSpaceDN w:val="0"/>
        <w:adjustRightInd w:val="0"/>
        <w:spacing w:after="0" w:line="480" w:lineRule="auto"/>
        <w:jc w:val="right"/>
        <w:rPr>
          <w:rFonts w:ascii="Garamond" w:hAnsi="Garamond" w:cs="Segoe UI"/>
          <w:sz w:val="24"/>
          <w:szCs w:val="24"/>
        </w:rPr>
      </w:pPr>
      <m:oMath>
        <m:sSubSup>
          <m:sSubSupPr>
            <m:ctrlPr>
              <w:rPr>
                <w:rFonts w:ascii="Cambria Math" w:hAnsi="Cambria Math" w:cs="Segoe UI"/>
                <w:i/>
                <w:sz w:val="24"/>
                <w:szCs w:val="24"/>
              </w:rPr>
            </m:ctrlPr>
          </m:sSubSupPr>
          <m:e>
            <m:r>
              <w:rPr>
                <w:rFonts w:ascii="Cambria Math" w:hAnsi="Cambria Math" w:cs="Segoe UI"/>
                <w:sz w:val="24"/>
                <w:szCs w:val="24"/>
              </w:rPr>
              <m:t>xls</m:t>
            </m:r>
          </m:e>
          <m:sub>
            <m:r>
              <w:rPr>
                <w:rFonts w:ascii="Cambria Math" w:hAnsi="Cambria Math" w:cs="Segoe UI"/>
                <w:sz w:val="24"/>
                <w:szCs w:val="24"/>
              </w:rPr>
              <m:t>ij</m:t>
            </m:r>
          </m:sub>
          <m:sup>
            <m:r>
              <w:rPr>
                <w:rFonts w:ascii="Cambria Math" w:hAnsi="Cambria Math" w:cs="Segoe UI"/>
                <w:sz w:val="24"/>
                <w:szCs w:val="24"/>
              </w:rPr>
              <m:t>r</m:t>
            </m:r>
          </m:sup>
        </m:sSubSup>
        <m:r>
          <w:rPr>
            <w:rFonts w:ascii="Cambria Math" w:hAnsi="Cambria Math" w:cs="Segoe UI"/>
            <w:sz w:val="24"/>
            <w:szCs w:val="24"/>
          </w:rPr>
          <m:t>=</m:t>
        </m:r>
        <m:sSubSup>
          <m:sSubSupPr>
            <m:ctrlPr>
              <w:rPr>
                <w:rFonts w:ascii="Cambria Math" w:hAnsi="Cambria Math" w:cs="Segoe UI"/>
                <w:i/>
                <w:sz w:val="24"/>
                <w:szCs w:val="24"/>
              </w:rPr>
            </m:ctrlPr>
          </m:sSubSupPr>
          <m:e>
            <m:r>
              <w:rPr>
                <w:rFonts w:ascii="Cambria Math" w:hAnsi="Cambria Math" w:cs="Segoe UI"/>
                <w:sz w:val="24"/>
                <w:szCs w:val="24"/>
              </w:rPr>
              <m:t>xm</m:t>
            </m:r>
          </m:e>
          <m:sub>
            <m:r>
              <w:rPr>
                <w:rFonts w:ascii="Cambria Math" w:hAnsi="Cambria Math" w:cs="Segoe UI"/>
                <w:sz w:val="24"/>
                <w:szCs w:val="24"/>
              </w:rPr>
              <m:t>ij</m:t>
            </m:r>
          </m:sub>
          <m:sup>
            <m:r>
              <w:rPr>
                <w:rFonts w:ascii="Cambria Math" w:hAnsi="Cambria Math" w:cs="Segoe UI"/>
                <w:sz w:val="24"/>
                <w:szCs w:val="24"/>
              </w:rPr>
              <m:t>r</m:t>
            </m:r>
          </m:sup>
        </m:sSubSup>
        <m:r>
          <w:rPr>
            <w:rFonts w:ascii="Cambria Math" w:hAnsi="Cambria Math" w:cs="Segoe UI"/>
            <w:sz w:val="24"/>
            <w:szCs w:val="24"/>
          </w:rPr>
          <m:t>/</m:t>
        </m:r>
        <m:d>
          <m:dPr>
            <m:ctrlPr>
              <w:rPr>
                <w:rFonts w:ascii="Cambria Math" w:hAnsi="Cambria Math" w:cs="Segoe UI"/>
                <w:i/>
                <w:sz w:val="24"/>
                <w:szCs w:val="24"/>
              </w:rPr>
            </m:ctrlPr>
          </m:dPr>
          <m:e>
            <m:r>
              <w:rPr>
                <w:rFonts w:ascii="Cambria Math" w:hAnsi="Cambria Math" w:cs="Segoe UI"/>
                <w:sz w:val="24"/>
                <w:szCs w:val="24"/>
              </w:rPr>
              <m:t>1+</m:t>
            </m:r>
            <m:sSubSup>
              <m:sSubSupPr>
                <m:ctrlPr>
                  <w:rPr>
                    <w:rFonts w:ascii="Cambria Math" w:hAnsi="Cambria Math" w:cs="Segoe UI"/>
                    <w:i/>
                    <w:sz w:val="24"/>
                    <w:szCs w:val="24"/>
                  </w:rPr>
                </m:ctrlPr>
              </m:sSubSupPr>
              <m:e>
                <m:r>
                  <w:rPr>
                    <w:rFonts w:ascii="Cambria Math" w:hAnsi="Cambria Math" w:cs="Segoe UI"/>
                    <w:sz w:val="24"/>
                    <w:szCs w:val="24"/>
                  </w:rPr>
                  <m:t>xm</m:t>
                </m:r>
              </m:e>
              <m:sub>
                <m:r>
                  <w:rPr>
                    <w:rFonts w:ascii="Cambria Math" w:hAnsi="Cambria Math" w:cs="Segoe UI"/>
                    <w:sz w:val="24"/>
                    <w:szCs w:val="24"/>
                  </w:rPr>
                  <m:t>ij</m:t>
                </m:r>
              </m:sub>
              <m:sup>
                <m:r>
                  <w:rPr>
                    <w:rFonts w:ascii="Cambria Math" w:hAnsi="Cambria Math" w:cs="Segoe UI"/>
                    <w:sz w:val="24"/>
                    <w:szCs w:val="24"/>
                  </w:rPr>
                  <m:t>r</m:t>
                </m:r>
              </m:sup>
            </m:sSubSup>
            <m:r>
              <w:rPr>
                <w:rFonts w:ascii="Cambria Math" w:hAnsi="Cambria Math" w:cs="Segoe UI"/>
                <w:sz w:val="24"/>
                <w:szCs w:val="24"/>
              </w:rPr>
              <m:t>-</m:t>
            </m:r>
            <m:sSubSup>
              <m:sSubSupPr>
                <m:ctrlPr>
                  <w:rPr>
                    <w:rFonts w:ascii="Cambria Math" w:hAnsi="Cambria Math" w:cs="Segoe UI"/>
                    <w:i/>
                    <w:sz w:val="24"/>
                    <w:szCs w:val="24"/>
                  </w:rPr>
                </m:ctrlPr>
              </m:sSubSupPr>
              <m:e>
                <m:r>
                  <w:rPr>
                    <w:rFonts w:ascii="Cambria Math" w:hAnsi="Cambria Math" w:cs="Segoe UI"/>
                    <w:sz w:val="24"/>
                    <w:szCs w:val="24"/>
                  </w:rPr>
                  <m:t>xl</m:t>
                </m:r>
              </m:e>
              <m:sub>
                <m:r>
                  <w:rPr>
                    <w:rFonts w:ascii="Cambria Math" w:hAnsi="Cambria Math" w:cs="Segoe UI"/>
                    <w:sz w:val="24"/>
                    <w:szCs w:val="24"/>
                  </w:rPr>
                  <m:t>ij</m:t>
                </m:r>
              </m:sub>
              <m:sup>
                <m:r>
                  <w:rPr>
                    <w:rFonts w:ascii="Cambria Math" w:hAnsi="Cambria Math" w:cs="Segoe UI"/>
                    <w:sz w:val="24"/>
                    <w:szCs w:val="24"/>
                  </w:rPr>
                  <m:t>r</m:t>
                </m:r>
              </m:sup>
            </m:sSubSup>
          </m:e>
        </m:d>
      </m:oMath>
      <w:r w:rsidR="009F3468" w:rsidRPr="000916CE">
        <w:rPr>
          <w:rFonts w:ascii="Garamond" w:hAnsi="Garamond" w:cs="Segoe UI"/>
          <w:sz w:val="24"/>
          <w:szCs w:val="24"/>
        </w:rPr>
        <w:t xml:space="preserve">    </w:t>
      </w:r>
      <w:r w:rsidR="009F3468" w:rsidRPr="000916CE">
        <w:rPr>
          <w:rFonts w:ascii="Garamond" w:hAnsi="Garamond" w:cs="Segoe UI"/>
          <w:sz w:val="24"/>
          <w:szCs w:val="24"/>
        </w:rPr>
        <w:tab/>
      </w:r>
      <w:r w:rsidR="009F3468" w:rsidRPr="000916CE">
        <w:rPr>
          <w:rFonts w:ascii="Garamond" w:hAnsi="Garamond" w:cs="Segoe UI"/>
          <w:sz w:val="24"/>
          <w:szCs w:val="24"/>
        </w:rPr>
        <w:tab/>
      </w:r>
      <w:r w:rsidR="009F3468" w:rsidRPr="000916CE">
        <w:rPr>
          <w:rFonts w:ascii="Garamond" w:hAnsi="Garamond" w:cs="Segoe UI"/>
          <w:sz w:val="24"/>
          <w:szCs w:val="24"/>
        </w:rPr>
        <w:tab/>
      </w:r>
      <w:r w:rsidR="009F3468" w:rsidRPr="000916CE">
        <w:rPr>
          <w:rFonts w:ascii="Garamond" w:hAnsi="Garamond" w:cs="Segoe UI"/>
          <w:sz w:val="24"/>
          <w:szCs w:val="24"/>
        </w:rPr>
        <w:tab/>
        <w:t>(11)</w:t>
      </w:r>
    </w:p>
    <w:p w:rsidR="009F3468" w:rsidRPr="00334659" w:rsidRDefault="009F3468" w:rsidP="009F3468">
      <w:pPr>
        <w:autoSpaceDE w:val="0"/>
        <w:autoSpaceDN w:val="0"/>
        <w:adjustRightInd w:val="0"/>
        <w:spacing w:after="0" w:line="480" w:lineRule="auto"/>
        <w:ind w:firstLine="274"/>
        <w:rPr>
          <w:rFonts w:ascii="Garamond" w:hAnsi="Garamond" w:cs="Segoe UI"/>
          <w:sz w:val="24"/>
          <w:szCs w:val="24"/>
        </w:rPr>
      </w:pPr>
      <w:r w:rsidRPr="00842B9F">
        <w:rPr>
          <w:rFonts w:ascii="Garamond" w:hAnsi="Garamond" w:cs="Segoe UI"/>
          <w:i/>
          <w:sz w:val="24"/>
          <w:szCs w:val="24"/>
        </w:rPr>
        <w:t>Step 3.3.3</w:t>
      </w:r>
      <w:r w:rsidRPr="00842B9F">
        <w:rPr>
          <w:rFonts w:ascii="Garamond" w:hAnsi="Garamond" w:cs="Segoe UI"/>
          <w:sz w:val="24"/>
          <w:szCs w:val="24"/>
        </w:rPr>
        <w:t xml:space="preserve">: </w:t>
      </w:r>
      <w:r w:rsidRPr="00842B9F">
        <w:rPr>
          <w:rFonts w:ascii="Garamond" w:hAnsi="Garamond" w:cs="Segoe UI"/>
          <w:i/>
          <w:sz w:val="24"/>
          <w:szCs w:val="24"/>
        </w:rPr>
        <w:t xml:space="preserve">Compute total normalized crisp </w:t>
      </w:r>
      <w:r w:rsidRPr="00334659">
        <w:rPr>
          <w:rFonts w:ascii="Garamond" w:hAnsi="Garamond" w:cs="Segoe UI"/>
          <w:i/>
          <w:sz w:val="24"/>
          <w:szCs w:val="24"/>
        </w:rPr>
        <w:t>values</w:t>
      </w:r>
      <w:r w:rsidR="00CD5DD1" w:rsidRPr="00334659">
        <w:rPr>
          <w:rFonts w:ascii="Garamond" w:hAnsi="Garamond" w:cs="Segoe UI"/>
          <w:i/>
          <w:sz w:val="24"/>
          <w:szCs w:val="24"/>
        </w:rPr>
        <w:t xml:space="preserve"> (x)</w:t>
      </w:r>
      <w:r w:rsidRPr="00334659">
        <w:rPr>
          <w:rFonts w:ascii="Garamond" w:hAnsi="Garamond" w:cs="Segoe UI"/>
          <w:sz w:val="24"/>
          <w:szCs w:val="24"/>
        </w:rPr>
        <w:t>:</w:t>
      </w:r>
    </w:p>
    <w:p w:rsidR="009F3468" w:rsidRPr="000916CE" w:rsidRDefault="00920BFB" w:rsidP="009F3468">
      <w:pPr>
        <w:autoSpaceDE w:val="0"/>
        <w:autoSpaceDN w:val="0"/>
        <w:adjustRightInd w:val="0"/>
        <w:spacing w:after="0" w:line="480" w:lineRule="auto"/>
        <w:jc w:val="right"/>
        <w:rPr>
          <w:rFonts w:ascii="Garamond" w:hAnsi="Garamond" w:cs="Segoe UI"/>
          <w:sz w:val="24"/>
          <w:szCs w:val="24"/>
        </w:rPr>
      </w:pPr>
      <m:oMath>
        <m:sSubSup>
          <m:sSubSupPr>
            <m:ctrlPr>
              <w:rPr>
                <w:rFonts w:ascii="Cambria Math" w:hAnsi="Cambria Math" w:cs="Segoe UI"/>
                <w:i/>
                <w:sz w:val="24"/>
                <w:szCs w:val="24"/>
              </w:rPr>
            </m:ctrlPr>
          </m:sSubSupPr>
          <m:e>
            <m:r>
              <w:rPr>
                <w:rFonts w:ascii="Cambria Math" w:hAnsi="Cambria Math" w:cs="Segoe UI"/>
                <w:sz w:val="24"/>
                <w:szCs w:val="24"/>
              </w:rPr>
              <m:t>x</m:t>
            </m:r>
          </m:e>
          <m:sub>
            <m:r>
              <w:rPr>
                <w:rFonts w:ascii="Cambria Math" w:hAnsi="Cambria Math" w:cs="Segoe UI"/>
                <w:sz w:val="24"/>
                <w:szCs w:val="24"/>
              </w:rPr>
              <m:t xml:space="preserve">ij </m:t>
            </m:r>
          </m:sub>
          <m:sup>
            <m:r>
              <w:rPr>
                <w:rFonts w:ascii="Cambria Math" w:hAnsi="Cambria Math" w:cs="Segoe UI"/>
                <w:sz w:val="24"/>
                <w:szCs w:val="24"/>
              </w:rPr>
              <m:t>r</m:t>
            </m:r>
          </m:sup>
        </m:sSubSup>
        <m:r>
          <w:rPr>
            <w:rFonts w:ascii="Cambria Math" w:hAnsi="Cambria Math" w:cs="Segoe UI"/>
            <w:sz w:val="24"/>
            <w:szCs w:val="24"/>
          </w:rPr>
          <m:t>=</m:t>
        </m:r>
        <m:d>
          <m:dPr>
            <m:begChr m:val="["/>
            <m:endChr m:val="]"/>
            <m:ctrlPr>
              <w:rPr>
                <w:rFonts w:ascii="Cambria Math" w:hAnsi="Cambria Math" w:cs="Segoe UI"/>
                <w:i/>
                <w:sz w:val="24"/>
                <w:szCs w:val="24"/>
              </w:rPr>
            </m:ctrlPr>
          </m:dPr>
          <m:e>
            <m:sSubSup>
              <m:sSubSupPr>
                <m:ctrlPr>
                  <w:rPr>
                    <w:rFonts w:ascii="Cambria Math" w:hAnsi="Cambria Math" w:cs="Segoe UI"/>
                    <w:i/>
                    <w:sz w:val="24"/>
                    <w:szCs w:val="24"/>
                  </w:rPr>
                </m:ctrlPr>
              </m:sSubSupPr>
              <m:e>
                <m:r>
                  <w:rPr>
                    <w:rFonts w:ascii="Cambria Math" w:hAnsi="Cambria Math" w:cs="Segoe UI"/>
                    <w:sz w:val="24"/>
                    <w:szCs w:val="24"/>
                  </w:rPr>
                  <m:t>xls</m:t>
                </m:r>
              </m:e>
              <m:sub>
                <m:r>
                  <w:rPr>
                    <w:rFonts w:ascii="Cambria Math" w:hAnsi="Cambria Math" w:cs="Segoe UI"/>
                    <w:sz w:val="24"/>
                    <w:szCs w:val="24"/>
                  </w:rPr>
                  <m:t>ij</m:t>
                </m:r>
              </m:sub>
              <m:sup>
                <m:r>
                  <w:rPr>
                    <w:rFonts w:ascii="Cambria Math" w:hAnsi="Cambria Math" w:cs="Segoe UI"/>
                    <w:sz w:val="24"/>
                    <w:szCs w:val="24"/>
                  </w:rPr>
                  <m:t>r</m:t>
                </m:r>
              </m:sup>
            </m:sSubSup>
            <m:d>
              <m:dPr>
                <m:ctrlPr>
                  <w:rPr>
                    <w:rFonts w:ascii="Cambria Math" w:hAnsi="Cambria Math" w:cs="Segoe UI"/>
                    <w:i/>
                    <w:sz w:val="24"/>
                    <w:szCs w:val="24"/>
                  </w:rPr>
                </m:ctrlPr>
              </m:dPr>
              <m:e>
                <m:r>
                  <w:rPr>
                    <w:rFonts w:ascii="Cambria Math" w:hAnsi="Cambria Math" w:cs="Segoe UI"/>
                    <w:sz w:val="24"/>
                    <w:szCs w:val="24"/>
                  </w:rPr>
                  <m:t>1-</m:t>
                </m:r>
                <m:sSubSup>
                  <m:sSubSupPr>
                    <m:ctrlPr>
                      <w:rPr>
                        <w:rFonts w:ascii="Cambria Math" w:hAnsi="Cambria Math" w:cs="Segoe UI"/>
                        <w:i/>
                        <w:sz w:val="24"/>
                        <w:szCs w:val="24"/>
                      </w:rPr>
                    </m:ctrlPr>
                  </m:sSubSupPr>
                  <m:e>
                    <m:r>
                      <w:rPr>
                        <w:rFonts w:ascii="Cambria Math" w:hAnsi="Cambria Math" w:cs="Segoe UI"/>
                        <w:sz w:val="24"/>
                        <w:szCs w:val="24"/>
                      </w:rPr>
                      <m:t>xls</m:t>
                    </m:r>
                  </m:e>
                  <m:sub>
                    <m:r>
                      <w:rPr>
                        <w:rFonts w:ascii="Cambria Math" w:hAnsi="Cambria Math" w:cs="Segoe UI"/>
                        <w:sz w:val="24"/>
                        <w:szCs w:val="24"/>
                      </w:rPr>
                      <m:t>ij</m:t>
                    </m:r>
                  </m:sub>
                  <m:sup>
                    <m:r>
                      <w:rPr>
                        <w:rFonts w:ascii="Cambria Math" w:hAnsi="Cambria Math" w:cs="Segoe UI"/>
                        <w:sz w:val="24"/>
                        <w:szCs w:val="24"/>
                      </w:rPr>
                      <m:t>r</m:t>
                    </m:r>
                  </m:sup>
                </m:sSubSup>
              </m:e>
            </m:d>
            <m:r>
              <w:rPr>
                <w:rFonts w:ascii="Cambria Math" w:hAnsi="Cambria Math" w:cs="Segoe UI"/>
                <w:sz w:val="24"/>
                <w:szCs w:val="24"/>
              </w:rPr>
              <m:t>+</m:t>
            </m:r>
            <m:sSubSup>
              <m:sSubSupPr>
                <m:ctrlPr>
                  <w:rPr>
                    <w:rFonts w:ascii="Cambria Math" w:hAnsi="Cambria Math" w:cs="Segoe UI"/>
                    <w:i/>
                    <w:sz w:val="24"/>
                    <w:szCs w:val="24"/>
                  </w:rPr>
                </m:ctrlPr>
              </m:sSubSupPr>
              <m:e>
                <m:r>
                  <w:rPr>
                    <w:rFonts w:ascii="Cambria Math" w:hAnsi="Cambria Math" w:cs="Segoe UI"/>
                    <w:sz w:val="24"/>
                    <w:szCs w:val="24"/>
                  </w:rPr>
                  <m:t>xus</m:t>
                </m:r>
              </m:e>
              <m:sub>
                <m:r>
                  <w:rPr>
                    <w:rFonts w:ascii="Cambria Math" w:hAnsi="Cambria Math" w:cs="Segoe UI"/>
                    <w:sz w:val="24"/>
                    <w:szCs w:val="24"/>
                  </w:rPr>
                  <m:t>ij</m:t>
                </m:r>
              </m:sub>
              <m:sup>
                <m:r>
                  <w:rPr>
                    <w:rFonts w:ascii="Cambria Math" w:hAnsi="Cambria Math" w:cs="Segoe UI"/>
                    <w:sz w:val="24"/>
                    <w:szCs w:val="24"/>
                  </w:rPr>
                  <m:t>r</m:t>
                </m:r>
              </m:sup>
            </m:sSubSup>
            <m:r>
              <w:rPr>
                <w:rFonts w:ascii="Cambria Math" w:hAnsi="Cambria Math" w:cs="Segoe UI"/>
                <w:sz w:val="24"/>
                <w:szCs w:val="24"/>
              </w:rPr>
              <m:t>*</m:t>
            </m:r>
            <m:sSubSup>
              <m:sSubSupPr>
                <m:ctrlPr>
                  <w:rPr>
                    <w:rFonts w:ascii="Cambria Math" w:hAnsi="Cambria Math" w:cs="Segoe UI"/>
                    <w:i/>
                    <w:sz w:val="24"/>
                    <w:szCs w:val="24"/>
                  </w:rPr>
                </m:ctrlPr>
              </m:sSubSupPr>
              <m:e>
                <m:r>
                  <w:rPr>
                    <w:rFonts w:ascii="Cambria Math" w:hAnsi="Cambria Math" w:cs="Segoe UI"/>
                    <w:sz w:val="24"/>
                    <w:szCs w:val="24"/>
                  </w:rPr>
                  <m:t>xus</m:t>
                </m:r>
              </m:e>
              <m:sub>
                <m:r>
                  <w:rPr>
                    <w:rFonts w:ascii="Cambria Math" w:hAnsi="Cambria Math" w:cs="Segoe UI"/>
                    <w:sz w:val="24"/>
                    <w:szCs w:val="24"/>
                  </w:rPr>
                  <m:t>ij</m:t>
                </m:r>
              </m:sub>
              <m:sup>
                <m:r>
                  <w:rPr>
                    <w:rFonts w:ascii="Cambria Math" w:hAnsi="Cambria Math" w:cs="Segoe UI"/>
                    <w:sz w:val="24"/>
                    <w:szCs w:val="24"/>
                  </w:rPr>
                  <m:t>r</m:t>
                </m:r>
              </m:sup>
            </m:sSubSup>
          </m:e>
        </m:d>
        <m:r>
          <w:rPr>
            <w:rFonts w:ascii="Cambria Math" w:hAnsi="Cambria Math" w:cs="Segoe UI"/>
            <w:sz w:val="24"/>
            <w:szCs w:val="24"/>
          </w:rPr>
          <m:t>/</m:t>
        </m:r>
        <m:d>
          <m:dPr>
            <m:begChr m:val="["/>
            <m:endChr m:val="]"/>
            <m:ctrlPr>
              <w:rPr>
                <w:rFonts w:ascii="Cambria Math" w:hAnsi="Cambria Math" w:cs="Segoe UI"/>
                <w:i/>
                <w:sz w:val="24"/>
                <w:szCs w:val="24"/>
              </w:rPr>
            </m:ctrlPr>
          </m:dPr>
          <m:e>
            <m:r>
              <w:rPr>
                <w:rFonts w:ascii="Cambria Math" w:hAnsi="Cambria Math" w:cs="Segoe UI"/>
                <w:sz w:val="24"/>
                <w:szCs w:val="24"/>
              </w:rPr>
              <m:t>1-</m:t>
            </m:r>
            <m:sSubSup>
              <m:sSubSupPr>
                <m:ctrlPr>
                  <w:rPr>
                    <w:rFonts w:ascii="Cambria Math" w:hAnsi="Cambria Math" w:cs="Segoe UI"/>
                    <w:i/>
                    <w:sz w:val="24"/>
                    <w:szCs w:val="24"/>
                  </w:rPr>
                </m:ctrlPr>
              </m:sSubSupPr>
              <m:e>
                <m:r>
                  <w:rPr>
                    <w:rFonts w:ascii="Cambria Math" w:hAnsi="Cambria Math" w:cs="Segoe UI"/>
                    <w:sz w:val="24"/>
                    <w:szCs w:val="24"/>
                  </w:rPr>
                  <m:t>xls</m:t>
                </m:r>
              </m:e>
              <m:sub>
                <m:r>
                  <w:rPr>
                    <w:rFonts w:ascii="Cambria Math" w:hAnsi="Cambria Math" w:cs="Segoe UI"/>
                    <w:sz w:val="24"/>
                    <w:szCs w:val="24"/>
                  </w:rPr>
                  <m:t>ij</m:t>
                </m:r>
              </m:sub>
              <m:sup>
                <m:r>
                  <w:rPr>
                    <w:rFonts w:ascii="Cambria Math" w:hAnsi="Cambria Math" w:cs="Segoe UI"/>
                    <w:sz w:val="24"/>
                    <w:szCs w:val="24"/>
                  </w:rPr>
                  <m:t>r</m:t>
                </m:r>
              </m:sup>
            </m:sSubSup>
            <m:r>
              <w:rPr>
                <w:rFonts w:ascii="Cambria Math" w:hAnsi="Cambria Math" w:cs="Segoe UI"/>
                <w:sz w:val="24"/>
                <w:szCs w:val="24"/>
              </w:rPr>
              <m:t>+</m:t>
            </m:r>
            <m:sSubSup>
              <m:sSubSupPr>
                <m:ctrlPr>
                  <w:rPr>
                    <w:rFonts w:ascii="Cambria Math" w:hAnsi="Cambria Math" w:cs="Segoe UI"/>
                    <w:i/>
                    <w:sz w:val="24"/>
                    <w:szCs w:val="24"/>
                  </w:rPr>
                </m:ctrlPr>
              </m:sSubSupPr>
              <m:e>
                <m:r>
                  <w:rPr>
                    <w:rFonts w:ascii="Cambria Math" w:hAnsi="Cambria Math" w:cs="Segoe UI"/>
                    <w:sz w:val="24"/>
                    <w:szCs w:val="24"/>
                  </w:rPr>
                  <m:t>xus</m:t>
                </m:r>
              </m:e>
              <m:sub>
                <m:r>
                  <w:rPr>
                    <w:rFonts w:ascii="Cambria Math" w:hAnsi="Cambria Math" w:cs="Segoe UI"/>
                    <w:sz w:val="24"/>
                    <w:szCs w:val="24"/>
                  </w:rPr>
                  <m:t>ij</m:t>
                </m:r>
              </m:sub>
              <m:sup>
                <m:r>
                  <w:rPr>
                    <w:rFonts w:ascii="Cambria Math" w:hAnsi="Cambria Math" w:cs="Segoe UI"/>
                    <w:sz w:val="24"/>
                    <w:szCs w:val="24"/>
                  </w:rPr>
                  <m:t>r</m:t>
                </m:r>
              </m:sup>
            </m:sSubSup>
          </m:e>
        </m:d>
      </m:oMath>
      <w:r w:rsidR="009F3468" w:rsidRPr="000916CE">
        <w:rPr>
          <w:rFonts w:ascii="Garamond" w:hAnsi="Garamond" w:cs="Segoe UI"/>
          <w:sz w:val="24"/>
          <w:szCs w:val="24"/>
        </w:rPr>
        <w:t xml:space="preserve"> </w:t>
      </w:r>
      <w:r w:rsidR="009F3468" w:rsidRPr="000916CE">
        <w:rPr>
          <w:rFonts w:ascii="Garamond" w:hAnsi="Garamond" w:cs="Segoe UI"/>
          <w:sz w:val="24"/>
          <w:szCs w:val="24"/>
        </w:rPr>
        <w:tab/>
        <w:t>(12)</w:t>
      </w:r>
    </w:p>
    <w:p w:rsidR="009F3468" w:rsidRPr="00334659" w:rsidRDefault="009F3468" w:rsidP="009F3468">
      <w:pPr>
        <w:autoSpaceDE w:val="0"/>
        <w:autoSpaceDN w:val="0"/>
        <w:adjustRightInd w:val="0"/>
        <w:spacing w:after="0" w:line="480" w:lineRule="auto"/>
        <w:ind w:firstLine="274"/>
        <w:rPr>
          <w:rFonts w:ascii="Garamond" w:hAnsi="Garamond" w:cs="Segoe UI"/>
          <w:sz w:val="24"/>
          <w:szCs w:val="24"/>
        </w:rPr>
      </w:pPr>
      <w:r w:rsidRPr="00842B9F">
        <w:rPr>
          <w:rFonts w:ascii="Garamond" w:hAnsi="Garamond" w:cs="Segoe UI"/>
          <w:i/>
          <w:sz w:val="24"/>
          <w:szCs w:val="24"/>
        </w:rPr>
        <w:t>Step 3.3.4</w:t>
      </w:r>
      <w:r w:rsidRPr="00842B9F">
        <w:rPr>
          <w:rFonts w:ascii="Garamond" w:hAnsi="Garamond" w:cs="Segoe UI"/>
          <w:sz w:val="24"/>
          <w:szCs w:val="24"/>
        </w:rPr>
        <w:t xml:space="preserve">: </w:t>
      </w:r>
      <w:r w:rsidRPr="00842B9F">
        <w:rPr>
          <w:rFonts w:ascii="Garamond" w:hAnsi="Garamond" w:cs="Segoe UI"/>
          <w:i/>
          <w:sz w:val="24"/>
          <w:szCs w:val="24"/>
        </w:rPr>
        <w:t xml:space="preserve">Compute crisp </w:t>
      </w:r>
      <w:r w:rsidRPr="00334659">
        <w:rPr>
          <w:rFonts w:ascii="Garamond" w:hAnsi="Garamond" w:cs="Segoe UI"/>
          <w:i/>
          <w:sz w:val="24"/>
          <w:szCs w:val="24"/>
        </w:rPr>
        <w:t>values</w:t>
      </w:r>
      <w:r w:rsidR="00CD5DD1" w:rsidRPr="00334659">
        <w:rPr>
          <w:rFonts w:ascii="Garamond" w:hAnsi="Garamond" w:cs="Segoe UI"/>
          <w:i/>
          <w:sz w:val="24"/>
          <w:szCs w:val="24"/>
        </w:rPr>
        <w:t xml:space="preserve"> (Z)</w:t>
      </w:r>
      <w:r w:rsidRPr="00334659">
        <w:rPr>
          <w:rFonts w:ascii="Garamond" w:hAnsi="Garamond" w:cs="Segoe UI"/>
          <w:sz w:val="24"/>
          <w:szCs w:val="24"/>
        </w:rPr>
        <w:t>:</w:t>
      </w:r>
    </w:p>
    <w:p w:rsidR="009F3468" w:rsidRPr="000916CE" w:rsidRDefault="00920BFB" w:rsidP="009F3468">
      <w:pPr>
        <w:autoSpaceDE w:val="0"/>
        <w:autoSpaceDN w:val="0"/>
        <w:adjustRightInd w:val="0"/>
        <w:spacing w:after="0" w:line="480" w:lineRule="auto"/>
        <w:jc w:val="right"/>
        <w:rPr>
          <w:rFonts w:ascii="Garamond" w:hAnsi="Garamond" w:cs="Segoe UI"/>
          <w:sz w:val="24"/>
          <w:szCs w:val="24"/>
        </w:rPr>
      </w:pPr>
      <m:oMath>
        <m:sSubSup>
          <m:sSubSupPr>
            <m:ctrlPr>
              <w:rPr>
                <w:rFonts w:ascii="Cambria Math" w:hAnsi="Cambria Math" w:cs="Segoe UI"/>
                <w:i/>
                <w:sz w:val="24"/>
                <w:szCs w:val="24"/>
              </w:rPr>
            </m:ctrlPr>
          </m:sSubSupPr>
          <m:e>
            <m:r>
              <w:rPr>
                <w:rFonts w:ascii="Cambria Math" w:hAnsi="Cambria Math" w:cs="Segoe UI"/>
                <w:sz w:val="24"/>
                <w:szCs w:val="24"/>
              </w:rPr>
              <m:t>Z</m:t>
            </m:r>
          </m:e>
          <m:sub>
            <m:r>
              <w:rPr>
                <w:rFonts w:ascii="Cambria Math" w:hAnsi="Cambria Math" w:cs="Segoe UI"/>
                <w:sz w:val="24"/>
                <w:szCs w:val="24"/>
              </w:rPr>
              <m:t>ij</m:t>
            </m:r>
          </m:sub>
          <m:sup>
            <m:r>
              <w:rPr>
                <w:rFonts w:ascii="Cambria Math" w:hAnsi="Cambria Math" w:cs="Segoe UI"/>
                <w:sz w:val="24"/>
                <w:szCs w:val="24"/>
              </w:rPr>
              <m:t>r</m:t>
            </m:r>
          </m:sup>
        </m:sSubSup>
        <m:r>
          <w:rPr>
            <w:rFonts w:ascii="Cambria Math" w:hAnsi="Cambria Math" w:cs="Segoe UI"/>
            <w:sz w:val="24"/>
            <w:szCs w:val="24"/>
          </w:rPr>
          <m:t>=</m:t>
        </m:r>
        <m:sSubSup>
          <m:sSubSupPr>
            <m:ctrlPr>
              <w:rPr>
                <w:rFonts w:ascii="Cambria Math" w:hAnsi="Cambria Math" w:cs="Segoe UI"/>
                <w:i/>
                <w:sz w:val="24"/>
                <w:szCs w:val="24"/>
              </w:rPr>
            </m:ctrlPr>
          </m:sSubSupPr>
          <m:e>
            <m:func>
              <m:funcPr>
                <m:ctrlPr>
                  <w:rPr>
                    <w:rFonts w:ascii="Cambria Math" w:hAnsi="Cambria Math" w:cs="Segoe UI"/>
                    <w:i/>
                    <w:sz w:val="24"/>
                    <w:szCs w:val="24"/>
                  </w:rPr>
                </m:ctrlPr>
              </m:funcPr>
              <m:fName>
                <m:r>
                  <m:rPr>
                    <m:sty m:val="p"/>
                  </m:rPr>
                  <w:rPr>
                    <w:rFonts w:ascii="Cambria Math" w:hAnsi="Cambria Math" w:cs="Segoe UI"/>
                    <w:sz w:val="24"/>
                    <w:szCs w:val="24"/>
                  </w:rPr>
                  <m:t>min</m:t>
                </m:r>
              </m:fName>
              <m:e>
                <m:r>
                  <w:rPr>
                    <w:rFonts w:ascii="Cambria Math" w:hAnsi="Cambria Math" w:cs="Segoe UI"/>
                    <w:sz w:val="24"/>
                    <w:szCs w:val="24"/>
                  </w:rPr>
                  <m:t>l</m:t>
                </m:r>
              </m:e>
            </m:func>
          </m:e>
          <m:sub>
            <m:r>
              <w:rPr>
                <w:rFonts w:ascii="Cambria Math" w:hAnsi="Cambria Math" w:cs="Segoe UI"/>
                <w:sz w:val="24"/>
                <w:szCs w:val="24"/>
              </w:rPr>
              <m:t xml:space="preserve">ij </m:t>
            </m:r>
          </m:sub>
          <m:sup>
            <m:r>
              <w:rPr>
                <w:rFonts w:ascii="Cambria Math" w:hAnsi="Cambria Math" w:cs="Segoe UI"/>
                <w:sz w:val="24"/>
                <w:szCs w:val="24"/>
              </w:rPr>
              <m:t>r</m:t>
            </m:r>
          </m:sup>
        </m:sSubSup>
        <m:r>
          <w:rPr>
            <w:rFonts w:ascii="Cambria Math" w:hAnsi="Cambria Math" w:cs="Segoe UI"/>
            <w:sz w:val="24"/>
            <w:szCs w:val="24"/>
          </w:rPr>
          <m:t xml:space="preserve">+ </m:t>
        </m:r>
        <m:d>
          <m:dPr>
            <m:ctrlPr>
              <w:rPr>
                <w:rFonts w:ascii="Cambria Math" w:hAnsi="Cambria Math" w:cs="Segoe UI"/>
                <w:i/>
                <w:sz w:val="24"/>
                <w:szCs w:val="24"/>
              </w:rPr>
            </m:ctrlPr>
          </m:dPr>
          <m:e>
            <m:sSubSup>
              <m:sSubSupPr>
                <m:ctrlPr>
                  <w:rPr>
                    <w:rFonts w:ascii="Cambria Math" w:hAnsi="Cambria Math" w:cs="Segoe UI"/>
                    <w:i/>
                    <w:sz w:val="24"/>
                    <w:szCs w:val="24"/>
                  </w:rPr>
                </m:ctrlPr>
              </m:sSubSupPr>
              <m:e>
                <m:r>
                  <w:rPr>
                    <w:rFonts w:ascii="Cambria Math" w:hAnsi="Cambria Math" w:cs="Segoe UI"/>
                    <w:sz w:val="24"/>
                    <w:szCs w:val="24"/>
                  </w:rPr>
                  <m:t>x</m:t>
                </m:r>
              </m:e>
              <m:sub>
                <m:r>
                  <w:rPr>
                    <w:rFonts w:ascii="Cambria Math" w:hAnsi="Cambria Math" w:cs="Segoe UI"/>
                    <w:sz w:val="24"/>
                    <w:szCs w:val="24"/>
                  </w:rPr>
                  <m:t xml:space="preserve">ij </m:t>
                </m:r>
              </m:sub>
              <m:sup>
                <m:r>
                  <w:rPr>
                    <w:rFonts w:ascii="Cambria Math" w:hAnsi="Cambria Math" w:cs="Segoe UI"/>
                    <w:sz w:val="24"/>
                    <w:szCs w:val="24"/>
                  </w:rPr>
                  <m:t>r</m:t>
                </m:r>
              </m:sup>
            </m:sSubSup>
            <m:sSubSup>
              <m:sSubSupPr>
                <m:ctrlPr>
                  <w:rPr>
                    <w:rFonts w:ascii="Cambria Math" w:hAnsi="Cambria Math" w:cs="Segoe UI"/>
                    <w:i/>
                    <w:sz w:val="24"/>
                    <w:szCs w:val="24"/>
                  </w:rPr>
                </m:ctrlPr>
              </m:sSubSupPr>
              <m:e>
                <m:r>
                  <w:rPr>
                    <w:rFonts w:ascii="Cambria Math" w:hAnsi="Cambria Math" w:cs="Segoe UI"/>
                    <w:sz w:val="24"/>
                    <w:szCs w:val="24"/>
                  </w:rPr>
                  <m:t>*∆</m:t>
                </m:r>
              </m:e>
              <m:sub>
                <m:r>
                  <w:rPr>
                    <w:rFonts w:ascii="Cambria Math" w:hAnsi="Cambria Math" w:cs="Segoe UI"/>
                    <w:sz w:val="24"/>
                    <w:szCs w:val="24"/>
                  </w:rPr>
                  <m:t>min</m:t>
                </m:r>
              </m:sub>
              <m:sup>
                <m:r>
                  <w:rPr>
                    <w:rFonts w:ascii="Cambria Math" w:hAnsi="Cambria Math" w:cs="Segoe UI"/>
                    <w:sz w:val="24"/>
                    <w:szCs w:val="24"/>
                  </w:rPr>
                  <m:t>max</m:t>
                </m:r>
              </m:sup>
            </m:sSubSup>
          </m:e>
        </m:d>
      </m:oMath>
      <w:r w:rsidR="009F3468" w:rsidRPr="000916CE">
        <w:rPr>
          <w:rFonts w:ascii="Garamond" w:hAnsi="Garamond" w:cs="Segoe UI"/>
          <w:sz w:val="24"/>
          <w:szCs w:val="24"/>
        </w:rPr>
        <w:tab/>
      </w:r>
      <w:r w:rsidR="009F3468" w:rsidRPr="000916CE">
        <w:rPr>
          <w:rFonts w:ascii="Garamond" w:hAnsi="Garamond" w:cs="Segoe UI"/>
          <w:sz w:val="24"/>
          <w:szCs w:val="24"/>
        </w:rPr>
        <w:tab/>
      </w:r>
      <w:r w:rsidR="009F3468" w:rsidRPr="000916CE">
        <w:rPr>
          <w:rFonts w:ascii="Garamond" w:hAnsi="Garamond" w:cs="Segoe UI"/>
          <w:sz w:val="24"/>
          <w:szCs w:val="24"/>
        </w:rPr>
        <w:tab/>
      </w:r>
      <w:r w:rsidR="009F3468" w:rsidRPr="000916CE">
        <w:rPr>
          <w:rFonts w:ascii="Garamond" w:hAnsi="Garamond" w:cs="Segoe UI"/>
          <w:sz w:val="24"/>
          <w:szCs w:val="24"/>
        </w:rPr>
        <w:tab/>
      </w:r>
      <w:r w:rsidR="009F3468" w:rsidRPr="000916CE">
        <w:rPr>
          <w:rFonts w:ascii="Garamond" w:hAnsi="Garamond" w:cs="Segoe UI"/>
          <w:sz w:val="24"/>
          <w:szCs w:val="24"/>
        </w:rPr>
        <w:tab/>
        <w:t>(13)</w:t>
      </w:r>
    </w:p>
    <w:p w:rsidR="009F3468" w:rsidRPr="003B136F" w:rsidRDefault="00236C5D" w:rsidP="009F3468">
      <w:pPr>
        <w:spacing w:after="0" w:line="480" w:lineRule="auto"/>
        <w:ind w:firstLine="274"/>
        <w:jc w:val="both"/>
        <w:rPr>
          <w:rFonts w:ascii="Garamond" w:hAnsi="Garamond" w:cs="AdvGulliv-R"/>
          <w:sz w:val="24"/>
          <w:szCs w:val="24"/>
        </w:rPr>
      </w:pPr>
      <w:r w:rsidRPr="00236C5D">
        <w:rPr>
          <w:rFonts w:ascii="Garamond" w:hAnsi="Garamond"/>
          <w:sz w:val="24"/>
          <w:szCs w:val="24"/>
        </w:rPr>
        <w:t xml:space="preserve">The </w:t>
      </w:r>
      <w:r w:rsidR="009F3468" w:rsidRPr="003B136F">
        <w:rPr>
          <w:rFonts w:ascii="Garamond" w:hAnsi="Garamond"/>
          <w:sz w:val="24"/>
          <w:szCs w:val="24"/>
        </w:rPr>
        <w:t xml:space="preserve">initial direct-relation matrix </w:t>
      </w:r>
      <m:oMath>
        <m:r>
          <w:rPr>
            <w:rFonts w:ascii="Cambria Math" w:hAnsi="Cambria Math"/>
            <w:sz w:val="24"/>
            <w:szCs w:val="24"/>
          </w:rPr>
          <m:t>Z</m:t>
        </m:r>
      </m:oMath>
      <w:r w:rsidR="003B136F">
        <w:rPr>
          <w:rFonts w:ascii="Garamond" w:hAnsi="Garamond"/>
          <w:sz w:val="24"/>
          <w:szCs w:val="24"/>
        </w:rPr>
        <w:t>, using Table 5 data,</w:t>
      </w:r>
      <w:r w:rsidR="000D54F6" w:rsidRPr="003B136F">
        <w:rPr>
          <w:rFonts w:ascii="Garamond" w:hAnsi="Garamond"/>
          <w:sz w:val="24"/>
          <w:szCs w:val="24"/>
        </w:rPr>
        <w:t xml:space="preserve"> </w:t>
      </w:r>
      <w:r w:rsidR="009F3468" w:rsidRPr="003B136F">
        <w:rPr>
          <w:rFonts w:ascii="Garamond" w:hAnsi="Garamond"/>
          <w:sz w:val="24"/>
          <w:szCs w:val="24"/>
        </w:rPr>
        <w:t>with crisp numbers for</w:t>
      </w:r>
      <w:r w:rsidR="009F3468" w:rsidRPr="003B136F">
        <w:rPr>
          <w:rFonts w:ascii="Garamond" w:hAnsi="Garamond" w:cs="AdvGulliv-R"/>
          <w:sz w:val="24"/>
          <w:szCs w:val="24"/>
        </w:rPr>
        <w:t xml:space="preserve"> </w:t>
      </w:r>
      <w:r w:rsidR="009F3468" w:rsidRPr="003B136F">
        <w:rPr>
          <w:rFonts w:ascii="Garamond" w:hAnsi="Garamond"/>
          <w:sz w:val="24"/>
          <w:szCs w:val="24"/>
        </w:rPr>
        <w:t>manager</w:t>
      </w:r>
      <w:r w:rsidR="003B136F">
        <w:rPr>
          <w:rFonts w:ascii="Garamond" w:hAnsi="Garamond"/>
          <w:sz w:val="24"/>
          <w:szCs w:val="24"/>
        </w:rPr>
        <w:t xml:space="preserve"> </w:t>
      </w:r>
      <w:r w:rsidR="009F3468" w:rsidRPr="003B136F">
        <w:rPr>
          <w:rFonts w:ascii="Garamond" w:hAnsi="Garamond"/>
          <w:sz w:val="24"/>
          <w:szCs w:val="24"/>
        </w:rPr>
        <w:t>1</w:t>
      </w:r>
      <w:r w:rsidR="003B136F">
        <w:rPr>
          <w:rFonts w:ascii="Garamond" w:hAnsi="Garamond"/>
          <w:sz w:val="24"/>
          <w:szCs w:val="24"/>
        </w:rPr>
        <w:t xml:space="preserve"> and major factors</w:t>
      </w:r>
      <w:r w:rsidR="009F3468" w:rsidRPr="003B136F">
        <w:rPr>
          <w:rFonts w:ascii="Garamond" w:hAnsi="Garamond"/>
          <w:sz w:val="24"/>
          <w:szCs w:val="24"/>
        </w:rPr>
        <w:t xml:space="preserve"> is given in </w:t>
      </w:r>
      <w:r w:rsidRPr="00236C5D">
        <w:rPr>
          <w:rFonts w:ascii="Garamond" w:hAnsi="Garamond"/>
          <w:sz w:val="24"/>
          <w:szCs w:val="24"/>
        </w:rPr>
        <w:t>Table 6</w:t>
      </w:r>
      <w:r w:rsidR="009F3468" w:rsidRPr="003B136F">
        <w:rPr>
          <w:rFonts w:ascii="Garamond" w:hAnsi="Garamond" w:cs="AdvGulliv-R"/>
          <w:sz w:val="24"/>
          <w:szCs w:val="24"/>
        </w:rPr>
        <w:t xml:space="preserve">. </w:t>
      </w:r>
    </w:p>
    <w:p w:rsidR="009F3468" w:rsidRPr="0060110E" w:rsidRDefault="009F3468" w:rsidP="009F3468">
      <w:pPr>
        <w:spacing w:after="0" w:line="480" w:lineRule="auto"/>
        <w:ind w:firstLine="274"/>
        <w:jc w:val="center"/>
        <w:rPr>
          <w:rFonts w:ascii="Garamond" w:hAnsi="Garamond" w:cs="AdvGulliv-R"/>
          <w:b/>
          <w:sz w:val="24"/>
          <w:szCs w:val="24"/>
        </w:rPr>
      </w:pPr>
      <w:r w:rsidRPr="0060110E">
        <w:rPr>
          <w:rFonts w:ascii="Garamond" w:hAnsi="Garamond" w:cs="AdvGulliv-R"/>
          <w:b/>
          <w:sz w:val="24"/>
          <w:szCs w:val="24"/>
        </w:rPr>
        <w:t>[</w:t>
      </w:r>
      <w:r>
        <w:rPr>
          <w:rFonts w:ascii="Garamond" w:hAnsi="Garamond" w:cs="AdvGulliv-R"/>
          <w:b/>
          <w:sz w:val="24"/>
          <w:szCs w:val="24"/>
        </w:rPr>
        <w:t xml:space="preserve">Insert </w:t>
      </w:r>
      <w:r w:rsidRPr="0060110E">
        <w:rPr>
          <w:rFonts w:ascii="Garamond" w:hAnsi="Garamond" w:cs="AdvGulliv-R"/>
          <w:b/>
          <w:sz w:val="24"/>
          <w:szCs w:val="24"/>
        </w:rPr>
        <w:t xml:space="preserve">Table </w:t>
      </w:r>
      <w:r>
        <w:rPr>
          <w:rFonts w:ascii="Garamond" w:hAnsi="Garamond" w:cs="AdvGulliv-R"/>
          <w:b/>
          <w:sz w:val="24"/>
          <w:szCs w:val="24"/>
        </w:rPr>
        <w:t>6</w:t>
      </w:r>
      <w:r w:rsidRPr="0060110E">
        <w:rPr>
          <w:rFonts w:ascii="Garamond" w:hAnsi="Garamond" w:cs="AdvGulliv-R"/>
          <w:b/>
          <w:sz w:val="24"/>
          <w:szCs w:val="24"/>
        </w:rPr>
        <w:t xml:space="preserve"> about here]</w:t>
      </w:r>
    </w:p>
    <w:p w:rsidR="009F3468" w:rsidRPr="00842B9F" w:rsidRDefault="009F3468" w:rsidP="001A3676">
      <w:pPr>
        <w:autoSpaceDE w:val="0"/>
        <w:autoSpaceDN w:val="0"/>
        <w:adjustRightInd w:val="0"/>
        <w:spacing w:after="0" w:line="480" w:lineRule="auto"/>
        <w:ind w:firstLine="274"/>
        <w:jc w:val="both"/>
        <w:rPr>
          <w:rFonts w:ascii="Garamond" w:hAnsi="Garamond" w:cs="Segoe UI"/>
          <w:sz w:val="24"/>
          <w:szCs w:val="24"/>
        </w:rPr>
      </w:pPr>
      <w:r w:rsidRPr="00842B9F">
        <w:rPr>
          <w:rFonts w:ascii="Garamond" w:hAnsi="Garamond" w:cs="Segoe UI"/>
          <w:i/>
          <w:sz w:val="24"/>
          <w:szCs w:val="24"/>
        </w:rPr>
        <w:lastRenderedPageBreak/>
        <w:t xml:space="preserve">Step 3.3.5: </w:t>
      </w:r>
      <w:r w:rsidR="00D37E2F">
        <w:rPr>
          <w:rFonts w:ascii="Garamond" w:hAnsi="Garamond" w:cs="Segoe UI"/>
          <w:i/>
          <w:sz w:val="24"/>
          <w:szCs w:val="24"/>
        </w:rPr>
        <w:t>Aggregate</w:t>
      </w:r>
      <w:r w:rsidRPr="00842B9F">
        <w:rPr>
          <w:rFonts w:ascii="Garamond" w:hAnsi="Garamond" w:cs="Segoe UI"/>
          <w:i/>
          <w:sz w:val="24"/>
          <w:szCs w:val="24"/>
        </w:rPr>
        <w:t xml:space="preserve"> direct-relation crisp matrices</w:t>
      </w:r>
      <w:r w:rsidR="00982739" w:rsidRPr="00982739">
        <w:rPr>
          <w:rFonts w:ascii="Garamond" w:hAnsi="Garamond" w:cs="Segoe UI"/>
          <w:i/>
          <w:sz w:val="24"/>
          <w:szCs w:val="24"/>
        </w:rPr>
        <w:t xml:space="preserve"> </w:t>
      </w:r>
      <w:r w:rsidR="00982739">
        <w:rPr>
          <w:rFonts w:ascii="Garamond" w:hAnsi="Garamond" w:cs="Segoe UI"/>
          <w:i/>
          <w:sz w:val="24"/>
          <w:szCs w:val="24"/>
        </w:rPr>
        <w:t>and normalize</w:t>
      </w:r>
      <w:r w:rsidRPr="00842B9F">
        <w:rPr>
          <w:rFonts w:ascii="Garamond" w:hAnsi="Garamond" w:cs="Segoe UI"/>
          <w:i/>
          <w:sz w:val="24"/>
          <w:szCs w:val="24"/>
        </w:rPr>
        <w:t>.</w:t>
      </w:r>
      <w:r w:rsidRPr="00842B9F">
        <w:rPr>
          <w:rFonts w:ascii="Garamond" w:hAnsi="Garamond" w:cs="Segoe UI"/>
          <w:sz w:val="24"/>
          <w:szCs w:val="24"/>
        </w:rPr>
        <w:t xml:space="preserve"> All </w:t>
      </w:r>
      <w:r w:rsidR="00D37E2F">
        <w:rPr>
          <w:rFonts w:ascii="Garamond" w:hAnsi="Garamond" w:cs="Segoe UI"/>
          <w:sz w:val="24"/>
          <w:szCs w:val="24"/>
        </w:rPr>
        <w:t>decision maker</w:t>
      </w:r>
      <w:r w:rsidR="00D37E2F" w:rsidRPr="00842B9F">
        <w:rPr>
          <w:rFonts w:ascii="Garamond" w:hAnsi="Garamond" w:cs="Segoe UI"/>
          <w:sz w:val="24"/>
          <w:szCs w:val="24"/>
        </w:rPr>
        <w:t xml:space="preserve">s’ </w:t>
      </w:r>
      <w:r w:rsidRPr="00842B9F">
        <w:rPr>
          <w:rFonts w:ascii="Garamond" w:hAnsi="Garamond" w:cs="Segoe UI"/>
          <w:sz w:val="24"/>
          <w:szCs w:val="24"/>
        </w:rPr>
        <w:t xml:space="preserve">direct-relation crisp matrices are </w:t>
      </w:r>
      <w:r w:rsidR="001A3676">
        <w:rPr>
          <w:rFonts w:ascii="Garamond" w:hAnsi="Garamond" w:cs="Segoe UI"/>
          <w:sz w:val="24"/>
          <w:szCs w:val="24"/>
        </w:rPr>
        <w:t xml:space="preserve">then </w:t>
      </w:r>
      <w:r w:rsidRPr="00842B9F">
        <w:rPr>
          <w:rFonts w:ascii="Garamond" w:hAnsi="Garamond" w:cs="Segoe UI"/>
          <w:sz w:val="24"/>
          <w:szCs w:val="24"/>
        </w:rPr>
        <w:t>aggregated into a single (average) overall crisp direct-relation matrix using</w:t>
      </w:r>
      <w:r w:rsidR="00FE4D72">
        <w:rPr>
          <w:rFonts w:ascii="Garamond" w:hAnsi="Garamond" w:cs="Segoe UI"/>
          <w:sz w:val="24"/>
          <w:szCs w:val="24"/>
        </w:rPr>
        <w:t xml:space="preserve"> </w:t>
      </w:r>
      <w:r w:rsidRPr="003B136F">
        <w:rPr>
          <w:rFonts w:ascii="Garamond" w:hAnsi="Garamond" w:cs="Segoe UI"/>
          <w:sz w:val="24"/>
          <w:szCs w:val="24"/>
        </w:rPr>
        <w:t xml:space="preserve">equation </w:t>
      </w:r>
      <w:r w:rsidR="00236C5D" w:rsidRPr="00236C5D">
        <w:rPr>
          <w:rFonts w:ascii="Garamond" w:hAnsi="Garamond" w:cs="Segoe UI"/>
          <w:sz w:val="24"/>
          <w:szCs w:val="24"/>
        </w:rPr>
        <w:t>(14):</w:t>
      </w:r>
    </w:p>
    <w:p w:rsidR="009F3468" w:rsidRDefault="00920BFB" w:rsidP="009F3468">
      <w:pPr>
        <w:autoSpaceDE w:val="0"/>
        <w:autoSpaceDN w:val="0"/>
        <w:adjustRightInd w:val="0"/>
        <w:spacing w:after="0" w:line="480" w:lineRule="auto"/>
        <w:jc w:val="right"/>
        <w:rPr>
          <w:rFonts w:ascii="Garamond" w:hAnsi="Garamond" w:cs="Segoe UI"/>
          <w:sz w:val="24"/>
          <w:szCs w:val="24"/>
        </w:rPr>
      </w:pPr>
      <m:oMath>
        <m:sSub>
          <m:sSubPr>
            <m:ctrlPr>
              <w:rPr>
                <w:rFonts w:ascii="Cambria Math" w:hAnsi="Cambria Math" w:cs="Segoe UI"/>
                <w:i/>
                <w:sz w:val="24"/>
                <w:szCs w:val="24"/>
              </w:rPr>
            </m:ctrlPr>
          </m:sSubPr>
          <m:e>
            <m:r>
              <w:rPr>
                <w:rFonts w:ascii="Cambria Math" w:hAnsi="Cambria Math" w:cs="Segoe UI"/>
                <w:sz w:val="24"/>
                <w:szCs w:val="24"/>
              </w:rPr>
              <m:t>Z</m:t>
            </m:r>
          </m:e>
          <m:sub>
            <m:r>
              <w:rPr>
                <w:rFonts w:ascii="Cambria Math" w:hAnsi="Cambria Math" w:cs="Segoe UI"/>
                <w:sz w:val="24"/>
                <w:szCs w:val="24"/>
              </w:rPr>
              <m:t>ij</m:t>
            </m:r>
          </m:sub>
        </m:sSub>
        <m:r>
          <w:rPr>
            <w:rFonts w:ascii="Cambria Math" w:hAnsi="Cambria Math" w:cs="Segoe UI"/>
            <w:sz w:val="24"/>
            <w:szCs w:val="24"/>
          </w:rPr>
          <m:t>=</m:t>
        </m:r>
        <m:f>
          <m:fPr>
            <m:ctrlPr>
              <w:rPr>
                <w:rFonts w:ascii="Cambria Math" w:hAnsi="Cambria Math" w:cs="Segoe UI"/>
                <w:i/>
                <w:sz w:val="24"/>
                <w:szCs w:val="24"/>
              </w:rPr>
            </m:ctrlPr>
          </m:fPr>
          <m:num>
            <m:r>
              <w:rPr>
                <w:rFonts w:ascii="Cambria Math" w:hAnsi="Cambria Math" w:cs="Segoe UI"/>
                <w:sz w:val="24"/>
                <w:szCs w:val="24"/>
              </w:rPr>
              <m:t>1</m:t>
            </m:r>
          </m:num>
          <m:den>
            <m:r>
              <w:rPr>
                <w:rFonts w:ascii="Cambria Math" w:hAnsi="Cambria Math" w:cs="Segoe UI"/>
                <w:sz w:val="24"/>
                <w:szCs w:val="24"/>
              </w:rPr>
              <m:t>h</m:t>
            </m:r>
          </m:den>
        </m:f>
        <m:d>
          <m:dPr>
            <m:ctrlPr>
              <w:rPr>
                <w:rFonts w:ascii="Cambria Math" w:hAnsi="Cambria Math" w:cs="Segoe UI"/>
                <w:i/>
                <w:sz w:val="24"/>
                <w:szCs w:val="24"/>
              </w:rPr>
            </m:ctrlPr>
          </m:dPr>
          <m:e>
            <m:sSubSup>
              <m:sSubSupPr>
                <m:ctrlPr>
                  <w:rPr>
                    <w:rFonts w:ascii="Cambria Math" w:hAnsi="Cambria Math" w:cs="Segoe UI"/>
                    <w:i/>
                    <w:sz w:val="24"/>
                    <w:szCs w:val="24"/>
                  </w:rPr>
                </m:ctrlPr>
              </m:sSubSupPr>
              <m:e>
                <m:r>
                  <w:rPr>
                    <w:rFonts w:ascii="Cambria Math" w:hAnsi="Cambria Math" w:cs="Segoe UI"/>
                    <w:sz w:val="24"/>
                    <w:szCs w:val="24"/>
                  </w:rPr>
                  <m:t>Z</m:t>
                </m:r>
              </m:e>
              <m:sub>
                <m:r>
                  <w:rPr>
                    <w:rFonts w:ascii="Cambria Math" w:hAnsi="Cambria Math" w:cs="Segoe UI"/>
                    <w:sz w:val="24"/>
                    <w:szCs w:val="24"/>
                  </w:rPr>
                  <m:t>ij</m:t>
                </m:r>
              </m:sub>
              <m:sup>
                <m:r>
                  <w:rPr>
                    <w:rFonts w:ascii="Cambria Math" w:hAnsi="Cambria Math" w:cs="Segoe UI"/>
                    <w:sz w:val="24"/>
                    <w:szCs w:val="24"/>
                  </w:rPr>
                  <m:t>1</m:t>
                </m:r>
              </m:sup>
            </m:sSubSup>
            <m:r>
              <w:rPr>
                <w:rFonts w:ascii="Cambria Math" w:hAnsi="Cambria Math" w:cs="Segoe UI"/>
                <w:sz w:val="24"/>
                <w:szCs w:val="24"/>
              </w:rPr>
              <m:t>+</m:t>
            </m:r>
            <m:sSubSup>
              <m:sSubSupPr>
                <m:ctrlPr>
                  <w:rPr>
                    <w:rFonts w:ascii="Cambria Math" w:hAnsi="Cambria Math" w:cs="Segoe UI"/>
                    <w:i/>
                    <w:sz w:val="24"/>
                    <w:szCs w:val="24"/>
                  </w:rPr>
                </m:ctrlPr>
              </m:sSubSupPr>
              <m:e>
                <m:r>
                  <w:rPr>
                    <w:rFonts w:ascii="Cambria Math" w:hAnsi="Cambria Math" w:cs="Segoe UI"/>
                    <w:sz w:val="24"/>
                    <w:szCs w:val="24"/>
                  </w:rPr>
                  <m:t>Z</m:t>
                </m:r>
              </m:e>
              <m:sub>
                <m:r>
                  <w:rPr>
                    <w:rFonts w:ascii="Cambria Math" w:hAnsi="Cambria Math" w:cs="Segoe UI"/>
                    <w:sz w:val="24"/>
                    <w:szCs w:val="24"/>
                  </w:rPr>
                  <m:t>ij</m:t>
                </m:r>
              </m:sub>
              <m:sup>
                <m:r>
                  <w:rPr>
                    <w:rFonts w:ascii="Cambria Math" w:hAnsi="Cambria Math" w:cs="Segoe UI"/>
                    <w:sz w:val="24"/>
                    <w:szCs w:val="24"/>
                  </w:rPr>
                  <m:t>2</m:t>
                </m:r>
              </m:sup>
            </m:sSubSup>
            <m:r>
              <w:rPr>
                <w:rFonts w:ascii="Cambria Math" w:hAnsi="Cambria Math" w:cs="Segoe UI"/>
                <w:sz w:val="24"/>
                <w:szCs w:val="24"/>
              </w:rPr>
              <m:t>+…+</m:t>
            </m:r>
            <m:sSubSup>
              <m:sSubSupPr>
                <m:ctrlPr>
                  <w:rPr>
                    <w:rFonts w:ascii="Cambria Math" w:hAnsi="Cambria Math" w:cs="Segoe UI"/>
                    <w:i/>
                    <w:sz w:val="24"/>
                    <w:szCs w:val="24"/>
                  </w:rPr>
                </m:ctrlPr>
              </m:sSubSupPr>
              <m:e>
                <m:r>
                  <w:rPr>
                    <w:rFonts w:ascii="Cambria Math" w:hAnsi="Cambria Math" w:cs="Segoe UI"/>
                    <w:sz w:val="24"/>
                    <w:szCs w:val="24"/>
                  </w:rPr>
                  <m:t>Z</m:t>
                </m:r>
              </m:e>
              <m:sub>
                <m:r>
                  <w:rPr>
                    <w:rFonts w:ascii="Cambria Math" w:hAnsi="Cambria Math" w:cs="Segoe UI"/>
                    <w:sz w:val="24"/>
                    <w:szCs w:val="24"/>
                  </w:rPr>
                  <m:t>ij</m:t>
                </m:r>
              </m:sub>
              <m:sup>
                <m:r>
                  <w:rPr>
                    <w:rFonts w:ascii="Cambria Math" w:hAnsi="Cambria Math" w:cs="Segoe UI"/>
                    <w:sz w:val="24"/>
                    <w:szCs w:val="24"/>
                  </w:rPr>
                  <m:t>h</m:t>
                </m:r>
              </m:sup>
            </m:sSubSup>
          </m:e>
        </m:d>
      </m:oMath>
      <w:r w:rsidR="009F3468" w:rsidRPr="000916CE">
        <w:rPr>
          <w:rFonts w:ascii="Garamond" w:hAnsi="Garamond" w:cs="Segoe UI"/>
          <w:sz w:val="24"/>
          <w:szCs w:val="24"/>
        </w:rPr>
        <w:tab/>
      </w:r>
      <w:r w:rsidR="009F3468" w:rsidRPr="000916CE">
        <w:rPr>
          <w:rFonts w:ascii="Garamond" w:hAnsi="Garamond" w:cs="Segoe UI"/>
          <w:sz w:val="24"/>
          <w:szCs w:val="24"/>
        </w:rPr>
        <w:tab/>
      </w:r>
      <w:r w:rsidR="009F3468" w:rsidRPr="000916CE">
        <w:rPr>
          <w:rFonts w:ascii="Garamond" w:hAnsi="Garamond" w:cs="Segoe UI"/>
          <w:sz w:val="24"/>
          <w:szCs w:val="24"/>
        </w:rPr>
        <w:tab/>
      </w:r>
      <w:r w:rsidR="009F3468" w:rsidRPr="000916CE">
        <w:rPr>
          <w:rFonts w:ascii="Garamond" w:hAnsi="Garamond" w:cs="Segoe UI"/>
          <w:sz w:val="24"/>
          <w:szCs w:val="24"/>
        </w:rPr>
        <w:tab/>
      </w:r>
      <w:r w:rsidR="009F3468" w:rsidRPr="000916CE">
        <w:rPr>
          <w:rFonts w:ascii="Garamond" w:hAnsi="Garamond" w:cs="Segoe UI"/>
          <w:sz w:val="24"/>
          <w:szCs w:val="24"/>
        </w:rPr>
        <w:tab/>
        <w:t>(14)</w:t>
      </w:r>
    </w:p>
    <w:p w:rsidR="009F3468" w:rsidRPr="00842B9F" w:rsidRDefault="00841E9F" w:rsidP="009F3468">
      <w:pPr>
        <w:spacing w:after="0" w:line="480" w:lineRule="auto"/>
        <w:ind w:firstLine="274"/>
        <w:jc w:val="both"/>
        <w:rPr>
          <w:rFonts w:ascii="Garamond" w:hAnsi="Garamond" w:cs="Segoe UI"/>
          <w:sz w:val="24"/>
          <w:szCs w:val="24"/>
        </w:rPr>
      </w:pPr>
      <w:r>
        <w:rPr>
          <w:rFonts w:ascii="Garamond" w:hAnsi="Garamond" w:cs="Segoe UI"/>
          <w:sz w:val="24"/>
          <w:szCs w:val="24"/>
        </w:rPr>
        <w:t xml:space="preserve">Then the </w:t>
      </w:r>
      <w:r w:rsidR="00FE4D72" w:rsidRPr="00FE4D72">
        <w:rPr>
          <w:rFonts w:ascii="Garamond" w:hAnsi="Garamond" w:cs="Segoe UI"/>
          <w:sz w:val="24"/>
          <w:szCs w:val="24"/>
        </w:rPr>
        <w:t>g</w:t>
      </w:r>
      <w:r w:rsidR="00FE4D72" w:rsidRPr="00842B9F">
        <w:rPr>
          <w:rFonts w:ascii="Garamond" w:hAnsi="Garamond" w:cs="Segoe UI"/>
          <w:sz w:val="24"/>
          <w:szCs w:val="24"/>
        </w:rPr>
        <w:t>eneralized</w:t>
      </w:r>
      <w:r w:rsidR="009F3468" w:rsidRPr="00842B9F">
        <w:rPr>
          <w:rFonts w:ascii="Garamond" w:hAnsi="Garamond" w:cs="Segoe UI"/>
          <w:sz w:val="24"/>
          <w:szCs w:val="24"/>
        </w:rPr>
        <w:t xml:space="preserve"> direct-relation matrix </w:t>
      </w:r>
      <m:oMath>
        <m:r>
          <w:rPr>
            <w:rFonts w:ascii="Cambria Math" w:hAnsi="Cambria Math" w:cs="Segoe UI"/>
            <w:sz w:val="24"/>
            <w:szCs w:val="24"/>
          </w:rPr>
          <m:t>P</m:t>
        </m:r>
      </m:oMath>
      <w:r w:rsidR="009F3B5B">
        <w:rPr>
          <w:rFonts w:ascii="Garamond" w:hAnsi="Garamond" w:cs="Segoe UI"/>
          <w:sz w:val="24"/>
          <w:szCs w:val="24"/>
        </w:rPr>
        <w:t xml:space="preserve"> </w:t>
      </w:r>
      <w:r w:rsidR="009F3468" w:rsidRPr="00842B9F">
        <w:rPr>
          <w:rFonts w:ascii="Garamond" w:hAnsi="Garamond" w:cs="Segoe UI"/>
          <w:sz w:val="24"/>
          <w:szCs w:val="24"/>
        </w:rPr>
        <w:t xml:space="preserve">can be </w:t>
      </w:r>
      <w:r w:rsidR="00113C7B">
        <w:rPr>
          <w:rFonts w:ascii="Garamond" w:hAnsi="Garamond" w:cs="Segoe UI"/>
          <w:sz w:val="24"/>
          <w:szCs w:val="24"/>
        </w:rPr>
        <w:t>obtain</w:t>
      </w:r>
      <w:r w:rsidR="00982739">
        <w:rPr>
          <w:rFonts w:ascii="Garamond" w:hAnsi="Garamond" w:cs="Segoe UI"/>
          <w:sz w:val="24"/>
          <w:szCs w:val="24"/>
        </w:rPr>
        <w:t>e</w:t>
      </w:r>
      <w:r w:rsidR="00113C7B">
        <w:rPr>
          <w:rFonts w:ascii="Garamond" w:hAnsi="Garamond" w:cs="Segoe UI"/>
          <w:sz w:val="24"/>
          <w:szCs w:val="24"/>
        </w:rPr>
        <w:t xml:space="preserve">d </w:t>
      </w:r>
      <w:r w:rsidR="009F3468" w:rsidRPr="00842B9F">
        <w:rPr>
          <w:rFonts w:ascii="Garamond" w:hAnsi="Garamond" w:cs="Segoe UI"/>
          <w:sz w:val="24"/>
          <w:szCs w:val="24"/>
        </w:rPr>
        <w:t xml:space="preserve">by normalizing the </w:t>
      </w:r>
      <w:r w:rsidR="00113C7B">
        <w:rPr>
          <w:rFonts w:ascii="Garamond" w:hAnsi="Garamond" w:cs="Segoe UI"/>
          <w:sz w:val="24"/>
          <w:szCs w:val="24"/>
        </w:rPr>
        <w:t xml:space="preserve">aggregated </w:t>
      </w:r>
      <w:r w:rsidR="009F3468" w:rsidRPr="00842B9F">
        <w:rPr>
          <w:rFonts w:ascii="Garamond" w:hAnsi="Garamond" w:cs="Segoe UI"/>
          <w:sz w:val="24"/>
          <w:szCs w:val="24"/>
        </w:rPr>
        <w:t xml:space="preserve">direct-relation matrix using </w:t>
      </w:r>
      <w:r w:rsidR="00982739">
        <w:rPr>
          <w:rFonts w:ascii="Garamond" w:hAnsi="Garamond" w:cs="Segoe UI"/>
          <w:sz w:val="24"/>
          <w:szCs w:val="24"/>
        </w:rPr>
        <w:t>equations</w:t>
      </w:r>
      <w:r w:rsidR="009F3468" w:rsidRPr="00842B9F">
        <w:rPr>
          <w:rFonts w:ascii="Garamond" w:hAnsi="Garamond" w:cs="Segoe UI"/>
          <w:sz w:val="24"/>
          <w:szCs w:val="24"/>
        </w:rPr>
        <w:t xml:space="preserve"> </w:t>
      </w:r>
      <w:r w:rsidR="009F3468" w:rsidRPr="00062DAA">
        <w:rPr>
          <w:rFonts w:ascii="Garamond" w:hAnsi="Garamond" w:cs="Segoe UI"/>
          <w:sz w:val="24"/>
          <w:szCs w:val="24"/>
        </w:rPr>
        <w:t>(15) and (16):</w:t>
      </w:r>
    </w:p>
    <w:p w:rsidR="009F3468" w:rsidRPr="00842B9F" w:rsidRDefault="009F3468" w:rsidP="009F3468">
      <w:pPr>
        <w:autoSpaceDE w:val="0"/>
        <w:autoSpaceDN w:val="0"/>
        <w:adjustRightInd w:val="0"/>
        <w:spacing w:after="0" w:line="480" w:lineRule="auto"/>
        <w:jc w:val="right"/>
        <w:rPr>
          <w:rFonts w:ascii="Garamond" w:hAnsi="Garamond" w:cs="Segoe UI"/>
          <w:sz w:val="24"/>
          <w:szCs w:val="24"/>
        </w:rPr>
      </w:pPr>
      <w:r w:rsidRPr="00842B9F">
        <w:rPr>
          <w:rFonts w:ascii="Garamond" w:hAnsi="Garamond" w:cs="Segoe UI"/>
          <w:sz w:val="24"/>
          <w:szCs w:val="24"/>
        </w:rPr>
        <w:t xml:space="preserve">Let </w:t>
      </w:r>
      <m:oMath>
        <m:r>
          <w:rPr>
            <w:rFonts w:ascii="Cambria Math" w:hAnsi="Cambria Math" w:cs="Segoe UI"/>
            <w:sz w:val="24"/>
            <w:szCs w:val="24"/>
          </w:rPr>
          <m:t>v=</m:t>
        </m:r>
        <m:f>
          <m:fPr>
            <m:ctrlPr>
              <w:rPr>
                <w:rFonts w:ascii="Cambria Math" w:hAnsi="Cambria Math" w:cs="Segoe UI"/>
                <w:i/>
                <w:sz w:val="24"/>
                <w:szCs w:val="24"/>
              </w:rPr>
            </m:ctrlPr>
          </m:fPr>
          <m:num>
            <m:r>
              <w:rPr>
                <w:rFonts w:ascii="Cambria Math" w:hAnsi="Cambria Math" w:cs="Segoe UI"/>
                <w:sz w:val="24"/>
                <w:szCs w:val="24"/>
              </w:rPr>
              <m:t>1</m:t>
            </m:r>
          </m:num>
          <m:den>
            <m:func>
              <m:funcPr>
                <m:ctrlPr>
                  <w:rPr>
                    <w:rFonts w:ascii="Cambria Math" w:hAnsi="Cambria Math" w:cs="Segoe UI"/>
                    <w:i/>
                    <w:sz w:val="24"/>
                    <w:szCs w:val="24"/>
                  </w:rPr>
                </m:ctrlPr>
              </m:funcPr>
              <m:fName>
                <m:limLow>
                  <m:limLowPr>
                    <m:ctrlPr>
                      <w:rPr>
                        <w:rFonts w:ascii="Cambria Math" w:hAnsi="Cambria Math" w:cs="Segoe UI"/>
                        <w:i/>
                        <w:sz w:val="24"/>
                        <w:szCs w:val="24"/>
                      </w:rPr>
                    </m:ctrlPr>
                  </m:limLowPr>
                  <m:e>
                    <m:r>
                      <m:rPr>
                        <m:sty m:val="p"/>
                      </m:rPr>
                      <w:rPr>
                        <w:rFonts w:ascii="Cambria Math" w:hAnsi="Cambria Math" w:cs="Segoe UI"/>
                        <w:sz w:val="24"/>
                        <w:szCs w:val="24"/>
                      </w:rPr>
                      <m:t>max</m:t>
                    </m:r>
                  </m:e>
                  <m:lim>
                    <m:r>
                      <w:rPr>
                        <w:rFonts w:ascii="Cambria Math" w:hAnsi="Cambria Math" w:cs="Segoe UI"/>
                        <w:sz w:val="24"/>
                        <w:szCs w:val="24"/>
                      </w:rPr>
                      <m:t>1≤i≤n</m:t>
                    </m:r>
                  </m:lim>
                </m:limLow>
              </m:fName>
              <m:e>
                <m:nary>
                  <m:naryPr>
                    <m:chr m:val="∑"/>
                    <m:limLoc m:val="undOvr"/>
                    <m:ctrlPr>
                      <w:rPr>
                        <w:rFonts w:ascii="Cambria Math" w:hAnsi="Cambria Math" w:cs="Segoe UI"/>
                        <w:i/>
                        <w:sz w:val="24"/>
                        <w:szCs w:val="24"/>
                      </w:rPr>
                    </m:ctrlPr>
                  </m:naryPr>
                  <m:sub>
                    <m:r>
                      <w:rPr>
                        <w:rFonts w:ascii="Cambria Math" w:hAnsi="Cambria Math" w:cs="Segoe UI"/>
                        <w:sz w:val="24"/>
                        <w:szCs w:val="24"/>
                      </w:rPr>
                      <m:t>j</m:t>
                    </m:r>
                  </m:sub>
                  <m:sup>
                    <m:r>
                      <w:rPr>
                        <w:rFonts w:ascii="Cambria Math" w:hAnsi="Cambria Math" w:cs="Segoe UI"/>
                        <w:sz w:val="24"/>
                        <w:szCs w:val="24"/>
                      </w:rPr>
                      <m:t>n</m:t>
                    </m:r>
                  </m:sup>
                  <m:e>
                    <m:sSub>
                      <m:sSubPr>
                        <m:ctrlPr>
                          <w:rPr>
                            <w:rFonts w:ascii="Cambria Math" w:hAnsi="Cambria Math" w:cs="Segoe UI"/>
                            <w:i/>
                            <w:sz w:val="24"/>
                            <w:szCs w:val="24"/>
                          </w:rPr>
                        </m:ctrlPr>
                      </m:sSubPr>
                      <m:e>
                        <m:r>
                          <w:rPr>
                            <w:rFonts w:ascii="Cambria Math" w:hAnsi="Cambria Math" w:cs="Segoe UI"/>
                            <w:sz w:val="24"/>
                            <w:szCs w:val="24"/>
                          </w:rPr>
                          <m:t>f</m:t>
                        </m:r>
                      </m:e>
                      <m:sub>
                        <m:r>
                          <w:rPr>
                            <w:rFonts w:ascii="Cambria Math" w:hAnsi="Cambria Math" w:cs="Segoe UI"/>
                            <w:sz w:val="24"/>
                            <w:szCs w:val="24"/>
                          </w:rPr>
                          <m:t>ij</m:t>
                        </m:r>
                      </m:sub>
                    </m:sSub>
                  </m:e>
                </m:nary>
              </m:e>
            </m:func>
            <m:r>
              <m:rPr>
                <m:sty m:val="p"/>
              </m:rPr>
              <w:rPr>
                <w:rFonts w:ascii="Cambria Math" w:hAnsi="Cambria Math" w:cs="Segoe UI"/>
                <w:sz w:val="24"/>
                <w:szCs w:val="24"/>
              </w:rPr>
              <m:t>,</m:t>
            </m:r>
          </m:den>
        </m:f>
      </m:oMath>
      <w:r w:rsidRPr="000916CE">
        <w:rPr>
          <w:rFonts w:ascii="Garamond" w:hAnsi="Garamond" w:cs="Segoe UI"/>
          <w:sz w:val="24"/>
          <w:szCs w:val="24"/>
        </w:rPr>
        <w:t xml:space="preserve">  where </w:t>
      </w:r>
      <m:oMath>
        <m:r>
          <w:rPr>
            <w:rFonts w:ascii="Cambria Math" w:hAnsi="Cambria Math" w:cs="Segoe UI"/>
            <w:sz w:val="24"/>
            <w:szCs w:val="24"/>
          </w:rPr>
          <m:t>v&gt;0</m:t>
        </m:r>
      </m:oMath>
      <w:r w:rsidRPr="00842B9F">
        <w:rPr>
          <w:rFonts w:ascii="Garamond" w:hAnsi="Garamond" w:cs="Segoe UI"/>
          <w:sz w:val="24"/>
          <w:szCs w:val="24"/>
        </w:rPr>
        <w:tab/>
      </w:r>
      <w:r w:rsidRPr="00842B9F">
        <w:rPr>
          <w:rFonts w:ascii="Garamond" w:hAnsi="Garamond" w:cs="Segoe UI"/>
          <w:sz w:val="24"/>
          <w:szCs w:val="24"/>
        </w:rPr>
        <w:tab/>
      </w:r>
      <w:r w:rsidRPr="00842B9F">
        <w:rPr>
          <w:rFonts w:ascii="Garamond" w:hAnsi="Garamond" w:cs="Segoe UI"/>
          <w:sz w:val="24"/>
          <w:szCs w:val="24"/>
        </w:rPr>
        <w:tab/>
      </w:r>
      <w:r w:rsidRPr="00842B9F">
        <w:rPr>
          <w:rFonts w:ascii="Garamond" w:hAnsi="Garamond" w:cs="Segoe UI"/>
          <w:sz w:val="24"/>
          <w:szCs w:val="24"/>
        </w:rPr>
        <w:tab/>
      </w:r>
      <w:r w:rsidRPr="00842B9F">
        <w:rPr>
          <w:rFonts w:ascii="Garamond" w:hAnsi="Garamond" w:cs="Segoe UI"/>
          <w:sz w:val="24"/>
          <w:szCs w:val="24"/>
        </w:rPr>
        <w:tab/>
      </w:r>
      <w:r w:rsidRPr="000916CE">
        <w:rPr>
          <w:rFonts w:ascii="Garamond" w:hAnsi="Garamond" w:cs="Segoe UI"/>
          <w:sz w:val="24"/>
          <w:szCs w:val="24"/>
        </w:rPr>
        <w:t>(15)</w:t>
      </w:r>
    </w:p>
    <w:p w:rsidR="009F3468" w:rsidRPr="00842B9F" w:rsidRDefault="009F3B5B" w:rsidP="009F3468">
      <w:pPr>
        <w:autoSpaceDE w:val="0"/>
        <w:autoSpaceDN w:val="0"/>
        <w:adjustRightInd w:val="0"/>
        <w:spacing w:after="0" w:line="480" w:lineRule="auto"/>
        <w:jc w:val="right"/>
        <w:rPr>
          <w:rFonts w:ascii="Garamond" w:hAnsi="Garamond" w:cs="Segoe UI"/>
          <w:sz w:val="24"/>
          <w:szCs w:val="24"/>
        </w:rPr>
      </w:pPr>
      <w:r>
        <w:rPr>
          <w:rFonts w:ascii="Garamond" w:hAnsi="Garamond" w:cs="Segoe UI"/>
          <w:sz w:val="24"/>
          <w:szCs w:val="24"/>
        </w:rPr>
        <w:t>and</w:t>
      </w:r>
      <w:r w:rsidR="009F3468" w:rsidRPr="00842B9F">
        <w:rPr>
          <w:rFonts w:ascii="Garamond" w:hAnsi="Garamond" w:cs="Segoe UI"/>
          <w:sz w:val="24"/>
          <w:szCs w:val="24"/>
        </w:rPr>
        <w:t xml:space="preserve">, </w:t>
      </w:r>
      <m:oMath>
        <m:r>
          <w:rPr>
            <w:rFonts w:ascii="Cambria Math" w:hAnsi="Cambria Math" w:cs="Segoe UI"/>
            <w:sz w:val="24"/>
            <w:szCs w:val="24"/>
          </w:rPr>
          <m:t>P=v.Z</m:t>
        </m:r>
      </m:oMath>
      <w:r w:rsidR="009F3468" w:rsidRPr="00842B9F">
        <w:rPr>
          <w:rFonts w:ascii="Garamond" w:hAnsi="Garamond" w:cs="Segoe UI"/>
          <w:b/>
          <w:sz w:val="24"/>
          <w:szCs w:val="24"/>
        </w:rPr>
        <w:t xml:space="preserve"> </w:t>
      </w:r>
      <w:r w:rsidR="009F3468" w:rsidRPr="00842B9F">
        <w:rPr>
          <w:rFonts w:ascii="Garamond" w:hAnsi="Garamond" w:cs="Segoe UI"/>
          <w:sz w:val="24"/>
          <w:szCs w:val="24"/>
        </w:rPr>
        <w:tab/>
      </w:r>
      <w:r w:rsidR="009F3468" w:rsidRPr="00842B9F">
        <w:rPr>
          <w:rFonts w:ascii="Garamond" w:hAnsi="Garamond" w:cs="Segoe UI"/>
          <w:sz w:val="24"/>
          <w:szCs w:val="24"/>
        </w:rPr>
        <w:tab/>
      </w:r>
      <w:r w:rsidR="009F3468" w:rsidRPr="00842B9F">
        <w:rPr>
          <w:rFonts w:ascii="Garamond" w:hAnsi="Garamond" w:cs="Segoe UI"/>
          <w:sz w:val="24"/>
          <w:szCs w:val="24"/>
        </w:rPr>
        <w:tab/>
      </w:r>
      <w:r w:rsidR="009F3468" w:rsidRPr="00842B9F">
        <w:rPr>
          <w:rFonts w:ascii="Garamond" w:hAnsi="Garamond" w:cs="Segoe UI"/>
          <w:sz w:val="24"/>
          <w:szCs w:val="24"/>
        </w:rPr>
        <w:tab/>
      </w:r>
      <w:r w:rsidR="009F3468" w:rsidRPr="00842B9F">
        <w:rPr>
          <w:rFonts w:ascii="Garamond" w:hAnsi="Garamond" w:cs="Segoe UI"/>
          <w:sz w:val="24"/>
          <w:szCs w:val="24"/>
        </w:rPr>
        <w:tab/>
      </w:r>
      <w:r w:rsidR="009F3468" w:rsidRPr="00842B9F">
        <w:rPr>
          <w:rFonts w:ascii="Garamond" w:hAnsi="Garamond" w:cs="Segoe UI"/>
          <w:sz w:val="24"/>
          <w:szCs w:val="24"/>
        </w:rPr>
        <w:tab/>
      </w:r>
      <w:r w:rsidR="009F3468" w:rsidRPr="00842B9F">
        <w:rPr>
          <w:rFonts w:ascii="Garamond" w:hAnsi="Garamond" w:cs="Segoe UI"/>
          <w:sz w:val="24"/>
          <w:szCs w:val="24"/>
        </w:rPr>
        <w:tab/>
      </w:r>
      <w:r w:rsidR="009F3468" w:rsidRPr="000916CE">
        <w:rPr>
          <w:rFonts w:ascii="Garamond" w:hAnsi="Garamond" w:cs="Segoe UI"/>
          <w:sz w:val="24"/>
          <w:szCs w:val="24"/>
        </w:rPr>
        <w:t>(16)</w:t>
      </w:r>
    </w:p>
    <w:p w:rsidR="009F3468" w:rsidRDefault="00982739" w:rsidP="00130E3A">
      <w:pPr>
        <w:autoSpaceDE w:val="0"/>
        <w:autoSpaceDN w:val="0"/>
        <w:adjustRightInd w:val="0"/>
        <w:spacing w:after="0" w:line="480" w:lineRule="auto"/>
        <w:ind w:firstLine="274"/>
        <w:jc w:val="both"/>
        <w:rPr>
          <w:rFonts w:ascii="Garamond" w:hAnsi="Garamond" w:cs="Segoe UI"/>
          <w:sz w:val="24"/>
          <w:szCs w:val="24"/>
        </w:rPr>
      </w:pPr>
      <w:r>
        <w:rPr>
          <w:rFonts w:ascii="Garamond" w:hAnsi="Garamond" w:cs="Segoe UI"/>
          <w:sz w:val="24"/>
          <w:szCs w:val="24"/>
        </w:rPr>
        <w:t xml:space="preserve">The </w:t>
      </w:r>
      <w:r w:rsidRPr="00842B9F">
        <w:rPr>
          <w:rFonts w:ascii="Garamond" w:hAnsi="Garamond" w:cs="Segoe UI"/>
          <w:sz w:val="24"/>
          <w:szCs w:val="24"/>
        </w:rPr>
        <w:t xml:space="preserve">generalized direct-relation matrix </w:t>
      </w:r>
      <m:oMath>
        <m:r>
          <w:rPr>
            <w:rFonts w:ascii="Cambria Math" w:hAnsi="Cambria Math" w:cs="Segoe UI"/>
            <w:sz w:val="24"/>
            <w:szCs w:val="24"/>
          </w:rPr>
          <m:t>P</m:t>
        </m:r>
      </m:oMath>
      <w:r>
        <w:rPr>
          <w:rFonts w:ascii="Garamond" w:hAnsi="Garamond" w:cs="Segoe UI"/>
          <w:sz w:val="24"/>
          <w:szCs w:val="24"/>
        </w:rPr>
        <w:t xml:space="preserve">, using </w:t>
      </w:r>
      <w:r w:rsidR="00FE4D72">
        <w:rPr>
          <w:rFonts w:ascii="Garamond" w:hAnsi="Garamond"/>
          <w:sz w:val="24"/>
          <w:szCs w:val="24"/>
        </w:rPr>
        <w:t>Table 6 data</w:t>
      </w:r>
      <w:r w:rsidR="00FE4D72" w:rsidRPr="00783903">
        <w:rPr>
          <w:rFonts w:ascii="Garamond" w:hAnsi="Garamond"/>
          <w:sz w:val="24"/>
          <w:szCs w:val="24"/>
        </w:rPr>
        <w:t xml:space="preserve"> </w:t>
      </w:r>
      <w:r w:rsidR="00FE4D72" w:rsidRPr="003B136F">
        <w:rPr>
          <w:rFonts w:ascii="Garamond" w:hAnsi="Garamond"/>
          <w:sz w:val="24"/>
          <w:szCs w:val="24"/>
        </w:rPr>
        <w:t>for</w:t>
      </w:r>
      <w:r w:rsidR="00FE4D72" w:rsidRPr="003B136F">
        <w:rPr>
          <w:rFonts w:ascii="Garamond" w:hAnsi="Garamond" w:cs="AdvGulliv-R"/>
          <w:sz w:val="24"/>
          <w:szCs w:val="24"/>
        </w:rPr>
        <w:t xml:space="preserve"> </w:t>
      </w:r>
      <w:r w:rsidR="00FE4D72">
        <w:rPr>
          <w:rFonts w:ascii="Garamond" w:hAnsi="Garamond" w:cs="Segoe UI"/>
          <w:sz w:val="24"/>
          <w:szCs w:val="24"/>
        </w:rPr>
        <w:t>all decision maker</w:t>
      </w:r>
      <w:r w:rsidR="00FE4D72" w:rsidRPr="00842B9F">
        <w:rPr>
          <w:rFonts w:ascii="Garamond" w:hAnsi="Garamond" w:cs="Segoe UI"/>
          <w:sz w:val="24"/>
          <w:szCs w:val="24"/>
        </w:rPr>
        <w:t xml:space="preserve">s’ </w:t>
      </w:r>
      <w:r w:rsidR="00FE4D72">
        <w:rPr>
          <w:rFonts w:ascii="Garamond" w:hAnsi="Garamond"/>
          <w:sz w:val="24"/>
          <w:szCs w:val="24"/>
        </w:rPr>
        <w:t>and major factors</w:t>
      </w:r>
      <w:r w:rsidR="00FE4D72">
        <w:rPr>
          <w:rFonts w:ascii="Garamond" w:hAnsi="Garamond" w:cs="Segoe UI"/>
          <w:sz w:val="24"/>
          <w:szCs w:val="24"/>
        </w:rPr>
        <w:t xml:space="preserve">, </w:t>
      </w:r>
      <w:r w:rsidR="00FE4D72" w:rsidRPr="003B136F">
        <w:rPr>
          <w:rFonts w:ascii="Garamond" w:hAnsi="Garamond"/>
          <w:sz w:val="24"/>
          <w:szCs w:val="24"/>
        </w:rPr>
        <w:t xml:space="preserve">is given in </w:t>
      </w:r>
      <w:r w:rsidR="00FE4D72" w:rsidRPr="00236C5D">
        <w:rPr>
          <w:rFonts w:ascii="Garamond" w:hAnsi="Garamond"/>
          <w:sz w:val="24"/>
          <w:szCs w:val="24"/>
        </w:rPr>
        <w:t xml:space="preserve">Table </w:t>
      </w:r>
      <w:r w:rsidR="00FE4D72">
        <w:rPr>
          <w:rFonts w:ascii="Garamond" w:hAnsi="Garamond"/>
          <w:sz w:val="24"/>
          <w:szCs w:val="24"/>
        </w:rPr>
        <w:t>7</w:t>
      </w:r>
      <w:r w:rsidR="00BB1D46" w:rsidRPr="00062DAA">
        <w:rPr>
          <w:rFonts w:ascii="Garamond" w:hAnsi="Garamond" w:cs="Segoe UI"/>
          <w:sz w:val="24"/>
          <w:szCs w:val="24"/>
        </w:rPr>
        <w:t>.</w:t>
      </w:r>
    </w:p>
    <w:p w:rsidR="009F3468" w:rsidRPr="0060110E" w:rsidRDefault="009F3468" w:rsidP="009F3468">
      <w:pPr>
        <w:spacing w:after="0" w:line="480" w:lineRule="auto"/>
        <w:ind w:firstLine="274"/>
        <w:jc w:val="center"/>
        <w:rPr>
          <w:rFonts w:ascii="Garamond" w:hAnsi="Garamond"/>
          <w:b/>
          <w:sz w:val="24"/>
          <w:szCs w:val="24"/>
        </w:rPr>
      </w:pPr>
      <w:r w:rsidRPr="0060110E">
        <w:rPr>
          <w:rFonts w:ascii="Garamond" w:hAnsi="Garamond"/>
          <w:b/>
          <w:sz w:val="24"/>
          <w:szCs w:val="24"/>
        </w:rPr>
        <w:t>[</w:t>
      </w:r>
      <w:r>
        <w:rPr>
          <w:rFonts w:ascii="Garamond" w:hAnsi="Garamond"/>
          <w:b/>
          <w:sz w:val="24"/>
          <w:szCs w:val="24"/>
        </w:rPr>
        <w:t xml:space="preserve">Insert </w:t>
      </w:r>
      <w:r w:rsidRPr="0060110E">
        <w:rPr>
          <w:rFonts w:ascii="Garamond" w:hAnsi="Garamond"/>
          <w:b/>
          <w:sz w:val="24"/>
          <w:szCs w:val="24"/>
        </w:rPr>
        <w:t xml:space="preserve">Table </w:t>
      </w:r>
      <w:r w:rsidR="00FE4D72">
        <w:rPr>
          <w:rFonts w:ascii="Garamond" w:hAnsi="Garamond"/>
          <w:b/>
          <w:sz w:val="24"/>
          <w:szCs w:val="24"/>
        </w:rPr>
        <w:t>7</w:t>
      </w:r>
      <w:r w:rsidRPr="0060110E">
        <w:rPr>
          <w:rFonts w:ascii="Garamond" w:hAnsi="Garamond"/>
          <w:b/>
          <w:sz w:val="24"/>
          <w:szCs w:val="24"/>
        </w:rPr>
        <w:t xml:space="preserve"> about here]</w:t>
      </w:r>
    </w:p>
    <w:p w:rsidR="009F3468" w:rsidRPr="00842B9F" w:rsidRDefault="009F3468" w:rsidP="009F3468">
      <w:pPr>
        <w:autoSpaceDE w:val="0"/>
        <w:autoSpaceDN w:val="0"/>
        <w:adjustRightInd w:val="0"/>
        <w:spacing w:after="0" w:line="480" w:lineRule="auto"/>
        <w:ind w:firstLine="274"/>
        <w:jc w:val="both"/>
        <w:rPr>
          <w:rFonts w:ascii="Garamond" w:hAnsi="Garamond" w:cs="Segoe UI"/>
          <w:color w:val="000000"/>
          <w:sz w:val="24"/>
          <w:szCs w:val="24"/>
        </w:rPr>
      </w:pPr>
      <w:r w:rsidRPr="00842B9F">
        <w:rPr>
          <w:rFonts w:ascii="Garamond" w:hAnsi="Garamond" w:cs="Segoe UI"/>
          <w:sz w:val="24"/>
          <w:szCs w:val="24"/>
        </w:rPr>
        <w:t xml:space="preserve"> </w:t>
      </w:r>
      <w:r w:rsidRPr="00842B9F">
        <w:rPr>
          <w:rFonts w:ascii="Garamond" w:hAnsi="Garamond" w:cs="Segoe UI"/>
          <w:i/>
          <w:sz w:val="24"/>
          <w:szCs w:val="24"/>
        </w:rPr>
        <w:t>Step 3.</w:t>
      </w:r>
      <w:r w:rsidR="00BF1B08">
        <w:rPr>
          <w:rFonts w:ascii="Garamond" w:hAnsi="Garamond" w:cs="Segoe UI"/>
          <w:i/>
          <w:sz w:val="24"/>
          <w:szCs w:val="24"/>
        </w:rPr>
        <w:t>4</w:t>
      </w:r>
      <w:r w:rsidRPr="00842B9F">
        <w:rPr>
          <w:rFonts w:ascii="Garamond" w:hAnsi="Garamond" w:cs="Segoe UI"/>
          <w:i/>
          <w:sz w:val="24"/>
          <w:szCs w:val="24"/>
        </w:rPr>
        <w:t>: Compute the total relation matrix</w:t>
      </w:r>
      <w:r w:rsidRPr="00842B9F">
        <w:rPr>
          <w:rFonts w:ascii="Garamond" w:hAnsi="Garamond" w:cs="Segoe UI"/>
          <w:sz w:val="24"/>
          <w:szCs w:val="24"/>
        </w:rPr>
        <w:t xml:space="preserve">. </w:t>
      </w:r>
      <w:r w:rsidRPr="00842B9F">
        <w:rPr>
          <w:rFonts w:ascii="Garamond" w:hAnsi="Garamond" w:cs="Segoe UI"/>
          <w:color w:val="000000"/>
          <w:sz w:val="24"/>
          <w:szCs w:val="24"/>
        </w:rPr>
        <w:t xml:space="preserve">The total-relation matrix </w:t>
      </w:r>
      <m:oMath>
        <m:r>
          <w:rPr>
            <w:rFonts w:ascii="Cambria Math" w:hAnsi="Cambria Math" w:cs="Segoe UI"/>
            <w:sz w:val="24"/>
            <w:szCs w:val="24"/>
          </w:rPr>
          <m:t>T</m:t>
        </m:r>
      </m:oMath>
      <w:r w:rsidRPr="00842B9F">
        <w:rPr>
          <w:rFonts w:ascii="Garamond" w:hAnsi="Garamond" w:cs="Segoe UI"/>
          <w:b/>
          <w:color w:val="000000"/>
          <w:sz w:val="24"/>
          <w:szCs w:val="24"/>
        </w:rPr>
        <w:t xml:space="preserve"> </w:t>
      </w:r>
      <w:r w:rsidR="00735279">
        <w:rPr>
          <w:rFonts w:ascii="Garamond" w:hAnsi="Garamond" w:cs="Segoe UI"/>
          <w:color w:val="000000"/>
          <w:sz w:val="24"/>
          <w:szCs w:val="24"/>
        </w:rPr>
        <w:t>is determined using</w:t>
      </w:r>
      <w:r w:rsidRPr="00842B9F">
        <w:rPr>
          <w:rFonts w:ascii="Garamond" w:hAnsi="Garamond" w:cs="Segoe UI"/>
          <w:color w:val="000000"/>
          <w:sz w:val="24"/>
          <w:szCs w:val="24"/>
        </w:rPr>
        <w:t xml:space="preserve"> equation </w:t>
      </w:r>
      <w:r w:rsidRPr="001A3676">
        <w:rPr>
          <w:rFonts w:ascii="Garamond" w:hAnsi="Garamond" w:cs="Segoe UI"/>
          <w:sz w:val="24"/>
          <w:szCs w:val="24"/>
        </w:rPr>
        <w:t>(</w:t>
      </w:r>
      <w:r w:rsidR="00735279" w:rsidRPr="001A3676">
        <w:rPr>
          <w:rFonts w:ascii="Garamond" w:hAnsi="Garamond" w:cs="Segoe UI"/>
          <w:sz w:val="24"/>
          <w:szCs w:val="24"/>
        </w:rPr>
        <w:t>1</w:t>
      </w:r>
      <w:r w:rsidR="00735279">
        <w:rPr>
          <w:rFonts w:ascii="Garamond" w:hAnsi="Garamond" w:cs="Segoe UI"/>
          <w:sz w:val="24"/>
          <w:szCs w:val="24"/>
        </w:rPr>
        <w:t>7</w:t>
      </w:r>
      <w:r w:rsidRPr="001A3676">
        <w:rPr>
          <w:rFonts w:ascii="Garamond" w:hAnsi="Garamond" w:cs="Segoe UI"/>
          <w:sz w:val="24"/>
          <w:szCs w:val="24"/>
        </w:rPr>
        <w:t>),</w:t>
      </w:r>
      <w:r w:rsidRPr="00842B9F">
        <w:rPr>
          <w:rFonts w:ascii="Garamond" w:hAnsi="Garamond" w:cs="Segoe UI"/>
          <w:color w:val="000000"/>
          <w:sz w:val="24"/>
          <w:szCs w:val="24"/>
        </w:rPr>
        <w:t xml:space="preserve"> where </w:t>
      </w:r>
      <m:oMath>
        <m:r>
          <w:rPr>
            <w:rFonts w:ascii="Cambria Math" w:hAnsi="Cambria Math" w:cs="Segoe UI"/>
            <w:color w:val="000000"/>
            <w:sz w:val="24"/>
            <w:szCs w:val="24"/>
          </w:rPr>
          <m:t>I</m:t>
        </m:r>
      </m:oMath>
      <w:r w:rsidRPr="00842B9F">
        <w:rPr>
          <w:rFonts w:ascii="Garamond" w:hAnsi="Garamond" w:cs="Segoe UI"/>
          <w:b/>
          <w:i/>
          <w:color w:val="000000"/>
          <w:sz w:val="24"/>
          <w:szCs w:val="24"/>
        </w:rPr>
        <w:t xml:space="preserve"> </w:t>
      </w:r>
      <w:r w:rsidRPr="00842B9F">
        <w:rPr>
          <w:rFonts w:ascii="Garamond" w:hAnsi="Garamond" w:cs="Segoe UI"/>
          <w:color w:val="000000"/>
          <w:sz w:val="24"/>
          <w:szCs w:val="24"/>
        </w:rPr>
        <w:t>represent</w:t>
      </w:r>
      <w:r w:rsidR="00735279">
        <w:rPr>
          <w:rFonts w:ascii="Garamond" w:hAnsi="Garamond" w:cs="Segoe UI"/>
          <w:color w:val="000000"/>
          <w:sz w:val="24"/>
          <w:szCs w:val="24"/>
        </w:rPr>
        <w:t>s</w:t>
      </w:r>
      <w:r w:rsidRPr="00842B9F">
        <w:rPr>
          <w:rFonts w:ascii="Garamond" w:hAnsi="Garamond" w:cs="Segoe UI"/>
          <w:color w:val="000000"/>
          <w:sz w:val="24"/>
          <w:szCs w:val="24"/>
        </w:rPr>
        <w:t xml:space="preserve"> an identity matrix</w:t>
      </w:r>
    </w:p>
    <w:p w:rsidR="009F3468" w:rsidRPr="000916CE" w:rsidRDefault="000916CE" w:rsidP="009F3468">
      <w:pPr>
        <w:autoSpaceDE w:val="0"/>
        <w:autoSpaceDN w:val="0"/>
        <w:adjustRightInd w:val="0"/>
        <w:spacing w:after="0" w:line="480" w:lineRule="auto"/>
        <w:jc w:val="right"/>
        <w:rPr>
          <w:rFonts w:ascii="Garamond" w:hAnsi="Garamond" w:cs="Segoe UI"/>
          <w:color w:val="000000"/>
          <w:sz w:val="24"/>
          <w:szCs w:val="24"/>
        </w:rPr>
      </w:pPr>
      <m:oMath>
        <m:r>
          <w:rPr>
            <w:rFonts w:ascii="Cambria Math" w:hAnsi="Cambria Math" w:cs="Segoe UI"/>
            <w:color w:val="000000"/>
            <w:sz w:val="24"/>
            <w:szCs w:val="24"/>
          </w:rPr>
          <m:t>T=</m:t>
        </m:r>
        <m:d>
          <m:dPr>
            <m:ctrlPr>
              <w:rPr>
                <w:rFonts w:ascii="Cambria Math" w:hAnsi="Cambria Math" w:cs="Segoe UI"/>
                <w:i/>
                <w:color w:val="000000"/>
                <w:sz w:val="24"/>
                <w:szCs w:val="24"/>
              </w:rPr>
            </m:ctrlPr>
          </m:dPr>
          <m:e>
            <m:sSup>
              <m:sSupPr>
                <m:ctrlPr>
                  <w:rPr>
                    <w:rFonts w:ascii="Cambria Math" w:hAnsi="Cambria Math" w:cs="Segoe UI"/>
                    <w:i/>
                    <w:color w:val="000000"/>
                    <w:sz w:val="24"/>
                    <w:szCs w:val="24"/>
                  </w:rPr>
                </m:ctrlPr>
              </m:sSupPr>
              <m:e>
                <m:r>
                  <w:rPr>
                    <w:rFonts w:ascii="Cambria Math" w:hAnsi="Cambria Math" w:cs="Segoe UI"/>
                    <w:color w:val="000000"/>
                    <w:sz w:val="24"/>
                    <w:szCs w:val="24"/>
                  </w:rPr>
                  <m:t>P</m:t>
                </m:r>
              </m:e>
              <m:sup>
                <m:r>
                  <w:rPr>
                    <w:rFonts w:ascii="Cambria Math" w:hAnsi="Cambria Math" w:cs="Segoe UI"/>
                    <w:color w:val="000000"/>
                    <w:sz w:val="24"/>
                    <w:szCs w:val="24"/>
                  </w:rPr>
                  <m:t>1</m:t>
                </m:r>
              </m:sup>
            </m:sSup>
            <m:r>
              <w:rPr>
                <w:rFonts w:ascii="Cambria Math" w:hAnsi="Cambria Math" w:cs="Segoe UI"/>
                <w:color w:val="000000"/>
                <w:sz w:val="24"/>
                <w:szCs w:val="24"/>
              </w:rPr>
              <m:t>+</m:t>
            </m:r>
            <m:sSup>
              <m:sSupPr>
                <m:ctrlPr>
                  <w:rPr>
                    <w:rFonts w:ascii="Cambria Math" w:hAnsi="Cambria Math" w:cs="Segoe UI"/>
                    <w:i/>
                    <w:color w:val="000000"/>
                    <w:sz w:val="24"/>
                    <w:szCs w:val="24"/>
                  </w:rPr>
                </m:ctrlPr>
              </m:sSupPr>
              <m:e>
                <m:r>
                  <w:rPr>
                    <w:rFonts w:ascii="Cambria Math" w:hAnsi="Cambria Math" w:cs="Segoe UI"/>
                    <w:color w:val="000000"/>
                    <w:sz w:val="24"/>
                    <w:szCs w:val="24"/>
                  </w:rPr>
                  <m:t>P</m:t>
                </m:r>
              </m:e>
              <m:sup>
                <m:r>
                  <w:rPr>
                    <w:rFonts w:ascii="Cambria Math" w:hAnsi="Cambria Math" w:cs="Segoe UI"/>
                    <w:color w:val="000000"/>
                    <w:sz w:val="24"/>
                    <w:szCs w:val="24"/>
                  </w:rPr>
                  <m:t>2</m:t>
                </m:r>
              </m:sup>
            </m:sSup>
            <m:r>
              <w:rPr>
                <w:rFonts w:ascii="Cambria Math" w:hAnsi="Cambria Math" w:cs="Segoe UI"/>
                <w:color w:val="000000"/>
                <w:sz w:val="24"/>
                <w:szCs w:val="24"/>
              </w:rPr>
              <m:t>+…</m:t>
            </m:r>
            <m:sSup>
              <m:sSupPr>
                <m:ctrlPr>
                  <w:rPr>
                    <w:rFonts w:ascii="Cambria Math" w:hAnsi="Cambria Math" w:cs="Segoe UI"/>
                    <w:i/>
                    <w:color w:val="000000"/>
                    <w:sz w:val="24"/>
                    <w:szCs w:val="24"/>
                  </w:rPr>
                </m:ctrlPr>
              </m:sSupPr>
              <m:e>
                <m:r>
                  <w:rPr>
                    <w:rFonts w:ascii="Cambria Math" w:hAnsi="Cambria Math" w:cs="Segoe UI"/>
                    <w:color w:val="000000"/>
                    <w:sz w:val="24"/>
                    <w:szCs w:val="24"/>
                  </w:rPr>
                  <m:t>P</m:t>
                </m:r>
              </m:e>
              <m:sup>
                <m:r>
                  <w:rPr>
                    <w:rFonts w:ascii="Cambria Math" w:hAnsi="Cambria Math" w:cs="Segoe UI"/>
                    <w:color w:val="000000"/>
                    <w:sz w:val="24"/>
                    <w:szCs w:val="24"/>
                  </w:rPr>
                  <m:t>m</m:t>
                </m:r>
              </m:sup>
            </m:sSup>
          </m:e>
        </m:d>
        <m:r>
          <w:rPr>
            <w:rFonts w:ascii="Cambria Math" w:hAnsi="Cambria Math" w:cs="Segoe UI"/>
            <w:color w:val="000000"/>
            <w:sz w:val="24"/>
            <w:szCs w:val="24"/>
          </w:rPr>
          <m:t>=P</m:t>
        </m:r>
        <m:sSup>
          <m:sSupPr>
            <m:ctrlPr>
              <w:rPr>
                <w:rFonts w:ascii="Cambria Math" w:hAnsi="Cambria Math" w:cs="Segoe UI"/>
                <w:i/>
                <w:color w:val="000000"/>
                <w:sz w:val="24"/>
                <w:szCs w:val="24"/>
              </w:rPr>
            </m:ctrlPr>
          </m:sSupPr>
          <m:e>
            <m:d>
              <m:dPr>
                <m:ctrlPr>
                  <w:rPr>
                    <w:rFonts w:ascii="Cambria Math" w:hAnsi="Cambria Math" w:cs="Segoe UI"/>
                    <w:i/>
                    <w:color w:val="000000"/>
                    <w:sz w:val="24"/>
                    <w:szCs w:val="24"/>
                  </w:rPr>
                </m:ctrlPr>
              </m:dPr>
              <m:e>
                <m:r>
                  <w:rPr>
                    <w:rFonts w:ascii="Cambria Math" w:hAnsi="Cambria Math" w:cs="Segoe UI"/>
                    <w:color w:val="000000"/>
                    <w:sz w:val="24"/>
                    <w:szCs w:val="24"/>
                  </w:rPr>
                  <m:t>I-P</m:t>
                </m:r>
              </m:e>
            </m:d>
          </m:e>
          <m:sup>
            <m:r>
              <w:rPr>
                <w:rFonts w:ascii="Cambria Math" w:hAnsi="Cambria Math" w:cs="Segoe UI"/>
                <w:color w:val="000000"/>
                <w:sz w:val="24"/>
                <w:szCs w:val="24"/>
              </w:rPr>
              <m:t>-1</m:t>
            </m:r>
          </m:sup>
        </m:sSup>
      </m:oMath>
      <w:r w:rsidR="009F3468" w:rsidRPr="000916CE">
        <w:rPr>
          <w:rFonts w:ascii="Garamond" w:hAnsi="Garamond" w:cs="Segoe UI"/>
          <w:color w:val="000000"/>
          <w:sz w:val="24"/>
          <w:szCs w:val="24"/>
          <w:vertAlign w:val="superscript"/>
        </w:rPr>
        <w:tab/>
      </w:r>
      <w:r w:rsidR="009F3468" w:rsidRPr="000916CE">
        <w:rPr>
          <w:rFonts w:ascii="Garamond" w:hAnsi="Garamond" w:cs="Segoe UI"/>
          <w:color w:val="000000"/>
          <w:sz w:val="24"/>
          <w:szCs w:val="24"/>
          <w:vertAlign w:val="superscript"/>
        </w:rPr>
        <w:tab/>
      </w:r>
      <w:r w:rsidR="009F3468" w:rsidRPr="000916CE">
        <w:rPr>
          <w:rFonts w:ascii="Garamond" w:hAnsi="Garamond" w:cs="Segoe UI"/>
          <w:color w:val="000000"/>
          <w:sz w:val="24"/>
          <w:szCs w:val="24"/>
          <w:vertAlign w:val="superscript"/>
        </w:rPr>
        <w:tab/>
      </w:r>
      <w:r w:rsidR="009F3468" w:rsidRPr="000916CE">
        <w:rPr>
          <w:rFonts w:ascii="Garamond" w:hAnsi="Garamond" w:cs="Segoe UI"/>
          <w:color w:val="000000"/>
          <w:sz w:val="24"/>
          <w:szCs w:val="24"/>
          <w:vertAlign w:val="superscript"/>
        </w:rPr>
        <w:tab/>
      </w:r>
      <w:r w:rsidR="009F3468" w:rsidRPr="000916CE">
        <w:rPr>
          <w:rFonts w:ascii="Garamond" w:hAnsi="Garamond" w:cs="Segoe UI"/>
          <w:color w:val="000000"/>
          <w:sz w:val="24"/>
          <w:szCs w:val="24"/>
        </w:rPr>
        <w:t>(</w:t>
      </w:r>
      <w:r w:rsidR="00735279" w:rsidRPr="000916CE">
        <w:rPr>
          <w:rFonts w:ascii="Garamond" w:hAnsi="Garamond" w:cs="Segoe UI"/>
          <w:color w:val="000000"/>
          <w:sz w:val="24"/>
          <w:szCs w:val="24"/>
        </w:rPr>
        <w:t>1</w:t>
      </w:r>
      <w:r w:rsidR="00735279">
        <w:rPr>
          <w:rFonts w:ascii="Garamond" w:hAnsi="Garamond" w:cs="Segoe UI"/>
          <w:color w:val="000000"/>
          <w:sz w:val="24"/>
          <w:szCs w:val="24"/>
        </w:rPr>
        <w:t>7</w:t>
      </w:r>
      <w:r w:rsidR="009F3468" w:rsidRPr="000916CE">
        <w:rPr>
          <w:rFonts w:ascii="Garamond" w:hAnsi="Garamond" w:cs="Segoe UI"/>
          <w:color w:val="000000"/>
          <w:sz w:val="24"/>
          <w:szCs w:val="24"/>
        </w:rPr>
        <w:t>)</w:t>
      </w:r>
    </w:p>
    <w:p w:rsidR="009F3468" w:rsidRPr="00842B9F" w:rsidRDefault="009F3468" w:rsidP="00197C5C">
      <w:pPr>
        <w:autoSpaceDE w:val="0"/>
        <w:autoSpaceDN w:val="0"/>
        <w:adjustRightInd w:val="0"/>
        <w:spacing w:after="0" w:line="480" w:lineRule="auto"/>
        <w:ind w:firstLine="274"/>
        <w:jc w:val="both"/>
        <w:outlineLvl w:val="0"/>
        <w:rPr>
          <w:rFonts w:ascii="Garamond" w:hAnsi="Garamond" w:cs="Segoe UI"/>
          <w:color w:val="000000"/>
          <w:sz w:val="24"/>
          <w:szCs w:val="24"/>
        </w:rPr>
      </w:pPr>
      <w:r w:rsidRPr="00842B9F">
        <w:rPr>
          <w:rFonts w:ascii="Garamond" w:hAnsi="Garamond" w:cs="Segoe UI"/>
          <w:i/>
          <w:color w:val="000000"/>
          <w:sz w:val="24"/>
          <w:szCs w:val="24"/>
        </w:rPr>
        <w:t>Step 3.</w:t>
      </w:r>
      <w:r w:rsidR="00BF1B08">
        <w:rPr>
          <w:rFonts w:ascii="Garamond" w:hAnsi="Garamond" w:cs="Segoe UI"/>
          <w:i/>
          <w:color w:val="000000"/>
          <w:sz w:val="24"/>
          <w:szCs w:val="24"/>
        </w:rPr>
        <w:t>5</w:t>
      </w:r>
      <w:r w:rsidRPr="00842B9F">
        <w:rPr>
          <w:rFonts w:ascii="Garamond" w:hAnsi="Garamond" w:cs="Segoe UI"/>
          <w:i/>
          <w:color w:val="000000"/>
          <w:sz w:val="24"/>
          <w:szCs w:val="24"/>
        </w:rPr>
        <w:t>:</w:t>
      </w:r>
      <w:r w:rsidRPr="00842B9F">
        <w:rPr>
          <w:rFonts w:ascii="Garamond" w:hAnsi="Garamond" w:cs="Segoe UI"/>
          <w:color w:val="000000"/>
          <w:sz w:val="24"/>
          <w:szCs w:val="24"/>
        </w:rPr>
        <w:t xml:space="preserve"> </w:t>
      </w:r>
      <w:r w:rsidRPr="00842B9F">
        <w:rPr>
          <w:rFonts w:ascii="Garamond" w:hAnsi="Garamond" w:cs="Segoe UI"/>
          <w:i/>
          <w:sz w:val="24"/>
          <w:szCs w:val="24"/>
        </w:rPr>
        <w:t>Compute</w:t>
      </w:r>
      <w:r w:rsidR="00FA2466">
        <w:rPr>
          <w:rFonts w:ascii="Garamond" w:hAnsi="Garamond" w:cs="Segoe UI"/>
          <w:i/>
          <w:sz w:val="24"/>
          <w:szCs w:val="24"/>
        </w:rPr>
        <w:t xml:space="preserve"> Cause/Effect and Prominence of Factors</w:t>
      </w:r>
      <w:r w:rsidRPr="00842B9F">
        <w:rPr>
          <w:rFonts w:ascii="Garamond" w:hAnsi="Garamond" w:cs="Segoe UI"/>
          <w:color w:val="000000"/>
          <w:sz w:val="24"/>
          <w:szCs w:val="24"/>
        </w:rPr>
        <w:t xml:space="preserve"> </w:t>
      </w:r>
    </w:p>
    <w:p w:rsidR="009F3468" w:rsidRPr="00BF1B08" w:rsidRDefault="00FA2466" w:rsidP="009F3468">
      <w:pPr>
        <w:autoSpaceDE w:val="0"/>
        <w:autoSpaceDN w:val="0"/>
        <w:adjustRightInd w:val="0"/>
        <w:spacing w:after="0" w:line="480" w:lineRule="auto"/>
        <w:ind w:firstLine="274"/>
        <w:jc w:val="both"/>
        <w:rPr>
          <w:rFonts w:ascii="Garamond" w:hAnsi="Garamond" w:cs="Segoe UI"/>
          <w:color w:val="000000"/>
          <w:sz w:val="24"/>
          <w:szCs w:val="24"/>
        </w:rPr>
      </w:pPr>
      <w:r>
        <w:rPr>
          <w:rFonts w:ascii="Garamond" w:hAnsi="Garamond" w:cs="Segoe UI"/>
          <w:color w:val="000000"/>
          <w:sz w:val="24"/>
          <w:szCs w:val="24"/>
        </w:rPr>
        <w:t xml:space="preserve">Using </w:t>
      </w:r>
      <w:r w:rsidR="009F3468" w:rsidRPr="00842B9F">
        <w:rPr>
          <w:rFonts w:ascii="Garamond" w:hAnsi="Garamond" w:cs="Segoe UI"/>
          <w:color w:val="000000"/>
          <w:sz w:val="24"/>
          <w:szCs w:val="24"/>
        </w:rPr>
        <w:t xml:space="preserve">the total-relation </w:t>
      </w:r>
      <w:r w:rsidR="009F3468" w:rsidRPr="003A0DA8">
        <w:rPr>
          <w:rFonts w:ascii="Garamond" w:hAnsi="Garamond" w:cs="Segoe UI"/>
          <w:color w:val="000000"/>
          <w:sz w:val="24"/>
          <w:szCs w:val="24"/>
        </w:rPr>
        <w:t xml:space="preserve">matrix </w:t>
      </w:r>
      <m:oMath>
        <m:r>
          <w:rPr>
            <w:rFonts w:ascii="Cambria Math" w:hAnsi="Cambria Math" w:cs="Segoe UI"/>
            <w:sz w:val="24"/>
            <w:szCs w:val="24"/>
          </w:rPr>
          <m:t>T</m:t>
        </m:r>
      </m:oMath>
      <w:r w:rsidR="00B04235" w:rsidRPr="00B04235">
        <w:rPr>
          <w:rFonts w:ascii="Garamond" w:hAnsi="Garamond" w:cs="Segoe UI"/>
          <w:i/>
          <w:color w:val="000000"/>
          <w:sz w:val="24"/>
          <w:szCs w:val="24"/>
        </w:rPr>
        <w:t xml:space="preserve">, </w:t>
      </w:r>
      <w:r>
        <w:rPr>
          <w:rFonts w:ascii="Garamond" w:hAnsi="Garamond" w:cs="Segoe UI"/>
          <w:color w:val="000000"/>
          <w:sz w:val="24"/>
          <w:szCs w:val="24"/>
        </w:rPr>
        <w:t>get to the total row (</w:t>
      </w:r>
      <m:oMath>
        <m:sSub>
          <m:sSubPr>
            <m:ctrlPr>
              <w:rPr>
                <w:rFonts w:ascii="Cambria Math" w:hAnsi="Cambria Math" w:cs="Segoe UI"/>
                <w:i/>
                <w:color w:val="000000"/>
                <w:sz w:val="24"/>
                <w:szCs w:val="24"/>
              </w:rPr>
            </m:ctrlPr>
          </m:sSubPr>
          <m:e>
            <m:r>
              <w:rPr>
                <w:rFonts w:ascii="Cambria Math" w:hAnsi="Cambria Math" w:cs="Segoe UI"/>
                <w:color w:val="000000"/>
                <w:sz w:val="24"/>
                <w:szCs w:val="24"/>
              </w:rPr>
              <m:t>R</m:t>
            </m:r>
          </m:e>
          <m:sub>
            <m:r>
              <w:rPr>
                <w:rFonts w:ascii="Cambria Math" w:hAnsi="Cambria Math" w:cs="Segoe UI"/>
                <w:color w:val="000000"/>
                <w:sz w:val="24"/>
                <w:szCs w:val="24"/>
              </w:rPr>
              <m:t>i</m:t>
            </m:r>
          </m:sub>
        </m:sSub>
      </m:oMath>
      <w:r>
        <w:rPr>
          <w:rFonts w:ascii="Garamond" w:hAnsi="Garamond" w:cs="Segoe UI"/>
          <w:color w:val="000000"/>
          <w:sz w:val="24"/>
          <w:szCs w:val="24"/>
        </w:rPr>
        <w:t>) and column (</w:t>
      </w:r>
      <m:oMath>
        <m:sSub>
          <m:sSubPr>
            <m:ctrlPr>
              <w:rPr>
                <w:rFonts w:ascii="Cambria Math" w:hAnsi="Cambria Math" w:cs="Segoe UI"/>
                <w:i/>
                <w:color w:val="000000"/>
                <w:sz w:val="24"/>
                <w:szCs w:val="24"/>
              </w:rPr>
            </m:ctrlPr>
          </m:sSubPr>
          <m:e>
            <m:r>
              <w:rPr>
                <w:rFonts w:ascii="Cambria Math" w:hAnsi="Cambria Math" w:cs="Segoe UI"/>
                <w:color w:val="000000"/>
                <w:sz w:val="24"/>
                <w:szCs w:val="24"/>
              </w:rPr>
              <m:t>C</m:t>
            </m:r>
          </m:e>
          <m:sub>
            <m:r>
              <w:rPr>
                <w:rFonts w:ascii="Cambria Math" w:hAnsi="Cambria Math" w:cs="Segoe UI"/>
                <w:color w:val="000000"/>
                <w:sz w:val="24"/>
                <w:szCs w:val="24"/>
              </w:rPr>
              <m:t xml:space="preserve">j </m:t>
            </m:r>
          </m:sub>
        </m:sSub>
      </m:oMath>
      <w:r>
        <w:rPr>
          <w:rFonts w:ascii="Garamond" w:hAnsi="Garamond" w:cs="Segoe UI"/>
          <w:color w:val="000000"/>
          <w:sz w:val="24"/>
          <w:szCs w:val="24"/>
        </w:rPr>
        <w:t xml:space="preserve">) sum </w:t>
      </w:r>
      <w:r w:rsidR="009F3468" w:rsidRPr="003A0DA8">
        <w:rPr>
          <w:rFonts w:ascii="Garamond" w:hAnsi="Garamond" w:cs="Segoe UI"/>
          <w:color w:val="000000"/>
          <w:sz w:val="24"/>
          <w:szCs w:val="24"/>
        </w:rPr>
        <w:t>using</w:t>
      </w:r>
      <w:r w:rsidR="009F3468" w:rsidRPr="00842B9F">
        <w:rPr>
          <w:rFonts w:ascii="Garamond" w:hAnsi="Garamond" w:cs="Segoe UI"/>
          <w:color w:val="000000"/>
          <w:sz w:val="24"/>
          <w:szCs w:val="24"/>
        </w:rPr>
        <w:t xml:space="preserve"> expressions </w:t>
      </w:r>
      <w:r w:rsidR="009F3468" w:rsidRPr="00BF1B08">
        <w:rPr>
          <w:rFonts w:ascii="Garamond" w:hAnsi="Garamond" w:cs="Segoe UI"/>
          <w:color w:val="000000"/>
          <w:sz w:val="24"/>
          <w:szCs w:val="24"/>
        </w:rPr>
        <w:t>(</w:t>
      </w:r>
      <w:r w:rsidR="00552D43">
        <w:rPr>
          <w:rFonts w:ascii="Garamond" w:hAnsi="Garamond" w:cs="Segoe UI"/>
          <w:color w:val="000000"/>
          <w:sz w:val="24"/>
          <w:szCs w:val="24"/>
        </w:rPr>
        <w:t>18</w:t>
      </w:r>
      <w:r w:rsidR="009F3468" w:rsidRPr="00BF1B08">
        <w:rPr>
          <w:rFonts w:ascii="Garamond" w:hAnsi="Garamond" w:cs="Segoe UI"/>
          <w:color w:val="000000"/>
          <w:sz w:val="24"/>
          <w:szCs w:val="24"/>
        </w:rPr>
        <w:t>) and (</w:t>
      </w:r>
      <w:r w:rsidR="00552D43">
        <w:rPr>
          <w:rFonts w:ascii="Garamond" w:hAnsi="Garamond" w:cs="Segoe UI"/>
          <w:color w:val="000000"/>
          <w:sz w:val="24"/>
          <w:szCs w:val="24"/>
        </w:rPr>
        <w:t>19</w:t>
      </w:r>
      <w:r w:rsidR="009F3468" w:rsidRPr="00BF1B08">
        <w:rPr>
          <w:rFonts w:ascii="Garamond" w:hAnsi="Garamond" w:cs="Segoe UI"/>
          <w:color w:val="000000"/>
          <w:sz w:val="24"/>
          <w:szCs w:val="24"/>
        </w:rPr>
        <w:t>)</w:t>
      </w:r>
      <w:r>
        <w:rPr>
          <w:rFonts w:ascii="Garamond" w:hAnsi="Garamond" w:cs="Segoe UI"/>
          <w:color w:val="000000"/>
          <w:sz w:val="24"/>
          <w:szCs w:val="24"/>
        </w:rPr>
        <w:t>:</w:t>
      </w:r>
    </w:p>
    <w:p w:rsidR="009F3468" w:rsidRPr="00CB5A11" w:rsidRDefault="00920BFB" w:rsidP="009F3468">
      <w:pPr>
        <w:autoSpaceDE w:val="0"/>
        <w:autoSpaceDN w:val="0"/>
        <w:adjustRightInd w:val="0"/>
        <w:spacing w:after="0" w:line="480" w:lineRule="auto"/>
        <w:jc w:val="right"/>
        <w:rPr>
          <w:rFonts w:ascii="Garamond" w:hAnsi="Garamond" w:cs="Segoe UI"/>
          <w:color w:val="000000"/>
          <w:sz w:val="24"/>
          <w:szCs w:val="24"/>
        </w:rPr>
      </w:pPr>
      <m:oMath>
        <m:sSub>
          <m:sSubPr>
            <m:ctrlPr>
              <w:rPr>
                <w:rFonts w:ascii="Cambria Math" w:hAnsi="Cambria Math" w:cs="Segoe UI"/>
                <w:i/>
                <w:color w:val="000000"/>
                <w:sz w:val="24"/>
                <w:szCs w:val="24"/>
              </w:rPr>
            </m:ctrlPr>
          </m:sSubPr>
          <m:e>
            <m:r>
              <w:rPr>
                <w:rFonts w:ascii="Cambria Math" w:hAnsi="Cambria Math" w:cs="Segoe UI"/>
                <w:color w:val="000000"/>
                <w:sz w:val="24"/>
                <w:szCs w:val="24"/>
              </w:rPr>
              <m:t>R</m:t>
            </m:r>
          </m:e>
          <m:sub>
            <m:r>
              <w:rPr>
                <w:rFonts w:ascii="Cambria Math" w:hAnsi="Cambria Math" w:cs="Segoe UI"/>
                <w:color w:val="000000"/>
                <w:sz w:val="24"/>
                <w:szCs w:val="24"/>
              </w:rPr>
              <m:t>i</m:t>
            </m:r>
          </m:sub>
        </m:sSub>
        <m:r>
          <w:rPr>
            <w:rFonts w:ascii="Cambria Math" w:hAnsi="Cambria Math" w:cs="Segoe UI"/>
            <w:color w:val="000000"/>
            <w:sz w:val="24"/>
            <w:szCs w:val="24"/>
          </w:rPr>
          <m:t>=</m:t>
        </m:r>
        <m:d>
          <m:dPr>
            <m:ctrlPr>
              <w:rPr>
                <w:rFonts w:ascii="Cambria Math" w:hAnsi="Cambria Math" w:cs="Segoe UI"/>
                <w:i/>
                <w:color w:val="000000"/>
                <w:sz w:val="24"/>
                <w:szCs w:val="24"/>
              </w:rPr>
            </m:ctrlPr>
          </m:dPr>
          <m:e>
            <m:nary>
              <m:naryPr>
                <m:chr m:val="∑"/>
                <m:limLoc m:val="subSup"/>
                <m:ctrlPr>
                  <w:rPr>
                    <w:rFonts w:ascii="Cambria Math" w:hAnsi="Cambria Math" w:cs="Segoe UI"/>
                    <w:i/>
                    <w:color w:val="000000"/>
                    <w:sz w:val="24"/>
                    <w:szCs w:val="24"/>
                  </w:rPr>
                </m:ctrlPr>
              </m:naryPr>
              <m:sub>
                <m:r>
                  <w:rPr>
                    <w:rFonts w:ascii="Cambria Math" w:hAnsi="Cambria Math" w:cs="Segoe UI"/>
                    <w:color w:val="000000"/>
                    <w:sz w:val="24"/>
                    <w:szCs w:val="24"/>
                  </w:rPr>
                  <m:t>j=1</m:t>
                </m:r>
              </m:sub>
              <m:sup>
                <m:r>
                  <w:rPr>
                    <w:rFonts w:ascii="Cambria Math" w:hAnsi="Cambria Math" w:cs="Segoe UI"/>
                    <w:color w:val="000000"/>
                    <w:sz w:val="24"/>
                    <w:szCs w:val="24"/>
                  </w:rPr>
                  <m:t>n</m:t>
                </m:r>
              </m:sup>
              <m:e>
                <m:sSub>
                  <m:sSubPr>
                    <m:ctrlPr>
                      <w:rPr>
                        <w:rFonts w:ascii="Cambria Math" w:hAnsi="Cambria Math" w:cs="Segoe UI"/>
                        <w:i/>
                        <w:color w:val="000000"/>
                        <w:sz w:val="24"/>
                        <w:szCs w:val="24"/>
                      </w:rPr>
                    </m:ctrlPr>
                  </m:sSubPr>
                  <m:e>
                    <m:r>
                      <w:rPr>
                        <w:rFonts w:ascii="Cambria Math" w:hAnsi="Cambria Math" w:cs="Segoe UI"/>
                        <w:color w:val="000000"/>
                        <w:sz w:val="24"/>
                        <w:szCs w:val="24"/>
                      </w:rPr>
                      <m:t>t</m:t>
                    </m:r>
                  </m:e>
                  <m:sub>
                    <m:r>
                      <w:rPr>
                        <w:rFonts w:ascii="Cambria Math" w:hAnsi="Cambria Math" w:cs="Segoe UI"/>
                        <w:color w:val="000000"/>
                        <w:sz w:val="24"/>
                        <w:szCs w:val="24"/>
                      </w:rPr>
                      <m:t>ij</m:t>
                    </m:r>
                  </m:sub>
                </m:sSub>
              </m:e>
            </m:nary>
          </m:e>
        </m:d>
        <m:r>
          <w:rPr>
            <w:rFonts w:ascii="Cambria Math" w:hAnsi="Cambria Math" w:cs="Segoe UI"/>
            <w:color w:val="000000"/>
            <w:sz w:val="24"/>
            <w:szCs w:val="24"/>
          </w:rPr>
          <m:t xml:space="preserve"> for each row i</m:t>
        </m:r>
      </m:oMath>
      <w:r w:rsidR="009F3468" w:rsidRPr="00CB5A11">
        <w:rPr>
          <w:rFonts w:ascii="Garamond" w:hAnsi="Garamond" w:cs="Segoe UI"/>
          <w:color w:val="000000"/>
          <w:sz w:val="24"/>
          <w:szCs w:val="24"/>
          <w:vertAlign w:val="subscript"/>
        </w:rPr>
        <w:tab/>
      </w:r>
      <w:r w:rsidR="009F3468" w:rsidRPr="00CB5A11">
        <w:rPr>
          <w:rFonts w:ascii="Garamond" w:hAnsi="Garamond" w:cs="Segoe UI"/>
          <w:color w:val="000000"/>
          <w:sz w:val="24"/>
          <w:szCs w:val="24"/>
          <w:vertAlign w:val="subscript"/>
        </w:rPr>
        <w:tab/>
      </w:r>
      <w:r w:rsidR="009F3468" w:rsidRPr="00CB5A11">
        <w:rPr>
          <w:rFonts w:ascii="Garamond" w:hAnsi="Garamond" w:cs="Segoe UI"/>
          <w:color w:val="000000"/>
          <w:sz w:val="24"/>
          <w:szCs w:val="24"/>
          <w:vertAlign w:val="subscript"/>
        </w:rPr>
        <w:tab/>
      </w:r>
      <w:r w:rsidR="009F3468" w:rsidRPr="00CB5A11">
        <w:rPr>
          <w:rFonts w:ascii="Garamond" w:hAnsi="Garamond" w:cs="Segoe UI"/>
          <w:color w:val="000000"/>
          <w:sz w:val="24"/>
          <w:szCs w:val="24"/>
          <w:vertAlign w:val="subscript"/>
        </w:rPr>
        <w:tab/>
      </w:r>
      <w:r w:rsidR="009F3468" w:rsidRPr="00CB5A11">
        <w:rPr>
          <w:rFonts w:ascii="Garamond" w:hAnsi="Garamond" w:cs="Segoe UI"/>
          <w:color w:val="000000"/>
          <w:sz w:val="24"/>
          <w:szCs w:val="24"/>
          <w:vertAlign w:val="subscript"/>
        </w:rPr>
        <w:tab/>
      </w:r>
      <w:r w:rsidR="009F3468" w:rsidRPr="00CB5A11">
        <w:rPr>
          <w:rFonts w:ascii="Garamond" w:hAnsi="Garamond" w:cs="Segoe UI"/>
          <w:color w:val="000000"/>
          <w:sz w:val="24"/>
          <w:szCs w:val="24"/>
        </w:rPr>
        <w:t>(1</w:t>
      </w:r>
      <w:r w:rsidR="00552D43">
        <w:rPr>
          <w:rFonts w:ascii="Garamond" w:hAnsi="Garamond" w:cs="Segoe UI"/>
          <w:color w:val="000000"/>
          <w:sz w:val="24"/>
          <w:szCs w:val="24"/>
        </w:rPr>
        <w:t>8</w:t>
      </w:r>
      <w:r w:rsidR="009F3468" w:rsidRPr="00CB5A11">
        <w:rPr>
          <w:rFonts w:ascii="Garamond" w:hAnsi="Garamond" w:cs="Segoe UI"/>
          <w:color w:val="000000"/>
          <w:sz w:val="24"/>
          <w:szCs w:val="24"/>
        </w:rPr>
        <w:t>)</w:t>
      </w:r>
    </w:p>
    <w:p w:rsidR="009F3468" w:rsidRPr="00CB5A11" w:rsidRDefault="00920BFB" w:rsidP="009F3468">
      <w:pPr>
        <w:autoSpaceDE w:val="0"/>
        <w:autoSpaceDN w:val="0"/>
        <w:adjustRightInd w:val="0"/>
        <w:spacing w:after="0" w:line="480" w:lineRule="auto"/>
        <w:jc w:val="right"/>
        <w:rPr>
          <w:rFonts w:ascii="Garamond" w:hAnsi="Garamond" w:cs="Segoe UI"/>
          <w:color w:val="000000"/>
          <w:sz w:val="24"/>
          <w:szCs w:val="24"/>
        </w:rPr>
      </w:pPr>
      <m:oMath>
        <m:sSub>
          <m:sSubPr>
            <m:ctrlPr>
              <w:rPr>
                <w:rFonts w:ascii="Cambria Math" w:hAnsi="Cambria Math" w:cs="Segoe UI"/>
                <w:i/>
                <w:color w:val="000000"/>
                <w:sz w:val="24"/>
                <w:szCs w:val="24"/>
              </w:rPr>
            </m:ctrlPr>
          </m:sSubPr>
          <m:e>
            <m:r>
              <w:rPr>
                <w:rFonts w:ascii="Cambria Math" w:hAnsi="Cambria Math" w:cs="Segoe UI"/>
                <w:color w:val="000000"/>
                <w:sz w:val="24"/>
                <w:szCs w:val="24"/>
              </w:rPr>
              <m:t>C</m:t>
            </m:r>
          </m:e>
          <m:sub>
            <m:r>
              <w:rPr>
                <w:rFonts w:ascii="Cambria Math" w:hAnsi="Cambria Math" w:cs="Segoe UI"/>
                <w:color w:val="000000"/>
                <w:sz w:val="24"/>
                <w:szCs w:val="24"/>
              </w:rPr>
              <m:t xml:space="preserve">j </m:t>
            </m:r>
          </m:sub>
        </m:sSub>
        <m:r>
          <w:rPr>
            <w:rFonts w:ascii="Cambria Math" w:hAnsi="Cambria Math" w:cs="Segoe UI"/>
            <w:color w:val="000000"/>
            <w:sz w:val="24"/>
            <w:szCs w:val="24"/>
          </w:rPr>
          <m:t>=</m:t>
        </m:r>
        <m:d>
          <m:dPr>
            <m:ctrlPr>
              <w:rPr>
                <w:rFonts w:ascii="Cambria Math" w:hAnsi="Cambria Math" w:cs="Segoe UI"/>
                <w:i/>
                <w:color w:val="000000"/>
                <w:sz w:val="24"/>
                <w:szCs w:val="24"/>
              </w:rPr>
            </m:ctrlPr>
          </m:dPr>
          <m:e>
            <m:nary>
              <m:naryPr>
                <m:chr m:val="∑"/>
                <m:limLoc m:val="subSup"/>
                <m:ctrlPr>
                  <w:rPr>
                    <w:rFonts w:ascii="Cambria Math" w:hAnsi="Cambria Math" w:cs="Segoe UI"/>
                    <w:i/>
                    <w:color w:val="000000"/>
                    <w:sz w:val="24"/>
                    <w:szCs w:val="24"/>
                  </w:rPr>
                </m:ctrlPr>
              </m:naryPr>
              <m:sub>
                <m:r>
                  <w:rPr>
                    <w:rFonts w:ascii="Cambria Math" w:hAnsi="Cambria Math" w:cs="Segoe UI"/>
                    <w:color w:val="000000"/>
                    <w:sz w:val="24"/>
                    <w:szCs w:val="24"/>
                  </w:rPr>
                  <m:t>i=1</m:t>
                </m:r>
              </m:sub>
              <m:sup>
                <m:r>
                  <w:rPr>
                    <w:rFonts w:ascii="Cambria Math" w:hAnsi="Cambria Math" w:cs="Segoe UI"/>
                    <w:color w:val="000000"/>
                    <w:sz w:val="24"/>
                    <w:szCs w:val="24"/>
                  </w:rPr>
                  <m:t>n</m:t>
                </m:r>
              </m:sup>
              <m:e>
                <m:sSub>
                  <m:sSubPr>
                    <m:ctrlPr>
                      <w:rPr>
                        <w:rFonts w:ascii="Cambria Math" w:hAnsi="Cambria Math" w:cs="Segoe UI"/>
                        <w:i/>
                        <w:color w:val="000000"/>
                        <w:sz w:val="24"/>
                        <w:szCs w:val="24"/>
                      </w:rPr>
                    </m:ctrlPr>
                  </m:sSubPr>
                  <m:e>
                    <m:r>
                      <w:rPr>
                        <w:rFonts w:ascii="Cambria Math" w:hAnsi="Cambria Math" w:cs="Segoe UI"/>
                        <w:color w:val="000000"/>
                        <w:sz w:val="24"/>
                        <w:szCs w:val="24"/>
                      </w:rPr>
                      <m:t>t</m:t>
                    </m:r>
                  </m:e>
                  <m:sub>
                    <m:r>
                      <w:rPr>
                        <w:rFonts w:ascii="Cambria Math" w:hAnsi="Cambria Math" w:cs="Segoe UI"/>
                        <w:color w:val="000000"/>
                        <w:sz w:val="24"/>
                        <w:szCs w:val="24"/>
                      </w:rPr>
                      <m:t>ij</m:t>
                    </m:r>
                  </m:sub>
                </m:sSub>
              </m:e>
            </m:nary>
          </m:e>
        </m:d>
        <m:r>
          <w:rPr>
            <w:rFonts w:ascii="Cambria Math" w:hAnsi="Cambria Math" w:cs="Segoe UI"/>
            <w:color w:val="000000"/>
            <w:sz w:val="24"/>
            <w:szCs w:val="24"/>
          </w:rPr>
          <m:t>for each column j</m:t>
        </m:r>
      </m:oMath>
      <w:r w:rsidR="009F3468" w:rsidRPr="00CB5A11">
        <w:rPr>
          <w:rFonts w:ascii="Garamond" w:hAnsi="Garamond" w:cs="Segoe UI"/>
          <w:color w:val="000000"/>
          <w:sz w:val="24"/>
          <w:szCs w:val="24"/>
          <w:vertAlign w:val="subscript"/>
        </w:rPr>
        <w:tab/>
      </w:r>
      <w:r w:rsidR="009F3468" w:rsidRPr="00CB5A11">
        <w:rPr>
          <w:rFonts w:ascii="Garamond" w:hAnsi="Garamond" w:cs="Segoe UI"/>
          <w:color w:val="000000"/>
          <w:sz w:val="24"/>
          <w:szCs w:val="24"/>
          <w:vertAlign w:val="subscript"/>
        </w:rPr>
        <w:tab/>
      </w:r>
      <w:r w:rsidR="009F3468" w:rsidRPr="00CB5A11">
        <w:rPr>
          <w:rFonts w:ascii="Garamond" w:hAnsi="Garamond" w:cs="Segoe UI"/>
          <w:color w:val="000000"/>
          <w:sz w:val="24"/>
          <w:szCs w:val="24"/>
          <w:vertAlign w:val="subscript"/>
        </w:rPr>
        <w:tab/>
      </w:r>
      <w:r w:rsidR="009F3468" w:rsidRPr="00CB5A11">
        <w:rPr>
          <w:rFonts w:ascii="Garamond" w:hAnsi="Garamond" w:cs="Segoe UI"/>
          <w:color w:val="000000"/>
          <w:sz w:val="24"/>
          <w:szCs w:val="24"/>
          <w:vertAlign w:val="subscript"/>
        </w:rPr>
        <w:tab/>
      </w:r>
      <w:r w:rsidR="009F3468" w:rsidRPr="00CB5A11">
        <w:rPr>
          <w:rFonts w:ascii="Garamond" w:hAnsi="Garamond" w:cs="Segoe UI"/>
          <w:color w:val="000000"/>
          <w:sz w:val="24"/>
          <w:szCs w:val="24"/>
          <w:vertAlign w:val="subscript"/>
        </w:rPr>
        <w:tab/>
      </w:r>
      <w:r w:rsidR="009F3468" w:rsidRPr="00CB5A11">
        <w:rPr>
          <w:rFonts w:ascii="Garamond" w:hAnsi="Garamond" w:cs="Segoe UI"/>
          <w:color w:val="000000"/>
          <w:sz w:val="24"/>
          <w:szCs w:val="24"/>
        </w:rPr>
        <w:t>(</w:t>
      </w:r>
      <w:r w:rsidR="009C4B40">
        <w:rPr>
          <w:rFonts w:ascii="Garamond" w:hAnsi="Garamond" w:cs="Segoe UI"/>
          <w:color w:val="000000"/>
          <w:sz w:val="24"/>
          <w:szCs w:val="24"/>
        </w:rPr>
        <w:t>19</w:t>
      </w:r>
      <w:r w:rsidR="009F3468" w:rsidRPr="00CB5A11">
        <w:rPr>
          <w:rFonts w:ascii="Garamond" w:hAnsi="Garamond" w:cs="Segoe UI"/>
          <w:color w:val="000000"/>
          <w:sz w:val="24"/>
          <w:szCs w:val="24"/>
        </w:rPr>
        <w:t>)</w:t>
      </w:r>
    </w:p>
    <w:p w:rsidR="009F3468" w:rsidRPr="00842B9F" w:rsidRDefault="002947F3" w:rsidP="009F3468">
      <w:pPr>
        <w:autoSpaceDE w:val="0"/>
        <w:autoSpaceDN w:val="0"/>
        <w:adjustRightInd w:val="0"/>
        <w:spacing w:after="0" w:line="480" w:lineRule="auto"/>
        <w:ind w:firstLine="274"/>
        <w:jc w:val="both"/>
        <w:rPr>
          <w:rFonts w:ascii="Garamond" w:hAnsi="Garamond" w:cs="Segoe UI"/>
          <w:sz w:val="24"/>
          <w:szCs w:val="24"/>
        </w:rPr>
      </w:pPr>
      <w:r>
        <w:rPr>
          <w:rFonts w:ascii="Garamond" w:hAnsi="Garamond" w:cs="Segoe UI"/>
          <w:sz w:val="24"/>
          <w:szCs w:val="24"/>
        </w:rPr>
        <w:t>To d</w:t>
      </w:r>
      <w:r w:rsidR="009F3468" w:rsidRPr="00842B9F">
        <w:rPr>
          <w:rFonts w:ascii="Garamond" w:hAnsi="Garamond" w:cs="Segoe UI"/>
          <w:sz w:val="24"/>
          <w:szCs w:val="24"/>
        </w:rPr>
        <w:t xml:space="preserve">etermine prominence </w:t>
      </w:r>
      <m:oMath>
        <m:sSub>
          <m:sSubPr>
            <m:ctrlPr>
              <w:rPr>
                <w:rFonts w:ascii="Cambria Math" w:hAnsi="Cambria Math" w:cs="Segoe UI"/>
                <w:i/>
                <w:sz w:val="24"/>
                <w:szCs w:val="24"/>
              </w:rPr>
            </m:ctrlPr>
          </m:sSubPr>
          <m:e>
            <m:r>
              <w:rPr>
                <w:rFonts w:ascii="Cambria Math" w:hAnsi="Cambria Math" w:cs="Segoe UI"/>
                <w:sz w:val="24"/>
                <w:szCs w:val="24"/>
              </w:rPr>
              <m:t>P</m:t>
            </m:r>
          </m:e>
          <m:sub>
            <m:r>
              <w:rPr>
                <w:rFonts w:ascii="Cambria Math" w:hAnsi="Cambria Math" w:cs="Segoe UI"/>
                <w:sz w:val="24"/>
                <w:szCs w:val="24"/>
              </w:rPr>
              <m:t>i</m:t>
            </m:r>
          </m:sub>
        </m:sSub>
      </m:oMath>
      <w:r w:rsidR="009F3468" w:rsidRPr="00842B9F">
        <w:rPr>
          <w:rFonts w:ascii="Garamond" w:hAnsi="Garamond" w:cs="Segoe UI"/>
          <w:sz w:val="24"/>
          <w:szCs w:val="24"/>
        </w:rPr>
        <w:t xml:space="preserve"> and net </w:t>
      </w:r>
      <w:r w:rsidR="000916CE">
        <w:rPr>
          <w:rFonts w:ascii="Garamond" w:hAnsi="Garamond" w:cs="Segoe UI"/>
          <w:sz w:val="24"/>
          <w:szCs w:val="24"/>
        </w:rPr>
        <w:t>cause/</w:t>
      </w:r>
      <w:r w:rsidR="009F3468" w:rsidRPr="00842B9F">
        <w:rPr>
          <w:rFonts w:ascii="Garamond" w:hAnsi="Garamond" w:cs="Segoe UI"/>
          <w:sz w:val="24"/>
          <w:szCs w:val="24"/>
        </w:rPr>
        <w:t xml:space="preserve">effect </w:t>
      </w:r>
      <m:oMath>
        <m:sSub>
          <m:sSubPr>
            <m:ctrlPr>
              <w:rPr>
                <w:rFonts w:ascii="Cambria Math" w:hAnsi="Cambria Math" w:cs="Segoe UI"/>
                <w:i/>
                <w:sz w:val="24"/>
                <w:szCs w:val="24"/>
              </w:rPr>
            </m:ctrlPr>
          </m:sSubPr>
          <m:e>
            <m:r>
              <w:rPr>
                <w:rFonts w:ascii="Cambria Math" w:hAnsi="Cambria Math" w:cs="Segoe UI"/>
                <w:sz w:val="24"/>
                <w:szCs w:val="24"/>
              </w:rPr>
              <m:t>E</m:t>
            </m:r>
          </m:e>
          <m:sub>
            <m:r>
              <w:rPr>
                <w:rFonts w:ascii="Cambria Math" w:hAnsi="Cambria Math" w:cs="Segoe UI"/>
                <w:sz w:val="24"/>
                <w:szCs w:val="24"/>
              </w:rPr>
              <m:t>i</m:t>
            </m:r>
          </m:sub>
        </m:sSub>
      </m:oMath>
      <w:r w:rsidR="009F3468" w:rsidRPr="00842B9F">
        <w:rPr>
          <w:rFonts w:ascii="Garamond" w:hAnsi="Garamond" w:cs="Segoe UI"/>
          <w:sz w:val="24"/>
          <w:szCs w:val="24"/>
        </w:rPr>
        <w:t xml:space="preserve"> of the factors</w:t>
      </w:r>
      <w:r w:rsidR="00130E3A">
        <w:rPr>
          <w:rFonts w:ascii="Garamond" w:hAnsi="Garamond" w:cs="Segoe UI"/>
          <w:sz w:val="24"/>
          <w:szCs w:val="24"/>
        </w:rPr>
        <w:t xml:space="preserve">, </w:t>
      </w:r>
      <w:r w:rsidR="00FA2466">
        <w:rPr>
          <w:rFonts w:ascii="Garamond" w:hAnsi="Garamond" w:cs="Segoe UI"/>
          <w:sz w:val="24"/>
          <w:szCs w:val="24"/>
        </w:rPr>
        <w:t>use expressions</w:t>
      </w:r>
      <w:r w:rsidR="009F3468" w:rsidRPr="00842B9F">
        <w:rPr>
          <w:rFonts w:ascii="Garamond" w:hAnsi="Garamond" w:cs="Segoe UI"/>
          <w:sz w:val="24"/>
          <w:szCs w:val="24"/>
        </w:rPr>
        <w:t xml:space="preserve"> </w:t>
      </w:r>
      <w:r w:rsidR="009F3468" w:rsidRPr="0032630F">
        <w:rPr>
          <w:rFonts w:ascii="Garamond" w:hAnsi="Garamond" w:cs="Segoe UI"/>
          <w:sz w:val="24"/>
          <w:szCs w:val="24"/>
        </w:rPr>
        <w:t>(2</w:t>
      </w:r>
      <w:r w:rsidR="009C4B40">
        <w:rPr>
          <w:rFonts w:ascii="Garamond" w:hAnsi="Garamond" w:cs="Segoe UI"/>
          <w:sz w:val="24"/>
          <w:szCs w:val="24"/>
        </w:rPr>
        <w:t>0</w:t>
      </w:r>
      <w:r w:rsidR="009F3468" w:rsidRPr="0032630F">
        <w:rPr>
          <w:rFonts w:ascii="Garamond" w:hAnsi="Garamond" w:cs="Segoe UI"/>
          <w:sz w:val="24"/>
          <w:szCs w:val="24"/>
        </w:rPr>
        <w:t>) and (2</w:t>
      </w:r>
      <w:r w:rsidR="009C4B40">
        <w:rPr>
          <w:rFonts w:ascii="Garamond" w:hAnsi="Garamond" w:cs="Segoe UI"/>
          <w:sz w:val="24"/>
          <w:szCs w:val="24"/>
        </w:rPr>
        <w:t>1</w:t>
      </w:r>
      <w:r w:rsidR="009F3468" w:rsidRPr="0032630F">
        <w:rPr>
          <w:rFonts w:ascii="Garamond" w:hAnsi="Garamond" w:cs="Segoe UI"/>
          <w:sz w:val="24"/>
          <w:szCs w:val="24"/>
        </w:rPr>
        <w:t>)</w:t>
      </w:r>
      <w:r w:rsidR="009F3468" w:rsidRPr="00842B9F">
        <w:rPr>
          <w:rFonts w:ascii="Garamond" w:hAnsi="Garamond" w:cs="Segoe UI"/>
          <w:sz w:val="24"/>
          <w:szCs w:val="24"/>
        </w:rPr>
        <w:t xml:space="preserve">; </w:t>
      </w:r>
    </w:p>
    <w:p w:rsidR="009F3468" w:rsidRPr="000916CE" w:rsidRDefault="00920BFB" w:rsidP="009F3468">
      <w:pPr>
        <w:autoSpaceDE w:val="0"/>
        <w:autoSpaceDN w:val="0"/>
        <w:adjustRightInd w:val="0"/>
        <w:spacing w:after="0" w:line="480" w:lineRule="auto"/>
        <w:ind w:firstLine="274"/>
        <w:jc w:val="right"/>
        <w:rPr>
          <w:rFonts w:ascii="Garamond" w:hAnsi="Garamond" w:cs="Segoe UI"/>
          <w:sz w:val="24"/>
          <w:szCs w:val="24"/>
        </w:rPr>
      </w:pPr>
      <m:oMath>
        <m:sSub>
          <m:sSubPr>
            <m:ctrlPr>
              <w:rPr>
                <w:rFonts w:ascii="Cambria Math" w:hAnsi="Cambria Math" w:cs="Segoe UI"/>
                <w:i/>
                <w:sz w:val="24"/>
                <w:szCs w:val="24"/>
              </w:rPr>
            </m:ctrlPr>
          </m:sSubPr>
          <m:e>
            <m:r>
              <w:rPr>
                <w:rFonts w:ascii="Cambria Math" w:hAnsi="Cambria Math" w:cs="Segoe UI"/>
                <w:sz w:val="24"/>
                <w:szCs w:val="24"/>
              </w:rPr>
              <m:t>P</m:t>
            </m:r>
          </m:e>
          <m:sub>
            <m:r>
              <w:rPr>
                <w:rFonts w:ascii="Cambria Math" w:hAnsi="Cambria Math" w:cs="Segoe UI"/>
                <w:sz w:val="24"/>
                <w:szCs w:val="24"/>
              </w:rPr>
              <m:t>i</m:t>
            </m:r>
          </m:sub>
        </m:sSub>
        <m:r>
          <w:rPr>
            <w:rFonts w:ascii="Cambria Math" w:hAnsi="Cambria Math" w:cs="Segoe UI"/>
            <w:sz w:val="24"/>
            <w:szCs w:val="24"/>
          </w:rPr>
          <m:t>=</m:t>
        </m:r>
        <m:d>
          <m:dPr>
            <m:begChr m:val="{"/>
            <m:endChr m:val="}"/>
            <m:ctrlPr>
              <w:rPr>
                <w:rFonts w:ascii="Cambria Math" w:hAnsi="Cambria Math" w:cs="Segoe UI"/>
                <w:i/>
                <w:sz w:val="24"/>
                <w:szCs w:val="24"/>
              </w:rPr>
            </m:ctrlPr>
          </m:dPr>
          <m:e>
            <m:sSub>
              <m:sSubPr>
                <m:ctrlPr>
                  <w:rPr>
                    <w:rFonts w:ascii="Cambria Math" w:hAnsi="Cambria Math" w:cs="Segoe UI"/>
                    <w:i/>
                    <w:sz w:val="24"/>
                    <w:szCs w:val="24"/>
                  </w:rPr>
                </m:ctrlPr>
              </m:sSubPr>
              <m:e>
                <m:sSub>
                  <m:sSubPr>
                    <m:ctrlPr>
                      <w:rPr>
                        <w:rFonts w:ascii="Cambria Math" w:hAnsi="Cambria Math" w:cs="Segoe UI"/>
                        <w:i/>
                        <w:sz w:val="24"/>
                        <w:szCs w:val="24"/>
                      </w:rPr>
                    </m:ctrlPr>
                  </m:sSubPr>
                  <m:e>
                    <m:r>
                      <w:rPr>
                        <w:rFonts w:ascii="Cambria Math" w:hAnsi="Cambria Math" w:cs="Segoe UI"/>
                        <w:sz w:val="24"/>
                        <w:szCs w:val="24"/>
                      </w:rPr>
                      <m:t>C</m:t>
                    </m:r>
                  </m:e>
                  <m:sub>
                    <m:r>
                      <w:rPr>
                        <w:rFonts w:ascii="Cambria Math" w:hAnsi="Cambria Math" w:cs="Segoe UI"/>
                        <w:sz w:val="24"/>
                        <w:szCs w:val="24"/>
                      </w:rPr>
                      <m:t>j</m:t>
                    </m:r>
                  </m:sub>
                </m:sSub>
                <m:r>
                  <w:rPr>
                    <w:rFonts w:ascii="Cambria Math" w:hAnsi="Cambria Math" w:cs="Segoe UI"/>
                    <w:sz w:val="24"/>
                    <w:szCs w:val="24"/>
                  </w:rPr>
                  <m:t>+R</m:t>
                </m:r>
              </m:e>
              <m:sub>
                <m:r>
                  <w:rPr>
                    <w:rFonts w:ascii="Cambria Math" w:hAnsi="Cambria Math" w:cs="Segoe UI"/>
                    <w:sz w:val="24"/>
                    <w:szCs w:val="24"/>
                  </w:rPr>
                  <m:t>i</m:t>
                </m:r>
              </m:sub>
            </m:sSub>
            <m:r>
              <w:rPr>
                <w:rFonts w:ascii="Cambria Math" w:hAnsi="Cambria Math" w:cs="Segoe UI"/>
                <w:sz w:val="24"/>
                <w:szCs w:val="24"/>
              </w:rPr>
              <m:t>/i=j</m:t>
            </m:r>
          </m:e>
        </m:d>
      </m:oMath>
      <w:r w:rsidR="009F3468" w:rsidRPr="000916CE">
        <w:rPr>
          <w:rFonts w:ascii="Garamond" w:hAnsi="Garamond" w:cs="Segoe UI"/>
          <w:sz w:val="24"/>
          <w:szCs w:val="24"/>
        </w:rPr>
        <w:tab/>
      </w:r>
      <w:r w:rsidR="009F3468" w:rsidRPr="000916CE">
        <w:rPr>
          <w:rFonts w:ascii="Garamond" w:hAnsi="Garamond" w:cs="Segoe UI"/>
          <w:sz w:val="24"/>
          <w:szCs w:val="24"/>
        </w:rPr>
        <w:tab/>
      </w:r>
      <w:r w:rsidR="009F3468" w:rsidRPr="000916CE">
        <w:rPr>
          <w:rFonts w:ascii="Garamond" w:hAnsi="Garamond" w:cs="Segoe UI"/>
          <w:sz w:val="24"/>
          <w:szCs w:val="24"/>
        </w:rPr>
        <w:tab/>
      </w:r>
      <w:r w:rsidR="009F3468" w:rsidRPr="000916CE">
        <w:rPr>
          <w:rFonts w:ascii="Garamond" w:hAnsi="Garamond" w:cs="Segoe UI"/>
          <w:sz w:val="24"/>
          <w:szCs w:val="24"/>
        </w:rPr>
        <w:tab/>
      </w:r>
      <w:r w:rsidR="009F3468" w:rsidRPr="000916CE">
        <w:rPr>
          <w:rFonts w:ascii="Garamond" w:hAnsi="Garamond" w:cs="Segoe UI"/>
          <w:sz w:val="24"/>
          <w:szCs w:val="24"/>
        </w:rPr>
        <w:tab/>
      </w:r>
      <w:r w:rsidR="009F3468" w:rsidRPr="000916CE">
        <w:rPr>
          <w:rFonts w:ascii="Garamond" w:hAnsi="Garamond" w:cs="Segoe UI"/>
          <w:sz w:val="24"/>
          <w:szCs w:val="24"/>
        </w:rPr>
        <w:tab/>
        <w:t>(2</w:t>
      </w:r>
      <w:r w:rsidR="009C4B40">
        <w:rPr>
          <w:rFonts w:ascii="Garamond" w:hAnsi="Garamond" w:cs="Segoe UI"/>
          <w:sz w:val="24"/>
          <w:szCs w:val="24"/>
        </w:rPr>
        <w:t>0</w:t>
      </w:r>
      <w:r w:rsidR="009F3468" w:rsidRPr="000916CE">
        <w:rPr>
          <w:rFonts w:ascii="Garamond" w:hAnsi="Garamond" w:cs="Segoe UI"/>
          <w:sz w:val="24"/>
          <w:szCs w:val="24"/>
        </w:rPr>
        <w:t>)</w:t>
      </w:r>
    </w:p>
    <w:p w:rsidR="009F3468" w:rsidRPr="000916CE" w:rsidRDefault="00920BFB" w:rsidP="009F3468">
      <w:pPr>
        <w:autoSpaceDE w:val="0"/>
        <w:autoSpaceDN w:val="0"/>
        <w:adjustRightInd w:val="0"/>
        <w:spacing w:after="0" w:line="480" w:lineRule="auto"/>
        <w:ind w:firstLine="274"/>
        <w:jc w:val="right"/>
        <w:rPr>
          <w:rFonts w:ascii="Garamond" w:hAnsi="Garamond" w:cs="Segoe UI"/>
          <w:sz w:val="24"/>
          <w:szCs w:val="24"/>
        </w:rPr>
      </w:pPr>
      <m:oMath>
        <m:sSub>
          <m:sSubPr>
            <m:ctrlPr>
              <w:rPr>
                <w:rFonts w:ascii="Cambria Math" w:hAnsi="Cambria Math" w:cs="Segoe UI"/>
                <w:i/>
                <w:sz w:val="24"/>
                <w:szCs w:val="24"/>
              </w:rPr>
            </m:ctrlPr>
          </m:sSubPr>
          <m:e>
            <m:r>
              <w:rPr>
                <w:rFonts w:ascii="Cambria Math" w:hAnsi="Cambria Math" w:cs="Segoe UI"/>
                <w:sz w:val="24"/>
                <w:szCs w:val="24"/>
              </w:rPr>
              <m:t>E</m:t>
            </m:r>
          </m:e>
          <m:sub>
            <m:r>
              <w:rPr>
                <w:rFonts w:ascii="Cambria Math" w:hAnsi="Cambria Math" w:cs="Segoe UI"/>
                <w:sz w:val="24"/>
                <w:szCs w:val="24"/>
              </w:rPr>
              <m:t>i</m:t>
            </m:r>
          </m:sub>
        </m:sSub>
        <m:r>
          <w:rPr>
            <w:rFonts w:ascii="Cambria Math" w:hAnsi="Cambria Math" w:cs="Segoe UI"/>
            <w:sz w:val="24"/>
            <w:szCs w:val="24"/>
          </w:rPr>
          <m:t>=</m:t>
        </m:r>
        <m:d>
          <m:dPr>
            <m:begChr m:val="{"/>
            <m:endChr m:val="}"/>
            <m:ctrlPr>
              <w:rPr>
                <w:rFonts w:ascii="Cambria Math" w:hAnsi="Cambria Math" w:cs="Segoe UI"/>
                <w:i/>
                <w:sz w:val="24"/>
                <w:szCs w:val="24"/>
              </w:rPr>
            </m:ctrlPr>
          </m:dPr>
          <m:e>
            <m:sSub>
              <m:sSubPr>
                <m:ctrlPr>
                  <w:rPr>
                    <w:rFonts w:ascii="Cambria Math" w:hAnsi="Cambria Math" w:cs="Segoe UI"/>
                    <w:i/>
                    <w:sz w:val="24"/>
                    <w:szCs w:val="24"/>
                  </w:rPr>
                </m:ctrlPr>
              </m:sSubPr>
              <m:e>
                <m:sSub>
                  <m:sSubPr>
                    <m:ctrlPr>
                      <w:rPr>
                        <w:rFonts w:ascii="Cambria Math" w:hAnsi="Cambria Math" w:cs="Segoe UI"/>
                        <w:i/>
                        <w:sz w:val="24"/>
                        <w:szCs w:val="24"/>
                      </w:rPr>
                    </m:ctrlPr>
                  </m:sSubPr>
                  <m:e>
                    <m:r>
                      <w:rPr>
                        <w:rFonts w:ascii="Cambria Math" w:hAnsi="Cambria Math" w:cs="Segoe UI"/>
                        <w:sz w:val="24"/>
                        <w:szCs w:val="24"/>
                      </w:rPr>
                      <m:t>C</m:t>
                    </m:r>
                  </m:e>
                  <m:sub>
                    <m:r>
                      <w:rPr>
                        <w:rFonts w:ascii="Cambria Math" w:hAnsi="Cambria Math" w:cs="Segoe UI"/>
                        <w:sz w:val="24"/>
                        <w:szCs w:val="24"/>
                      </w:rPr>
                      <m:t>j</m:t>
                    </m:r>
                  </m:sub>
                </m:sSub>
                <m:r>
                  <w:rPr>
                    <w:rFonts w:ascii="Cambria Math" w:hAnsi="Cambria Math" w:cs="Segoe UI"/>
                    <w:sz w:val="24"/>
                    <w:szCs w:val="24"/>
                  </w:rPr>
                  <m:t>-R</m:t>
                </m:r>
              </m:e>
              <m:sub>
                <m:r>
                  <w:rPr>
                    <w:rFonts w:ascii="Cambria Math" w:hAnsi="Cambria Math" w:cs="Segoe UI"/>
                    <w:sz w:val="24"/>
                    <w:szCs w:val="24"/>
                  </w:rPr>
                  <m:t>i</m:t>
                </m:r>
              </m:sub>
            </m:sSub>
            <m:r>
              <w:rPr>
                <w:rFonts w:ascii="Cambria Math" w:hAnsi="Cambria Math" w:cs="Segoe UI"/>
                <w:sz w:val="24"/>
                <w:szCs w:val="24"/>
              </w:rPr>
              <m:t>/i=j</m:t>
            </m:r>
          </m:e>
        </m:d>
      </m:oMath>
      <w:r w:rsidR="009F3468" w:rsidRPr="00842B9F">
        <w:rPr>
          <w:rFonts w:ascii="Garamond" w:hAnsi="Garamond" w:cs="Segoe UI"/>
          <w:sz w:val="24"/>
          <w:szCs w:val="24"/>
        </w:rPr>
        <w:tab/>
      </w:r>
      <w:r w:rsidR="009F3468" w:rsidRPr="00842B9F">
        <w:rPr>
          <w:rFonts w:ascii="Garamond" w:hAnsi="Garamond" w:cs="Segoe UI"/>
          <w:sz w:val="24"/>
          <w:szCs w:val="24"/>
        </w:rPr>
        <w:tab/>
      </w:r>
      <w:r w:rsidR="009F3468" w:rsidRPr="00842B9F">
        <w:rPr>
          <w:rFonts w:ascii="Garamond" w:hAnsi="Garamond" w:cs="Segoe UI"/>
          <w:sz w:val="24"/>
          <w:szCs w:val="24"/>
        </w:rPr>
        <w:tab/>
      </w:r>
      <w:r w:rsidR="009F3468" w:rsidRPr="00842B9F">
        <w:rPr>
          <w:rFonts w:ascii="Garamond" w:hAnsi="Garamond" w:cs="Segoe UI"/>
          <w:sz w:val="24"/>
          <w:szCs w:val="24"/>
        </w:rPr>
        <w:tab/>
      </w:r>
      <w:r w:rsidR="009F3468" w:rsidRPr="00842B9F">
        <w:rPr>
          <w:rFonts w:ascii="Garamond" w:hAnsi="Garamond" w:cs="Segoe UI"/>
          <w:sz w:val="24"/>
          <w:szCs w:val="24"/>
        </w:rPr>
        <w:tab/>
      </w:r>
      <w:r w:rsidR="009F3468" w:rsidRPr="00842B9F">
        <w:rPr>
          <w:rFonts w:ascii="Garamond" w:hAnsi="Garamond" w:cs="Segoe UI"/>
          <w:sz w:val="24"/>
          <w:szCs w:val="24"/>
        </w:rPr>
        <w:tab/>
      </w:r>
      <w:r w:rsidR="009F3468" w:rsidRPr="000916CE">
        <w:rPr>
          <w:rFonts w:ascii="Garamond" w:hAnsi="Garamond" w:cs="Segoe UI"/>
          <w:sz w:val="24"/>
          <w:szCs w:val="24"/>
        </w:rPr>
        <w:t>(2</w:t>
      </w:r>
      <w:r w:rsidR="009C4B40">
        <w:rPr>
          <w:rFonts w:ascii="Garamond" w:hAnsi="Garamond" w:cs="Segoe UI"/>
          <w:sz w:val="24"/>
          <w:szCs w:val="24"/>
        </w:rPr>
        <w:t>1</w:t>
      </w:r>
      <w:r w:rsidR="009F3468" w:rsidRPr="000916CE">
        <w:rPr>
          <w:rFonts w:ascii="Garamond" w:hAnsi="Garamond" w:cs="Segoe UI"/>
          <w:sz w:val="24"/>
          <w:szCs w:val="24"/>
        </w:rPr>
        <w:t>)</w:t>
      </w:r>
    </w:p>
    <w:p w:rsidR="009F3468" w:rsidRDefault="009F3468" w:rsidP="009F3468">
      <w:pPr>
        <w:autoSpaceDE w:val="0"/>
        <w:autoSpaceDN w:val="0"/>
        <w:adjustRightInd w:val="0"/>
        <w:spacing w:after="0" w:line="480" w:lineRule="auto"/>
        <w:ind w:firstLine="274"/>
        <w:jc w:val="both"/>
        <w:rPr>
          <w:rFonts w:ascii="Garamond" w:hAnsi="Garamond" w:cs="Segoe UI"/>
          <w:sz w:val="24"/>
          <w:szCs w:val="24"/>
        </w:rPr>
      </w:pPr>
      <w:r w:rsidRPr="00842B9F">
        <w:rPr>
          <w:rFonts w:ascii="Garamond" w:hAnsi="Garamond" w:cs="Segoe UI"/>
          <w:sz w:val="24"/>
          <w:szCs w:val="24"/>
        </w:rPr>
        <w:lastRenderedPageBreak/>
        <w:t xml:space="preserve">A graph </w:t>
      </w:r>
      <w:r w:rsidR="006A2C38">
        <w:rPr>
          <w:rFonts w:ascii="Garamond" w:hAnsi="Garamond" w:cs="Segoe UI"/>
          <w:sz w:val="24"/>
          <w:szCs w:val="24"/>
        </w:rPr>
        <w:t xml:space="preserve">can </w:t>
      </w:r>
      <w:r w:rsidRPr="00842B9F">
        <w:rPr>
          <w:rFonts w:ascii="Garamond" w:hAnsi="Garamond" w:cs="Segoe UI"/>
          <w:sz w:val="24"/>
          <w:szCs w:val="24"/>
        </w:rPr>
        <w:t xml:space="preserve">then </w:t>
      </w:r>
      <w:r w:rsidR="006A2C38">
        <w:rPr>
          <w:rFonts w:ascii="Garamond" w:hAnsi="Garamond" w:cs="Segoe UI"/>
          <w:sz w:val="24"/>
          <w:szCs w:val="24"/>
        </w:rPr>
        <w:t xml:space="preserve">be </w:t>
      </w:r>
      <w:r w:rsidRPr="00842B9F">
        <w:rPr>
          <w:rFonts w:ascii="Garamond" w:hAnsi="Garamond" w:cs="Segoe UI"/>
          <w:sz w:val="24"/>
          <w:szCs w:val="24"/>
        </w:rPr>
        <w:t xml:space="preserve">plotted by mapping the </w:t>
      </w:r>
      <m:oMath>
        <m:d>
          <m:dPr>
            <m:ctrlPr>
              <w:rPr>
                <w:rFonts w:ascii="Cambria Math" w:hAnsi="Cambria Math" w:cs="Segoe UI"/>
                <w:i/>
                <w:sz w:val="24"/>
                <w:szCs w:val="24"/>
              </w:rPr>
            </m:ctrlPr>
          </m:dPr>
          <m:e>
            <m:sSub>
              <m:sSubPr>
                <m:ctrlPr>
                  <w:rPr>
                    <w:rFonts w:ascii="Cambria Math" w:hAnsi="Cambria Math" w:cs="Segoe UI"/>
                    <w:i/>
                    <w:sz w:val="24"/>
                    <w:szCs w:val="24"/>
                  </w:rPr>
                </m:ctrlPr>
              </m:sSubPr>
              <m:e>
                <m:sSub>
                  <m:sSubPr>
                    <m:ctrlPr>
                      <w:rPr>
                        <w:rFonts w:ascii="Cambria Math" w:hAnsi="Cambria Math" w:cs="Segoe UI"/>
                        <w:i/>
                        <w:sz w:val="24"/>
                        <w:szCs w:val="24"/>
                      </w:rPr>
                    </m:ctrlPr>
                  </m:sSubPr>
                  <m:e>
                    <m:r>
                      <w:rPr>
                        <w:rFonts w:ascii="Cambria Math" w:hAnsi="Cambria Math" w:cs="Segoe UI"/>
                        <w:sz w:val="24"/>
                        <w:szCs w:val="24"/>
                      </w:rPr>
                      <m:t>C</m:t>
                    </m:r>
                  </m:e>
                  <m:sub>
                    <m:r>
                      <w:rPr>
                        <w:rFonts w:ascii="Cambria Math" w:hAnsi="Cambria Math" w:cs="Segoe UI"/>
                        <w:sz w:val="24"/>
                        <w:szCs w:val="24"/>
                      </w:rPr>
                      <m:t>j</m:t>
                    </m:r>
                  </m:sub>
                </m:sSub>
                <m:r>
                  <w:rPr>
                    <w:rFonts w:ascii="Cambria Math" w:hAnsi="Cambria Math" w:cs="Segoe UI"/>
                    <w:sz w:val="24"/>
                    <w:szCs w:val="24"/>
                  </w:rPr>
                  <m:t>+R</m:t>
                </m:r>
              </m:e>
              <m:sub>
                <m:r>
                  <w:rPr>
                    <w:rFonts w:ascii="Cambria Math" w:hAnsi="Cambria Math" w:cs="Segoe UI"/>
                    <w:sz w:val="24"/>
                    <w:szCs w:val="24"/>
                  </w:rPr>
                  <m:t>i</m:t>
                </m:r>
              </m:sub>
            </m:sSub>
            <m:r>
              <w:rPr>
                <w:rFonts w:ascii="Cambria Math" w:hAnsi="Cambria Math" w:cs="Segoe UI"/>
                <w:sz w:val="24"/>
                <w:szCs w:val="24"/>
              </w:rPr>
              <m:t>,</m:t>
            </m:r>
            <m:sSub>
              <m:sSubPr>
                <m:ctrlPr>
                  <w:rPr>
                    <w:rFonts w:ascii="Cambria Math" w:hAnsi="Cambria Math" w:cs="Segoe UI"/>
                    <w:i/>
                    <w:sz w:val="24"/>
                    <w:szCs w:val="24"/>
                  </w:rPr>
                </m:ctrlPr>
              </m:sSubPr>
              <m:e>
                <m:sSub>
                  <m:sSubPr>
                    <m:ctrlPr>
                      <w:rPr>
                        <w:rFonts w:ascii="Cambria Math" w:hAnsi="Cambria Math" w:cs="Segoe UI"/>
                        <w:i/>
                        <w:sz w:val="24"/>
                        <w:szCs w:val="24"/>
                      </w:rPr>
                    </m:ctrlPr>
                  </m:sSubPr>
                  <m:e>
                    <m:r>
                      <w:rPr>
                        <w:rFonts w:ascii="Cambria Math" w:hAnsi="Cambria Math" w:cs="Segoe UI"/>
                        <w:sz w:val="24"/>
                        <w:szCs w:val="24"/>
                      </w:rPr>
                      <m:t>C</m:t>
                    </m:r>
                  </m:e>
                  <m:sub>
                    <m:r>
                      <w:rPr>
                        <w:rFonts w:ascii="Cambria Math" w:hAnsi="Cambria Math" w:cs="Segoe UI"/>
                        <w:sz w:val="24"/>
                        <w:szCs w:val="24"/>
                      </w:rPr>
                      <m:t>j</m:t>
                    </m:r>
                  </m:sub>
                </m:sSub>
                <m:r>
                  <w:rPr>
                    <w:rFonts w:ascii="Cambria Math" w:hAnsi="Cambria Math" w:cs="Segoe UI"/>
                    <w:sz w:val="24"/>
                    <w:szCs w:val="24"/>
                  </w:rPr>
                  <m:t>-R</m:t>
                </m:r>
              </m:e>
              <m:sub>
                <m:r>
                  <w:rPr>
                    <w:rFonts w:ascii="Cambria Math" w:hAnsi="Cambria Math" w:cs="Segoe UI"/>
                    <w:sz w:val="24"/>
                    <w:szCs w:val="24"/>
                  </w:rPr>
                  <m:t>i</m:t>
                </m:r>
              </m:sub>
            </m:sSub>
          </m:e>
        </m:d>
      </m:oMath>
      <w:r w:rsidRPr="00842B9F">
        <w:rPr>
          <w:rFonts w:ascii="Garamond" w:hAnsi="Garamond" w:cs="Segoe UI"/>
          <w:sz w:val="24"/>
          <w:szCs w:val="24"/>
        </w:rPr>
        <w:t xml:space="preserve"> dataset, where prominence </w:t>
      </w:r>
      <m:oMath>
        <m:sSub>
          <m:sSubPr>
            <m:ctrlPr>
              <w:rPr>
                <w:rFonts w:ascii="Cambria Math" w:hAnsi="Cambria Math" w:cs="Segoe UI"/>
                <w:i/>
                <w:sz w:val="24"/>
                <w:szCs w:val="24"/>
              </w:rPr>
            </m:ctrlPr>
          </m:sSubPr>
          <m:e>
            <m:r>
              <w:rPr>
                <w:rFonts w:ascii="Cambria Math" w:hAnsi="Cambria Math" w:cs="Segoe UI"/>
                <w:sz w:val="24"/>
                <w:szCs w:val="24"/>
              </w:rPr>
              <m:t>P</m:t>
            </m:r>
          </m:e>
          <m:sub>
            <m:r>
              <w:rPr>
                <w:rFonts w:ascii="Cambria Math" w:hAnsi="Cambria Math" w:cs="Segoe UI"/>
                <w:sz w:val="24"/>
                <w:szCs w:val="24"/>
              </w:rPr>
              <m:t>i</m:t>
            </m:r>
          </m:sub>
        </m:sSub>
      </m:oMath>
      <w:r w:rsidRPr="00842B9F">
        <w:rPr>
          <w:rFonts w:ascii="Garamond" w:hAnsi="Garamond" w:cs="Segoe UI"/>
          <w:sz w:val="24"/>
          <w:szCs w:val="24"/>
        </w:rPr>
        <w:t xml:space="preserve"> represents the </w:t>
      </w:r>
      <w:r w:rsidRPr="000916CE">
        <w:rPr>
          <w:rFonts w:ascii="Garamond" w:hAnsi="Garamond" w:cs="Segoe UI"/>
          <w:sz w:val="24"/>
          <w:szCs w:val="24"/>
        </w:rPr>
        <w:t>X</w:t>
      </w:r>
      <w:r w:rsidRPr="00842B9F">
        <w:rPr>
          <w:rFonts w:ascii="Garamond" w:hAnsi="Garamond" w:cs="Segoe UI"/>
          <w:sz w:val="24"/>
          <w:szCs w:val="24"/>
        </w:rPr>
        <w:t xml:space="preserve">-axis and the net effect </w:t>
      </w:r>
      <m:oMath>
        <m:sSub>
          <m:sSubPr>
            <m:ctrlPr>
              <w:rPr>
                <w:rFonts w:ascii="Cambria Math" w:hAnsi="Cambria Math" w:cs="Segoe UI"/>
                <w:i/>
                <w:sz w:val="24"/>
                <w:szCs w:val="24"/>
              </w:rPr>
            </m:ctrlPr>
          </m:sSubPr>
          <m:e>
            <m:r>
              <w:rPr>
                <w:rFonts w:ascii="Cambria Math" w:hAnsi="Cambria Math" w:cs="Segoe UI"/>
                <w:sz w:val="24"/>
                <w:szCs w:val="24"/>
              </w:rPr>
              <m:t>E</m:t>
            </m:r>
          </m:e>
          <m:sub>
            <m:r>
              <w:rPr>
                <w:rFonts w:ascii="Cambria Math" w:hAnsi="Cambria Math" w:cs="Segoe UI"/>
                <w:sz w:val="24"/>
                <w:szCs w:val="24"/>
              </w:rPr>
              <m:t>i</m:t>
            </m:r>
          </m:sub>
        </m:sSub>
      </m:oMath>
      <w:r w:rsidRPr="00842B9F">
        <w:rPr>
          <w:rFonts w:ascii="Garamond" w:hAnsi="Garamond" w:cs="Segoe UI"/>
          <w:sz w:val="24"/>
          <w:szCs w:val="24"/>
        </w:rPr>
        <w:t xml:space="preserve"> represents the </w:t>
      </w:r>
      <w:r w:rsidRPr="000916CE">
        <w:rPr>
          <w:rFonts w:ascii="Garamond" w:hAnsi="Garamond" w:cs="Segoe UI"/>
          <w:sz w:val="24"/>
          <w:szCs w:val="24"/>
        </w:rPr>
        <w:t>Y</w:t>
      </w:r>
      <w:r w:rsidR="005F5DA6">
        <w:rPr>
          <w:rFonts w:ascii="Garamond" w:hAnsi="Garamond" w:cs="Segoe UI"/>
          <w:sz w:val="24"/>
          <w:szCs w:val="24"/>
        </w:rPr>
        <w:t>-axis</w:t>
      </w:r>
      <w:r w:rsidRPr="00842B9F">
        <w:rPr>
          <w:rFonts w:ascii="Garamond" w:hAnsi="Garamond" w:cs="Segoe UI"/>
          <w:sz w:val="24"/>
          <w:szCs w:val="24"/>
        </w:rPr>
        <w:t xml:space="preserve">. </w:t>
      </w:r>
      <w:r>
        <w:rPr>
          <w:rFonts w:ascii="Garamond" w:hAnsi="Garamond" w:cs="Segoe UI"/>
          <w:sz w:val="24"/>
          <w:szCs w:val="24"/>
        </w:rPr>
        <w:t xml:space="preserve"> </w:t>
      </w:r>
    </w:p>
    <w:p w:rsidR="00F40177" w:rsidRDefault="00F40177" w:rsidP="00F40177">
      <w:pPr>
        <w:autoSpaceDE w:val="0"/>
        <w:autoSpaceDN w:val="0"/>
        <w:adjustRightInd w:val="0"/>
        <w:spacing w:after="0" w:line="480" w:lineRule="auto"/>
        <w:ind w:firstLine="274"/>
        <w:jc w:val="both"/>
        <w:rPr>
          <w:rFonts w:ascii="Garamond" w:hAnsi="Garamond" w:cs="Segoe UI"/>
          <w:sz w:val="24"/>
          <w:szCs w:val="24"/>
        </w:rPr>
      </w:pPr>
      <w:r w:rsidRPr="00842B9F">
        <w:rPr>
          <w:rFonts w:ascii="Garamond" w:hAnsi="Garamond" w:cs="Segoe UI"/>
          <w:color w:val="000000"/>
          <w:sz w:val="24"/>
          <w:szCs w:val="24"/>
        </w:rPr>
        <w:t xml:space="preserve">The total-relation matrix </w:t>
      </w:r>
      <m:oMath>
        <m:r>
          <w:rPr>
            <w:rFonts w:ascii="Cambria Math" w:hAnsi="Cambria Math" w:cs="Segoe UI"/>
            <w:sz w:val="24"/>
            <w:szCs w:val="24"/>
          </w:rPr>
          <m:t>T</m:t>
        </m:r>
      </m:oMath>
      <w:r>
        <w:rPr>
          <w:rFonts w:ascii="Garamond" w:hAnsi="Garamond" w:cs="Segoe UI"/>
          <w:sz w:val="24"/>
          <w:szCs w:val="24"/>
        </w:rPr>
        <w:t xml:space="preserve">, </w:t>
      </w:r>
      <w:r w:rsidRPr="00EA0A5C">
        <w:rPr>
          <w:rFonts w:ascii="Garamond" w:hAnsi="Garamond"/>
          <w:sz w:val="24"/>
          <w:szCs w:val="24"/>
        </w:rPr>
        <w:t xml:space="preserve">the row </w:t>
      </w:r>
      <m:oMath>
        <m:sSub>
          <m:sSubPr>
            <m:ctrlPr>
              <w:rPr>
                <w:rFonts w:ascii="Cambria Math" w:hAnsi="Cambria Math" w:cs="Segoe UI"/>
                <w:i/>
                <w:color w:val="000000"/>
                <w:sz w:val="24"/>
                <w:szCs w:val="24"/>
              </w:rPr>
            </m:ctrlPr>
          </m:sSubPr>
          <m:e>
            <m:r>
              <w:rPr>
                <w:rFonts w:ascii="Cambria Math" w:hAnsi="Cambria Math" w:cs="Segoe UI"/>
                <w:color w:val="000000"/>
                <w:sz w:val="24"/>
                <w:szCs w:val="24"/>
              </w:rPr>
              <m:t>R</m:t>
            </m:r>
          </m:e>
          <m:sub>
            <m:r>
              <w:rPr>
                <w:rFonts w:ascii="Cambria Math" w:hAnsi="Cambria Math" w:cs="Segoe UI"/>
                <w:color w:val="000000"/>
                <w:sz w:val="24"/>
                <w:szCs w:val="24"/>
              </w:rPr>
              <m:t>i</m:t>
            </m:r>
          </m:sub>
        </m:sSub>
      </m:oMath>
      <w:r w:rsidRPr="00842B9F">
        <w:rPr>
          <w:rFonts w:ascii="Garamond" w:hAnsi="Garamond" w:cs="Segoe UI"/>
          <w:color w:val="000000"/>
          <w:sz w:val="24"/>
          <w:szCs w:val="24"/>
        </w:rPr>
        <w:t xml:space="preserve"> </w:t>
      </w:r>
      <w:r w:rsidRPr="00EA0A5C">
        <w:rPr>
          <w:rFonts w:ascii="Garamond" w:hAnsi="Garamond"/>
          <w:sz w:val="24"/>
          <w:szCs w:val="24"/>
        </w:rPr>
        <w:t xml:space="preserve">and the column </w:t>
      </w:r>
      <m:oMath>
        <m:sSub>
          <m:sSubPr>
            <m:ctrlPr>
              <w:rPr>
                <w:rFonts w:ascii="Cambria Math" w:hAnsi="Cambria Math" w:cs="Segoe UI"/>
                <w:i/>
                <w:color w:val="000000"/>
                <w:sz w:val="24"/>
                <w:szCs w:val="24"/>
              </w:rPr>
            </m:ctrlPr>
          </m:sSubPr>
          <m:e>
            <m:r>
              <w:rPr>
                <w:rFonts w:ascii="Cambria Math" w:hAnsi="Cambria Math" w:cs="Segoe UI"/>
                <w:color w:val="000000"/>
                <w:sz w:val="24"/>
                <w:szCs w:val="24"/>
              </w:rPr>
              <m:t>C</m:t>
            </m:r>
          </m:e>
          <m:sub>
            <m:r>
              <w:rPr>
                <w:rFonts w:ascii="Cambria Math" w:hAnsi="Cambria Math" w:cs="Segoe UI"/>
                <w:color w:val="000000"/>
                <w:sz w:val="24"/>
                <w:szCs w:val="24"/>
              </w:rPr>
              <m:t>j</m:t>
            </m:r>
          </m:sub>
        </m:sSub>
      </m:oMath>
      <w:r>
        <w:rPr>
          <w:rFonts w:ascii="Garamond" w:hAnsi="Garamond"/>
          <w:color w:val="000000"/>
          <w:sz w:val="24"/>
          <w:szCs w:val="24"/>
        </w:rPr>
        <w:t>, and</w:t>
      </w:r>
      <w:r w:rsidRPr="00EA0A5C">
        <w:rPr>
          <w:rFonts w:ascii="Garamond" w:hAnsi="Garamond"/>
          <w:sz w:val="24"/>
          <w:szCs w:val="24"/>
        </w:rPr>
        <w:t xml:space="preserve"> </w:t>
      </w:r>
      <w:r w:rsidRPr="00E25CC0">
        <w:rPr>
          <w:rFonts w:ascii="Garamond" w:hAnsi="Garamond"/>
          <w:sz w:val="24"/>
        </w:rPr>
        <w:t xml:space="preserve">the </w:t>
      </w:r>
      <w:r>
        <w:rPr>
          <w:rFonts w:ascii="Garamond" w:hAnsi="Garamond"/>
          <w:sz w:val="24"/>
        </w:rPr>
        <w:t>prominence</w:t>
      </w:r>
      <w:r w:rsidRPr="00F80BA4">
        <w:rPr>
          <w:rFonts w:ascii="Garamond" w:hAnsi="Garamond"/>
          <w:sz w:val="24"/>
        </w:rPr>
        <w:t xml:space="preserve"> </w:t>
      </w:r>
      <m:oMath>
        <m:sSub>
          <m:sSubPr>
            <m:ctrlPr>
              <w:rPr>
                <w:rFonts w:ascii="Cambria Math" w:hAnsi="Cambria Math"/>
                <w:i/>
                <w:sz w:val="24"/>
              </w:rPr>
            </m:ctrlPr>
          </m:sSubPr>
          <m:e>
            <m:r>
              <w:rPr>
                <w:rFonts w:ascii="Cambria Math" w:hAnsi="Cambria Math"/>
                <w:sz w:val="24"/>
              </w:rPr>
              <m:t>P</m:t>
            </m:r>
          </m:e>
          <m:sub>
            <m:r>
              <w:rPr>
                <w:rFonts w:ascii="Cambria Math" w:hAnsi="Cambria Math"/>
                <w:sz w:val="24"/>
              </w:rPr>
              <m:t>i</m:t>
            </m:r>
          </m:sub>
        </m:sSub>
      </m:oMath>
      <w:r>
        <w:rPr>
          <w:rFonts w:ascii="Garamond" w:hAnsi="Garamond"/>
          <w:sz w:val="24"/>
        </w:rPr>
        <w:t xml:space="preserve"> </w:t>
      </w:r>
      <w:r w:rsidRPr="00F80BA4">
        <w:rPr>
          <w:rFonts w:ascii="Garamond" w:hAnsi="Garamond"/>
          <w:sz w:val="24"/>
        </w:rPr>
        <w:t xml:space="preserve">and </w:t>
      </w:r>
      <w:r>
        <w:rPr>
          <w:rFonts w:ascii="Garamond" w:hAnsi="Garamond"/>
          <w:sz w:val="24"/>
        </w:rPr>
        <w:t>the net cause/</w:t>
      </w:r>
      <w:r w:rsidRPr="00F80BA4">
        <w:rPr>
          <w:rFonts w:ascii="Garamond" w:hAnsi="Garamond"/>
          <w:sz w:val="24"/>
        </w:rPr>
        <w:t xml:space="preserve">effect </w:t>
      </w:r>
      <m:oMath>
        <m:sSub>
          <m:sSubPr>
            <m:ctrlPr>
              <w:rPr>
                <w:rFonts w:ascii="Cambria Math" w:hAnsi="Cambria Math"/>
                <w:i/>
                <w:sz w:val="24"/>
              </w:rPr>
            </m:ctrlPr>
          </m:sSubPr>
          <m:e>
            <m:r>
              <w:rPr>
                <w:rFonts w:ascii="Cambria Math" w:hAnsi="Cambria Math"/>
                <w:sz w:val="24"/>
              </w:rPr>
              <m:t>E</m:t>
            </m:r>
          </m:e>
          <m:sub>
            <m:r>
              <w:rPr>
                <w:rFonts w:ascii="Cambria Math" w:hAnsi="Cambria Math"/>
                <w:sz w:val="24"/>
              </w:rPr>
              <m:t>i</m:t>
            </m:r>
          </m:sub>
        </m:sSub>
      </m:oMath>
      <w:r>
        <w:rPr>
          <w:rFonts w:ascii="Garamond" w:hAnsi="Garamond"/>
          <w:sz w:val="24"/>
        </w:rPr>
        <w:t xml:space="preserve"> </w:t>
      </w:r>
      <w:r w:rsidRPr="00EA0A5C">
        <w:rPr>
          <w:rFonts w:ascii="Garamond" w:hAnsi="Garamond"/>
          <w:sz w:val="24"/>
          <w:szCs w:val="24"/>
        </w:rPr>
        <w:t>for</w:t>
      </w:r>
      <w:r>
        <w:rPr>
          <w:rFonts w:ascii="Garamond" w:hAnsi="Garamond"/>
          <w:sz w:val="24"/>
          <w:szCs w:val="24"/>
        </w:rPr>
        <w:t xml:space="preserve"> all</w:t>
      </w:r>
      <w:r w:rsidRPr="00EA0A5C">
        <w:rPr>
          <w:rFonts w:ascii="Garamond" w:hAnsi="Garamond"/>
          <w:sz w:val="24"/>
          <w:szCs w:val="24"/>
        </w:rPr>
        <w:t xml:space="preserve"> </w:t>
      </w:r>
      <w:r>
        <w:rPr>
          <w:rFonts w:ascii="Garamond" w:hAnsi="Garamond"/>
          <w:sz w:val="24"/>
          <w:szCs w:val="24"/>
        </w:rPr>
        <w:t xml:space="preserve">major factors, </w:t>
      </w:r>
      <w:r>
        <w:rPr>
          <w:rFonts w:ascii="Garamond" w:hAnsi="Garamond" w:cs="Segoe UI"/>
          <w:sz w:val="24"/>
          <w:szCs w:val="24"/>
        </w:rPr>
        <w:t xml:space="preserve">using Table 7 data for </w:t>
      </w:r>
      <w:r>
        <w:rPr>
          <w:rFonts w:ascii="Garamond" w:hAnsi="Garamond"/>
          <w:sz w:val="24"/>
          <w:szCs w:val="24"/>
        </w:rPr>
        <w:t xml:space="preserve">major factors, </w:t>
      </w:r>
      <w:r>
        <w:rPr>
          <w:rFonts w:ascii="Garamond" w:hAnsi="Garamond" w:cs="Segoe UI"/>
          <w:sz w:val="24"/>
          <w:szCs w:val="24"/>
        </w:rPr>
        <w:t xml:space="preserve">are shown in </w:t>
      </w:r>
      <w:r w:rsidRPr="001A3676">
        <w:rPr>
          <w:rFonts w:ascii="Garamond" w:hAnsi="Garamond" w:cs="Segoe UI"/>
          <w:sz w:val="24"/>
          <w:szCs w:val="24"/>
        </w:rPr>
        <w:t xml:space="preserve">Table </w:t>
      </w:r>
      <w:r>
        <w:rPr>
          <w:rFonts w:ascii="Garamond" w:hAnsi="Garamond" w:cs="Segoe UI"/>
          <w:sz w:val="24"/>
          <w:szCs w:val="24"/>
        </w:rPr>
        <w:t>8</w:t>
      </w:r>
      <w:r w:rsidRPr="00BB1D46">
        <w:rPr>
          <w:rFonts w:ascii="Garamond" w:hAnsi="Garamond" w:cs="Segoe UI"/>
          <w:sz w:val="24"/>
          <w:szCs w:val="24"/>
        </w:rPr>
        <w:t>.</w:t>
      </w:r>
    </w:p>
    <w:p w:rsidR="009F3468" w:rsidRPr="0060110E" w:rsidRDefault="009F3468" w:rsidP="009F3468">
      <w:pPr>
        <w:spacing w:after="0" w:line="480" w:lineRule="auto"/>
        <w:ind w:firstLine="274"/>
        <w:jc w:val="center"/>
        <w:rPr>
          <w:rFonts w:ascii="Garamond" w:hAnsi="Garamond"/>
          <w:b/>
          <w:sz w:val="24"/>
          <w:szCs w:val="24"/>
        </w:rPr>
      </w:pPr>
      <w:r w:rsidRPr="0060110E">
        <w:rPr>
          <w:rFonts w:ascii="Garamond" w:hAnsi="Garamond"/>
          <w:b/>
          <w:sz w:val="24"/>
          <w:szCs w:val="24"/>
        </w:rPr>
        <w:t>[</w:t>
      </w:r>
      <w:r>
        <w:rPr>
          <w:rFonts w:ascii="Garamond" w:hAnsi="Garamond"/>
          <w:b/>
          <w:sz w:val="24"/>
          <w:szCs w:val="24"/>
        </w:rPr>
        <w:t xml:space="preserve">Insert </w:t>
      </w:r>
      <w:r w:rsidRPr="0060110E">
        <w:rPr>
          <w:rFonts w:ascii="Garamond" w:hAnsi="Garamond"/>
          <w:b/>
          <w:sz w:val="24"/>
          <w:szCs w:val="24"/>
        </w:rPr>
        <w:t xml:space="preserve">Table </w:t>
      </w:r>
      <w:r w:rsidR="00F40177">
        <w:rPr>
          <w:rFonts w:ascii="Garamond" w:hAnsi="Garamond"/>
          <w:b/>
          <w:sz w:val="24"/>
          <w:szCs w:val="24"/>
        </w:rPr>
        <w:t>8</w:t>
      </w:r>
      <w:r w:rsidRPr="0060110E">
        <w:rPr>
          <w:rFonts w:ascii="Garamond" w:hAnsi="Garamond"/>
          <w:b/>
          <w:sz w:val="24"/>
          <w:szCs w:val="24"/>
        </w:rPr>
        <w:t xml:space="preserve"> about here]</w:t>
      </w:r>
    </w:p>
    <w:p w:rsidR="009F3468" w:rsidRDefault="009F3468" w:rsidP="009F3468">
      <w:pPr>
        <w:spacing w:after="0" w:line="480" w:lineRule="auto"/>
        <w:ind w:firstLine="274"/>
        <w:jc w:val="both"/>
        <w:rPr>
          <w:rFonts w:ascii="Garamond" w:hAnsi="Garamond"/>
          <w:sz w:val="24"/>
          <w:szCs w:val="24"/>
        </w:rPr>
      </w:pPr>
      <w:r w:rsidRPr="00842B9F">
        <w:rPr>
          <w:rFonts w:ascii="Garamond" w:hAnsi="Garamond" w:cs="Segoe UI"/>
          <w:i/>
          <w:sz w:val="24"/>
          <w:szCs w:val="24"/>
        </w:rPr>
        <w:t xml:space="preserve">Step </w:t>
      </w:r>
      <w:r w:rsidR="000128A7">
        <w:rPr>
          <w:rFonts w:ascii="Garamond" w:hAnsi="Garamond" w:cs="Segoe UI"/>
          <w:i/>
          <w:sz w:val="24"/>
          <w:szCs w:val="24"/>
        </w:rPr>
        <w:t>3.6</w:t>
      </w:r>
      <w:r w:rsidRPr="00842B9F">
        <w:rPr>
          <w:rFonts w:ascii="Garamond" w:hAnsi="Garamond" w:cs="Segoe UI"/>
          <w:sz w:val="24"/>
          <w:szCs w:val="24"/>
        </w:rPr>
        <w:t xml:space="preserve">: </w:t>
      </w:r>
      <w:r w:rsidRPr="00842B9F">
        <w:rPr>
          <w:rFonts w:ascii="Garamond" w:hAnsi="Garamond" w:cs="Segoe UI"/>
          <w:i/>
          <w:sz w:val="24"/>
          <w:szCs w:val="24"/>
        </w:rPr>
        <w:t>Set a threshold value and obtain the network relationship map (NRM)</w:t>
      </w:r>
      <w:r w:rsidRPr="00842B9F">
        <w:rPr>
          <w:rFonts w:ascii="Garamond" w:hAnsi="Garamond" w:cs="Segoe UI"/>
          <w:sz w:val="24"/>
          <w:szCs w:val="24"/>
        </w:rPr>
        <w:t xml:space="preserve">. </w:t>
      </w:r>
      <w:r w:rsidR="00CD21C7">
        <w:rPr>
          <w:rFonts w:ascii="Garamond" w:hAnsi="Garamond" w:cs="Segoe UI"/>
          <w:sz w:val="24"/>
          <w:szCs w:val="24"/>
        </w:rPr>
        <w:t>A t</w:t>
      </w:r>
      <w:r w:rsidRPr="00842B9F">
        <w:rPr>
          <w:rFonts w:ascii="Garamond" w:hAnsi="Garamond" w:cs="Segoe UI"/>
          <w:sz w:val="24"/>
          <w:szCs w:val="24"/>
        </w:rPr>
        <w:t xml:space="preserve">hreshold value </w:t>
      </w:r>
      <m:oMath>
        <m:r>
          <w:rPr>
            <w:rFonts w:ascii="Cambria Math" w:hAnsi="Cambria Math" w:cs="Segoe UI"/>
            <w:sz w:val="24"/>
            <w:szCs w:val="24"/>
          </w:rPr>
          <m:t>β</m:t>
        </m:r>
      </m:oMath>
      <w:r w:rsidRPr="00842B9F">
        <w:rPr>
          <w:rFonts w:ascii="Garamond" w:hAnsi="Garamond" w:cs="Segoe UI"/>
          <w:sz w:val="24"/>
          <w:szCs w:val="24"/>
        </w:rPr>
        <w:t xml:space="preserve"> </w:t>
      </w:r>
      <w:r>
        <w:rPr>
          <w:rFonts w:ascii="Garamond" w:hAnsi="Garamond" w:cs="Segoe UI"/>
          <w:sz w:val="24"/>
          <w:szCs w:val="24"/>
        </w:rPr>
        <w:t xml:space="preserve">is </w:t>
      </w:r>
      <w:r w:rsidRPr="00842B9F">
        <w:rPr>
          <w:rFonts w:ascii="Garamond" w:hAnsi="Garamond" w:cs="Segoe UI"/>
          <w:sz w:val="24"/>
          <w:szCs w:val="24"/>
        </w:rPr>
        <w:t xml:space="preserve">set to </w:t>
      </w:r>
      <w:r w:rsidR="00112E98">
        <w:rPr>
          <w:rFonts w:ascii="Garamond" w:hAnsi="Garamond" w:cs="Segoe UI"/>
          <w:sz w:val="24"/>
          <w:szCs w:val="24"/>
        </w:rPr>
        <w:t xml:space="preserve">filter and select </w:t>
      </w:r>
      <w:r w:rsidR="00112E98" w:rsidRPr="00842B9F">
        <w:rPr>
          <w:rFonts w:ascii="Garamond" w:hAnsi="Garamond" w:cs="Segoe UI"/>
          <w:sz w:val="24"/>
          <w:szCs w:val="24"/>
        </w:rPr>
        <w:t xml:space="preserve">the </w:t>
      </w:r>
      <w:r w:rsidR="00CD21C7">
        <w:rPr>
          <w:rFonts w:ascii="Garamond" w:hAnsi="Garamond" w:cs="Segoe UI"/>
          <w:sz w:val="24"/>
          <w:szCs w:val="24"/>
        </w:rPr>
        <w:t>relationship</w:t>
      </w:r>
      <w:r w:rsidR="00CD21C7" w:rsidRPr="00842B9F">
        <w:rPr>
          <w:rFonts w:ascii="Garamond" w:hAnsi="Garamond" w:cs="Segoe UI"/>
          <w:sz w:val="24"/>
          <w:szCs w:val="24"/>
        </w:rPr>
        <w:t xml:space="preserve">s </w:t>
      </w:r>
      <w:r w:rsidR="00112E98" w:rsidRPr="00842B9F">
        <w:rPr>
          <w:rFonts w:ascii="Garamond" w:hAnsi="Garamond" w:cs="Segoe UI"/>
          <w:color w:val="000000"/>
          <w:sz w:val="24"/>
          <w:szCs w:val="24"/>
        </w:rPr>
        <w:t xml:space="preserve">in matrix </w:t>
      </w:r>
      <m:oMath>
        <m:r>
          <w:rPr>
            <w:rFonts w:ascii="Cambria Math" w:hAnsi="Cambria Math" w:cs="Segoe UI"/>
            <w:sz w:val="24"/>
            <w:szCs w:val="24"/>
          </w:rPr>
          <m:t>T</m:t>
        </m:r>
      </m:oMath>
      <w:r w:rsidR="00CD21C7">
        <w:rPr>
          <w:rFonts w:ascii="Garamond" w:hAnsi="Garamond" w:cs="Segoe UI"/>
          <w:color w:val="000000"/>
          <w:sz w:val="24"/>
          <w:szCs w:val="24"/>
        </w:rPr>
        <w:t xml:space="preserve"> with values </w:t>
      </w:r>
      <w:r w:rsidR="00112E98" w:rsidRPr="00842B9F">
        <w:rPr>
          <w:rFonts w:ascii="Garamond" w:hAnsi="Garamond" w:cs="Segoe UI"/>
          <w:sz w:val="24"/>
          <w:szCs w:val="24"/>
        </w:rPr>
        <w:t>above the threshold value</w:t>
      </w:r>
      <w:r w:rsidR="00CD21C7">
        <w:rPr>
          <w:rFonts w:ascii="Garamond" w:hAnsi="Garamond" w:cs="Segoe UI"/>
          <w:sz w:val="24"/>
          <w:szCs w:val="24"/>
        </w:rPr>
        <w:t xml:space="preserve">. A </w:t>
      </w:r>
      <w:r w:rsidR="00112E98" w:rsidRPr="00842B9F">
        <w:rPr>
          <w:rFonts w:ascii="Garamond" w:hAnsi="Garamond" w:cs="Segoe UI"/>
          <w:color w:val="000000"/>
          <w:sz w:val="24"/>
          <w:szCs w:val="24"/>
        </w:rPr>
        <w:t xml:space="preserve">network relationship map (NRM) </w:t>
      </w:r>
      <w:r w:rsidR="00CD21C7">
        <w:rPr>
          <w:rFonts w:ascii="Garamond" w:hAnsi="Garamond" w:cs="Segoe UI"/>
          <w:color w:val="000000"/>
          <w:sz w:val="24"/>
          <w:szCs w:val="24"/>
        </w:rPr>
        <w:t xml:space="preserve">is determined for those relationships that </w:t>
      </w:r>
      <w:r w:rsidR="00CD21C7" w:rsidRPr="00796A3B">
        <w:rPr>
          <w:rFonts w:ascii="Garamond" w:hAnsi="Garamond" w:cs="Segoe UI"/>
          <w:color w:val="000000" w:themeColor="text1"/>
          <w:sz w:val="24"/>
          <w:szCs w:val="24"/>
        </w:rPr>
        <w:t>meet or</w:t>
      </w:r>
      <w:r w:rsidR="00CD21C7">
        <w:rPr>
          <w:rFonts w:ascii="Garamond" w:hAnsi="Garamond" w:cs="Segoe UI"/>
          <w:color w:val="000000"/>
          <w:sz w:val="24"/>
          <w:szCs w:val="24"/>
        </w:rPr>
        <w:t xml:space="preserve"> exceed the threshold value</w:t>
      </w:r>
      <w:r w:rsidR="00112E98" w:rsidRPr="00842B9F">
        <w:rPr>
          <w:rFonts w:ascii="Garamond" w:hAnsi="Garamond" w:cs="Segoe UI"/>
          <w:color w:val="000000"/>
          <w:sz w:val="24"/>
          <w:szCs w:val="24"/>
        </w:rPr>
        <w:t>.</w:t>
      </w:r>
      <w:r w:rsidR="00112E98">
        <w:rPr>
          <w:rFonts w:ascii="Garamond" w:hAnsi="Garamond" w:cs="Segoe UI"/>
          <w:color w:val="000000"/>
          <w:sz w:val="24"/>
          <w:szCs w:val="24"/>
        </w:rPr>
        <w:t xml:space="preserve"> </w:t>
      </w:r>
      <w:r w:rsidR="00CD21C7">
        <w:rPr>
          <w:rFonts w:ascii="Garamond" w:hAnsi="Garamond" w:cs="AdvGulliv-R"/>
          <w:sz w:val="24"/>
          <w:szCs w:val="24"/>
        </w:rPr>
        <w:t xml:space="preserve">A </w:t>
      </w:r>
      <w:r>
        <w:rPr>
          <w:rFonts w:ascii="Garamond" w:hAnsi="Garamond" w:cs="AdvGulliv-R"/>
          <w:sz w:val="24"/>
          <w:szCs w:val="24"/>
        </w:rPr>
        <w:t xml:space="preserve">threshold value of </w:t>
      </w:r>
      <w:r w:rsidR="00AD35B3">
        <w:rPr>
          <w:rFonts w:ascii="Garamond" w:hAnsi="Garamond" w:cs="AdvGulliv-R"/>
          <w:sz w:val="24"/>
          <w:szCs w:val="24"/>
        </w:rPr>
        <w:t xml:space="preserve">the </w:t>
      </w:r>
      <w:r w:rsidRPr="00C96D91">
        <w:rPr>
          <w:rFonts w:ascii="Garamond" w:hAnsi="Garamond"/>
          <w:i/>
          <w:sz w:val="24"/>
          <w:szCs w:val="24"/>
        </w:rPr>
        <w:t>mean</w:t>
      </w:r>
      <w:r w:rsidR="00AD35B3">
        <w:rPr>
          <w:rStyle w:val="FootnoteReference"/>
          <w:rFonts w:ascii="Garamond" w:hAnsi="Garamond"/>
          <w:i/>
          <w:sz w:val="24"/>
          <w:szCs w:val="24"/>
        </w:rPr>
        <w:footnoteReference w:id="4"/>
      </w:r>
      <w:r>
        <w:rPr>
          <w:rFonts w:ascii="Garamond" w:hAnsi="Garamond"/>
          <w:sz w:val="24"/>
          <w:szCs w:val="24"/>
        </w:rPr>
        <w:t xml:space="preserve"> </w:t>
      </w:r>
      <w:r w:rsidR="00CD21C7">
        <w:rPr>
          <w:rFonts w:ascii="Garamond" w:hAnsi="Garamond"/>
          <w:sz w:val="24"/>
          <w:szCs w:val="24"/>
        </w:rPr>
        <w:t xml:space="preserve">of all values in the </w:t>
      </w:r>
      <m:oMath>
        <m:r>
          <w:rPr>
            <w:rFonts w:ascii="Cambria Math" w:hAnsi="Cambria Math" w:cs="Segoe UI"/>
            <w:sz w:val="24"/>
            <w:szCs w:val="24"/>
          </w:rPr>
          <m:t>T</m:t>
        </m:r>
      </m:oMath>
      <w:r w:rsidR="00CD21C7">
        <w:rPr>
          <w:rFonts w:ascii="Garamond" w:hAnsi="Garamond"/>
          <w:sz w:val="24"/>
          <w:szCs w:val="24"/>
        </w:rPr>
        <w:t xml:space="preserve"> matrix is set and agreed upon by the decision makers. </w:t>
      </w:r>
    </w:p>
    <w:p w:rsidR="009F3468" w:rsidRDefault="009F3468" w:rsidP="00985289">
      <w:pPr>
        <w:spacing w:after="0" w:line="480" w:lineRule="auto"/>
        <w:ind w:firstLine="274"/>
        <w:jc w:val="both"/>
        <w:rPr>
          <w:rFonts w:ascii="Garamond" w:hAnsi="Garamond"/>
          <w:sz w:val="24"/>
          <w:szCs w:val="24"/>
        </w:rPr>
      </w:pPr>
      <w:r w:rsidRPr="00112E98">
        <w:rPr>
          <w:rFonts w:ascii="Garamond" w:hAnsi="Garamond"/>
          <w:color w:val="000000" w:themeColor="text1"/>
          <w:sz w:val="24"/>
          <w:szCs w:val="24"/>
        </w:rPr>
        <w:t xml:space="preserve">Table </w:t>
      </w:r>
      <w:r w:rsidR="00E00BEC">
        <w:rPr>
          <w:rFonts w:ascii="Garamond" w:hAnsi="Garamond"/>
          <w:color w:val="000000" w:themeColor="text1"/>
          <w:sz w:val="24"/>
          <w:szCs w:val="24"/>
        </w:rPr>
        <w:t>9</w:t>
      </w:r>
      <w:r>
        <w:rPr>
          <w:rFonts w:ascii="Garamond" w:hAnsi="Garamond"/>
          <w:color w:val="000066"/>
          <w:sz w:val="24"/>
          <w:szCs w:val="24"/>
        </w:rPr>
        <w:t xml:space="preserve"> </w:t>
      </w:r>
      <w:r w:rsidR="005044DA">
        <w:rPr>
          <w:rFonts w:ascii="Garamond" w:hAnsi="Garamond"/>
          <w:sz w:val="24"/>
          <w:szCs w:val="24"/>
        </w:rPr>
        <w:t>(</w:t>
      </w:r>
      <w:r w:rsidRPr="00C96D91">
        <w:rPr>
          <w:rFonts w:ascii="Garamond" w:hAnsi="Garamond"/>
          <w:sz w:val="24"/>
          <w:szCs w:val="24"/>
        </w:rPr>
        <w:t xml:space="preserve">matrix </w:t>
      </w:r>
      <w:r w:rsidR="000D54F6" w:rsidRPr="000D54F6">
        <w:rPr>
          <w:rFonts w:ascii="Garamond" w:hAnsi="Garamond"/>
          <w:position w:val="-14"/>
          <w:sz w:val="24"/>
          <w:szCs w:val="24"/>
        </w:rPr>
        <w:object w:dxaOrig="3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8.75pt" o:ole="">
            <v:imagedata r:id="rId9" o:title=""/>
          </v:shape>
          <o:OLEObject Type="Embed" ProgID="Equation.3" ShapeID="_x0000_i1025" DrawAspect="Content" ObjectID="_1631436187" r:id="rId10"/>
        </w:object>
      </w:r>
      <w:r w:rsidR="005044DA">
        <w:rPr>
          <w:rFonts w:ascii="Garamond" w:hAnsi="Garamond"/>
          <w:sz w:val="24"/>
          <w:szCs w:val="24"/>
        </w:rPr>
        <w:t>)</w:t>
      </w:r>
      <w:r w:rsidR="00A91AEF">
        <w:rPr>
          <w:rFonts w:ascii="Garamond" w:hAnsi="Garamond"/>
          <w:sz w:val="24"/>
          <w:szCs w:val="24"/>
        </w:rPr>
        <w:t xml:space="preserve"> </w:t>
      </w:r>
      <w:r w:rsidR="00CD21C7">
        <w:rPr>
          <w:rFonts w:ascii="Garamond" w:hAnsi="Garamond"/>
          <w:sz w:val="24"/>
          <w:szCs w:val="24"/>
        </w:rPr>
        <w:t>shows the relationships whose</w:t>
      </w:r>
      <w:r w:rsidRPr="00C96D91">
        <w:rPr>
          <w:rFonts w:ascii="Garamond" w:hAnsi="Garamond"/>
          <w:sz w:val="24"/>
          <w:szCs w:val="24"/>
        </w:rPr>
        <w:t xml:space="preserve"> value</w:t>
      </w:r>
      <w:r w:rsidR="00CD21C7">
        <w:rPr>
          <w:rFonts w:ascii="Garamond" w:hAnsi="Garamond"/>
          <w:sz w:val="24"/>
          <w:szCs w:val="24"/>
        </w:rPr>
        <w:t>s</w:t>
      </w:r>
      <w:r w:rsidRPr="00C96D91">
        <w:rPr>
          <w:rFonts w:ascii="Garamond" w:hAnsi="Garamond"/>
          <w:sz w:val="24"/>
          <w:szCs w:val="24"/>
        </w:rPr>
        <w:t xml:space="preserve"> </w:t>
      </w:r>
      <w:r w:rsidR="00CD21C7">
        <w:rPr>
          <w:rFonts w:ascii="Garamond" w:hAnsi="Garamond"/>
          <w:sz w:val="24"/>
          <w:szCs w:val="24"/>
        </w:rPr>
        <w:t xml:space="preserve">are greater than calculated threshold of </w:t>
      </w:r>
      <w:r w:rsidR="00F8657C" w:rsidRPr="00A17825">
        <w:rPr>
          <w:rFonts w:ascii="Garamond" w:hAnsi="Garamond"/>
          <w:color w:val="000000" w:themeColor="text1"/>
          <w:sz w:val="24"/>
          <w:szCs w:val="24"/>
        </w:rPr>
        <w:t>0.903</w:t>
      </w:r>
      <w:r w:rsidR="00CD21C7">
        <w:rPr>
          <w:rFonts w:ascii="Garamond" w:hAnsi="Garamond"/>
          <w:sz w:val="24"/>
          <w:szCs w:val="24"/>
        </w:rPr>
        <w:t>.</w:t>
      </w:r>
      <w:r w:rsidR="006A0094">
        <w:rPr>
          <w:rFonts w:ascii="Garamond" w:hAnsi="Garamond"/>
          <w:b/>
          <w:sz w:val="24"/>
          <w:szCs w:val="24"/>
        </w:rPr>
        <w:t xml:space="preserve"> </w:t>
      </w:r>
      <w:r w:rsidRPr="00B54418">
        <w:rPr>
          <w:rFonts w:ascii="Garamond" w:hAnsi="Garamond"/>
          <w:color w:val="000000" w:themeColor="text1"/>
          <w:sz w:val="24"/>
          <w:szCs w:val="24"/>
        </w:rPr>
        <w:t>Fig</w:t>
      </w:r>
      <w:r w:rsidR="004A46E0" w:rsidRPr="00B54418">
        <w:rPr>
          <w:rFonts w:ascii="Garamond" w:hAnsi="Garamond"/>
          <w:color w:val="000000" w:themeColor="text1"/>
          <w:sz w:val="24"/>
          <w:szCs w:val="24"/>
        </w:rPr>
        <w:t>.</w:t>
      </w:r>
      <w:r w:rsidRPr="00B54418">
        <w:rPr>
          <w:rFonts w:ascii="Garamond" w:hAnsi="Garamond"/>
          <w:color w:val="000000" w:themeColor="text1"/>
          <w:sz w:val="24"/>
          <w:szCs w:val="24"/>
        </w:rPr>
        <w:t xml:space="preserve"> </w:t>
      </w:r>
      <w:r w:rsidR="007A5E89" w:rsidRPr="00B54418">
        <w:rPr>
          <w:rFonts w:ascii="Garamond" w:hAnsi="Garamond"/>
          <w:color w:val="000000" w:themeColor="text1"/>
          <w:sz w:val="24"/>
          <w:szCs w:val="24"/>
        </w:rPr>
        <w:t>2</w:t>
      </w:r>
      <w:r w:rsidRPr="0057693D">
        <w:rPr>
          <w:rFonts w:ascii="Garamond" w:hAnsi="Garamond"/>
          <w:sz w:val="24"/>
          <w:szCs w:val="24"/>
        </w:rPr>
        <w:t xml:space="preserve"> </w:t>
      </w:r>
      <w:r w:rsidRPr="008C0C4D">
        <w:rPr>
          <w:rFonts w:ascii="Garamond" w:hAnsi="Garamond"/>
          <w:sz w:val="24"/>
          <w:szCs w:val="24"/>
        </w:rPr>
        <w:t>show</w:t>
      </w:r>
      <w:r w:rsidR="00985289">
        <w:rPr>
          <w:rFonts w:ascii="Garamond" w:hAnsi="Garamond"/>
          <w:sz w:val="24"/>
          <w:szCs w:val="24"/>
        </w:rPr>
        <w:t>s</w:t>
      </w:r>
      <w:r w:rsidRPr="008C0C4D">
        <w:rPr>
          <w:rFonts w:ascii="Garamond" w:hAnsi="Garamond"/>
          <w:sz w:val="24"/>
          <w:szCs w:val="24"/>
        </w:rPr>
        <w:t xml:space="preserve"> the network relationship map</w:t>
      </w:r>
      <w:r w:rsidR="00CD21C7">
        <w:rPr>
          <w:rFonts w:ascii="Garamond" w:hAnsi="Garamond"/>
          <w:sz w:val="24"/>
          <w:szCs w:val="24"/>
        </w:rPr>
        <w:t>, using data from Table 9,</w:t>
      </w:r>
      <w:r w:rsidRPr="008C0C4D">
        <w:rPr>
          <w:rFonts w:ascii="Garamond" w:hAnsi="Garamond"/>
          <w:sz w:val="24"/>
          <w:szCs w:val="24"/>
        </w:rPr>
        <w:t xml:space="preserve"> for the major practices.</w:t>
      </w:r>
      <w:r w:rsidR="00AD110D">
        <w:rPr>
          <w:rFonts w:ascii="Garamond" w:hAnsi="Garamond"/>
          <w:sz w:val="24"/>
          <w:szCs w:val="24"/>
        </w:rPr>
        <w:t xml:space="preserve">  A </w:t>
      </w:r>
      <w:r w:rsidR="00AD110D" w:rsidRPr="000D54F6">
        <w:rPr>
          <w:rFonts w:ascii="Garamond" w:hAnsi="Garamond"/>
          <w:position w:val="-14"/>
          <w:sz w:val="24"/>
          <w:szCs w:val="24"/>
        </w:rPr>
        <w:object w:dxaOrig="300" w:dyaOrig="380">
          <v:shape id="_x0000_i1026" type="#_x0000_t75" style="width:15pt;height:18.75pt" o:ole="">
            <v:imagedata r:id="rId9" o:title=""/>
          </v:shape>
          <o:OLEObject Type="Embed" ProgID="Equation.3" ShapeID="_x0000_i1026" DrawAspect="Content" ObjectID="_1631436188" r:id="rId11"/>
        </w:object>
      </w:r>
      <w:r w:rsidR="00AD110D">
        <w:rPr>
          <w:rFonts w:ascii="Garamond" w:hAnsi="Garamond"/>
          <w:sz w:val="24"/>
          <w:szCs w:val="24"/>
        </w:rPr>
        <w:t xml:space="preserve"> is developed for major factors and sub-factors. It is these factor/sub-factor relationships and interrelationships that will be evaluated by ANP in the next phase of the methodology.</w:t>
      </w:r>
    </w:p>
    <w:p w:rsidR="009F3468" w:rsidRDefault="009F3468" w:rsidP="009F3468">
      <w:pPr>
        <w:spacing w:after="0" w:line="480" w:lineRule="auto"/>
        <w:ind w:firstLine="274"/>
        <w:jc w:val="center"/>
        <w:rPr>
          <w:rFonts w:ascii="Garamond" w:hAnsi="Garamond"/>
          <w:b/>
          <w:sz w:val="24"/>
          <w:szCs w:val="24"/>
        </w:rPr>
      </w:pPr>
      <w:r w:rsidRPr="00C96D91">
        <w:rPr>
          <w:rFonts w:ascii="Garamond" w:hAnsi="Garamond"/>
          <w:b/>
          <w:sz w:val="24"/>
          <w:szCs w:val="24"/>
        </w:rPr>
        <w:t xml:space="preserve">[Insert Table </w:t>
      </w:r>
      <w:r w:rsidR="00F40177">
        <w:rPr>
          <w:rFonts w:ascii="Garamond" w:hAnsi="Garamond"/>
          <w:b/>
          <w:sz w:val="24"/>
          <w:szCs w:val="24"/>
        </w:rPr>
        <w:t>9</w:t>
      </w:r>
      <w:r w:rsidRPr="00C96D91">
        <w:rPr>
          <w:rFonts w:ascii="Garamond" w:hAnsi="Garamond"/>
          <w:b/>
          <w:sz w:val="24"/>
          <w:szCs w:val="24"/>
        </w:rPr>
        <w:t xml:space="preserve"> </w:t>
      </w:r>
      <w:r w:rsidR="00CB5A11">
        <w:rPr>
          <w:rFonts w:ascii="Garamond" w:hAnsi="Garamond"/>
          <w:b/>
          <w:sz w:val="24"/>
          <w:szCs w:val="24"/>
        </w:rPr>
        <w:t xml:space="preserve">&amp; Figure </w:t>
      </w:r>
      <w:r w:rsidR="007A5E89">
        <w:rPr>
          <w:rFonts w:ascii="Garamond" w:hAnsi="Garamond"/>
          <w:b/>
          <w:sz w:val="24"/>
          <w:szCs w:val="24"/>
        </w:rPr>
        <w:t>2</w:t>
      </w:r>
      <w:r w:rsidR="00CB5A11">
        <w:rPr>
          <w:rFonts w:ascii="Garamond" w:hAnsi="Garamond"/>
          <w:b/>
          <w:sz w:val="24"/>
          <w:szCs w:val="24"/>
        </w:rPr>
        <w:t xml:space="preserve"> </w:t>
      </w:r>
      <w:r w:rsidRPr="00C96D91">
        <w:rPr>
          <w:rFonts w:ascii="Garamond" w:hAnsi="Garamond"/>
          <w:b/>
          <w:sz w:val="24"/>
          <w:szCs w:val="24"/>
        </w:rPr>
        <w:t>about here]</w:t>
      </w:r>
    </w:p>
    <w:p w:rsidR="00EB32A1" w:rsidRPr="00505CA9" w:rsidRDefault="009F3468" w:rsidP="00EB32A1">
      <w:pPr>
        <w:spacing w:after="0" w:line="480" w:lineRule="auto"/>
        <w:rPr>
          <w:rFonts w:ascii="Garamond" w:hAnsi="Garamond" w:cs="Segoe UI"/>
          <w:i/>
          <w:sz w:val="24"/>
          <w:szCs w:val="24"/>
        </w:rPr>
      </w:pPr>
      <w:r w:rsidRPr="00842B9F">
        <w:rPr>
          <w:rFonts w:ascii="Garamond" w:hAnsi="Garamond" w:cs="Segoe UI"/>
          <w:b/>
          <w:sz w:val="24"/>
          <w:szCs w:val="24"/>
        </w:rPr>
        <w:t xml:space="preserve">Phase 2: </w:t>
      </w:r>
      <w:r w:rsidR="00ED485A">
        <w:rPr>
          <w:rFonts w:ascii="Garamond" w:hAnsi="Garamond" w:cs="Segoe UI"/>
          <w:i/>
          <w:color w:val="000000" w:themeColor="text1"/>
          <w:sz w:val="24"/>
          <w:szCs w:val="24"/>
        </w:rPr>
        <w:t>Determine</w:t>
      </w:r>
      <w:r w:rsidR="00EB32A1">
        <w:rPr>
          <w:rFonts w:ascii="Garamond" w:hAnsi="Garamond" w:cs="Segoe UI"/>
          <w:i/>
          <w:sz w:val="24"/>
          <w:szCs w:val="24"/>
        </w:rPr>
        <w:t xml:space="preserve"> the relative perceived impact of factors on </w:t>
      </w:r>
      <w:r w:rsidR="00ED485A">
        <w:rPr>
          <w:rFonts w:ascii="Garamond" w:hAnsi="Garamond" w:cs="Segoe UI"/>
          <w:i/>
          <w:sz w:val="24"/>
          <w:szCs w:val="24"/>
        </w:rPr>
        <w:t xml:space="preserve">organizational </w:t>
      </w:r>
      <w:r w:rsidR="00EB32A1">
        <w:rPr>
          <w:rFonts w:ascii="Garamond" w:hAnsi="Garamond" w:cs="Segoe UI"/>
          <w:i/>
          <w:sz w:val="24"/>
          <w:szCs w:val="24"/>
        </w:rPr>
        <w:t>sustainab</w:t>
      </w:r>
      <w:r w:rsidR="00ED485A">
        <w:rPr>
          <w:rFonts w:ascii="Garamond" w:hAnsi="Garamond" w:cs="Segoe UI"/>
          <w:i/>
          <w:sz w:val="24"/>
          <w:szCs w:val="24"/>
        </w:rPr>
        <w:t xml:space="preserve">ility </w:t>
      </w:r>
      <w:r w:rsidR="00EB32A1">
        <w:rPr>
          <w:rFonts w:ascii="Garamond" w:hAnsi="Garamond" w:cs="Segoe UI"/>
          <w:i/>
          <w:sz w:val="24"/>
          <w:szCs w:val="24"/>
        </w:rPr>
        <w:t>performance</w:t>
      </w:r>
      <w:r w:rsidR="00ED485A">
        <w:rPr>
          <w:rFonts w:ascii="Garamond" w:hAnsi="Garamond" w:cs="Segoe UI"/>
          <w:i/>
          <w:sz w:val="24"/>
          <w:szCs w:val="24"/>
        </w:rPr>
        <w:t xml:space="preserve"> using ANP.</w:t>
      </w:r>
      <w:r w:rsidR="00EB32A1">
        <w:rPr>
          <w:rFonts w:ascii="Garamond" w:hAnsi="Garamond" w:cs="Segoe UI"/>
          <w:i/>
          <w:sz w:val="24"/>
          <w:szCs w:val="24"/>
        </w:rPr>
        <w:t xml:space="preserve"> </w:t>
      </w:r>
    </w:p>
    <w:p w:rsidR="00534418" w:rsidRDefault="009F3468" w:rsidP="009F3468">
      <w:pPr>
        <w:spacing w:after="0" w:line="480" w:lineRule="auto"/>
        <w:ind w:firstLine="274"/>
        <w:jc w:val="both"/>
        <w:rPr>
          <w:rFonts w:ascii="Garamond" w:hAnsi="Garamond" w:cs="Segoe UI"/>
          <w:b/>
          <w:bCs/>
          <w:sz w:val="24"/>
          <w:szCs w:val="24"/>
        </w:rPr>
      </w:pPr>
      <w:r w:rsidRPr="00842B9F">
        <w:rPr>
          <w:rFonts w:ascii="Garamond" w:hAnsi="Garamond" w:cs="Segoe UI"/>
          <w:b/>
          <w:color w:val="000000" w:themeColor="text1"/>
          <w:sz w:val="24"/>
          <w:szCs w:val="24"/>
        </w:rPr>
        <w:t>Stage</w:t>
      </w:r>
      <w:r w:rsidR="004D4AE8">
        <w:rPr>
          <w:rFonts w:ascii="Garamond" w:hAnsi="Garamond" w:cs="Segoe UI"/>
          <w:b/>
          <w:color w:val="000000" w:themeColor="text1"/>
          <w:sz w:val="24"/>
          <w:szCs w:val="24"/>
        </w:rPr>
        <w:t xml:space="preserve"> </w:t>
      </w:r>
      <w:r w:rsidRPr="00842B9F">
        <w:rPr>
          <w:rFonts w:ascii="Garamond" w:hAnsi="Garamond" w:cs="Segoe UI"/>
          <w:b/>
          <w:color w:val="000000" w:themeColor="text1"/>
          <w:sz w:val="24"/>
          <w:szCs w:val="24"/>
        </w:rPr>
        <w:t xml:space="preserve">6. </w:t>
      </w:r>
      <w:r w:rsidRPr="00842B9F">
        <w:rPr>
          <w:rFonts w:ascii="Garamond" w:hAnsi="Garamond" w:cs="Segoe UI"/>
          <w:sz w:val="24"/>
          <w:szCs w:val="24"/>
        </w:rPr>
        <w:t xml:space="preserve">ANP </w:t>
      </w:r>
      <w:r w:rsidR="00EB32A1">
        <w:rPr>
          <w:rFonts w:ascii="Garamond" w:hAnsi="Garamond" w:cs="Segoe UI"/>
          <w:sz w:val="24"/>
          <w:szCs w:val="24"/>
        </w:rPr>
        <w:t xml:space="preserve">is applied </w:t>
      </w:r>
      <w:r w:rsidR="002959E1">
        <w:rPr>
          <w:rFonts w:ascii="Garamond" w:hAnsi="Garamond" w:cs="Segoe UI"/>
          <w:sz w:val="24"/>
          <w:szCs w:val="24"/>
        </w:rPr>
        <w:t xml:space="preserve">in </w:t>
      </w:r>
      <w:r w:rsidR="0077016F">
        <w:rPr>
          <w:rFonts w:ascii="Garamond" w:hAnsi="Garamond" w:cs="Segoe UI"/>
          <w:sz w:val="24"/>
          <w:szCs w:val="24"/>
        </w:rPr>
        <w:t>four</w:t>
      </w:r>
      <w:r w:rsidR="002959E1">
        <w:rPr>
          <w:rFonts w:ascii="Garamond" w:hAnsi="Garamond" w:cs="Segoe UI"/>
          <w:sz w:val="24"/>
          <w:szCs w:val="24"/>
        </w:rPr>
        <w:t xml:space="preserve"> steps </w:t>
      </w:r>
      <w:r w:rsidR="00EB32A1">
        <w:rPr>
          <w:rFonts w:ascii="Garamond" w:hAnsi="Garamond" w:cs="Segoe UI"/>
          <w:sz w:val="24"/>
          <w:szCs w:val="24"/>
        </w:rPr>
        <w:t>to</w:t>
      </w:r>
      <w:r w:rsidRPr="00842B9F">
        <w:rPr>
          <w:rFonts w:ascii="Garamond" w:hAnsi="Garamond" w:cs="Segoe UI"/>
          <w:sz w:val="24"/>
          <w:szCs w:val="24"/>
        </w:rPr>
        <w:t xml:space="preserve"> </w:t>
      </w:r>
      <w:r w:rsidR="00ED485A">
        <w:rPr>
          <w:rFonts w:ascii="Garamond" w:hAnsi="Garamond" w:cs="Segoe UI"/>
          <w:sz w:val="24"/>
          <w:szCs w:val="24"/>
        </w:rPr>
        <w:t>determine</w:t>
      </w:r>
      <w:r w:rsidR="00EB32A1">
        <w:rPr>
          <w:rFonts w:ascii="Garamond" w:hAnsi="Garamond" w:cs="Segoe UI"/>
          <w:sz w:val="24"/>
          <w:szCs w:val="24"/>
        </w:rPr>
        <w:t xml:space="preserve"> </w:t>
      </w:r>
      <w:r w:rsidR="00ED485A">
        <w:rPr>
          <w:rFonts w:ascii="Garamond" w:hAnsi="Garamond" w:cs="Segoe UI"/>
          <w:sz w:val="24"/>
          <w:szCs w:val="24"/>
        </w:rPr>
        <w:t>factor importance</w:t>
      </w:r>
      <w:r w:rsidR="00EB32A1">
        <w:rPr>
          <w:rFonts w:ascii="Garamond" w:hAnsi="Garamond" w:cs="Segoe UI"/>
          <w:sz w:val="24"/>
          <w:szCs w:val="24"/>
        </w:rPr>
        <w:t xml:space="preserve"> </w:t>
      </w:r>
      <w:r w:rsidRPr="00842B9F">
        <w:rPr>
          <w:rFonts w:ascii="Garamond" w:hAnsi="Garamond" w:cs="Segoe UI"/>
          <w:sz w:val="24"/>
          <w:szCs w:val="24"/>
        </w:rPr>
        <w:t>weight</w:t>
      </w:r>
      <w:r w:rsidR="00EB32A1">
        <w:rPr>
          <w:rFonts w:ascii="Garamond" w:hAnsi="Garamond" w:cs="Segoe UI"/>
          <w:sz w:val="24"/>
          <w:szCs w:val="24"/>
        </w:rPr>
        <w:t>s</w:t>
      </w:r>
      <w:r w:rsidRPr="00842B9F">
        <w:rPr>
          <w:rFonts w:ascii="Garamond" w:hAnsi="Garamond" w:cs="Segoe UI"/>
          <w:sz w:val="24"/>
          <w:szCs w:val="24"/>
        </w:rPr>
        <w:t xml:space="preserve"> </w:t>
      </w:r>
      <w:r w:rsidR="001518EF">
        <w:rPr>
          <w:rFonts w:ascii="Garamond" w:hAnsi="Garamond" w:cs="Segoe UI"/>
          <w:bCs/>
          <w:sz w:val="24"/>
          <w:szCs w:val="24"/>
        </w:rPr>
        <w:t xml:space="preserve">on </w:t>
      </w:r>
      <w:r w:rsidRPr="00842B9F">
        <w:rPr>
          <w:rFonts w:ascii="Garamond" w:hAnsi="Garamond" w:cs="Segoe UI"/>
          <w:bCs/>
          <w:sz w:val="24"/>
          <w:szCs w:val="24"/>
        </w:rPr>
        <w:t xml:space="preserve">the overall </w:t>
      </w:r>
      <w:r w:rsidR="001518EF">
        <w:rPr>
          <w:rFonts w:ascii="Garamond" w:hAnsi="Garamond" w:cs="Segoe UI"/>
          <w:bCs/>
          <w:sz w:val="24"/>
          <w:szCs w:val="24"/>
        </w:rPr>
        <w:t xml:space="preserve">organizational </w:t>
      </w:r>
      <w:r w:rsidR="00ED485A">
        <w:rPr>
          <w:rFonts w:ascii="Garamond" w:hAnsi="Garamond" w:cs="Segoe UI"/>
          <w:bCs/>
          <w:sz w:val="24"/>
          <w:szCs w:val="24"/>
        </w:rPr>
        <w:t xml:space="preserve">sustainability </w:t>
      </w:r>
      <w:r w:rsidRPr="00842B9F">
        <w:rPr>
          <w:rFonts w:ascii="Garamond" w:hAnsi="Garamond" w:cs="Segoe UI"/>
          <w:bCs/>
          <w:sz w:val="24"/>
          <w:szCs w:val="24"/>
        </w:rPr>
        <w:t>goal</w:t>
      </w:r>
      <w:r w:rsidR="00ED485A">
        <w:rPr>
          <w:rFonts w:ascii="Garamond" w:hAnsi="Garamond" w:cs="Segoe UI"/>
          <w:bCs/>
          <w:sz w:val="24"/>
          <w:szCs w:val="24"/>
        </w:rPr>
        <w:t>s.</w:t>
      </w:r>
      <w:r w:rsidRPr="00842B9F">
        <w:rPr>
          <w:rFonts w:ascii="Garamond" w:hAnsi="Garamond" w:cs="Segoe UI"/>
          <w:b/>
          <w:bCs/>
          <w:sz w:val="24"/>
          <w:szCs w:val="24"/>
        </w:rPr>
        <w:t xml:space="preserve"> </w:t>
      </w:r>
    </w:p>
    <w:p w:rsidR="00A91AEF" w:rsidRPr="001C09F2" w:rsidRDefault="009F3468" w:rsidP="00081D79">
      <w:pPr>
        <w:spacing w:after="0" w:line="480" w:lineRule="auto"/>
        <w:ind w:firstLine="274"/>
        <w:jc w:val="both"/>
        <w:rPr>
          <w:rFonts w:ascii="Garamond" w:hAnsi="Garamond" w:cs="Segoe UI"/>
          <w:color w:val="000000" w:themeColor="text1"/>
          <w:sz w:val="24"/>
          <w:szCs w:val="24"/>
        </w:rPr>
      </w:pPr>
      <w:r w:rsidRPr="00986427">
        <w:rPr>
          <w:rFonts w:ascii="Garamond" w:hAnsi="Garamond" w:cs="Segoe UI"/>
          <w:i/>
          <w:color w:val="000000" w:themeColor="text1"/>
          <w:sz w:val="24"/>
          <w:szCs w:val="24"/>
        </w:rPr>
        <w:t xml:space="preserve">Step </w:t>
      </w:r>
      <w:r w:rsidR="004D4AE8">
        <w:rPr>
          <w:rFonts w:ascii="Garamond" w:hAnsi="Garamond" w:cs="Segoe UI"/>
          <w:i/>
          <w:color w:val="000000" w:themeColor="text1"/>
          <w:sz w:val="24"/>
          <w:szCs w:val="24"/>
        </w:rPr>
        <w:t>6</w:t>
      </w:r>
      <w:r w:rsidRPr="00986427">
        <w:rPr>
          <w:rFonts w:ascii="Garamond" w:hAnsi="Garamond" w:cs="Segoe UI"/>
          <w:i/>
          <w:color w:val="000000" w:themeColor="text1"/>
          <w:sz w:val="24"/>
          <w:szCs w:val="24"/>
        </w:rPr>
        <w:t>.1:</w:t>
      </w:r>
      <w:r w:rsidRPr="00986427">
        <w:rPr>
          <w:rFonts w:ascii="Garamond" w:hAnsi="Garamond" w:cs="Segoe UI"/>
          <w:color w:val="000000" w:themeColor="text1"/>
          <w:sz w:val="24"/>
          <w:szCs w:val="24"/>
        </w:rPr>
        <w:t xml:space="preserve"> </w:t>
      </w:r>
      <w:r w:rsidR="001518EF">
        <w:rPr>
          <w:rFonts w:ascii="Garamond" w:hAnsi="Garamond" w:cs="Segoe UI"/>
          <w:i/>
          <w:color w:val="000000" w:themeColor="text1"/>
          <w:sz w:val="24"/>
          <w:szCs w:val="24"/>
        </w:rPr>
        <w:t>G</w:t>
      </w:r>
      <w:r w:rsidRPr="00986427">
        <w:rPr>
          <w:rFonts w:ascii="Garamond" w:hAnsi="Garamond" w:cs="Segoe UI"/>
          <w:bCs/>
          <w:i/>
          <w:color w:val="000000" w:themeColor="text1"/>
          <w:sz w:val="24"/>
          <w:szCs w:val="24"/>
        </w:rPr>
        <w:t xml:space="preserve">oal formulation decision </w:t>
      </w:r>
      <w:r w:rsidRPr="00986427">
        <w:rPr>
          <w:rFonts w:ascii="Garamond" w:hAnsi="Garamond" w:cs="Segoe UI"/>
          <w:i/>
          <w:color w:val="000000" w:themeColor="text1"/>
          <w:sz w:val="24"/>
          <w:szCs w:val="24"/>
        </w:rPr>
        <w:t xml:space="preserve">structuring (interactions) using the </w:t>
      </w:r>
      <w:r w:rsidR="00AB2A81">
        <w:rPr>
          <w:rFonts w:ascii="Garamond" w:hAnsi="Garamond" w:cs="Segoe UI"/>
          <w:i/>
          <w:color w:val="000000" w:themeColor="text1"/>
          <w:sz w:val="24"/>
          <w:szCs w:val="24"/>
        </w:rPr>
        <w:t xml:space="preserve">total-relation </w:t>
      </w:r>
      <w:r w:rsidRPr="00986427">
        <w:rPr>
          <w:rFonts w:ascii="Garamond" w:hAnsi="Garamond" w:cs="Segoe UI"/>
          <w:i/>
          <w:color w:val="000000" w:themeColor="text1"/>
          <w:sz w:val="24"/>
          <w:szCs w:val="24"/>
        </w:rPr>
        <w:t>matri</w:t>
      </w:r>
      <w:r w:rsidR="002959E1">
        <w:rPr>
          <w:rFonts w:ascii="Garamond" w:hAnsi="Garamond" w:cs="Segoe UI"/>
          <w:i/>
          <w:color w:val="000000" w:themeColor="text1"/>
          <w:sz w:val="24"/>
          <w:szCs w:val="24"/>
        </w:rPr>
        <w:t xml:space="preserve">ces </w:t>
      </w:r>
      <w:r w:rsidR="006E4BA1" w:rsidRPr="000D54F6">
        <w:rPr>
          <w:rFonts w:ascii="Garamond" w:hAnsi="Garamond"/>
          <w:position w:val="-14"/>
          <w:sz w:val="24"/>
          <w:szCs w:val="24"/>
        </w:rPr>
        <w:object w:dxaOrig="279" w:dyaOrig="380">
          <v:shape id="_x0000_i1027" type="#_x0000_t75" style="width:14.25pt;height:18.75pt" o:ole="">
            <v:imagedata r:id="rId12" o:title=""/>
          </v:shape>
          <o:OLEObject Type="Embed" ProgID="Equation.3" ShapeID="_x0000_i1027" DrawAspect="Content" ObjectID="_1631436189" r:id="rId13"/>
        </w:object>
      </w:r>
      <w:r w:rsidRPr="00986427">
        <w:rPr>
          <w:rFonts w:ascii="Garamond" w:hAnsi="Garamond" w:cs="Segoe UI"/>
          <w:i/>
          <w:color w:val="000000" w:themeColor="text1"/>
          <w:sz w:val="24"/>
          <w:szCs w:val="24"/>
        </w:rPr>
        <w:t>from DEMATEL</w:t>
      </w:r>
      <w:r w:rsidRPr="00986427">
        <w:rPr>
          <w:rFonts w:ascii="Garamond" w:hAnsi="Garamond" w:cs="Segoe UI"/>
          <w:color w:val="000000" w:themeColor="text1"/>
          <w:sz w:val="24"/>
          <w:szCs w:val="24"/>
        </w:rPr>
        <w:t>.</w:t>
      </w:r>
      <w:r w:rsidRPr="00842B9F">
        <w:rPr>
          <w:rFonts w:ascii="Garamond" w:hAnsi="Garamond" w:cs="Segoe UI"/>
          <w:color w:val="000000" w:themeColor="text1"/>
          <w:sz w:val="24"/>
          <w:szCs w:val="24"/>
        </w:rPr>
        <w:t xml:space="preserve"> </w:t>
      </w:r>
      <w:r w:rsidRPr="00842B9F">
        <w:rPr>
          <w:rFonts w:ascii="Garamond" w:hAnsi="Garamond" w:cs="Segoe UI"/>
          <w:bCs/>
          <w:sz w:val="24"/>
          <w:szCs w:val="24"/>
        </w:rPr>
        <w:t xml:space="preserve">This </w:t>
      </w:r>
      <w:r>
        <w:rPr>
          <w:rFonts w:ascii="Garamond" w:hAnsi="Garamond" w:cs="Segoe UI"/>
          <w:bCs/>
          <w:sz w:val="24"/>
          <w:szCs w:val="24"/>
        </w:rPr>
        <w:t xml:space="preserve">step </w:t>
      </w:r>
      <w:r w:rsidRPr="00842B9F">
        <w:rPr>
          <w:rFonts w:ascii="Garamond" w:hAnsi="Garamond" w:cs="Segoe UI"/>
          <w:bCs/>
          <w:sz w:val="24"/>
          <w:szCs w:val="24"/>
        </w:rPr>
        <w:t>requires a clearly define</w:t>
      </w:r>
      <w:r w:rsidR="002959E1">
        <w:rPr>
          <w:rFonts w:ascii="Garamond" w:hAnsi="Garamond" w:cs="Segoe UI"/>
          <w:bCs/>
          <w:sz w:val="24"/>
          <w:szCs w:val="24"/>
        </w:rPr>
        <w:t>d</w:t>
      </w:r>
      <w:r w:rsidRPr="00842B9F">
        <w:rPr>
          <w:rFonts w:ascii="Garamond" w:hAnsi="Garamond" w:cs="Segoe UI"/>
          <w:bCs/>
          <w:sz w:val="24"/>
          <w:szCs w:val="24"/>
        </w:rPr>
        <w:t xml:space="preserve"> </w:t>
      </w:r>
      <w:r w:rsidR="00985289">
        <w:rPr>
          <w:rFonts w:ascii="Garamond" w:hAnsi="Garamond" w:cs="Segoe UI"/>
          <w:bCs/>
          <w:sz w:val="24"/>
          <w:szCs w:val="24"/>
        </w:rPr>
        <w:t>goal</w:t>
      </w:r>
      <w:r w:rsidRPr="00842B9F">
        <w:rPr>
          <w:rFonts w:ascii="Garamond" w:hAnsi="Garamond" w:cs="Segoe UI"/>
          <w:bCs/>
          <w:sz w:val="24"/>
          <w:szCs w:val="24"/>
        </w:rPr>
        <w:t xml:space="preserve"> and the formation of a decision structure. </w:t>
      </w:r>
      <w:r w:rsidRPr="006E1FF8">
        <w:rPr>
          <w:rFonts w:ascii="Garamond" w:hAnsi="Garamond" w:cs="Segoe UI"/>
          <w:color w:val="000000" w:themeColor="text1"/>
          <w:sz w:val="24"/>
          <w:szCs w:val="24"/>
        </w:rPr>
        <w:t xml:space="preserve">The goal </w:t>
      </w:r>
      <w:r w:rsidR="008646B4">
        <w:rPr>
          <w:rFonts w:ascii="Garamond" w:hAnsi="Garamond" w:cs="Segoe UI"/>
          <w:color w:val="000000" w:themeColor="text1"/>
          <w:sz w:val="24"/>
          <w:szCs w:val="24"/>
        </w:rPr>
        <w:t>for this paper</w:t>
      </w:r>
      <w:r>
        <w:rPr>
          <w:rFonts w:ascii="Garamond" w:hAnsi="Garamond" w:cs="Segoe UI"/>
          <w:color w:val="000000" w:themeColor="text1"/>
          <w:sz w:val="24"/>
          <w:szCs w:val="24"/>
        </w:rPr>
        <w:t xml:space="preserve"> is </w:t>
      </w:r>
      <w:r w:rsidRPr="00842B9F">
        <w:rPr>
          <w:rFonts w:ascii="Garamond" w:hAnsi="Garamond" w:cs="Segoe UI"/>
          <w:color w:val="000000" w:themeColor="text1"/>
          <w:sz w:val="24"/>
          <w:szCs w:val="24"/>
        </w:rPr>
        <w:t>identify</w:t>
      </w:r>
      <w:r w:rsidR="008646B4">
        <w:rPr>
          <w:rFonts w:ascii="Garamond" w:hAnsi="Garamond" w:cs="Segoe UI"/>
          <w:color w:val="000000" w:themeColor="text1"/>
          <w:sz w:val="24"/>
          <w:szCs w:val="24"/>
        </w:rPr>
        <w:t>ing</w:t>
      </w:r>
      <w:r w:rsidRPr="00842B9F">
        <w:rPr>
          <w:rFonts w:ascii="Garamond" w:hAnsi="Garamond" w:cs="Segoe UI"/>
          <w:color w:val="000000" w:themeColor="text1"/>
          <w:sz w:val="24"/>
          <w:szCs w:val="24"/>
        </w:rPr>
        <w:t xml:space="preserve"> the perceived impact of major </w:t>
      </w:r>
      <w:r w:rsidR="008646B4">
        <w:rPr>
          <w:rFonts w:ascii="Garamond" w:hAnsi="Garamond" w:cs="Segoe UI"/>
          <w:color w:val="000000" w:themeColor="text1"/>
          <w:sz w:val="24"/>
          <w:szCs w:val="24"/>
        </w:rPr>
        <w:t xml:space="preserve">GSCM </w:t>
      </w:r>
      <w:r w:rsidRPr="00842B9F">
        <w:rPr>
          <w:rFonts w:ascii="Garamond" w:hAnsi="Garamond" w:cs="Segoe UI"/>
          <w:color w:val="000000" w:themeColor="text1"/>
          <w:sz w:val="24"/>
          <w:szCs w:val="24"/>
        </w:rPr>
        <w:t xml:space="preserve">practices and sub-practices on </w:t>
      </w:r>
      <w:r w:rsidRPr="00842B9F">
        <w:rPr>
          <w:rFonts w:ascii="Garamond" w:hAnsi="Garamond" w:cs="Segoe UI"/>
          <w:color w:val="000000" w:themeColor="text1"/>
          <w:sz w:val="24"/>
          <w:szCs w:val="24"/>
        </w:rPr>
        <w:lastRenderedPageBreak/>
        <w:t>organizational sustainab</w:t>
      </w:r>
      <w:r w:rsidR="008646B4">
        <w:rPr>
          <w:rFonts w:ascii="Garamond" w:hAnsi="Garamond" w:cs="Segoe UI"/>
          <w:color w:val="000000" w:themeColor="text1"/>
          <w:sz w:val="24"/>
          <w:szCs w:val="24"/>
        </w:rPr>
        <w:t>ility</w:t>
      </w:r>
      <w:r w:rsidRPr="00842B9F">
        <w:rPr>
          <w:rFonts w:ascii="Garamond" w:hAnsi="Garamond" w:cs="Segoe UI"/>
          <w:color w:val="000000" w:themeColor="text1"/>
          <w:sz w:val="24"/>
          <w:szCs w:val="24"/>
        </w:rPr>
        <w:t xml:space="preserve"> performance (environmental, economic and social</w:t>
      </w:r>
      <w:r w:rsidRPr="00591546">
        <w:rPr>
          <w:rFonts w:ascii="Garamond" w:hAnsi="Garamond" w:cs="Segoe UI"/>
          <w:color w:val="000000" w:themeColor="text1"/>
          <w:sz w:val="24"/>
          <w:szCs w:val="24"/>
        </w:rPr>
        <w:t>).</w:t>
      </w:r>
      <w:r w:rsidRPr="00591546">
        <w:rPr>
          <w:rFonts w:ascii="Garamond" w:hAnsi="Garamond" w:cs="Segoe UI"/>
          <w:bCs/>
          <w:sz w:val="24"/>
          <w:szCs w:val="24"/>
        </w:rPr>
        <w:t xml:space="preserve"> </w:t>
      </w:r>
      <w:r w:rsidR="008646B4">
        <w:rPr>
          <w:rFonts w:ascii="Garamond" w:hAnsi="Garamond" w:cs="Segoe UI"/>
          <w:bCs/>
          <w:sz w:val="24"/>
          <w:szCs w:val="24"/>
        </w:rPr>
        <w:t>T</w:t>
      </w:r>
      <w:r w:rsidR="00A91AEF" w:rsidRPr="00BA0CAD">
        <w:rPr>
          <w:rFonts w:ascii="Garamond" w:hAnsi="Garamond" w:cs="Segoe UI"/>
          <w:bCs/>
          <w:sz w:val="24"/>
          <w:szCs w:val="24"/>
        </w:rPr>
        <w:t xml:space="preserve">he criteria within the system </w:t>
      </w:r>
      <w:r w:rsidR="008646B4">
        <w:rPr>
          <w:rFonts w:ascii="Garamond" w:hAnsi="Garamond" w:cs="Segoe UI"/>
          <w:bCs/>
          <w:sz w:val="24"/>
          <w:szCs w:val="24"/>
        </w:rPr>
        <w:t xml:space="preserve">are compared </w:t>
      </w:r>
      <w:r w:rsidR="00A91AEF" w:rsidRPr="00BA0CAD">
        <w:rPr>
          <w:rFonts w:ascii="Garamond" w:hAnsi="Garamond" w:cs="Segoe UI"/>
          <w:bCs/>
          <w:sz w:val="24"/>
          <w:szCs w:val="24"/>
        </w:rPr>
        <w:t xml:space="preserve">through pair-wise comparisons to </w:t>
      </w:r>
      <w:r w:rsidR="008646B4">
        <w:rPr>
          <w:rFonts w:ascii="Garamond" w:hAnsi="Garamond" w:cs="Segoe UI"/>
          <w:bCs/>
          <w:sz w:val="24"/>
          <w:szCs w:val="24"/>
        </w:rPr>
        <w:t>determine</w:t>
      </w:r>
      <w:r w:rsidR="00A91AEF" w:rsidRPr="00BA0CAD">
        <w:rPr>
          <w:rFonts w:ascii="Garamond" w:hAnsi="Garamond" w:cs="Segoe UI"/>
          <w:bCs/>
          <w:sz w:val="24"/>
          <w:szCs w:val="24"/>
        </w:rPr>
        <w:t xml:space="preserve"> weights </w:t>
      </w:r>
      <w:r w:rsidR="008646B4">
        <w:rPr>
          <w:rFonts w:ascii="Garamond" w:hAnsi="Garamond" w:cs="Segoe UI"/>
          <w:bCs/>
          <w:sz w:val="24"/>
          <w:szCs w:val="24"/>
        </w:rPr>
        <w:t xml:space="preserve">through </w:t>
      </w:r>
      <w:r w:rsidR="00757B9D">
        <w:rPr>
          <w:rFonts w:ascii="Garamond" w:hAnsi="Garamond" w:cs="Segoe UI"/>
          <w:bCs/>
          <w:sz w:val="24"/>
          <w:szCs w:val="24"/>
        </w:rPr>
        <w:t>ANP</w:t>
      </w:r>
      <w:r w:rsidR="00A91AEF" w:rsidRPr="00BA0CAD">
        <w:rPr>
          <w:rFonts w:ascii="Garamond" w:hAnsi="Garamond" w:cs="Segoe UI"/>
          <w:bCs/>
          <w:sz w:val="24"/>
          <w:szCs w:val="24"/>
        </w:rPr>
        <w:t xml:space="preserve">. </w:t>
      </w:r>
      <w:r w:rsidR="00A91AEF" w:rsidRPr="00BA0CAD">
        <w:rPr>
          <w:rFonts w:ascii="Garamond" w:hAnsi="Garamond" w:cs="Segoe UI"/>
          <w:color w:val="000000"/>
          <w:sz w:val="24"/>
          <w:szCs w:val="24"/>
        </w:rPr>
        <w:t>It is important to most effectively design th</w:t>
      </w:r>
      <w:r w:rsidR="008646B4">
        <w:rPr>
          <w:rFonts w:ascii="Garamond" w:hAnsi="Garamond" w:cs="Segoe UI"/>
          <w:color w:val="000000"/>
          <w:sz w:val="24"/>
          <w:szCs w:val="24"/>
        </w:rPr>
        <w:t>e decision</w:t>
      </w:r>
      <w:r w:rsidR="00A91AEF" w:rsidRPr="00BA0CAD">
        <w:rPr>
          <w:rFonts w:ascii="Garamond" w:hAnsi="Garamond" w:cs="Segoe UI"/>
          <w:color w:val="000000"/>
          <w:sz w:val="24"/>
          <w:szCs w:val="24"/>
        </w:rPr>
        <w:t xml:space="preserve"> interactions</w:t>
      </w:r>
      <w:r w:rsidR="008646B4">
        <w:rPr>
          <w:rFonts w:ascii="Garamond" w:hAnsi="Garamond" w:cs="Segoe UI"/>
          <w:color w:val="000000"/>
          <w:sz w:val="24"/>
          <w:szCs w:val="24"/>
        </w:rPr>
        <w:t xml:space="preserve"> within ANP. T</w:t>
      </w:r>
      <w:r w:rsidR="00A91AEF" w:rsidRPr="00BA0CAD">
        <w:rPr>
          <w:rFonts w:ascii="Garamond" w:hAnsi="Garamond" w:cs="Segoe UI"/>
          <w:color w:val="000000"/>
          <w:sz w:val="24"/>
          <w:szCs w:val="24"/>
        </w:rPr>
        <w:t xml:space="preserve">oo many interactions </w:t>
      </w:r>
      <w:r w:rsidR="008646B4">
        <w:rPr>
          <w:rFonts w:ascii="Garamond" w:hAnsi="Garamond" w:cs="Segoe UI"/>
          <w:color w:val="000000"/>
          <w:sz w:val="24"/>
          <w:szCs w:val="24"/>
        </w:rPr>
        <w:t>can cause an inordinate amount of</w:t>
      </w:r>
      <w:r w:rsidR="00A91AEF" w:rsidRPr="00BA0CAD">
        <w:rPr>
          <w:rFonts w:ascii="Garamond" w:hAnsi="Garamond" w:cs="Segoe UI"/>
          <w:color w:val="000000"/>
          <w:sz w:val="24"/>
          <w:szCs w:val="24"/>
        </w:rPr>
        <w:t xml:space="preserve"> </w:t>
      </w:r>
      <w:r w:rsidR="008646B4">
        <w:rPr>
          <w:rFonts w:ascii="Garamond" w:hAnsi="Garamond" w:cs="Segoe UI"/>
          <w:color w:val="000000"/>
          <w:sz w:val="24"/>
          <w:szCs w:val="24"/>
        </w:rPr>
        <w:t xml:space="preserve">comparisons within </w:t>
      </w:r>
      <w:r w:rsidR="00A91AEF" w:rsidRPr="00BA0CAD">
        <w:rPr>
          <w:rFonts w:ascii="Garamond" w:hAnsi="Garamond" w:cs="Segoe UI"/>
          <w:color w:val="000000"/>
          <w:sz w:val="24"/>
          <w:szCs w:val="24"/>
        </w:rPr>
        <w:t>ANP</w:t>
      </w:r>
      <w:r w:rsidR="008646B4">
        <w:rPr>
          <w:rFonts w:ascii="Garamond" w:hAnsi="Garamond" w:cs="Segoe UI"/>
          <w:color w:val="000000"/>
          <w:sz w:val="24"/>
          <w:szCs w:val="24"/>
        </w:rPr>
        <w:t>, causing decision maker fatigue</w:t>
      </w:r>
      <w:r w:rsidR="00A52AFF">
        <w:rPr>
          <w:rFonts w:ascii="Garamond" w:hAnsi="Garamond" w:cs="Segoe UI"/>
          <w:color w:val="000000"/>
          <w:sz w:val="24"/>
          <w:szCs w:val="24"/>
        </w:rPr>
        <w:t xml:space="preserve"> </w:t>
      </w:r>
      <w:r w:rsidR="008646B4">
        <w:rPr>
          <w:rFonts w:ascii="Garamond" w:hAnsi="Garamond" w:cs="Segoe UI"/>
          <w:color w:val="000000"/>
          <w:sz w:val="24"/>
          <w:szCs w:val="24"/>
        </w:rPr>
        <w:t>making</w:t>
      </w:r>
      <w:r w:rsidR="00A52AFF">
        <w:rPr>
          <w:rFonts w:ascii="Garamond" w:hAnsi="Garamond" w:cs="Segoe UI"/>
          <w:color w:val="000000"/>
          <w:sz w:val="24"/>
          <w:szCs w:val="24"/>
        </w:rPr>
        <w:t xml:space="preserve"> </w:t>
      </w:r>
      <w:r w:rsidR="00A52AFF" w:rsidRPr="00BA0CAD">
        <w:rPr>
          <w:rFonts w:ascii="Garamond" w:hAnsi="Garamond" w:cs="Segoe UI"/>
          <w:color w:val="000000"/>
          <w:sz w:val="24"/>
          <w:szCs w:val="24"/>
        </w:rPr>
        <w:t>ANP less practical</w:t>
      </w:r>
      <w:r w:rsidR="00DE2EA9">
        <w:rPr>
          <w:rFonts w:ascii="Garamond" w:hAnsi="Garamond" w:cs="Segoe UI"/>
          <w:color w:val="000000"/>
          <w:sz w:val="24"/>
          <w:szCs w:val="24"/>
        </w:rPr>
        <w:t>, too few and a full interaction effect may be lost</w:t>
      </w:r>
      <w:r w:rsidR="00A91AEF" w:rsidRPr="00BA0CAD">
        <w:rPr>
          <w:rFonts w:ascii="Garamond" w:hAnsi="Garamond" w:cs="Segoe UI"/>
          <w:color w:val="000000"/>
          <w:sz w:val="24"/>
          <w:szCs w:val="24"/>
        </w:rPr>
        <w:t xml:space="preserve">. </w:t>
      </w:r>
      <w:r w:rsidR="008646B4">
        <w:rPr>
          <w:rFonts w:ascii="Garamond" w:hAnsi="Garamond" w:cs="Segoe UI"/>
          <w:color w:val="000000"/>
          <w:sz w:val="24"/>
          <w:szCs w:val="24"/>
        </w:rPr>
        <w:t xml:space="preserve">The </w:t>
      </w:r>
      <w:r w:rsidR="00A91AEF" w:rsidRPr="00BA0CAD">
        <w:rPr>
          <w:rFonts w:ascii="Garamond" w:hAnsi="Garamond" w:cs="Segoe UI"/>
          <w:color w:val="000000"/>
          <w:sz w:val="24"/>
          <w:szCs w:val="24"/>
        </w:rPr>
        <w:t xml:space="preserve">DEMATEL </w:t>
      </w:r>
      <w:r w:rsidR="008646B4">
        <w:rPr>
          <w:rFonts w:ascii="Garamond" w:hAnsi="Garamond" w:cs="Segoe UI"/>
          <w:color w:val="000000"/>
          <w:sz w:val="24"/>
          <w:szCs w:val="24"/>
        </w:rPr>
        <w:t>steps in the previous section help to reduce the number of factor interdependencies for evaluation. Using</w:t>
      </w:r>
      <w:r w:rsidR="00A91AEF" w:rsidRPr="00BA0CAD">
        <w:rPr>
          <w:rFonts w:ascii="Garamond" w:hAnsi="Garamond" w:cs="Segoe UI"/>
          <w:color w:val="000000"/>
          <w:sz w:val="24"/>
          <w:szCs w:val="24"/>
        </w:rPr>
        <w:t xml:space="preserve"> DEMATEL </w:t>
      </w:r>
      <w:r w:rsidR="00081D79">
        <w:rPr>
          <w:rFonts w:ascii="Garamond" w:hAnsi="Garamond" w:cs="Segoe UI"/>
          <w:color w:val="000000"/>
          <w:sz w:val="24"/>
          <w:szCs w:val="24"/>
        </w:rPr>
        <w:t xml:space="preserve">in this way </w:t>
      </w:r>
      <w:r w:rsidR="008646B4">
        <w:rPr>
          <w:rFonts w:ascii="Garamond" w:hAnsi="Garamond" w:cs="Segoe UI"/>
          <w:color w:val="000000"/>
          <w:sz w:val="24"/>
          <w:szCs w:val="24"/>
        </w:rPr>
        <w:t>aids</w:t>
      </w:r>
      <w:r w:rsidR="00A91AEF" w:rsidRPr="00BA0CAD">
        <w:rPr>
          <w:rFonts w:ascii="Garamond" w:hAnsi="Garamond" w:cs="Segoe UI"/>
          <w:color w:val="000000"/>
          <w:sz w:val="24"/>
          <w:szCs w:val="24"/>
        </w:rPr>
        <w:t xml:space="preserve"> ANP </w:t>
      </w:r>
      <w:r w:rsidR="008646B4">
        <w:rPr>
          <w:rFonts w:ascii="Garamond" w:hAnsi="Garamond" w:cs="Segoe UI"/>
          <w:color w:val="000000"/>
          <w:sz w:val="24"/>
          <w:szCs w:val="24"/>
        </w:rPr>
        <w:t xml:space="preserve">to be </w:t>
      </w:r>
      <w:r w:rsidR="00A91AEF" w:rsidRPr="00BA0CAD">
        <w:rPr>
          <w:rFonts w:ascii="Garamond" w:hAnsi="Garamond" w:cs="Segoe UI"/>
          <w:color w:val="000000"/>
          <w:sz w:val="24"/>
          <w:szCs w:val="24"/>
        </w:rPr>
        <w:t xml:space="preserve">more practical and feasible to apply. </w:t>
      </w:r>
      <w:r w:rsidR="00E5012E">
        <w:rPr>
          <w:rFonts w:ascii="Garamond" w:hAnsi="Garamond" w:cs="Segoe UI"/>
          <w:color w:val="000000"/>
          <w:sz w:val="24"/>
          <w:szCs w:val="24"/>
        </w:rPr>
        <w:t>Although DEMATEL and ANP have been used together previously (</w:t>
      </w:r>
      <w:proofErr w:type="spellStart"/>
      <w:r w:rsidR="00A91AEF" w:rsidRPr="001C09F2">
        <w:rPr>
          <w:rFonts w:ascii="Garamond" w:hAnsi="Garamond" w:cs="Segoe UI"/>
          <w:color w:val="000000" w:themeColor="text1"/>
          <w:sz w:val="24"/>
          <w:szCs w:val="24"/>
          <w:shd w:val="clear" w:color="auto" w:fill="FFFFFF"/>
        </w:rPr>
        <w:t>Büyüközkan</w:t>
      </w:r>
      <w:proofErr w:type="spellEnd"/>
      <w:r w:rsidR="00A91AEF" w:rsidRPr="001C09F2">
        <w:rPr>
          <w:rFonts w:ascii="Garamond" w:hAnsi="Garamond" w:cs="Segoe UI"/>
          <w:color w:val="000000" w:themeColor="text1"/>
          <w:sz w:val="24"/>
          <w:szCs w:val="24"/>
          <w:shd w:val="clear" w:color="auto" w:fill="FFFFFF"/>
        </w:rPr>
        <w:t xml:space="preserve"> and </w:t>
      </w:r>
      <w:proofErr w:type="spellStart"/>
      <w:r w:rsidR="00A91AEF" w:rsidRPr="001C09F2">
        <w:rPr>
          <w:rFonts w:ascii="Garamond" w:hAnsi="Garamond" w:cs="Segoe UI"/>
          <w:color w:val="000000" w:themeColor="text1"/>
          <w:sz w:val="24"/>
          <w:szCs w:val="24"/>
          <w:shd w:val="clear" w:color="auto" w:fill="FFFFFF"/>
        </w:rPr>
        <w:t>Çifçi</w:t>
      </w:r>
      <w:proofErr w:type="spellEnd"/>
      <w:r w:rsidR="00A91AEF" w:rsidRPr="001C09F2">
        <w:rPr>
          <w:rFonts w:ascii="Garamond" w:hAnsi="Garamond" w:cs="Segoe UI"/>
          <w:color w:val="000000" w:themeColor="text1"/>
          <w:sz w:val="24"/>
          <w:szCs w:val="24"/>
          <w:shd w:val="clear" w:color="auto" w:fill="FFFFFF"/>
        </w:rPr>
        <w:t>, 2012</w:t>
      </w:r>
      <w:r w:rsidR="002F4F73">
        <w:rPr>
          <w:rFonts w:ascii="Garamond" w:hAnsi="Garamond" w:cs="Segoe UI"/>
          <w:color w:val="000000" w:themeColor="text1"/>
          <w:sz w:val="24"/>
          <w:szCs w:val="24"/>
          <w:shd w:val="clear" w:color="auto" w:fill="FFFFFF"/>
        </w:rPr>
        <w:t>b</w:t>
      </w:r>
      <w:r w:rsidR="00E5012E">
        <w:rPr>
          <w:rFonts w:ascii="Garamond" w:hAnsi="Garamond" w:cs="Segoe UI"/>
          <w:color w:val="000000"/>
          <w:sz w:val="24"/>
          <w:szCs w:val="24"/>
        </w:rPr>
        <w:t>;</w:t>
      </w:r>
      <w:r w:rsidR="0019354C" w:rsidRPr="0019354C">
        <w:rPr>
          <w:rFonts w:ascii="Garamond" w:hAnsi="Garamond" w:cs="Arial"/>
          <w:color w:val="222222"/>
          <w:sz w:val="24"/>
          <w:szCs w:val="24"/>
          <w:shd w:val="clear" w:color="auto" w:fill="FFFFFF"/>
        </w:rPr>
        <w:t xml:space="preserve"> </w:t>
      </w:r>
      <w:r w:rsidR="0019354C" w:rsidRPr="001F7E81">
        <w:rPr>
          <w:rFonts w:ascii="Garamond" w:hAnsi="Garamond" w:cs="Arial"/>
          <w:color w:val="222222"/>
          <w:sz w:val="24"/>
          <w:szCs w:val="24"/>
          <w:shd w:val="clear" w:color="auto" w:fill="FFFFFF"/>
        </w:rPr>
        <w:t>Huang</w:t>
      </w:r>
      <w:r w:rsidR="0019354C">
        <w:rPr>
          <w:rFonts w:ascii="Garamond" w:hAnsi="Garamond" w:cs="Arial"/>
          <w:color w:val="222222"/>
          <w:sz w:val="24"/>
          <w:szCs w:val="24"/>
          <w:shd w:val="clear" w:color="auto" w:fill="FFFFFF"/>
        </w:rPr>
        <w:t xml:space="preserve"> et al.</w:t>
      </w:r>
      <w:r w:rsidR="0019354C" w:rsidRPr="001F7E81">
        <w:rPr>
          <w:rFonts w:ascii="Garamond" w:hAnsi="Garamond" w:cs="Arial"/>
          <w:color w:val="222222"/>
          <w:sz w:val="24"/>
          <w:szCs w:val="24"/>
          <w:shd w:val="clear" w:color="auto" w:fill="FFFFFF"/>
        </w:rPr>
        <w:t>, 2014</w:t>
      </w:r>
      <w:r w:rsidR="00A91AEF" w:rsidRPr="001C09F2">
        <w:rPr>
          <w:rFonts w:ascii="Garamond" w:hAnsi="Garamond" w:cs="Segoe UI"/>
          <w:color w:val="000000"/>
          <w:sz w:val="24"/>
          <w:szCs w:val="24"/>
        </w:rPr>
        <w:t>)</w:t>
      </w:r>
      <w:r w:rsidR="00E5012E">
        <w:rPr>
          <w:rFonts w:ascii="Garamond" w:hAnsi="Garamond" w:cs="Segoe UI"/>
          <w:color w:val="000000"/>
          <w:sz w:val="24"/>
          <w:szCs w:val="24"/>
        </w:rPr>
        <w:t>, none have explicitly used the two together to form a</w:t>
      </w:r>
      <w:r w:rsidR="00081D79">
        <w:rPr>
          <w:rFonts w:ascii="Garamond" w:hAnsi="Garamond" w:cs="Segoe UI"/>
          <w:color w:val="000000"/>
          <w:sz w:val="24"/>
          <w:szCs w:val="24"/>
        </w:rPr>
        <w:t xml:space="preserve"> more efficient</w:t>
      </w:r>
      <w:r w:rsidR="00E5012E">
        <w:rPr>
          <w:rFonts w:ascii="Garamond" w:hAnsi="Garamond" w:cs="Segoe UI"/>
          <w:color w:val="000000"/>
          <w:sz w:val="24"/>
          <w:szCs w:val="24"/>
        </w:rPr>
        <w:t xml:space="preserve"> decision network for ANP. </w:t>
      </w:r>
    </w:p>
    <w:p w:rsidR="009F3468" w:rsidRDefault="00313C55" w:rsidP="009F3468">
      <w:pPr>
        <w:spacing w:after="0" w:line="480" w:lineRule="auto"/>
        <w:ind w:firstLine="274"/>
        <w:jc w:val="both"/>
        <w:rPr>
          <w:rFonts w:ascii="Garamond" w:hAnsi="Garamond" w:cs="Segoe UI"/>
          <w:sz w:val="24"/>
          <w:szCs w:val="24"/>
          <w:vertAlign w:val="subscript"/>
        </w:rPr>
      </w:pPr>
      <w:r w:rsidRPr="00112E98">
        <w:rPr>
          <w:rFonts w:ascii="Garamond" w:hAnsi="Garamond"/>
          <w:color w:val="000000" w:themeColor="text1"/>
          <w:sz w:val="24"/>
          <w:szCs w:val="24"/>
        </w:rPr>
        <w:t xml:space="preserve">Table </w:t>
      </w:r>
      <w:r>
        <w:rPr>
          <w:rFonts w:ascii="Garamond" w:hAnsi="Garamond"/>
          <w:color w:val="000000" w:themeColor="text1"/>
          <w:sz w:val="24"/>
          <w:szCs w:val="24"/>
        </w:rPr>
        <w:t>9</w:t>
      </w:r>
      <w:r>
        <w:rPr>
          <w:rFonts w:ascii="Garamond" w:hAnsi="Garamond"/>
          <w:color w:val="000066"/>
          <w:sz w:val="24"/>
          <w:szCs w:val="24"/>
        </w:rPr>
        <w:t xml:space="preserve"> </w:t>
      </w:r>
      <w:r>
        <w:rPr>
          <w:rFonts w:ascii="Garamond" w:hAnsi="Garamond"/>
          <w:sz w:val="24"/>
          <w:szCs w:val="24"/>
        </w:rPr>
        <w:t xml:space="preserve">is </w:t>
      </w:r>
      <w:r w:rsidR="00DE2EA9">
        <w:rPr>
          <w:rFonts w:ascii="Garamond" w:hAnsi="Garamond"/>
          <w:sz w:val="24"/>
          <w:szCs w:val="24"/>
        </w:rPr>
        <w:t>representative of the DEMATEL output</w:t>
      </w:r>
      <w:r w:rsidR="00DE2EA9">
        <w:rPr>
          <w:rFonts w:ascii="Garamond" w:hAnsi="Garamond" w:cs="Segoe UI"/>
          <w:color w:val="000000"/>
          <w:sz w:val="24"/>
          <w:szCs w:val="24"/>
        </w:rPr>
        <w:t xml:space="preserve"> used for factor </w:t>
      </w:r>
      <w:r w:rsidR="00F17EBE">
        <w:rPr>
          <w:rFonts w:ascii="Garamond" w:hAnsi="Garamond" w:cs="Segoe UI"/>
          <w:color w:val="000000"/>
          <w:sz w:val="24"/>
          <w:szCs w:val="24"/>
        </w:rPr>
        <w:t xml:space="preserve">interactions within </w:t>
      </w:r>
      <w:r w:rsidR="005E3947">
        <w:rPr>
          <w:rFonts w:ascii="Garamond" w:hAnsi="Garamond" w:cs="Segoe UI"/>
          <w:color w:val="000000"/>
          <w:sz w:val="24"/>
          <w:szCs w:val="24"/>
        </w:rPr>
        <w:t>ANP</w:t>
      </w:r>
      <w:r w:rsidR="00271B26">
        <w:rPr>
          <w:rFonts w:ascii="Garamond" w:hAnsi="Garamond" w:cs="Segoe UI"/>
          <w:color w:val="000000"/>
          <w:sz w:val="24"/>
          <w:szCs w:val="24"/>
        </w:rPr>
        <w:t>.</w:t>
      </w:r>
      <w:r w:rsidR="009F3468" w:rsidRPr="00842B9F">
        <w:rPr>
          <w:rFonts w:ascii="Garamond" w:hAnsi="Garamond" w:cs="Segoe UI"/>
          <w:color w:val="000000"/>
          <w:sz w:val="24"/>
          <w:szCs w:val="24"/>
          <w:shd w:val="clear" w:color="auto" w:fill="FFFFFF"/>
        </w:rPr>
        <w:t xml:space="preserve"> </w:t>
      </w:r>
      <w:r w:rsidR="00DA45A5" w:rsidRPr="009E5328">
        <w:rPr>
          <w:rFonts w:ascii="Garamond" w:hAnsi="Garamond" w:cs="Arial"/>
          <w:color w:val="000000" w:themeColor="text1"/>
          <w:sz w:val="24"/>
          <w:szCs w:val="24"/>
          <w:shd w:val="clear" w:color="auto" w:fill="FFFFFF"/>
        </w:rPr>
        <w:t>The</w:t>
      </w:r>
      <w:r w:rsidR="00DA45A5">
        <w:rPr>
          <w:rFonts w:ascii="Garamond" w:hAnsi="Garamond" w:cs="Arial"/>
          <w:color w:val="000000" w:themeColor="text1"/>
          <w:sz w:val="24"/>
          <w:szCs w:val="24"/>
          <w:shd w:val="clear" w:color="auto" w:fill="FFFFFF"/>
        </w:rPr>
        <w:t xml:space="preserve"> i</w:t>
      </w:r>
      <w:r w:rsidR="00DA45A5" w:rsidRPr="000901A7">
        <w:rPr>
          <w:rFonts w:ascii="Garamond" w:hAnsi="Garamond" w:cs="Arial"/>
          <w:color w:val="000000" w:themeColor="text1"/>
          <w:sz w:val="24"/>
          <w:szCs w:val="24"/>
          <w:shd w:val="clear" w:color="auto" w:fill="FFFFFF"/>
        </w:rPr>
        <w:t xml:space="preserve">dentified </w:t>
      </w:r>
      <w:r w:rsidR="00DE2EA9">
        <w:rPr>
          <w:rFonts w:ascii="Garamond" w:hAnsi="Garamond" w:cs="Arial"/>
          <w:color w:val="000000" w:themeColor="text1"/>
          <w:sz w:val="24"/>
          <w:szCs w:val="24"/>
          <w:shd w:val="clear" w:color="auto" w:fill="FFFFFF"/>
        </w:rPr>
        <w:t>interrelationships are used to develop an</w:t>
      </w:r>
      <w:r w:rsidR="00B55481">
        <w:rPr>
          <w:rFonts w:ascii="Garamond" w:hAnsi="Garamond" w:cs="Arial"/>
          <w:color w:val="000000" w:themeColor="text1"/>
          <w:sz w:val="24"/>
          <w:szCs w:val="24"/>
          <w:shd w:val="clear" w:color="auto" w:fill="FFFFFF"/>
        </w:rPr>
        <w:t xml:space="preserve"> </w:t>
      </w:r>
      <w:r w:rsidR="00271B26">
        <w:rPr>
          <w:rFonts w:ascii="Garamond" w:hAnsi="Garamond" w:cs="Arial"/>
          <w:color w:val="000000" w:themeColor="text1"/>
          <w:sz w:val="24"/>
          <w:szCs w:val="24"/>
          <w:shd w:val="clear" w:color="auto" w:fill="FFFFFF"/>
        </w:rPr>
        <w:t xml:space="preserve">ANP </w:t>
      </w:r>
      <w:r w:rsidR="00606829">
        <w:rPr>
          <w:rFonts w:ascii="Garamond" w:hAnsi="Garamond" w:cs="Arial"/>
          <w:color w:val="000000" w:themeColor="text1"/>
          <w:sz w:val="24"/>
          <w:szCs w:val="24"/>
          <w:shd w:val="clear" w:color="auto" w:fill="FFFFFF"/>
        </w:rPr>
        <w:t xml:space="preserve">pair-wise comparison </w:t>
      </w:r>
      <w:r w:rsidR="00DA45A5" w:rsidRPr="000901A7">
        <w:rPr>
          <w:rFonts w:ascii="Garamond" w:hAnsi="Garamond" w:cs="Arial"/>
          <w:color w:val="000000" w:themeColor="text1"/>
          <w:sz w:val="24"/>
          <w:szCs w:val="24"/>
          <w:shd w:val="clear" w:color="auto" w:fill="FFFFFF"/>
        </w:rPr>
        <w:t>sub-matrix</w:t>
      </w:r>
      <w:r w:rsidR="00F17EBE">
        <w:rPr>
          <w:rFonts w:ascii="Garamond" w:hAnsi="Garamond" w:cs="Arial"/>
          <w:color w:val="000000" w:themeColor="text1"/>
          <w:sz w:val="24"/>
          <w:szCs w:val="24"/>
          <w:shd w:val="clear" w:color="auto" w:fill="FFFFFF"/>
        </w:rPr>
        <w:t xml:space="preserve">. </w:t>
      </w:r>
      <w:r w:rsidR="00DE2EA9">
        <w:rPr>
          <w:rFonts w:ascii="Garamond" w:hAnsi="Garamond" w:cs="Arial"/>
          <w:color w:val="000000" w:themeColor="text1"/>
          <w:sz w:val="24"/>
          <w:szCs w:val="24"/>
          <w:shd w:val="clear" w:color="auto" w:fill="FFFFFF"/>
        </w:rPr>
        <w:t>Sub</w:t>
      </w:r>
      <w:r w:rsidR="00BD611D">
        <w:rPr>
          <w:rFonts w:ascii="Garamond" w:hAnsi="Garamond" w:cs="Arial"/>
          <w:color w:val="000000" w:themeColor="text1"/>
          <w:sz w:val="24"/>
          <w:szCs w:val="24"/>
          <w:shd w:val="clear" w:color="auto" w:fill="FFFFFF"/>
        </w:rPr>
        <w:t>-</w:t>
      </w:r>
      <w:r w:rsidR="00DE2EA9">
        <w:rPr>
          <w:rFonts w:ascii="Garamond" w:hAnsi="Garamond" w:cs="Arial"/>
          <w:color w:val="000000" w:themeColor="text1"/>
          <w:sz w:val="24"/>
          <w:szCs w:val="24"/>
          <w:shd w:val="clear" w:color="auto" w:fill="FFFFFF"/>
        </w:rPr>
        <w:t>matrices for each of the sub-factor interrelationships are determined in the same way, but are not shown here.</w:t>
      </w:r>
    </w:p>
    <w:p w:rsidR="00E969F4" w:rsidRDefault="009F3468" w:rsidP="00E969F4">
      <w:pPr>
        <w:spacing w:after="0" w:line="480" w:lineRule="auto"/>
        <w:ind w:firstLine="274"/>
        <w:jc w:val="both"/>
        <w:rPr>
          <w:rFonts w:ascii="Garamond" w:hAnsi="Garamond" w:cs="Segoe UI"/>
          <w:sz w:val="24"/>
          <w:szCs w:val="24"/>
        </w:rPr>
      </w:pPr>
      <w:r w:rsidRPr="00842B9F">
        <w:rPr>
          <w:rFonts w:ascii="Garamond" w:hAnsi="Garamond" w:cs="Segoe UI"/>
          <w:bCs/>
          <w:i/>
          <w:sz w:val="24"/>
          <w:szCs w:val="24"/>
        </w:rPr>
        <w:t xml:space="preserve">Step </w:t>
      </w:r>
      <w:r w:rsidR="007A5E89">
        <w:rPr>
          <w:rFonts w:ascii="Garamond" w:hAnsi="Garamond" w:cs="Segoe UI"/>
          <w:bCs/>
          <w:i/>
          <w:sz w:val="24"/>
          <w:szCs w:val="24"/>
        </w:rPr>
        <w:t>6</w:t>
      </w:r>
      <w:r w:rsidRPr="00842B9F">
        <w:rPr>
          <w:rFonts w:ascii="Garamond" w:hAnsi="Garamond" w:cs="Segoe UI"/>
          <w:bCs/>
          <w:i/>
          <w:sz w:val="24"/>
          <w:szCs w:val="24"/>
        </w:rPr>
        <w:t>.2</w:t>
      </w:r>
      <w:r w:rsidRPr="00842B9F">
        <w:rPr>
          <w:rFonts w:ascii="Garamond" w:hAnsi="Garamond" w:cs="Segoe UI"/>
          <w:bCs/>
          <w:sz w:val="24"/>
          <w:szCs w:val="24"/>
        </w:rPr>
        <w:t xml:space="preserve">: </w:t>
      </w:r>
      <w:r w:rsidRPr="00842B9F">
        <w:rPr>
          <w:rFonts w:ascii="Garamond" w:hAnsi="Garamond" w:cs="Segoe UI"/>
          <w:bCs/>
          <w:i/>
          <w:sz w:val="24"/>
          <w:szCs w:val="24"/>
        </w:rPr>
        <w:t>Design</w:t>
      </w:r>
      <w:r w:rsidRPr="00842B9F">
        <w:rPr>
          <w:rFonts w:ascii="Garamond" w:hAnsi="Garamond" w:cs="Segoe UI"/>
          <w:bCs/>
          <w:sz w:val="24"/>
          <w:szCs w:val="24"/>
        </w:rPr>
        <w:t xml:space="preserve"> </w:t>
      </w:r>
      <w:r w:rsidRPr="00842B9F">
        <w:rPr>
          <w:rFonts w:ascii="Garamond" w:hAnsi="Garamond" w:cs="Segoe UI"/>
          <w:bCs/>
          <w:i/>
          <w:sz w:val="24"/>
          <w:szCs w:val="24"/>
        </w:rPr>
        <w:t>survey questionnaire and conduct pair-wise comparison</w:t>
      </w:r>
      <w:r w:rsidRPr="00842B9F">
        <w:rPr>
          <w:rFonts w:ascii="Garamond" w:hAnsi="Garamond" w:cs="Segoe UI"/>
          <w:bCs/>
          <w:sz w:val="24"/>
          <w:szCs w:val="24"/>
        </w:rPr>
        <w:t xml:space="preserve">. Once the </w:t>
      </w:r>
      <w:r w:rsidR="00100E48">
        <w:rPr>
          <w:rFonts w:ascii="Garamond" w:hAnsi="Garamond" w:cs="Segoe UI"/>
          <w:bCs/>
          <w:sz w:val="24"/>
          <w:szCs w:val="24"/>
        </w:rPr>
        <w:t xml:space="preserve">interdependencies within the </w:t>
      </w:r>
      <w:r w:rsidR="00857AFD">
        <w:rPr>
          <w:rFonts w:ascii="Garamond" w:hAnsi="Garamond" w:cs="Segoe UI"/>
          <w:bCs/>
          <w:sz w:val="24"/>
          <w:szCs w:val="24"/>
        </w:rPr>
        <w:t xml:space="preserve">major and sub-factors </w:t>
      </w:r>
      <w:r w:rsidR="00100E48">
        <w:rPr>
          <w:rFonts w:ascii="Garamond" w:hAnsi="Garamond" w:cs="Segoe UI"/>
          <w:bCs/>
          <w:sz w:val="24"/>
          <w:szCs w:val="24"/>
        </w:rPr>
        <w:t xml:space="preserve">clusters have effectively </w:t>
      </w:r>
      <w:r w:rsidR="00B54418">
        <w:rPr>
          <w:rFonts w:ascii="Garamond" w:hAnsi="Garamond" w:cs="Segoe UI"/>
          <w:bCs/>
          <w:sz w:val="24"/>
          <w:szCs w:val="24"/>
        </w:rPr>
        <w:t xml:space="preserve">been </w:t>
      </w:r>
      <w:r w:rsidR="00857AFD">
        <w:rPr>
          <w:rFonts w:ascii="Garamond" w:hAnsi="Garamond" w:cs="Segoe UI"/>
          <w:bCs/>
          <w:sz w:val="24"/>
          <w:szCs w:val="24"/>
        </w:rPr>
        <w:t>determined</w:t>
      </w:r>
      <w:r w:rsidR="00100E48">
        <w:rPr>
          <w:rFonts w:ascii="Garamond" w:hAnsi="Garamond" w:cs="Segoe UI"/>
          <w:bCs/>
          <w:sz w:val="24"/>
          <w:szCs w:val="24"/>
        </w:rPr>
        <w:t xml:space="preserve">, </w:t>
      </w:r>
      <w:r w:rsidR="00D71831">
        <w:rPr>
          <w:rFonts w:ascii="Garamond" w:hAnsi="Garamond" w:cs="Segoe UI"/>
          <w:bCs/>
          <w:sz w:val="24"/>
          <w:szCs w:val="24"/>
        </w:rPr>
        <w:t>the</w:t>
      </w:r>
      <w:r w:rsidR="00857AFD">
        <w:rPr>
          <w:rFonts w:ascii="Garamond" w:hAnsi="Garamond" w:cs="Segoe UI"/>
          <w:bCs/>
          <w:sz w:val="24"/>
          <w:szCs w:val="24"/>
        </w:rPr>
        <w:t xml:space="preserve"> data gatherin</w:t>
      </w:r>
      <w:r w:rsidR="00C00ADD">
        <w:rPr>
          <w:rFonts w:ascii="Garamond" w:hAnsi="Garamond" w:cs="Segoe UI"/>
          <w:bCs/>
          <w:sz w:val="24"/>
          <w:szCs w:val="24"/>
        </w:rPr>
        <w:t>g can commence. A</w:t>
      </w:r>
      <w:r w:rsidR="00AB2A81">
        <w:rPr>
          <w:rFonts w:ascii="Garamond" w:hAnsi="Garamond" w:cs="Segoe UI"/>
          <w:bCs/>
          <w:sz w:val="24"/>
          <w:szCs w:val="24"/>
        </w:rPr>
        <w:t xml:space="preserve"> survey questionnaire using the matrices </w:t>
      </w:r>
      <w:r w:rsidR="00C00ADD">
        <w:rPr>
          <w:rFonts w:ascii="Garamond" w:hAnsi="Garamond" w:cs="Segoe UI"/>
          <w:bCs/>
          <w:sz w:val="24"/>
          <w:szCs w:val="24"/>
        </w:rPr>
        <w:t xml:space="preserve">was </w:t>
      </w:r>
      <w:r w:rsidR="00E969F4">
        <w:rPr>
          <w:rFonts w:ascii="Garamond" w:hAnsi="Garamond" w:cs="Segoe UI"/>
          <w:bCs/>
          <w:sz w:val="24"/>
          <w:szCs w:val="24"/>
        </w:rPr>
        <w:t>d</w:t>
      </w:r>
      <w:r w:rsidR="00AB2A81">
        <w:rPr>
          <w:rFonts w:ascii="Garamond" w:hAnsi="Garamond" w:cs="Segoe UI"/>
          <w:bCs/>
          <w:sz w:val="24"/>
          <w:szCs w:val="24"/>
        </w:rPr>
        <w:t>eveloped</w:t>
      </w:r>
      <w:r w:rsidR="00E969F4">
        <w:rPr>
          <w:rFonts w:ascii="Garamond" w:hAnsi="Garamond" w:cs="Segoe UI"/>
          <w:bCs/>
          <w:sz w:val="24"/>
          <w:szCs w:val="24"/>
        </w:rPr>
        <w:t xml:space="preserve"> </w:t>
      </w:r>
      <w:r w:rsidR="00F25150">
        <w:rPr>
          <w:rFonts w:ascii="Garamond" w:hAnsi="Garamond"/>
          <w:sz w:val="24"/>
          <w:szCs w:val="24"/>
        </w:rPr>
        <w:t xml:space="preserve">and </w:t>
      </w:r>
      <w:r w:rsidR="00C00ADD">
        <w:rPr>
          <w:rFonts w:ascii="Garamond" w:hAnsi="Garamond"/>
          <w:sz w:val="24"/>
          <w:szCs w:val="24"/>
        </w:rPr>
        <w:t>administered</w:t>
      </w:r>
      <w:r w:rsidR="00E969F4">
        <w:rPr>
          <w:rFonts w:ascii="Garamond" w:hAnsi="Garamond" w:cs="Segoe UI"/>
          <w:sz w:val="24"/>
          <w:szCs w:val="24"/>
        </w:rPr>
        <w:t>.</w:t>
      </w:r>
      <w:r w:rsidR="00E969F4" w:rsidRPr="00505CA9">
        <w:rPr>
          <w:rFonts w:ascii="Garamond" w:hAnsi="Garamond" w:cs="Segoe UI"/>
          <w:sz w:val="24"/>
          <w:szCs w:val="24"/>
        </w:rPr>
        <w:t xml:space="preserve"> </w:t>
      </w:r>
    </w:p>
    <w:p w:rsidR="009F3468" w:rsidRDefault="00E969F4" w:rsidP="00E969F4">
      <w:pPr>
        <w:spacing w:after="0" w:line="480" w:lineRule="auto"/>
        <w:ind w:firstLine="274"/>
        <w:jc w:val="both"/>
        <w:rPr>
          <w:rFonts w:ascii="Garamond" w:hAnsi="Garamond"/>
          <w:sz w:val="24"/>
          <w:szCs w:val="24"/>
        </w:rPr>
      </w:pPr>
      <w:r w:rsidRPr="00505CA9">
        <w:rPr>
          <w:rFonts w:ascii="Garamond" w:hAnsi="Garamond" w:cs="Segoe UI"/>
          <w:sz w:val="24"/>
          <w:szCs w:val="24"/>
        </w:rPr>
        <w:t>The</w:t>
      </w:r>
      <w:r w:rsidR="00B20B2B">
        <w:rPr>
          <w:rFonts w:ascii="Garamond" w:hAnsi="Garamond"/>
          <w:sz w:val="24"/>
          <w:szCs w:val="24"/>
        </w:rPr>
        <w:t xml:space="preserve"> </w:t>
      </w:r>
      <w:r w:rsidR="00030E4A">
        <w:rPr>
          <w:rFonts w:ascii="Garamond" w:hAnsi="Garamond" w:cs="Segoe UI"/>
          <w:bCs/>
          <w:sz w:val="24"/>
          <w:szCs w:val="24"/>
        </w:rPr>
        <w:t xml:space="preserve">survey questionnaire </w:t>
      </w:r>
      <w:r>
        <w:rPr>
          <w:rFonts w:ascii="Garamond" w:hAnsi="Garamond" w:cs="Segoe UI"/>
          <w:bCs/>
          <w:sz w:val="24"/>
          <w:szCs w:val="24"/>
        </w:rPr>
        <w:t xml:space="preserve">was emailed </w:t>
      </w:r>
      <w:r w:rsidR="009F3468" w:rsidRPr="00842B9F">
        <w:rPr>
          <w:rFonts w:ascii="Garamond" w:hAnsi="Garamond" w:cs="Segoe UI"/>
          <w:bCs/>
          <w:sz w:val="24"/>
          <w:szCs w:val="24"/>
        </w:rPr>
        <w:t xml:space="preserve">to </w:t>
      </w:r>
      <w:r w:rsidR="00B10209">
        <w:rPr>
          <w:rFonts w:ascii="Garamond" w:hAnsi="Garamond" w:cs="Segoe UI"/>
          <w:bCs/>
          <w:sz w:val="24"/>
          <w:szCs w:val="24"/>
        </w:rPr>
        <w:t>ten</w:t>
      </w:r>
      <w:r w:rsidR="00B10209">
        <w:rPr>
          <w:rFonts w:ascii="Garamond" w:hAnsi="Garamond"/>
          <w:sz w:val="24"/>
          <w:szCs w:val="24"/>
        </w:rPr>
        <w:t xml:space="preserve"> selected</w:t>
      </w:r>
      <w:r w:rsidR="00B10209">
        <w:rPr>
          <w:rStyle w:val="FootnoteReference"/>
          <w:rFonts w:ascii="Garamond" w:hAnsi="Garamond"/>
          <w:sz w:val="24"/>
          <w:szCs w:val="24"/>
        </w:rPr>
        <w:footnoteReference w:id="5"/>
      </w:r>
      <w:r w:rsidR="00B10209">
        <w:rPr>
          <w:rFonts w:ascii="Garamond" w:hAnsi="Garamond"/>
          <w:sz w:val="24"/>
          <w:szCs w:val="24"/>
        </w:rPr>
        <w:t xml:space="preserve"> managers</w:t>
      </w:r>
      <w:r w:rsidR="009C356B">
        <w:rPr>
          <w:rFonts w:ascii="Garamond" w:hAnsi="Garamond"/>
          <w:sz w:val="24"/>
          <w:szCs w:val="24"/>
        </w:rPr>
        <w:t xml:space="preserve"> with their characteristics</w:t>
      </w:r>
      <w:r w:rsidR="00AB2A81">
        <w:rPr>
          <w:rFonts w:ascii="Garamond" w:hAnsi="Garamond"/>
          <w:sz w:val="24"/>
          <w:szCs w:val="24"/>
        </w:rPr>
        <w:t xml:space="preserve"> and companies</w:t>
      </w:r>
      <w:r w:rsidR="009C356B">
        <w:rPr>
          <w:rFonts w:ascii="Garamond" w:hAnsi="Garamond"/>
          <w:sz w:val="24"/>
          <w:szCs w:val="24"/>
        </w:rPr>
        <w:t xml:space="preserve"> given in</w:t>
      </w:r>
      <w:r w:rsidR="009F3468" w:rsidRPr="00842B9F">
        <w:rPr>
          <w:rFonts w:ascii="Garamond" w:hAnsi="Garamond" w:cs="Segoe UI"/>
          <w:bCs/>
          <w:sz w:val="24"/>
          <w:szCs w:val="24"/>
        </w:rPr>
        <w:t xml:space="preserve"> </w:t>
      </w:r>
      <w:r w:rsidRPr="009C356B">
        <w:rPr>
          <w:rFonts w:ascii="Garamond" w:hAnsi="Garamond"/>
          <w:sz w:val="24"/>
          <w:szCs w:val="24"/>
        </w:rPr>
        <w:t>Table 2</w:t>
      </w:r>
      <w:r w:rsidRPr="00DF3452">
        <w:rPr>
          <w:rFonts w:ascii="Garamond" w:hAnsi="Garamond"/>
          <w:sz w:val="24"/>
          <w:szCs w:val="24"/>
        </w:rPr>
        <w:t>.</w:t>
      </w:r>
      <w:r w:rsidR="009C356B">
        <w:rPr>
          <w:rFonts w:ascii="Garamond" w:hAnsi="Garamond"/>
          <w:sz w:val="24"/>
          <w:szCs w:val="24"/>
        </w:rPr>
        <w:t xml:space="preserve"> </w:t>
      </w:r>
      <w:r w:rsidR="009F3468" w:rsidRPr="00842B9F">
        <w:rPr>
          <w:rFonts w:ascii="Garamond" w:hAnsi="Garamond" w:cs="Segoe UI"/>
          <w:bCs/>
          <w:sz w:val="24"/>
          <w:szCs w:val="24"/>
        </w:rPr>
        <w:t xml:space="preserve">These pair-wise comparisons </w:t>
      </w:r>
      <w:r w:rsidR="00F74FA9">
        <w:rPr>
          <w:rFonts w:ascii="Garamond" w:hAnsi="Garamond" w:cs="Segoe UI"/>
          <w:bCs/>
          <w:sz w:val="24"/>
          <w:szCs w:val="24"/>
        </w:rPr>
        <w:t>were</w:t>
      </w:r>
      <w:r w:rsidR="009F3468" w:rsidRPr="00842B9F">
        <w:rPr>
          <w:rFonts w:ascii="Garamond" w:hAnsi="Garamond" w:cs="Segoe UI"/>
          <w:bCs/>
          <w:sz w:val="24"/>
          <w:szCs w:val="24"/>
        </w:rPr>
        <w:t xml:space="preserve"> rated </w:t>
      </w:r>
      <w:r w:rsidR="00E40438">
        <w:rPr>
          <w:rFonts w:ascii="Garamond" w:hAnsi="Garamond" w:cs="Segoe UI"/>
          <w:bCs/>
          <w:sz w:val="24"/>
          <w:szCs w:val="24"/>
        </w:rPr>
        <w:t xml:space="preserve">using the </w:t>
      </w:r>
      <w:r w:rsidR="00DF3452">
        <w:rPr>
          <w:rFonts w:ascii="Garamond" w:hAnsi="Garamond" w:cs="Segoe UI"/>
          <w:bCs/>
          <w:sz w:val="24"/>
          <w:szCs w:val="24"/>
        </w:rPr>
        <w:t>recommended</w:t>
      </w:r>
      <w:r w:rsidR="009F3468" w:rsidRPr="00842B9F">
        <w:rPr>
          <w:rFonts w:ascii="Garamond" w:hAnsi="Garamond" w:cs="Segoe UI"/>
          <w:bCs/>
          <w:sz w:val="24"/>
          <w:szCs w:val="24"/>
        </w:rPr>
        <w:t xml:space="preserve"> 9-point (1-9) measurement scale</w:t>
      </w:r>
      <w:r w:rsidR="00E40438">
        <w:rPr>
          <w:rFonts w:ascii="Garamond" w:hAnsi="Garamond" w:cs="Segoe UI"/>
          <w:bCs/>
          <w:sz w:val="24"/>
          <w:szCs w:val="24"/>
        </w:rPr>
        <w:t xml:space="preserve"> as</w:t>
      </w:r>
      <w:r w:rsidR="009F3468">
        <w:rPr>
          <w:rFonts w:ascii="Garamond" w:hAnsi="Garamond" w:cs="Segoe UI"/>
          <w:bCs/>
          <w:sz w:val="24"/>
          <w:szCs w:val="24"/>
        </w:rPr>
        <w:t xml:space="preserve"> </w:t>
      </w:r>
      <w:r w:rsidR="009C356B">
        <w:rPr>
          <w:rFonts w:ascii="Garamond" w:hAnsi="Garamond" w:cs="Segoe UI"/>
          <w:bCs/>
          <w:sz w:val="24"/>
          <w:szCs w:val="24"/>
        </w:rPr>
        <w:t xml:space="preserve">shown </w:t>
      </w:r>
      <w:r>
        <w:rPr>
          <w:rFonts w:ascii="Garamond" w:hAnsi="Garamond" w:cs="Segoe UI"/>
          <w:bCs/>
          <w:sz w:val="24"/>
          <w:szCs w:val="24"/>
        </w:rPr>
        <w:t xml:space="preserve">in </w:t>
      </w:r>
      <w:r w:rsidR="009F3468" w:rsidRPr="00E969F4">
        <w:rPr>
          <w:rFonts w:ascii="Garamond" w:hAnsi="Garamond" w:cs="Segoe UI"/>
          <w:bCs/>
          <w:sz w:val="24"/>
          <w:szCs w:val="24"/>
        </w:rPr>
        <w:t>Table 1</w:t>
      </w:r>
      <w:r w:rsidR="00D8228C">
        <w:rPr>
          <w:rFonts w:ascii="Garamond" w:hAnsi="Garamond" w:cs="Segoe UI"/>
          <w:bCs/>
          <w:sz w:val="24"/>
          <w:szCs w:val="24"/>
        </w:rPr>
        <w:t>0</w:t>
      </w:r>
      <w:r w:rsidR="00E40438">
        <w:rPr>
          <w:rFonts w:ascii="Garamond" w:hAnsi="Garamond" w:cs="Segoe UI"/>
          <w:bCs/>
          <w:sz w:val="24"/>
          <w:szCs w:val="24"/>
        </w:rPr>
        <w:t xml:space="preserve"> (</w:t>
      </w:r>
      <w:proofErr w:type="spellStart"/>
      <w:r w:rsidR="00E40438">
        <w:rPr>
          <w:rFonts w:ascii="Garamond" w:hAnsi="Garamond" w:cs="Segoe UI"/>
          <w:bCs/>
          <w:sz w:val="24"/>
          <w:szCs w:val="24"/>
        </w:rPr>
        <w:t>Saaty</w:t>
      </w:r>
      <w:proofErr w:type="spellEnd"/>
      <w:r w:rsidR="00E40438">
        <w:rPr>
          <w:rFonts w:ascii="Garamond" w:hAnsi="Garamond" w:cs="Segoe UI"/>
          <w:bCs/>
          <w:sz w:val="24"/>
          <w:szCs w:val="24"/>
        </w:rPr>
        <w:t xml:space="preserve">, </w:t>
      </w:r>
      <w:r w:rsidR="00E40438" w:rsidRPr="00E40438">
        <w:rPr>
          <w:rFonts w:ascii="Garamond" w:hAnsi="Garamond" w:cs="Segoe UI"/>
          <w:bCs/>
          <w:sz w:val="24"/>
          <w:szCs w:val="24"/>
        </w:rPr>
        <w:t>1996)</w:t>
      </w:r>
      <w:r w:rsidR="009F3468" w:rsidRPr="00842B9F">
        <w:rPr>
          <w:rFonts w:ascii="Garamond" w:hAnsi="Garamond" w:cs="Segoe UI"/>
          <w:bCs/>
          <w:sz w:val="24"/>
          <w:szCs w:val="24"/>
        </w:rPr>
        <w:t xml:space="preserve">. </w:t>
      </w:r>
    </w:p>
    <w:p w:rsidR="009C356B" w:rsidRPr="007B5F40" w:rsidRDefault="009C356B" w:rsidP="009C356B">
      <w:pPr>
        <w:spacing w:after="0" w:line="480" w:lineRule="auto"/>
        <w:ind w:firstLine="274"/>
        <w:jc w:val="center"/>
        <w:rPr>
          <w:rFonts w:ascii="Garamond" w:hAnsi="Garamond" w:cs="Segoe UI"/>
          <w:b/>
          <w:sz w:val="24"/>
          <w:szCs w:val="24"/>
        </w:rPr>
      </w:pPr>
      <w:r w:rsidRPr="007B5F40">
        <w:rPr>
          <w:rFonts w:ascii="Garamond" w:hAnsi="Garamond" w:cs="Segoe UI"/>
          <w:b/>
          <w:sz w:val="24"/>
          <w:szCs w:val="24"/>
        </w:rPr>
        <w:t>[Insert Table</w:t>
      </w:r>
      <w:r w:rsidR="00E00BEC">
        <w:rPr>
          <w:rFonts w:ascii="Garamond" w:hAnsi="Garamond" w:cs="Segoe UI"/>
          <w:b/>
          <w:sz w:val="24"/>
          <w:szCs w:val="24"/>
        </w:rPr>
        <w:t>s</w:t>
      </w:r>
      <w:r w:rsidRPr="007B5F40">
        <w:rPr>
          <w:rFonts w:ascii="Garamond" w:hAnsi="Garamond" w:cs="Segoe UI"/>
          <w:b/>
          <w:sz w:val="24"/>
          <w:szCs w:val="24"/>
        </w:rPr>
        <w:t xml:space="preserve"> </w:t>
      </w:r>
      <w:r>
        <w:rPr>
          <w:rFonts w:ascii="Garamond" w:hAnsi="Garamond" w:cs="Segoe UI"/>
          <w:b/>
          <w:sz w:val="24"/>
          <w:szCs w:val="24"/>
        </w:rPr>
        <w:t>1</w:t>
      </w:r>
      <w:r w:rsidR="00D8228C">
        <w:rPr>
          <w:rFonts w:ascii="Garamond" w:hAnsi="Garamond" w:cs="Segoe UI"/>
          <w:b/>
          <w:sz w:val="24"/>
          <w:szCs w:val="24"/>
        </w:rPr>
        <w:t>0</w:t>
      </w:r>
      <w:r w:rsidRPr="007B5F40">
        <w:rPr>
          <w:rFonts w:ascii="Garamond" w:hAnsi="Garamond" w:cs="Segoe UI"/>
          <w:b/>
          <w:sz w:val="24"/>
          <w:szCs w:val="24"/>
        </w:rPr>
        <w:t xml:space="preserve"> about here]</w:t>
      </w:r>
    </w:p>
    <w:p w:rsidR="008D5100" w:rsidRPr="00842B9F" w:rsidRDefault="008D5100" w:rsidP="008D5100">
      <w:pPr>
        <w:autoSpaceDE w:val="0"/>
        <w:autoSpaceDN w:val="0"/>
        <w:adjustRightInd w:val="0"/>
        <w:spacing w:after="0" w:line="480" w:lineRule="auto"/>
        <w:ind w:firstLine="274"/>
        <w:jc w:val="both"/>
        <w:rPr>
          <w:rFonts w:ascii="Garamond" w:hAnsi="Garamond" w:cs="Segoe UI"/>
          <w:sz w:val="24"/>
          <w:szCs w:val="24"/>
        </w:rPr>
      </w:pPr>
      <w:r w:rsidRPr="00842B9F">
        <w:rPr>
          <w:rFonts w:ascii="Garamond" w:hAnsi="Garamond" w:cs="Segoe UI"/>
          <w:bCs/>
          <w:i/>
          <w:sz w:val="24"/>
          <w:szCs w:val="24"/>
        </w:rPr>
        <w:lastRenderedPageBreak/>
        <w:t xml:space="preserve">Step </w:t>
      </w:r>
      <w:r>
        <w:rPr>
          <w:rFonts w:ascii="Garamond" w:hAnsi="Garamond" w:cs="Segoe UI"/>
          <w:bCs/>
          <w:i/>
          <w:sz w:val="24"/>
          <w:szCs w:val="24"/>
        </w:rPr>
        <w:t>6</w:t>
      </w:r>
      <w:r w:rsidRPr="00842B9F">
        <w:rPr>
          <w:rFonts w:ascii="Garamond" w:hAnsi="Garamond" w:cs="Segoe UI"/>
          <w:bCs/>
          <w:i/>
          <w:sz w:val="24"/>
          <w:szCs w:val="24"/>
        </w:rPr>
        <w:t>.3</w:t>
      </w:r>
      <w:r w:rsidRPr="00842B9F">
        <w:rPr>
          <w:rFonts w:ascii="Garamond" w:hAnsi="Garamond" w:cs="Segoe UI"/>
          <w:bCs/>
          <w:sz w:val="24"/>
          <w:szCs w:val="24"/>
        </w:rPr>
        <w:t xml:space="preserve">: </w:t>
      </w:r>
      <w:r w:rsidRPr="00842B9F">
        <w:rPr>
          <w:rFonts w:ascii="Garamond" w:hAnsi="Garamond" w:cs="Segoe UI"/>
          <w:bCs/>
          <w:i/>
          <w:sz w:val="24"/>
          <w:szCs w:val="24"/>
        </w:rPr>
        <w:t>Comput</w:t>
      </w:r>
      <w:r>
        <w:rPr>
          <w:rFonts w:ascii="Garamond" w:hAnsi="Garamond" w:cs="Segoe UI"/>
          <w:bCs/>
          <w:i/>
          <w:sz w:val="24"/>
          <w:szCs w:val="24"/>
        </w:rPr>
        <w:t>e</w:t>
      </w:r>
      <w:r w:rsidRPr="00842B9F">
        <w:rPr>
          <w:rFonts w:ascii="Garamond" w:hAnsi="Garamond" w:cs="Segoe UI"/>
          <w:bCs/>
          <w:i/>
          <w:sz w:val="24"/>
          <w:szCs w:val="24"/>
        </w:rPr>
        <w:t xml:space="preserve"> </w:t>
      </w:r>
      <w:r>
        <w:rPr>
          <w:rFonts w:ascii="Garamond" w:hAnsi="Garamond" w:cs="Segoe UI"/>
          <w:bCs/>
          <w:i/>
          <w:sz w:val="24"/>
          <w:szCs w:val="24"/>
        </w:rPr>
        <w:t>local priority vectors of factors and, form un-weighted and w</w:t>
      </w:r>
      <w:r w:rsidRPr="00842B9F">
        <w:rPr>
          <w:rFonts w:ascii="Garamond" w:hAnsi="Garamond" w:cs="Segoe UI"/>
          <w:bCs/>
          <w:i/>
          <w:color w:val="000000" w:themeColor="text1"/>
          <w:sz w:val="24"/>
          <w:szCs w:val="24"/>
        </w:rPr>
        <w:t>eighted</w:t>
      </w:r>
      <w:r w:rsidRPr="00842B9F">
        <w:rPr>
          <w:rFonts w:ascii="Garamond" w:hAnsi="Garamond" w:cs="Segoe UI"/>
          <w:bCs/>
          <w:i/>
          <w:sz w:val="24"/>
          <w:szCs w:val="24"/>
        </w:rPr>
        <w:t xml:space="preserve"> (limiting) </w:t>
      </w:r>
      <w:r>
        <w:rPr>
          <w:rFonts w:ascii="Garamond" w:hAnsi="Garamond" w:cs="Segoe UI"/>
          <w:bCs/>
          <w:i/>
          <w:sz w:val="24"/>
          <w:szCs w:val="24"/>
        </w:rPr>
        <w:t>super-matrix</w:t>
      </w:r>
      <w:r w:rsidRPr="00842B9F">
        <w:rPr>
          <w:rFonts w:ascii="Garamond" w:hAnsi="Garamond" w:cs="Segoe UI"/>
          <w:bCs/>
          <w:sz w:val="24"/>
          <w:szCs w:val="24"/>
        </w:rPr>
        <w:t xml:space="preserve">. </w:t>
      </w:r>
      <w:r w:rsidRPr="00842B9F">
        <w:rPr>
          <w:rFonts w:ascii="Garamond" w:hAnsi="Garamond" w:cs="Segoe UI"/>
          <w:sz w:val="24"/>
          <w:szCs w:val="24"/>
        </w:rPr>
        <w:t xml:space="preserve">Given that </w:t>
      </w:r>
      <m:oMath>
        <m:r>
          <w:rPr>
            <w:rFonts w:ascii="Cambria Math" w:hAnsi="Cambria Math" w:cs="Segoe UI"/>
            <w:sz w:val="24"/>
            <w:szCs w:val="24"/>
          </w:rPr>
          <m:t>A</m:t>
        </m:r>
      </m:oMath>
      <w:r w:rsidRPr="00842B9F">
        <w:rPr>
          <w:rFonts w:ascii="Garamond" w:hAnsi="Garamond" w:cs="Segoe UI"/>
          <w:sz w:val="24"/>
          <w:szCs w:val="24"/>
        </w:rPr>
        <w:t xml:space="preserve"> is a pair-wise comparisons matrix, the priority vectors</w:t>
      </w:r>
      <w:r>
        <w:rPr>
          <w:rFonts w:ascii="Garamond" w:hAnsi="Garamond" w:cs="Segoe UI"/>
          <w:sz w:val="24"/>
          <w:szCs w:val="24"/>
        </w:rPr>
        <w:t>/</w:t>
      </w:r>
      <w:r w:rsidRPr="00842B9F">
        <w:rPr>
          <w:rFonts w:ascii="Garamond" w:hAnsi="Garamond" w:cs="Segoe UI"/>
          <w:sz w:val="24"/>
          <w:szCs w:val="24"/>
        </w:rPr>
        <w:t xml:space="preserve">relative importance weights </w:t>
      </w:r>
      <m:oMath>
        <m:sSub>
          <m:sSubPr>
            <m:ctrlPr>
              <w:rPr>
                <w:rFonts w:ascii="Cambria Math" w:hAnsi="Cambria Math" w:cs="Segoe UI"/>
                <w:i/>
                <w:sz w:val="24"/>
                <w:szCs w:val="24"/>
              </w:rPr>
            </m:ctrlPr>
          </m:sSubPr>
          <m:e>
            <m:r>
              <w:rPr>
                <w:rFonts w:ascii="Cambria Math" w:hAnsi="Cambria Math" w:cs="Segoe UI"/>
                <w:sz w:val="24"/>
                <w:szCs w:val="24"/>
              </w:rPr>
              <m:t>w</m:t>
            </m:r>
          </m:e>
          <m:sub>
            <m:r>
              <w:rPr>
                <w:rFonts w:ascii="Cambria Math" w:hAnsi="Cambria Math" w:cs="Segoe UI"/>
                <w:sz w:val="24"/>
                <w:szCs w:val="24"/>
              </w:rPr>
              <m:t>i</m:t>
            </m:r>
          </m:sub>
        </m:sSub>
      </m:oMath>
      <w:r w:rsidRPr="00842B9F">
        <w:rPr>
          <w:rFonts w:ascii="Garamond" w:hAnsi="Garamond" w:cs="Segoe UI"/>
          <w:sz w:val="24"/>
          <w:szCs w:val="24"/>
        </w:rPr>
        <w:t xml:space="preserve"> can be </w:t>
      </w:r>
      <w:r>
        <w:rPr>
          <w:rFonts w:ascii="Garamond" w:hAnsi="Garamond" w:cs="Segoe UI"/>
          <w:sz w:val="24"/>
          <w:szCs w:val="24"/>
        </w:rPr>
        <w:t>computed us</w:t>
      </w:r>
      <w:r w:rsidRPr="00842B9F">
        <w:rPr>
          <w:rFonts w:ascii="Garamond" w:hAnsi="Garamond" w:cs="Segoe UI"/>
          <w:sz w:val="24"/>
          <w:szCs w:val="24"/>
        </w:rPr>
        <w:t xml:space="preserve">ing equation </w:t>
      </w:r>
      <w:r w:rsidRPr="009C356B">
        <w:rPr>
          <w:rFonts w:ascii="Garamond" w:hAnsi="Garamond" w:cs="Segoe UI"/>
          <w:sz w:val="24"/>
          <w:szCs w:val="24"/>
        </w:rPr>
        <w:t>(2</w:t>
      </w:r>
      <w:r>
        <w:rPr>
          <w:rFonts w:ascii="Garamond" w:hAnsi="Garamond" w:cs="Segoe UI"/>
          <w:sz w:val="24"/>
          <w:szCs w:val="24"/>
        </w:rPr>
        <w:t>2</w:t>
      </w:r>
      <w:r w:rsidRPr="009C356B">
        <w:rPr>
          <w:rFonts w:ascii="Garamond" w:hAnsi="Garamond" w:cs="Segoe UI"/>
          <w:sz w:val="24"/>
          <w:szCs w:val="24"/>
        </w:rPr>
        <w:t>):</w:t>
      </w:r>
      <w:r w:rsidRPr="00842B9F">
        <w:rPr>
          <w:rFonts w:ascii="Garamond" w:hAnsi="Garamond" w:cs="Segoe UI"/>
          <w:sz w:val="24"/>
          <w:szCs w:val="24"/>
        </w:rPr>
        <w:t xml:space="preserve"> </w:t>
      </w:r>
    </w:p>
    <w:p w:rsidR="008D5100" w:rsidRPr="00D009A6" w:rsidRDefault="008D5100" w:rsidP="008D5100">
      <w:pPr>
        <w:jc w:val="right"/>
        <w:rPr>
          <w:rFonts w:ascii="Garamond" w:hAnsi="Garamond" w:cs="Segoe UI"/>
          <w:sz w:val="24"/>
          <w:szCs w:val="24"/>
        </w:rPr>
      </w:pPr>
      <m:oMath>
        <m:r>
          <w:rPr>
            <w:rFonts w:ascii="Cambria Math" w:hAnsi="Cambria Math" w:cs="Segoe UI"/>
            <w:sz w:val="24"/>
            <w:szCs w:val="24"/>
          </w:rPr>
          <m:t>A</m:t>
        </m:r>
        <m:sSub>
          <m:sSubPr>
            <m:ctrlPr>
              <w:rPr>
                <w:rFonts w:ascii="Cambria Math" w:hAnsi="Cambria Math" w:cs="Segoe UI"/>
                <w:i/>
                <w:sz w:val="24"/>
                <w:szCs w:val="24"/>
              </w:rPr>
            </m:ctrlPr>
          </m:sSubPr>
          <m:e>
            <m:r>
              <w:rPr>
                <w:rFonts w:ascii="Cambria Math" w:hAnsi="Cambria Math" w:cs="Segoe UI"/>
                <w:sz w:val="24"/>
                <w:szCs w:val="24"/>
              </w:rPr>
              <m:t>w</m:t>
            </m:r>
          </m:e>
          <m:sub>
            <m:r>
              <w:rPr>
                <w:rFonts w:ascii="Cambria Math" w:hAnsi="Cambria Math" w:cs="Segoe UI"/>
                <w:sz w:val="24"/>
                <w:szCs w:val="24"/>
              </w:rPr>
              <m:t>i</m:t>
            </m:r>
          </m:sub>
        </m:sSub>
        <m:r>
          <w:rPr>
            <w:rFonts w:ascii="Cambria Math" w:hAnsi="Cambria Math" w:cs="Segoe UI"/>
            <w:sz w:val="24"/>
            <w:szCs w:val="24"/>
          </w:rPr>
          <m:t>=</m:t>
        </m:r>
        <m:sSub>
          <m:sSubPr>
            <m:ctrlPr>
              <w:rPr>
                <w:rFonts w:ascii="Cambria Math" w:hAnsi="Cambria Math" w:cs="Segoe UI"/>
                <w:i/>
                <w:sz w:val="24"/>
                <w:szCs w:val="24"/>
              </w:rPr>
            </m:ctrlPr>
          </m:sSubPr>
          <m:e>
            <m:r>
              <w:rPr>
                <w:rFonts w:ascii="Cambria Math" w:hAnsi="Cambria Math" w:cs="Segoe UI"/>
                <w:i/>
                <w:sz w:val="24"/>
                <w:szCs w:val="24"/>
              </w:rPr>
              <w:sym w:font="Symbol" w:char="F06C"/>
            </m:r>
          </m:e>
          <m:sub>
            <m:r>
              <w:rPr>
                <w:rFonts w:ascii="Cambria Math" w:hAnsi="Cambria Math" w:cs="Segoe UI"/>
                <w:sz w:val="24"/>
                <w:szCs w:val="24"/>
              </w:rPr>
              <m:t xml:space="preserve">max </m:t>
            </m:r>
          </m:sub>
        </m:sSub>
        <m:sSub>
          <m:sSubPr>
            <m:ctrlPr>
              <w:rPr>
                <w:rFonts w:ascii="Cambria Math" w:hAnsi="Cambria Math" w:cs="Segoe UI"/>
                <w:i/>
                <w:sz w:val="24"/>
                <w:szCs w:val="24"/>
              </w:rPr>
            </m:ctrlPr>
          </m:sSubPr>
          <m:e>
            <m:r>
              <w:rPr>
                <w:rFonts w:ascii="Cambria Math" w:hAnsi="Cambria Math" w:cs="Segoe UI"/>
                <w:sz w:val="24"/>
                <w:szCs w:val="24"/>
              </w:rPr>
              <m:t>w</m:t>
            </m:r>
          </m:e>
          <m:sub>
            <m:r>
              <w:rPr>
                <w:rFonts w:ascii="Cambria Math" w:hAnsi="Cambria Math" w:cs="Segoe UI"/>
                <w:sz w:val="24"/>
                <w:szCs w:val="24"/>
              </w:rPr>
              <m:t>i</m:t>
            </m:r>
          </m:sub>
        </m:sSub>
      </m:oMath>
      <w:r w:rsidRPr="00D009A6">
        <w:rPr>
          <w:rFonts w:ascii="Garamond" w:hAnsi="Garamond" w:cs="Segoe UI"/>
          <w:sz w:val="24"/>
          <w:szCs w:val="24"/>
        </w:rPr>
        <w:t xml:space="preserve">          </w:t>
      </w:r>
      <w:r w:rsidRPr="00D009A6">
        <w:rPr>
          <w:rFonts w:ascii="Garamond" w:hAnsi="Garamond" w:cs="Segoe UI"/>
          <w:sz w:val="24"/>
          <w:szCs w:val="24"/>
        </w:rPr>
        <w:tab/>
      </w:r>
      <w:r w:rsidRPr="00D009A6">
        <w:rPr>
          <w:rFonts w:ascii="Garamond" w:hAnsi="Garamond" w:cs="Segoe UI"/>
          <w:sz w:val="24"/>
          <w:szCs w:val="24"/>
        </w:rPr>
        <w:tab/>
      </w:r>
      <w:r w:rsidRPr="00D009A6">
        <w:rPr>
          <w:rFonts w:ascii="Garamond" w:hAnsi="Garamond" w:cs="Segoe UI"/>
          <w:sz w:val="24"/>
          <w:szCs w:val="24"/>
        </w:rPr>
        <w:tab/>
      </w:r>
      <w:r w:rsidRPr="00D009A6">
        <w:rPr>
          <w:rFonts w:ascii="Garamond" w:hAnsi="Garamond" w:cs="Segoe UI"/>
          <w:sz w:val="24"/>
          <w:szCs w:val="24"/>
        </w:rPr>
        <w:tab/>
      </w:r>
      <w:r w:rsidRPr="00D009A6">
        <w:rPr>
          <w:rFonts w:ascii="Garamond" w:hAnsi="Garamond" w:cs="Segoe UI"/>
          <w:sz w:val="24"/>
          <w:szCs w:val="24"/>
        </w:rPr>
        <w:tab/>
        <w:t>(2</w:t>
      </w:r>
      <w:r>
        <w:rPr>
          <w:rFonts w:ascii="Garamond" w:hAnsi="Garamond" w:cs="Segoe UI"/>
          <w:sz w:val="24"/>
          <w:szCs w:val="24"/>
        </w:rPr>
        <w:t>2</w:t>
      </w:r>
      <w:r w:rsidRPr="00D009A6">
        <w:rPr>
          <w:rFonts w:ascii="Garamond" w:hAnsi="Garamond" w:cs="Segoe UI"/>
          <w:sz w:val="24"/>
          <w:szCs w:val="24"/>
        </w:rPr>
        <w:t>)</w:t>
      </w:r>
    </w:p>
    <w:p w:rsidR="008D5100" w:rsidRDefault="008D5100" w:rsidP="008D5100">
      <w:pPr>
        <w:spacing w:after="0" w:line="480" w:lineRule="auto"/>
        <w:jc w:val="both"/>
        <w:rPr>
          <w:rFonts w:ascii="Garamond" w:hAnsi="Garamond"/>
          <w:sz w:val="24"/>
          <w:szCs w:val="24"/>
        </w:rPr>
      </w:pPr>
      <w:r w:rsidRPr="00842B9F">
        <w:rPr>
          <w:rFonts w:ascii="Garamond" w:hAnsi="Garamond" w:cs="Segoe UI"/>
          <w:sz w:val="24"/>
          <w:szCs w:val="24"/>
        </w:rPr>
        <w:t xml:space="preserve">where </w:t>
      </w:r>
      <m:oMath>
        <m:sSub>
          <m:sSubPr>
            <m:ctrlPr>
              <w:rPr>
                <w:rFonts w:ascii="Cambria Math" w:hAnsi="Cambria Math" w:cs="Segoe UI"/>
                <w:i/>
                <w:sz w:val="24"/>
                <w:szCs w:val="24"/>
              </w:rPr>
            </m:ctrlPr>
          </m:sSubPr>
          <m:e>
            <m:r>
              <w:rPr>
                <w:rFonts w:ascii="Cambria Math" w:hAnsi="Cambria Math" w:cs="Segoe UI"/>
                <w:i/>
                <w:sz w:val="24"/>
                <w:szCs w:val="24"/>
              </w:rPr>
              <w:sym w:font="Symbol" w:char="F06C"/>
            </m:r>
          </m:e>
          <m:sub>
            <m:r>
              <w:rPr>
                <w:rFonts w:ascii="Cambria Math" w:hAnsi="Cambria Math" w:cs="Segoe UI"/>
                <w:sz w:val="24"/>
                <w:szCs w:val="24"/>
              </w:rPr>
              <m:t xml:space="preserve">max </m:t>
            </m:r>
          </m:sub>
        </m:sSub>
      </m:oMath>
      <w:r w:rsidRPr="00842B9F">
        <w:rPr>
          <w:rFonts w:ascii="Garamond" w:hAnsi="Garamond" w:cs="Segoe UI"/>
          <w:sz w:val="24"/>
          <w:szCs w:val="24"/>
        </w:rPr>
        <w:t xml:space="preserve"> is the </w:t>
      </w:r>
      <w:r>
        <w:rPr>
          <w:rFonts w:ascii="Garamond" w:hAnsi="Garamond" w:cs="Segoe UI"/>
          <w:sz w:val="24"/>
          <w:szCs w:val="24"/>
        </w:rPr>
        <w:t>largest</w:t>
      </w:r>
      <w:r w:rsidRPr="00842B9F">
        <w:rPr>
          <w:rFonts w:ascii="Garamond" w:hAnsi="Garamond" w:cs="Segoe UI"/>
          <w:sz w:val="24"/>
          <w:szCs w:val="24"/>
        </w:rPr>
        <w:t xml:space="preserve"> </w:t>
      </w:r>
      <w:r w:rsidR="002813F7">
        <w:rPr>
          <w:rFonts w:ascii="Garamond" w:hAnsi="Garamond" w:cs="Segoe UI"/>
          <w:sz w:val="24"/>
          <w:szCs w:val="24"/>
        </w:rPr>
        <w:t>e</w:t>
      </w:r>
      <w:r w:rsidRPr="00842B9F">
        <w:rPr>
          <w:rFonts w:ascii="Garamond" w:hAnsi="Garamond" w:cs="Segoe UI"/>
          <w:sz w:val="24"/>
          <w:szCs w:val="24"/>
        </w:rPr>
        <w:t xml:space="preserve">igen-value of </w:t>
      </w:r>
      <m:oMath>
        <m:r>
          <w:rPr>
            <w:rFonts w:ascii="Cambria Math" w:hAnsi="Cambria Math" w:cs="Segoe UI"/>
            <w:sz w:val="24"/>
            <w:szCs w:val="24"/>
          </w:rPr>
          <m:t>A</m:t>
        </m:r>
      </m:oMath>
      <w:r w:rsidRPr="00842B9F">
        <w:rPr>
          <w:rFonts w:ascii="Garamond" w:hAnsi="Garamond" w:cs="Segoe UI"/>
          <w:b/>
          <w:sz w:val="24"/>
          <w:szCs w:val="24"/>
        </w:rPr>
        <w:t xml:space="preserve">. </w:t>
      </w:r>
      <w:r w:rsidRPr="0063564E">
        <w:rPr>
          <w:rFonts w:ascii="Garamond" w:hAnsi="Garamond" w:cs="Segoe UI"/>
          <w:sz w:val="24"/>
          <w:szCs w:val="24"/>
        </w:rPr>
        <w:t>Many authors have proposed several</w:t>
      </w:r>
      <w:r>
        <w:rPr>
          <w:rFonts w:ascii="Garamond" w:hAnsi="Garamond" w:cs="Segoe UI"/>
          <w:b/>
          <w:sz w:val="24"/>
          <w:szCs w:val="24"/>
        </w:rPr>
        <w:t xml:space="preserve"> </w:t>
      </w:r>
      <w:r w:rsidRPr="00842B9F">
        <w:rPr>
          <w:rFonts w:ascii="Garamond" w:hAnsi="Garamond" w:cs="Segoe UI"/>
          <w:sz w:val="24"/>
          <w:szCs w:val="24"/>
        </w:rPr>
        <w:t xml:space="preserve">algorithms to approximate the </w:t>
      </w:r>
      <m:oMath>
        <m:sSub>
          <m:sSubPr>
            <m:ctrlPr>
              <w:rPr>
                <w:rFonts w:ascii="Cambria Math" w:hAnsi="Cambria Math" w:cs="Segoe UI"/>
                <w:i/>
                <w:sz w:val="24"/>
                <w:szCs w:val="24"/>
              </w:rPr>
            </m:ctrlPr>
          </m:sSubPr>
          <m:e>
            <m:r>
              <w:rPr>
                <w:rFonts w:ascii="Cambria Math" w:hAnsi="Cambria Math" w:cs="Segoe UI"/>
                <w:sz w:val="24"/>
                <w:szCs w:val="24"/>
              </w:rPr>
              <m:t>w</m:t>
            </m:r>
          </m:e>
          <m:sub>
            <m:r>
              <w:rPr>
                <w:rFonts w:ascii="Cambria Math" w:hAnsi="Cambria Math" w:cs="Segoe UI"/>
                <w:sz w:val="24"/>
                <w:szCs w:val="24"/>
              </w:rPr>
              <m:t>i</m:t>
            </m:r>
          </m:sub>
        </m:sSub>
      </m:oMath>
      <w:r w:rsidRPr="00842B9F">
        <w:rPr>
          <w:rFonts w:ascii="Garamond" w:hAnsi="Garamond" w:cs="Segoe UI"/>
          <w:b/>
          <w:sz w:val="24"/>
          <w:szCs w:val="24"/>
        </w:rPr>
        <w:t xml:space="preserve"> </w:t>
      </w:r>
      <w:r w:rsidRPr="00842B9F">
        <w:rPr>
          <w:rFonts w:ascii="Garamond" w:hAnsi="Garamond" w:cs="Segoe UI"/>
          <w:sz w:val="24"/>
          <w:szCs w:val="24"/>
        </w:rPr>
        <w:t>value (</w:t>
      </w:r>
      <w:proofErr w:type="spellStart"/>
      <w:r w:rsidRPr="00842B9F">
        <w:rPr>
          <w:rFonts w:ascii="Garamond" w:hAnsi="Garamond" w:cs="Segoe UI"/>
          <w:sz w:val="24"/>
          <w:szCs w:val="24"/>
          <w:shd w:val="clear" w:color="auto" w:fill="FFFFFF"/>
        </w:rPr>
        <w:t>Saaty</w:t>
      </w:r>
      <w:proofErr w:type="spellEnd"/>
      <w:r w:rsidRPr="00842B9F">
        <w:rPr>
          <w:rFonts w:ascii="Garamond" w:hAnsi="Garamond" w:cs="Segoe UI"/>
          <w:sz w:val="24"/>
          <w:szCs w:val="24"/>
          <w:shd w:val="clear" w:color="auto" w:fill="FFFFFF"/>
        </w:rPr>
        <w:t xml:space="preserve"> &amp; Takizawa, 1986; </w:t>
      </w:r>
      <w:proofErr w:type="spellStart"/>
      <w:r w:rsidRPr="00842B9F">
        <w:rPr>
          <w:rFonts w:ascii="Garamond" w:hAnsi="Garamond" w:cs="Segoe UI"/>
          <w:sz w:val="24"/>
          <w:szCs w:val="24"/>
          <w:shd w:val="clear" w:color="auto" w:fill="FFFFFF"/>
        </w:rPr>
        <w:t>Saaty</w:t>
      </w:r>
      <w:proofErr w:type="spellEnd"/>
      <w:r w:rsidRPr="00842B9F">
        <w:rPr>
          <w:rFonts w:ascii="Garamond" w:hAnsi="Garamond" w:cs="Segoe UI"/>
          <w:sz w:val="24"/>
          <w:szCs w:val="24"/>
          <w:shd w:val="clear" w:color="auto" w:fill="FFFFFF"/>
        </w:rPr>
        <w:t xml:space="preserve"> &amp; Hu, 1998</w:t>
      </w:r>
      <w:r>
        <w:rPr>
          <w:rFonts w:ascii="Garamond" w:hAnsi="Garamond" w:cs="Segoe UI"/>
          <w:sz w:val="24"/>
          <w:szCs w:val="24"/>
          <w:shd w:val="clear" w:color="auto" w:fill="FFFFFF"/>
        </w:rPr>
        <w:t>;</w:t>
      </w:r>
      <w:r w:rsidRPr="0063564E">
        <w:rPr>
          <w:rFonts w:ascii="Garamond" w:hAnsi="Garamond" w:cs="Segoe UI"/>
          <w:sz w:val="24"/>
          <w:szCs w:val="24"/>
        </w:rPr>
        <w:t xml:space="preserve"> </w:t>
      </w:r>
      <w:r>
        <w:rPr>
          <w:rFonts w:ascii="Garamond" w:hAnsi="Garamond" w:cs="Segoe UI"/>
          <w:sz w:val="24"/>
          <w:szCs w:val="24"/>
        </w:rPr>
        <w:t xml:space="preserve">Meade and Sarkis, </w:t>
      </w:r>
      <w:r w:rsidRPr="00842B9F">
        <w:rPr>
          <w:rFonts w:ascii="Garamond" w:hAnsi="Garamond" w:cs="Segoe UI"/>
          <w:sz w:val="24"/>
          <w:szCs w:val="24"/>
        </w:rPr>
        <w:t>1998</w:t>
      </w:r>
      <w:r w:rsidRPr="00842B9F">
        <w:rPr>
          <w:rFonts w:ascii="Garamond" w:hAnsi="Garamond" w:cs="Segoe UI"/>
          <w:sz w:val="24"/>
          <w:szCs w:val="24"/>
          <w:shd w:val="clear" w:color="auto" w:fill="FFFFFF"/>
        </w:rPr>
        <w:t xml:space="preserve">; </w:t>
      </w:r>
      <w:proofErr w:type="spellStart"/>
      <w:r w:rsidRPr="00842B9F">
        <w:rPr>
          <w:rFonts w:ascii="Garamond" w:hAnsi="Garamond" w:cs="Segoe UI"/>
          <w:sz w:val="24"/>
          <w:szCs w:val="24"/>
          <w:shd w:val="clear" w:color="auto" w:fill="FFFFFF"/>
        </w:rPr>
        <w:t>Saaty</w:t>
      </w:r>
      <w:proofErr w:type="spellEnd"/>
      <w:r w:rsidRPr="00842B9F">
        <w:rPr>
          <w:rFonts w:ascii="Garamond" w:hAnsi="Garamond" w:cs="Segoe UI"/>
          <w:sz w:val="24"/>
          <w:szCs w:val="24"/>
          <w:shd w:val="clear" w:color="auto" w:fill="FFFFFF"/>
        </w:rPr>
        <w:t>, 2004)</w:t>
      </w:r>
      <w:r w:rsidRPr="00842B9F">
        <w:rPr>
          <w:rFonts w:ascii="Garamond" w:hAnsi="Garamond" w:cs="Segoe UI"/>
          <w:b/>
          <w:sz w:val="24"/>
          <w:szCs w:val="24"/>
        </w:rPr>
        <w:t>.</w:t>
      </w:r>
      <w:r w:rsidRPr="00842B9F">
        <w:rPr>
          <w:rFonts w:ascii="Garamond" w:hAnsi="Garamond" w:cs="Segoe UI"/>
          <w:i/>
          <w:iCs/>
          <w:sz w:val="24"/>
          <w:szCs w:val="24"/>
        </w:rPr>
        <w:t xml:space="preserve"> </w:t>
      </w:r>
      <w:r>
        <w:rPr>
          <w:rFonts w:ascii="Garamond" w:hAnsi="Garamond" w:cs="Segoe UI"/>
          <w:i/>
          <w:iCs/>
          <w:sz w:val="24"/>
          <w:szCs w:val="24"/>
        </w:rPr>
        <w:t xml:space="preserve"> </w:t>
      </w:r>
      <w:r>
        <w:rPr>
          <w:rFonts w:ascii="Garamond" w:hAnsi="Garamond" w:cs="Segoe UI"/>
          <w:sz w:val="24"/>
          <w:szCs w:val="24"/>
        </w:rPr>
        <w:t xml:space="preserve">Several </w:t>
      </w:r>
      <w:r>
        <w:rPr>
          <w:rFonts w:ascii="Garamond" w:hAnsi="Garamond"/>
          <w:sz w:val="24"/>
          <w:szCs w:val="24"/>
        </w:rPr>
        <w:t xml:space="preserve">online-based </w:t>
      </w:r>
      <w:r w:rsidRPr="007C5985">
        <w:rPr>
          <w:rFonts w:ascii="Garamond" w:hAnsi="Garamond"/>
          <w:sz w:val="24"/>
          <w:szCs w:val="24"/>
        </w:rPr>
        <w:t>multi</w:t>
      </w:r>
      <w:r>
        <w:rPr>
          <w:rFonts w:ascii="Garamond" w:hAnsi="Garamond"/>
          <w:sz w:val="24"/>
          <w:szCs w:val="24"/>
        </w:rPr>
        <w:t>-</w:t>
      </w:r>
      <w:r w:rsidRPr="007C5985">
        <w:rPr>
          <w:rFonts w:ascii="Garamond" w:hAnsi="Garamond"/>
          <w:sz w:val="24"/>
          <w:szCs w:val="24"/>
        </w:rPr>
        <w:t>criteria decision</w:t>
      </w:r>
      <w:r>
        <w:rPr>
          <w:rFonts w:ascii="Garamond" w:hAnsi="Garamond"/>
          <w:sz w:val="24"/>
          <w:szCs w:val="24"/>
        </w:rPr>
        <w:t>-support</w:t>
      </w:r>
      <w:r w:rsidRPr="007C5985">
        <w:rPr>
          <w:rFonts w:ascii="Garamond" w:hAnsi="Garamond"/>
          <w:sz w:val="24"/>
          <w:szCs w:val="24"/>
        </w:rPr>
        <w:t xml:space="preserve"> </w:t>
      </w:r>
      <w:proofErr w:type="spellStart"/>
      <w:r>
        <w:rPr>
          <w:rFonts w:ascii="Garamond" w:hAnsi="Garamond"/>
          <w:sz w:val="24"/>
          <w:szCs w:val="24"/>
        </w:rPr>
        <w:t>softwares</w:t>
      </w:r>
      <w:proofErr w:type="spellEnd"/>
      <w:r>
        <w:rPr>
          <w:rFonts w:ascii="Garamond" w:hAnsi="Garamond"/>
          <w:sz w:val="24"/>
          <w:szCs w:val="24"/>
        </w:rPr>
        <w:t xml:space="preserve"> have also been designed to help compute </w:t>
      </w:r>
      <w:r>
        <w:rPr>
          <w:rFonts w:ascii="Garamond" w:hAnsi="Garamond" w:cs="Segoe UI"/>
          <w:sz w:val="24"/>
          <w:szCs w:val="24"/>
        </w:rPr>
        <w:t xml:space="preserve">these relative importance weights including </w:t>
      </w:r>
      <w:r w:rsidRPr="00842B9F">
        <w:rPr>
          <w:rFonts w:ascii="Garamond" w:hAnsi="Garamond" w:cs="Segoe UI"/>
          <w:color w:val="000000"/>
          <w:sz w:val="24"/>
          <w:szCs w:val="24"/>
        </w:rPr>
        <w:t xml:space="preserve">Web-HIPRE3+ </w:t>
      </w:r>
      <w:r w:rsidRPr="00842B9F">
        <w:rPr>
          <w:rFonts w:ascii="Garamond" w:hAnsi="Garamond" w:cs="Segoe UI"/>
          <w:sz w:val="24"/>
          <w:szCs w:val="24"/>
        </w:rPr>
        <w:t>(</w:t>
      </w:r>
      <w:hyperlink r:id="rId14" w:history="1">
        <w:r w:rsidRPr="00842B9F">
          <w:rPr>
            <w:rStyle w:val="Hyperlink"/>
            <w:rFonts w:ascii="Garamond" w:hAnsi="Garamond" w:cs="Segoe UI"/>
            <w:sz w:val="24"/>
            <w:szCs w:val="24"/>
          </w:rPr>
          <w:t>http://hipre.aalto.fi/</w:t>
        </w:r>
      </w:hyperlink>
      <w:r>
        <w:rPr>
          <w:rFonts w:ascii="Garamond" w:hAnsi="Garamond" w:cs="Segoe UI"/>
          <w:sz w:val="24"/>
          <w:szCs w:val="24"/>
        </w:rPr>
        <w:t>) (</w:t>
      </w:r>
      <w:proofErr w:type="spellStart"/>
      <w:r w:rsidRPr="00842B9F">
        <w:rPr>
          <w:rFonts w:ascii="Garamond" w:hAnsi="Garamond" w:cs="Segoe UI"/>
          <w:sz w:val="24"/>
          <w:szCs w:val="24"/>
          <w:shd w:val="clear" w:color="auto" w:fill="FFFFFF"/>
        </w:rPr>
        <w:t>Mustajoki</w:t>
      </w:r>
      <w:proofErr w:type="spellEnd"/>
      <w:r w:rsidRPr="00842B9F">
        <w:rPr>
          <w:rFonts w:ascii="Garamond" w:hAnsi="Garamond" w:cs="Segoe UI"/>
          <w:sz w:val="24"/>
          <w:szCs w:val="24"/>
          <w:shd w:val="clear" w:color="auto" w:fill="FFFFFF"/>
        </w:rPr>
        <w:t xml:space="preserve"> &amp; </w:t>
      </w:r>
      <w:proofErr w:type="spellStart"/>
      <w:r w:rsidRPr="00842B9F">
        <w:rPr>
          <w:rFonts w:ascii="Garamond" w:hAnsi="Garamond" w:cs="Segoe UI"/>
          <w:sz w:val="24"/>
          <w:szCs w:val="24"/>
          <w:shd w:val="clear" w:color="auto" w:fill="FFFFFF"/>
        </w:rPr>
        <w:t>Hamalainen</w:t>
      </w:r>
      <w:proofErr w:type="spellEnd"/>
      <w:r w:rsidRPr="00842B9F">
        <w:rPr>
          <w:rFonts w:ascii="Garamond" w:hAnsi="Garamond" w:cs="Segoe UI"/>
          <w:sz w:val="24"/>
          <w:szCs w:val="24"/>
          <w:shd w:val="clear" w:color="auto" w:fill="FFFFFF"/>
        </w:rPr>
        <w:t>, 2000</w:t>
      </w:r>
      <w:r w:rsidRPr="00842B9F">
        <w:rPr>
          <w:rFonts w:ascii="Garamond" w:hAnsi="Garamond" w:cs="Segoe UI"/>
          <w:color w:val="000000"/>
          <w:sz w:val="24"/>
          <w:szCs w:val="24"/>
        </w:rPr>
        <w:t>)</w:t>
      </w:r>
      <w:r>
        <w:rPr>
          <w:rFonts w:ascii="Garamond" w:hAnsi="Garamond" w:cs="Segoe UI"/>
          <w:color w:val="000000"/>
          <w:sz w:val="24"/>
          <w:szCs w:val="24"/>
        </w:rPr>
        <w:t xml:space="preserve"> and </w:t>
      </w:r>
      <w:r w:rsidRPr="00842B9F">
        <w:rPr>
          <w:rFonts w:ascii="Garamond" w:hAnsi="Garamond" w:cs="Segoe UI"/>
          <w:sz w:val="24"/>
          <w:szCs w:val="24"/>
        </w:rPr>
        <w:t>Super-Decisions</w:t>
      </w:r>
      <w:r>
        <w:rPr>
          <w:rFonts w:ascii="Garamond" w:hAnsi="Garamond" w:cs="Segoe UI"/>
          <w:sz w:val="24"/>
          <w:szCs w:val="24"/>
        </w:rPr>
        <w:t xml:space="preserve"> </w:t>
      </w:r>
      <w:r w:rsidRPr="00842B9F">
        <w:rPr>
          <w:rFonts w:ascii="Garamond" w:hAnsi="Garamond" w:cs="Segoe UI"/>
          <w:sz w:val="24"/>
          <w:szCs w:val="24"/>
        </w:rPr>
        <w:t>(</w:t>
      </w:r>
      <w:hyperlink r:id="rId15" w:history="1">
        <w:r w:rsidRPr="00842B9F">
          <w:rPr>
            <w:rStyle w:val="Hyperlink"/>
            <w:rFonts w:ascii="Garamond" w:hAnsi="Garamond" w:cs="Segoe UI"/>
            <w:sz w:val="24"/>
            <w:szCs w:val="24"/>
          </w:rPr>
          <w:t>http://www.superdecisions.com/</w:t>
        </w:r>
      </w:hyperlink>
      <w:r>
        <w:rPr>
          <w:rFonts w:ascii="Garamond" w:hAnsi="Garamond" w:cs="Segoe UI"/>
          <w:sz w:val="24"/>
          <w:szCs w:val="24"/>
        </w:rPr>
        <w:t>)</w:t>
      </w:r>
      <w:r>
        <w:rPr>
          <w:rFonts w:ascii="Garamond" w:hAnsi="Garamond"/>
          <w:sz w:val="24"/>
          <w:szCs w:val="24"/>
        </w:rPr>
        <w:t>.</w:t>
      </w:r>
      <w:r w:rsidRPr="007C5985">
        <w:rPr>
          <w:rFonts w:ascii="Garamond" w:hAnsi="Garamond"/>
          <w:sz w:val="24"/>
          <w:szCs w:val="24"/>
        </w:rPr>
        <w:t xml:space="preserve"> </w:t>
      </w:r>
    </w:p>
    <w:p w:rsidR="000C76B0" w:rsidRDefault="008D5100" w:rsidP="008D5100">
      <w:pPr>
        <w:autoSpaceDE w:val="0"/>
        <w:autoSpaceDN w:val="0"/>
        <w:adjustRightInd w:val="0"/>
        <w:spacing w:after="0" w:line="480" w:lineRule="auto"/>
        <w:ind w:firstLine="274"/>
        <w:jc w:val="both"/>
        <w:rPr>
          <w:rFonts w:ascii="Garamond" w:hAnsi="Garamond" w:cs="Segoe UI"/>
          <w:bCs/>
          <w:sz w:val="24"/>
          <w:szCs w:val="24"/>
        </w:rPr>
      </w:pPr>
      <w:r w:rsidRPr="00842B9F">
        <w:rPr>
          <w:rFonts w:ascii="Garamond" w:hAnsi="Garamond" w:cs="Segoe UI"/>
          <w:bCs/>
          <w:sz w:val="24"/>
          <w:szCs w:val="24"/>
        </w:rPr>
        <w:t xml:space="preserve">The </w:t>
      </w:r>
      <w:r>
        <w:rPr>
          <w:rFonts w:ascii="Garamond" w:hAnsi="Garamond" w:cs="Segoe UI"/>
          <w:bCs/>
          <w:sz w:val="24"/>
          <w:szCs w:val="24"/>
        </w:rPr>
        <w:t xml:space="preserve">relative </w:t>
      </w:r>
      <w:r w:rsidR="000C76B0">
        <w:rPr>
          <w:rFonts w:ascii="Garamond" w:hAnsi="Garamond" w:cs="Segoe UI"/>
          <w:bCs/>
          <w:sz w:val="24"/>
          <w:szCs w:val="24"/>
        </w:rPr>
        <w:t xml:space="preserve">importance </w:t>
      </w:r>
      <w:r>
        <w:rPr>
          <w:rFonts w:ascii="Garamond" w:hAnsi="Garamond" w:cs="Segoe UI"/>
          <w:bCs/>
          <w:sz w:val="24"/>
          <w:szCs w:val="24"/>
        </w:rPr>
        <w:t xml:space="preserve">weights determined from </w:t>
      </w:r>
      <w:r w:rsidRPr="00842B9F">
        <w:rPr>
          <w:rFonts w:ascii="Garamond" w:hAnsi="Garamond" w:cs="Segoe UI"/>
          <w:bCs/>
          <w:sz w:val="24"/>
          <w:szCs w:val="24"/>
        </w:rPr>
        <w:t xml:space="preserve">the various pair-wise comparisons </w:t>
      </w:r>
      <w:r>
        <w:rPr>
          <w:rFonts w:ascii="Garamond" w:hAnsi="Garamond" w:cs="Segoe UI"/>
          <w:bCs/>
          <w:sz w:val="24"/>
          <w:szCs w:val="24"/>
        </w:rPr>
        <w:t xml:space="preserve">matrices </w:t>
      </w:r>
      <w:r w:rsidR="000C76B0">
        <w:rPr>
          <w:rFonts w:ascii="Garamond" w:hAnsi="Garamond" w:cs="Segoe UI"/>
          <w:bCs/>
          <w:sz w:val="24"/>
          <w:szCs w:val="24"/>
        </w:rPr>
        <w:t>are u</w:t>
      </w:r>
      <w:r w:rsidR="006C5853">
        <w:rPr>
          <w:rFonts w:ascii="Garamond" w:hAnsi="Garamond" w:cs="Segoe UI"/>
          <w:bCs/>
          <w:sz w:val="24"/>
          <w:szCs w:val="24"/>
        </w:rPr>
        <w:t>s</w:t>
      </w:r>
      <w:r w:rsidR="000C76B0">
        <w:rPr>
          <w:rFonts w:ascii="Garamond" w:hAnsi="Garamond" w:cs="Segoe UI"/>
          <w:bCs/>
          <w:sz w:val="24"/>
          <w:szCs w:val="24"/>
        </w:rPr>
        <w:t xml:space="preserve">ed to construct </w:t>
      </w:r>
      <w:r w:rsidRPr="00842B9F">
        <w:rPr>
          <w:rFonts w:ascii="Garamond" w:hAnsi="Garamond" w:cs="Segoe UI"/>
          <w:bCs/>
          <w:sz w:val="24"/>
          <w:szCs w:val="24"/>
        </w:rPr>
        <w:t>the un</w:t>
      </w:r>
      <w:r>
        <w:rPr>
          <w:rFonts w:ascii="Garamond" w:hAnsi="Garamond" w:cs="Segoe UI"/>
          <w:bCs/>
          <w:sz w:val="24"/>
          <w:szCs w:val="24"/>
        </w:rPr>
        <w:t>-</w:t>
      </w:r>
      <w:r w:rsidRPr="00842B9F">
        <w:rPr>
          <w:rFonts w:ascii="Garamond" w:hAnsi="Garamond" w:cs="Segoe UI"/>
          <w:bCs/>
          <w:sz w:val="24"/>
          <w:szCs w:val="24"/>
        </w:rPr>
        <w:t>weighted super</w:t>
      </w:r>
      <w:r>
        <w:rPr>
          <w:rFonts w:ascii="Garamond" w:hAnsi="Garamond" w:cs="Segoe UI"/>
          <w:bCs/>
          <w:sz w:val="24"/>
          <w:szCs w:val="24"/>
        </w:rPr>
        <w:t>-</w:t>
      </w:r>
      <w:r w:rsidRPr="00842B9F">
        <w:rPr>
          <w:rFonts w:ascii="Garamond" w:hAnsi="Garamond" w:cs="Segoe UI"/>
          <w:bCs/>
          <w:sz w:val="24"/>
          <w:szCs w:val="24"/>
        </w:rPr>
        <w:t>matrix</w:t>
      </w:r>
      <w:r>
        <w:rPr>
          <w:rFonts w:ascii="Garamond" w:hAnsi="Garamond" w:cs="Segoe UI"/>
          <w:bCs/>
          <w:sz w:val="24"/>
          <w:szCs w:val="24"/>
        </w:rPr>
        <w:t xml:space="preserve">. </w:t>
      </w:r>
      <w:r w:rsidR="00EE0DE2">
        <w:rPr>
          <w:rFonts w:ascii="Garamond" w:hAnsi="Garamond"/>
          <w:sz w:val="24"/>
          <w:szCs w:val="24"/>
        </w:rPr>
        <w:t xml:space="preserve">The un-weighted super-matrix is formed </w:t>
      </w:r>
      <w:r w:rsidR="00EE0DE2" w:rsidRPr="00842B9F">
        <w:rPr>
          <w:rFonts w:ascii="Garamond" w:hAnsi="Garamond" w:cs="Segoe UI"/>
          <w:bCs/>
          <w:sz w:val="24"/>
          <w:szCs w:val="24"/>
        </w:rPr>
        <w:t xml:space="preserve">as a partitioned matrix involving various sub-matrices </w:t>
      </w:r>
      <w:r w:rsidR="000C76B0">
        <w:rPr>
          <w:rFonts w:ascii="Garamond" w:hAnsi="Garamond" w:cs="Segoe UI"/>
          <w:bCs/>
          <w:sz w:val="24"/>
          <w:szCs w:val="24"/>
        </w:rPr>
        <w:t>modeling the</w:t>
      </w:r>
      <w:r w:rsidR="00EE0DE2">
        <w:rPr>
          <w:rFonts w:ascii="Garamond" w:hAnsi="Garamond" w:cs="Segoe UI"/>
          <w:bCs/>
          <w:sz w:val="24"/>
          <w:szCs w:val="24"/>
        </w:rPr>
        <w:t xml:space="preserve"> </w:t>
      </w:r>
      <w:r w:rsidR="000C76B0">
        <w:rPr>
          <w:rFonts w:ascii="Garamond" w:hAnsi="Garamond" w:cs="Segoe UI"/>
          <w:bCs/>
          <w:sz w:val="24"/>
          <w:szCs w:val="24"/>
        </w:rPr>
        <w:t xml:space="preserve">factor </w:t>
      </w:r>
      <w:r w:rsidR="00EE0DE2" w:rsidRPr="00842B9F">
        <w:rPr>
          <w:rFonts w:ascii="Garamond" w:hAnsi="Garamond" w:cs="Segoe UI"/>
          <w:bCs/>
          <w:sz w:val="24"/>
          <w:szCs w:val="24"/>
        </w:rPr>
        <w:t>interrelationships</w:t>
      </w:r>
      <w:r w:rsidR="00EE0DE2">
        <w:rPr>
          <w:rFonts w:ascii="Garamond" w:hAnsi="Garamond" w:cs="Segoe UI"/>
          <w:bCs/>
          <w:sz w:val="24"/>
          <w:szCs w:val="24"/>
        </w:rPr>
        <w:t xml:space="preserve">. </w:t>
      </w:r>
      <w:r>
        <w:rPr>
          <w:rFonts w:ascii="Garamond" w:hAnsi="Garamond" w:cs="Segoe UI"/>
          <w:bCs/>
          <w:sz w:val="24"/>
          <w:szCs w:val="24"/>
        </w:rPr>
        <w:t>T</w:t>
      </w:r>
      <w:r w:rsidRPr="00842B9F">
        <w:rPr>
          <w:rFonts w:ascii="Garamond" w:hAnsi="Garamond" w:cs="Segoe UI"/>
          <w:bCs/>
          <w:sz w:val="24"/>
          <w:szCs w:val="24"/>
        </w:rPr>
        <w:t>he un</w:t>
      </w:r>
      <w:r>
        <w:rPr>
          <w:rFonts w:ascii="Garamond" w:hAnsi="Garamond" w:cs="Segoe UI"/>
          <w:bCs/>
          <w:sz w:val="24"/>
          <w:szCs w:val="24"/>
        </w:rPr>
        <w:t>-</w:t>
      </w:r>
      <w:r w:rsidRPr="00842B9F">
        <w:rPr>
          <w:rFonts w:ascii="Garamond" w:hAnsi="Garamond" w:cs="Segoe UI"/>
          <w:bCs/>
          <w:sz w:val="24"/>
          <w:szCs w:val="24"/>
        </w:rPr>
        <w:t>weighted super</w:t>
      </w:r>
      <w:r>
        <w:rPr>
          <w:rFonts w:ascii="Garamond" w:hAnsi="Garamond" w:cs="Segoe UI"/>
          <w:bCs/>
          <w:sz w:val="24"/>
          <w:szCs w:val="24"/>
        </w:rPr>
        <w:t>-</w:t>
      </w:r>
      <w:r w:rsidRPr="00842B9F">
        <w:rPr>
          <w:rFonts w:ascii="Garamond" w:hAnsi="Garamond" w:cs="Segoe UI"/>
          <w:bCs/>
          <w:sz w:val="24"/>
          <w:szCs w:val="24"/>
        </w:rPr>
        <w:t xml:space="preserve">matrix </w:t>
      </w:r>
      <w:r w:rsidR="000C76B0">
        <w:rPr>
          <w:rFonts w:ascii="Garamond" w:hAnsi="Garamond" w:cs="Segoe UI"/>
          <w:bCs/>
          <w:sz w:val="24"/>
          <w:szCs w:val="24"/>
        </w:rPr>
        <w:t xml:space="preserve">needs to be made </w:t>
      </w:r>
      <w:r>
        <w:rPr>
          <w:rFonts w:ascii="Garamond" w:hAnsi="Garamond" w:cs="Segoe UI"/>
          <w:bCs/>
          <w:sz w:val="24"/>
          <w:szCs w:val="24"/>
        </w:rPr>
        <w:t>column stochastic</w:t>
      </w:r>
      <w:r w:rsidR="000C76B0">
        <w:rPr>
          <w:rFonts w:ascii="Garamond" w:hAnsi="Garamond" w:cs="Segoe UI"/>
          <w:bCs/>
          <w:sz w:val="24"/>
          <w:szCs w:val="24"/>
        </w:rPr>
        <w:t>. T</w:t>
      </w:r>
      <w:r w:rsidRPr="00842B9F">
        <w:rPr>
          <w:rFonts w:ascii="Garamond" w:hAnsi="Garamond" w:cs="Segoe UI"/>
          <w:bCs/>
          <w:sz w:val="24"/>
          <w:szCs w:val="24"/>
        </w:rPr>
        <w:t>he</w:t>
      </w:r>
      <w:r w:rsidR="000C76B0">
        <w:rPr>
          <w:rFonts w:ascii="Garamond" w:hAnsi="Garamond" w:cs="Segoe UI"/>
          <w:bCs/>
          <w:sz w:val="24"/>
          <w:szCs w:val="24"/>
        </w:rPr>
        <w:t xml:space="preserve"> super</w:t>
      </w:r>
      <w:r w:rsidR="00297F12">
        <w:rPr>
          <w:rFonts w:ascii="Garamond" w:hAnsi="Garamond" w:cs="Segoe UI"/>
          <w:bCs/>
          <w:sz w:val="24"/>
          <w:szCs w:val="24"/>
        </w:rPr>
        <w:t>-</w:t>
      </w:r>
      <w:r w:rsidR="000C76B0">
        <w:rPr>
          <w:rFonts w:ascii="Garamond" w:hAnsi="Garamond" w:cs="Segoe UI"/>
          <w:bCs/>
          <w:sz w:val="24"/>
          <w:szCs w:val="24"/>
        </w:rPr>
        <w:t>matrix is then</w:t>
      </w:r>
      <w:r w:rsidRPr="00842B9F">
        <w:rPr>
          <w:rFonts w:ascii="Garamond" w:hAnsi="Garamond" w:cs="Segoe UI"/>
          <w:bCs/>
          <w:sz w:val="24"/>
          <w:szCs w:val="24"/>
        </w:rPr>
        <w:t xml:space="preserve"> raised to the power of</w:t>
      </w:r>
      <m:oMath>
        <m:sSup>
          <m:sSupPr>
            <m:ctrlPr>
              <w:rPr>
                <w:rFonts w:ascii="Cambria Math" w:hAnsi="Cambria Math" w:cs="Segoe UI"/>
                <w:bCs/>
                <w:i/>
                <w:sz w:val="24"/>
                <w:szCs w:val="24"/>
              </w:rPr>
            </m:ctrlPr>
          </m:sSupPr>
          <m:e>
            <m:r>
              <w:rPr>
                <w:rFonts w:ascii="Cambria Math" w:hAnsi="Cambria Math" w:cs="Segoe UI"/>
                <w:sz w:val="24"/>
                <w:szCs w:val="24"/>
              </w:rPr>
              <m:t xml:space="preserve"> 2</m:t>
            </m:r>
          </m:e>
          <m:sup>
            <m:r>
              <w:rPr>
                <w:rFonts w:ascii="Cambria Math" w:hAnsi="Cambria Math" w:cs="Segoe UI"/>
                <w:sz w:val="24"/>
                <w:szCs w:val="24"/>
              </w:rPr>
              <m:t>k</m:t>
            </m:r>
          </m:sup>
        </m:sSup>
      </m:oMath>
      <w:r w:rsidRPr="00842B9F">
        <w:rPr>
          <w:rFonts w:ascii="Garamond" w:hAnsi="Garamond" w:cs="Segoe UI"/>
          <w:bCs/>
          <w:sz w:val="24"/>
          <w:szCs w:val="24"/>
        </w:rPr>
        <w:t xml:space="preserve">, where </w:t>
      </w:r>
      <m:oMath>
        <m:r>
          <w:rPr>
            <w:rFonts w:ascii="Cambria Math" w:hAnsi="Cambria Math" w:cs="Segoe UI"/>
            <w:sz w:val="24"/>
            <w:szCs w:val="24"/>
          </w:rPr>
          <m:t>k</m:t>
        </m:r>
      </m:oMath>
      <w:r w:rsidRPr="00842B9F">
        <w:rPr>
          <w:rFonts w:ascii="Garamond" w:hAnsi="Garamond" w:cs="Segoe UI"/>
          <w:bCs/>
          <w:sz w:val="24"/>
          <w:szCs w:val="24"/>
        </w:rPr>
        <w:t xml:space="preserve"> is a large number</w:t>
      </w:r>
      <w:r>
        <w:rPr>
          <w:rFonts w:ascii="Garamond" w:hAnsi="Garamond" w:cs="Segoe UI"/>
          <w:bCs/>
          <w:sz w:val="24"/>
          <w:szCs w:val="24"/>
        </w:rPr>
        <w:t xml:space="preserve"> to converge and </w:t>
      </w:r>
      <w:r w:rsidR="000C76B0">
        <w:rPr>
          <w:rFonts w:ascii="Garamond" w:hAnsi="Garamond" w:cs="Segoe UI"/>
          <w:bCs/>
          <w:sz w:val="24"/>
          <w:szCs w:val="24"/>
        </w:rPr>
        <w:t>arrive at a</w:t>
      </w:r>
      <w:r>
        <w:rPr>
          <w:rFonts w:ascii="Garamond" w:hAnsi="Garamond" w:cs="Segoe UI"/>
          <w:bCs/>
          <w:sz w:val="24"/>
          <w:szCs w:val="24"/>
        </w:rPr>
        <w:t xml:space="preserve"> long-term stable set of weights</w:t>
      </w:r>
      <w:r w:rsidRPr="00842B9F">
        <w:rPr>
          <w:rFonts w:ascii="Garamond" w:hAnsi="Garamond" w:cs="Segoe UI"/>
          <w:bCs/>
          <w:sz w:val="24"/>
          <w:szCs w:val="24"/>
        </w:rPr>
        <w:t>.</w:t>
      </w:r>
      <w:r>
        <w:rPr>
          <w:rFonts w:ascii="Garamond" w:hAnsi="Garamond" w:cs="Segoe UI"/>
          <w:bCs/>
          <w:sz w:val="24"/>
          <w:szCs w:val="24"/>
        </w:rPr>
        <w:t xml:space="preserve"> </w:t>
      </w:r>
    </w:p>
    <w:p w:rsidR="00925337" w:rsidRDefault="008D5100">
      <w:pPr>
        <w:autoSpaceDE w:val="0"/>
        <w:autoSpaceDN w:val="0"/>
        <w:adjustRightInd w:val="0"/>
        <w:spacing w:after="0" w:line="480" w:lineRule="auto"/>
        <w:ind w:firstLine="274"/>
        <w:jc w:val="both"/>
        <w:rPr>
          <w:rFonts w:ascii="Garamond" w:hAnsi="Garamond" w:cs="Segoe UI"/>
          <w:sz w:val="24"/>
          <w:szCs w:val="24"/>
        </w:rPr>
      </w:pPr>
      <w:r>
        <w:rPr>
          <w:rFonts w:ascii="Garamond" w:hAnsi="Garamond" w:cs="Segoe UI"/>
          <w:sz w:val="24"/>
          <w:szCs w:val="24"/>
        </w:rPr>
        <w:t xml:space="preserve">Super-Decisions software can generate </w:t>
      </w:r>
      <w:r w:rsidRPr="00842B9F">
        <w:rPr>
          <w:rFonts w:ascii="Garamond" w:hAnsi="Garamond" w:cs="Segoe UI"/>
          <w:sz w:val="24"/>
          <w:szCs w:val="24"/>
        </w:rPr>
        <w:t>the un-weighted</w:t>
      </w:r>
      <w:r w:rsidR="008041B7">
        <w:rPr>
          <w:rFonts w:ascii="Garamond" w:hAnsi="Garamond" w:cs="Segoe UI"/>
          <w:sz w:val="24"/>
          <w:szCs w:val="24"/>
        </w:rPr>
        <w:t xml:space="preserve"> </w:t>
      </w:r>
      <w:r w:rsidRPr="00842B9F">
        <w:rPr>
          <w:rFonts w:ascii="Garamond" w:hAnsi="Garamond" w:cs="Segoe UI"/>
          <w:sz w:val="24"/>
          <w:szCs w:val="24"/>
        </w:rPr>
        <w:t>and limiting super matrices</w:t>
      </w:r>
      <w:r>
        <w:rPr>
          <w:rFonts w:ascii="Garamond" w:hAnsi="Garamond" w:cs="Segoe UI"/>
          <w:sz w:val="24"/>
          <w:szCs w:val="24"/>
        </w:rPr>
        <w:t xml:space="preserve"> after </w:t>
      </w:r>
      <w:r w:rsidR="008041B7">
        <w:rPr>
          <w:rFonts w:ascii="Garamond" w:hAnsi="Garamond" w:cs="Segoe UI"/>
          <w:sz w:val="24"/>
          <w:szCs w:val="24"/>
        </w:rPr>
        <w:t xml:space="preserve">inputting </w:t>
      </w:r>
      <w:r>
        <w:rPr>
          <w:rFonts w:ascii="Garamond" w:hAnsi="Garamond" w:cs="Segoe UI"/>
          <w:sz w:val="24"/>
          <w:szCs w:val="24"/>
        </w:rPr>
        <w:t xml:space="preserve">the </w:t>
      </w:r>
      <w:r w:rsidRPr="00842B9F">
        <w:rPr>
          <w:rFonts w:ascii="Garamond" w:hAnsi="Garamond" w:cs="Segoe UI"/>
          <w:sz w:val="24"/>
          <w:szCs w:val="24"/>
        </w:rPr>
        <w:t>relative importance weights</w:t>
      </w:r>
      <w:r>
        <w:rPr>
          <w:rFonts w:ascii="Garamond" w:hAnsi="Garamond" w:cs="Segoe UI"/>
          <w:sz w:val="24"/>
          <w:szCs w:val="24"/>
        </w:rPr>
        <w:t>.</w:t>
      </w:r>
      <w:r w:rsidR="000C76B0">
        <w:rPr>
          <w:rFonts w:ascii="Garamond" w:hAnsi="Garamond" w:cs="Segoe UI"/>
          <w:sz w:val="24"/>
          <w:szCs w:val="24"/>
        </w:rPr>
        <w:t xml:space="preserve"> </w:t>
      </w:r>
      <w:r>
        <w:rPr>
          <w:rFonts w:ascii="Garamond" w:hAnsi="Garamond" w:cs="Segoe UI"/>
          <w:sz w:val="24"/>
          <w:szCs w:val="24"/>
        </w:rPr>
        <w:t xml:space="preserve">Table </w:t>
      </w:r>
      <w:r w:rsidRPr="009C356B">
        <w:rPr>
          <w:rFonts w:ascii="Garamond" w:hAnsi="Garamond" w:cs="Segoe UI"/>
          <w:sz w:val="24"/>
          <w:szCs w:val="24"/>
        </w:rPr>
        <w:t>1</w:t>
      </w:r>
      <w:r w:rsidR="007151BF">
        <w:rPr>
          <w:rFonts w:ascii="Garamond" w:hAnsi="Garamond" w:cs="Segoe UI"/>
          <w:sz w:val="24"/>
          <w:szCs w:val="24"/>
        </w:rPr>
        <w:t>1</w:t>
      </w:r>
      <w:r>
        <w:rPr>
          <w:rFonts w:ascii="Garamond" w:hAnsi="Garamond" w:cs="Segoe UI"/>
          <w:sz w:val="24"/>
          <w:szCs w:val="24"/>
        </w:rPr>
        <w:t xml:space="preserve"> shows</w:t>
      </w:r>
      <w:r w:rsidR="008041B7">
        <w:rPr>
          <w:rFonts w:ascii="Garamond" w:hAnsi="Garamond" w:cs="Segoe UI"/>
          <w:sz w:val="24"/>
          <w:szCs w:val="24"/>
        </w:rPr>
        <w:t xml:space="preserve"> Manager 1’s final converged</w:t>
      </w:r>
      <w:r w:rsidRPr="00842B9F">
        <w:rPr>
          <w:rFonts w:ascii="Garamond" w:hAnsi="Garamond" w:cs="Segoe UI"/>
          <w:sz w:val="24"/>
          <w:szCs w:val="24"/>
        </w:rPr>
        <w:t xml:space="preserve"> super</w:t>
      </w:r>
      <w:r>
        <w:rPr>
          <w:rFonts w:ascii="Garamond" w:hAnsi="Garamond" w:cs="Segoe UI"/>
          <w:sz w:val="24"/>
          <w:szCs w:val="24"/>
        </w:rPr>
        <w:t>-</w:t>
      </w:r>
      <w:r w:rsidRPr="00842B9F">
        <w:rPr>
          <w:rFonts w:ascii="Garamond" w:hAnsi="Garamond" w:cs="Segoe UI"/>
          <w:sz w:val="24"/>
          <w:szCs w:val="24"/>
        </w:rPr>
        <w:t>matri</w:t>
      </w:r>
      <w:r w:rsidR="008041B7">
        <w:rPr>
          <w:rFonts w:ascii="Garamond" w:hAnsi="Garamond" w:cs="Segoe UI"/>
          <w:sz w:val="24"/>
          <w:szCs w:val="24"/>
        </w:rPr>
        <w:t>x</w:t>
      </w:r>
      <w:r w:rsidR="00E166FB">
        <w:rPr>
          <w:rFonts w:ascii="Garamond" w:hAnsi="Garamond" w:cs="Segoe UI"/>
          <w:sz w:val="24"/>
          <w:szCs w:val="24"/>
        </w:rPr>
        <w:t xml:space="preserve"> for the major GSCM factor</w:t>
      </w:r>
      <w:r w:rsidR="008041B7">
        <w:rPr>
          <w:rFonts w:ascii="Garamond" w:hAnsi="Garamond" w:cs="Segoe UI"/>
          <w:sz w:val="24"/>
          <w:szCs w:val="24"/>
        </w:rPr>
        <w:t>. T</w:t>
      </w:r>
      <w:r>
        <w:rPr>
          <w:rFonts w:ascii="Garamond" w:hAnsi="Garamond" w:cs="Segoe UI"/>
          <w:sz w:val="24"/>
          <w:szCs w:val="24"/>
        </w:rPr>
        <w:t>able 1</w:t>
      </w:r>
      <w:r w:rsidR="007151BF">
        <w:rPr>
          <w:rFonts w:ascii="Garamond" w:hAnsi="Garamond" w:cs="Segoe UI"/>
          <w:sz w:val="24"/>
          <w:szCs w:val="24"/>
        </w:rPr>
        <w:t>2</w:t>
      </w:r>
      <w:r>
        <w:rPr>
          <w:rFonts w:ascii="Garamond" w:hAnsi="Garamond" w:cs="Segoe UI"/>
          <w:sz w:val="24"/>
          <w:szCs w:val="24"/>
        </w:rPr>
        <w:t xml:space="preserve"> </w:t>
      </w:r>
      <w:r w:rsidR="006C5853">
        <w:rPr>
          <w:rFonts w:ascii="Garamond" w:hAnsi="Garamond" w:cs="Segoe UI"/>
          <w:sz w:val="24"/>
          <w:szCs w:val="24"/>
        </w:rPr>
        <w:t xml:space="preserve">averages </w:t>
      </w:r>
      <w:r>
        <w:rPr>
          <w:rFonts w:ascii="Garamond" w:hAnsi="Garamond" w:cs="Segoe UI"/>
          <w:sz w:val="24"/>
          <w:szCs w:val="24"/>
        </w:rPr>
        <w:t xml:space="preserve">the weights of all managers for </w:t>
      </w:r>
      <w:r w:rsidRPr="001A3639">
        <w:rPr>
          <w:rFonts w:ascii="Garamond" w:hAnsi="Garamond" w:cs="Segoe UI"/>
          <w:bCs/>
          <w:sz w:val="24"/>
          <w:szCs w:val="24"/>
        </w:rPr>
        <w:t xml:space="preserve">major </w:t>
      </w:r>
      <w:r>
        <w:rPr>
          <w:rFonts w:ascii="Garamond" w:hAnsi="Garamond" w:cs="Segoe UI"/>
          <w:bCs/>
          <w:sz w:val="24"/>
          <w:szCs w:val="24"/>
        </w:rPr>
        <w:t xml:space="preserve">GSCM </w:t>
      </w:r>
      <w:r w:rsidRPr="001A3639">
        <w:rPr>
          <w:rFonts w:ascii="Garamond" w:hAnsi="Garamond" w:cs="Segoe UI"/>
          <w:bCs/>
          <w:sz w:val="24"/>
          <w:szCs w:val="24"/>
        </w:rPr>
        <w:t>factors</w:t>
      </w:r>
      <w:r>
        <w:rPr>
          <w:rFonts w:ascii="Garamond" w:hAnsi="Garamond" w:cs="Segoe UI"/>
          <w:sz w:val="24"/>
          <w:szCs w:val="24"/>
        </w:rPr>
        <w:t xml:space="preserve">. </w:t>
      </w:r>
    </w:p>
    <w:p w:rsidR="00E46D7A" w:rsidRPr="00E46D7A" w:rsidRDefault="008D5100" w:rsidP="00E46D7A">
      <w:pPr>
        <w:spacing w:after="0" w:line="480" w:lineRule="auto"/>
        <w:ind w:firstLine="274"/>
        <w:jc w:val="center"/>
        <w:rPr>
          <w:rFonts w:ascii="Garamond" w:hAnsi="Garamond" w:cs="Segoe UI"/>
          <w:b/>
          <w:sz w:val="24"/>
          <w:szCs w:val="24"/>
        </w:rPr>
      </w:pPr>
      <w:r w:rsidRPr="00E46D7A" w:rsidDel="008D5100">
        <w:rPr>
          <w:rFonts w:ascii="Garamond" w:hAnsi="Garamond" w:cs="Segoe UI"/>
          <w:b/>
          <w:sz w:val="24"/>
          <w:szCs w:val="24"/>
        </w:rPr>
        <w:t xml:space="preserve"> </w:t>
      </w:r>
      <w:r w:rsidR="00E46D7A" w:rsidRPr="00E46D7A">
        <w:rPr>
          <w:rFonts w:ascii="Garamond" w:hAnsi="Garamond" w:cs="Segoe UI"/>
          <w:b/>
          <w:sz w:val="24"/>
          <w:szCs w:val="24"/>
        </w:rPr>
        <w:t>[</w:t>
      </w:r>
      <w:r w:rsidR="00437807">
        <w:rPr>
          <w:rFonts w:ascii="Garamond" w:hAnsi="Garamond" w:cs="Segoe UI"/>
          <w:b/>
          <w:sz w:val="24"/>
          <w:szCs w:val="24"/>
        </w:rPr>
        <w:t>Insert Tables 1</w:t>
      </w:r>
      <w:r>
        <w:rPr>
          <w:rFonts w:ascii="Garamond" w:hAnsi="Garamond" w:cs="Segoe UI"/>
          <w:b/>
          <w:sz w:val="24"/>
          <w:szCs w:val="24"/>
        </w:rPr>
        <w:t>1</w:t>
      </w:r>
      <w:r w:rsidR="00437807">
        <w:rPr>
          <w:rFonts w:ascii="Garamond" w:hAnsi="Garamond" w:cs="Segoe UI"/>
          <w:b/>
          <w:sz w:val="24"/>
          <w:szCs w:val="24"/>
        </w:rPr>
        <w:t>-</w:t>
      </w:r>
      <w:r w:rsidR="00E46D7A" w:rsidRPr="00E46D7A">
        <w:rPr>
          <w:rFonts w:ascii="Garamond" w:hAnsi="Garamond" w:cs="Segoe UI"/>
          <w:b/>
          <w:sz w:val="24"/>
          <w:szCs w:val="24"/>
        </w:rPr>
        <w:t>1</w:t>
      </w:r>
      <w:r w:rsidR="007151BF">
        <w:rPr>
          <w:rFonts w:ascii="Garamond" w:hAnsi="Garamond" w:cs="Segoe UI"/>
          <w:b/>
          <w:sz w:val="24"/>
          <w:szCs w:val="24"/>
        </w:rPr>
        <w:t>2</w:t>
      </w:r>
      <w:r w:rsidR="00E46D7A" w:rsidRPr="00E46D7A">
        <w:rPr>
          <w:rFonts w:ascii="Garamond" w:hAnsi="Garamond" w:cs="Segoe UI"/>
          <w:b/>
          <w:sz w:val="24"/>
          <w:szCs w:val="24"/>
        </w:rPr>
        <w:t xml:space="preserve"> about here]</w:t>
      </w:r>
    </w:p>
    <w:p w:rsidR="00083461" w:rsidRDefault="009F3468" w:rsidP="00083461">
      <w:pPr>
        <w:spacing w:after="0" w:line="480" w:lineRule="auto"/>
        <w:ind w:firstLine="274"/>
        <w:jc w:val="both"/>
        <w:rPr>
          <w:rFonts w:ascii="Garamond" w:hAnsi="Garamond" w:cs="Segoe UI"/>
          <w:color w:val="000000" w:themeColor="text1"/>
          <w:sz w:val="24"/>
          <w:szCs w:val="24"/>
        </w:rPr>
      </w:pPr>
      <w:r w:rsidRPr="00842B9F">
        <w:rPr>
          <w:rFonts w:ascii="Garamond" w:hAnsi="Garamond" w:cs="Segoe UI"/>
          <w:bCs/>
          <w:i/>
          <w:color w:val="000000" w:themeColor="text1"/>
          <w:sz w:val="24"/>
          <w:szCs w:val="24"/>
        </w:rPr>
        <w:t xml:space="preserve">Step </w:t>
      </w:r>
      <w:r w:rsidR="00A17825">
        <w:rPr>
          <w:rFonts w:ascii="Garamond" w:hAnsi="Garamond" w:cs="Segoe UI"/>
          <w:bCs/>
          <w:i/>
          <w:color w:val="000000" w:themeColor="text1"/>
          <w:sz w:val="24"/>
          <w:szCs w:val="24"/>
        </w:rPr>
        <w:t>6.4</w:t>
      </w:r>
      <w:r w:rsidRPr="00842B9F">
        <w:rPr>
          <w:rFonts w:ascii="Garamond" w:hAnsi="Garamond" w:cs="Segoe UI"/>
          <w:bCs/>
          <w:color w:val="000000" w:themeColor="text1"/>
          <w:sz w:val="24"/>
          <w:szCs w:val="24"/>
        </w:rPr>
        <w:t xml:space="preserve">: </w:t>
      </w:r>
      <w:r w:rsidR="004972BE" w:rsidRPr="004972BE">
        <w:rPr>
          <w:rFonts w:ascii="Garamond" w:hAnsi="Garamond" w:cs="Segoe UI"/>
          <w:bCs/>
          <w:i/>
          <w:color w:val="000000" w:themeColor="text1"/>
          <w:sz w:val="24"/>
          <w:szCs w:val="24"/>
        </w:rPr>
        <w:t>Identification and</w:t>
      </w:r>
      <w:r w:rsidR="004972BE">
        <w:rPr>
          <w:rFonts w:ascii="Garamond" w:hAnsi="Garamond" w:cs="Segoe UI"/>
          <w:bCs/>
          <w:color w:val="000000" w:themeColor="text1"/>
          <w:sz w:val="24"/>
          <w:szCs w:val="24"/>
        </w:rPr>
        <w:t xml:space="preserve"> </w:t>
      </w:r>
      <w:r w:rsidRPr="00842B9F">
        <w:rPr>
          <w:rFonts w:ascii="Garamond" w:hAnsi="Garamond" w:cs="Segoe UI"/>
          <w:bCs/>
          <w:i/>
          <w:color w:val="000000" w:themeColor="text1"/>
          <w:sz w:val="24"/>
          <w:szCs w:val="24"/>
        </w:rPr>
        <w:t>Selectio</w:t>
      </w:r>
      <w:r w:rsidRPr="00842B9F">
        <w:rPr>
          <w:rFonts w:ascii="Garamond" w:hAnsi="Garamond" w:cs="Segoe UI"/>
          <w:bCs/>
          <w:i/>
          <w:sz w:val="24"/>
          <w:szCs w:val="24"/>
        </w:rPr>
        <w:t xml:space="preserve">n of best </w:t>
      </w:r>
      <w:r w:rsidR="00546295">
        <w:rPr>
          <w:rFonts w:ascii="Garamond" w:hAnsi="Garamond" w:cs="Segoe UI"/>
          <w:bCs/>
          <w:i/>
          <w:sz w:val="24"/>
          <w:szCs w:val="24"/>
        </w:rPr>
        <w:t>factor</w:t>
      </w:r>
      <w:r w:rsidR="00546295" w:rsidRPr="00842B9F">
        <w:rPr>
          <w:rFonts w:ascii="Garamond" w:hAnsi="Garamond" w:cs="Segoe UI"/>
          <w:bCs/>
          <w:i/>
          <w:sz w:val="24"/>
          <w:szCs w:val="24"/>
        </w:rPr>
        <w:t xml:space="preserve"> </w:t>
      </w:r>
      <w:r w:rsidR="00546295" w:rsidRPr="00990CE4">
        <w:rPr>
          <w:rFonts w:ascii="Garamond" w:hAnsi="Garamond" w:cs="Segoe UI"/>
          <w:i/>
        </w:rPr>
        <w:t xml:space="preserve">influence on the overall </w:t>
      </w:r>
      <w:r w:rsidR="0077016F">
        <w:rPr>
          <w:rFonts w:ascii="Garamond" w:hAnsi="Garamond" w:cs="Segoe UI"/>
          <w:i/>
        </w:rPr>
        <w:t xml:space="preserve">organizational </w:t>
      </w:r>
      <w:r w:rsidR="00546295">
        <w:rPr>
          <w:rFonts w:ascii="Garamond" w:hAnsi="Garamond" w:cs="Segoe UI"/>
          <w:i/>
        </w:rPr>
        <w:t>sustainability performance</w:t>
      </w:r>
      <w:r w:rsidR="00546295" w:rsidRPr="00990CE4">
        <w:rPr>
          <w:rFonts w:ascii="Garamond" w:hAnsi="Garamond" w:cs="Segoe UI"/>
          <w:i/>
        </w:rPr>
        <w:t xml:space="preserve">. </w:t>
      </w:r>
      <w:r w:rsidR="00F8524F">
        <w:rPr>
          <w:rFonts w:ascii="Garamond" w:hAnsi="Garamond" w:cs="Segoe UI"/>
          <w:color w:val="000000" w:themeColor="text1"/>
          <w:sz w:val="24"/>
          <w:szCs w:val="24"/>
          <w:shd w:val="clear" w:color="auto" w:fill="FFFFFF"/>
        </w:rPr>
        <w:t>A</w:t>
      </w:r>
      <w:r w:rsidR="00083461" w:rsidRPr="00697B92">
        <w:rPr>
          <w:rFonts w:ascii="Garamond" w:hAnsi="Garamond" w:cs="Segoe UI"/>
          <w:color w:val="000000" w:themeColor="text1"/>
          <w:sz w:val="24"/>
          <w:szCs w:val="24"/>
          <w:shd w:val="clear" w:color="auto" w:fill="FFFFFF"/>
        </w:rPr>
        <w:t xml:space="preserve"> </w:t>
      </w:r>
      <w:r w:rsidR="00083461" w:rsidRPr="00697B92">
        <w:rPr>
          <w:rFonts w:ascii="Garamond" w:hAnsi="Garamond" w:cs="Segoe UI"/>
          <w:color w:val="000000" w:themeColor="text1"/>
          <w:sz w:val="24"/>
          <w:szCs w:val="24"/>
        </w:rPr>
        <w:t xml:space="preserve">desirability index table </w:t>
      </w:r>
      <w:r w:rsidR="00F8524F">
        <w:rPr>
          <w:rFonts w:ascii="Garamond" w:hAnsi="Garamond" w:cs="Segoe UI"/>
          <w:color w:val="000000" w:themeColor="text1"/>
          <w:sz w:val="24"/>
          <w:szCs w:val="24"/>
        </w:rPr>
        <w:t>is used to determine the final</w:t>
      </w:r>
      <w:r w:rsidR="00083461" w:rsidRPr="00697B92">
        <w:rPr>
          <w:rFonts w:ascii="Garamond" w:hAnsi="Garamond" w:cs="Segoe UI"/>
          <w:color w:val="000000" w:themeColor="text1"/>
          <w:sz w:val="24"/>
          <w:szCs w:val="24"/>
        </w:rPr>
        <w:t xml:space="preserve"> aggregation </w:t>
      </w:r>
      <w:r w:rsidR="00F8524F">
        <w:rPr>
          <w:rFonts w:ascii="Garamond" w:hAnsi="Garamond" w:cs="Segoe UI"/>
          <w:color w:val="000000" w:themeColor="text1"/>
          <w:sz w:val="24"/>
          <w:szCs w:val="24"/>
        </w:rPr>
        <w:t>of</w:t>
      </w:r>
      <w:r w:rsidR="00083461" w:rsidRPr="00697B92">
        <w:rPr>
          <w:rFonts w:ascii="Garamond" w:hAnsi="Garamond" w:cs="Segoe UI"/>
          <w:color w:val="000000" w:themeColor="text1"/>
          <w:sz w:val="24"/>
          <w:szCs w:val="24"/>
        </w:rPr>
        <w:t xml:space="preserve"> </w:t>
      </w:r>
      <w:r w:rsidR="00F8524F">
        <w:rPr>
          <w:rFonts w:ascii="Garamond" w:hAnsi="Garamond" w:cs="Segoe UI"/>
          <w:color w:val="000000" w:themeColor="text1"/>
          <w:sz w:val="24"/>
          <w:szCs w:val="24"/>
        </w:rPr>
        <w:t xml:space="preserve">factor and sub-factor </w:t>
      </w:r>
      <w:r w:rsidR="00083461" w:rsidRPr="00697B92">
        <w:rPr>
          <w:rFonts w:ascii="Garamond" w:hAnsi="Garamond" w:cs="Segoe UI"/>
          <w:color w:val="000000" w:themeColor="text1"/>
          <w:sz w:val="24"/>
          <w:szCs w:val="24"/>
        </w:rPr>
        <w:t>weights</w:t>
      </w:r>
      <w:r w:rsidR="00F8524F">
        <w:rPr>
          <w:rFonts w:ascii="Garamond" w:hAnsi="Garamond" w:cs="Segoe UI"/>
          <w:color w:val="000000" w:themeColor="text1"/>
          <w:sz w:val="24"/>
          <w:szCs w:val="24"/>
        </w:rPr>
        <w:t xml:space="preserve"> (local weights when separate)</w:t>
      </w:r>
      <w:r w:rsidR="00083461">
        <w:rPr>
          <w:rFonts w:ascii="Garamond" w:hAnsi="Garamond" w:cs="Segoe UI"/>
          <w:color w:val="000000" w:themeColor="text1"/>
          <w:sz w:val="24"/>
          <w:szCs w:val="24"/>
        </w:rPr>
        <w:t xml:space="preserve"> </w:t>
      </w:r>
      <w:r w:rsidR="00083461" w:rsidRPr="00697B92">
        <w:rPr>
          <w:rFonts w:ascii="Garamond" w:hAnsi="Garamond" w:cs="Segoe UI"/>
          <w:color w:val="000000" w:themeColor="text1"/>
          <w:sz w:val="24"/>
          <w:szCs w:val="24"/>
        </w:rPr>
        <w:t xml:space="preserve">into a single numeric score </w:t>
      </w:r>
      <w:r w:rsidR="00083461">
        <w:rPr>
          <w:rFonts w:ascii="Garamond" w:hAnsi="Garamond" w:cs="Segoe UI"/>
          <w:color w:val="000000" w:themeColor="text1"/>
          <w:sz w:val="24"/>
          <w:szCs w:val="24"/>
        </w:rPr>
        <w:t>(global weights</w:t>
      </w:r>
      <w:r w:rsidR="00F8524F">
        <w:rPr>
          <w:rFonts w:ascii="Garamond" w:hAnsi="Garamond" w:cs="Segoe UI"/>
          <w:color w:val="000000" w:themeColor="text1"/>
          <w:sz w:val="24"/>
          <w:szCs w:val="24"/>
        </w:rPr>
        <w:t xml:space="preserve"> when aggregated</w:t>
      </w:r>
      <w:r w:rsidR="00083461">
        <w:rPr>
          <w:rFonts w:ascii="Garamond" w:hAnsi="Garamond" w:cs="Segoe UI"/>
          <w:color w:val="000000" w:themeColor="text1"/>
          <w:sz w:val="24"/>
          <w:szCs w:val="24"/>
        </w:rPr>
        <w:t>)</w:t>
      </w:r>
      <w:r w:rsidR="00F8524F">
        <w:rPr>
          <w:rFonts w:ascii="Garamond" w:hAnsi="Garamond" w:cs="Segoe UI"/>
          <w:color w:val="000000" w:themeColor="text1"/>
          <w:sz w:val="24"/>
          <w:szCs w:val="24"/>
        </w:rPr>
        <w:t>.</w:t>
      </w:r>
      <w:r w:rsidR="00083461">
        <w:rPr>
          <w:rFonts w:ascii="Garamond" w:hAnsi="Garamond" w:cs="Segoe UI"/>
          <w:color w:val="000000" w:themeColor="text1"/>
          <w:sz w:val="24"/>
          <w:szCs w:val="24"/>
        </w:rPr>
        <w:t xml:space="preserve"> </w:t>
      </w:r>
      <w:r w:rsidR="00083461" w:rsidRPr="00697B92">
        <w:rPr>
          <w:rFonts w:ascii="Garamond" w:hAnsi="Garamond" w:cs="Segoe UI"/>
          <w:color w:val="000000" w:themeColor="text1"/>
          <w:sz w:val="24"/>
          <w:szCs w:val="24"/>
        </w:rPr>
        <w:t xml:space="preserve">The </w:t>
      </w:r>
      <w:r w:rsidR="00F8524F">
        <w:rPr>
          <w:rFonts w:ascii="Garamond" w:hAnsi="Garamond" w:cs="Segoe UI"/>
          <w:color w:val="000000" w:themeColor="text1"/>
          <w:sz w:val="24"/>
          <w:szCs w:val="24"/>
        </w:rPr>
        <w:t>greater</w:t>
      </w:r>
      <w:r w:rsidR="00083461" w:rsidRPr="00697B92">
        <w:rPr>
          <w:rFonts w:ascii="Garamond" w:hAnsi="Garamond" w:cs="Segoe UI"/>
          <w:color w:val="000000" w:themeColor="text1"/>
          <w:sz w:val="24"/>
          <w:szCs w:val="24"/>
        </w:rPr>
        <w:t xml:space="preserve"> the index value, the more </w:t>
      </w:r>
      <w:r w:rsidR="00F8524F">
        <w:rPr>
          <w:rFonts w:ascii="Garamond" w:hAnsi="Garamond" w:cs="Segoe UI"/>
          <w:color w:val="000000" w:themeColor="text1"/>
          <w:sz w:val="24"/>
          <w:szCs w:val="24"/>
        </w:rPr>
        <w:t xml:space="preserve">important </w:t>
      </w:r>
      <w:r w:rsidR="00083461" w:rsidRPr="00697B92">
        <w:rPr>
          <w:rFonts w:ascii="Garamond" w:hAnsi="Garamond" w:cs="Segoe UI"/>
          <w:color w:val="000000" w:themeColor="text1"/>
          <w:sz w:val="24"/>
          <w:szCs w:val="24"/>
        </w:rPr>
        <w:t xml:space="preserve">the </w:t>
      </w:r>
      <w:r w:rsidR="00BE0D19">
        <w:rPr>
          <w:rFonts w:ascii="Garamond" w:hAnsi="Garamond" w:cs="Segoe UI"/>
          <w:color w:val="000000" w:themeColor="text1"/>
          <w:sz w:val="24"/>
          <w:szCs w:val="24"/>
        </w:rPr>
        <w:t>factor</w:t>
      </w:r>
      <w:r w:rsidR="00083461" w:rsidRPr="00697B92">
        <w:rPr>
          <w:rFonts w:ascii="Garamond" w:hAnsi="Garamond" w:cs="Segoe UI"/>
          <w:color w:val="000000" w:themeColor="text1"/>
          <w:sz w:val="24"/>
          <w:szCs w:val="24"/>
        </w:rPr>
        <w:t xml:space="preserve">. </w:t>
      </w:r>
    </w:p>
    <w:p w:rsidR="00083461" w:rsidRPr="00697B92" w:rsidRDefault="00F8524F" w:rsidP="00083461">
      <w:pPr>
        <w:spacing w:after="0" w:line="480" w:lineRule="auto"/>
        <w:ind w:firstLine="274"/>
        <w:jc w:val="both"/>
        <w:rPr>
          <w:rFonts w:ascii="Garamond" w:hAnsi="Garamond" w:cs="Segoe UI"/>
          <w:sz w:val="24"/>
          <w:szCs w:val="24"/>
        </w:rPr>
      </w:pPr>
      <w:r>
        <w:rPr>
          <w:rFonts w:ascii="Garamond" w:hAnsi="Garamond" w:cs="Segoe UI"/>
          <w:color w:val="000000"/>
          <w:sz w:val="24"/>
          <w:szCs w:val="24"/>
        </w:rPr>
        <w:t>Due to the preponderance of zero weighted values from the previous super</w:t>
      </w:r>
      <w:r w:rsidR="000D7B83">
        <w:rPr>
          <w:rFonts w:ascii="Garamond" w:hAnsi="Garamond" w:cs="Segoe UI"/>
          <w:color w:val="000000"/>
          <w:sz w:val="24"/>
          <w:szCs w:val="24"/>
        </w:rPr>
        <w:t>-</w:t>
      </w:r>
      <w:r>
        <w:rPr>
          <w:rFonts w:ascii="Garamond" w:hAnsi="Garamond" w:cs="Segoe UI"/>
          <w:color w:val="000000"/>
          <w:sz w:val="24"/>
          <w:szCs w:val="24"/>
        </w:rPr>
        <w:t>matrix stages, t</w:t>
      </w:r>
      <w:r w:rsidR="00083461" w:rsidRPr="00697B92">
        <w:rPr>
          <w:rFonts w:ascii="Garamond" w:hAnsi="Garamond" w:cs="Segoe UI"/>
          <w:color w:val="000000"/>
          <w:sz w:val="24"/>
          <w:szCs w:val="24"/>
        </w:rPr>
        <w:t>hree aggregation models</w:t>
      </w:r>
      <w:r>
        <w:rPr>
          <w:rFonts w:ascii="Garamond" w:hAnsi="Garamond" w:cs="Segoe UI"/>
          <w:color w:val="000000"/>
          <w:sz w:val="24"/>
          <w:szCs w:val="24"/>
        </w:rPr>
        <w:t xml:space="preserve"> are used</w:t>
      </w:r>
      <w:r w:rsidR="00083461" w:rsidRPr="00697B92">
        <w:rPr>
          <w:rFonts w:ascii="Garamond" w:hAnsi="Garamond" w:cs="Segoe UI"/>
          <w:color w:val="000000"/>
          <w:sz w:val="24"/>
          <w:szCs w:val="24"/>
        </w:rPr>
        <w:t xml:space="preserve">: multiplicative, additive and </w:t>
      </w:r>
      <w:r>
        <w:rPr>
          <w:rFonts w:ascii="Garamond" w:hAnsi="Garamond" w:cs="Segoe UI"/>
          <w:color w:val="000000"/>
          <w:sz w:val="24"/>
          <w:szCs w:val="24"/>
        </w:rPr>
        <w:t>exponential (multiplicative)</w:t>
      </w:r>
      <w:r w:rsidR="00083461" w:rsidRPr="00697B92">
        <w:rPr>
          <w:rFonts w:ascii="Garamond" w:hAnsi="Garamond" w:cs="Segoe UI"/>
          <w:color w:val="000000"/>
          <w:sz w:val="24"/>
          <w:szCs w:val="24"/>
        </w:rPr>
        <w:t xml:space="preserve"> powers. </w:t>
      </w:r>
      <w:r w:rsidR="00083461" w:rsidRPr="00697B92">
        <w:rPr>
          <w:rFonts w:ascii="Garamond" w:hAnsi="Garamond" w:cs="Segoe UI"/>
          <w:sz w:val="24"/>
          <w:szCs w:val="24"/>
        </w:rPr>
        <w:t xml:space="preserve">The </w:t>
      </w:r>
      <w:r w:rsidR="00083461" w:rsidRPr="00697B92">
        <w:rPr>
          <w:rFonts w:ascii="Garamond" w:hAnsi="Garamond" w:cs="Segoe UI"/>
          <w:sz w:val="24"/>
          <w:szCs w:val="24"/>
        </w:rPr>
        <w:lastRenderedPageBreak/>
        <w:t xml:space="preserve">purpose was to compare and analyze the sensitivity of the </w:t>
      </w:r>
      <w:r>
        <w:rPr>
          <w:rFonts w:ascii="Garamond" w:hAnsi="Garamond" w:cs="Segoe UI"/>
          <w:sz w:val="24"/>
          <w:szCs w:val="24"/>
        </w:rPr>
        <w:t xml:space="preserve">ANP </w:t>
      </w:r>
      <w:r w:rsidR="00C32BA6">
        <w:rPr>
          <w:rFonts w:ascii="Garamond" w:hAnsi="Garamond" w:cs="Segoe UI"/>
          <w:sz w:val="24"/>
          <w:szCs w:val="24"/>
        </w:rPr>
        <w:t>desirability</w:t>
      </w:r>
      <w:r>
        <w:rPr>
          <w:rFonts w:ascii="Garamond" w:hAnsi="Garamond" w:cs="Segoe UI"/>
          <w:sz w:val="24"/>
          <w:szCs w:val="24"/>
        </w:rPr>
        <w:t xml:space="preserve"> matrix </w:t>
      </w:r>
      <w:r w:rsidR="00083461" w:rsidRPr="00697B92">
        <w:rPr>
          <w:rFonts w:ascii="Garamond" w:hAnsi="Garamond" w:cs="Segoe UI"/>
          <w:sz w:val="24"/>
          <w:szCs w:val="24"/>
        </w:rPr>
        <w:t xml:space="preserve">methodology whether zero values can cause a very different ranking. </w:t>
      </w:r>
    </w:p>
    <w:p w:rsidR="00164CD8" w:rsidRPr="00697B92" w:rsidRDefault="00F53EC9" w:rsidP="00164CD8">
      <w:pPr>
        <w:pStyle w:val="yiv6317145592msonormal"/>
        <w:shd w:val="clear" w:color="auto" w:fill="FFFFFF"/>
        <w:spacing w:before="0" w:beforeAutospacing="0" w:after="0" w:afterAutospacing="0" w:line="480" w:lineRule="auto"/>
        <w:ind w:firstLine="274"/>
        <w:jc w:val="both"/>
        <w:rPr>
          <w:rFonts w:ascii="Garamond" w:hAnsi="Garamond" w:cs="Segoe UI"/>
          <w:color w:val="000000"/>
        </w:rPr>
      </w:pPr>
      <w:r>
        <w:rPr>
          <w:rFonts w:ascii="Garamond" w:hAnsi="Garamond" w:cs="Segoe UI"/>
          <w:b/>
          <w:color w:val="000000"/>
        </w:rPr>
        <w:t>(1)</w:t>
      </w:r>
      <w:r w:rsidR="007F7177">
        <w:rPr>
          <w:rFonts w:ascii="Garamond" w:hAnsi="Garamond" w:cs="Segoe UI"/>
          <w:b/>
          <w:color w:val="000000"/>
        </w:rPr>
        <w:t xml:space="preserve"> </w:t>
      </w:r>
      <w:r w:rsidR="00164CD8" w:rsidRPr="00697B92">
        <w:rPr>
          <w:rFonts w:ascii="Garamond" w:hAnsi="Garamond" w:cs="Segoe UI"/>
          <w:b/>
          <w:color w:val="000000"/>
        </w:rPr>
        <w:t>Multiplicative model</w:t>
      </w:r>
      <w:r w:rsidR="00164CD8" w:rsidRPr="00697B92">
        <w:rPr>
          <w:rFonts w:ascii="Garamond" w:hAnsi="Garamond" w:cs="Segoe UI"/>
          <w:color w:val="000000"/>
        </w:rPr>
        <w:t xml:space="preserve">: </w:t>
      </w:r>
      <w:r w:rsidR="00FF1A45">
        <w:rPr>
          <w:rFonts w:ascii="Garamond" w:hAnsi="Garamond" w:cs="Segoe UI"/>
          <w:color w:val="000000"/>
        </w:rPr>
        <w:t>I</w:t>
      </w:r>
      <w:r w:rsidR="00152DE7">
        <w:rPr>
          <w:rFonts w:ascii="Garamond" w:hAnsi="Garamond" w:cs="Segoe UI"/>
          <w:color w:val="000000"/>
        </w:rPr>
        <w:t>n this aggregation</w:t>
      </w:r>
      <w:r w:rsidR="00C32BA6">
        <w:rPr>
          <w:rFonts w:ascii="Garamond" w:hAnsi="Garamond" w:cs="Segoe UI"/>
          <w:color w:val="000000"/>
        </w:rPr>
        <w:t>,</w:t>
      </w:r>
      <w:r w:rsidR="00164CD8" w:rsidRPr="00697B92">
        <w:rPr>
          <w:rFonts w:ascii="Garamond" w:hAnsi="Garamond" w:cs="Segoe UI"/>
          <w:color w:val="000000"/>
        </w:rPr>
        <w:t xml:space="preserve"> the </w:t>
      </w:r>
      <w:r w:rsidR="00152DE7">
        <w:rPr>
          <w:rFonts w:ascii="Garamond" w:hAnsi="Garamond" w:cs="Segoe UI"/>
          <w:color w:val="000000"/>
        </w:rPr>
        <w:t>factor importance is evaluated</w:t>
      </w:r>
      <w:r w:rsidR="00164CD8" w:rsidRPr="00697B92">
        <w:rPr>
          <w:rFonts w:ascii="Garamond" w:hAnsi="Garamond" w:cs="Segoe UI"/>
          <w:color w:val="000000"/>
        </w:rPr>
        <w:t xml:space="preserve"> </w:t>
      </w:r>
      <w:r w:rsidR="00152DE7">
        <w:rPr>
          <w:rFonts w:ascii="Garamond" w:hAnsi="Garamond" w:cs="Segoe UI"/>
          <w:color w:val="000000"/>
        </w:rPr>
        <w:t xml:space="preserve">by simply multiplying </w:t>
      </w:r>
      <w:r w:rsidR="00075D70" w:rsidRPr="00697B92">
        <w:rPr>
          <w:rFonts w:ascii="Garamond" w:hAnsi="Garamond" w:cs="Segoe UI"/>
          <w:color w:val="000000" w:themeColor="text1"/>
        </w:rPr>
        <w:t>the weights</w:t>
      </w:r>
      <w:r w:rsidR="00164CD8" w:rsidRPr="00697B92">
        <w:rPr>
          <w:rFonts w:ascii="Garamond" w:hAnsi="Garamond" w:cs="Segoe UI"/>
          <w:color w:val="000000"/>
        </w:rPr>
        <w:t xml:space="preserve"> </w:t>
      </w:r>
      <w:r w:rsidR="00075D70" w:rsidRPr="00697B92">
        <w:rPr>
          <w:rFonts w:ascii="Garamond" w:hAnsi="Garamond" w:cs="Segoe UI"/>
          <w:color w:val="000000" w:themeColor="text1"/>
        </w:rPr>
        <w:t>associated with each</w:t>
      </w:r>
      <w:r w:rsidR="00075D70" w:rsidRPr="00697B92">
        <w:rPr>
          <w:rFonts w:ascii="Garamond" w:hAnsi="Garamond" w:cs="Segoe UI"/>
          <w:color w:val="000000"/>
        </w:rPr>
        <w:t xml:space="preserve"> </w:t>
      </w:r>
      <w:r w:rsidR="00075D70">
        <w:rPr>
          <w:rFonts w:ascii="Garamond" w:hAnsi="Garamond" w:cs="Segoe UI"/>
          <w:color w:val="000000"/>
        </w:rPr>
        <w:t>factor/sub-factor</w:t>
      </w:r>
      <w:r w:rsidR="00164CD8" w:rsidRPr="00697B92">
        <w:rPr>
          <w:rFonts w:ascii="Garamond" w:hAnsi="Garamond" w:cs="Segoe UI"/>
          <w:color w:val="000000"/>
        </w:rPr>
        <w:t xml:space="preserve">. </w:t>
      </w:r>
      <w:r w:rsidR="00152DE7">
        <w:rPr>
          <w:rFonts w:ascii="Garamond" w:hAnsi="Garamond" w:cs="Segoe UI"/>
          <w:color w:val="000000"/>
        </w:rPr>
        <w:t>In this situation if any</w:t>
      </w:r>
      <w:r w:rsidR="00164CD8" w:rsidRPr="00697B92">
        <w:rPr>
          <w:rFonts w:ascii="Garamond" w:hAnsi="Garamond" w:cs="Segoe UI"/>
          <w:color w:val="000000"/>
        </w:rPr>
        <w:t xml:space="preserve"> of </w:t>
      </w:r>
      <w:r w:rsidR="00C35BC9">
        <w:rPr>
          <w:rFonts w:ascii="Garamond" w:hAnsi="Garamond" w:cs="Segoe UI"/>
          <w:color w:val="000000"/>
        </w:rPr>
        <w:t xml:space="preserve">the </w:t>
      </w:r>
      <w:r w:rsidR="00152DE7">
        <w:rPr>
          <w:rFonts w:ascii="Garamond" w:hAnsi="Garamond" w:cs="Segoe UI"/>
          <w:color w:val="000000"/>
        </w:rPr>
        <w:t>factor or sub-factor importance</w:t>
      </w:r>
      <w:r w:rsidR="00164CD8" w:rsidRPr="00697B92">
        <w:rPr>
          <w:rFonts w:ascii="Garamond" w:hAnsi="Garamond" w:cs="Segoe UI"/>
          <w:color w:val="000000"/>
        </w:rPr>
        <w:t xml:space="preserve"> weights </w:t>
      </w:r>
      <w:r w:rsidR="00152DE7">
        <w:rPr>
          <w:rFonts w:ascii="Garamond" w:hAnsi="Garamond" w:cs="Segoe UI"/>
          <w:color w:val="000000"/>
        </w:rPr>
        <w:t>is</w:t>
      </w:r>
      <w:r w:rsidR="00152DE7" w:rsidRPr="00697B92">
        <w:rPr>
          <w:rFonts w:ascii="Garamond" w:hAnsi="Garamond" w:cs="Segoe UI"/>
          <w:color w:val="000000"/>
        </w:rPr>
        <w:t xml:space="preserve"> </w:t>
      </w:r>
      <w:r w:rsidR="00164CD8" w:rsidRPr="00697B92">
        <w:rPr>
          <w:rFonts w:ascii="Garamond" w:hAnsi="Garamond" w:cs="Segoe UI"/>
          <w:color w:val="000000"/>
        </w:rPr>
        <w:t xml:space="preserve">equal to zero, then </w:t>
      </w:r>
      <w:r w:rsidR="00152DE7">
        <w:rPr>
          <w:rFonts w:ascii="Garamond" w:hAnsi="Garamond" w:cs="Segoe UI"/>
          <w:color w:val="000000"/>
        </w:rPr>
        <w:t xml:space="preserve">the </w:t>
      </w:r>
      <w:r w:rsidR="00164CD8" w:rsidRPr="00697B92">
        <w:rPr>
          <w:rFonts w:ascii="Garamond" w:hAnsi="Garamond" w:cs="Segoe UI"/>
          <w:color w:val="000000"/>
        </w:rPr>
        <w:t>global weight is zero.</w:t>
      </w:r>
      <w:r w:rsidR="00164CD8" w:rsidRPr="00697B92">
        <w:rPr>
          <w:rFonts w:ascii="Garamond" w:hAnsi="Garamond" w:cs="Segoe UI"/>
          <w:color w:val="000000" w:themeColor="text1"/>
        </w:rPr>
        <w:t xml:space="preserve"> </w:t>
      </w:r>
      <w:r w:rsidR="00152DE7">
        <w:rPr>
          <w:rFonts w:ascii="Garamond" w:hAnsi="Garamond" w:cs="Segoe UI"/>
          <w:color w:val="000000" w:themeColor="text1"/>
        </w:rPr>
        <w:t xml:space="preserve">For this aggregation the penalty is very severe because of a lack of an interrelationship and </w:t>
      </w:r>
      <w:r w:rsidR="00164CD8" w:rsidRPr="00697B92">
        <w:rPr>
          <w:rFonts w:ascii="Garamond" w:hAnsi="Garamond" w:cs="Segoe UI"/>
          <w:color w:val="000000" w:themeColor="text1"/>
        </w:rPr>
        <w:t>is reflected in the overall desirability index value</w:t>
      </w:r>
      <w:r w:rsidR="00BF1B61">
        <w:rPr>
          <w:rFonts w:ascii="Garamond" w:hAnsi="Garamond" w:cs="Segoe UI"/>
          <w:color w:val="000000" w:themeColor="text1"/>
        </w:rPr>
        <w:t xml:space="preserve"> </w:t>
      </w:r>
      <w:r w:rsidR="00164CD8" w:rsidRPr="00697B92">
        <w:rPr>
          <w:rFonts w:ascii="Garamond" w:hAnsi="Garamond" w:cs="Segoe UI"/>
          <w:color w:val="000000" w:themeColor="text1"/>
        </w:rPr>
        <w:t>(</w:t>
      </w:r>
      <w:proofErr w:type="spellStart"/>
      <w:r w:rsidR="004D235F" w:rsidRPr="00D50B0C">
        <w:rPr>
          <w:rFonts w:ascii="Garamond" w:hAnsi="Garamond" w:cs="Segoe UI"/>
          <w:color w:val="000000" w:themeColor="text1"/>
          <w:shd w:val="clear" w:color="auto" w:fill="FFFFFF"/>
        </w:rPr>
        <w:t>Natoli</w:t>
      </w:r>
      <w:proofErr w:type="spellEnd"/>
      <w:r w:rsidR="004D235F" w:rsidRPr="00D50B0C">
        <w:rPr>
          <w:rFonts w:ascii="Garamond" w:hAnsi="Garamond" w:cs="Segoe UI"/>
          <w:color w:val="000000" w:themeColor="text1"/>
          <w:shd w:val="clear" w:color="auto" w:fill="FFFFFF"/>
        </w:rPr>
        <w:t xml:space="preserve"> and Zuhair, 2011</w:t>
      </w:r>
      <w:r w:rsidR="00164CD8" w:rsidRPr="00697B92">
        <w:rPr>
          <w:rFonts w:ascii="Garamond" w:hAnsi="Garamond" w:cs="Segoe UI"/>
          <w:color w:val="000000" w:themeColor="text1"/>
        </w:rPr>
        <w:t>).</w:t>
      </w:r>
      <w:r w:rsidR="00152DE7">
        <w:rPr>
          <w:rFonts w:ascii="Garamond" w:hAnsi="Garamond" w:cs="Segoe UI"/>
          <w:color w:val="000000" w:themeColor="text1"/>
        </w:rPr>
        <w:t xml:space="preserve"> Although the multiplicative approach is the most popular approach, two other techniques, the additive and exponential (power) multiplication, can provide a more balanced results from aggregation.</w:t>
      </w:r>
    </w:p>
    <w:p w:rsidR="00164CD8" w:rsidRPr="00697B92" w:rsidRDefault="00F53EC9" w:rsidP="00164CD8">
      <w:pPr>
        <w:pStyle w:val="yiv6317145592msonormal"/>
        <w:shd w:val="clear" w:color="auto" w:fill="FFFFFF"/>
        <w:spacing w:before="0" w:beforeAutospacing="0" w:after="0" w:afterAutospacing="0" w:line="480" w:lineRule="auto"/>
        <w:ind w:firstLine="274"/>
        <w:jc w:val="both"/>
        <w:rPr>
          <w:rFonts w:ascii="Garamond" w:hAnsi="Garamond" w:cs="Segoe UI"/>
          <w:color w:val="000000"/>
        </w:rPr>
      </w:pPr>
      <w:r>
        <w:rPr>
          <w:rFonts w:ascii="Garamond" w:hAnsi="Garamond" w:cs="Segoe UI"/>
          <w:b/>
          <w:color w:val="000000"/>
        </w:rPr>
        <w:t>(2)</w:t>
      </w:r>
      <w:r w:rsidR="00D33AC7">
        <w:rPr>
          <w:rFonts w:ascii="Garamond" w:hAnsi="Garamond" w:cs="Segoe UI"/>
          <w:b/>
          <w:color w:val="000000"/>
        </w:rPr>
        <w:t xml:space="preserve"> </w:t>
      </w:r>
      <w:r w:rsidR="00164CD8" w:rsidRPr="00697B92">
        <w:rPr>
          <w:rFonts w:ascii="Garamond" w:hAnsi="Garamond" w:cs="Segoe UI"/>
          <w:b/>
          <w:color w:val="000000"/>
        </w:rPr>
        <w:t>Additive model</w:t>
      </w:r>
      <w:r w:rsidR="00164CD8" w:rsidRPr="00697B92">
        <w:rPr>
          <w:rFonts w:ascii="Garamond" w:hAnsi="Garamond" w:cs="Segoe UI"/>
          <w:color w:val="000000"/>
        </w:rPr>
        <w:t xml:space="preserve">: </w:t>
      </w:r>
      <w:r w:rsidR="00FF1A45">
        <w:rPr>
          <w:rFonts w:ascii="Garamond" w:hAnsi="Garamond" w:cs="Segoe UI"/>
          <w:color w:val="000000"/>
        </w:rPr>
        <w:t>In this aggregation</w:t>
      </w:r>
      <w:r w:rsidR="00C32BA6">
        <w:rPr>
          <w:rFonts w:ascii="Garamond" w:hAnsi="Garamond" w:cs="Segoe UI"/>
          <w:color w:val="000000"/>
        </w:rPr>
        <w:t>,</w:t>
      </w:r>
      <w:r w:rsidR="00FF1A45">
        <w:rPr>
          <w:rFonts w:ascii="Garamond" w:hAnsi="Garamond" w:cs="Segoe UI"/>
          <w:color w:val="000000"/>
        </w:rPr>
        <w:t xml:space="preserve"> </w:t>
      </w:r>
      <w:r w:rsidR="00BF1B61">
        <w:rPr>
          <w:rFonts w:ascii="Garamond" w:hAnsi="Garamond" w:cs="Segoe UI"/>
          <w:color w:val="000000"/>
        </w:rPr>
        <w:t xml:space="preserve">the factor importance is </w:t>
      </w:r>
      <w:r w:rsidR="00FF1A45">
        <w:rPr>
          <w:rFonts w:ascii="Garamond" w:hAnsi="Garamond" w:cs="Segoe UI"/>
          <w:color w:val="000000"/>
        </w:rPr>
        <w:t>simply</w:t>
      </w:r>
      <w:r w:rsidR="00164CD8" w:rsidRPr="00697B92">
        <w:rPr>
          <w:rFonts w:ascii="Garamond" w:hAnsi="Garamond" w:cs="Segoe UI"/>
          <w:color w:val="000000" w:themeColor="text1"/>
        </w:rPr>
        <w:t xml:space="preserve"> the sum of the weights associated with each</w:t>
      </w:r>
      <w:r w:rsidR="00164CD8" w:rsidRPr="00697B92">
        <w:rPr>
          <w:rFonts w:ascii="Garamond" w:hAnsi="Garamond" w:cs="Segoe UI"/>
          <w:color w:val="000000"/>
        </w:rPr>
        <w:t xml:space="preserve"> </w:t>
      </w:r>
      <w:r w:rsidR="00BF1B61">
        <w:rPr>
          <w:rFonts w:ascii="Garamond" w:hAnsi="Garamond" w:cs="Segoe UI"/>
          <w:color w:val="000000"/>
        </w:rPr>
        <w:t>factor/</w:t>
      </w:r>
      <w:r w:rsidR="00FF1A45">
        <w:rPr>
          <w:rFonts w:ascii="Garamond" w:hAnsi="Garamond" w:cs="Segoe UI"/>
          <w:color w:val="000000"/>
        </w:rPr>
        <w:t>sub-factor</w:t>
      </w:r>
      <w:r w:rsidR="00164CD8" w:rsidRPr="00697B92">
        <w:rPr>
          <w:rFonts w:ascii="Garamond" w:hAnsi="Garamond" w:cs="Segoe UI"/>
          <w:color w:val="000000"/>
        </w:rPr>
        <w:t xml:space="preserve">. The additive aggregation model allows </w:t>
      </w:r>
      <w:r w:rsidR="00BF1B61">
        <w:rPr>
          <w:rFonts w:ascii="Garamond" w:hAnsi="Garamond" w:cs="Segoe UI"/>
          <w:color w:val="000000"/>
        </w:rPr>
        <w:t>for a more balanced inclusion</w:t>
      </w:r>
      <w:r w:rsidR="00164CD8" w:rsidRPr="00697B92">
        <w:rPr>
          <w:rFonts w:ascii="Garamond" w:hAnsi="Garamond" w:cs="Segoe UI"/>
          <w:color w:val="000000"/>
        </w:rPr>
        <w:t xml:space="preserve"> of poor or lower value individual evaluating criterion (</w:t>
      </w:r>
      <w:r w:rsidR="004D235F" w:rsidRPr="00D50B0C">
        <w:rPr>
          <w:rFonts w:ascii="Garamond" w:hAnsi="Garamond" w:cs="Segoe UI"/>
        </w:rPr>
        <w:t xml:space="preserve">Munda and </w:t>
      </w:r>
      <w:proofErr w:type="spellStart"/>
      <w:r w:rsidR="004D235F" w:rsidRPr="00D50B0C">
        <w:rPr>
          <w:rFonts w:ascii="Garamond" w:hAnsi="Garamond" w:cs="Segoe UI"/>
        </w:rPr>
        <w:t>Nardo</w:t>
      </w:r>
      <w:proofErr w:type="spellEnd"/>
      <w:r w:rsidR="004D235F" w:rsidRPr="00D50B0C">
        <w:rPr>
          <w:rFonts w:ascii="Garamond" w:hAnsi="Garamond" w:cs="Segoe UI"/>
        </w:rPr>
        <w:t xml:space="preserve">, 2005; </w:t>
      </w:r>
      <w:proofErr w:type="spellStart"/>
      <w:r w:rsidR="004D235F" w:rsidRPr="00D50B0C">
        <w:rPr>
          <w:rFonts w:ascii="Garamond" w:hAnsi="Garamond" w:cs="Segoe UI"/>
        </w:rPr>
        <w:t>Nardo</w:t>
      </w:r>
      <w:proofErr w:type="spellEnd"/>
      <w:r w:rsidR="004D235F" w:rsidRPr="00D50B0C">
        <w:rPr>
          <w:rFonts w:ascii="Garamond" w:hAnsi="Garamond" w:cs="Segoe UI"/>
        </w:rPr>
        <w:t xml:space="preserve"> et al., 2005</w:t>
      </w:r>
      <w:r w:rsidR="00164CD8" w:rsidRPr="00697B92">
        <w:rPr>
          <w:rFonts w:ascii="Garamond" w:hAnsi="Garamond" w:cs="Segoe UI"/>
          <w:color w:val="000000"/>
        </w:rPr>
        <w:t>). Less important weights of an</w:t>
      </w:r>
      <w:r w:rsidR="00075D70">
        <w:rPr>
          <w:rFonts w:ascii="Garamond" w:hAnsi="Garamond" w:cs="Segoe UI"/>
          <w:color w:val="000000"/>
        </w:rPr>
        <w:t xml:space="preserve">y of the </w:t>
      </w:r>
      <w:r w:rsidR="00075D70" w:rsidRPr="00697B92">
        <w:rPr>
          <w:rFonts w:ascii="Garamond" w:hAnsi="Garamond" w:cs="Segoe UI"/>
          <w:color w:val="000000"/>
        </w:rPr>
        <w:t>evaluating</w:t>
      </w:r>
      <w:r w:rsidR="00075D70">
        <w:rPr>
          <w:rFonts w:ascii="Garamond" w:hAnsi="Garamond" w:cs="Segoe UI"/>
          <w:color w:val="000000"/>
        </w:rPr>
        <w:t xml:space="preserve"> factor/sub-factor</w:t>
      </w:r>
      <w:r w:rsidR="00075D70" w:rsidRPr="00697B92">
        <w:rPr>
          <w:rFonts w:ascii="Garamond" w:hAnsi="Garamond" w:cs="Segoe UI"/>
          <w:color w:val="000000"/>
        </w:rPr>
        <w:t xml:space="preserve"> </w:t>
      </w:r>
      <w:r w:rsidR="00164CD8" w:rsidRPr="00697B92">
        <w:rPr>
          <w:rFonts w:ascii="Garamond" w:hAnsi="Garamond" w:cs="Segoe UI"/>
          <w:color w:val="000000"/>
        </w:rPr>
        <w:t xml:space="preserve">will result in relatively less sensitivity in the overall importance of </w:t>
      </w:r>
      <w:r w:rsidR="00BF1B61">
        <w:rPr>
          <w:rFonts w:ascii="Garamond" w:hAnsi="Garamond" w:cs="Segoe UI"/>
          <w:color w:val="000000"/>
        </w:rPr>
        <w:t>an</w:t>
      </w:r>
      <w:r w:rsidR="00BF1B61" w:rsidRPr="00697B92">
        <w:rPr>
          <w:rFonts w:ascii="Garamond" w:hAnsi="Garamond" w:cs="Segoe UI"/>
          <w:color w:val="000000"/>
        </w:rPr>
        <w:t xml:space="preserve"> </w:t>
      </w:r>
      <w:r w:rsidR="00164CD8" w:rsidRPr="00697B92">
        <w:rPr>
          <w:rFonts w:ascii="Garamond" w:hAnsi="Garamond" w:cs="Segoe UI"/>
          <w:color w:val="000000"/>
        </w:rPr>
        <w:t xml:space="preserve">alternative. </w:t>
      </w:r>
      <w:r w:rsidR="00164CD8" w:rsidRPr="00697B92">
        <w:rPr>
          <w:rFonts w:ascii="Garamond" w:hAnsi="Garamond" w:cs="Segoe UI"/>
          <w:color w:val="000000" w:themeColor="text1"/>
        </w:rPr>
        <w:t xml:space="preserve">Thus, for the additive aggregation model, there exists </w:t>
      </w:r>
      <w:r w:rsidR="009E245C">
        <w:rPr>
          <w:rFonts w:ascii="Garamond" w:hAnsi="Garamond" w:cs="Segoe UI"/>
          <w:color w:val="000000" w:themeColor="text1"/>
        </w:rPr>
        <w:t>better</w:t>
      </w:r>
      <w:r w:rsidR="009E245C" w:rsidRPr="00697B92">
        <w:rPr>
          <w:rFonts w:ascii="Garamond" w:hAnsi="Garamond" w:cs="Segoe UI"/>
          <w:color w:val="000000" w:themeColor="text1"/>
        </w:rPr>
        <w:t xml:space="preserve"> </w:t>
      </w:r>
      <w:r w:rsidR="00164CD8" w:rsidRPr="00697B92">
        <w:rPr>
          <w:rFonts w:ascii="Garamond" w:hAnsi="Garamond" w:cs="Segoe UI"/>
          <w:color w:val="000000" w:themeColor="text1"/>
        </w:rPr>
        <w:t>substitution between the individual evaluating criteria influencing the overall desirability index value for an alternative (</w:t>
      </w:r>
      <w:proofErr w:type="spellStart"/>
      <w:r w:rsidR="004D235F" w:rsidRPr="00D50B0C">
        <w:rPr>
          <w:rFonts w:ascii="Garamond" w:hAnsi="Garamond" w:cs="Segoe UI"/>
          <w:color w:val="000000" w:themeColor="text1"/>
          <w:shd w:val="clear" w:color="auto" w:fill="FFFFFF"/>
        </w:rPr>
        <w:t>Natoli</w:t>
      </w:r>
      <w:proofErr w:type="spellEnd"/>
      <w:r w:rsidR="004D235F" w:rsidRPr="00D50B0C">
        <w:rPr>
          <w:rFonts w:ascii="Garamond" w:hAnsi="Garamond" w:cs="Segoe UI"/>
          <w:color w:val="000000" w:themeColor="text1"/>
          <w:shd w:val="clear" w:color="auto" w:fill="FFFFFF"/>
        </w:rPr>
        <w:t xml:space="preserve"> and Zuhair, 2011</w:t>
      </w:r>
      <w:r w:rsidR="00164CD8" w:rsidRPr="00697B92">
        <w:rPr>
          <w:rFonts w:ascii="Garamond" w:hAnsi="Garamond" w:cs="Segoe UI"/>
          <w:color w:val="000000" w:themeColor="text1"/>
          <w:shd w:val="clear" w:color="auto" w:fill="FFFFFF"/>
        </w:rPr>
        <w:t>)</w:t>
      </w:r>
      <w:r w:rsidR="00164CD8" w:rsidRPr="00697B92">
        <w:rPr>
          <w:rFonts w:ascii="Garamond" w:hAnsi="Garamond" w:cs="Segoe UI"/>
          <w:color w:val="000000" w:themeColor="text1"/>
        </w:rPr>
        <w:t xml:space="preserve">. </w:t>
      </w:r>
    </w:p>
    <w:p w:rsidR="00697B92" w:rsidRDefault="00F53EC9" w:rsidP="00164CD8">
      <w:pPr>
        <w:autoSpaceDE w:val="0"/>
        <w:autoSpaceDN w:val="0"/>
        <w:adjustRightInd w:val="0"/>
        <w:spacing w:after="0" w:line="480" w:lineRule="auto"/>
        <w:ind w:firstLine="274"/>
        <w:jc w:val="both"/>
        <w:rPr>
          <w:rFonts w:ascii="Garamond" w:hAnsi="Garamond" w:cs="Segoe UI"/>
          <w:sz w:val="24"/>
          <w:szCs w:val="24"/>
        </w:rPr>
      </w:pPr>
      <w:r>
        <w:rPr>
          <w:rFonts w:ascii="Garamond" w:hAnsi="Garamond" w:cs="Segoe UI"/>
          <w:b/>
          <w:color w:val="000000"/>
          <w:sz w:val="24"/>
          <w:szCs w:val="24"/>
        </w:rPr>
        <w:t>(3)</w:t>
      </w:r>
      <w:r w:rsidR="00C97500">
        <w:rPr>
          <w:rFonts w:ascii="Garamond" w:hAnsi="Garamond" w:cs="Segoe UI"/>
          <w:b/>
          <w:color w:val="000000"/>
          <w:sz w:val="24"/>
          <w:szCs w:val="24"/>
        </w:rPr>
        <w:t xml:space="preserve"> </w:t>
      </w:r>
      <w:r w:rsidR="00164CD8" w:rsidRPr="00697B92">
        <w:rPr>
          <w:rFonts w:ascii="Garamond" w:hAnsi="Garamond" w:cs="Segoe UI"/>
          <w:b/>
          <w:color w:val="000000"/>
          <w:sz w:val="24"/>
          <w:szCs w:val="24"/>
        </w:rPr>
        <w:t>Multiplicative Exponential-weighting model</w:t>
      </w:r>
      <w:r w:rsidR="00164CD8" w:rsidRPr="00697B92">
        <w:rPr>
          <w:rFonts w:ascii="Garamond" w:hAnsi="Garamond" w:cs="Segoe UI"/>
          <w:color w:val="000000"/>
          <w:sz w:val="24"/>
          <w:szCs w:val="24"/>
        </w:rPr>
        <w:t xml:space="preserve">: </w:t>
      </w:r>
      <w:r w:rsidR="009E245C">
        <w:rPr>
          <w:rFonts w:ascii="Garamond" w:hAnsi="Garamond" w:cs="Segoe UI"/>
          <w:color w:val="000000"/>
          <w:sz w:val="24"/>
          <w:szCs w:val="24"/>
        </w:rPr>
        <w:t xml:space="preserve">In this aggregation, </w:t>
      </w:r>
      <w:r w:rsidR="00164CD8" w:rsidRPr="00697B92">
        <w:rPr>
          <w:rFonts w:ascii="Garamond" w:hAnsi="Garamond" w:cs="Segoe UI"/>
          <w:sz w:val="24"/>
          <w:szCs w:val="24"/>
        </w:rPr>
        <w:t xml:space="preserve">the importance </w:t>
      </w:r>
      <w:r w:rsidR="00FF1A45" w:rsidRPr="00697B92">
        <w:rPr>
          <w:rFonts w:ascii="Garamond" w:hAnsi="Garamond" w:cs="Segoe UI"/>
          <w:sz w:val="24"/>
          <w:szCs w:val="24"/>
        </w:rPr>
        <w:t xml:space="preserve">weight </w:t>
      </w:r>
      <w:r w:rsidR="00FF1A45">
        <w:rPr>
          <w:rFonts w:ascii="Garamond" w:hAnsi="Garamond" w:cs="Segoe UI"/>
          <w:sz w:val="24"/>
          <w:szCs w:val="24"/>
        </w:rPr>
        <w:t>is</w:t>
      </w:r>
      <w:r w:rsidR="009E245C">
        <w:rPr>
          <w:rFonts w:ascii="Garamond" w:hAnsi="Garamond" w:cs="Segoe UI"/>
          <w:sz w:val="24"/>
          <w:szCs w:val="24"/>
        </w:rPr>
        <w:t xml:space="preserve"> raised to a</w:t>
      </w:r>
      <w:r w:rsidR="00164CD8" w:rsidRPr="00697B92">
        <w:rPr>
          <w:rFonts w:ascii="Garamond" w:hAnsi="Garamond" w:cs="Segoe UI"/>
          <w:sz w:val="24"/>
          <w:szCs w:val="24"/>
        </w:rPr>
        <w:t xml:space="preserve"> power</w:t>
      </w:r>
      <w:r w:rsidR="0003366A">
        <w:rPr>
          <w:rFonts w:ascii="Garamond" w:hAnsi="Garamond" w:cs="Segoe UI"/>
          <w:sz w:val="24"/>
          <w:szCs w:val="24"/>
        </w:rPr>
        <w:t xml:space="preserve">, </w:t>
      </w:r>
      <w:r w:rsidR="009E245C">
        <w:rPr>
          <w:rFonts w:ascii="Garamond" w:hAnsi="Garamond" w:cs="Segoe UI"/>
          <w:sz w:val="24"/>
          <w:szCs w:val="24"/>
        </w:rPr>
        <w:t>in this case with an</w:t>
      </w:r>
      <w:r w:rsidR="00164CD8" w:rsidRPr="00697B92">
        <w:rPr>
          <w:rFonts w:ascii="Garamond" w:hAnsi="Garamond" w:cs="Segoe UI"/>
          <w:sz w:val="24"/>
          <w:szCs w:val="24"/>
        </w:rPr>
        <w:t xml:space="preserve"> exponential base</w:t>
      </w:r>
      <w:r w:rsidR="009E245C">
        <w:rPr>
          <w:rFonts w:ascii="Garamond" w:hAnsi="Garamond" w:cs="Segoe UI"/>
          <w:sz w:val="24"/>
          <w:szCs w:val="24"/>
        </w:rPr>
        <w:t xml:space="preserve">. </w:t>
      </w:r>
      <w:r w:rsidR="007C1F31">
        <w:rPr>
          <w:rFonts w:ascii="Garamond" w:hAnsi="Garamond" w:cs="Segoe UI"/>
          <w:sz w:val="24"/>
          <w:szCs w:val="24"/>
        </w:rPr>
        <w:t>For this aggregation</w:t>
      </w:r>
      <w:r w:rsidR="009E245C">
        <w:rPr>
          <w:rFonts w:ascii="Garamond" w:hAnsi="Garamond" w:cs="Segoe UI"/>
          <w:sz w:val="24"/>
          <w:szCs w:val="24"/>
        </w:rPr>
        <w:t xml:space="preserve"> a complete nullification of </w:t>
      </w:r>
      <w:r w:rsidR="007C1F31">
        <w:rPr>
          <w:rFonts w:ascii="Garamond" w:hAnsi="Garamond" w:cs="Segoe UI"/>
          <w:sz w:val="24"/>
          <w:szCs w:val="24"/>
        </w:rPr>
        <w:t xml:space="preserve">a </w:t>
      </w:r>
      <w:r w:rsidR="009E245C">
        <w:rPr>
          <w:rFonts w:ascii="Garamond" w:hAnsi="Garamond" w:cs="Segoe UI"/>
          <w:sz w:val="24"/>
          <w:szCs w:val="24"/>
        </w:rPr>
        <w:t xml:space="preserve">factor and </w:t>
      </w:r>
      <w:r w:rsidR="007C1F31">
        <w:rPr>
          <w:rFonts w:ascii="Garamond" w:hAnsi="Garamond" w:cs="Segoe UI"/>
          <w:sz w:val="24"/>
          <w:szCs w:val="24"/>
        </w:rPr>
        <w:t xml:space="preserve">associated </w:t>
      </w:r>
      <w:r w:rsidR="009E245C">
        <w:rPr>
          <w:rFonts w:ascii="Garamond" w:hAnsi="Garamond" w:cs="Segoe UI"/>
          <w:sz w:val="24"/>
          <w:szCs w:val="24"/>
        </w:rPr>
        <w:t>sub</w:t>
      </w:r>
      <w:r w:rsidR="00FF1A45">
        <w:rPr>
          <w:rFonts w:ascii="Garamond" w:hAnsi="Garamond" w:cs="Segoe UI"/>
          <w:sz w:val="24"/>
          <w:szCs w:val="24"/>
        </w:rPr>
        <w:t>-</w:t>
      </w:r>
      <w:r w:rsidR="009E245C">
        <w:rPr>
          <w:rFonts w:ascii="Garamond" w:hAnsi="Garamond" w:cs="Segoe UI"/>
          <w:sz w:val="24"/>
          <w:szCs w:val="24"/>
        </w:rPr>
        <w:t xml:space="preserve">factors </w:t>
      </w:r>
      <w:r w:rsidR="007C1F31">
        <w:rPr>
          <w:rFonts w:ascii="Garamond" w:hAnsi="Garamond" w:cs="Segoe UI"/>
          <w:sz w:val="24"/>
          <w:szCs w:val="24"/>
        </w:rPr>
        <w:t xml:space="preserve">does not occur </w:t>
      </w:r>
      <w:r w:rsidR="0003366A">
        <w:rPr>
          <w:rFonts w:ascii="Garamond" w:hAnsi="Garamond" w:cs="Segoe UI"/>
          <w:sz w:val="24"/>
          <w:szCs w:val="24"/>
        </w:rPr>
        <w:t>due to</w:t>
      </w:r>
      <w:r w:rsidR="009E245C">
        <w:rPr>
          <w:rFonts w:ascii="Garamond" w:hAnsi="Garamond" w:cs="Segoe UI"/>
          <w:sz w:val="24"/>
          <w:szCs w:val="24"/>
        </w:rPr>
        <w:t xml:space="preserve"> lack of network interdependencies</w:t>
      </w:r>
      <w:r w:rsidR="007C1F31">
        <w:rPr>
          <w:rFonts w:ascii="Garamond" w:hAnsi="Garamond" w:cs="Segoe UI"/>
          <w:sz w:val="24"/>
          <w:szCs w:val="24"/>
        </w:rPr>
        <w:t xml:space="preserve"> </w:t>
      </w:r>
      <w:r w:rsidR="0003366A">
        <w:rPr>
          <w:rFonts w:ascii="Garamond" w:hAnsi="Garamond" w:cs="Segoe UI"/>
          <w:sz w:val="24"/>
          <w:szCs w:val="24"/>
        </w:rPr>
        <w:t xml:space="preserve">after application of the </w:t>
      </w:r>
      <w:r w:rsidR="007C1F31">
        <w:rPr>
          <w:rFonts w:ascii="Garamond" w:hAnsi="Garamond" w:cs="Segoe UI"/>
          <w:sz w:val="24"/>
          <w:szCs w:val="24"/>
        </w:rPr>
        <w:t>DEMATEL</w:t>
      </w:r>
      <w:r w:rsidR="0003366A">
        <w:rPr>
          <w:rFonts w:ascii="Garamond" w:hAnsi="Garamond" w:cs="Segoe UI"/>
          <w:sz w:val="24"/>
          <w:szCs w:val="24"/>
        </w:rPr>
        <w:t xml:space="preserve"> interrelationship evaluation</w:t>
      </w:r>
      <w:r w:rsidR="00164CD8" w:rsidRPr="00697B92">
        <w:rPr>
          <w:rFonts w:ascii="Garamond" w:hAnsi="Garamond" w:cs="Segoe UI"/>
          <w:sz w:val="24"/>
          <w:szCs w:val="24"/>
        </w:rPr>
        <w:t xml:space="preserve">. </w:t>
      </w:r>
    </w:p>
    <w:p w:rsidR="00697B92" w:rsidRPr="00435BBC" w:rsidRDefault="007C1F31" w:rsidP="00697B92">
      <w:pPr>
        <w:pStyle w:val="yiv6317145592msonormal"/>
        <w:shd w:val="clear" w:color="auto" w:fill="FFFFFF"/>
        <w:spacing w:before="0" w:beforeAutospacing="0" w:after="0" w:afterAutospacing="0" w:line="480" w:lineRule="auto"/>
        <w:ind w:firstLine="274"/>
        <w:jc w:val="both"/>
        <w:rPr>
          <w:rFonts w:ascii="Garamond" w:hAnsi="Garamond" w:cs="Segoe UI"/>
          <w:color w:val="000000"/>
        </w:rPr>
      </w:pPr>
      <w:r w:rsidRPr="00435BBC">
        <w:rPr>
          <w:rFonts w:ascii="Garamond" w:hAnsi="Garamond" w:cs="Segoe UI"/>
          <w:bCs/>
        </w:rPr>
        <w:t xml:space="preserve">The global relative importance </w:t>
      </w:r>
      <w:r w:rsidR="00D33AC7" w:rsidRPr="00435BBC">
        <w:rPr>
          <w:rFonts w:ascii="Garamond" w:hAnsi="Garamond" w:cs="Segoe UI"/>
          <w:bCs/>
        </w:rPr>
        <w:t>desirability</w:t>
      </w:r>
      <w:r w:rsidRPr="00435BBC">
        <w:rPr>
          <w:rFonts w:ascii="Garamond" w:hAnsi="Garamond" w:cs="Segoe UI"/>
          <w:bCs/>
        </w:rPr>
        <w:t xml:space="preserve"> </w:t>
      </w:r>
      <w:r w:rsidR="00D33AC7" w:rsidRPr="00435BBC">
        <w:rPr>
          <w:rFonts w:ascii="Garamond" w:hAnsi="Garamond" w:cs="Segoe UI"/>
          <w:bCs/>
        </w:rPr>
        <w:t xml:space="preserve">indices </w:t>
      </w:r>
      <m:oMath>
        <m:r>
          <w:rPr>
            <w:rFonts w:ascii="Cambria Math" w:hAnsi="Garamond" w:cs="Segoe UI"/>
          </w:rPr>
          <m:t>i</m:t>
        </m:r>
      </m:oMath>
      <w:r w:rsidRPr="00435BBC">
        <w:rPr>
          <w:rFonts w:ascii="Garamond" w:hAnsi="Garamond" w:cs="Segoe UI"/>
          <w:bCs/>
        </w:rPr>
        <w:t xml:space="preserve"> of the organization</w:t>
      </w:r>
      <w:r w:rsidR="005B1C9A" w:rsidRPr="00435BBC">
        <w:rPr>
          <w:rFonts w:ascii="Garamond" w:hAnsi="Garamond" w:cs="Segoe UI"/>
          <w:bCs/>
        </w:rPr>
        <w:t>al</w:t>
      </w:r>
      <w:r w:rsidR="00B4444C" w:rsidRPr="00435BBC">
        <w:rPr>
          <w:rFonts w:ascii="Garamond" w:hAnsi="Garamond" w:cs="Segoe UI"/>
          <w:bCs/>
        </w:rPr>
        <w:t xml:space="preserve"> sustainability</w:t>
      </w:r>
      <w:r w:rsidR="005B1C9A" w:rsidRPr="00435BBC">
        <w:rPr>
          <w:rFonts w:ascii="Garamond" w:hAnsi="Garamond" w:cs="Segoe UI"/>
          <w:bCs/>
        </w:rPr>
        <w:t xml:space="preserve"> sub-factor </w:t>
      </w:r>
      <m:oMath>
        <m:r>
          <w:rPr>
            <w:rFonts w:ascii="Cambria Math" w:hAnsi="Garamond" w:cs="Segoe UI"/>
          </w:rPr>
          <m:t>k</m:t>
        </m:r>
      </m:oMath>
      <w:r w:rsidR="00D33AC7" w:rsidRPr="00435BBC">
        <w:rPr>
          <w:rFonts w:ascii="Garamond" w:hAnsi="Garamond" w:cs="Segoe UI"/>
          <w:bCs/>
        </w:rPr>
        <w:t xml:space="preserve"> </w:t>
      </w:r>
      <w:r w:rsidR="00913D64" w:rsidRPr="00435BBC">
        <w:rPr>
          <w:rFonts w:ascii="Garamond" w:hAnsi="Garamond" w:cs="Segoe UI"/>
          <w:bCs/>
        </w:rPr>
        <w:t>for aggregation method</w:t>
      </w:r>
      <w:r w:rsidR="0003366A" w:rsidRPr="00435BBC">
        <w:rPr>
          <w:rFonts w:ascii="Garamond" w:hAnsi="Garamond" w:cs="Segoe UI"/>
          <w:bCs/>
        </w:rPr>
        <w:t xml:space="preserve"> </w:t>
      </w:r>
      <m:oMath>
        <m:r>
          <w:rPr>
            <w:rFonts w:ascii="Cambria Math" w:hAnsi="Cambria Math" w:cs="Segoe UI"/>
          </w:rPr>
          <m:t>z</m:t>
        </m:r>
      </m:oMath>
      <w:r w:rsidR="00913D64" w:rsidRPr="00435BBC">
        <w:rPr>
          <w:rFonts w:ascii="Garamond" w:hAnsi="Garamond" w:cs="Segoe UI"/>
          <w:bCs/>
        </w:rPr>
        <w:t xml:space="preserve"> </w:t>
      </w:r>
      <w:r w:rsidR="00DC5B77" w:rsidRPr="00435BBC">
        <w:rPr>
          <w:rFonts w:ascii="Garamond" w:hAnsi="Garamond" w:cs="Segoe UI"/>
          <w:bCs/>
        </w:rPr>
        <w:t>is denote</w:t>
      </w:r>
      <w:r w:rsidR="00022980" w:rsidRPr="00435BBC">
        <w:rPr>
          <w:rFonts w:ascii="Garamond" w:hAnsi="Garamond" w:cs="Segoe UI"/>
          <w:bCs/>
        </w:rPr>
        <w:t>d</w:t>
      </w:r>
      <w:r w:rsidR="00DC5B77" w:rsidRPr="00435BBC">
        <w:rPr>
          <w:rFonts w:ascii="Garamond" w:hAnsi="Garamond" w:cs="Segoe UI"/>
          <w:bCs/>
        </w:rPr>
        <w:t xml:space="preserve"> as </w:t>
      </w:r>
      <m:oMath>
        <m:sSubSup>
          <m:sSubSupPr>
            <m:ctrlPr>
              <w:rPr>
                <w:rFonts w:ascii="Cambria Math" w:hAnsi="Garamond" w:cs="Segoe UI"/>
                <w:bCs/>
                <w:i/>
              </w:rPr>
            </m:ctrlPr>
          </m:sSubSupPr>
          <m:e>
            <m:r>
              <w:rPr>
                <w:rFonts w:ascii="Cambria Math" w:hAnsi="Garamond" w:cs="Segoe UI"/>
              </w:rPr>
              <m:t>i</m:t>
            </m:r>
          </m:e>
          <m:sub>
            <m:r>
              <w:rPr>
                <w:rFonts w:ascii="Cambria Math" w:hAnsi="Garamond" w:cs="Segoe UI"/>
              </w:rPr>
              <m:t>k</m:t>
            </m:r>
          </m:sub>
          <m:sup>
            <m:r>
              <w:rPr>
                <w:rFonts w:ascii="Cambria Math" w:hAnsi="Garamond" w:cs="Segoe UI"/>
              </w:rPr>
              <m:t>z</m:t>
            </m:r>
          </m:sup>
        </m:sSubSup>
      </m:oMath>
      <w:r w:rsidR="00DC5B77" w:rsidRPr="00435BBC">
        <w:rPr>
          <w:rFonts w:ascii="Garamond" w:hAnsi="Garamond" w:cs="Segoe UI"/>
          <w:bCs/>
        </w:rPr>
        <w:t xml:space="preserve">  and </w:t>
      </w:r>
      <w:r w:rsidR="00B4444C" w:rsidRPr="00435BBC">
        <w:rPr>
          <w:rFonts w:ascii="Garamond" w:hAnsi="Garamond" w:cs="Segoe UI"/>
          <w:bCs/>
        </w:rPr>
        <w:t xml:space="preserve">are computed in two stages. </w:t>
      </w:r>
      <w:r w:rsidRPr="00435BBC">
        <w:rPr>
          <w:rFonts w:ascii="Garamond" w:hAnsi="Garamond" w:cs="Segoe UI"/>
          <w:bCs/>
        </w:rPr>
        <w:t>A</w:t>
      </w:r>
      <w:r w:rsidR="00B4444C" w:rsidRPr="00435BBC">
        <w:rPr>
          <w:rFonts w:ascii="Garamond" w:hAnsi="Garamond" w:cs="Segoe UI"/>
          <w:bCs/>
        </w:rPr>
        <w:t xml:space="preserve"> </w:t>
      </w:r>
      <w:r w:rsidR="00B4444C" w:rsidRPr="00435BBC">
        <w:rPr>
          <w:rFonts w:ascii="Garamond" w:hAnsi="Garamond" w:cs="Segoe UI"/>
          <w:color w:val="000000"/>
        </w:rPr>
        <w:t>multiplicative</w:t>
      </w:r>
      <w:r w:rsidR="00BB5064">
        <w:rPr>
          <w:rFonts w:ascii="Garamond" w:hAnsi="Garamond" w:cs="Segoe UI"/>
          <w:color w:val="000000"/>
        </w:rPr>
        <w:t xml:space="preserve"> </w:t>
      </w:r>
      <m:oMath>
        <m:sSubSup>
          <m:sSubSupPr>
            <m:ctrlPr>
              <w:rPr>
                <w:rFonts w:ascii="Cambria Math" w:hAnsi="Garamond" w:cs="Segoe UI"/>
                <w:bCs/>
                <w:i/>
              </w:rPr>
            </m:ctrlPr>
          </m:sSubSupPr>
          <m:e>
            <m:r>
              <w:rPr>
                <w:rFonts w:ascii="Cambria Math" w:hAnsi="Garamond" w:cs="Segoe UI"/>
              </w:rPr>
              <m:t>i</m:t>
            </m:r>
          </m:e>
          <m:sub>
            <m:r>
              <w:rPr>
                <w:rFonts w:ascii="Cambria Math" w:hAnsi="Garamond" w:cs="Segoe UI"/>
              </w:rPr>
              <m:t>lk</m:t>
            </m:r>
          </m:sub>
          <m:sup>
            <m:r>
              <w:rPr>
                <w:rFonts w:ascii="Cambria Math" w:hAnsi="Garamond" w:cs="Segoe UI"/>
              </w:rPr>
              <m:t>M</m:t>
            </m:r>
          </m:sup>
        </m:sSubSup>
      </m:oMath>
      <w:r w:rsidR="00B4444C" w:rsidRPr="00435BBC">
        <w:rPr>
          <w:rFonts w:ascii="Garamond" w:hAnsi="Garamond" w:cs="Segoe UI"/>
          <w:color w:val="000000"/>
        </w:rPr>
        <w:t>, additive</w:t>
      </w:r>
      <w:r w:rsidR="00B4444C" w:rsidRPr="00435BBC">
        <w:rPr>
          <w:rFonts w:ascii="Garamond" w:hAnsi="Garamond" w:cs="Segoe UI"/>
          <w:bCs/>
        </w:rPr>
        <w:t xml:space="preserve"> </w:t>
      </w:r>
      <m:oMath>
        <m:sSubSup>
          <m:sSubSupPr>
            <m:ctrlPr>
              <w:rPr>
                <w:rFonts w:ascii="Cambria Math" w:hAnsi="Garamond" w:cs="Segoe UI"/>
                <w:bCs/>
                <w:i/>
              </w:rPr>
            </m:ctrlPr>
          </m:sSubSupPr>
          <m:e>
            <m:r>
              <w:rPr>
                <w:rFonts w:ascii="Cambria Math" w:hAnsi="Garamond" w:cs="Segoe UI"/>
              </w:rPr>
              <m:t>i</m:t>
            </m:r>
          </m:e>
          <m:sub>
            <m:r>
              <w:rPr>
                <w:rFonts w:ascii="Cambria Math" w:hAnsi="Garamond" w:cs="Segoe UI"/>
              </w:rPr>
              <m:t>lk</m:t>
            </m:r>
          </m:sub>
          <m:sup>
            <m:r>
              <w:rPr>
                <w:rFonts w:ascii="Cambria Math" w:hAnsi="Garamond" w:cs="Segoe UI"/>
              </w:rPr>
              <m:t>A</m:t>
            </m:r>
          </m:sup>
        </m:sSubSup>
      </m:oMath>
      <w:r w:rsidR="00B4444C" w:rsidRPr="00435BBC">
        <w:rPr>
          <w:rFonts w:ascii="Garamond" w:hAnsi="Garamond" w:cs="Segoe UI"/>
          <w:bCs/>
          <w:i/>
        </w:rPr>
        <w:t xml:space="preserve"> </w:t>
      </w:r>
      <w:r w:rsidR="00B4444C" w:rsidRPr="00435BBC">
        <w:rPr>
          <w:rFonts w:ascii="Garamond" w:hAnsi="Garamond" w:cs="Segoe UI"/>
          <w:color w:val="000000"/>
        </w:rPr>
        <w:t>and exponential multiplicative power</w:t>
      </w:r>
      <w:r w:rsidR="00B4444C" w:rsidRPr="00435BBC">
        <w:rPr>
          <w:rFonts w:ascii="Garamond" w:hAnsi="Garamond" w:cs="Segoe UI"/>
          <w:bCs/>
        </w:rPr>
        <w:t xml:space="preserve"> </w:t>
      </w:r>
      <m:oMath>
        <m:sSubSup>
          <m:sSubSupPr>
            <m:ctrlPr>
              <w:rPr>
                <w:rFonts w:ascii="Cambria Math" w:hAnsi="Garamond" w:cs="Segoe UI"/>
                <w:bCs/>
                <w:i/>
              </w:rPr>
            </m:ctrlPr>
          </m:sSubSupPr>
          <m:e>
            <m:r>
              <w:rPr>
                <w:rFonts w:ascii="Cambria Math" w:hAnsi="Garamond" w:cs="Segoe UI"/>
              </w:rPr>
              <m:t>i</m:t>
            </m:r>
          </m:e>
          <m:sub>
            <m:r>
              <w:rPr>
                <w:rFonts w:ascii="Cambria Math" w:hAnsi="Garamond" w:cs="Segoe UI"/>
              </w:rPr>
              <m:t>lk</m:t>
            </m:r>
          </m:sub>
          <m:sup>
            <m:r>
              <w:rPr>
                <w:rFonts w:ascii="Cambria Math" w:hAnsi="Garamond" w:cs="Segoe UI"/>
              </w:rPr>
              <m:t>E</m:t>
            </m:r>
          </m:sup>
        </m:sSubSup>
      </m:oMath>
      <w:r w:rsidR="00B4444C" w:rsidRPr="00435BBC">
        <w:rPr>
          <w:rFonts w:ascii="Garamond" w:hAnsi="Garamond" w:cs="Segoe UI"/>
          <w:bCs/>
          <w:i/>
        </w:rPr>
        <w:t xml:space="preserve"> </w:t>
      </w:r>
      <w:r w:rsidR="005B1C9A" w:rsidRPr="00435BBC">
        <w:rPr>
          <w:rFonts w:ascii="Garamond" w:hAnsi="Garamond" w:cs="Segoe UI"/>
          <w:bCs/>
        </w:rPr>
        <w:t>are determined for each factor</w:t>
      </w:r>
      <w:r w:rsidR="00AE7963" w:rsidRPr="00435BBC">
        <w:rPr>
          <w:rFonts w:ascii="Garamond" w:hAnsi="Garamond" w:cs="Segoe UI"/>
          <w:bCs/>
        </w:rPr>
        <w:t xml:space="preserve"> using equations (23)-(25)</w:t>
      </w:r>
      <w:r w:rsidR="00345908" w:rsidRPr="00435BBC">
        <w:rPr>
          <w:rFonts w:ascii="Garamond" w:hAnsi="Garamond" w:cs="Segoe UI"/>
          <w:bCs/>
        </w:rPr>
        <w:t xml:space="preserve">. Then, </w:t>
      </w:r>
      <w:r w:rsidR="00022980" w:rsidRPr="00435BBC">
        <w:rPr>
          <w:rFonts w:ascii="Garamond" w:hAnsi="Garamond" w:cs="Segoe UI"/>
          <w:bCs/>
        </w:rPr>
        <w:t xml:space="preserve">the </w:t>
      </w:r>
      <w:r w:rsidR="00913D64" w:rsidRPr="00435BBC">
        <w:rPr>
          <w:rFonts w:ascii="Garamond" w:hAnsi="Garamond" w:cs="Segoe UI"/>
          <w:bCs/>
        </w:rPr>
        <w:t xml:space="preserve">relative factor importance for each of the </w:t>
      </w:r>
      <w:r w:rsidR="00017816" w:rsidRPr="00435BBC">
        <w:rPr>
          <w:rFonts w:ascii="Garamond" w:hAnsi="Garamond" w:cs="Segoe UI"/>
          <w:bCs/>
        </w:rPr>
        <w:t xml:space="preserve">individual organizational sustainability </w:t>
      </w:r>
      <w:r w:rsidR="00017816" w:rsidRPr="00435BBC">
        <w:rPr>
          <w:rFonts w:ascii="Garamond" w:hAnsi="Garamond" w:cs="Segoe UI"/>
          <w:bCs/>
        </w:rPr>
        <w:lastRenderedPageBreak/>
        <w:t xml:space="preserve">dimensions </w:t>
      </w:r>
      <w:r w:rsidR="00913D64" w:rsidRPr="00435BBC">
        <w:rPr>
          <w:rFonts w:ascii="Garamond" w:hAnsi="Garamond" w:cs="Segoe UI"/>
          <w:bCs/>
        </w:rPr>
        <w:t xml:space="preserve">results </w:t>
      </w:r>
      <w:r w:rsidR="00017816" w:rsidRPr="00435BBC">
        <w:rPr>
          <w:rFonts w:ascii="Garamond" w:hAnsi="Garamond" w:cs="Segoe UI"/>
          <w:bCs/>
        </w:rPr>
        <w:t xml:space="preserve">under each of the </w:t>
      </w:r>
      <w:r w:rsidR="00022980" w:rsidRPr="00435BBC">
        <w:rPr>
          <w:rFonts w:ascii="Garamond" w:hAnsi="Garamond" w:cs="Segoe UI"/>
          <w:bCs/>
        </w:rPr>
        <w:t xml:space="preserve">three aggregation models </w:t>
      </w:r>
      <w:r w:rsidR="00345908" w:rsidRPr="00435BBC">
        <w:rPr>
          <w:rFonts w:ascii="Garamond" w:hAnsi="Garamond" w:cs="Segoe UI"/>
          <w:bCs/>
        </w:rPr>
        <w:t xml:space="preserve">are further averaged </w:t>
      </w:r>
      <w:r w:rsidR="00B4444C" w:rsidRPr="00435BBC">
        <w:rPr>
          <w:rFonts w:ascii="Garamond" w:hAnsi="Garamond" w:cs="Segoe UI"/>
          <w:bCs/>
        </w:rPr>
        <w:t xml:space="preserve">to </w:t>
      </w:r>
      <w:r w:rsidR="00345908" w:rsidRPr="00435BBC">
        <w:rPr>
          <w:rFonts w:ascii="Garamond" w:hAnsi="Garamond" w:cs="Segoe UI"/>
          <w:bCs/>
        </w:rPr>
        <w:t xml:space="preserve">determine </w:t>
      </w:r>
      <w:r w:rsidR="00AE7963" w:rsidRPr="00435BBC">
        <w:rPr>
          <w:rFonts w:ascii="Garamond" w:hAnsi="Garamond" w:cs="Segoe UI"/>
          <w:bCs/>
        </w:rPr>
        <w:t xml:space="preserve">the global relative importance desirability indices </w:t>
      </w:r>
      <m:oMath>
        <m:r>
          <w:rPr>
            <w:rFonts w:ascii="Cambria Math" w:hAnsi="Garamond" w:cs="Segoe UI"/>
          </w:rPr>
          <m:t>i</m:t>
        </m:r>
      </m:oMath>
      <w:r w:rsidR="00AE7963" w:rsidRPr="00435BBC">
        <w:rPr>
          <w:rFonts w:ascii="Garamond" w:hAnsi="Garamond" w:cs="Segoe UI"/>
          <w:bCs/>
        </w:rPr>
        <w:t xml:space="preserve"> of the organizational sustainability sub-factor </w:t>
      </w:r>
      <m:oMath>
        <m:r>
          <w:rPr>
            <w:rFonts w:ascii="Cambria Math" w:hAnsi="Garamond" w:cs="Segoe UI"/>
          </w:rPr>
          <m:t>k</m:t>
        </m:r>
      </m:oMath>
      <w:r w:rsidR="00AE7963" w:rsidRPr="00435BBC">
        <w:rPr>
          <w:rFonts w:ascii="Garamond" w:hAnsi="Garamond" w:cs="Segoe UI"/>
          <w:bCs/>
        </w:rPr>
        <w:t xml:space="preserve"> </w:t>
      </w:r>
      <w:r w:rsidR="00913D64" w:rsidRPr="00435BBC">
        <w:rPr>
          <w:rFonts w:ascii="Garamond" w:hAnsi="Garamond" w:cs="Segoe UI"/>
          <w:bCs/>
        </w:rPr>
        <w:t>for</w:t>
      </w:r>
      <w:r w:rsidR="00AE7963" w:rsidRPr="00435BBC">
        <w:rPr>
          <w:rFonts w:ascii="Garamond" w:hAnsi="Garamond" w:cs="Segoe UI"/>
          <w:bCs/>
        </w:rPr>
        <w:t xml:space="preserve"> aggregation method</w:t>
      </w:r>
      <w:r w:rsidR="00E8731D">
        <w:rPr>
          <w:rFonts w:ascii="Garamond" w:hAnsi="Garamond" w:cs="Segoe UI"/>
          <w:bCs/>
        </w:rPr>
        <w:t xml:space="preserve"> </w:t>
      </w:r>
      <m:oMath>
        <m:r>
          <w:rPr>
            <w:rFonts w:ascii="Cambria Math" w:hAnsi="Cambria Math" w:cs="Segoe UI"/>
          </w:rPr>
          <m:t>z</m:t>
        </m:r>
      </m:oMath>
      <w:r w:rsidR="00AE7963" w:rsidRPr="00435BBC">
        <w:rPr>
          <w:rFonts w:ascii="Garamond" w:hAnsi="Garamond" w:cs="Segoe UI"/>
          <w:bCs/>
        </w:rPr>
        <w:t xml:space="preserve">, </w:t>
      </w:r>
      <m:oMath>
        <m:sSubSup>
          <m:sSubSupPr>
            <m:ctrlPr>
              <w:rPr>
                <w:rFonts w:ascii="Cambria Math" w:hAnsi="Garamond" w:cs="Segoe UI"/>
                <w:bCs/>
                <w:i/>
              </w:rPr>
            </m:ctrlPr>
          </m:sSubSupPr>
          <m:e>
            <m:r>
              <w:rPr>
                <w:rFonts w:ascii="Cambria Math" w:hAnsi="Garamond" w:cs="Segoe UI"/>
              </w:rPr>
              <m:t>i</m:t>
            </m:r>
          </m:e>
          <m:sub>
            <m:r>
              <w:rPr>
                <w:rFonts w:ascii="Cambria Math" w:hAnsi="Garamond" w:cs="Segoe UI"/>
              </w:rPr>
              <m:t>k</m:t>
            </m:r>
          </m:sub>
          <m:sup>
            <m:r>
              <w:rPr>
                <w:rFonts w:ascii="Cambria Math" w:hAnsi="Garamond" w:cs="Segoe UI"/>
              </w:rPr>
              <m:t>z</m:t>
            </m:r>
          </m:sup>
        </m:sSubSup>
      </m:oMath>
      <w:r w:rsidR="00AE7963" w:rsidRPr="00435BBC">
        <w:rPr>
          <w:rFonts w:ascii="Garamond" w:hAnsi="Garamond" w:cs="Segoe UI"/>
          <w:bCs/>
        </w:rPr>
        <w:t xml:space="preserve">. </w:t>
      </w:r>
      <w:r w:rsidR="00B4444C" w:rsidRPr="00435BBC">
        <w:rPr>
          <w:rFonts w:ascii="Garamond" w:hAnsi="Garamond" w:cs="Segoe UI"/>
          <w:bCs/>
        </w:rPr>
        <w:t>The second stage</w:t>
      </w:r>
      <w:r w:rsidR="00B4444C" w:rsidRPr="00435BBC">
        <w:rPr>
          <w:rFonts w:ascii="Garamond" w:hAnsi="Garamond" w:cs="Segoe UI"/>
          <w:b/>
          <w:bCs/>
        </w:rPr>
        <w:t xml:space="preserve"> </w:t>
      </w:r>
      <w:r w:rsidR="00B4444C" w:rsidRPr="00435BBC">
        <w:rPr>
          <w:rFonts w:ascii="Garamond" w:hAnsi="Garamond" w:cs="Segoe UI"/>
          <w:bCs/>
        </w:rPr>
        <w:t xml:space="preserve">can be ignored </w:t>
      </w:r>
      <w:r w:rsidR="00022980" w:rsidRPr="00435BBC">
        <w:rPr>
          <w:rFonts w:ascii="Garamond" w:hAnsi="Garamond" w:cs="Segoe UI"/>
          <w:bCs/>
        </w:rPr>
        <w:t xml:space="preserve">should </w:t>
      </w:r>
      <w:r w:rsidR="00B4444C" w:rsidRPr="00435BBC">
        <w:rPr>
          <w:rFonts w:ascii="Garamond" w:hAnsi="Garamond" w:cs="Segoe UI"/>
          <w:bCs/>
        </w:rPr>
        <w:t xml:space="preserve">there </w:t>
      </w:r>
      <w:r w:rsidR="00022980" w:rsidRPr="00435BBC">
        <w:rPr>
          <w:rFonts w:ascii="Garamond" w:hAnsi="Garamond" w:cs="Segoe UI"/>
          <w:bCs/>
        </w:rPr>
        <w:t>be only</w:t>
      </w:r>
      <w:r w:rsidR="00B4444C" w:rsidRPr="00435BBC">
        <w:rPr>
          <w:rFonts w:ascii="Garamond" w:hAnsi="Garamond" w:cs="Segoe UI"/>
          <w:bCs/>
        </w:rPr>
        <w:t xml:space="preserve"> </w:t>
      </w:r>
      <w:r w:rsidR="00022980" w:rsidRPr="00435BBC">
        <w:rPr>
          <w:rFonts w:ascii="Garamond" w:hAnsi="Garamond" w:cs="Segoe UI"/>
          <w:bCs/>
        </w:rPr>
        <w:t>o</w:t>
      </w:r>
      <w:r w:rsidR="00B4444C" w:rsidRPr="00435BBC">
        <w:rPr>
          <w:rFonts w:ascii="Garamond" w:hAnsi="Garamond" w:cs="Segoe UI"/>
          <w:bCs/>
        </w:rPr>
        <w:t>n</w:t>
      </w:r>
      <w:r w:rsidR="00022980" w:rsidRPr="00435BBC">
        <w:rPr>
          <w:rFonts w:ascii="Garamond" w:hAnsi="Garamond" w:cs="Segoe UI"/>
          <w:bCs/>
        </w:rPr>
        <w:t>e</w:t>
      </w:r>
      <w:r w:rsidR="00B4444C" w:rsidRPr="00435BBC">
        <w:rPr>
          <w:rFonts w:ascii="Garamond" w:hAnsi="Garamond" w:cs="Segoe UI"/>
          <w:bCs/>
        </w:rPr>
        <w:t xml:space="preserve"> </w:t>
      </w:r>
      <w:r w:rsidR="000C44CF" w:rsidRPr="00435BBC">
        <w:rPr>
          <w:rFonts w:ascii="Garamond" w:hAnsi="Garamond" w:cs="Segoe UI"/>
          <w:bCs/>
        </w:rPr>
        <w:t>organizational</w:t>
      </w:r>
      <w:r w:rsidR="000C44CF" w:rsidRPr="00435BBC">
        <w:rPr>
          <w:rFonts w:ascii="Garamond" w:hAnsi="Garamond" w:cs="Segoe UI"/>
        </w:rPr>
        <w:t xml:space="preserve"> sustainability dimension</w:t>
      </w:r>
      <w:r w:rsidR="00697B92" w:rsidRPr="00435BBC">
        <w:rPr>
          <w:rFonts w:ascii="Garamond" w:hAnsi="Garamond" w:cs="Segoe UI"/>
          <w:bCs/>
        </w:rPr>
        <w:t xml:space="preserve">. </w:t>
      </w:r>
    </w:p>
    <w:p w:rsidR="00F92A30" w:rsidRPr="001234EB" w:rsidRDefault="00920BFB" w:rsidP="00F92A30">
      <w:pPr>
        <w:autoSpaceDE w:val="0"/>
        <w:autoSpaceDN w:val="0"/>
        <w:adjustRightInd w:val="0"/>
        <w:spacing w:after="0" w:line="480" w:lineRule="auto"/>
        <w:jc w:val="right"/>
        <w:rPr>
          <w:rFonts w:ascii="Garamond" w:hAnsi="Garamond" w:cs="Segoe UI"/>
          <w:bCs/>
          <w:sz w:val="24"/>
          <w:szCs w:val="24"/>
        </w:rPr>
      </w:pPr>
      <m:oMath>
        <m:sSubSup>
          <m:sSubSupPr>
            <m:ctrlPr>
              <w:rPr>
                <w:rFonts w:ascii="Cambria Math" w:hAnsi="Garamond" w:cs="Segoe UI"/>
                <w:bCs/>
                <w:i/>
                <w:sz w:val="24"/>
                <w:szCs w:val="24"/>
              </w:rPr>
            </m:ctrlPr>
          </m:sSubSupPr>
          <m:e>
            <m:r>
              <w:rPr>
                <w:rFonts w:ascii="Cambria Math" w:hAnsi="Garamond" w:cs="Segoe UI"/>
                <w:sz w:val="24"/>
                <w:szCs w:val="24"/>
              </w:rPr>
              <m:t>i</m:t>
            </m:r>
          </m:e>
          <m:sub>
            <m:r>
              <w:rPr>
                <w:rFonts w:ascii="Cambria Math" w:hAnsi="Garamond" w:cs="Segoe UI"/>
                <w:sz w:val="24"/>
                <w:szCs w:val="24"/>
              </w:rPr>
              <m:t>lk</m:t>
            </m:r>
          </m:sub>
          <m:sup>
            <m:r>
              <w:rPr>
                <w:rFonts w:ascii="Cambria Math" w:hAnsi="Garamond" w:cs="Segoe UI"/>
                <w:sz w:val="24"/>
                <w:szCs w:val="24"/>
              </w:rPr>
              <m:t>M</m:t>
            </m:r>
          </m:sup>
        </m:sSubSup>
        <m:r>
          <w:rPr>
            <w:rFonts w:ascii="Cambria Math" w:hAnsi="Garamond" w:cs="Segoe UI"/>
            <w:sz w:val="24"/>
            <w:szCs w:val="24"/>
          </w:rPr>
          <m:t>=</m:t>
        </m:r>
        <m:sSubSup>
          <m:sSubSupPr>
            <m:ctrlPr>
              <w:rPr>
                <w:rFonts w:ascii="Cambria Math" w:hAnsi="Garamond" w:cs="Segoe UI"/>
                <w:bCs/>
                <w:i/>
                <w:sz w:val="24"/>
                <w:szCs w:val="24"/>
              </w:rPr>
            </m:ctrlPr>
          </m:sSubSupPr>
          <m:e>
            <m:sSubSup>
              <m:sSubSupPr>
                <m:ctrlPr>
                  <w:rPr>
                    <w:rFonts w:ascii="Cambria Math" w:hAnsi="Garamond" w:cs="Segoe UI"/>
                    <w:bCs/>
                    <w:i/>
                    <w:sz w:val="24"/>
                    <w:szCs w:val="24"/>
                  </w:rPr>
                </m:ctrlPr>
              </m:sSubSupPr>
              <m:e>
                <m:r>
                  <w:rPr>
                    <w:rFonts w:ascii="Cambria Math" w:hAnsi="Cambria Math" w:cs="Segoe UI"/>
                    <w:sz w:val="24"/>
                    <w:szCs w:val="24"/>
                  </w:rPr>
                  <m:t>U</m:t>
                </m:r>
              </m:e>
              <m:sub>
                <m:r>
                  <w:rPr>
                    <w:rFonts w:ascii="Cambria Math" w:hAnsi="Cambria Math" w:cs="Segoe UI"/>
                    <w:sz w:val="24"/>
                    <w:szCs w:val="24"/>
                  </w:rPr>
                  <m:t>l</m:t>
                </m:r>
                <m:r>
                  <w:rPr>
                    <w:rFonts w:ascii="Cambria Math" w:hAnsi="Garamond" w:cs="Segoe UI"/>
                    <w:sz w:val="24"/>
                    <w:szCs w:val="24"/>
                  </w:rPr>
                  <m:t xml:space="preserve"> </m:t>
                </m:r>
              </m:sub>
              <m:sup>
                <m:r>
                  <w:rPr>
                    <w:rFonts w:ascii="Cambria Math" w:hAnsi="Cambria Math" w:cs="Segoe UI"/>
                    <w:sz w:val="24"/>
                    <w:szCs w:val="24"/>
                  </w:rPr>
                  <m:t>D</m:t>
                </m:r>
              </m:sup>
            </m:sSubSup>
            <m:r>
              <w:rPr>
                <w:rFonts w:ascii="Cambria Math" w:hAnsi="Cambria Math" w:cs="Segoe UI"/>
                <w:sz w:val="24"/>
                <w:szCs w:val="24"/>
              </w:rPr>
              <m:t>P</m:t>
            </m:r>
          </m:e>
          <m:sub>
            <m:r>
              <w:rPr>
                <w:rFonts w:ascii="Cambria Math" w:hAnsi="Cambria Math" w:cs="Segoe UI"/>
                <w:sz w:val="24"/>
                <w:szCs w:val="24"/>
              </w:rPr>
              <m:t>jl</m:t>
            </m:r>
            <m:r>
              <w:rPr>
                <w:rFonts w:ascii="Cambria Math" w:hAnsi="Garamond" w:cs="Segoe UI"/>
                <w:sz w:val="24"/>
                <w:szCs w:val="24"/>
              </w:rPr>
              <m:t xml:space="preserve"> </m:t>
            </m:r>
          </m:sub>
          <m:sup>
            <m:r>
              <w:rPr>
                <w:rFonts w:ascii="Cambria Math" w:hAnsi="Cambria Math" w:cs="Segoe UI"/>
                <w:sz w:val="24"/>
                <w:szCs w:val="24"/>
              </w:rPr>
              <m:t>D</m:t>
            </m:r>
          </m:sup>
        </m:sSubSup>
        <m:sSubSup>
          <m:sSubSupPr>
            <m:ctrlPr>
              <w:rPr>
                <w:rFonts w:ascii="Cambria Math" w:hAnsi="Garamond" w:cs="Segoe UI"/>
                <w:bCs/>
                <w:i/>
                <w:sz w:val="24"/>
                <w:szCs w:val="24"/>
              </w:rPr>
            </m:ctrlPr>
          </m:sSubSupPr>
          <m:e>
            <m:sSubSup>
              <m:sSubSupPr>
                <m:ctrlPr>
                  <w:rPr>
                    <w:rFonts w:ascii="Cambria Math" w:hAnsi="Garamond" w:cs="Segoe UI"/>
                    <w:bCs/>
                    <w:i/>
                    <w:sz w:val="24"/>
                    <w:szCs w:val="24"/>
                  </w:rPr>
                </m:ctrlPr>
              </m:sSubSupPr>
              <m:e>
                <m:r>
                  <w:rPr>
                    <w:rFonts w:ascii="Cambria Math" w:hAnsi="Cambria Math" w:cs="Segoe UI"/>
                    <w:sz w:val="24"/>
                    <w:szCs w:val="24"/>
                  </w:rPr>
                  <m:t>P</m:t>
                </m:r>
              </m:e>
              <m:sub>
                <m:r>
                  <w:rPr>
                    <w:rFonts w:ascii="Cambria Math" w:hAnsi="Cambria Math" w:cs="Segoe UI"/>
                    <w:sz w:val="24"/>
                    <w:szCs w:val="24"/>
                  </w:rPr>
                  <m:t>jl</m:t>
                </m:r>
                <m:r>
                  <w:rPr>
                    <w:rFonts w:ascii="Cambria Math" w:hAnsi="Garamond" w:cs="Segoe UI"/>
                    <w:sz w:val="24"/>
                    <w:szCs w:val="24"/>
                  </w:rPr>
                  <m:t xml:space="preserve"> </m:t>
                </m:r>
              </m:sub>
              <m:sup>
                <m:r>
                  <w:rPr>
                    <w:rFonts w:ascii="Cambria Math" w:hAnsi="Cambria Math" w:cs="Segoe UI"/>
                    <w:sz w:val="24"/>
                    <w:szCs w:val="24"/>
                  </w:rPr>
                  <m:t>I</m:t>
                </m:r>
              </m:sup>
            </m:sSubSup>
            <m:r>
              <w:rPr>
                <w:rFonts w:ascii="Cambria Math" w:hAnsi="Cambria Math" w:cs="Segoe UI"/>
                <w:sz w:val="24"/>
                <w:szCs w:val="24"/>
              </w:rPr>
              <m:t>A</m:t>
            </m:r>
          </m:e>
          <m:sub>
            <m:r>
              <w:rPr>
                <w:rFonts w:ascii="Cambria Math" w:hAnsi="Cambria Math" w:cs="Segoe UI"/>
                <w:sz w:val="24"/>
                <w:szCs w:val="24"/>
              </w:rPr>
              <m:t>kj</m:t>
            </m:r>
            <m:r>
              <w:rPr>
                <w:rFonts w:ascii="Cambria Math" w:hAnsi="Garamond" w:cs="Segoe UI"/>
                <w:sz w:val="24"/>
                <w:szCs w:val="24"/>
              </w:rPr>
              <m:t xml:space="preserve"> </m:t>
            </m:r>
          </m:sub>
          <m:sup>
            <m:r>
              <w:rPr>
                <w:rFonts w:ascii="Cambria Math" w:hAnsi="Cambria Math" w:cs="Segoe UI"/>
                <w:sz w:val="24"/>
                <w:szCs w:val="24"/>
              </w:rPr>
              <m:t>D</m:t>
            </m:r>
          </m:sup>
        </m:sSubSup>
        <m:sSubSup>
          <m:sSubSupPr>
            <m:ctrlPr>
              <w:rPr>
                <w:rFonts w:ascii="Cambria Math" w:hAnsi="Garamond" w:cs="Segoe UI"/>
                <w:bCs/>
                <w:i/>
                <w:sz w:val="24"/>
                <w:szCs w:val="24"/>
              </w:rPr>
            </m:ctrlPr>
          </m:sSubSupPr>
          <m:e>
            <m:r>
              <w:rPr>
                <w:rFonts w:ascii="Cambria Math" w:hAnsi="Cambria Math" w:cs="Segoe UI"/>
                <w:sz w:val="24"/>
                <w:szCs w:val="24"/>
              </w:rPr>
              <m:t>A</m:t>
            </m:r>
          </m:e>
          <m:sub>
            <m:r>
              <w:rPr>
                <w:rFonts w:ascii="Cambria Math" w:hAnsi="Cambria Math" w:cs="Segoe UI"/>
                <w:sz w:val="24"/>
                <w:szCs w:val="24"/>
              </w:rPr>
              <m:t>kj</m:t>
            </m:r>
            <m:r>
              <w:rPr>
                <w:rFonts w:ascii="Cambria Math" w:hAnsi="Garamond" w:cs="Segoe UI"/>
                <w:sz w:val="24"/>
                <w:szCs w:val="24"/>
              </w:rPr>
              <m:t xml:space="preserve"> </m:t>
            </m:r>
          </m:sub>
          <m:sup>
            <m:r>
              <w:rPr>
                <w:rFonts w:ascii="Cambria Math" w:hAnsi="Cambria Math" w:cs="Segoe UI"/>
                <w:sz w:val="24"/>
                <w:szCs w:val="24"/>
              </w:rPr>
              <m:t>I</m:t>
            </m:r>
          </m:sup>
        </m:sSubSup>
      </m:oMath>
      <w:r w:rsidR="00F92A30" w:rsidRPr="0021368E">
        <w:rPr>
          <w:rFonts w:ascii="Garamond" w:hAnsi="Garamond" w:cs="Segoe UI"/>
          <w:bCs/>
          <w:sz w:val="24"/>
          <w:szCs w:val="24"/>
        </w:rPr>
        <w:tab/>
      </w:r>
      <w:r w:rsidR="00F92A30" w:rsidRPr="0021368E">
        <w:rPr>
          <w:rFonts w:ascii="Garamond" w:hAnsi="Garamond" w:cs="Segoe UI"/>
          <w:bCs/>
          <w:sz w:val="24"/>
          <w:szCs w:val="24"/>
        </w:rPr>
        <w:tab/>
      </w:r>
      <w:r w:rsidR="0087644C">
        <w:rPr>
          <w:rFonts w:ascii="Garamond" w:hAnsi="Garamond" w:cs="Segoe UI"/>
          <w:bCs/>
          <w:sz w:val="24"/>
          <w:szCs w:val="24"/>
        </w:rPr>
        <w:t xml:space="preserve">           </w:t>
      </w:r>
      <w:r w:rsidR="00F92A30" w:rsidRPr="0021368E">
        <w:rPr>
          <w:rFonts w:ascii="Garamond" w:hAnsi="Garamond" w:cs="Segoe UI"/>
          <w:bCs/>
          <w:sz w:val="24"/>
          <w:szCs w:val="24"/>
        </w:rPr>
        <w:tab/>
      </w:r>
      <w:r w:rsidR="00F92A30" w:rsidRPr="0021368E">
        <w:rPr>
          <w:rFonts w:ascii="Garamond" w:hAnsi="Garamond" w:cs="Segoe UI"/>
          <w:bCs/>
          <w:sz w:val="24"/>
          <w:szCs w:val="24"/>
        </w:rPr>
        <w:tab/>
      </w:r>
      <w:r w:rsidR="00F92A30" w:rsidRPr="0021368E">
        <w:rPr>
          <w:rFonts w:ascii="Garamond" w:hAnsi="Garamond" w:cs="Segoe UI"/>
          <w:bCs/>
          <w:sz w:val="24"/>
          <w:szCs w:val="24"/>
        </w:rPr>
        <w:tab/>
      </w:r>
      <w:r w:rsidR="00F92A30" w:rsidRPr="001234EB">
        <w:rPr>
          <w:rFonts w:ascii="Garamond" w:hAnsi="Garamond" w:cs="Segoe UI"/>
          <w:bCs/>
          <w:sz w:val="24"/>
          <w:szCs w:val="24"/>
        </w:rPr>
        <w:t>(</w:t>
      </w:r>
      <w:r w:rsidR="00F92A30">
        <w:rPr>
          <w:rFonts w:ascii="Garamond" w:hAnsi="Garamond" w:cs="Segoe UI"/>
          <w:bCs/>
          <w:sz w:val="24"/>
          <w:szCs w:val="24"/>
        </w:rPr>
        <w:t>23</w:t>
      </w:r>
      <w:r w:rsidR="00F92A30" w:rsidRPr="001234EB">
        <w:rPr>
          <w:rFonts w:ascii="Garamond" w:hAnsi="Garamond" w:cs="Segoe UI"/>
          <w:bCs/>
          <w:sz w:val="24"/>
          <w:szCs w:val="24"/>
        </w:rPr>
        <w:t>)</w:t>
      </w:r>
    </w:p>
    <w:p w:rsidR="00F92A30" w:rsidRPr="001234EB" w:rsidRDefault="00920BFB" w:rsidP="00F92A30">
      <w:pPr>
        <w:autoSpaceDE w:val="0"/>
        <w:autoSpaceDN w:val="0"/>
        <w:adjustRightInd w:val="0"/>
        <w:spacing w:after="0" w:line="480" w:lineRule="auto"/>
        <w:jc w:val="right"/>
        <w:rPr>
          <w:rFonts w:ascii="Garamond" w:hAnsi="Garamond" w:cs="Segoe UI"/>
          <w:bCs/>
          <w:sz w:val="24"/>
          <w:szCs w:val="24"/>
        </w:rPr>
      </w:pPr>
      <m:oMath>
        <m:sSubSup>
          <m:sSubSupPr>
            <m:ctrlPr>
              <w:rPr>
                <w:rFonts w:ascii="Cambria Math" w:hAnsi="Garamond" w:cs="Segoe UI"/>
                <w:bCs/>
                <w:i/>
                <w:sz w:val="24"/>
                <w:szCs w:val="24"/>
              </w:rPr>
            </m:ctrlPr>
          </m:sSubSupPr>
          <m:e>
            <m:r>
              <w:rPr>
                <w:rFonts w:ascii="Cambria Math" w:hAnsi="Garamond" w:cs="Segoe UI"/>
                <w:sz w:val="24"/>
                <w:szCs w:val="24"/>
              </w:rPr>
              <m:t>i</m:t>
            </m:r>
          </m:e>
          <m:sub>
            <m:r>
              <w:rPr>
                <w:rFonts w:ascii="Cambria Math" w:hAnsi="Garamond" w:cs="Segoe UI"/>
                <w:sz w:val="24"/>
                <w:szCs w:val="24"/>
              </w:rPr>
              <m:t>lk</m:t>
            </m:r>
          </m:sub>
          <m:sup>
            <m:r>
              <w:rPr>
                <w:rFonts w:ascii="Cambria Math" w:hAnsi="Garamond" w:cs="Segoe UI"/>
                <w:sz w:val="24"/>
                <w:szCs w:val="24"/>
              </w:rPr>
              <m:t>A</m:t>
            </m:r>
          </m:sup>
        </m:sSubSup>
        <m:sSubSup>
          <m:sSubSupPr>
            <m:ctrlPr>
              <w:rPr>
                <w:rFonts w:ascii="Cambria Math" w:hAnsi="Garamond" w:cs="Segoe UI"/>
                <w:bCs/>
                <w:i/>
                <w:sz w:val="24"/>
                <w:szCs w:val="24"/>
              </w:rPr>
            </m:ctrlPr>
          </m:sSubSupPr>
          <m:e>
            <m:sSubSup>
              <m:sSubSupPr>
                <m:ctrlPr>
                  <w:rPr>
                    <w:rFonts w:ascii="Cambria Math" w:hAnsi="Garamond" w:cs="Segoe UI"/>
                    <w:bCs/>
                    <w:i/>
                    <w:sz w:val="24"/>
                    <w:szCs w:val="24"/>
                  </w:rPr>
                </m:ctrlPr>
              </m:sSubSupPr>
              <m:e>
                <m:r>
                  <w:rPr>
                    <w:rFonts w:ascii="Cambria Math" w:hAnsi="Cambria Math" w:cs="Segoe UI"/>
                    <w:sz w:val="24"/>
                    <w:szCs w:val="24"/>
                  </w:rPr>
                  <m:t>=U</m:t>
                </m:r>
              </m:e>
              <m:sub>
                <m:r>
                  <w:rPr>
                    <w:rFonts w:ascii="Cambria Math" w:hAnsi="Cambria Math" w:cs="Segoe UI"/>
                    <w:sz w:val="24"/>
                    <w:szCs w:val="24"/>
                  </w:rPr>
                  <m:t>l</m:t>
                </m:r>
              </m:sub>
              <m:sup>
                <m:r>
                  <w:rPr>
                    <w:rFonts w:ascii="Cambria Math" w:hAnsi="Cambria Math" w:cs="Segoe UI"/>
                    <w:sz w:val="24"/>
                    <w:szCs w:val="24"/>
                  </w:rPr>
                  <m:t>D</m:t>
                </m:r>
              </m:sup>
            </m:sSubSup>
            <m:r>
              <w:rPr>
                <w:rFonts w:ascii="Cambria Math" w:hAnsi="Cambria Math" w:cs="Segoe UI"/>
                <w:sz w:val="24"/>
                <w:szCs w:val="24"/>
              </w:rPr>
              <m:t>+P</m:t>
            </m:r>
          </m:e>
          <m:sub>
            <m:r>
              <w:rPr>
                <w:rFonts w:ascii="Cambria Math" w:hAnsi="Cambria Math" w:cs="Segoe UI"/>
                <w:sz w:val="24"/>
                <w:szCs w:val="24"/>
              </w:rPr>
              <m:t>jl</m:t>
            </m:r>
            <m:r>
              <w:rPr>
                <w:rFonts w:ascii="Cambria Math" w:hAnsi="Garamond" w:cs="Segoe UI"/>
                <w:sz w:val="24"/>
                <w:szCs w:val="24"/>
              </w:rPr>
              <m:t xml:space="preserve"> </m:t>
            </m:r>
          </m:sub>
          <m:sup>
            <m:r>
              <w:rPr>
                <w:rFonts w:ascii="Cambria Math" w:hAnsi="Cambria Math" w:cs="Segoe UI"/>
                <w:sz w:val="24"/>
                <w:szCs w:val="24"/>
              </w:rPr>
              <m:t>D</m:t>
            </m:r>
          </m:sup>
        </m:sSubSup>
        <m:sSubSup>
          <m:sSubSupPr>
            <m:ctrlPr>
              <w:rPr>
                <w:rFonts w:ascii="Cambria Math" w:hAnsi="Garamond" w:cs="Segoe UI"/>
                <w:bCs/>
                <w:i/>
                <w:sz w:val="24"/>
                <w:szCs w:val="24"/>
              </w:rPr>
            </m:ctrlPr>
          </m:sSubSupPr>
          <m:e>
            <m:sSubSup>
              <m:sSubSupPr>
                <m:ctrlPr>
                  <w:rPr>
                    <w:rFonts w:ascii="Cambria Math" w:hAnsi="Garamond" w:cs="Segoe UI"/>
                    <w:bCs/>
                    <w:i/>
                    <w:sz w:val="24"/>
                    <w:szCs w:val="24"/>
                  </w:rPr>
                </m:ctrlPr>
              </m:sSubSupPr>
              <m:e>
                <m:r>
                  <w:rPr>
                    <w:rFonts w:ascii="Cambria Math" w:hAnsi="Cambria Math" w:cs="Segoe UI"/>
                    <w:sz w:val="24"/>
                    <w:szCs w:val="24"/>
                  </w:rPr>
                  <m:t>+P</m:t>
                </m:r>
              </m:e>
              <m:sub>
                <m:r>
                  <w:rPr>
                    <w:rFonts w:ascii="Cambria Math" w:hAnsi="Cambria Math" w:cs="Segoe UI"/>
                    <w:sz w:val="24"/>
                    <w:szCs w:val="24"/>
                  </w:rPr>
                  <m:t>jl</m:t>
                </m:r>
                <m:r>
                  <w:rPr>
                    <w:rFonts w:ascii="Cambria Math" w:hAnsi="Garamond" w:cs="Segoe UI"/>
                    <w:sz w:val="24"/>
                    <w:szCs w:val="24"/>
                  </w:rPr>
                  <m:t xml:space="preserve"> </m:t>
                </m:r>
              </m:sub>
              <m:sup>
                <m:r>
                  <w:rPr>
                    <w:rFonts w:ascii="Cambria Math" w:hAnsi="Cambria Math" w:cs="Segoe UI"/>
                    <w:sz w:val="24"/>
                    <w:szCs w:val="24"/>
                  </w:rPr>
                  <m:t>I</m:t>
                </m:r>
              </m:sup>
            </m:sSubSup>
            <m:r>
              <w:rPr>
                <w:rFonts w:ascii="Cambria Math" w:hAnsi="Cambria Math" w:cs="Segoe UI"/>
                <w:sz w:val="24"/>
                <w:szCs w:val="24"/>
              </w:rPr>
              <m:t>+A</m:t>
            </m:r>
          </m:e>
          <m:sub>
            <m:r>
              <w:rPr>
                <w:rFonts w:ascii="Cambria Math" w:hAnsi="Cambria Math" w:cs="Segoe UI"/>
                <w:sz w:val="24"/>
                <w:szCs w:val="24"/>
              </w:rPr>
              <m:t>kj</m:t>
            </m:r>
            <m:r>
              <w:rPr>
                <w:rFonts w:ascii="Cambria Math" w:hAnsi="Garamond" w:cs="Segoe UI"/>
                <w:sz w:val="24"/>
                <w:szCs w:val="24"/>
              </w:rPr>
              <m:t xml:space="preserve"> </m:t>
            </m:r>
          </m:sub>
          <m:sup>
            <m:r>
              <w:rPr>
                <w:rFonts w:ascii="Cambria Math" w:hAnsi="Cambria Math" w:cs="Segoe UI"/>
                <w:sz w:val="24"/>
                <w:szCs w:val="24"/>
              </w:rPr>
              <m:t>D</m:t>
            </m:r>
          </m:sup>
        </m:sSubSup>
        <m:sSubSup>
          <m:sSubSupPr>
            <m:ctrlPr>
              <w:rPr>
                <w:rFonts w:ascii="Cambria Math" w:hAnsi="Garamond" w:cs="Segoe UI"/>
                <w:bCs/>
                <w:i/>
                <w:sz w:val="24"/>
                <w:szCs w:val="24"/>
              </w:rPr>
            </m:ctrlPr>
          </m:sSubSupPr>
          <m:e>
            <m:r>
              <w:rPr>
                <w:rFonts w:ascii="Cambria Math" w:hAnsi="Cambria Math" w:cs="Segoe UI"/>
                <w:sz w:val="24"/>
                <w:szCs w:val="24"/>
              </w:rPr>
              <m:t>+A</m:t>
            </m:r>
          </m:e>
          <m:sub>
            <m:r>
              <w:rPr>
                <w:rFonts w:ascii="Cambria Math" w:hAnsi="Cambria Math" w:cs="Segoe UI"/>
                <w:sz w:val="24"/>
                <w:szCs w:val="24"/>
              </w:rPr>
              <m:t>kj</m:t>
            </m:r>
            <m:r>
              <w:rPr>
                <w:rFonts w:ascii="Cambria Math" w:hAnsi="Garamond" w:cs="Segoe UI"/>
                <w:sz w:val="24"/>
                <w:szCs w:val="24"/>
              </w:rPr>
              <m:t xml:space="preserve"> </m:t>
            </m:r>
          </m:sub>
          <m:sup>
            <m:r>
              <w:rPr>
                <w:rFonts w:ascii="Cambria Math" w:hAnsi="Cambria Math" w:cs="Segoe UI"/>
                <w:sz w:val="24"/>
                <w:szCs w:val="24"/>
              </w:rPr>
              <m:t>I</m:t>
            </m:r>
          </m:sup>
        </m:sSubSup>
      </m:oMath>
      <w:r w:rsidR="00F92A30" w:rsidRPr="001234EB">
        <w:rPr>
          <w:rFonts w:ascii="Garamond" w:hAnsi="Garamond" w:cs="Segoe UI"/>
          <w:bCs/>
          <w:sz w:val="24"/>
          <w:szCs w:val="24"/>
        </w:rPr>
        <w:tab/>
      </w:r>
      <w:r w:rsidR="00F92A30" w:rsidRPr="001234EB">
        <w:rPr>
          <w:rFonts w:ascii="Garamond" w:hAnsi="Garamond" w:cs="Segoe UI"/>
          <w:bCs/>
          <w:sz w:val="24"/>
          <w:szCs w:val="24"/>
        </w:rPr>
        <w:tab/>
      </w:r>
      <w:r w:rsidR="00F92A30" w:rsidRPr="001234EB">
        <w:rPr>
          <w:rFonts w:ascii="Garamond" w:hAnsi="Garamond" w:cs="Segoe UI"/>
          <w:bCs/>
          <w:sz w:val="24"/>
          <w:szCs w:val="24"/>
        </w:rPr>
        <w:tab/>
      </w:r>
      <w:r w:rsidR="00F92A30" w:rsidRPr="001234EB">
        <w:rPr>
          <w:rFonts w:ascii="Garamond" w:hAnsi="Garamond" w:cs="Segoe UI"/>
          <w:bCs/>
          <w:sz w:val="24"/>
          <w:szCs w:val="24"/>
        </w:rPr>
        <w:tab/>
        <w:t>(</w:t>
      </w:r>
      <w:r w:rsidR="00F92A30">
        <w:rPr>
          <w:rFonts w:ascii="Garamond" w:hAnsi="Garamond" w:cs="Segoe UI"/>
          <w:bCs/>
          <w:sz w:val="24"/>
          <w:szCs w:val="24"/>
        </w:rPr>
        <w:t>24</w:t>
      </w:r>
      <w:r w:rsidR="00F92A30" w:rsidRPr="001234EB">
        <w:rPr>
          <w:rFonts w:ascii="Garamond" w:hAnsi="Garamond" w:cs="Segoe UI"/>
          <w:bCs/>
          <w:sz w:val="24"/>
          <w:szCs w:val="24"/>
        </w:rPr>
        <w:t>)</w:t>
      </w:r>
    </w:p>
    <w:p w:rsidR="00F92A30" w:rsidRDefault="00920BFB" w:rsidP="00F92A30">
      <w:pPr>
        <w:autoSpaceDE w:val="0"/>
        <w:autoSpaceDN w:val="0"/>
        <w:adjustRightInd w:val="0"/>
        <w:spacing w:after="0" w:line="480" w:lineRule="auto"/>
        <w:jc w:val="right"/>
        <w:rPr>
          <w:rFonts w:ascii="Garamond" w:hAnsi="Garamond" w:cs="Segoe UI"/>
          <w:bCs/>
          <w:sz w:val="24"/>
          <w:szCs w:val="24"/>
        </w:rPr>
      </w:pPr>
      <m:oMath>
        <m:sSubSup>
          <m:sSubSupPr>
            <m:ctrlPr>
              <w:rPr>
                <w:rFonts w:ascii="Cambria Math" w:hAnsi="Garamond" w:cs="Segoe UI"/>
                <w:bCs/>
                <w:i/>
                <w:sz w:val="24"/>
                <w:szCs w:val="24"/>
              </w:rPr>
            </m:ctrlPr>
          </m:sSubSupPr>
          <m:e>
            <m:r>
              <w:rPr>
                <w:rFonts w:ascii="Cambria Math" w:hAnsi="Garamond" w:cs="Segoe UI"/>
                <w:sz w:val="24"/>
                <w:szCs w:val="24"/>
              </w:rPr>
              <m:t>i</m:t>
            </m:r>
          </m:e>
          <m:sub>
            <m:r>
              <w:rPr>
                <w:rFonts w:ascii="Cambria Math" w:hAnsi="Garamond" w:cs="Segoe UI"/>
                <w:sz w:val="24"/>
                <w:szCs w:val="24"/>
              </w:rPr>
              <m:t>lk</m:t>
            </m:r>
          </m:sub>
          <m:sup>
            <m:r>
              <w:rPr>
                <w:rFonts w:ascii="Cambria Math" w:hAnsi="Garamond" w:cs="Segoe UI"/>
                <w:sz w:val="24"/>
                <w:szCs w:val="24"/>
              </w:rPr>
              <m:t>E</m:t>
            </m:r>
          </m:sup>
        </m:sSubSup>
        <m:r>
          <w:rPr>
            <w:rFonts w:ascii="Cambria Math" w:hAnsi="Garamond" w:cs="Segoe UI"/>
            <w:sz w:val="24"/>
            <w:szCs w:val="24"/>
          </w:rPr>
          <m:t>=</m:t>
        </m:r>
        <m:sSup>
          <m:sSupPr>
            <m:ctrlPr>
              <w:rPr>
                <w:rFonts w:ascii="Cambria Math" w:hAnsi="Garamond" w:cs="Segoe UI"/>
                <w:bCs/>
                <w:i/>
                <w:sz w:val="24"/>
                <w:szCs w:val="24"/>
              </w:rPr>
            </m:ctrlPr>
          </m:sSupPr>
          <m:e>
            <m:r>
              <w:rPr>
                <w:rFonts w:ascii="Cambria Math" w:hAnsi="Garamond" w:cs="Segoe UI"/>
                <w:sz w:val="24"/>
                <w:szCs w:val="24"/>
              </w:rPr>
              <m:t>e</m:t>
            </m:r>
          </m:e>
          <m:sup>
            <m:d>
              <m:dPr>
                <m:ctrlPr>
                  <w:rPr>
                    <w:rFonts w:ascii="Cambria Math" w:hAnsi="Garamond" w:cs="Segoe UI"/>
                    <w:bCs/>
                    <w:i/>
                    <w:sz w:val="24"/>
                    <w:szCs w:val="24"/>
                  </w:rPr>
                </m:ctrlPr>
              </m:dPr>
              <m:e>
                <m:sSubSup>
                  <m:sSubSupPr>
                    <m:ctrlPr>
                      <w:rPr>
                        <w:rFonts w:ascii="Cambria Math" w:hAnsi="Garamond" w:cs="Segoe UI"/>
                        <w:bCs/>
                        <w:i/>
                        <w:sz w:val="24"/>
                        <w:szCs w:val="24"/>
                      </w:rPr>
                    </m:ctrlPr>
                  </m:sSubSupPr>
                  <m:e>
                    <m:r>
                      <w:rPr>
                        <w:rFonts w:ascii="Cambria Math" w:hAnsi="Garamond" w:cs="Segoe UI"/>
                        <w:sz w:val="24"/>
                        <w:szCs w:val="24"/>
                      </w:rPr>
                      <m:t>U</m:t>
                    </m:r>
                  </m:e>
                  <m:sub>
                    <m:r>
                      <w:rPr>
                        <w:rFonts w:ascii="Cambria Math" w:hAnsi="Garamond" w:cs="Segoe UI"/>
                        <w:sz w:val="24"/>
                        <w:szCs w:val="24"/>
                      </w:rPr>
                      <m:t>l</m:t>
                    </m:r>
                  </m:sub>
                  <m:sup>
                    <m:r>
                      <w:rPr>
                        <w:rFonts w:ascii="Cambria Math" w:hAnsi="Garamond" w:cs="Segoe UI"/>
                        <w:sz w:val="24"/>
                        <w:szCs w:val="24"/>
                      </w:rPr>
                      <m:t>D</m:t>
                    </m:r>
                  </m:sup>
                </m:sSubSup>
                <m:r>
                  <w:rPr>
                    <w:rFonts w:ascii="Cambria Math" w:hAnsi="Garamond" w:cs="Segoe UI"/>
                    <w:sz w:val="24"/>
                    <w:szCs w:val="24"/>
                  </w:rPr>
                  <m:t>+</m:t>
                </m:r>
                <m:sSubSup>
                  <m:sSubSupPr>
                    <m:ctrlPr>
                      <w:rPr>
                        <w:rFonts w:ascii="Cambria Math" w:hAnsi="Garamond" w:cs="Segoe UI"/>
                        <w:bCs/>
                        <w:i/>
                        <w:sz w:val="24"/>
                        <w:szCs w:val="24"/>
                      </w:rPr>
                    </m:ctrlPr>
                  </m:sSubSupPr>
                  <m:e>
                    <m:r>
                      <w:rPr>
                        <w:rFonts w:ascii="Cambria Math" w:hAnsi="Garamond" w:cs="Segoe UI"/>
                        <w:sz w:val="24"/>
                        <w:szCs w:val="24"/>
                      </w:rPr>
                      <m:t>P</m:t>
                    </m:r>
                  </m:e>
                  <m:sub>
                    <m:r>
                      <w:rPr>
                        <w:rFonts w:ascii="Cambria Math" w:hAnsi="Garamond" w:cs="Segoe UI"/>
                        <w:sz w:val="24"/>
                        <w:szCs w:val="24"/>
                      </w:rPr>
                      <m:t>jl</m:t>
                    </m:r>
                  </m:sub>
                  <m:sup>
                    <m:r>
                      <w:rPr>
                        <w:rFonts w:ascii="Cambria Math" w:hAnsi="Garamond" w:cs="Segoe UI"/>
                        <w:sz w:val="24"/>
                        <w:szCs w:val="24"/>
                      </w:rPr>
                      <m:t>D</m:t>
                    </m:r>
                  </m:sup>
                </m:sSubSup>
                <m:r>
                  <w:rPr>
                    <w:rFonts w:ascii="Cambria Math" w:hAnsi="Garamond" w:cs="Segoe UI"/>
                    <w:sz w:val="24"/>
                    <w:szCs w:val="24"/>
                  </w:rPr>
                  <m:t>+</m:t>
                </m:r>
                <m:sSubSup>
                  <m:sSubSupPr>
                    <m:ctrlPr>
                      <w:rPr>
                        <w:rFonts w:ascii="Cambria Math" w:hAnsi="Garamond" w:cs="Segoe UI"/>
                        <w:bCs/>
                        <w:i/>
                        <w:sz w:val="24"/>
                        <w:szCs w:val="24"/>
                      </w:rPr>
                    </m:ctrlPr>
                  </m:sSubSupPr>
                  <m:e>
                    <m:r>
                      <w:rPr>
                        <w:rFonts w:ascii="Cambria Math" w:hAnsi="Garamond" w:cs="Segoe UI"/>
                        <w:sz w:val="24"/>
                        <w:szCs w:val="24"/>
                      </w:rPr>
                      <m:t>P</m:t>
                    </m:r>
                  </m:e>
                  <m:sub>
                    <m:r>
                      <w:rPr>
                        <w:rFonts w:ascii="Cambria Math" w:hAnsi="Garamond" w:cs="Segoe UI"/>
                        <w:sz w:val="24"/>
                        <w:szCs w:val="24"/>
                      </w:rPr>
                      <m:t>jl</m:t>
                    </m:r>
                  </m:sub>
                  <m:sup>
                    <m:r>
                      <w:rPr>
                        <w:rFonts w:ascii="Cambria Math" w:hAnsi="Garamond" w:cs="Segoe UI"/>
                        <w:sz w:val="24"/>
                        <w:szCs w:val="24"/>
                      </w:rPr>
                      <m:t>I</m:t>
                    </m:r>
                  </m:sup>
                </m:sSubSup>
                <m:r>
                  <w:rPr>
                    <w:rFonts w:ascii="Cambria Math" w:hAnsi="Garamond" w:cs="Segoe UI"/>
                    <w:sz w:val="24"/>
                    <w:szCs w:val="24"/>
                  </w:rPr>
                  <m:t>+</m:t>
                </m:r>
                <m:sSubSup>
                  <m:sSubSupPr>
                    <m:ctrlPr>
                      <w:rPr>
                        <w:rFonts w:ascii="Cambria Math" w:hAnsi="Garamond" w:cs="Segoe UI"/>
                        <w:bCs/>
                        <w:i/>
                        <w:sz w:val="24"/>
                        <w:szCs w:val="24"/>
                      </w:rPr>
                    </m:ctrlPr>
                  </m:sSubSupPr>
                  <m:e>
                    <m:r>
                      <w:rPr>
                        <w:rFonts w:ascii="Cambria Math" w:hAnsi="Garamond" w:cs="Segoe UI"/>
                        <w:sz w:val="24"/>
                        <w:szCs w:val="24"/>
                      </w:rPr>
                      <m:t>A</m:t>
                    </m:r>
                  </m:e>
                  <m:sub>
                    <m:r>
                      <w:rPr>
                        <w:rFonts w:ascii="Cambria Math" w:hAnsi="Garamond" w:cs="Segoe UI"/>
                        <w:sz w:val="24"/>
                        <w:szCs w:val="24"/>
                      </w:rPr>
                      <m:t>kj</m:t>
                    </m:r>
                  </m:sub>
                  <m:sup>
                    <m:r>
                      <w:rPr>
                        <w:rFonts w:ascii="Cambria Math" w:hAnsi="Garamond" w:cs="Segoe UI"/>
                        <w:sz w:val="24"/>
                        <w:szCs w:val="24"/>
                      </w:rPr>
                      <m:t>D</m:t>
                    </m:r>
                  </m:sup>
                </m:sSubSup>
                <m:r>
                  <w:rPr>
                    <w:rFonts w:ascii="Cambria Math" w:hAnsi="Garamond" w:cs="Segoe UI"/>
                    <w:sz w:val="24"/>
                    <w:szCs w:val="24"/>
                  </w:rPr>
                  <m:t>+</m:t>
                </m:r>
                <m:sSubSup>
                  <m:sSubSupPr>
                    <m:ctrlPr>
                      <w:rPr>
                        <w:rFonts w:ascii="Cambria Math" w:hAnsi="Garamond" w:cs="Segoe UI"/>
                        <w:bCs/>
                        <w:i/>
                        <w:sz w:val="24"/>
                        <w:szCs w:val="24"/>
                      </w:rPr>
                    </m:ctrlPr>
                  </m:sSubSupPr>
                  <m:e>
                    <m:r>
                      <w:rPr>
                        <w:rFonts w:ascii="Cambria Math" w:hAnsi="Garamond" w:cs="Segoe UI"/>
                        <w:sz w:val="24"/>
                        <w:szCs w:val="24"/>
                      </w:rPr>
                      <m:t>A</m:t>
                    </m:r>
                  </m:e>
                  <m:sub>
                    <m:r>
                      <w:rPr>
                        <w:rFonts w:ascii="Cambria Math" w:hAnsi="Garamond" w:cs="Segoe UI"/>
                        <w:sz w:val="24"/>
                        <w:szCs w:val="24"/>
                      </w:rPr>
                      <m:t>kj</m:t>
                    </m:r>
                  </m:sub>
                  <m:sup>
                    <m:r>
                      <w:rPr>
                        <w:rFonts w:ascii="Cambria Math" w:hAnsi="Garamond" w:cs="Segoe UI"/>
                        <w:sz w:val="24"/>
                        <w:szCs w:val="24"/>
                      </w:rPr>
                      <m:t>I</m:t>
                    </m:r>
                  </m:sup>
                </m:sSubSup>
              </m:e>
            </m:d>
          </m:sup>
        </m:sSup>
      </m:oMath>
      <w:r w:rsidR="00F92A30" w:rsidRPr="001234EB">
        <w:rPr>
          <w:rFonts w:ascii="Garamond" w:hAnsi="Garamond" w:cs="Segoe UI"/>
          <w:bCs/>
          <w:sz w:val="24"/>
          <w:szCs w:val="24"/>
        </w:rPr>
        <w:tab/>
      </w:r>
      <w:r w:rsidR="00F92A30" w:rsidRPr="001234EB">
        <w:rPr>
          <w:rFonts w:ascii="Garamond" w:hAnsi="Garamond" w:cs="Segoe UI"/>
          <w:bCs/>
          <w:sz w:val="24"/>
          <w:szCs w:val="24"/>
        </w:rPr>
        <w:tab/>
      </w:r>
      <w:r w:rsidR="00F92A30" w:rsidRPr="001234EB">
        <w:rPr>
          <w:rFonts w:ascii="Garamond" w:hAnsi="Garamond" w:cs="Segoe UI"/>
          <w:bCs/>
          <w:sz w:val="24"/>
          <w:szCs w:val="24"/>
        </w:rPr>
        <w:tab/>
      </w:r>
      <w:r w:rsidR="00F92A30">
        <w:rPr>
          <w:rFonts w:ascii="Garamond" w:hAnsi="Garamond" w:cs="Segoe UI"/>
          <w:bCs/>
          <w:sz w:val="24"/>
          <w:szCs w:val="24"/>
        </w:rPr>
        <w:t xml:space="preserve">            </w:t>
      </w:r>
      <w:r w:rsidR="00F92A30" w:rsidRPr="001234EB">
        <w:rPr>
          <w:rFonts w:ascii="Garamond" w:hAnsi="Garamond" w:cs="Segoe UI"/>
          <w:bCs/>
          <w:sz w:val="24"/>
          <w:szCs w:val="24"/>
        </w:rPr>
        <w:tab/>
        <w:t>(</w:t>
      </w:r>
      <w:r w:rsidR="00F92A30">
        <w:rPr>
          <w:rFonts w:ascii="Garamond" w:hAnsi="Garamond" w:cs="Segoe UI"/>
          <w:bCs/>
          <w:sz w:val="24"/>
          <w:szCs w:val="24"/>
        </w:rPr>
        <w:t>25</w:t>
      </w:r>
      <w:r w:rsidR="00F92A30" w:rsidRPr="001234EB">
        <w:rPr>
          <w:rFonts w:ascii="Garamond" w:hAnsi="Garamond" w:cs="Segoe UI"/>
          <w:bCs/>
          <w:sz w:val="24"/>
          <w:szCs w:val="24"/>
        </w:rPr>
        <w:t>)</w:t>
      </w:r>
    </w:p>
    <w:p w:rsidR="00F92A30" w:rsidRDefault="00920BFB" w:rsidP="00F92A30">
      <w:pPr>
        <w:autoSpaceDE w:val="0"/>
        <w:autoSpaceDN w:val="0"/>
        <w:adjustRightInd w:val="0"/>
        <w:spacing w:after="0" w:line="480" w:lineRule="auto"/>
        <w:jc w:val="both"/>
        <w:rPr>
          <w:rFonts w:ascii="Garamond" w:hAnsi="Garamond" w:cs="Segoe UI"/>
          <w:bCs/>
          <w:sz w:val="24"/>
          <w:szCs w:val="24"/>
        </w:rPr>
      </w:pPr>
      <m:oMath>
        <m:sSubSup>
          <m:sSubSupPr>
            <m:ctrlPr>
              <w:rPr>
                <w:rFonts w:ascii="Cambria Math" w:hAnsi="Garamond" w:cs="Segoe UI"/>
                <w:bCs/>
                <w:i/>
                <w:sz w:val="24"/>
                <w:szCs w:val="24"/>
              </w:rPr>
            </m:ctrlPr>
          </m:sSubSupPr>
          <m:e>
            <m:r>
              <w:rPr>
                <w:rFonts w:ascii="Cambria Math" w:hAnsi="Cambria Math" w:cs="Segoe UI"/>
                <w:sz w:val="24"/>
                <w:szCs w:val="24"/>
              </w:rPr>
              <m:t>U</m:t>
            </m:r>
          </m:e>
          <m:sub>
            <m:r>
              <w:rPr>
                <w:rFonts w:ascii="Cambria Math" w:hAnsi="Cambria Math" w:cs="Segoe UI"/>
                <w:sz w:val="24"/>
                <w:szCs w:val="24"/>
              </w:rPr>
              <m:t>l</m:t>
            </m:r>
            <m:r>
              <w:rPr>
                <w:rFonts w:ascii="Cambria Math" w:hAnsi="Garamond" w:cs="Segoe UI"/>
                <w:sz w:val="24"/>
                <w:szCs w:val="24"/>
              </w:rPr>
              <m:t xml:space="preserve"> </m:t>
            </m:r>
          </m:sub>
          <m:sup>
            <m:r>
              <w:rPr>
                <w:rFonts w:ascii="Cambria Math" w:hAnsi="Cambria Math" w:cs="Segoe UI"/>
                <w:sz w:val="24"/>
                <w:szCs w:val="24"/>
              </w:rPr>
              <m:t>D</m:t>
            </m:r>
          </m:sup>
        </m:sSubSup>
      </m:oMath>
      <w:r w:rsidR="00F92A30" w:rsidRPr="0021368E">
        <w:rPr>
          <w:rFonts w:ascii="Garamond" w:hAnsi="Garamond" w:cs="Segoe UI"/>
          <w:sz w:val="24"/>
          <w:szCs w:val="24"/>
        </w:rPr>
        <w:t xml:space="preserve"> represents the relative importance weight of </w:t>
      </w:r>
      <w:r w:rsidR="00F92A30" w:rsidRPr="0087288C">
        <w:rPr>
          <w:rFonts w:ascii="Garamond" w:hAnsi="Garamond" w:cs="Segoe UI"/>
          <w:bCs/>
          <w:sz w:val="24"/>
          <w:szCs w:val="24"/>
        </w:rPr>
        <w:t>organizational</w:t>
      </w:r>
      <w:r w:rsidR="00F92A30">
        <w:rPr>
          <w:rFonts w:ascii="Garamond" w:hAnsi="Garamond" w:cs="Segoe UI"/>
          <w:sz w:val="24"/>
          <w:szCs w:val="24"/>
        </w:rPr>
        <w:t xml:space="preserve"> sustainability dimension</w:t>
      </w:r>
      <w:r w:rsidR="00F92A30">
        <w:rPr>
          <w:rFonts w:ascii="Garamond" w:hAnsi="Garamond" w:cs="Segoe UI"/>
          <w:bCs/>
          <w:sz w:val="24"/>
          <w:szCs w:val="24"/>
        </w:rPr>
        <w:t xml:space="preserve"> </w:t>
      </w:r>
      <m:oMath>
        <m:r>
          <w:rPr>
            <w:rFonts w:ascii="Cambria Math" w:hAnsi="Cambria Math" w:cs="Segoe UI"/>
            <w:sz w:val="24"/>
            <w:szCs w:val="24"/>
          </w:rPr>
          <m:t>l</m:t>
        </m:r>
      </m:oMath>
      <w:r w:rsidR="00F92A30" w:rsidRPr="001234EB">
        <w:rPr>
          <w:rFonts w:ascii="Garamond" w:hAnsi="Garamond" w:cs="Segoe UI"/>
          <w:bCs/>
          <w:i/>
          <w:sz w:val="24"/>
          <w:szCs w:val="24"/>
        </w:rPr>
        <w:t xml:space="preserve"> </w:t>
      </w:r>
      <w:r w:rsidR="00BB5064">
        <w:rPr>
          <w:rFonts w:ascii="Garamond" w:hAnsi="Garamond" w:cs="Segoe UI"/>
          <w:bCs/>
          <w:sz w:val="24"/>
          <w:szCs w:val="24"/>
        </w:rPr>
        <w:t xml:space="preserve">as part of the hierarchical </w:t>
      </w:r>
      <w:r w:rsidR="00F92A30" w:rsidRPr="001234EB">
        <w:rPr>
          <w:rFonts w:ascii="Garamond" w:hAnsi="Garamond" w:cs="Segoe UI"/>
          <w:bCs/>
          <w:sz w:val="24"/>
          <w:szCs w:val="24"/>
        </w:rPr>
        <w:t xml:space="preserve">(D) </w:t>
      </w:r>
      <w:r w:rsidR="00F92A30" w:rsidRPr="0021368E">
        <w:rPr>
          <w:rFonts w:ascii="Garamond" w:hAnsi="Garamond" w:cs="Segoe UI"/>
          <w:bCs/>
          <w:sz w:val="24"/>
          <w:szCs w:val="24"/>
        </w:rPr>
        <w:t>relationship</w:t>
      </w:r>
      <w:r w:rsidR="00F92A30">
        <w:rPr>
          <w:rFonts w:ascii="Garamond" w:hAnsi="Garamond" w:cs="Segoe UI"/>
          <w:bCs/>
          <w:sz w:val="24"/>
          <w:szCs w:val="24"/>
        </w:rPr>
        <w:t xml:space="preserve">.  </w:t>
      </w:r>
    </w:p>
    <w:p w:rsidR="00F92A30" w:rsidRDefault="00920BFB" w:rsidP="00F92A30">
      <w:pPr>
        <w:autoSpaceDE w:val="0"/>
        <w:autoSpaceDN w:val="0"/>
        <w:adjustRightInd w:val="0"/>
        <w:spacing w:after="0" w:line="480" w:lineRule="auto"/>
        <w:jc w:val="both"/>
        <w:rPr>
          <w:rFonts w:ascii="Garamond" w:hAnsi="Garamond" w:cs="Segoe UI"/>
          <w:bCs/>
          <w:sz w:val="24"/>
          <w:szCs w:val="24"/>
        </w:rPr>
      </w:pPr>
      <m:oMath>
        <m:sSubSup>
          <m:sSubSupPr>
            <m:ctrlPr>
              <w:rPr>
                <w:rFonts w:ascii="Cambria Math" w:hAnsi="Garamond" w:cs="Segoe UI"/>
                <w:bCs/>
                <w:i/>
                <w:sz w:val="24"/>
                <w:szCs w:val="24"/>
              </w:rPr>
            </m:ctrlPr>
          </m:sSubSupPr>
          <m:e>
            <m:r>
              <w:rPr>
                <w:rFonts w:ascii="Cambria Math" w:hAnsi="Cambria Math" w:cs="Segoe UI"/>
                <w:sz w:val="24"/>
                <w:szCs w:val="24"/>
              </w:rPr>
              <m:t>P</m:t>
            </m:r>
          </m:e>
          <m:sub>
            <m:r>
              <w:rPr>
                <w:rFonts w:ascii="Cambria Math" w:hAnsi="Cambria Math" w:cs="Segoe UI"/>
                <w:sz w:val="24"/>
                <w:szCs w:val="24"/>
              </w:rPr>
              <m:t>jl</m:t>
            </m:r>
            <m:r>
              <w:rPr>
                <w:rFonts w:ascii="Cambria Math" w:hAnsi="Garamond" w:cs="Segoe UI"/>
                <w:sz w:val="24"/>
                <w:szCs w:val="24"/>
              </w:rPr>
              <m:t xml:space="preserve"> </m:t>
            </m:r>
          </m:sub>
          <m:sup>
            <m:r>
              <w:rPr>
                <w:rFonts w:ascii="Cambria Math" w:hAnsi="Cambria Math" w:cs="Segoe UI"/>
                <w:sz w:val="24"/>
                <w:szCs w:val="24"/>
              </w:rPr>
              <m:t>D</m:t>
            </m:r>
          </m:sup>
        </m:sSubSup>
      </m:oMath>
      <w:r w:rsidR="00F92A30" w:rsidRPr="0021368E">
        <w:rPr>
          <w:rFonts w:ascii="Garamond" w:hAnsi="Garamond" w:cs="Segoe UI"/>
          <w:sz w:val="24"/>
          <w:szCs w:val="24"/>
        </w:rPr>
        <w:t xml:space="preserve"> represents the relative importance weight </w:t>
      </w:r>
      <w:r w:rsidR="000B55B8">
        <w:rPr>
          <w:rFonts w:ascii="Garamond" w:hAnsi="Garamond" w:cs="Segoe UI"/>
          <w:sz w:val="24"/>
          <w:szCs w:val="24"/>
        </w:rPr>
        <w:t>for</w:t>
      </w:r>
      <w:r w:rsidR="00F92A30" w:rsidRPr="0021368E">
        <w:rPr>
          <w:rFonts w:ascii="Garamond" w:hAnsi="Garamond" w:cs="Segoe UI"/>
          <w:sz w:val="24"/>
          <w:szCs w:val="24"/>
        </w:rPr>
        <w:t xml:space="preserve"> </w:t>
      </w:r>
      <w:r w:rsidR="00F92A30">
        <w:rPr>
          <w:rFonts w:ascii="Garamond" w:hAnsi="Garamond" w:cs="Segoe UI"/>
          <w:sz w:val="24"/>
          <w:szCs w:val="24"/>
        </w:rPr>
        <w:t xml:space="preserve">major factor </w:t>
      </w:r>
      <m:oMath>
        <m:r>
          <w:rPr>
            <w:rFonts w:ascii="Cambria Math" w:hAnsi="Cambria Math" w:cs="Segoe UI"/>
            <w:sz w:val="24"/>
            <w:szCs w:val="24"/>
          </w:rPr>
          <m:t>j</m:t>
        </m:r>
      </m:oMath>
      <w:r w:rsidR="00F92A30" w:rsidRPr="001234EB">
        <w:rPr>
          <w:rFonts w:ascii="Garamond" w:hAnsi="Garamond" w:cs="Segoe UI"/>
          <w:sz w:val="24"/>
          <w:szCs w:val="24"/>
        </w:rPr>
        <w:t xml:space="preserve"> </w:t>
      </w:r>
      <w:r w:rsidR="00F92A30" w:rsidRPr="001234EB">
        <w:rPr>
          <w:rFonts w:ascii="Garamond" w:hAnsi="Garamond" w:cs="Segoe UI"/>
          <w:bCs/>
          <w:sz w:val="24"/>
          <w:szCs w:val="24"/>
        </w:rPr>
        <w:t xml:space="preserve">of </w:t>
      </w:r>
      <w:r w:rsidR="00F92A30" w:rsidRPr="0087288C">
        <w:rPr>
          <w:rFonts w:ascii="Garamond" w:hAnsi="Garamond" w:cs="Segoe UI"/>
          <w:bCs/>
          <w:sz w:val="24"/>
          <w:szCs w:val="24"/>
        </w:rPr>
        <w:t>organizational</w:t>
      </w:r>
      <w:r w:rsidR="00F92A30">
        <w:rPr>
          <w:rFonts w:ascii="Garamond" w:hAnsi="Garamond" w:cs="Segoe UI"/>
          <w:sz w:val="24"/>
          <w:szCs w:val="24"/>
        </w:rPr>
        <w:t xml:space="preserve"> sustainability dimension</w:t>
      </w:r>
      <w:r w:rsidR="00F92A30">
        <w:rPr>
          <w:rFonts w:ascii="Garamond" w:hAnsi="Garamond" w:cs="Segoe UI"/>
          <w:bCs/>
          <w:sz w:val="24"/>
          <w:szCs w:val="24"/>
        </w:rPr>
        <w:t xml:space="preserve"> </w:t>
      </w:r>
      <m:oMath>
        <m:r>
          <w:rPr>
            <w:rFonts w:ascii="Cambria Math" w:hAnsi="Cambria Math" w:cs="Segoe UI"/>
            <w:sz w:val="24"/>
            <w:szCs w:val="24"/>
          </w:rPr>
          <m:t>l</m:t>
        </m:r>
      </m:oMath>
      <w:r w:rsidR="00F92A30" w:rsidRPr="001234EB">
        <w:rPr>
          <w:rFonts w:ascii="Garamond" w:hAnsi="Garamond" w:cs="Segoe UI"/>
          <w:bCs/>
          <w:i/>
          <w:sz w:val="24"/>
          <w:szCs w:val="24"/>
        </w:rPr>
        <w:t xml:space="preserve"> </w:t>
      </w:r>
      <w:r w:rsidR="00F92A30" w:rsidRPr="001234EB">
        <w:rPr>
          <w:rFonts w:ascii="Garamond" w:hAnsi="Garamond" w:cs="Segoe UI"/>
          <w:bCs/>
          <w:sz w:val="24"/>
          <w:szCs w:val="24"/>
        </w:rPr>
        <w:t>for</w:t>
      </w:r>
      <w:r w:rsidR="00BB5064">
        <w:rPr>
          <w:rFonts w:ascii="Garamond" w:hAnsi="Garamond" w:cs="Segoe UI"/>
          <w:bCs/>
          <w:sz w:val="24"/>
          <w:szCs w:val="24"/>
        </w:rPr>
        <w:t xml:space="preserve"> the hierarchical</w:t>
      </w:r>
      <w:r w:rsidR="00F92A30" w:rsidRPr="001234EB">
        <w:rPr>
          <w:rFonts w:ascii="Garamond" w:hAnsi="Garamond" w:cs="Segoe UI"/>
          <w:bCs/>
          <w:sz w:val="24"/>
          <w:szCs w:val="24"/>
        </w:rPr>
        <w:t xml:space="preserve"> (D) </w:t>
      </w:r>
      <w:r w:rsidR="00F92A30" w:rsidRPr="0021368E">
        <w:rPr>
          <w:rFonts w:ascii="Garamond" w:hAnsi="Garamond" w:cs="Segoe UI"/>
          <w:bCs/>
          <w:sz w:val="24"/>
          <w:szCs w:val="24"/>
        </w:rPr>
        <w:t>relationship</w:t>
      </w:r>
      <w:r w:rsidR="00F92A30">
        <w:rPr>
          <w:rFonts w:ascii="Garamond" w:hAnsi="Garamond" w:cs="Segoe UI"/>
          <w:bCs/>
          <w:sz w:val="24"/>
          <w:szCs w:val="24"/>
        </w:rPr>
        <w:t xml:space="preserve">. </w:t>
      </w:r>
    </w:p>
    <w:p w:rsidR="00F92A30" w:rsidRDefault="00920BFB" w:rsidP="00F92A30">
      <w:pPr>
        <w:autoSpaceDE w:val="0"/>
        <w:autoSpaceDN w:val="0"/>
        <w:adjustRightInd w:val="0"/>
        <w:spacing w:after="0" w:line="480" w:lineRule="auto"/>
        <w:jc w:val="both"/>
        <w:rPr>
          <w:rFonts w:ascii="Garamond" w:hAnsi="Garamond" w:cs="Segoe UI"/>
          <w:sz w:val="24"/>
          <w:szCs w:val="24"/>
        </w:rPr>
      </w:pPr>
      <m:oMath>
        <m:sSubSup>
          <m:sSubSupPr>
            <m:ctrlPr>
              <w:rPr>
                <w:rFonts w:ascii="Cambria Math" w:hAnsi="Garamond" w:cs="Segoe UI"/>
                <w:bCs/>
                <w:i/>
                <w:sz w:val="24"/>
                <w:szCs w:val="24"/>
              </w:rPr>
            </m:ctrlPr>
          </m:sSubSupPr>
          <m:e>
            <m:r>
              <w:rPr>
                <w:rFonts w:ascii="Cambria Math" w:hAnsi="Cambria Math" w:cs="Segoe UI"/>
                <w:sz w:val="24"/>
                <w:szCs w:val="24"/>
              </w:rPr>
              <m:t>P</m:t>
            </m:r>
          </m:e>
          <m:sub>
            <m:r>
              <w:rPr>
                <w:rFonts w:ascii="Cambria Math" w:hAnsi="Cambria Math" w:cs="Segoe UI"/>
                <w:sz w:val="24"/>
                <w:szCs w:val="24"/>
              </w:rPr>
              <m:t>jl</m:t>
            </m:r>
            <m:r>
              <w:rPr>
                <w:rFonts w:ascii="Cambria Math" w:hAnsi="Garamond" w:cs="Segoe UI"/>
                <w:sz w:val="24"/>
                <w:szCs w:val="24"/>
              </w:rPr>
              <m:t xml:space="preserve"> </m:t>
            </m:r>
          </m:sub>
          <m:sup>
            <m:r>
              <w:rPr>
                <w:rFonts w:ascii="Cambria Math" w:hAnsi="Cambria Math" w:cs="Segoe UI"/>
                <w:sz w:val="24"/>
                <w:szCs w:val="24"/>
              </w:rPr>
              <m:t>I</m:t>
            </m:r>
          </m:sup>
        </m:sSubSup>
      </m:oMath>
      <w:r w:rsidR="00F92A30" w:rsidRPr="0021368E">
        <w:rPr>
          <w:rFonts w:ascii="Garamond" w:hAnsi="Garamond" w:cs="Segoe UI"/>
          <w:bCs/>
          <w:sz w:val="24"/>
          <w:szCs w:val="24"/>
        </w:rPr>
        <w:t>represents the stable relative importan</w:t>
      </w:r>
      <w:r w:rsidR="0003366A">
        <w:rPr>
          <w:rFonts w:ascii="Garamond" w:hAnsi="Garamond" w:cs="Segoe UI"/>
          <w:bCs/>
          <w:sz w:val="24"/>
          <w:szCs w:val="24"/>
        </w:rPr>
        <w:t>ce</w:t>
      </w:r>
      <w:r w:rsidR="00F92A30" w:rsidRPr="0021368E">
        <w:rPr>
          <w:rFonts w:ascii="Garamond" w:hAnsi="Garamond" w:cs="Segoe UI"/>
          <w:bCs/>
          <w:sz w:val="24"/>
          <w:szCs w:val="24"/>
        </w:rPr>
        <w:t xml:space="preserve"> weight </w:t>
      </w:r>
      <w:r w:rsidR="000B55B8">
        <w:rPr>
          <w:rFonts w:ascii="Garamond" w:hAnsi="Garamond" w:cs="Segoe UI"/>
          <w:bCs/>
          <w:sz w:val="24"/>
          <w:szCs w:val="24"/>
        </w:rPr>
        <w:t>for</w:t>
      </w:r>
      <w:r w:rsidR="00F92A30">
        <w:rPr>
          <w:rFonts w:ascii="Garamond" w:hAnsi="Garamond" w:cs="Segoe UI"/>
          <w:bCs/>
          <w:sz w:val="24"/>
          <w:szCs w:val="24"/>
        </w:rPr>
        <w:t xml:space="preserve"> the major factor </w:t>
      </w:r>
      <m:oMath>
        <m:r>
          <w:rPr>
            <w:rFonts w:ascii="Cambria Math" w:hAnsi="Cambria Math" w:cs="Segoe UI"/>
            <w:sz w:val="24"/>
            <w:szCs w:val="24"/>
          </w:rPr>
          <m:t>j</m:t>
        </m:r>
      </m:oMath>
      <w:r w:rsidR="00F92A30" w:rsidRPr="001234EB">
        <w:rPr>
          <w:rFonts w:ascii="Garamond" w:hAnsi="Garamond" w:cs="Segoe UI"/>
          <w:bCs/>
          <w:sz w:val="24"/>
          <w:szCs w:val="24"/>
        </w:rPr>
        <w:t xml:space="preserve"> </w:t>
      </w:r>
      <w:r w:rsidR="00422559">
        <w:rPr>
          <w:rFonts w:ascii="Garamond" w:hAnsi="Garamond" w:cs="Segoe UI"/>
          <w:bCs/>
          <w:sz w:val="24"/>
          <w:szCs w:val="24"/>
        </w:rPr>
        <w:t xml:space="preserve">of </w:t>
      </w:r>
      <w:r w:rsidR="00422559" w:rsidRPr="0087288C">
        <w:rPr>
          <w:rFonts w:ascii="Garamond" w:hAnsi="Garamond" w:cs="Segoe UI"/>
          <w:bCs/>
          <w:sz w:val="24"/>
          <w:szCs w:val="24"/>
        </w:rPr>
        <w:t>organizational</w:t>
      </w:r>
      <w:r w:rsidR="00422559">
        <w:rPr>
          <w:rFonts w:ascii="Garamond" w:hAnsi="Garamond" w:cs="Segoe UI"/>
          <w:sz w:val="24"/>
          <w:szCs w:val="24"/>
        </w:rPr>
        <w:t xml:space="preserve"> sustainability dimension</w:t>
      </w:r>
      <w:r w:rsidR="00422559">
        <w:rPr>
          <w:rFonts w:ascii="Garamond" w:hAnsi="Garamond" w:cs="Segoe UI"/>
          <w:bCs/>
          <w:sz w:val="24"/>
          <w:szCs w:val="24"/>
        </w:rPr>
        <w:t xml:space="preserve"> </w:t>
      </w:r>
      <m:oMath>
        <m:r>
          <w:rPr>
            <w:rFonts w:ascii="Cambria Math" w:hAnsi="Cambria Math" w:cs="Segoe UI"/>
            <w:sz w:val="24"/>
            <w:szCs w:val="24"/>
          </w:rPr>
          <m:t>l</m:t>
        </m:r>
      </m:oMath>
      <w:r w:rsidR="00422559" w:rsidRPr="001234EB">
        <w:rPr>
          <w:rFonts w:ascii="Garamond" w:hAnsi="Garamond" w:cs="Segoe UI"/>
          <w:bCs/>
          <w:i/>
          <w:sz w:val="24"/>
          <w:szCs w:val="24"/>
        </w:rPr>
        <w:t xml:space="preserve"> </w:t>
      </w:r>
      <w:r w:rsidR="00F92A30" w:rsidRPr="001234EB">
        <w:rPr>
          <w:rFonts w:ascii="Garamond" w:hAnsi="Garamond" w:cs="Segoe UI"/>
          <w:bCs/>
          <w:sz w:val="24"/>
          <w:szCs w:val="24"/>
        </w:rPr>
        <w:t>for</w:t>
      </w:r>
      <w:r w:rsidR="00BB5064">
        <w:rPr>
          <w:rFonts w:ascii="Garamond" w:hAnsi="Garamond" w:cs="Segoe UI"/>
          <w:bCs/>
          <w:sz w:val="24"/>
          <w:szCs w:val="24"/>
        </w:rPr>
        <w:t xml:space="preserve"> the</w:t>
      </w:r>
      <w:r w:rsidR="00F92A30" w:rsidRPr="001234EB">
        <w:rPr>
          <w:rFonts w:ascii="Garamond" w:hAnsi="Garamond" w:cs="Segoe UI"/>
          <w:bCs/>
          <w:sz w:val="24"/>
          <w:szCs w:val="24"/>
        </w:rPr>
        <w:t xml:space="preserve"> interdependen</w:t>
      </w:r>
      <w:r w:rsidR="00BB5064">
        <w:rPr>
          <w:rFonts w:ascii="Garamond" w:hAnsi="Garamond" w:cs="Segoe UI"/>
          <w:bCs/>
          <w:sz w:val="24"/>
          <w:szCs w:val="24"/>
        </w:rPr>
        <w:t>t</w:t>
      </w:r>
      <w:r w:rsidR="00F92A30" w:rsidRPr="001234EB">
        <w:rPr>
          <w:rFonts w:ascii="Garamond" w:hAnsi="Garamond" w:cs="Segoe UI"/>
          <w:bCs/>
          <w:sz w:val="24"/>
          <w:szCs w:val="24"/>
        </w:rPr>
        <w:t xml:space="preserve"> (I)</w:t>
      </w:r>
      <w:r w:rsidR="00F92A30" w:rsidRPr="001234EB">
        <w:rPr>
          <w:rFonts w:ascii="Garamond" w:hAnsi="Garamond" w:cs="Segoe UI"/>
          <w:sz w:val="24"/>
          <w:szCs w:val="24"/>
        </w:rPr>
        <w:t xml:space="preserve"> </w:t>
      </w:r>
      <w:r w:rsidR="00F92A30" w:rsidRPr="0021368E">
        <w:rPr>
          <w:rFonts w:ascii="Garamond" w:hAnsi="Garamond" w:cs="Segoe UI"/>
          <w:sz w:val="24"/>
          <w:szCs w:val="24"/>
        </w:rPr>
        <w:t>relationship</w:t>
      </w:r>
      <w:r w:rsidR="00F92A30">
        <w:rPr>
          <w:rFonts w:ascii="Garamond" w:hAnsi="Garamond" w:cs="Segoe UI"/>
          <w:sz w:val="24"/>
          <w:szCs w:val="24"/>
        </w:rPr>
        <w:t xml:space="preserve">. </w:t>
      </w:r>
    </w:p>
    <w:p w:rsidR="00F92A30" w:rsidRPr="0021368E" w:rsidRDefault="00920BFB" w:rsidP="00F92A30">
      <w:pPr>
        <w:autoSpaceDE w:val="0"/>
        <w:autoSpaceDN w:val="0"/>
        <w:adjustRightInd w:val="0"/>
        <w:spacing w:after="0" w:line="480" w:lineRule="auto"/>
        <w:jc w:val="both"/>
        <w:rPr>
          <w:rFonts w:ascii="Garamond" w:hAnsi="Garamond" w:cs="Segoe UI"/>
          <w:bCs/>
          <w:sz w:val="24"/>
          <w:szCs w:val="24"/>
        </w:rPr>
      </w:pPr>
      <m:oMath>
        <m:sSubSup>
          <m:sSubSupPr>
            <m:ctrlPr>
              <w:rPr>
                <w:rFonts w:ascii="Cambria Math" w:hAnsi="Garamond" w:cs="Segoe UI"/>
                <w:bCs/>
                <w:i/>
                <w:sz w:val="24"/>
                <w:szCs w:val="24"/>
              </w:rPr>
            </m:ctrlPr>
          </m:sSubSupPr>
          <m:e>
            <m:r>
              <w:rPr>
                <w:rFonts w:ascii="Cambria Math" w:hAnsi="Cambria Math" w:cs="Segoe UI"/>
                <w:sz w:val="24"/>
                <w:szCs w:val="24"/>
              </w:rPr>
              <m:t>A</m:t>
            </m:r>
          </m:e>
          <m:sub>
            <m:r>
              <w:rPr>
                <w:rFonts w:ascii="Cambria Math" w:hAnsi="Cambria Math" w:cs="Segoe UI"/>
                <w:sz w:val="24"/>
                <w:szCs w:val="24"/>
              </w:rPr>
              <m:t>kj</m:t>
            </m:r>
            <m:r>
              <w:rPr>
                <w:rFonts w:ascii="Cambria Math" w:hAnsi="Garamond" w:cs="Segoe UI"/>
                <w:sz w:val="24"/>
                <w:szCs w:val="24"/>
              </w:rPr>
              <m:t xml:space="preserve"> </m:t>
            </m:r>
          </m:sub>
          <m:sup>
            <m:r>
              <w:rPr>
                <w:rFonts w:ascii="Cambria Math" w:hAnsi="Cambria Math" w:cs="Segoe UI"/>
                <w:sz w:val="24"/>
                <w:szCs w:val="24"/>
              </w:rPr>
              <m:t>D</m:t>
            </m:r>
          </m:sup>
        </m:sSubSup>
      </m:oMath>
      <w:r w:rsidR="00F92A30" w:rsidRPr="0021368E">
        <w:rPr>
          <w:rFonts w:ascii="Garamond" w:hAnsi="Garamond" w:cs="Segoe UI"/>
          <w:bCs/>
          <w:sz w:val="24"/>
          <w:szCs w:val="24"/>
        </w:rPr>
        <w:t>represents the relative importan</w:t>
      </w:r>
      <w:r w:rsidR="009A5D60">
        <w:rPr>
          <w:rFonts w:ascii="Garamond" w:hAnsi="Garamond" w:cs="Segoe UI"/>
          <w:bCs/>
          <w:sz w:val="24"/>
          <w:szCs w:val="24"/>
        </w:rPr>
        <w:t>ce</w:t>
      </w:r>
      <w:r w:rsidR="00F92A30" w:rsidRPr="0021368E">
        <w:rPr>
          <w:rFonts w:ascii="Garamond" w:hAnsi="Garamond" w:cs="Segoe UI"/>
          <w:bCs/>
          <w:sz w:val="24"/>
          <w:szCs w:val="24"/>
        </w:rPr>
        <w:t xml:space="preserve"> weight </w:t>
      </w:r>
      <w:r w:rsidR="000B55B8">
        <w:rPr>
          <w:rFonts w:ascii="Garamond" w:hAnsi="Garamond" w:cs="Segoe UI"/>
          <w:bCs/>
          <w:sz w:val="24"/>
          <w:szCs w:val="24"/>
        </w:rPr>
        <w:t>for</w:t>
      </w:r>
      <w:r w:rsidR="00F92A30" w:rsidRPr="0021368E">
        <w:rPr>
          <w:rFonts w:ascii="Garamond" w:hAnsi="Garamond" w:cs="Segoe UI"/>
          <w:bCs/>
          <w:sz w:val="24"/>
          <w:szCs w:val="24"/>
        </w:rPr>
        <w:t xml:space="preserve"> </w:t>
      </w:r>
      <w:r w:rsidR="00F92A30">
        <w:rPr>
          <w:rFonts w:ascii="Garamond" w:hAnsi="Garamond" w:cs="Segoe UI"/>
          <w:bCs/>
          <w:sz w:val="24"/>
          <w:szCs w:val="24"/>
        </w:rPr>
        <w:t>sub-factor</w:t>
      </w:r>
      <w:r w:rsidR="00F92A30" w:rsidRPr="0021368E">
        <w:rPr>
          <w:rFonts w:ascii="Garamond" w:hAnsi="Garamond" w:cs="Segoe UI"/>
          <w:bCs/>
          <w:sz w:val="24"/>
          <w:szCs w:val="24"/>
        </w:rPr>
        <w:t xml:space="preserve"> </w:t>
      </w:r>
      <m:oMath>
        <m:r>
          <w:rPr>
            <w:rFonts w:ascii="Cambria Math" w:hAnsi="Cambria Math" w:cs="Segoe UI"/>
            <w:sz w:val="24"/>
            <w:szCs w:val="24"/>
          </w:rPr>
          <m:t>k</m:t>
        </m:r>
      </m:oMath>
      <w:r w:rsidR="00F92A30" w:rsidRPr="001234EB">
        <w:rPr>
          <w:rFonts w:ascii="Garamond" w:hAnsi="Garamond" w:cs="Segoe UI"/>
          <w:bCs/>
          <w:sz w:val="24"/>
          <w:szCs w:val="24"/>
        </w:rPr>
        <w:t xml:space="preserve"> of </w:t>
      </w:r>
      <w:r w:rsidR="00F92A30">
        <w:rPr>
          <w:rFonts w:ascii="Garamond" w:hAnsi="Garamond" w:cs="Segoe UI"/>
          <w:bCs/>
          <w:sz w:val="24"/>
          <w:szCs w:val="24"/>
        </w:rPr>
        <w:t xml:space="preserve">major factor </w:t>
      </w:r>
      <m:oMath>
        <m:r>
          <w:rPr>
            <w:rFonts w:ascii="Cambria Math" w:hAnsi="Cambria Math" w:cs="Segoe UI"/>
            <w:sz w:val="24"/>
            <w:szCs w:val="24"/>
          </w:rPr>
          <m:t>j</m:t>
        </m:r>
      </m:oMath>
      <w:r w:rsidR="00F92A30" w:rsidRPr="001234EB">
        <w:rPr>
          <w:rFonts w:ascii="Garamond" w:hAnsi="Garamond" w:cs="Segoe UI"/>
          <w:bCs/>
          <w:i/>
          <w:sz w:val="24"/>
          <w:szCs w:val="24"/>
        </w:rPr>
        <w:t xml:space="preserve"> </w:t>
      </w:r>
      <w:r w:rsidR="00F92A30" w:rsidRPr="001234EB">
        <w:rPr>
          <w:rFonts w:ascii="Garamond" w:hAnsi="Garamond" w:cs="Segoe UI"/>
          <w:bCs/>
          <w:sz w:val="24"/>
          <w:szCs w:val="24"/>
        </w:rPr>
        <w:t>for</w:t>
      </w:r>
      <w:r w:rsidR="00BB5064">
        <w:rPr>
          <w:rFonts w:ascii="Garamond" w:hAnsi="Garamond" w:cs="Segoe UI"/>
          <w:bCs/>
          <w:sz w:val="24"/>
          <w:szCs w:val="24"/>
        </w:rPr>
        <w:t xml:space="preserve"> the hierarchical</w:t>
      </w:r>
      <w:r w:rsidR="00F92A30" w:rsidRPr="001234EB">
        <w:rPr>
          <w:rFonts w:ascii="Garamond" w:hAnsi="Garamond" w:cs="Segoe UI"/>
          <w:bCs/>
          <w:sz w:val="24"/>
          <w:szCs w:val="24"/>
        </w:rPr>
        <w:t xml:space="preserve"> (D) </w:t>
      </w:r>
      <w:r w:rsidR="00F92A30" w:rsidRPr="0021368E">
        <w:rPr>
          <w:rFonts w:ascii="Garamond" w:hAnsi="Garamond" w:cs="Segoe UI"/>
          <w:bCs/>
          <w:sz w:val="24"/>
          <w:szCs w:val="24"/>
        </w:rPr>
        <w:t>relationship</w:t>
      </w:r>
      <w:r w:rsidR="00BB5064">
        <w:rPr>
          <w:rFonts w:ascii="Garamond" w:hAnsi="Garamond" w:cs="Segoe UI"/>
          <w:bCs/>
          <w:sz w:val="24"/>
          <w:szCs w:val="24"/>
        </w:rPr>
        <w:t>.</w:t>
      </w:r>
    </w:p>
    <w:p w:rsidR="00F92A30" w:rsidRDefault="00920BFB" w:rsidP="00F92A30">
      <w:pPr>
        <w:autoSpaceDE w:val="0"/>
        <w:autoSpaceDN w:val="0"/>
        <w:adjustRightInd w:val="0"/>
        <w:spacing w:after="0" w:line="480" w:lineRule="auto"/>
        <w:jc w:val="both"/>
        <w:rPr>
          <w:rFonts w:ascii="Garamond" w:hAnsi="Garamond" w:cs="Segoe UI"/>
          <w:sz w:val="24"/>
          <w:szCs w:val="24"/>
        </w:rPr>
      </w:pPr>
      <m:oMath>
        <m:sSubSup>
          <m:sSubSupPr>
            <m:ctrlPr>
              <w:rPr>
                <w:rFonts w:ascii="Cambria Math" w:hAnsi="Garamond" w:cs="Segoe UI"/>
                <w:bCs/>
                <w:i/>
                <w:sz w:val="24"/>
                <w:szCs w:val="24"/>
              </w:rPr>
            </m:ctrlPr>
          </m:sSubSupPr>
          <m:e>
            <m:r>
              <w:rPr>
                <w:rFonts w:ascii="Cambria Math" w:hAnsi="Cambria Math" w:cs="Segoe UI"/>
                <w:sz w:val="24"/>
                <w:szCs w:val="24"/>
              </w:rPr>
              <m:t>A</m:t>
            </m:r>
          </m:e>
          <m:sub>
            <m:r>
              <w:rPr>
                <w:rFonts w:ascii="Cambria Math" w:hAnsi="Cambria Math" w:cs="Segoe UI"/>
                <w:sz w:val="24"/>
                <w:szCs w:val="24"/>
              </w:rPr>
              <m:t>kj</m:t>
            </m:r>
            <m:r>
              <w:rPr>
                <w:rFonts w:ascii="Cambria Math" w:hAnsi="Garamond" w:cs="Segoe UI"/>
                <w:sz w:val="24"/>
                <w:szCs w:val="24"/>
              </w:rPr>
              <m:t xml:space="preserve"> </m:t>
            </m:r>
          </m:sub>
          <m:sup>
            <m:r>
              <w:rPr>
                <w:rFonts w:ascii="Cambria Math" w:hAnsi="Cambria Math" w:cs="Segoe UI"/>
                <w:sz w:val="24"/>
                <w:szCs w:val="24"/>
              </w:rPr>
              <m:t>I</m:t>
            </m:r>
          </m:sup>
        </m:sSubSup>
      </m:oMath>
      <w:r w:rsidR="00F92A30" w:rsidRPr="001234EB">
        <w:rPr>
          <w:rFonts w:ascii="Garamond" w:hAnsi="Garamond" w:cs="Segoe UI"/>
          <w:bCs/>
          <w:sz w:val="24"/>
          <w:szCs w:val="24"/>
        </w:rPr>
        <w:t>represents the stable relative importan</w:t>
      </w:r>
      <w:r w:rsidR="009A5D60">
        <w:rPr>
          <w:rFonts w:ascii="Garamond" w:hAnsi="Garamond" w:cs="Segoe UI"/>
          <w:bCs/>
          <w:sz w:val="24"/>
          <w:szCs w:val="24"/>
        </w:rPr>
        <w:t>ce</w:t>
      </w:r>
      <w:r w:rsidR="00F92A30" w:rsidRPr="001234EB">
        <w:rPr>
          <w:rFonts w:ascii="Garamond" w:hAnsi="Garamond" w:cs="Segoe UI"/>
          <w:bCs/>
          <w:sz w:val="24"/>
          <w:szCs w:val="24"/>
        </w:rPr>
        <w:t xml:space="preserve"> weight of </w:t>
      </w:r>
      <w:r w:rsidR="00F92A30">
        <w:rPr>
          <w:rFonts w:ascii="Garamond" w:hAnsi="Garamond" w:cs="Segoe UI"/>
          <w:bCs/>
          <w:sz w:val="24"/>
          <w:szCs w:val="24"/>
        </w:rPr>
        <w:t xml:space="preserve">sub-factor </w:t>
      </w:r>
      <m:oMath>
        <m:r>
          <w:rPr>
            <w:rFonts w:ascii="Cambria Math" w:hAnsi="Cambria Math" w:cs="Segoe UI"/>
            <w:sz w:val="24"/>
            <w:szCs w:val="24"/>
          </w:rPr>
          <m:t>k</m:t>
        </m:r>
      </m:oMath>
      <w:r w:rsidR="00F92A30" w:rsidRPr="001234EB">
        <w:rPr>
          <w:rFonts w:ascii="Garamond" w:hAnsi="Garamond" w:cs="Segoe UI"/>
          <w:bCs/>
          <w:sz w:val="24"/>
          <w:szCs w:val="24"/>
        </w:rPr>
        <w:t xml:space="preserve"> </w:t>
      </w:r>
      <w:r w:rsidR="00422559" w:rsidRPr="001234EB">
        <w:rPr>
          <w:rFonts w:ascii="Garamond" w:hAnsi="Garamond" w:cs="Segoe UI"/>
          <w:bCs/>
          <w:sz w:val="24"/>
          <w:szCs w:val="24"/>
        </w:rPr>
        <w:t xml:space="preserve">of </w:t>
      </w:r>
      <w:r w:rsidR="00422559">
        <w:rPr>
          <w:rFonts w:ascii="Garamond" w:hAnsi="Garamond" w:cs="Segoe UI"/>
          <w:bCs/>
          <w:sz w:val="24"/>
          <w:szCs w:val="24"/>
        </w:rPr>
        <w:t xml:space="preserve">major factor </w:t>
      </w:r>
      <m:oMath>
        <m:r>
          <w:rPr>
            <w:rFonts w:ascii="Cambria Math" w:hAnsi="Cambria Math" w:cs="Segoe UI"/>
            <w:sz w:val="24"/>
            <w:szCs w:val="24"/>
          </w:rPr>
          <m:t>j</m:t>
        </m:r>
      </m:oMath>
      <w:r w:rsidR="00422559" w:rsidRPr="001234EB">
        <w:rPr>
          <w:rFonts w:ascii="Garamond" w:hAnsi="Garamond" w:cs="Segoe UI"/>
          <w:bCs/>
          <w:i/>
          <w:sz w:val="24"/>
          <w:szCs w:val="24"/>
        </w:rPr>
        <w:t xml:space="preserve"> </w:t>
      </w:r>
      <w:r w:rsidR="00F92A30" w:rsidRPr="0021368E">
        <w:rPr>
          <w:rFonts w:ascii="Garamond" w:hAnsi="Garamond" w:cs="Segoe UI"/>
          <w:bCs/>
          <w:sz w:val="24"/>
          <w:szCs w:val="24"/>
        </w:rPr>
        <w:t xml:space="preserve">for interdependency </w:t>
      </w:r>
      <w:r w:rsidR="00F92A30" w:rsidRPr="001234EB">
        <w:rPr>
          <w:rFonts w:ascii="Garamond" w:hAnsi="Garamond" w:cs="Segoe UI"/>
          <w:bCs/>
          <w:sz w:val="24"/>
          <w:szCs w:val="24"/>
        </w:rPr>
        <w:t>(I)</w:t>
      </w:r>
      <w:r w:rsidR="00F92A30" w:rsidRPr="001234EB">
        <w:rPr>
          <w:rFonts w:ascii="Garamond" w:hAnsi="Garamond" w:cs="Segoe UI"/>
          <w:sz w:val="24"/>
          <w:szCs w:val="24"/>
        </w:rPr>
        <w:t xml:space="preserve"> rel</w:t>
      </w:r>
      <w:r w:rsidR="00F92A30" w:rsidRPr="0021368E">
        <w:rPr>
          <w:rFonts w:ascii="Garamond" w:hAnsi="Garamond" w:cs="Segoe UI"/>
          <w:sz w:val="24"/>
          <w:szCs w:val="24"/>
        </w:rPr>
        <w:t>ationship</w:t>
      </w:r>
      <w:r w:rsidR="00342F03">
        <w:rPr>
          <w:rFonts w:ascii="Garamond" w:hAnsi="Garamond" w:cs="Segoe UI"/>
          <w:sz w:val="24"/>
          <w:szCs w:val="24"/>
        </w:rPr>
        <w:t>.</w:t>
      </w:r>
      <w:r w:rsidR="00F92A30" w:rsidRPr="0021368E">
        <w:rPr>
          <w:rFonts w:ascii="Garamond" w:hAnsi="Garamond" w:cs="Segoe UI"/>
          <w:sz w:val="24"/>
          <w:szCs w:val="24"/>
        </w:rPr>
        <w:t xml:space="preserve"> </w:t>
      </w:r>
    </w:p>
    <w:p w:rsidR="00F92A30" w:rsidRDefault="00F92A30" w:rsidP="00F92A30">
      <w:pPr>
        <w:autoSpaceDE w:val="0"/>
        <w:autoSpaceDN w:val="0"/>
        <w:adjustRightInd w:val="0"/>
        <w:spacing w:after="0" w:line="480" w:lineRule="auto"/>
        <w:jc w:val="both"/>
        <w:rPr>
          <w:rFonts w:ascii="Garamond" w:hAnsi="Garamond" w:cs="Segoe UI"/>
          <w:color w:val="000000" w:themeColor="text1"/>
          <w:sz w:val="24"/>
          <w:szCs w:val="24"/>
        </w:rPr>
      </w:pPr>
      <m:oMath>
        <m:r>
          <w:rPr>
            <w:rFonts w:ascii="Cambria Math" w:hAnsi="Cambria Math" w:cs="Segoe UI"/>
            <w:sz w:val="24"/>
            <w:szCs w:val="24"/>
          </w:rPr>
          <m:t>L</m:t>
        </m:r>
      </m:oMath>
      <w:r>
        <w:rPr>
          <w:rFonts w:ascii="Garamond" w:hAnsi="Garamond" w:cs="Segoe UI"/>
          <w:sz w:val="24"/>
          <w:szCs w:val="24"/>
        </w:rPr>
        <w:t xml:space="preserve"> is the index</w:t>
      </w:r>
      <w:r w:rsidR="00BB5064">
        <w:rPr>
          <w:rFonts w:ascii="Garamond" w:hAnsi="Garamond" w:cs="Segoe UI"/>
          <w:sz w:val="24"/>
          <w:szCs w:val="24"/>
        </w:rPr>
        <w:t xml:space="preserve"> set</w:t>
      </w:r>
      <w:r>
        <w:rPr>
          <w:rFonts w:ascii="Garamond" w:hAnsi="Garamond" w:cs="Segoe UI"/>
          <w:sz w:val="24"/>
          <w:szCs w:val="24"/>
        </w:rPr>
        <w:t xml:space="preserve"> for organizational sustainability dimension</w:t>
      </w:r>
      <w:r w:rsidR="00BB5064">
        <w:rPr>
          <w:rFonts w:ascii="Garamond" w:hAnsi="Garamond" w:cs="Segoe UI"/>
          <w:sz w:val="24"/>
          <w:szCs w:val="24"/>
        </w:rPr>
        <w:t>s</w:t>
      </w:r>
      <w:r>
        <w:rPr>
          <w:rFonts w:ascii="Garamond" w:hAnsi="Garamond" w:cs="Segoe UI"/>
          <w:sz w:val="24"/>
          <w:szCs w:val="24"/>
        </w:rPr>
        <w:t xml:space="preserve"> where </w:t>
      </w:r>
      <m:oMath>
        <m:r>
          <w:rPr>
            <w:rFonts w:ascii="Cambria Math" w:hAnsi="Cambria Math" w:cs="Segoe UI"/>
            <w:sz w:val="24"/>
            <w:szCs w:val="24"/>
          </w:rPr>
          <m:t>l=1,2,3</m:t>
        </m:r>
      </m:oMath>
      <w:r w:rsidR="00BB5064">
        <w:rPr>
          <w:rFonts w:ascii="Garamond" w:hAnsi="Garamond" w:cs="Segoe UI"/>
          <w:sz w:val="24"/>
          <w:szCs w:val="24"/>
        </w:rPr>
        <w:t xml:space="preserve">, </w:t>
      </w:r>
      <w:proofErr w:type="gramStart"/>
      <w:r w:rsidR="00BB5064">
        <w:rPr>
          <w:rFonts w:ascii="Garamond" w:hAnsi="Garamond" w:cs="Segoe UI"/>
          <w:sz w:val="24"/>
          <w:szCs w:val="24"/>
        </w:rPr>
        <w:t>respectively  representing</w:t>
      </w:r>
      <w:proofErr w:type="gramEnd"/>
      <w:r w:rsidR="00BB5064">
        <w:rPr>
          <w:rFonts w:ascii="Garamond" w:hAnsi="Garamond" w:cs="Segoe UI"/>
          <w:sz w:val="24"/>
          <w:szCs w:val="24"/>
        </w:rPr>
        <w:t xml:space="preserve"> </w:t>
      </w:r>
      <w:r w:rsidRPr="00D75CEC">
        <w:rPr>
          <w:rFonts w:ascii="Garamond" w:hAnsi="Garamond" w:cs="Segoe UI"/>
          <w:bCs/>
          <w:color w:val="000000" w:themeColor="text1"/>
          <w:sz w:val="24"/>
          <w:szCs w:val="24"/>
        </w:rPr>
        <w:t>economic</w:t>
      </w:r>
      <w:r w:rsidR="00BB5064">
        <w:rPr>
          <w:rFonts w:ascii="Garamond" w:hAnsi="Garamond" w:cs="Segoe UI"/>
          <w:bCs/>
          <w:color w:val="000000" w:themeColor="text1"/>
          <w:sz w:val="24"/>
          <w:szCs w:val="24"/>
        </w:rPr>
        <w:t>,</w:t>
      </w:r>
      <w:r w:rsidRPr="00D75CEC">
        <w:rPr>
          <w:rFonts w:ascii="Garamond" w:hAnsi="Garamond" w:cs="Segoe UI"/>
          <w:color w:val="000000" w:themeColor="text1"/>
          <w:sz w:val="24"/>
          <w:szCs w:val="24"/>
        </w:rPr>
        <w:t xml:space="preserve"> </w:t>
      </w:r>
      <w:r w:rsidRPr="00D75CEC">
        <w:rPr>
          <w:rFonts w:ascii="Garamond" w:hAnsi="Garamond" w:cs="Segoe UI"/>
          <w:bCs/>
          <w:color w:val="000000" w:themeColor="text1"/>
          <w:sz w:val="24"/>
          <w:szCs w:val="24"/>
        </w:rPr>
        <w:t>environmental</w:t>
      </w:r>
      <w:r w:rsidR="00BB5064">
        <w:rPr>
          <w:rFonts w:ascii="Garamond" w:hAnsi="Garamond" w:cs="Segoe UI"/>
          <w:bCs/>
          <w:color w:val="000000" w:themeColor="text1"/>
          <w:sz w:val="24"/>
          <w:szCs w:val="24"/>
        </w:rPr>
        <w:t>, and</w:t>
      </w:r>
      <w:r w:rsidRPr="00D75CEC">
        <w:rPr>
          <w:rFonts w:ascii="Garamond" w:hAnsi="Garamond" w:cs="Segoe UI"/>
          <w:color w:val="000000" w:themeColor="text1"/>
          <w:sz w:val="24"/>
          <w:szCs w:val="24"/>
        </w:rPr>
        <w:t xml:space="preserve"> social sustainability dimension</w:t>
      </w:r>
      <w:r w:rsidR="00BB5064">
        <w:rPr>
          <w:rFonts w:ascii="Garamond" w:hAnsi="Garamond" w:cs="Segoe UI"/>
          <w:color w:val="000000" w:themeColor="text1"/>
          <w:sz w:val="24"/>
          <w:szCs w:val="24"/>
        </w:rPr>
        <w:t>s.</w:t>
      </w:r>
      <w:r w:rsidRPr="00D75CEC">
        <w:rPr>
          <w:rFonts w:ascii="Garamond" w:hAnsi="Garamond" w:cs="Segoe UI"/>
          <w:color w:val="000000" w:themeColor="text1"/>
          <w:sz w:val="24"/>
          <w:szCs w:val="24"/>
        </w:rPr>
        <w:t xml:space="preserve"> </w:t>
      </w:r>
    </w:p>
    <w:p w:rsidR="00DC5C0A" w:rsidRDefault="00F92A30" w:rsidP="00DC5C0A">
      <w:pPr>
        <w:autoSpaceDE w:val="0"/>
        <w:autoSpaceDN w:val="0"/>
        <w:adjustRightInd w:val="0"/>
        <w:spacing w:after="0" w:line="480" w:lineRule="auto"/>
        <w:jc w:val="both"/>
        <w:rPr>
          <w:rFonts w:ascii="Garamond" w:hAnsi="Garamond"/>
          <w:sz w:val="24"/>
          <w:szCs w:val="24"/>
        </w:rPr>
      </w:pPr>
      <m:oMath>
        <m:r>
          <w:rPr>
            <w:rFonts w:ascii="Cambria Math" w:hAnsi="Cambria Math" w:cs="Segoe UI"/>
            <w:sz w:val="24"/>
            <w:szCs w:val="24"/>
          </w:rPr>
          <m:t>J</m:t>
        </m:r>
      </m:oMath>
      <w:r>
        <w:rPr>
          <w:rFonts w:ascii="Garamond" w:hAnsi="Garamond"/>
          <w:sz w:val="24"/>
          <w:szCs w:val="24"/>
        </w:rPr>
        <w:t xml:space="preserve"> is the index</w:t>
      </w:r>
      <w:r w:rsidR="00BB5064">
        <w:rPr>
          <w:rFonts w:ascii="Garamond" w:hAnsi="Garamond"/>
          <w:sz w:val="24"/>
          <w:szCs w:val="24"/>
        </w:rPr>
        <w:t xml:space="preserve"> set</w:t>
      </w:r>
      <w:r>
        <w:rPr>
          <w:rFonts w:ascii="Garamond" w:hAnsi="Garamond"/>
          <w:sz w:val="24"/>
          <w:szCs w:val="24"/>
        </w:rPr>
        <w:t xml:space="preserve"> for the major factors where </w:t>
      </w:r>
      <m:oMath>
        <m:r>
          <w:rPr>
            <w:rFonts w:ascii="Cambria Math" w:hAnsi="Cambria Math"/>
            <w:sz w:val="24"/>
            <w:szCs w:val="24"/>
          </w:rPr>
          <m:t>j=1…6</m:t>
        </m:r>
      </m:oMath>
      <w:r w:rsidR="00627B90">
        <w:rPr>
          <w:rFonts w:ascii="Garamond" w:hAnsi="Garamond"/>
          <w:sz w:val="24"/>
          <w:szCs w:val="24"/>
        </w:rPr>
        <w:t>.</w:t>
      </w:r>
      <w:r>
        <w:rPr>
          <w:rFonts w:ascii="Garamond" w:hAnsi="Garamond"/>
          <w:sz w:val="24"/>
          <w:szCs w:val="24"/>
        </w:rPr>
        <w:t xml:space="preserve"> </w:t>
      </w:r>
    </w:p>
    <w:p w:rsidR="00F92A30" w:rsidRPr="00F92A30" w:rsidRDefault="00F92A30" w:rsidP="00DC5C0A">
      <w:pPr>
        <w:autoSpaceDE w:val="0"/>
        <w:autoSpaceDN w:val="0"/>
        <w:adjustRightInd w:val="0"/>
        <w:spacing w:after="0" w:line="480" w:lineRule="auto"/>
        <w:jc w:val="both"/>
        <w:rPr>
          <w:rFonts w:ascii="Garamond" w:hAnsi="Garamond"/>
        </w:rPr>
      </w:pPr>
      <m:oMath>
        <m:r>
          <w:rPr>
            <w:rFonts w:ascii="Cambria Math" w:hAnsi="Cambria Math" w:cs="Segoe UI"/>
            <w:sz w:val="24"/>
            <w:szCs w:val="24"/>
          </w:rPr>
          <m:t>K</m:t>
        </m:r>
      </m:oMath>
      <w:r>
        <w:rPr>
          <w:rFonts w:ascii="Garamond" w:hAnsi="Garamond" w:cs="Segoe UI"/>
          <w:bCs/>
          <w:sz w:val="24"/>
          <w:szCs w:val="24"/>
        </w:rPr>
        <w:t xml:space="preserve"> is </w:t>
      </w:r>
      <w:r w:rsidRPr="00F92A30">
        <w:rPr>
          <w:rFonts w:ascii="Garamond" w:hAnsi="Garamond" w:cs="Segoe UI"/>
          <w:bCs/>
          <w:sz w:val="24"/>
          <w:szCs w:val="24"/>
        </w:rPr>
        <w:t xml:space="preserve">the index </w:t>
      </w:r>
      <w:r w:rsidR="00627B90">
        <w:rPr>
          <w:rFonts w:ascii="Garamond" w:hAnsi="Garamond" w:cs="Segoe UI"/>
          <w:bCs/>
          <w:sz w:val="24"/>
          <w:szCs w:val="24"/>
        </w:rPr>
        <w:t xml:space="preserve">set </w:t>
      </w:r>
      <w:r w:rsidRPr="00F92A30">
        <w:rPr>
          <w:rFonts w:ascii="Garamond" w:hAnsi="Garamond" w:cs="Segoe UI"/>
          <w:bCs/>
          <w:sz w:val="24"/>
          <w:szCs w:val="24"/>
        </w:rPr>
        <w:t xml:space="preserve">for the sub-factors where </w:t>
      </w:r>
      <m:oMath>
        <m:r>
          <w:rPr>
            <w:rFonts w:ascii="Cambria Math" w:hAnsi="Cambria Math" w:cs="Segoe UI"/>
            <w:sz w:val="24"/>
            <w:szCs w:val="24"/>
          </w:rPr>
          <m:t>k</m:t>
        </m:r>
        <m:r>
          <w:rPr>
            <w:rFonts w:ascii="Cambria Math" w:hAnsi="Garamond" w:cs="Segoe UI"/>
            <w:sz w:val="24"/>
            <w:szCs w:val="24"/>
          </w:rPr>
          <m:t>=1</m:t>
        </m:r>
        <m:r>
          <w:rPr>
            <w:rFonts w:ascii="Cambria Math" w:hAnsi="Garamond" w:cs="Segoe UI"/>
            <w:sz w:val="24"/>
            <w:szCs w:val="24"/>
          </w:rPr>
          <m:t>…</m:t>
        </m:r>
        <m:r>
          <w:rPr>
            <w:rFonts w:ascii="Cambria Math" w:hAnsi="Garamond" w:cs="Segoe UI"/>
            <w:sz w:val="24"/>
            <w:szCs w:val="24"/>
          </w:rPr>
          <m:t>30</m:t>
        </m:r>
      </m:oMath>
      <w:r w:rsidR="00422559">
        <w:rPr>
          <w:rFonts w:ascii="Garamond" w:hAnsi="Garamond" w:cs="Segoe UI"/>
          <w:sz w:val="24"/>
          <w:szCs w:val="24"/>
        </w:rPr>
        <w:t>.</w:t>
      </w:r>
    </w:p>
    <w:p w:rsidR="00F92A30" w:rsidRDefault="00F92A30" w:rsidP="00F92A30">
      <w:pPr>
        <w:spacing w:after="0" w:line="480" w:lineRule="auto"/>
        <w:rPr>
          <w:rFonts w:ascii="Garamond" w:hAnsi="Garamond" w:cs="Segoe UI"/>
          <w:sz w:val="24"/>
          <w:szCs w:val="24"/>
        </w:rPr>
      </w:pPr>
      <m:oMath>
        <m:r>
          <w:rPr>
            <w:rFonts w:ascii="Cambria Math" w:hAnsi="Cambria Math" w:cs="Segoe UI"/>
            <w:sz w:val="24"/>
            <w:szCs w:val="24"/>
          </w:rPr>
          <w:lastRenderedPageBreak/>
          <m:t>z</m:t>
        </m:r>
      </m:oMath>
      <w:r w:rsidRPr="00F92A30">
        <w:rPr>
          <w:rFonts w:ascii="Garamond" w:hAnsi="Garamond"/>
          <w:sz w:val="24"/>
          <w:szCs w:val="24"/>
        </w:rPr>
        <w:t xml:space="preserve"> is the index </w:t>
      </w:r>
      <w:r w:rsidR="00627B90">
        <w:rPr>
          <w:rFonts w:ascii="Garamond" w:hAnsi="Garamond"/>
          <w:sz w:val="24"/>
          <w:szCs w:val="24"/>
        </w:rPr>
        <w:t xml:space="preserve">set </w:t>
      </w:r>
      <w:r w:rsidRPr="00F92A30">
        <w:rPr>
          <w:rFonts w:ascii="Garamond" w:hAnsi="Garamond"/>
          <w:sz w:val="24"/>
          <w:szCs w:val="24"/>
        </w:rPr>
        <w:t xml:space="preserve">for the aggregated methods where </w:t>
      </w:r>
      <m:oMath>
        <m:r>
          <w:rPr>
            <w:rFonts w:ascii="Cambria Math" w:hAnsi="Cambria Math" w:cs="Segoe UI"/>
            <w:sz w:val="24"/>
            <w:szCs w:val="24"/>
          </w:rPr>
          <m:t>z</m:t>
        </m:r>
        <m:r>
          <w:rPr>
            <w:rFonts w:ascii="Cambria Math" w:hAnsi="Garamond" w:cs="Segoe UI"/>
            <w:sz w:val="24"/>
            <w:szCs w:val="24"/>
          </w:rPr>
          <m:t>=</m:t>
        </m:r>
      </m:oMath>
      <w:r w:rsidRPr="00F92A30">
        <w:rPr>
          <w:rFonts w:ascii="Garamond" w:hAnsi="Garamond" w:cs="Segoe UI"/>
          <w:sz w:val="24"/>
          <w:szCs w:val="24"/>
        </w:rPr>
        <w:t>multiplicative</w:t>
      </w:r>
      <w:r w:rsidR="00456B25">
        <w:rPr>
          <w:rFonts w:ascii="Garamond" w:hAnsi="Garamond" w:cs="Segoe UI"/>
          <w:sz w:val="24"/>
          <w:szCs w:val="24"/>
        </w:rPr>
        <w:t>,</w:t>
      </w:r>
      <w:r w:rsidRPr="00F92A30">
        <w:rPr>
          <w:rFonts w:ascii="Garamond" w:hAnsi="Garamond" w:cs="Segoe UI"/>
          <w:sz w:val="24"/>
          <w:szCs w:val="24"/>
        </w:rPr>
        <w:t xml:space="preserve"> </w:t>
      </w:r>
      <m:oMath>
        <m:r>
          <w:rPr>
            <w:rFonts w:ascii="Cambria Math" w:hAnsi="Cambria Math" w:cs="Segoe UI"/>
            <w:sz w:val="24"/>
            <w:szCs w:val="24"/>
          </w:rPr>
          <m:t>M</m:t>
        </m:r>
      </m:oMath>
      <w:r w:rsidRPr="00F92A30">
        <w:rPr>
          <w:rFonts w:ascii="Garamond" w:hAnsi="Garamond" w:cs="Segoe UI"/>
          <w:sz w:val="24"/>
          <w:szCs w:val="24"/>
        </w:rPr>
        <w:t xml:space="preserve">, additive </w:t>
      </w:r>
      <m:oMath>
        <m:r>
          <w:rPr>
            <w:rFonts w:ascii="Cambria Math" w:hAnsi="Cambria Math" w:cs="Segoe UI"/>
            <w:sz w:val="24"/>
            <w:szCs w:val="24"/>
          </w:rPr>
          <m:t>A</m:t>
        </m:r>
      </m:oMath>
      <w:r w:rsidRPr="00F92A30">
        <w:rPr>
          <w:rFonts w:ascii="Garamond" w:hAnsi="Garamond" w:cs="Segoe UI"/>
          <w:sz w:val="24"/>
          <w:szCs w:val="24"/>
        </w:rPr>
        <w:t xml:space="preserve"> and multiplicative exponential </w:t>
      </w:r>
      <m:oMath>
        <m:r>
          <w:rPr>
            <w:rFonts w:ascii="Cambria Math" w:hAnsi="Cambria Math" w:cs="Segoe UI"/>
            <w:sz w:val="24"/>
            <w:szCs w:val="24"/>
          </w:rPr>
          <m:t>E</m:t>
        </m:r>
      </m:oMath>
    </w:p>
    <w:p w:rsidR="009855DD" w:rsidRDefault="00733884" w:rsidP="00733884">
      <w:pPr>
        <w:autoSpaceDE w:val="0"/>
        <w:autoSpaceDN w:val="0"/>
        <w:adjustRightInd w:val="0"/>
        <w:spacing w:after="0" w:line="480" w:lineRule="auto"/>
        <w:rPr>
          <w:rFonts w:ascii="Garamond" w:hAnsi="Garamond" w:cs="Segoe UI"/>
          <w:bCs/>
          <w:sz w:val="24"/>
          <w:szCs w:val="24"/>
        </w:rPr>
      </w:pPr>
      <m:oMath>
        <m:r>
          <w:rPr>
            <w:rFonts w:ascii="Cambria Math" w:hAnsi="Garamond" w:cs="Segoe UI"/>
            <w:sz w:val="24"/>
            <w:szCs w:val="24"/>
          </w:rPr>
          <m:t>i</m:t>
        </m:r>
      </m:oMath>
      <w:r>
        <w:rPr>
          <w:rFonts w:ascii="Garamond" w:hAnsi="Garamond" w:cs="Segoe UI"/>
          <w:sz w:val="24"/>
          <w:szCs w:val="24"/>
        </w:rPr>
        <w:t xml:space="preserve"> is the index for the </w:t>
      </w:r>
      <w:r w:rsidRPr="00435BBC">
        <w:rPr>
          <w:rFonts w:ascii="Garamond" w:hAnsi="Garamond" w:cs="Segoe UI"/>
          <w:bCs/>
          <w:sz w:val="24"/>
          <w:szCs w:val="24"/>
        </w:rPr>
        <w:t>global relative importance desirability indices</w:t>
      </w:r>
    </w:p>
    <w:p w:rsidR="00733884" w:rsidRPr="00435BBC" w:rsidRDefault="009855DD" w:rsidP="00733884">
      <w:pPr>
        <w:autoSpaceDE w:val="0"/>
        <w:autoSpaceDN w:val="0"/>
        <w:adjustRightInd w:val="0"/>
        <w:spacing w:after="0" w:line="480" w:lineRule="auto"/>
        <w:rPr>
          <w:rFonts w:ascii="Garamond" w:hAnsi="Garamond" w:cs="Segoe UI"/>
          <w:bCs/>
          <w:sz w:val="24"/>
          <w:szCs w:val="24"/>
        </w:rPr>
      </w:pPr>
      <m:oMath>
        <m:r>
          <w:rPr>
            <w:rFonts w:ascii="Cambria Math" w:hAnsi="Garamond" w:cs="Segoe UI"/>
            <w:sz w:val="24"/>
            <w:szCs w:val="24"/>
          </w:rPr>
          <m:t>e</m:t>
        </m:r>
      </m:oMath>
      <w:r>
        <w:rPr>
          <w:rFonts w:ascii="Garamond" w:hAnsi="Garamond" w:cs="Segoe UI"/>
          <w:sz w:val="24"/>
          <w:szCs w:val="24"/>
        </w:rPr>
        <w:t xml:space="preserve"> is</w:t>
      </w:r>
      <w:r w:rsidR="00733884" w:rsidRPr="00435BBC">
        <w:rPr>
          <w:rFonts w:ascii="Garamond" w:hAnsi="Garamond" w:cs="Segoe UI"/>
          <w:bCs/>
          <w:sz w:val="24"/>
          <w:szCs w:val="24"/>
        </w:rPr>
        <w:t xml:space="preserve"> </w:t>
      </w:r>
      <w:r w:rsidR="00456B25">
        <w:rPr>
          <w:rFonts w:ascii="Garamond" w:hAnsi="Garamond" w:cs="Segoe UI"/>
          <w:bCs/>
          <w:sz w:val="24"/>
          <w:szCs w:val="24"/>
        </w:rPr>
        <w:t xml:space="preserve">the </w:t>
      </w:r>
      <w:r>
        <w:rPr>
          <w:rFonts w:ascii="Garamond" w:hAnsi="Garamond" w:cs="Segoe UI"/>
          <w:bCs/>
          <w:sz w:val="24"/>
          <w:szCs w:val="24"/>
        </w:rPr>
        <w:t xml:space="preserve">exponential </w:t>
      </w:r>
      <w:r w:rsidR="00456B25">
        <w:rPr>
          <w:rFonts w:ascii="Garamond" w:hAnsi="Garamond" w:cs="Segoe UI"/>
          <w:bCs/>
          <w:sz w:val="24"/>
          <w:szCs w:val="24"/>
        </w:rPr>
        <w:t>base value</w:t>
      </w:r>
    </w:p>
    <w:p w:rsidR="008B26FF" w:rsidRPr="00910937" w:rsidRDefault="00597B89" w:rsidP="008B26FF">
      <w:pPr>
        <w:spacing w:after="0" w:line="480" w:lineRule="auto"/>
        <w:ind w:firstLine="274"/>
        <w:jc w:val="both"/>
        <w:rPr>
          <w:rFonts w:ascii="Garamond" w:hAnsi="Garamond"/>
          <w:sz w:val="24"/>
          <w:szCs w:val="24"/>
        </w:rPr>
      </w:pPr>
      <w:r>
        <w:rPr>
          <w:rFonts w:ascii="Garamond" w:hAnsi="Garamond"/>
          <w:sz w:val="24"/>
          <w:szCs w:val="24"/>
        </w:rPr>
        <w:t>An example calculation for each aggregation technique is now shown for the</w:t>
      </w:r>
      <w:r w:rsidR="008B26FF">
        <w:rPr>
          <w:rFonts w:ascii="Garamond" w:hAnsi="Garamond"/>
          <w:sz w:val="24"/>
          <w:szCs w:val="24"/>
        </w:rPr>
        <w:t xml:space="preserve"> </w:t>
      </w:r>
      <w:r w:rsidR="008B26FF" w:rsidRPr="00542822">
        <w:rPr>
          <w:rFonts w:ascii="Garamond" w:hAnsi="Garamond"/>
          <w:b/>
          <w:sz w:val="24"/>
          <w:szCs w:val="24"/>
        </w:rPr>
        <w:t>SSP/</w:t>
      </w:r>
      <w:r w:rsidR="008B26FF">
        <w:rPr>
          <w:rFonts w:ascii="Garamond" w:hAnsi="Garamond"/>
          <w:b/>
          <w:sz w:val="24"/>
          <w:szCs w:val="24"/>
        </w:rPr>
        <w:t>SSP</w:t>
      </w:r>
      <w:r w:rsidR="008B26FF" w:rsidRPr="002D1140">
        <w:rPr>
          <w:rFonts w:ascii="Garamond" w:hAnsi="Garamond"/>
          <w:b/>
          <w:sz w:val="24"/>
          <w:szCs w:val="24"/>
        </w:rPr>
        <w:t>1 sub-factor</w:t>
      </w:r>
      <w:r w:rsidR="008B26FF">
        <w:rPr>
          <w:rFonts w:ascii="Garamond" w:hAnsi="Garamond"/>
          <w:b/>
          <w:sz w:val="24"/>
          <w:szCs w:val="24"/>
        </w:rPr>
        <w:t xml:space="preserve"> </w:t>
      </w:r>
      <w:r w:rsidR="008B26FF" w:rsidRPr="008B26FF">
        <w:rPr>
          <w:rFonts w:ascii="Garamond" w:hAnsi="Garamond"/>
          <w:sz w:val="24"/>
          <w:szCs w:val="24"/>
        </w:rPr>
        <w:t>(</w:t>
      </w:r>
      <w:r w:rsidR="008B26FF" w:rsidRPr="00BD64E9">
        <w:rPr>
          <w:rFonts w:ascii="Garamond" w:hAnsi="Garamond"/>
          <w:sz w:val="24"/>
          <w:szCs w:val="24"/>
        </w:rPr>
        <w:t xml:space="preserve">factor, </w:t>
      </w:r>
      <m:oMath>
        <m:r>
          <w:rPr>
            <w:rFonts w:ascii="Cambria Math" w:hAnsi="Cambria Math" w:cs="Segoe UI"/>
            <w:sz w:val="24"/>
            <w:szCs w:val="24"/>
          </w:rPr>
          <m:t>j</m:t>
        </m:r>
      </m:oMath>
      <w:r w:rsidR="00E503F0">
        <w:rPr>
          <w:rFonts w:ascii="Garamond" w:hAnsi="Garamond"/>
          <w:sz w:val="24"/>
          <w:szCs w:val="24"/>
        </w:rPr>
        <w:t xml:space="preserve"> = 2, </w:t>
      </w:r>
      <w:r w:rsidR="008B26FF" w:rsidRPr="00BD64E9">
        <w:rPr>
          <w:rFonts w:ascii="Garamond" w:hAnsi="Garamond"/>
          <w:sz w:val="24"/>
          <w:szCs w:val="24"/>
        </w:rPr>
        <w:t xml:space="preserve">sub-factor, </w:t>
      </w:r>
      <m:oMath>
        <m:r>
          <w:rPr>
            <w:rFonts w:ascii="Cambria Math" w:hAnsi="Cambria Math" w:cs="Segoe UI"/>
            <w:sz w:val="24"/>
            <w:szCs w:val="24"/>
          </w:rPr>
          <m:t>k</m:t>
        </m:r>
      </m:oMath>
      <w:r w:rsidR="008B26FF" w:rsidRPr="00BD64E9">
        <w:rPr>
          <w:rFonts w:ascii="Garamond" w:hAnsi="Garamond"/>
          <w:sz w:val="24"/>
          <w:szCs w:val="24"/>
        </w:rPr>
        <w:t xml:space="preserve"> =</w:t>
      </w:r>
      <w:r>
        <w:rPr>
          <w:rFonts w:ascii="Garamond" w:hAnsi="Garamond"/>
          <w:sz w:val="24"/>
          <w:szCs w:val="24"/>
        </w:rPr>
        <w:t>6</w:t>
      </w:r>
      <w:r w:rsidR="00E503F0">
        <w:rPr>
          <w:rFonts w:ascii="Garamond" w:hAnsi="Garamond"/>
          <w:sz w:val="24"/>
          <w:szCs w:val="24"/>
        </w:rPr>
        <w:t xml:space="preserve"> and </w:t>
      </w:r>
      <w:r w:rsidR="00E503F0">
        <w:rPr>
          <w:rFonts w:ascii="Garamond" w:hAnsi="Garamond" w:cs="Segoe UI"/>
          <w:sz w:val="24"/>
          <w:szCs w:val="24"/>
        </w:rPr>
        <w:t xml:space="preserve">organizational sustainability dimensions, </w:t>
      </w:r>
      <m:oMath>
        <m:r>
          <w:rPr>
            <w:rFonts w:ascii="Cambria Math" w:hAnsi="Cambria Math" w:cs="Segoe UI"/>
            <w:sz w:val="24"/>
            <w:szCs w:val="24"/>
          </w:rPr>
          <m:t>l=1,2,3</m:t>
        </m:r>
      </m:oMath>
      <w:r w:rsidR="008B26FF" w:rsidRPr="00BD64E9">
        <w:rPr>
          <w:rFonts w:ascii="Garamond" w:hAnsi="Garamond"/>
          <w:sz w:val="24"/>
          <w:szCs w:val="24"/>
        </w:rPr>
        <w:t>)</w:t>
      </w:r>
      <w:r w:rsidR="0081516B">
        <w:rPr>
          <w:rFonts w:ascii="Garamond" w:hAnsi="Garamond"/>
          <w:sz w:val="24"/>
          <w:szCs w:val="24"/>
        </w:rPr>
        <w:t xml:space="preserve"> in Table 13 (the italicized and bolded values).</w:t>
      </w:r>
    </w:p>
    <w:p w:rsidR="008B26FF" w:rsidRPr="00F25EF6" w:rsidRDefault="008B26FF" w:rsidP="008B26FF">
      <w:pPr>
        <w:rPr>
          <w:rFonts w:ascii="Garamond" w:hAnsi="Garamond"/>
          <w:b/>
          <w:sz w:val="24"/>
          <w:szCs w:val="24"/>
        </w:rPr>
      </w:pPr>
      <w:r>
        <w:rPr>
          <w:rFonts w:ascii="Garamond" w:hAnsi="Garamond" w:cs="Segoe UI"/>
          <w:b/>
          <w:color w:val="000000"/>
        </w:rPr>
        <w:t>(1)</w:t>
      </w:r>
      <w:r w:rsidRPr="00910937">
        <w:rPr>
          <w:rFonts w:ascii="Garamond" w:hAnsi="Garamond" w:cs="Segoe UI"/>
          <w:b/>
          <w:color w:val="000000"/>
        </w:rPr>
        <w:t>Multiplicative model</w:t>
      </w:r>
      <w:r w:rsidRPr="00910937">
        <w:rPr>
          <w:rFonts w:ascii="Garamond" w:hAnsi="Garamond" w:cs="Segoe UI"/>
          <w:color w:val="000000"/>
        </w:rPr>
        <w:t>:</w:t>
      </w:r>
    </w:p>
    <w:p w:rsidR="008B26FF" w:rsidRDefault="00920BFB" w:rsidP="008B26FF">
      <w:pPr>
        <w:rPr>
          <w:rFonts w:ascii="Garamond" w:hAnsi="Garamond" w:cs="Segoe UI"/>
          <w:bCs/>
          <w:sz w:val="24"/>
          <w:szCs w:val="24"/>
        </w:rPr>
      </w:pPr>
      <m:oMath>
        <m:sSubSup>
          <m:sSubSupPr>
            <m:ctrlPr>
              <w:rPr>
                <w:rFonts w:ascii="Cambria Math" w:hAnsi="Garamond" w:cs="Segoe UI"/>
                <w:bCs/>
                <w:i/>
                <w:sz w:val="24"/>
                <w:szCs w:val="24"/>
              </w:rPr>
            </m:ctrlPr>
          </m:sSubSupPr>
          <m:e>
            <m:r>
              <w:rPr>
                <w:rFonts w:ascii="Cambria Math" w:hAnsi="Garamond" w:cs="Segoe UI"/>
                <w:sz w:val="24"/>
                <w:szCs w:val="24"/>
              </w:rPr>
              <m:t>i</m:t>
            </m:r>
          </m:e>
          <m:sub>
            <m:r>
              <w:rPr>
                <w:rFonts w:ascii="Cambria Math" w:hAnsi="Garamond" w:cs="Segoe UI"/>
                <w:sz w:val="24"/>
                <w:szCs w:val="24"/>
              </w:rPr>
              <m:t>1,6</m:t>
            </m:r>
          </m:sub>
          <m:sup>
            <m:r>
              <w:rPr>
                <w:rFonts w:ascii="Cambria Math" w:hAnsi="Garamond" w:cs="Segoe UI"/>
                <w:sz w:val="24"/>
                <w:szCs w:val="24"/>
              </w:rPr>
              <m:t>M</m:t>
            </m:r>
          </m:sup>
        </m:sSubSup>
        <m:sSubSup>
          <m:sSubSupPr>
            <m:ctrlPr>
              <w:rPr>
                <w:rFonts w:ascii="Cambria Math" w:hAnsi="Garamond" w:cs="Segoe UI"/>
                <w:bCs/>
                <w:i/>
                <w:sz w:val="24"/>
                <w:szCs w:val="24"/>
              </w:rPr>
            </m:ctrlPr>
          </m:sSubSupPr>
          <m:e>
            <m:sSubSup>
              <m:sSubSupPr>
                <m:ctrlPr>
                  <w:rPr>
                    <w:rFonts w:ascii="Cambria Math" w:hAnsi="Garamond" w:cs="Segoe UI"/>
                    <w:bCs/>
                    <w:i/>
                    <w:sz w:val="24"/>
                    <w:szCs w:val="24"/>
                  </w:rPr>
                </m:ctrlPr>
              </m:sSubSupPr>
              <m:e>
                <m:r>
                  <w:rPr>
                    <w:rFonts w:ascii="Cambria Math" w:hAnsi="Cambria Math" w:cs="Segoe UI"/>
                    <w:sz w:val="24"/>
                    <w:szCs w:val="24"/>
                  </w:rPr>
                  <m:t>=U</m:t>
                </m:r>
              </m:e>
              <m:sub>
                <m:r>
                  <w:rPr>
                    <w:rFonts w:ascii="Cambria Math" w:hAnsi="Cambria Math" w:cs="Segoe UI"/>
                    <w:sz w:val="24"/>
                    <w:szCs w:val="24"/>
                  </w:rPr>
                  <m:t>1</m:t>
                </m:r>
                <m:r>
                  <w:rPr>
                    <w:rFonts w:ascii="Cambria Math" w:hAnsi="Garamond" w:cs="Segoe UI"/>
                    <w:sz w:val="24"/>
                    <w:szCs w:val="24"/>
                  </w:rPr>
                  <m:t xml:space="preserve"> </m:t>
                </m:r>
              </m:sub>
              <m:sup>
                <m:r>
                  <w:rPr>
                    <w:rFonts w:ascii="Cambria Math" w:hAnsi="Cambria Math" w:cs="Segoe UI"/>
                    <w:sz w:val="24"/>
                    <w:szCs w:val="24"/>
                  </w:rPr>
                  <m:t>D</m:t>
                </m:r>
              </m:sup>
            </m:sSubSup>
            <m:r>
              <w:rPr>
                <w:rFonts w:ascii="Cambria Math" w:hAnsi="Cambria Math" w:cs="Segoe UI"/>
                <w:sz w:val="24"/>
                <w:szCs w:val="24"/>
              </w:rPr>
              <m:t>P</m:t>
            </m:r>
          </m:e>
          <m:sub>
            <m:r>
              <w:rPr>
                <w:rFonts w:ascii="Cambria Math" w:hAnsi="Cambria Math" w:cs="Segoe UI"/>
                <w:sz w:val="24"/>
                <w:szCs w:val="24"/>
              </w:rPr>
              <m:t>2,1</m:t>
            </m:r>
            <m:r>
              <w:rPr>
                <w:rFonts w:ascii="Cambria Math" w:hAnsi="Garamond" w:cs="Segoe UI"/>
                <w:sz w:val="24"/>
                <w:szCs w:val="24"/>
              </w:rPr>
              <m:t xml:space="preserve"> </m:t>
            </m:r>
          </m:sub>
          <m:sup>
            <m:r>
              <w:rPr>
                <w:rFonts w:ascii="Cambria Math" w:hAnsi="Cambria Math" w:cs="Segoe UI"/>
                <w:sz w:val="24"/>
                <w:szCs w:val="24"/>
              </w:rPr>
              <m:t>D</m:t>
            </m:r>
          </m:sup>
        </m:sSubSup>
        <m:sSubSup>
          <m:sSubSupPr>
            <m:ctrlPr>
              <w:rPr>
                <w:rFonts w:ascii="Cambria Math" w:hAnsi="Garamond" w:cs="Segoe UI"/>
                <w:bCs/>
                <w:i/>
                <w:sz w:val="24"/>
                <w:szCs w:val="24"/>
              </w:rPr>
            </m:ctrlPr>
          </m:sSubSupPr>
          <m:e>
            <m:sSubSup>
              <m:sSubSupPr>
                <m:ctrlPr>
                  <w:rPr>
                    <w:rFonts w:ascii="Cambria Math" w:hAnsi="Garamond" w:cs="Segoe UI"/>
                    <w:bCs/>
                    <w:i/>
                    <w:sz w:val="24"/>
                    <w:szCs w:val="24"/>
                  </w:rPr>
                </m:ctrlPr>
              </m:sSubSupPr>
              <m:e>
                <m:r>
                  <w:rPr>
                    <w:rFonts w:ascii="Cambria Math" w:hAnsi="Cambria Math" w:cs="Segoe UI"/>
                    <w:sz w:val="24"/>
                    <w:szCs w:val="24"/>
                  </w:rPr>
                  <m:t>P</m:t>
                </m:r>
              </m:e>
              <m:sub>
                <m:r>
                  <w:rPr>
                    <w:rFonts w:ascii="Cambria Math" w:hAnsi="Cambria Math" w:cs="Segoe UI"/>
                    <w:sz w:val="24"/>
                    <w:szCs w:val="24"/>
                  </w:rPr>
                  <m:t>2,1</m:t>
                </m:r>
                <m:r>
                  <w:rPr>
                    <w:rFonts w:ascii="Cambria Math" w:hAnsi="Garamond" w:cs="Segoe UI"/>
                    <w:sz w:val="24"/>
                    <w:szCs w:val="24"/>
                  </w:rPr>
                  <m:t xml:space="preserve"> </m:t>
                </m:r>
              </m:sub>
              <m:sup>
                <m:r>
                  <w:rPr>
                    <w:rFonts w:ascii="Cambria Math" w:hAnsi="Cambria Math" w:cs="Segoe UI"/>
                    <w:sz w:val="24"/>
                    <w:szCs w:val="24"/>
                  </w:rPr>
                  <m:t>I</m:t>
                </m:r>
              </m:sup>
            </m:sSubSup>
            <m:r>
              <w:rPr>
                <w:rFonts w:ascii="Cambria Math" w:hAnsi="Cambria Math" w:cs="Segoe UI"/>
                <w:sz w:val="24"/>
                <w:szCs w:val="24"/>
              </w:rPr>
              <m:t>A</m:t>
            </m:r>
          </m:e>
          <m:sub>
            <m:r>
              <w:rPr>
                <w:rFonts w:ascii="Cambria Math" w:hAnsi="Cambria Math" w:cs="Segoe UI"/>
                <w:sz w:val="24"/>
                <w:szCs w:val="24"/>
              </w:rPr>
              <m:t>6,2</m:t>
            </m:r>
            <m:r>
              <w:rPr>
                <w:rFonts w:ascii="Cambria Math" w:hAnsi="Garamond" w:cs="Segoe UI"/>
                <w:sz w:val="24"/>
                <w:szCs w:val="24"/>
              </w:rPr>
              <m:t xml:space="preserve"> </m:t>
            </m:r>
          </m:sub>
          <m:sup>
            <m:r>
              <w:rPr>
                <w:rFonts w:ascii="Cambria Math" w:hAnsi="Cambria Math" w:cs="Segoe UI"/>
                <w:sz w:val="24"/>
                <w:szCs w:val="24"/>
              </w:rPr>
              <m:t>D</m:t>
            </m:r>
          </m:sup>
        </m:sSubSup>
        <m:sSubSup>
          <m:sSubSupPr>
            <m:ctrlPr>
              <w:rPr>
                <w:rFonts w:ascii="Cambria Math" w:hAnsi="Garamond" w:cs="Segoe UI"/>
                <w:bCs/>
                <w:i/>
                <w:sz w:val="24"/>
                <w:szCs w:val="24"/>
              </w:rPr>
            </m:ctrlPr>
          </m:sSubSupPr>
          <m:e>
            <m:r>
              <w:rPr>
                <w:rFonts w:ascii="Cambria Math" w:hAnsi="Cambria Math" w:cs="Segoe UI"/>
                <w:sz w:val="24"/>
                <w:szCs w:val="24"/>
              </w:rPr>
              <m:t>A</m:t>
            </m:r>
          </m:e>
          <m:sub>
            <m:r>
              <w:rPr>
                <w:rFonts w:ascii="Cambria Math" w:hAnsi="Cambria Math" w:cs="Segoe UI"/>
                <w:sz w:val="24"/>
                <w:szCs w:val="24"/>
              </w:rPr>
              <m:t>6,2</m:t>
            </m:r>
            <m:r>
              <w:rPr>
                <w:rFonts w:ascii="Cambria Math" w:hAnsi="Garamond" w:cs="Segoe UI"/>
                <w:sz w:val="24"/>
                <w:szCs w:val="24"/>
              </w:rPr>
              <m:t xml:space="preserve"> </m:t>
            </m:r>
          </m:sub>
          <m:sup>
            <m:r>
              <w:rPr>
                <w:rFonts w:ascii="Cambria Math" w:hAnsi="Cambria Math" w:cs="Segoe UI"/>
                <w:sz w:val="24"/>
                <w:szCs w:val="24"/>
              </w:rPr>
              <m:t>I</m:t>
            </m:r>
          </m:sup>
        </m:sSubSup>
      </m:oMath>
      <w:r w:rsidR="008B26FF">
        <w:rPr>
          <w:rFonts w:ascii="Garamond" w:hAnsi="Garamond" w:cs="Segoe UI"/>
          <w:bCs/>
          <w:sz w:val="24"/>
          <w:szCs w:val="24"/>
        </w:rPr>
        <w:t>= 0.7144 x 0.2462 x 0.3784 x 0.3492 x 0.3175 = 0.00738</w:t>
      </w:r>
    </w:p>
    <w:p w:rsidR="008B26FF" w:rsidRDefault="00920BFB" w:rsidP="008B26FF">
      <w:pPr>
        <w:rPr>
          <w:rFonts w:ascii="Garamond" w:hAnsi="Garamond" w:cs="Segoe UI"/>
          <w:bCs/>
          <w:sz w:val="24"/>
          <w:szCs w:val="24"/>
        </w:rPr>
      </w:pPr>
      <m:oMath>
        <m:sSubSup>
          <m:sSubSupPr>
            <m:ctrlPr>
              <w:rPr>
                <w:rFonts w:ascii="Cambria Math" w:hAnsi="Garamond" w:cs="Segoe UI"/>
                <w:bCs/>
                <w:i/>
                <w:sz w:val="24"/>
                <w:szCs w:val="24"/>
              </w:rPr>
            </m:ctrlPr>
          </m:sSubSupPr>
          <m:e>
            <m:r>
              <w:rPr>
                <w:rFonts w:ascii="Cambria Math" w:hAnsi="Garamond" w:cs="Segoe UI"/>
                <w:sz w:val="24"/>
                <w:szCs w:val="24"/>
              </w:rPr>
              <m:t>i</m:t>
            </m:r>
          </m:e>
          <m:sub>
            <m:r>
              <w:rPr>
                <w:rFonts w:ascii="Cambria Math" w:hAnsi="Garamond" w:cs="Segoe UI"/>
                <w:sz w:val="24"/>
                <w:szCs w:val="24"/>
              </w:rPr>
              <m:t>2,6</m:t>
            </m:r>
          </m:sub>
          <m:sup>
            <m:r>
              <w:rPr>
                <w:rFonts w:ascii="Cambria Math" w:hAnsi="Garamond" w:cs="Segoe UI"/>
                <w:sz w:val="24"/>
                <w:szCs w:val="24"/>
              </w:rPr>
              <m:t>M</m:t>
            </m:r>
          </m:sup>
        </m:sSubSup>
        <m:sSubSup>
          <m:sSubSupPr>
            <m:ctrlPr>
              <w:rPr>
                <w:rFonts w:ascii="Cambria Math" w:hAnsi="Garamond" w:cs="Segoe UI"/>
                <w:bCs/>
                <w:i/>
                <w:sz w:val="24"/>
                <w:szCs w:val="24"/>
              </w:rPr>
            </m:ctrlPr>
          </m:sSubSupPr>
          <m:e>
            <m:sSubSup>
              <m:sSubSupPr>
                <m:ctrlPr>
                  <w:rPr>
                    <w:rFonts w:ascii="Cambria Math" w:hAnsi="Garamond" w:cs="Segoe UI"/>
                    <w:bCs/>
                    <w:i/>
                    <w:sz w:val="24"/>
                    <w:szCs w:val="24"/>
                  </w:rPr>
                </m:ctrlPr>
              </m:sSubSupPr>
              <m:e>
                <m:r>
                  <w:rPr>
                    <w:rFonts w:ascii="Cambria Math" w:hAnsi="Cambria Math" w:cs="Segoe UI"/>
                    <w:sz w:val="24"/>
                    <w:szCs w:val="24"/>
                  </w:rPr>
                  <m:t>=U</m:t>
                </m:r>
              </m:e>
              <m:sub>
                <m:r>
                  <w:rPr>
                    <w:rFonts w:ascii="Cambria Math" w:hAnsi="Cambria Math" w:cs="Segoe UI"/>
                    <w:sz w:val="24"/>
                    <w:szCs w:val="24"/>
                  </w:rPr>
                  <m:t>2</m:t>
                </m:r>
                <m:r>
                  <w:rPr>
                    <w:rFonts w:ascii="Cambria Math" w:hAnsi="Garamond" w:cs="Segoe UI"/>
                    <w:sz w:val="24"/>
                    <w:szCs w:val="24"/>
                  </w:rPr>
                  <m:t xml:space="preserve"> </m:t>
                </m:r>
              </m:sub>
              <m:sup>
                <m:r>
                  <w:rPr>
                    <w:rFonts w:ascii="Cambria Math" w:hAnsi="Cambria Math" w:cs="Segoe UI"/>
                    <w:sz w:val="24"/>
                    <w:szCs w:val="24"/>
                  </w:rPr>
                  <m:t>D</m:t>
                </m:r>
              </m:sup>
            </m:sSubSup>
            <m:r>
              <w:rPr>
                <w:rFonts w:ascii="Cambria Math" w:hAnsi="Cambria Math" w:cs="Segoe UI"/>
                <w:sz w:val="24"/>
                <w:szCs w:val="24"/>
              </w:rPr>
              <m:t>P</m:t>
            </m:r>
          </m:e>
          <m:sub>
            <m:r>
              <w:rPr>
                <w:rFonts w:ascii="Cambria Math" w:hAnsi="Cambria Math" w:cs="Segoe UI"/>
                <w:sz w:val="24"/>
                <w:szCs w:val="24"/>
              </w:rPr>
              <m:t>2,2</m:t>
            </m:r>
            <m:r>
              <w:rPr>
                <w:rFonts w:ascii="Cambria Math" w:hAnsi="Garamond" w:cs="Segoe UI"/>
                <w:sz w:val="24"/>
                <w:szCs w:val="24"/>
              </w:rPr>
              <m:t xml:space="preserve"> </m:t>
            </m:r>
          </m:sub>
          <m:sup>
            <m:r>
              <w:rPr>
                <w:rFonts w:ascii="Cambria Math" w:hAnsi="Cambria Math" w:cs="Segoe UI"/>
                <w:sz w:val="24"/>
                <w:szCs w:val="24"/>
              </w:rPr>
              <m:t>D</m:t>
            </m:r>
          </m:sup>
        </m:sSubSup>
        <m:sSubSup>
          <m:sSubSupPr>
            <m:ctrlPr>
              <w:rPr>
                <w:rFonts w:ascii="Cambria Math" w:hAnsi="Garamond" w:cs="Segoe UI"/>
                <w:bCs/>
                <w:i/>
                <w:sz w:val="24"/>
                <w:szCs w:val="24"/>
              </w:rPr>
            </m:ctrlPr>
          </m:sSubSupPr>
          <m:e>
            <m:sSubSup>
              <m:sSubSupPr>
                <m:ctrlPr>
                  <w:rPr>
                    <w:rFonts w:ascii="Cambria Math" w:hAnsi="Garamond" w:cs="Segoe UI"/>
                    <w:bCs/>
                    <w:i/>
                    <w:sz w:val="24"/>
                    <w:szCs w:val="24"/>
                  </w:rPr>
                </m:ctrlPr>
              </m:sSubSupPr>
              <m:e>
                <m:r>
                  <w:rPr>
                    <w:rFonts w:ascii="Cambria Math" w:hAnsi="Cambria Math" w:cs="Segoe UI"/>
                    <w:sz w:val="24"/>
                    <w:szCs w:val="24"/>
                  </w:rPr>
                  <m:t>P</m:t>
                </m:r>
              </m:e>
              <m:sub>
                <m:r>
                  <w:rPr>
                    <w:rFonts w:ascii="Cambria Math" w:hAnsi="Cambria Math" w:cs="Segoe UI"/>
                    <w:sz w:val="24"/>
                    <w:szCs w:val="24"/>
                  </w:rPr>
                  <m:t>2,2</m:t>
                </m:r>
                <m:r>
                  <w:rPr>
                    <w:rFonts w:ascii="Cambria Math" w:hAnsi="Garamond" w:cs="Segoe UI"/>
                    <w:sz w:val="24"/>
                    <w:szCs w:val="24"/>
                  </w:rPr>
                  <m:t xml:space="preserve"> </m:t>
                </m:r>
              </m:sub>
              <m:sup>
                <m:r>
                  <w:rPr>
                    <w:rFonts w:ascii="Cambria Math" w:hAnsi="Cambria Math" w:cs="Segoe UI"/>
                    <w:sz w:val="24"/>
                    <w:szCs w:val="24"/>
                  </w:rPr>
                  <m:t>I</m:t>
                </m:r>
              </m:sup>
            </m:sSubSup>
            <m:r>
              <w:rPr>
                <w:rFonts w:ascii="Cambria Math" w:hAnsi="Cambria Math" w:cs="Segoe UI"/>
                <w:sz w:val="24"/>
                <w:szCs w:val="24"/>
              </w:rPr>
              <m:t>A</m:t>
            </m:r>
          </m:e>
          <m:sub>
            <m:r>
              <w:rPr>
                <w:rFonts w:ascii="Cambria Math" w:hAnsi="Cambria Math" w:cs="Segoe UI"/>
                <w:sz w:val="24"/>
                <w:szCs w:val="24"/>
              </w:rPr>
              <m:t>6,2</m:t>
            </m:r>
            <m:r>
              <w:rPr>
                <w:rFonts w:ascii="Cambria Math" w:hAnsi="Garamond" w:cs="Segoe UI"/>
                <w:sz w:val="24"/>
                <w:szCs w:val="24"/>
              </w:rPr>
              <m:t xml:space="preserve"> </m:t>
            </m:r>
          </m:sub>
          <m:sup>
            <m:r>
              <w:rPr>
                <w:rFonts w:ascii="Cambria Math" w:hAnsi="Cambria Math" w:cs="Segoe UI"/>
                <w:sz w:val="24"/>
                <w:szCs w:val="24"/>
              </w:rPr>
              <m:t>D</m:t>
            </m:r>
          </m:sup>
        </m:sSubSup>
        <m:sSubSup>
          <m:sSubSupPr>
            <m:ctrlPr>
              <w:rPr>
                <w:rFonts w:ascii="Cambria Math" w:hAnsi="Garamond" w:cs="Segoe UI"/>
                <w:bCs/>
                <w:i/>
                <w:sz w:val="24"/>
                <w:szCs w:val="24"/>
              </w:rPr>
            </m:ctrlPr>
          </m:sSubSupPr>
          <m:e>
            <m:r>
              <w:rPr>
                <w:rFonts w:ascii="Cambria Math" w:hAnsi="Cambria Math" w:cs="Segoe UI"/>
                <w:sz w:val="24"/>
                <w:szCs w:val="24"/>
              </w:rPr>
              <m:t>A</m:t>
            </m:r>
          </m:e>
          <m:sub>
            <m:r>
              <w:rPr>
                <w:rFonts w:ascii="Cambria Math" w:hAnsi="Cambria Math" w:cs="Segoe UI"/>
                <w:sz w:val="24"/>
                <w:szCs w:val="24"/>
              </w:rPr>
              <m:t>6,2</m:t>
            </m:r>
            <m:r>
              <w:rPr>
                <w:rFonts w:ascii="Cambria Math" w:hAnsi="Garamond" w:cs="Segoe UI"/>
                <w:sz w:val="24"/>
                <w:szCs w:val="24"/>
              </w:rPr>
              <m:t xml:space="preserve"> </m:t>
            </m:r>
          </m:sub>
          <m:sup>
            <m:r>
              <w:rPr>
                <w:rFonts w:ascii="Cambria Math" w:hAnsi="Cambria Math" w:cs="Segoe UI"/>
                <w:sz w:val="24"/>
                <w:szCs w:val="24"/>
              </w:rPr>
              <m:t>I</m:t>
            </m:r>
          </m:sup>
        </m:sSubSup>
      </m:oMath>
      <w:r w:rsidR="008B26FF">
        <w:rPr>
          <w:rFonts w:ascii="Garamond" w:hAnsi="Garamond" w:cs="Segoe UI"/>
          <w:bCs/>
          <w:sz w:val="24"/>
          <w:szCs w:val="24"/>
        </w:rPr>
        <w:t>= 0.2027 x 0.1854 x 0.3784 x 0.3492 x 0.3175 = 0.00158</w:t>
      </w:r>
    </w:p>
    <w:p w:rsidR="008B26FF" w:rsidRDefault="00920BFB" w:rsidP="008B26FF">
      <w:pPr>
        <w:rPr>
          <w:rFonts w:ascii="Garamond" w:hAnsi="Garamond" w:cs="Segoe UI"/>
          <w:bCs/>
          <w:sz w:val="24"/>
          <w:szCs w:val="24"/>
        </w:rPr>
      </w:pPr>
      <m:oMath>
        <m:sSubSup>
          <m:sSubSupPr>
            <m:ctrlPr>
              <w:rPr>
                <w:rFonts w:ascii="Cambria Math" w:hAnsi="Garamond" w:cs="Segoe UI"/>
                <w:bCs/>
                <w:i/>
                <w:sz w:val="24"/>
                <w:szCs w:val="24"/>
              </w:rPr>
            </m:ctrlPr>
          </m:sSubSupPr>
          <m:e>
            <m:r>
              <w:rPr>
                <w:rFonts w:ascii="Cambria Math" w:hAnsi="Garamond" w:cs="Segoe UI"/>
                <w:sz w:val="24"/>
                <w:szCs w:val="24"/>
              </w:rPr>
              <m:t>i</m:t>
            </m:r>
          </m:e>
          <m:sub>
            <m:r>
              <w:rPr>
                <w:rFonts w:ascii="Cambria Math" w:hAnsi="Garamond" w:cs="Segoe UI"/>
                <w:sz w:val="24"/>
                <w:szCs w:val="24"/>
              </w:rPr>
              <m:t>3,6</m:t>
            </m:r>
          </m:sub>
          <m:sup>
            <m:r>
              <w:rPr>
                <w:rFonts w:ascii="Cambria Math" w:hAnsi="Garamond" w:cs="Segoe UI"/>
                <w:sz w:val="24"/>
                <w:szCs w:val="24"/>
              </w:rPr>
              <m:t>M</m:t>
            </m:r>
          </m:sup>
        </m:sSubSup>
        <m:sSubSup>
          <m:sSubSupPr>
            <m:ctrlPr>
              <w:rPr>
                <w:rFonts w:ascii="Cambria Math" w:hAnsi="Garamond" w:cs="Segoe UI"/>
                <w:bCs/>
                <w:i/>
                <w:sz w:val="24"/>
                <w:szCs w:val="24"/>
              </w:rPr>
            </m:ctrlPr>
          </m:sSubSupPr>
          <m:e>
            <m:sSubSup>
              <m:sSubSupPr>
                <m:ctrlPr>
                  <w:rPr>
                    <w:rFonts w:ascii="Cambria Math" w:hAnsi="Garamond" w:cs="Segoe UI"/>
                    <w:bCs/>
                    <w:i/>
                    <w:sz w:val="24"/>
                    <w:szCs w:val="24"/>
                  </w:rPr>
                </m:ctrlPr>
              </m:sSubSupPr>
              <m:e>
                <m:r>
                  <w:rPr>
                    <w:rFonts w:ascii="Cambria Math" w:hAnsi="Cambria Math" w:cs="Segoe UI"/>
                    <w:sz w:val="24"/>
                    <w:szCs w:val="24"/>
                  </w:rPr>
                  <m:t>=U</m:t>
                </m:r>
              </m:e>
              <m:sub>
                <m:r>
                  <w:rPr>
                    <w:rFonts w:ascii="Cambria Math" w:hAnsi="Cambria Math" w:cs="Segoe UI"/>
                    <w:sz w:val="24"/>
                    <w:szCs w:val="24"/>
                  </w:rPr>
                  <m:t>3</m:t>
                </m:r>
                <m:r>
                  <w:rPr>
                    <w:rFonts w:ascii="Cambria Math" w:hAnsi="Garamond" w:cs="Segoe UI"/>
                    <w:sz w:val="24"/>
                    <w:szCs w:val="24"/>
                  </w:rPr>
                  <m:t xml:space="preserve"> </m:t>
                </m:r>
              </m:sub>
              <m:sup>
                <m:r>
                  <w:rPr>
                    <w:rFonts w:ascii="Cambria Math" w:hAnsi="Cambria Math" w:cs="Segoe UI"/>
                    <w:sz w:val="24"/>
                    <w:szCs w:val="24"/>
                  </w:rPr>
                  <m:t>D</m:t>
                </m:r>
              </m:sup>
            </m:sSubSup>
            <m:r>
              <w:rPr>
                <w:rFonts w:ascii="Cambria Math" w:hAnsi="Cambria Math" w:cs="Segoe UI"/>
                <w:sz w:val="24"/>
                <w:szCs w:val="24"/>
              </w:rPr>
              <m:t>P</m:t>
            </m:r>
          </m:e>
          <m:sub>
            <m:r>
              <w:rPr>
                <w:rFonts w:ascii="Cambria Math" w:hAnsi="Cambria Math" w:cs="Segoe UI"/>
                <w:sz w:val="24"/>
                <w:szCs w:val="24"/>
              </w:rPr>
              <m:t>2,3</m:t>
            </m:r>
            <m:r>
              <w:rPr>
                <w:rFonts w:ascii="Cambria Math" w:hAnsi="Garamond" w:cs="Segoe UI"/>
                <w:sz w:val="24"/>
                <w:szCs w:val="24"/>
              </w:rPr>
              <m:t xml:space="preserve"> </m:t>
            </m:r>
          </m:sub>
          <m:sup>
            <m:r>
              <w:rPr>
                <w:rFonts w:ascii="Cambria Math" w:hAnsi="Cambria Math" w:cs="Segoe UI"/>
                <w:sz w:val="24"/>
                <w:szCs w:val="24"/>
              </w:rPr>
              <m:t>D</m:t>
            </m:r>
          </m:sup>
        </m:sSubSup>
        <m:sSubSup>
          <m:sSubSupPr>
            <m:ctrlPr>
              <w:rPr>
                <w:rFonts w:ascii="Cambria Math" w:hAnsi="Garamond" w:cs="Segoe UI"/>
                <w:bCs/>
                <w:i/>
                <w:sz w:val="24"/>
                <w:szCs w:val="24"/>
              </w:rPr>
            </m:ctrlPr>
          </m:sSubSupPr>
          <m:e>
            <m:sSubSup>
              <m:sSubSupPr>
                <m:ctrlPr>
                  <w:rPr>
                    <w:rFonts w:ascii="Cambria Math" w:hAnsi="Garamond" w:cs="Segoe UI"/>
                    <w:bCs/>
                    <w:i/>
                    <w:sz w:val="24"/>
                    <w:szCs w:val="24"/>
                  </w:rPr>
                </m:ctrlPr>
              </m:sSubSupPr>
              <m:e>
                <m:r>
                  <w:rPr>
                    <w:rFonts w:ascii="Cambria Math" w:hAnsi="Cambria Math" w:cs="Segoe UI"/>
                    <w:sz w:val="24"/>
                    <w:szCs w:val="24"/>
                  </w:rPr>
                  <m:t>P</m:t>
                </m:r>
              </m:e>
              <m:sub>
                <m:r>
                  <w:rPr>
                    <w:rFonts w:ascii="Cambria Math" w:hAnsi="Cambria Math" w:cs="Segoe UI"/>
                    <w:sz w:val="24"/>
                    <w:szCs w:val="24"/>
                  </w:rPr>
                  <m:t>2,3</m:t>
                </m:r>
                <m:r>
                  <w:rPr>
                    <w:rFonts w:ascii="Cambria Math" w:hAnsi="Garamond" w:cs="Segoe UI"/>
                    <w:sz w:val="24"/>
                    <w:szCs w:val="24"/>
                  </w:rPr>
                  <m:t xml:space="preserve"> </m:t>
                </m:r>
              </m:sub>
              <m:sup>
                <m:r>
                  <w:rPr>
                    <w:rFonts w:ascii="Cambria Math" w:hAnsi="Cambria Math" w:cs="Segoe UI"/>
                    <w:sz w:val="24"/>
                    <w:szCs w:val="24"/>
                  </w:rPr>
                  <m:t>I</m:t>
                </m:r>
              </m:sup>
            </m:sSubSup>
            <m:r>
              <w:rPr>
                <w:rFonts w:ascii="Cambria Math" w:hAnsi="Cambria Math" w:cs="Segoe UI"/>
                <w:sz w:val="24"/>
                <w:szCs w:val="24"/>
              </w:rPr>
              <m:t>A</m:t>
            </m:r>
          </m:e>
          <m:sub>
            <m:r>
              <w:rPr>
                <w:rFonts w:ascii="Cambria Math" w:hAnsi="Cambria Math" w:cs="Segoe UI"/>
                <w:sz w:val="24"/>
                <w:szCs w:val="24"/>
              </w:rPr>
              <m:t>6,2</m:t>
            </m:r>
            <m:r>
              <w:rPr>
                <w:rFonts w:ascii="Cambria Math" w:hAnsi="Garamond" w:cs="Segoe UI"/>
                <w:sz w:val="24"/>
                <w:szCs w:val="24"/>
              </w:rPr>
              <m:t xml:space="preserve"> </m:t>
            </m:r>
          </m:sub>
          <m:sup>
            <m:r>
              <w:rPr>
                <w:rFonts w:ascii="Cambria Math" w:hAnsi="Cambria Math" w:cs="Segoe UI"/>
                <w:sz w:val="24"/>
                <w:szCs w:val="24"/>
              </w:rPr>
              <m:t>D</m:t>
            </m:r>
          </m:sup>
        </m:sSubSup>
        <m:sSubSup>
          <m:sSubSupPr>
            <m:ctrlPr>
              <w:rPr>
                <w:rFonts w:ascii="Cambria Math" w:hAnsi="Garamond" w:cs="Segoe UI"/>
                <w:bCs/>
                <w:i/>
                <w:sz w:val="24"/>
                <w:szCs w:val="24"/>
              </w:rPr>
            </m:ctrlPr>
          </m:sSubSupPr>
          <m:e>
            <m:r>
              <w:rPr>
                <w:rFonts w:ascii="Cambria Math" w:hAnsi="Cambria Math" w:cs="Segoe UI"/>
                <w:sz w:val="24"/>
                <w:szCs w:val="24"/>
              </w:rPr>
              <m:t>A</m:t>
            </m:r>
          </m:e>
          <m:sub>
            <m:r>
              <w:rPr>
                <w:rFonts w:ascii="Cambria Math" w:hAnsi="Cambria Math" w:cs="Segoe UI"/>
                <w:sz w:val="24"/>
                <w:szCs w:val="24"/>
              </w:rPr>
              <m:t>6,2</m:t>
            </m:r>
            <m:r>
              <w:rPr>
                <w:rFonts w:ascii="Cambria Math" w:hAnsi="Garamond" w:cs="Segoe UI"/>
                <w:sz w:val="24"/>
                <w:szCs w:val="24"/>
              </w:rPr>
              <m:t xml:space="preserve"> </m:t>
            </m:r>
          </m:sub>
          <m:sup>
            <m:r>
              <w:rPr>
                <w:rFonts w:ascii="Cambria Math" w:hAnsi="Cambria Math" w:cs="Segoe UI"/>
                <w:sz w:val="24"/>
                <w:szCs w:val="24"/>
              </w:rPr>
              <m:t>I</m:t>
            </m:r>
          </m:sup>
        </m:sSubSup>
      </m:oMath>
      <w:r w:rsidR="008B26FF">
        <w:rPr>
          <w:rFonts w:ascii="Garamond" w:hAnsi="Garamond" w:cs="Segoe UI"/>
          <w:bCs/>
          <w:sz w:val="24"/>
          <w:szCs w:val="24"/>
        </w:rPr>
        <w:t>= 0.0829 x 0.2003 x 0.3784 x 0.3492 x 0.3175 = 0.00070</w:t>
      </w:r>
    </w:p>
    <w:p w:rsidR="008B26FF" w:rsidRPr="00910937" w:rsidRDefault="005C2B31" w:rsidP="00197C5C">
      <w:pPr>
        <w:outlineLvl w:val="0"/>
        <w:rPr>
          <w:rFonts w:ascii="Garamond" w:hAnsi="Garamond" w:cs="Segoe UI"/>
          <w:color w:val="000000"/>
        </w:rPr>
      </w:pPr>
      <w:r w:rsidRPr="00532F5D">
        <w:rPr>
          <w:rFonts w:ascii="Garamond" w:hAnsi="Garamond" w:cs="Segoe UI"/>
          <w:b/>
          <w:bCs/>
          <w:sz w:val="24"/>
          <w:szCs w:val="24"/>
        </w:rPr>
        <w:t>Sustainability</w:t>
      </w:r>
      <w:r>
        <w:rPr>
          <w:rFonts w:ascii="Garamond" w:hAnsi="Garamond" w:cs="Segoe UI"/>
          <w:bCs/>
          <w:sz w:val="24"/>
          <w:szCs w:val="24"/>
        </w:rPr>
        <w:t xml:space="preserve"> </w:t>
      </w:r>
      <m:oMath>
        <m:sSubSup>
          <m:sSubSupPr>
            <m:ctrlPr>
              <w:rPr>
                <w:rFonts w:ascii="Cambria Math" w:hAnsi="Garamond" w:cs="Segoe UI"/>
                <w:b/>
                <w:bCs/>
                <w:i/>
                <w:sz w:val="24"/>
                <w:szCs w:val="24"/>
              </w:rPr>
            </m:ctrlPr>
          </m:sSubSupPr>
          <m:e>
            <m:r>
              <m:rPr>
                <m:sty m:val="bi"/>
              </m:rPr>
              <w:rPr>
                <w:rFonts w:ascii="Cambria Math" w:hAnsi="Garamond" w:cs="Segoe UI"/>
                <w:sz w:val="24"/>
                <w:szCs w:val="24"/>
              </w:rPr>
              <m:t>i</m:t>
            </m:r>
          </m:e>
          <m:sub>
            <m:r>
              <m:rPr>
                <m:sty m:val="bi"/>
              </m:rPr>
              <w:rPr>
                <w:rFonts w:ascii="Cambria Math" w:hAnsi="Garamond" w:cs="Segoe UI"/>
                <w:sz w:val="24"/>
                <w:szCs w:val="24"/>
              </w:rPr>
              <m:t>6</m:t>
            </m:r>
          </m:sub>
          <m:sup>
            <m:r>
              <m:rPr>
                <m:sty m:val="bi"/>
              </m:rPr>
              <w:rPr>
                <w:rFonts w:ascii="Cambria Math" w:hAnsi="Garamond" w:cs="Segoe UI"/>
                <w:sz w:val="24"/>
                <w:szCs w:val="24"/>
              </w:rPr>
              <m:t>M</m:t>
            </m:r>
          </m:sup>
        </m:sSubSup>
        <m:r>
          <m:rPr>
            <m:sty m:val="bi"/>
          </m:rPr>
          <w:rPr>
            <w:rFonts w:ascii="Cambria Math" w:hAnsi="Garamond"/>
            <w:sz w:val="24"/>
            <w:szCs w:val="24"/>
          </w:rPr>
          <m:t>=(</m:t>
        </m:r>
        <m:sSubSup>
          <m:sSubSupPr>
            <m:ctrlPr>
              <w:rPr>
                <w:rFonts w:ascii="Cambria Math" w:hAnsi="Garamond" w:cs="Segoe UI"/>
                <w:b/>
                <w:bCs/>
                <w:i/>
                <w:sz w:val="24"/>
                <w:szCs w:val="24"/>
              </w:rPr>
            </m:ctrlPr>
          </m:sSubSupPr>
          <m:e>
            <m:r>
              <m:rPr>
                <m:sty m:val="bi"/>
              </m:rPr>
              <w:rPr>
                <w:rFonts w:ascii="Cambria Math" w:hAnsi="Garamond" w:cs="Segoe UI"/>
                <w:sz w:val="24"/>
                <w:szCs w:val="24"/>
              </w:rPr>
              <m:t>i</m:t>
            </m:r>
          </m:e>
          <m:sub>
            <m:r>
              <m:rPr>
                <m:sty m:val="bi"/>
              </m:rPr>
              <w:rPr>
                <w:rFonts w:ascii="Cambria Math" w:hAnsi="Garamond" w:cs="Segoe UI"/>
                <w:sz w:val="24"/>
                <w:szCs w:val="24"/>
              </w:rPr>
              <m:t>1,6</m:t>
            </m:r>
          </m:sub>
          <m:sup>
            <m:r>
              <m:rPr>
                <m:sty m:val="bi"/>
              </m:rPr>
              <w:rPr>
                <w:rFonts w:ascii="Cambria Math" w:hAnsi="Garamond" w:cs="Segoe UI"/>
                <w:sz w:val="24"/>
                <w:szCs w:val="24"/>
              </w:rPr>
              <m:t>M</m:t>
            </m:r>
          </m:sup>
        </m:sSubSup>
        <m:sSubSup>
          <m:sSubSupPr>
            <m:ctrlPr>
              <w:rPr>
                <w:rFonts w:ascii="Cambria Math" w:hAnsi="Garamond" w:cs="Segoe UI"/>
                <w:b/>
                <w:bCs/>
                <w:i/>
                <w:sz w:val="24"/>
                <w:szCs w:val="24"/>
              </w:rPr>
            </m:ctrlPr>
          </m:sSubSupPr>
          <m:e>
            <m:r>
              <m:rPr>
                <m:sty m:val="bi"/>
              </m:rPr>
              <w:rPr>
                <w:rFonts w:ascii="Cambria Math" w:hAnsi="Garamond" w:cs="Segoe UI"/>
                <w:sz w:val="24"/>
                <w:szCs w:val="24"/>
              </w:rPr>
              <m:t>+i</m:t>
            </m:r>
          </m:e>
          <m:sub>
            <m:r>
              <m:rPr>
                <m:sty m:val="bi"/>
              </m:rPr>
              <w:rPr>
                <w:rFonts w:ascii="Cambria Math" w:hAnsi="Garamond" w:cs="Segoe UI"/>
                <w:sz w:val="24"/>
                <w:szCs w:val="24"/>
              </w:rPr>
              <m:t>2,6</m:t>
            </m:r>
          </m:sub>
          <m:sup>
            <m:r>
              <m:rPr>
                <m:sty m:val="bi"/>
              </m:rPr>
              <w:rPr>
                <w:rFonts w:ascii="Cambria Math" w:hAnsi="Garamond" w:cs="Segoe UI"/>
                <w:sz w:val="24"/>
                <w:szCs w:val="24"/>
              </w:rPr>
              <m:t>M</m:t>
            </m:r>
          </m:sup>
        </m:sSubSup>
        <m:r>
          <m:rPr>
            <m:sty m:val="bi"/>
          </m:rPr>
          <w:rPr>
            <w:rFonts w:ascii="Cambria Math" w:hAnsi="Garamond" w:cs="Segoe UI"/>
            <w:sz w:val="24"/>
            <w:szCs w:val="24"/>
          </w:rPr>
          <m:t>+</m:t>
        </m:r>
        <m:sSubSup>
          <m:sSubSupPr>
            <m:ctrlPr>
              <w:rPr>
                <w:rFonts w:ascii="Cambria Math" w:hAnsi="Garamond" w:cs="Segoe UI"/>
                <w:b/>
                <w:bCs/>
                <w:i/>
                <w:sz w:val="24"/>
                <w:szCs w:val="24"/>
              </w:rPr>
            </m:ctrlPr>
          </m:sSubSupPr>
          <m:e>
            <m:r>
              <m:rPr>
                <m:sty m:val="bi"/>
              </m:rPr>
              <w:rPr>
                <w:rFonts w:ascii="Cambria Math" w:hAnsi="Garamond" w:cs="Segoe UI"/>
                <w:sz w:val="24"/>
                <w:szCs w:val="24"/>
              </w:rPr>
              <m:t>i</m:t>
            </m:r>
          </m:e>
          <m:sub>
            <m:r>
              <m:rPr>
                <m:sty m:val="bi"/>
              </m:rPr>
              <w:rPr>
                <w:rFonts w:ascii="Cambria Math" w:hAnsi="Garamond" w:cs="Segoe UI"/>
                <w:sz w:val="24"/>
                <w:szCs w:val="24"/>
              </w:rPr>
              <m:t>3,6</m:t>
            </m:r>
          </m:sub>
          <m:sup>
            <m:r>
              <m:rPr>
                <m:sty m:val="bi"/>
              </m:rPr>
              <w:rPr>
                <w:rFonts w:ascii="Cambria Math" w:hAnsi="Garamond" w:cs="Segoe UI"/>
                <w:sz w:val="24"/>
                <w:szCs w:val="24"/>
              </w:rPr>
              <m:t>M</m:t>
            </m:r>
          </m:sup>
        </m:sSubSup>
        <m:r>
          <m:rPr>
            <m:sty m:val="bi"/>
          </m:rPr>
          <w:rPr>
            <w:rFonts w:ascii="Cambria Math" w:hAnsi="Garamond" w:cs="Segoe UI"/>
            <w:sz w:val="24"/>
            <w:szCs w:val="24"/>
          </w:rPr>
          <m:t>)/3</m:t>
        </m:r>
      </m:oMath>
      <w:r>
        <w:rPr>
          <w:rFonts w:ascii="Garamond" w:hAnsi="Garamond"/>
          <w:b/>
          <w:bCs/>
          <w:sz w:val="24"/>
          <w:szCs w:val="24"/>
        </w:rPr>
        <w:t xml:space="preserve"> = (0.00738+0.00158+</w:t>
      </w:r>
      <w:r w:rsidR="008B26FF">
        <w:rPr>
          <w:rFonts w:ascii="Garamond" w:hAnsi="Garamond"/>
          <w:b/>
          <w:bCs/>
          <w:sz w:val="24"/>
          <w:szCs w:val="24"/>
        </w:rPr>
        <w:t xml:space="preserve">0.00070)/3= </w:t>
      </w:r>
      <w:r w:rsidR="008B26FF" w:rsidRPr="00532F5D">
        <w:rPr>
          <w:rFonts w:ascii="Garamond" w:hAnsi="Garamond"/>
          <w:b/>
          <w:bCs/>
          <w:sz w:val="24"/>
          <w:szCs w:val="24"/>
          <w:u w:val="single"/>
        </w:rPr>
        <w:t>0.00</w:t>
      </w:r>
      <w:r w:rsidR="008B26FF">
        <w:rPr>
          <w:rFonts w:ascii="Garamond" w:hAnsi="Garamond"/>
          <w:b/>
          <w:bCs/>
          <w:sz w:val="24"/>
          <w:szCs w:val="24"/>
          <w:u w:val="single"/>
        </w:rPr>
        <w:t xml:space="preserve">322 </w:t>
      </w:r>
      <w:r w:rsidR="008B26FF" w:rsidRPr="000A1C52">
        <w:rPr>
          <w:rFonts w:ascii="Garamond" w:hAnsi="Garamond"/>
          <w:bCs/>
          <w:sz w:val="24"/>
          <w:szCs w:val="24"/>
          <w:u w:val="single"/>
        </w:rPr>
        <w:t>(column 13)</w:t>
      </w:r>
    </w:p>
    <w:p w:rsidR="008B26FF" w:rsidRDefault="008B26FF" w:rsidP="008B26FF">
      <w:pPr>
        <w:rPr>
          <w:rFonts w:ascii="Garamond" w:hAnsi="Garamond"/>
          <w:bCs/>
          <w:sz w:val="24"/>
          <w:szCs w:val="24"/>
        </w:rPr>
      </w:pPr>
      <w:r>
        <w:rPr>
          <w:rFonts w:ascii="Garamond" w:hAnsi="Garamond" w:cs="Segoe UI"/>
          <w:b/>
          <w:color w:val="000000"/>
        </w:rPr>
        <w:t>(2)</w:t>
      </w:r>
      <w:r w:rsidRPr="00910937">
        <w:rPr>
          <w:rFonts w:ascii="Garamond" w:hAnsi="Garamond" w:cs="Segoe UI"/>
          <w:b/>
          <w:color w:val="000000"/>
        </w:rPr>
        <w:t>Additive model</w:t>
      </w:r>
      <w:r>
        <w:rPr>
          <w:rFonts w:ascii="Garamond" w:hAnsi="Garamond" w:cs="Segoe UI"/>
          <w:b/>
          <w:color w:val="000000"/>
        </w:rPr>
        <w:t xml:space="preserve">: </w:t>
      </w:r>
    </w:p>
    <w:p w:rsidR="008B26FF" w:rsidRDefault="00920BFB" w:rsidP="008B26FF">
      <w:pPr>
        <w:rPr>
          <w:rFonts w:ascii="Garamond" w:hAnsi="Garamond"/>
          <w:bCs/>
          <w:sz w:val="24"/>
          <w:szCs w:val="24"/>
        </w:rPr>
      </w:pPr>
      <m:oMath>
        <m:sSubSup>
          <m:sSubSupPr>
            <m:ctrlPr>
              <w:rPr>
                <w:rFonts w:ascii="Cambria Math" w:hAnsi="Garamond" w:cs="Segoe UI"/>
                <w:bCs/>
                <w:i/>
                <w:sz w:val="24"/>
                <w:szCs w:val="24"/>
              </w:rPr>
            </m:ctrlPr>
          </m:sSubSupPr>
          <m:e>
            <m:r>
              <w:rPr>
                <w:rFonts w:ascii="Cambria Math" w:hAnsi="Garamond" w:cs="Segoe UI"/>
                <w:sz w:val="24"/>
                <w:szCs w:val="24"/>
              </w:rPr>
              <m:t>i</m:t>
            </m:r>
          </m:e>
          <m:sub>
            <m:r>
              <w:rPr>
                <w:rFonts w:ascii="Cambria Math" w:hAnsi="Garamond" w:cs="Segoe UI"/>
                <w:sz w:val="24"/>
                <w:szCs w:val="24"/>
              </w:rPr>
              <m:t>1,6</m:t>
            </m:r>
          </m:sub>
          <m:sup>
            <m:r>
              <w:rPr>
                <w:rFonts w:ascii="Cambria Math" w:hAnsi="Garamond" w:cs="Segoe UI"/>
                <w:sz w:val="24"/>
                <w:szCs w:val="24"/>
              </w:rPr>
              <m:t>A</m:t>
            </m:r>
          </m:sup>
        </m:sSubSup>
        <m:sSubSup>
          <m:sSubSupPr>
            <m:ctrlPr>
              <w:rPr>
                <w:rFonts w:ascii="Cambria Math" w:hAnsi="Garamond" w:cs="Segoe UI"/>
                <w:bCs/>
                <w:i/>
                <w:sz w:val="24"/>
                <w:szCs w:val="24"/>
              </w:rPr>
            </m:ctrlPr>
          </m:sSubSupPr>
          <m:e>
            <m:sSubSup>
              <m:sSubSupPr>
                <m:ctrlPr>
                  <w:rPr>
                    <w:rFonts w:ascii="Cambria Math" w:hAnsi="Garamond" w:cs="Segoe UI"/>
                    <w:bCs/>
                    <w:i/>
                    <w:sz w:val="24"/>
                    <w:szCs w:val="24"/>
                  </w:rPr>
                </m:ctrlPr>
              </m:sSubSupPr>
              <m:e>
                <m:r>
                  <w:rPr>
                    <w:rFonts w:ascii="Cambria Math" w:hAnsi="Cambria Math" w:cs="Segoe UI"/>
                    <w:sz w:val="24"/>
                    <w:szCs w:val="24"/>
                  </w:rPr>
                  <m:t>=U</m:t>
                </m:r>
              </m:e>
              <m:sub>
                <m:r>
                  <w:rPr>
                    <w:rFonts w:ascii="Cambria Math" w:hAnsi="Cambria Math" w:cs="Segoe UI"/>
                    <w:sz w:val="24"/>
                    <w:szCs w:val="24"/>
                  </w:rPr>
                  <m:t>1</m:t>
                </m:r>
              </m:sub>
              <m:sup>
                <m:r>
                  <w:rPr>
                    <w:rFonts w:ascii="Cambria Math" w:hAnsi="Cambria Math" w:cs="Segoe UI"/>
                    <w:sz w:val="24"/>
                    <w:szCs w:val="24"/>
                  </w:rPr>
                  <m:t>D</m:t>
                </m:r>
              </m:sup>
            </m:sSubSup>
            <m:r>
              <w:rPr>
                <w:rFonts w:ascii="Cambria Math" w:hAnsi="Cambria Math" w:cs="Segoe UI"/>
                <w:sz w:val="24"/>
                <w:szCs w:val="24"/>
              </w:rPr>
              <m:t>+P</m:t>
            </m:r>
          </m:e>
          <m:sub>
            <m:r>
              <w:rPr>
                <w:rFonts w:ascii="Cambria Math" w:hAnsi="Cambria Math" w:cs="Segoe UI"/>
                <w:sz w:val="24"/>
                <w:szCs w:val="24"/>
              </w:rPr>
              <m:t>2,1</m:t>
            </m:r>
            <m:r>
              <w:rPr>
                <w:rFonts w:ascii="Cambria Math" w:hAnsi="Garamond" w:cs="Segoe UI"/>
                <w:sz w:val="24"/>
                <w:szCs w:val="24"/>
              </w:rPr>
              <m:t xml:space="preserve"> </m:t>
            </m:r>
          </m:sub>
          <m:sup>
            <m:r>
              <w:rPr>
                <w:rFonts w:ascii="Cambria Math" w:hAnsi="Cambria Math" w:cs="Segoe UI"/>
                <w:sz w:val="24"/>
                <w:szCs w:val="24"/>
              </w:rPr>
              <m:t>D</m:t>
            </m:r>
          </m:sup>
        </m:sSubSup>
        <m:sSubSup>
          <m:sSubSupPr>
            <m:ctrlPr>
              <w:rPr>
                <w:rFonts w:ascii="Cambria Math" w:hAnsi="Garamond" w:cs="Segoe UI"/>
                <w:bCs/>
                <w:i/>
                <w:sz w:val="24"/>
                <w:szCs w:val="24"/>
              </w:rPr>
            </m:ctrlPr>
          </m:sSubSupPr>
          <m:e>
            <m:sSubSup>
              <m:sSubSupPr>
                <m:ctrlPr>
                  <w:rPr>
                    <w:rFonts w:ascii="Cambria Math" w:hAnsi="Garamond" w:cs="Segoe UI"/>
                    <w:bCs/>
                    <w:i/>
                    <w:sz w:val="24"/>
                    <w:szCs w:val="24"/>
                  </w:rPr>
                </m:ctrlPr>
              </m:sSubSupPr>
              <m:e>
                <m:r>
                  <w:rPr>
                    <w:rFonts w:ascii="Cambria Math" w:hAnsi="Cambria Math" w:cs="Segoe UI"/>
                    <w:sz w:val="24"/>
                    <w:szCs w:val="24"/>
                  </w:rPr>
                  <m:t>+P</m:t>
                </m:r>
              </m:e>
              <m:sub>
                <m:r>
                  <w:rPr>
                    <w:rFonts w:ascii="Cambria Math" w:hAnsi="Cambria Math" w:cs="Segoe UI"/>
                    <w:sz w:val="24"/>
                    <w:szCs w:val="24"/>
                  </w:rPr>
                  <m:t>2,1</m:t>
                </m:r>
                <m:r>
                  <w:rPr>
                    <w:rFonts w:ascii="Cambria Math" w:hAnsi="Garamond" w:cs="Segoe UI"/>
                    <w:sz w:val="24"/>
                    <w:szCs w:val="24"/>
                  </w:rPr>
                  <m:t xml:space="preserve"> </m:t>
                </m:r>
              </m:sub>
              <m:sup>
                <m:r>
                  <w:rPr>
                    <w:rFonts w:ascii="Cambria Math" w:hAnsi="Cambria Math" w:cs="Segoe UI"/>
                    <w:sz w:val="24"/>
                    <w:szCs w:val="24"/>
                  </w:rPr>
                  <m:t>I</m:t>
                </m:r>
              </m:sup>
            </m:sSubSup>
            <m:r>
              <w:rPr>
                <w:rFonts w:ascii="Cambria Math" w:hAnsi="Cambria Math" w:cs="Segoe UI"/>
                <w:sz w:val="24"/>
                <w:szCs w:val="24"/>
              </w:rPr>
              <m:t>+A</m:t>
            </m:r>
          </m:e>
          <m:sub>
            <m:r>
              <w:rPr>
                <w:rFonts w:ascii="Cambria Math" w:hAnsi="Cambria Math" w:cs="Segoe UI"/>
                <w:sz w:val="24"/>
                <w:szCs w:val="24"/>
              </w:rPr>
              <m:t>6,2</m:t>
            </m:r>
            <m:r>
              <w:rPr>
                <w:rFonts w:ascii="Cambria Math" w:hAnsi="Garamond" w:cs="Segoe UI"/>
                <w:sz w:val="24"/>
                <w:szCs w:val="24"/>
              </w:rPr>
              <m:t xml:space="preserve"> </m:t>
            </m:r>
          </m:sub>
          <m:sup>
            <m:r>
              <w:rPr>
                <w:rFonts w:ascii="Cambria Math" w:hAnsi="Cambria Math" w:cs="Segoe UI"/>
                <w:sz w:val="24"/>
                <w:szCs w:val="24"/>
              </w:rPr>
              <m:t>D</m:t>
            </m:r>
          </m:sup>
        </m:sSubSup>
        <m:r>
          <w:rPr>
            <w:rFonts w:ascii="Cambria Math" w:hAnsi="Garamond" w:cs="Segoe UI"/>
            <w:sz w:val="24"/>
            <w:szCs w:val="24"/>
          </w:rPr>
          <m:t>+</m:t>
        </m:r>
        <m:sSubSup>
          <m:sSubSupPr>
            <m:ctrlPr>
              <w:rPr>
                <w:rFonts w:ascii="Cambria Math" w:hAnsi="Garamond" w:cs="Segoe UI"/>
                <w:bCs/>
                <w:i/>
                <w:sz w:val="24"/>
                <w:szCs w:val="24"/>
              </w:rPr>
            </m:ctrlPr>
          </m:sSubSupPr>
          <m:e>
            <m:r>
              <w:rPr>
                <w:rFonts w:ascii="Cambria Math" w:hAnsi="Cambria Math" w:cs="Segoe UI"/>
                <w:sz w:val="24"/>
                <w:szCs w:val="24"/>
              </w:rPr>
              <m:t>A</m:t>
            </m:r>
          </m:e>
          <m:sub>
            <m:r>
              <w:rPr>
                <w:rFonts w:ascii="Cambria Math" w:hAnsi="Cambria Math" w:cs="Segoe UI"/>
                <w:sz w:val="24"/>
                <w:szCs w:val="24"/>
              </w:rPr>
              <m:t>6,2</m:t>
            </m:r>
            <m:r>
              <w:rPr>
                <w:rFonts w:ascii="Cambria Math" w:hAnsi="Garamond" w:cs="Segoe UI"/>
                <w:sz w:val="24"/>
                <w:szCs w:val="24"/>
              </w:rPr>
              <m:t xml:space="preserve"> </m:t>
            </m:r>
          </m:sub>
          <m:sup>
            <m:r>
              <w:rPr>
                <w:rFonts w:ascii="Cambria Math" w:hAnsi="Cambria Math" w:cs="Segoe UI"/>
                <w:sz w:val="24"/>
                <w:szCs w:val="24"/>
              </w:rPr>
              <m:t>I</m:t>
            </m:r>
          </m:sup>
        </m:sSubSup>
      </m:oMath>
      <w:r w:rsidR="008B26FF">
        <w:rPr>
          <w:rFonts w:ascii="Garamond" w:hAnsi="Garamond"/>
          <w:bCs/>
          <w:sz w:val="24"/>
          <w:szCs w:val="24"/>
        </w:rPr>
        <w:t>=0.7144+0.2462+0.3784+0.3492+0.3175 = 2.00569</w:t>
      </w:r>
    </w:p>
    <w:p w:rsidR="008B26FF" w:rsidRDefault="00920BFB" w:rsidP="008B26FF">
      <w:pPr>
        <w:rPr>
          <w:rFonts w:ascii="Garamond" w:hAnsi="Garamond"/>
          <w:bCs/>
          <w:sz w:val="24"/>
          <w:szCs w:val="24"/>
        </w:rPr>
      </w:pPr>
      <m:oMath>
        <m:sSubSup>
          <m:sSubSupPr>
            <m:ctrlPr>
              <w:rPr>
                <w:rFonts w:ascii="Cambria Math" w:hAnsi="Garamond" w:cs="Segoe UI"/>
                <w:bCs/>
                <w:i/>
                <w:sz w:val="24"/>
                <w:szCs w:val="24"/>
              </w:rPr>
            </m:ctrlPr>
          </m:sSubSupPr>
          <m:e>
            <m:r>
              <w:rPr>
                <w:rFonts w:ascii="Cambria Math" w:hAnsi="Garamond" w:cs="Segoe UI"/>
                <w:sz w:val="24"/>
                <w:szCs w:val="24"/>
              </w:rPr>
              <m:t>i</m:t>
            </m:r>
          </m:e>
          <m:sub>
            <m:r>
              <w:rPr>
                <w:rFonts w:ascii="Cambria Math" w:hAnsi="Garamond" w:cs="Segoe UI"/>
                <w:sz w:val="24"/>
                <w:szCs w:val="24"/>
              </w:rPr>
              <m:t>2,6</m:t>
            </m:r>
          </m:sub>
          <m:sup>
            <m:r>
              <w:rPr>
                <w:rFonts w:ascii="Cambria Math" w:hAnsi="Garamond" w:cs="Segoe UI"/>
                <w:sz w:val="24"/>
                <w:szCs w:val="24"/>
              </w:rPr>
              <m:t>A</m:t>
            </m:r>
          </m:sup>
        </m:sSubSup>
        <m:sSubSup>
          <m:sSubSupPr>
            <m:ctrlPr>
              <w:rPr>
                <w:rFonts w:ascii="Cambria Math" w:hAnsi="Garamond" w:cs="Segoe UI"/>
                <w:bCs/>
                <w:i/>
                <w:sz w:val="24"/>
                <w:szCs w:val="24"/>
              </w:rPr>
            </m:ctrlPr>
          </m:sSubSupPr>
          <m:e>
            <m:sSubSup>
              <m:sSubSupPr>
                <m:ctrlPr>
                  <w:rPr>
                    <w:rFonts w:ascii="Cambria Math" w:hAnsi="Garamond" w:cs="Segoe UI"/>
                    <w:bCs/>
                    <w:i/>
                    <w:sz w:val="24"/>
                    <w:szCs w:val="24"/>
                  </w:rPr>
                </m:ctrlPr>
              </m:sSubSupPr>
              <m:e>
                <m:r>
                  <w:rPr>
                    <w:rFonts w:ascii="Cambria Math" w:hAnsi="Cambria Math" w:cs="Segoe UI"/>
                    <w:sz w:val="24"/>
                    <w:szCs w:val="24"/>
                  </w:rPr>
                  <m:t>=U</m:t>
                </m:r>
              </m:e>
              <m:sub>
                <m:r>
                  <w:rPr>
                    <w:rFonts w:ascii="Cambria Math" w:hAnsi="Cambria Math" w:cs="Segoe UI"/>
                    <w:sz w:val="24"/>
                    <w:szCs w:val="24"/>
                  </w:rPr>
                  <m:t>2</m:t>
                </m:r>
              </m:sub>
              <m:sup>
                <m:r>
                  <w:rPr>
                    <w:rFonts w:ascii="Cambria Math" w:hAnsi="Cambria Math" w:cs="Segoe UI"/>
                    <w:sz w:val="24"/>
                    <w:szCs w:val="24"/>
                  </w:rPr>
                  <m:t>D</m:t>
                </m:r>
              </m:sup>
            </m:sSubSup>
            <m:r>
              <w:rPr>
                <w:rFonts w:ascii="Cambria Math" w:hAnsi="Cambria Math" w:cs="Segoe UI"/>
                <w:sz w:val="24"/>
                <w:szCs w:val="24"/>
              </w:rPr>
              <m:t>+P</m:t>
            </m:r>
          </m:e>
          <m:sub>
            <m:r>
              <w:rPr>
                <w:rFonts w:ascii="Cambria Math" w:hAnsi="Cambria Math" w:cs="Segoe UI"/>
                <w:sz w:val="24"/>
                <w:szCs w:val="24"/>
              </w:rPr>
              <m:t>2,2</m:t>
            </m:r>
            <m:r>
              <w:rPr>
                <w:rFonts w:ascii="Cambria Math" w:hAnsi="Garamond" w:cs="Segoe UI"/>
                <w:sz w:val="24"/>
                <w:szCs w:val="24"/>
              </w:rPr>
              <m:t xml:space="preserve"> </m:t>
            </m:r>
          </m:sub>
          <m:sup>
            <m:r>
              <w:rPr>
                <w:rFonts w:ascii="Cambria Math" w:hAnsi="Cambria Math" w:cs="Segoe UI"/>
                <w:sz w:val="24"/>
                <w:szCs w:val="24"/>
              </w:rPr>
              <m:t>D</m:t>
            </m:r>
          </m:sup>
        </m:sSubSup>
        <m:sSubSup>
          <m:sSubSupPr>
            <m:ctrlPr>
              <w:rPr>
                <w:rFonts w:ascii="Cambria Math" w:hAnsi="Garamond" w:cs="Segoe UI"/>
                <w:bCs/>
                <w:i/>
                <w:sz w:val="24"/>
                <w:szCs w:val="24"/>
              </w:rPr>
            </m:ctrlPr>
          </m:sSubSupPr>
          <m:e>
            <m:sSubSup>
              <m:sSubSupPr>
                <m:ctrlPr>
                  <w:rPr>
                    <w:rFonts w:ascii="Cambria Math" w:hAnsi="Garamond" w:cs="Segoe UI"/>
                    <w:bCs/>
                    <w:i/>
                    <w:sz w:val="24"/>
                    <w:szCs w:val="24"/>
                  </w:rPr>
                </m:ctrlPr>
              </m:sSubSupPr>
              <m:e>
                <m:r>
                  <w:rPr>
                    <w:rFonts w:ascii="Cambria Math" w:hAnsi="Cambria Math" w:cs="Segoe UI"/>
                    <w:sz w:val="24"/>
                    <w:szCs w:val="24"/>
                  </w:rPr>
                  <m:t>+P</m:t>
                </m:r>
              </m:e>
              <m:sub>
                <m:r>
                  <w:rPr>
                    <w:rFonts w:ascii="Cambria Math" w:hAnsi="Cambria Math" w:cs="Segoe UI"/>
                    <w:sz w:val="24"/>
                    <w:szCs w:val="24"/>
                  </w:rPr>
                  <m:t>2,2</m:t>
                </m:r>
                <m:r>
                  <w:rPr>
                    <w:rFonts w:ascii="Cambria Math" w:hAnsi="Garamond" w:cs="Segoe UI"/>
                    <w:sz w:val="24"/>
                    <w:szCs w:val="24"/>
                  </w:rPr>
                  <m:t xml:space="preserve"> </m:t>
                </m:r>
              </m:sub>
              <m:sup>
                <m:r>
                  <w:rPr>
                    <w:rFonts w:ascii="Cambria Math" w:hAnsi="Cambria Math" w:cs="Segoe UI"/>
                    <w:sz w:val="24"/>
                    <w:szCs w:val="24"/>
                  </w:rPr>
                  <m:t>I</m:t>
                </m:r>
              </m:sup>
            </m:sSubSup>
            <m:r>
              <w:rPr>
                <w:rFonts w:ascii="Cambria Math" w:hAnsi="Cambria Math" w:cs="Segoe UI"/>
                <w:sz w:val="24"/>
                <w:szCs w:val="24"/>
              </w:rPr>
              <m:t>+A</m:t>
            </m:r>
          </m:e>
          <m:sub>
            <m:r>
              <w:rPr>
                <w:rFonts w:ascii="Cambria Math" w:hAnsi="Cambria Math" w:cs="Segoe UI"/>
                <w:sz w:val="24"/>
                <w:szCs w:val="24"/>
              </w:rPr>
              <m:t>6,2</m:t>
            </m:r>
            <m:r>
              <w:rPr>
                <w:rFonts w:ascii="Cambria Math" w:hAnsi="Garamond" w:cs="Segoe UI"/>
                <w:sz w:val="24"/>
                <w:szCs w:val="24"/>
              </w:rPr>
              <m:t xml:space="preserve"> </m:t>
            </m:r>
          </m:sub>
          <m:sup>
            <m:r>
              <w:rPr>
                <w:rFonts w:ascii="Cambria Math" w:hAnsi="Cambria Math" w:cs="Segoe UI"/>
                <w:sz w:val="24"/>
                <w:szCs w:val="24"/>
              </w:rPr>
              <m:t>D</m:t>
            </m:r>
          </m:sup>
        </m:sSubSup>
        <m:r>
          <w:rPr>
            <w:rFonts w:ascii="Cambria Math" w:hAnsi="Garamond" w:cs="Segoe UI"/>
            <w:sz w:val="24"/>
            <w:szCs w:val="24"/>
          </w:rPr>
          <m:t>+</m:t>
        </m:r>
        <m:sSubSup>
          <m:sSubSupPr>
            <m:ctrlPr>
              <w:rPr>
                <w:rFonts w:ascii="Cambria Math" w:hAnsi="Garamond" w:cs="Segoe UI"/>
                <w:bCs/>
                <w:i/>
                <w:sz w:val="24"/>
                <w:szCs w:val="24"/>
              </w:rPr>
            </m:ctrlPr>
          </m:sSubSupPr>
          <m:e>
            <m:r>
              <w:rPr>
                <w:rFonts w:ascii="Cambria Math" w:hAnsi="Cambria Math" w:cs="Segoe UI"/>
                <w:sz w:val="24"/>
                <w:szCs w:val="24"/>
              </w:rPr>
              <m:t>A</m:t>
            </m:r>
          </m:e>
          <m:sub>
            <m:r>
              <w:rPr>
                <w:rFonts w:ascii="Cambria Math" w:hAnsi="Cambria Math" w:cs="Segoe UI"/>
                <w:sz w:val="24"/>
                <w:szCs w:val="24"/>
              </w:rPr>
              <m:t>6,2</m:t>
            </m:r>
            <m:r>
              <w:rPr>
                <w:rFonts w:ascii="Cambria Math" w:hAnsi="Garamond" w:cs="Segoe UI"/>
                <w:sz w:val="24"/>
                <w:szCs w:val="24"/>
              </w:rPr>
              <m:t xml:space="preserve"> </m:t>
            </m:r>
          </m:sub>
          <m:sup>
            <m:r>
              <w:rPr>
                <w:rFonts w:ascii="Cambria Math" w:hAnsi="Cambria Math" w:cs="Segoe UI"/>
                <w:sz w:val="24"/>
                <w:szCs w:val="24"/>
              </w:rPr>
              <m:t>I</m:t>
            </m:r>
          </m:sup>
        </m:sSubSup>
      </m:oMath>
      <w:r w:rsidR="008B26FF">
        <w:rPr>
          <w:rFonts w:ascii="Garamond" w:hAnsi="Garamond"/>
          <w:bCs/>
          <w:sz w:val="24"/>
          <w:szCs w:val="24"/>
        </w:rPr>
        <w:t>= 0.2027+0.1854+0.3784+0.3492+0.3175 =1.43318</w:t>
      </w:r>
    </w:p>
    <w:p w:rsidR="008B26FF" w:rsidRDefault="00920BFB" w:rsidP="008B26FF">
      <w:pPr>
        <w:rPr>
          <w:rFonts w:ascii="Garamond" w:hAnsi="Garamond"/>
          <w:bCs/>
          <w:sz w:val="24"/>
          <w:szCs w:val="24"/>
        </w:rPr>
      </w:pPr>
      <m:oMath>
        <m:sSubSup>
          <m:sSubSupPr>
            <m:ctrlPr>
              <w:rPr>
                <w:rFonts w:ascii="Cambria Math" w:hAnsi="Garamond" w:cs="Segoe UI"/>
                <w:bCs/>
                <w:i/>
                <w:sz w:val="24"/>
                <w:szCs w:val="24"/>
              </w:rPr>
            </m:ctrlPr>
          </m:sSubSupPr>
          <m:e>
            <m:r>
              <w:rPr>
                <w:rFonts w:ascii="Cambria Math" w:hAnsi="Garamond" w:cs="Segoe UI"/>
                <w:sz w:val="24"/>
                <w:szCs w:val="24"/>
              </w:rPr>
              <m:t>i</m:t>
            </m:r>
          </m:e>
          <m:sub>
            <m:r>
              <w:rPr>
                <w:rFonts w:ascii="Cambria Math" w:hAnsi="Garamond" w:cs="Segoe UI"/>
                <w:sz w:val="24"/>
                <w:szCs w:val="24"/>
              </w:rPr>
              <m:t>3,6</m:t>
            </m:r>
          </m:sub>
          <m:sup>
            <m:r>
              <w:rPr>
                <w:rFonts w:ascii="Cambria Math" w:hAnsi="Garamond" w:cs="Segoe UI"/>
                <w:sz w:val="24"/>
                <w:szCs w:val="24"/>
              </w:rPr>
              <m:t>A</m:t>
            </m:r>
          </m:sup>
        </m:sSubSup>
        <m:sSubSup>
          <m:sSubSupPr>
            <m:ctrlPr>
              <w:rPr>
                <w:rFonts w:ascii="Cambria Math" w:hAnsi="Garamond" w:cs="Segoe UI"/>
                <w:bCs/>
                <w:i/>
                <w:sz w:val="24"/>
                <w:szCs w:val="24"/>
              </w:rPr>
            </m:ctrlPr>
          </m:sSubSupPr>
          <m:e>
            <m:sSubSup>
              <m:sSubSupPr>
                <m:ctrlPr>
                  <w:rPr>
                    <w:rFonts w:ascii="Cambria Math" w:hAnsi="Garamond" w:cs="Segoe UI"/>
                    <w:bCs/>
                    <w:i/>
                    <w:sz w:val="24"/>
                    <w:szCs w:val="24"/>
                  </w:rPr>
                </m:ctrlPr>
              </m:sSubSupPr>
              <m:e>
                <m:r>
                  <w:rPr>
                    <w:rFonts w:ascii="Cambria Math" w:hAnsi="Cambria Math" w:cs="Segoe UI"/>
                    <w:sz w:val="24"/>
                    <w:szCs w:val="24"/>
                  </w:rPr>
                  <m:t>=U</m:t>
                </m:r>
              </m:e>
              <m:sub>
                <m:r>
                  <w:rPr>
                    <w:rFonts w:ascii="Cambria Math" w:hAnsi="Cambria Math" w:cs="Segoe UI"/>
                    <w:sz w:val="24"/>
                    <w:szCs w:val="24"/>
                  </w:rPr>
                  <m:t>3</m:t>
                </m:r>
              </m:sub>
              <m:sup>
                <m:r>
                  <w:rPr>
                    <w:rFonts w:ascii="Cambria Math" w:hAnsi="Cambria Math" w:cs="Segoe UI"/>
                    <w:sz w:val="24"/>
                    <w:szCs w:val="24"/>
                  </w:rPr>
                  <m:t>D</m:t>
                </m:r>
              </m:sup>
            </m:sSubSup>
            <m:r>
              <w:rPr>
                <w:rFonts w:ascii="Cambria Math" w:hAnsi="Cambria Math" w:cs="Segoe UI"/>
                <w:sz w:val="24"/>
                <w:szCs w:val="24"/>
              </w:rPr>
              <m:t>+P</m:t>
            </m:r>
          </m:e>
          <m:sub>
            <m:r>
              <w:rPr>
                <w:rFonts w:ascii="Cambria Math" w:hAnsi="Cambria Math" w:cs="Segoe UI"/>
                <w:sz w:val="24"/>
                <w:szCs w:val="24"/>
              </w:rPr>
              <m:t>2,3</m:t>
            </m:r>
            <m:r>
              <w:rPr>
                <w:rFonts w:ascii="Cambria Math" w:hAnsi="Garamond" w:cs="Segoe UI"/>
                <w:sz w:val="24"/>
                <w:szCs w:val="24"/>
              </w:rPr>
              <m:t xml:space="preserve"> </m:t>
            </m:r>
          </m:sub>
          <m:sup>
            <m:r>
              <w:rPr>
                <w:rFonts w:ascii="Cambria Math" w:hAnsi="Cambria Math" w:cs="Segoe UI"/>
                <w:sz w:val="24"/>
                <w:szCs w:val="24"/>
              </w:rPr>
              <m:t>D</m:t>
            </m:r>
          </m:sup>
        </m:sSubSup>
        <m:sSubSup>
          <m:sSubSupPr>
            <m:ctrlPr>
              <w:rPr>
                <w:rFonts w:ascii="Cambria Math" w:hAnsi="Garamond" w:cs="Segoe UI"/>
                <w:bCs/>
                <w:i/>
                <w:sz w:val="24"/>
                <w:szCs w:val="24"/>
              </w:rPr>
            </m:ctrlPr>
          </m:sSubSupPr>
          <m:e>
            <m:sSubSup>
              <m:sSubSupPr>
                <m:ctrlPr>
                  <w:rPr>
                    <w:rFonts w:ascii="Cambria Math" w:hAnsi="Garamond" w:cs="Segoe UI"/>
                    <w:bCs/>
                    <w:i/>
                    <w:sz w:val="24"/>
                    <w:szCs w:val="24"/>
                  </w:rPr>
                </m:ctrlPr>
              </m:sSubSupPr>
              <m:e>
                <m:r>
                  <w:rPr>
                    <w:rFonts w:ascii="Cambria Math" w:hAnsi="Cambria Math" w:cs="Segoe UI"/>
                    <w:sz w:val="24"/>
                    <w:szCs w:val="24"/>
                  </w:rPr>
                  <m:t>+P</m:t>
                </m:r>
              </m:e>
              <m:sub>
                <m:r>
                  <w:rPr>
                    <w:rFonts w:ascii="Cambria Math" w:hAnsi="Cambria Math" w:cs="Segoe UI"/>
                    <w:sz w:val="24"/>
                    <w:szCs w:val="24"/>
                  </w:rPr>
                  <m:t>2,3</m:t>
                </m:r>
                <m:r>
                  <w:rPr>
                    <w:rFonts w:ascii="Cambria Math" w:hAnsi="Garamond" w:cs="Segoe UI"/>
                    <w:sz w:val="24"/>
                    <w:szCs w:val="24"/>
                  </w:rPr>
                  <m:t xml:space="preserve"> </m:t>
                </m:r>
              </m:sub>
              <m:sup>
                <m:r>
                  <w:rPr>
                    <w:rFonts w:ascii="Cambria Math" w:hAnsi="Cambria Math" w:cs="Segoe UI"/>
                    <w:sz w:val="24"/>
                    <w:szCs w:val="24"/>
                  </w:rPr>
                  <m:t>I</m:t>
                </m:r>
              </m:sup>
            </m:sSubSup>
            <m:r>
              <w:rPr>
                <w:rFonts w:ascii="Cambria Math" w:hAnsi="Cambria Math" w:cs="Segoe UI"/>
                <w:sz w:val="24"/>
                <w:szCs w:val="24"/>
              </w:rPr>
              <m:t>+A</m:t>
            </m:r>
          </m:e>
          <m:sub>
            <m:r>
              <w:rPr>
                <w:rFonts w:ascii="Cambria Math" w:hAnsi="Cambria Math" w:cs="Segoe UI"/>
                <w:sz w:val="24"/>
                <w:szCs w:val="24"/>
              </w:rPr>
              <m:t>6,2</m:t>
            </m:r>
            <m:r>
              <w:rPr>
                <w:rFonts w:ascii="Cambria Math" w:hAnsi="Garamond" w:cs="Segoe UI"/>
                <w:sz w:val="24"/>
                <w:szCs w:val="24"/>
              </w:rPr>
              <m:t xml:space="preserve"> </m:t>
            </m:r>
          </m:sub>
          <m:sup>
            <m:r>
              <w:rPr>
                <w:rFonts w:ascii="Cambria Math" w:hAnsi="Cambria Math" w:cs="Segoe UI"/>
                <w:sz w:val="24"/>
                <w:szCs w:val="24"/>
              </w:rPr>
              <m:t>D</m:t>
            </m:r>
          </m:sup>
        </m:sSubSup>
        <m:r>
          <w:rPr>
            <w:rFonts w:ascii="Cambria Math" w:hAnsi="Garamond" w:cs="Segoe UI"/>
            <w:sz w:val="24"/>
            <w:szCs w:val="24"/>
          </w:rPr>
          <m:t>+</m:t>
        </m:r>
        <m:sSubSup>
          <m:sSubSupPr>
            <m:ctrlPr>
              <w:rPr>
                <w:rFonts w:ascii="Cambria Math" w:hAnsi="Garamond" w:cs="Segoe UI"/>
                <w:bCs/>
                <w:i/>
                <w:sz w:val="24"/>
                <w:szCs w:val="24"/>
              </w:rPr>
            </m:ctrlPr>
          </m:sSubSupPr>
          <m:e>
            <m:r>
              <w:rPr>
                <w:rFonts w:ascii="Cambria Math" w:hAnsi="Cambria Math" w:cs="Segoe UI"/>
                <w:sz w:val="24"/>
                <w:szCs w:val="24"/>
              </w:rPr>
              <m:t>A</m:t>
            </m:r>
          </m:e>
          <m:sub>
            <m:r>
              <w:rPr>
                <w:rFonts w:ascii="Cambria Math" w:hAnsi="Cambria Math" w:cs="Segoe UI"/>
                <w:sz w:val="24"/>
                <w:szCs w:val="24"/>
              </w:rPr>
              <m:t>6,2</m:t>
            </m:r>
            <m:r>
              <w:rPr>
                <w:rFonts w:ascii="Cambria Math" w:hAnsi="Garamond" w:cs="Segoe UI"/>
                <w:sz w:val="24"/>
                <w:szCs w:val="24"/>
              </w:rPr>
              <m:t xml:space="preserve"> </m:t>
            </m:r>
          </m:sub>
          <m:sup>
            <m:r>
              <w:rPr>
                <w:rFonts w:ascii="Cambria Math" w:hAnsi="Cambria Math" w:cs="Segoe UI"/>
                <w:sz w:val="24"/>
                <w:szCs w:val="24"/>
              </w:rPr>
              <m:t>I</m:t>
            </m:r>
          </m:sup>
        </m:sSubSup>
      </m:oMath>
      <w:r w:rsidR="008B26FF">
        <w:rPr>
          <w:rFonts w:ascii="Garamond" w:hAnsi="Garamond"/>
          <w:bCs/>
          <w:sz w:val="24"/>
          <w:szCs w:val="24"/>
        </w:rPr>
        <w:t>= 0.0829+0.2003+0.3784+0.3492+0.3175 =1.32827</w:t>
      </w:r>
    </w:p>
    <w:p w:rsidR="008B26FF" w:rsidRPr="00910937" w:rsidRDefault="005C2B31" w:rsidP="00197C5C">
      <w:pPr>
        <w:outlineLvl w:val="0"/>
        <w:rPr>
          <w:rFonts w:ascii="Garamond" w:hAnsi="Garamond" w:cs="Segoe UI"/>
          <w:color w:val="000000"/>
        </w:rPr>
      </w:pPr>
      <w:r w:rsidRPr="00532F5D">
        <w:rPr>
          <w:rFonts w:ascii="Garamond" w:hAnsi="Garamond" w:cs="Segoe UI"/>
          <w:b/>
          <w:bCs/>
          <w:sz w:val="24"/>
          <w:szCs w:val="24"/>
        </w:rPr>
        <w:t>Sustainability</w:t>
      </w:r>
      <w:r>
        <w:rPr>
          <w:rFonts w:ascii="Garamond" w:hAnsi="Garamond" w:cs="Segoe UI"/>
          <w:bCs/>
          <w:sz w:val="24"/>
          <w:szCs w:val="24"/>
        </w:rPr>
        <w:t xml:space="preserve"> </w:t>
      </w:r>
      <m:oMath>
        <m:sSubSup>
          <m:sSubSupPr>
            <m:ctrlPr>
              <w:rPr>
                <w:rFonts w:ascii="Cambria Math" w:hAnsi="Garamond" w:cs="Segoe UI"/>
                <w:b/>
                <w:bCs/>
                <w:i/>
                <w:sz w:val="24"/>
                <w:szCs w:val="24"/>
              </w:rPr>
            </m:ctrlPr>
          </m:sSubSupPr>
          <m:e>
            <m:r>
              <m:rPr>
                <m:sty m:val="bi"/>
              </m:rPr>
              <w:rPr>
                <w:rFonts w:ascii="Cambria Math" w:hAnsi="Garamond" w:cs="Segoe UI"/>
                <w:sz w:val="24"/>
                <w:szCs w:val="24"/>
              </w:rPr>
              <m:t>i</m:t>
            </m:r>
          </m:e>
          <m:sub>
            <m:r>
              <m:rPr>
                <m:sty m:val="bi"/>
              </m:rPr>
              <w:rPr>
                <w:rFonts w:ascii="Cambria Math" w:hAnsi="Garamond" w:cs="Segoe UI"/>
                <w:sz w:val="24"/>
                <w:szCs w:val="24"/>
              </w:rPr>
              <m:t>6</m:t>
            </m:r>
          </m:sub>
          <m:sup>
            <m:r>
              <m:rPr>
                <m:sty m:val="bi"/>
              </m:rPr>
              <w:rPr>
                <w:rFonts w:ascii="Cambria Math" w:hAnsi="Garamond" w:cs="Segoe UI"/>
                <w:sz w:val="24"/>
                <w:szCs w:val="24"/>
              </w:rPr>
              <m:t>A</m:t>
            </m:r>
          </m:sup>
        </m:sSubSup>
        <m:r>
          <m:rPr>
            <m:sty m:val="bi"/>
          </m:rPr>
          <w:rPr>
            <w:rFonts w:ascii="Cambria Math" w:hAnsi="Garamond"/>
            <w:sz w:val="24"/>
            <w:szCs w:val="24"/>
          </w:rPr>
          <m:t>=(</m:t>
        </m:r>
        <m:sSubSup>
          <m:sSubSupPr>
            <m:ctrlPr>
              <w:rPr>
                <w:rFonts w:ascii="Cambria Math" w:hAnsi="Garamond" w:cs="Segoe UI"/>
                <w:b/>
                <w:bCs/>
                <w:i/>
                <w:sz w:val="24"/>
                <w:szCs w:val="24"/>
              </w:rPr>
            </m:ctrlPr>
          </m:sSubSupPr>
          <m:e>
            <m:r>
              <m:rPr>
                <m:sty m:val="bi"/>
              </m:rPr>
              <w:rPr>
                <w:rFonts w:ascii="Cambria Math" w:hAnsi="Garamond" w:cs="Segoe UI"/>
                <w:sz w:val="24"/>
                <w:szCs w:val="24"/>
              </w:rPr>
              <m:t>i</m:t>
            </m:r>
          </m:e>
          <m:sub>
            <m:r>
              <m:rPr>
                <m:sty m:val="bi"/>
              </m:rPr>
              <w:rPr>
                <w:rFonts w:ascii="Cambria Math" w:hAnsi="Garamond" w:cs="Segoe UI"/>
                <w:sz w:val="24"/>
                <w:szCs w:val="24"/>
              </w:rPr>
              <m:t>1,6</m:t>
            </m:r>
          </m:sub>
          <m:sup>
            <m:r>
              <m:rPr>
                <m:sty m:val="bi"/>
              </m:rPr>
              <w:rPr>
                <w:rFonts w:ascii="Cambria Math" w:hAnsi="Garamond" w:cs="Segoe UI"/>
                <w:sz w:val="24"/>
                <w:szCs w:val="24"/>
              </w:rPr>
              <m:t>A</m:t>
            </m:r>
          </m:sup>
        </m:sSubSup>
        <m:sSubSup>
          <m:sSubSupPr>
            <m:ctrlPr>
              <w:rPr>
                <w:rFonts w:ascii="Cambria Math" w:hAnsi="Garamond" w:cs="Segoe UI"/>
                <w:b/>
                <w:bCs/>
                <w:i/>
                <w:sz w:val="24"/>
                <w:szCs w:val="24"/>
              </w:rPr>
            </m:ctrlPr>
          </m:sSubSupPr>
          <m:e>
            <m:r>
              <m:rPr>
                <m:sty m:val="bi"/>
              </m:rPr>
              <w:rPr>
                <w:rFonts w:ascii="Cambria Math" w:hAnsi="Garamond" w:cs="Segoe UI"/>
                <w:sz w:val="24"/>
                <w:szCs w:val="24"/>
              </w:rPr>
              <m:t>+i</m:t>
            </m:r>
          </m:e>
          <m:sub>
            <m:r>
              <m:rPr>
                <m:sty m:val="bi"/>
              </m:rPr>
              <w:rPr>
                <w:rFonts w:ascii="Cambria Math" w:hAnsi="Garamond" w:cs="Segoe UI"/>
                <w:sz w:val="24"/>
                <w:szCs w:val="24"/>
              </w:rPr>
              <m:t>2,6</m:t>
            </m:r>
          </m:sub>
          <m:sup>
            <m:r>
              <m:rPr>
                <m:sty m:val="bi"/>
              </m:rPr>
              <w:rPr>
                <w:rFonts w:ascii="Cambria Math" w:hAnsi="Garamond" w:cs="Segoe UI"/>
                <w:sz w:val="24"/>
                <w:szCs w:val="24"/>
              </w:rPr>
              <m:t>A</m:t>
            </m:r>
          </m:sup>
        </m:sSubSup>
        <m:r>
          <m:rPr>
            <m:sty m:val="bi"/>
          </m:rPr>
          <w:rPr>
            <w:rFonts w:ascii="Cambria Math" w:hAnsi="Garamond" w:cs="Segoe UI"/>
            <w:sz w:val="24"/>
            <w:szCs w:val="24"/>
          </w:rPr>
          <m:t>+</m:t>
        </m:r>
        <m:sSubSup>
          <m:sSubSupPr>
            <m:ctrlPr>
              <w:rPr>
                <w:rFonts w:ascii="Cambria Math" w:hAnsi="Garamond" w:cs="Segoe UI"/>
                <w:b/>
                <w:bCs/>
                <w:i/>
                <w:sz w:val="24"/>
                <w:szCs w:val="24"/>
              </w:rPr>
            </m:ctrlPr>
          </m:sSubSupPr>
          <m:e>
            <m:r>
              <m:rPr>
                <m:sty m:val="bi"/>
              </m:rPr>
              <w:rPr>
                <w:rFonts w:ascii="Cambria Math" w:hAnsi="Garamond" w:cs="Segoe UI"/>
                <w:sz w:val="24"/>
                <w:szCs w:val="24"/>
              </w:rPr>
              <m:t>i</m:t>
            </m:r>
          </m:e>
          <m:sub>
            <m:r>
              <m:rPr>
                <m:sty m:val="bi"/>
              </m:rPr>
              <w:rPr>
                <w:rFonts w:ascii="Cambria Math" w:hAnsi="Garamond" w:cs="Segoe UI"/>
                <w:sz w:val="24"/>
                <w:szCs w:val="24"/>
              </w:rPr>
              <m:t>3,6</m:t>
            </m:r>
          </m:sub>
          <m:sup>
            <m:r>
              <m:rPr>
                <m:sty m:val="bi"/>
              </m:rPr>
              <w:rPr>
                <w:rFonts w:ascii="Cambria Math" w:hAnsi="Garamond" w:cs="Segoe UI"/>
                <w:sz w:val="24"/>
                <w:szCs w:val="24"/>
              </w:rPr>
              <m:t>A</m:t>
            </m:r>
          </m:sup>
        </m:sSubSup>
        <m:r>
          <m:rPr>
            <m:sty m:val="bi"/>
          </m:rPr>
          <w:rPr>
            <w:rFonts w:ascii="Cambria Math" w:hAnsi="Garamond" w:cs="Segoe UI"/>
            <w:sz w:val="24"/>
            <w:szCs w:val="24"/>
          </w:rPr>
          <m:t>)/3</m:t>
        </m:r>
      </m:oMath>
      <w:r>
        <w:rPr>
          <w:rFonts w:ascii="Garamond" w:hAnsi="Garamond"/>
          <w:b/>
          <w:bCs/>
          <w:sz w:val="24"/>
          <w:szCs w:val="24"/>
        </w:rPr>
        <w:t xml:space="preserve"> </w:t>
      </w:r>
      <w:r w:rsidR="008B26FF">
        <w:rPr>
          <w:rFonts w:ascii="Garamond" w:hAnsi="Garamond"/>
          <w:b/>
          <w:bCs/>
          <w:sz w:val="24"/>
          <w:szCs w:val="24"/>
        </w:rPr>
        <w:t>= (2.00569+1.43318+1.32827)/3</w:t>
      </w:r>
      <w:r w:rsidR="00FA0BFC">
        <w:rPr>
          <w:rFonts w:ascii="Garamond" w:hAnsi="Garamond"/>
          <w:b/>
          <w:bCs/>
          <w:sz w:val="24"/>
          <w:szCs w:val="24"/>
        </w:rPr>
        <w:t xml:space="preserve"> </w:t>
      </w:r>
      <w:r w:rsidR="008B26FF">
        <w:rPr>
          <w:rFonts w:ascii="Garamond" w:hAnsi="Garamond"/>
          <w:b/>
          <w:bCs/>
          <w:sz w:val="24"/>
          <w:szCs w:val="24"/>
        </w:rPr>
        <w:t xml:space="preserve">= </w:t>
      </w:r>
      <w:r w:rsidR="008B26FF" w:rsidRPr="003400F8">
        <w:rPr>
          <w:rFonts w:ascii="Garamond" w:hAnsi="Garamond"/>
          <w:b/>
          <w:bCs/>
          <w:sz w:val="24"/>
          <w:szCs w:val="24"/>
          <w:u w:val="single"/>
        </w:rPr>
        <w:t>1.</w:t>
      </w:r>
      <w:r w:rsidR="008B26FF">
        <w:rPr>
          <w:rFonts w:ascii="Garamond" w:hAnsi="Garamond"/>
          <w:b/>
          <w:bCs/>
          <w:sz w:val="24"/>
          <w:szCs w:val="24"/>
          <w:u w:val="single"/>
        </w:rPr>
        <w:t xml:space="preserve">58905 </w:t>
      </w:r>
      <w:r w:rsidR="008B26FF" w:rsidRPr="00D84F85">
        <w:rPr>
          <w:rFonts w:ascii="Garamond" w:hAnsi="Garamond"/>
          <w:bCs/>
          <w:sz w:val="24"/>
          <w:szCs w:val="24"/>
          <w:u w:val="single"/>
        </w:rPr>
        <w:t>(column 15)</w:t>
      </w:r>
    </w:p>
    <w:p w:rsidR="008B26FF" w:rsidRDefault="008B26FF" w:rsidP="008B26FF">
      <w:pPr>
        <w:rPr>
          <w:rFonts w:ascii="Garamond" w:hAnsi="Garamond"/>
          <w:bCs/>
          <w:sz w:val="24"/>
          <w:szCs w:val="24"/>
        </w:rPr>
      </w:pPr>
      <w:r>
        <w:rPr>
          <w:rFonts w:ascii="Garamond" w:hAnsi="Garamond" w:cs="Segoe UI"/>
          <w:b/>
          <w:color w:val="000000"/>
          <w:sz w:val="24"/>
          <w:szCs w:val="24"/>
        </w:rPr>
        <w:t>(3)</w:t>
      </w:r>
      <w:r w:rsidRPr="00697B92">
        <w:rPr>
          <w:rFonts w:ascii="Garamond" w:hAnsi="Garamond" w:cs="Segoe UI"/>
          <w:b/>
          <w:color w:val="000000"/>
          <w:sz w:val="24"/>
          <w:szCs w:val="24"/>
        </w:rPr>
        <w:t>Multiplicative Exponential-weighting model</w:t>
      </w:r>
      <w:r>
        <w:rPr>
          <w:rFonts w:ascii="Garamond" w:hAnsi="Garamond" w:cs="Segoe UI"/>
          <w:b/>
          <w:color w:val="000000"/>
          <w:sz w:val="24"/>
          <w:szCs w:val="24"/>
        </w:rPr>
        <w:t>:</w:t>
      </w:r>
    </w:p>
    <w:p w:rsidR="008B26FF" w:rsidRDefault="00920BFB" w:rsidP="008B26FF">
      <w:pPr>
        <w:rPr>
          <w:rFonts w:ascii="Garamond" w:hAnsi="Garamond"/>
          <w:bCs/>
          <w:sz w:val="24"/>
          <w:szCs w:val="24"/>
        </w:rPr>
      </w:pPr>
      <m:oMath>
        <m:sSubSup>
          <m:sSubSupPr>
            <m:ctrlPr>
              <w:rPr>
                <w:rFonts w:ascii="Cambria Math" w:hAnsi="Garamond" w:cs="Segoe UI"/>
                <w:bCs/>
                <w:i/>
                <w:sz w:val="24"/>
                <w:szCs w:val="24"/>
              </w:rPr>
            </m:ctrlPr>
          </m:sSubSupPr>
          <m:e>
            <m:r>
              <w:rPr>
                <w:rFonts w:ascii="Cambria Math" w:hAnsi="Garamond" w:cs="Segoe UI"/>
                <w:sz w:val="24"/>
                <w:szCs w:val="24"/>
              </w:rPr>
              <m:t>i</m:t>
            </m:r>
          </m:e>
          <m:sub>
            <m:r>
              <w:rPr>
                <w:rFonts w:ascii="Cambria Math" w:hAnsi="Garamond" w:cs="Segoe UI"/>
                <w:sz w:val="24"/>
                <w:szCs w:val="24"/>
              </w:rPr>
              <m:t>1,6</m:t>
            </m:r>
          </m:sub>
          <m:sup>
            <m:r>
              <w:rPr>
                <w:rFonts w:ascii="Cambria Math" w:hAnsi="Garamond" w:cs="Segoe UI"/>
                <w:sz w:val="24"/>
                <w:szCs w:val="24"/>
              </w:rPr>
              <m:t>E</m:t>
            </m:r>
          </m:sup>
        </m:sSubSup>
        <m:r>
          <w:rPr>
            <w:rFonts w:ascii="Cambria Math" w:hAnsi="Garamond" w:cs="Segoe UI"/>
            <w:sz w:val="24"/>
            <w:szCs w:val="24"/>
          </w:rPr>
          <m:t>=</m:t>
        </m:r>
        <m:sSup>
          <m:sSupPr>
            <m:ctrlPr>
              <w:rPr>
                <w:rFonts w:ascii="Cambria Math" w:hAnsi="Garamond" w:cs="Segoe UI"/>
                <w:bCs/>
                <w:i/>
                <w:sz w:val="24"/>
                <w:szCs w:val="24"/>
              </w:rPr>
            </m:ctrlPr>
          </m:sSupPr>
          <m:e>
            <m:r>
              <w:rPr>
                <w:rFonts w:ascii="Cambria Math" w:hAnsi="Garamond" w:cs="Segoe UI"/>
                <w:sz w:val="24"/>
                <w:szCs w:val="24"/>
              </w:rPr>
              <m:t>e</m:t>
            </m:r>
          </m:e>
          <m:sup>
            <m:d>
              <m:dPr>
                <m:ctrlPr>
                  <w:rPr>
                    <w:rFonts w:ascii="Cambria Math" w:hAnsi="Garamond" w:cs="Segoe UI"/>
                    <w:bCs/>
                    <w:i/>
                    <w:sz w:val="24"/>
                    <w:szCs w:val="24"/>
                  </w:rPr>
                </m:ctrlPr>
              </m:dPr>
              <m:e>
                <m:sSubSup>
                  <m:sSubSupPr>
                    <m:ctrlPr>
                      <w:rPr>
                        <w:rFonts w:ascii="Cambria Math" w:hAnsi="Garamond" w:cs="Segoe UI"/>
                        <w:bCs/>
                        <w:i/>
                        <w:sz w:val="24"/>
                        <w:szCs w:val="24"/>
                      </w:rPr>
                    </m:ctrlPr>
                  </m:sSubSupPr>
                  <m:e>
                    <m:r>
                      <w:rPr>
                        <w:rFonts w:ascii="Cambria Math" w:hAnsi="Garamond" w:cs="Segoe UI"/>
                        <w:sz w:val="24"/>
                        <w:szCs w:val="24"/>
                      </w:rPr>
                      <m:t>U</m:t>
                    </m:r>
                  </m:e>
                  <m:sub>
                    <m:r>
                      <w:rPr>
                        <w:rFonts w:ascii="Cambria Math" w:hAnsi="Garamond" w:cs="Segoe UI"/>
                        <w:sz w:val="24"/>
                        <w:szCs w:val="24"/>
                      </w:rPr>
                      <m:t>1</m:t>
                    </m:r>
                  </m:sub>
                  <m:sup>
                    <m:r>
                      <w:rPr>
                        <w:rFonts w:ascii="Cambria Math" w:hAnsi="Garamond" w:cs="Segoe UI"/>
                        <w:sz w:val="24"/>
                        <w:szCs w:val="24"/>
                      </w:rPr>
                      <m:t>D</m:t>
                    </m:r>
                  </m:sup>
                </m:sSubSup>
                <m:r>
                  <w:rPr>
                    <w:rFonts w:ascii="Cambria Math" w:hAnsi="Garamond" w:cs="Segoe UI"/>
                    <w:sz w:val="24"/>
                    <w:szCs w:val="24"/>
                  </w:rPr>
                  <m:t>+</m:t>
                </m:r>
                <m:sSubSup>
                  <m:sSubSupPr>
                    <m:ctrlPr>
                      <w:rPr>
                        <w:rFonts w:ascii="Cambria Math" w:hAnsi="Garamond" w:cs="Segoe UI"/>
                        <w:bCs/>
                        <w:i/>
                        <w:sz w:val="24"/>
                        <w:szCs w:val="24"/>
                      </w:rPr>
                    </m:ctrlPr>
                  </m:sSubSupPr>
                  <m:e>
                    <m:r>
                      <w:rPr>
                        <w:rFonts w:ascii="Cambria Math" w:hAnsi="Garamond" w:cs="Segoe UI"/>
                        <w:sz w:val="24"/>
                        <w:szCs w:val="24"/>
                      </w:rPr>
                      <m:t>P</m:t>
                    </m:r>
                  </m:e>
                  <m:sub>
                    <m:r>
                      <w:rPr>
                        <w:rFonts w:ascii="Cambria Math" w:hAnsi="Garamond" w:cs="Segoe UI"/>
                        <w:sz w:val="24"/>
                        <w:szCs w:val="24"/>
                      </w:rPr>
                      <m:t>2,1</m:t>
                    </m:r>
                  </m:sub>
                  <m:sup>
                    <m:r>
                      <w:rPr>
                        <w:rFonts w:ascii="Cambria Math" w:hAnsi="Garamond" w:cs="Segoe UI"/>
                        <w:sz w:val="24"/>
                        <w:szCs w:val="24"/>
                      </w:rPr>
                      <m:t>D</m:t>
                    </m:r>
                  </m:sup>
                </m:sSubSup>
                <m:r>
                  <w:rPr>
                    <w:rFonts w:ascii="Cambria Math" w:hAnsi="Garamond" w:cs="Segoe UI"/>
                    <w:sz w:val="24"/>
                    <w:szCs w:val="24"/>
                  </w:rPr>
                  <m:t>+</m:t>
                </m:r>
                <m:sSubSup>
                  <m:sSubSupPr>
                    <m:ctrlPr>
                      <w:rPr>
                        <w:rFonts w:ascii="Cambria Math" w:hAnsi="Garamond" w:cs="Segoe UI"/>
                        <w:bCs/>
                        <w:i/>
                        <w:sz w:val="24"/>
                        <w:szCs w:val="24"/>
                      </w:rPr>
                    </m:ctrlPr>
                  </m:sSubSupPr>
                  <m:e>
                    <m:r>
                      <w:rPr>
                        <w:rFonts w:ascii="Cambria Math" w:hAnsi="Garamond" w:cs="Segoe UI"/>
                        <w:sz w:val="24"/>
                        <w:szCs w:val="24"/>
                      </w:rPr>
                      <m:t>P</m:t>
                    </m:r>
                  </m:e>
                  <m:sub>
                    <m:r>
                      <w:rPr>
                        <w:rFonts w:ascii="Cambria Math" w:hAnsi="Garamond" w:cs="Segoe UI"/>
                        <w:sz w:val="24"/>
                        <w:szCs w:val="24"/>
                      </w:rPr>
                      <m:t>2,1</m:t>
                    </m:r>
                  </m:sub>
                  <m:sup>
                    <m:r>
                      <w:rPr>
                        <w:rFonts w:ascii="Cambria Math" w:hAnsi="Garamond" w:cs="Segoe UI"/>
                        <w:sz w:val="24"/>
                        <w:szCs w:val="24"/>
                      </w:rPr>
                      <m:t>I</m:t>
                    </m:r>
                  </m:sup>
                </m:sSubSup>
                <m:r>
                  <w:rPr>
                    <w:rFonts w:ascii="Cambria Math" w:hAnsi="Garamond" w:cs="Segoe UI"/>
                    <w:sz w:val="24"/>
                    <w:szCs w:val="24"/>
                  </w:rPr>
                  <m:t>+</m:t>
                </m:r>
                <m:sSubSup>
                  <m:sSubSupPr>
                    <m:ctrlPr>
                      <w:rPr>
                        <w:rFonts w:ascii="Cambria Math" w:hAnsi="Garamond" w:cs="Segoe UI"/>
                        <w:bCs/>
                        <w:i/>
                        <w:sz w:val="24"/>
                        <w:szCs w:val="24"/>
                      </w:rPr>
                    </m:ctrlPr>
                  </m:sSubSupPr>
                  <m:e>
                    <m:r>
                      <w:rPr>
                        <w:rFonts w:ascii="Cambria Math" w:hAnsi="Garamond" w:cs="Segoe UI"/>
                        <w:sz w:val="24"/>
                        <w:szCs w:val="24"/>
                      </w:rPr>
                      <m:t>A</m:t>
                    </m:r>
                  </m:e>
                  <m:sub>
                    <m:r>
                      <w:rPr>
                        <w:rFonts w:ascii="Cambria Math" w:hAnsi="Garamond" w:cs="Segoe UI"/>
                        <w:sz w:val="24"/>
                        <w:szCs w:val="24"/>
                      </w:rPr>
                      <m:t>6,2</m:t>
                    </m:r>
                  </m:sub>
                  <m:sup>
                    <m:r>
                      <w:rPr>
                        <w:rFonts w:ascii="Cambria Math" w:hAnsi="Garamond" w:cs="Segoe UI"/>
                        <w:sz w:val="24"/>
                        <w:szCs w:val="24"/>
                      </w:rPr>
                      <m:t>D</m:t>
                    </m:r>
                  </m:sup>
                </m:sSubSup>
                <m:r>
                  <w:rPr>
                    <w:rFonts w:ascii="Cambria Math" w:hAnsi="Garamond" w:cs="Segoe UI"/>
                    <w:sz w:val="24"/>
                    <w:szCs w:val="24"/>
                  </w:rPr>
                  <m:t>+</m:t>
                </m:r>
                <m:sSubSup>
                  <m:sSubSupPr>
                    <m:ctrlPr>
                      <w:rPr>
                        <w:rFonts w:ascii="Cambria Math" w:hAnsi="Garamond" w:cs="Segoe UI"/>
                        <w:bCs/>
                        <w:i/>
                        <w:sz w:val="24"/>
                        <w:szCs w:val="24"/>
                      </w:rPr>
                    </m:ctrlPr>
                  </m:sSubSupPr>
                  <m:e>
                    <m:r>
                      <w:rPr>
                        <w:rFonts w:ascii="Cambria Math" w:hAnsi="Garamond" w:cs="Segoe UI"/>
                        <w:sz w:val="24"/>
                        <w:szCs w:val="24"/>
                      </w:rPr>
                      <m:t>A</m:t>
                    </m:r>
                  </m:e>
                  <m:sub>
                    <m:r>
                      <w:rPr>
                        <w:rFonts w:ascii="Cambria Math" w:hAnsi="Garamond" w:cs="Segoe UI"/>
                        <w:sz w:val="24"/>
                        <w:szCs w:val="24"/>
                      </w:rPr>
                      <m:t>6,2</m:t>
                    </m:r>
                  </m:sub>
                  <m:sup>
                    <m:r>
                      <w:rPr>
                        <w:rFonts w:ascii="Cambria Math" w:hAnsi="Garamond" w:cs="Segoe UI"/>
                        <w:sz w:val="24"/>
                        <w:szCs w:val="24"/>
                      </w:rPr>
                      <m:t>I</m:t>
                    </m:r>
                  </m:sup>
                </m:sSubSup>
              </m:e>
            </m:d>
          </m:sup>
        </m:sSup>
      </m:oMath>
      <w:r w:rsidR="008B26FF">
        <w:rPr>
          <w:rFonts w:ascii="Garamond" w:hAnsi="Garamond"/>
          <w:bCs/>
          <w:sz w:val="24"/>
          <w:szCs w:val="24"/>
        </w:rPr>
        <w:t xml:space="preserve">= </w:t>
      </w:r>
      <m:oMath>
        <m:sSup>
          <m:sSupPr>
            <m:ctrlPr>
              <w:rPr>
                <w:rFonts w:ascii="Cambria Math" w:hAnsi="Garamond" w:cs="Segoe UI"/>
                <w:bCs/>
                <w:i/>
                <w:sz w:val="24"/>
                <w:szCs w:val="24"/>
              </w:rPr>
            </m:ctrlPr>
          </m:sSupPr>
          <m:e>
            <m:r>
              <w:rPr>
                <w:rFonts w:ascii="Cambria Math" w:hAnsi="Garamond" w:cs="Segoe UI"/>
                <w:sz w:val="24"/>
                <w:szCs w:val="24"/>
              </w:rPr>
              <m:t>e</m:t>
            </m:r>
          </m:e>
          <m:sup>
            <m:d>
              <m:dPr>
                <m:ctrlPr>
                  <w:rPr>
                    <w:rFonts w:ascii="Cambria Math" w:hAnsi="Garamond" w:cs="Segoe UI"/>
                    <w:i/>
                    <w:sz w:val="24"/>
                    <w:szCs w:val="24"/>
                  </w:rPr>
                </m:ctrlPr>
              </m:dPr>
              <m:e>
                <m:r>
                  <w:rPr>
                    <w:rFonts w:ascii="Cambria Math" w:hAnsi="Garamond" w:cs="Segoe UI"/>
                    <w:sz w:val="24"/>
                    <w:szCs w:val="24"/>
                  </w:rPr>
                  <m:t>0.7144+0.2462+0.3784+0.3492+0.3175</m:t>
                </m:r>
              </m:e>
            </m:d>
          </m:sup>
        </m:sSup>
      </m:oMath>
      <w:r w:rsidR="008B26FF">
        <w:rPr>
          <w:rFonts w:ascii="Garamond" w:hAnsi="Garamond"/>
          <w:bCs/>
          <w:sz w:val="24"/>
          <w:szCs w:val="24"/>
        </w:rPr>
        <w:t xml:space="preserve">= </w:t>
      </w:r>
      <w:r w:rsidR="00247544" w:rsidRPr="00247544">
        <w:rPr>
          <w:rFonts w:ascii="Garamond" w:hAnsi="Garamond"/>
          <w:bCs/>
          <w:color w:val="000000" w:themeColor="text1"/>
          <w:sz w:val="24"/>
          <w:szCs w:val="24"/>
        </w:rPr>
        <w:t>7.4312</w:t>
      </w:r>
      <w:r w:rsidR="00247544">
        <w:rPr>
          <w:rFonts w:ascii="Garamond" w:hAnsi="Garamond"/>
          <w:bCs/>
          <w:color w:val="000000" w:themeColor="text1"/>
          <w:sz w:val="24"/>
          <w:szCs w:val="24"/>
        </w:rPr>
        <w:t>2</w:t>
      </w:r>
    </w:p>
    <w:p w:rsidR="008B26FF" w:rsidRPr="00F25EF6" w:rsidRDefault="00920BFB" w:rsidP="008B26FF">
      <w:pPr>
        <w:rPr>
          <w:rFonts w:ascii="Garamond" w:hAnsi="Garamond"/>
          <w:b/>
          <w:sz w:val="24"/>
          <w:szCs w:val="24"/>
        </w:rPr>
      </w:pPr>
      <m:oMath>
        <m:sSubSup>
          <m:sSubSupPr>
            <m:ctrlPr>
              <w:rPr>
                <w:rFonts w:ascii="Cambria Math" w:hAnsi="Garamond" w:cs="Segoe UI"/>
                <w:bCs/>
                <w:i/>
                <w:sz w:val="24"/>
                <w:szCs w:val="24"/>
              </w:rPr>
            </m:ctrlPr>
          </m:sSubSupPr>
          <m:e>
            <m:r>
              <w:rPr>
                <w:rFonts w:ascii="Cambria Math" w:hAnsi="Garamond" w:cs="Segoe UI"/>
                <w:sz w:val="24"/>
                <w:szCs w:val="24"/>
              </w:rPr>
              <m:t>i</m:t>
            </m:r>
          </m:e>
          <m:sub>
            <m:r>
              <w:rPr>
                <w:rFonts w:ascii="Cambria Math" w:hAnsi="Garamond" w:cs="Segoe UI"/>
                <w:sz w:val="24"/>
                <w:szCs w:val="24"/>
              </w:rPr>
              <m:t>2,6</m:t>
            </m:r>
          </m:sub>
          <m:sup>
            <m:r>
              <w:rPr>
                <w:rFonts w:ascii="Cambria Math" w:hAnsi="Garamond" w:cs="Segoe UI"/>
                <w:sz w:val="24"/>
                <w:szCs w:val="24"/>
              </w:rPr>
              <m:t>E</m:t>
            </m:r>
          </m:sup>
        </m:sSubSup>
        <m:r>
          <w:rPr>
            <w:rFonts w:ascii="Cambria Math" w:hAnsi="Garamond" w:cs="Segoe UI"/>
            <w:sz w:val="24"/>
            <w:szCs w:val="24"/>
          </w:rPr>
          <m:t>=</m:t>
        </m:r>
        <m:sSup>
          <m:sSupPr>
            <m:ctrlPr>
              <w:rPr>
                <w:rFonts w:ascii="Cambria Math" w:hAnsi="Garamond" w:cs="Segoe UI"/>
                <w:bCs/>
                <w:i/>
                <w:sz w:val="24"/>
                <w:szCs w:val="24"/>
              </w:rPr>
            </m:ctrlPr>
          </m:sSupPr>
          <m:e>
            <m:r>
              <w:rPr>
                <w:rFonts w:ascii="Cambria Math" w:hAnsi="Garamond" w:cs="Segoe UI"/>
                <w:sz w:val="24"/>
                <w:szCs w:val="24"/>
              </w:rPr>
              <m:t>e</m:t>
            </m:r>
          </m:e>
          <m:sup>
            <m:d>
              <m:dPr>
                <m:ctrlPr>
                  <w:rPr>
                    <w:rFonts w:ascii="Cambria Math" w:hAnsi="Garamond" w:cs="Segoe UI"/>
                    <w:bCs/>
                    <w:i/>
                    <w:sz w:val="24"/>
                    <w:szCs w:val="24"/>
                  </w:rPr>
                </m:ctrlPr>
              </m:dPr>
              <m:e>
                <m:sSubSup>
                  <m:sSubSupPr>
                    <m:ctrlPr>
                      <w:rPr>
                        <w:rFonts w:ascii="Cambria Math" w:hAnsi="Garamond" w:cs="Segoe UI"/>
                        <w:bCs/>
                        <w:i/>
                        <w:sz w:val="24"/>
                        <w:szCs w:val="24"/>
                      </w:rPr>
                    </m:ctrlPr>
                  </m:sSubSupPr>
                  <m:e>
                    <m:r>
                      <w:rPr>
                        <w:rFonts w:ascii="Cambria Math" w:hAnsi="Garamond" w:cs="Segoe UI"/>
                        <w:sz w:val="24"/>
                        <w:szCs w:val="24"/>
                      </w:rPr>
                      <m:t>U</m:t>
                    </m:r>
                  </m:e>
                  <m:sub>
                    <m:r>
                      <w:rPr>
                        <w:rFonts w:ascii="Cambria Math" w:hAnsi="Garamond" w:cs="Segoe UI"/>
                        <w:sz w:val="24"/>
                        <w:szCs w:val="24"/>
                      </w:rPr>
                      <m:t>2</m:t>
                    </m:r>
                  </m:sub>
                  <m:sup>
                    <m:r>
                      <w:rPr>
                        <w:rFonts w:ascii="Cambria Math" w:hAnsi="Garamond" w:cs="Segoe UI"/>
                        <w:sz w:val="24"/>
                        <w:szCs w:val="24"/>
                      </w:rPr>
                      <m:t>D</m:t>
                    </m:r>
                  </m:sup>
                </m:sSubSup>
                <m:r>
                  <w:rPr>
                    <w:rFonts w:ascii="Cambria Math" w:hAnsi="Garamond" w:cs="Segoe UI"/>
                    <w:sz w:val="24"/>
                    <w:szCs w:val="24"/>
                  </w:rPr>
                  <m:t>+</m:t>
                </m:r>
                <m:sSubSup>
                  <m:sSubSupPr>
                    <m:ctrlPr>
                      <w:rPr>
                        <w:rFonts w:ascii="Cambria Math" w:hAnsi="Garamond" w:cs="Segoe UI"/>
                        <w:bCs/>
                        <w:i/>
                        <w:sz w:val="24"/>
                        <w:szCs w:val="24"/>
                      </w:rPr>
                    </m:ctrlPr>
                  </m:sSubSupPr>
                  <m:e>
                    <m:r>
                      <w:rPr>
                        <w:rFonts w:ascii="Cambria Math" w:hAnsi="Garamond" w:cs="Segoe UI"/>
                        <w:sz w:val="24"/>
                        <w:szCs w:val="24"/>
                      </w:rPr>
                      <m:t>P</m:t>
                    </m:r>
                  </m:e>
                  <m:sub>
                    <m:r>
                      <w:rPr>
                        <w:rFonts w:ascii="Cambria Math" w:hAnsi="Garamond" w:cs="Segoe UI"/>
                        <w:sz w:val="24"/>
                        <w:szCs w:val="24"/>
                      </w:rPr>
                      <m:t>2,2</m:t>
                    </m:r>
                  </m:sub>
                  <m:sup>
                    <m:r>
                      <w:rPr>
                        <w:rFonts w:ascii="Cambria Math" w:hAnsi="Garamond" w:cs="Segoe UI"/>
                        <w:sz w:val="24"/>
                        <w:szCs w:val="24"/>
                      </w:rPr>
                      <m:t>D</m:t>
                    </m:r>
                  </m:sup>
                </m:sSubSup>
                <m:r>
                  <w:rPr>
                    <w:rFonts w:ascii="Cambria Math" w:hAnsi="Garamond" w:cs="Segoe UI"/>
                    <w:sz w:val="24"/>
                    <w:szCs w:val="24"/>
                  </w:rPr>
                  <m:t>+</m:t>
                </m:r>
                <m:sSubSup>
                  <m:sSubSupPr>
                    <m:ctrlPr>
                      <w:rPr>
                        <w:rFonts w:ascii="Cambria Math" w:hAnsi="Garamond" w:cs="Segoe UI"/>
                        <w:bCs/>
                        <w:i/>
                        <w:sz w:val="24"/>
                        <w:szCs w:val="24"/>
                      </w:rPr>
                    </m:ctrlPr>
                  </m:sSubSupPr>
                  <m:e>
                    <m:r>
                      <w:rPr>
                        <w:rFonts w:ascii="Cambria Math" w:hAnsi="Garamond" w:cs="Segoe UI"/>
                        <w:sz w:val="24"/>
                        <w:szCs w:val="24"/>
                      </w:rPr>
                      <m:t>P</m:t>
                    </m:r>
                  </m:e>
                  <m:sub>
                    <m:r>
                      <w:rPr>
                        <w:rFonts w:ascii="Cambria Math" w:hAnsi="Garamond" w:cs="Segoe UI"/>
                        <w:sz w:val="24"/>
                        <w:szCs w:val="24"/>
                      </w:rPr>
                      <m:t>2,2</m:t>
                    </m:r>
                  </m:sub>
                  <m:sup>
                    <m:r>
                      <w:rPr>
                        <w:rFonts w:ascii="Cambria Math" w:hAnsi="Garamond" w:cs="Segoe UI"/>
                        <w:sz w:val="24"/>
                        <w:szCs w:val="24"/>
                      </w:rPr>
                      <m:t>I</m:t>
                    </m:r>
                  </m:sup>
                </m:sSubSup>
                <m:r>
                  <w:rPr>
                    <w:rFonts w:ascii="Cambria Math" w:hAnsi="Garamond" w:cs="Segoe UI"/>
                    <w:sz w:val="24"/>
                    <w:szCs w:val="24"/>
                  </w:rPr>
                  <m:t>+</m:t>
                </m:r>
                <m:sSubSup>
                  <m:sSubSupPr>
                    <m:ctrlPr>
                      <w:rPr>
                        <w:rFonts w:ascii="Cambria Math" w:hAnsi="Garamond" w:cs="Segoe UI"/>
                        <w:bCs/>
                        <w:i/>
                        <w:sz w:val="24"/>
                        <w:szCs w:val="24"/>
                      </w:rPr>
                    </m:ctrlPr>
                  </m:sSubSupPr>
                  <m:e>
                    <m:r>
                      <w:rPr>
                        <w:rFonts w:ascii="Cambria Math" w:hAnsi="Garamond" w:cs="Segoe UI"/>
                        <w:sz w:val="24"/>
                        <w:szCs w:val="24"/>
                      </w:rPr>
                      <m:t>A</m:t>
                    </m:r>
                  </m:e>
                  <m:sub>
                    <m:r>
                      <w:rPr>
                        <w:rFonts w:ascii="Cambria Math" w:hAnsi="Garamond" w:cs="Segoe UI"/>
                        <w:sz w:val="24"/>
                        <w:szCs w:val="24"/>
                      </w:rPr>
                      <m:t>6,2</m:t>
                    </m:r>
                  </m:sub>
                  <m:sup>
                    <m:r>
                      <w:rPr>
                        <w:rFonts w:ascii="Cambria Math" w:hAnsi="Garamond" w:cs="Segoe UI"/>
                        <w:sz w:val="24"/>
                        <w:szCs w:val="24"/>
                      </w:rPr>
                      <m:t>D</m:t>
                    </m:r>
                  </m:sup>
                </m:sSubSup>
                <m:r>
                  <w:rPr>
                    <w:rFonts w:ascii="Cambria Math" w:hAnsi="Garamond" w:cs="Segoe UI"/>
                    <w:sz w:val="24"/>
                    <w:szCs w:val="24"/>
                  </w:rPr>
                  <m:t>+</m:t>
                </m:r>
                <m:sSubSup>
                  <m:sSubSupPr>
                    <m:ctrlPr>
                      <w:rPr>
                        <w:rFonts w:ascii="Cambria Math" w:hAnsi="Garamond" w:cs="Segoe UI"/>
                        <w:bCs/>
                        <w:i/>
                        <w:sz w:val="24"/>
                        <w:szCs w:val="24"/>
                      </w:rPr>
                    </m:ctrlPr>
                  </m:sSubSupPr>
                  <m:e>
                    <m:r>
                      <w:rPr>
                        <w:rFonts w:ascii="Cambria Math" w:hAnsi="Garamond" w:cs="Segoe UI"/>
                        <w:sz w:val="24"/>
                        <w:szCs w:val="24"/>
                      </w:rPr>
                      <m:t>A</m:t>
                    </m:r>
                  </m:e>
                  <m:sub>
                    <m:r>
                      <w:rPr>
                        <w:rFonts w:ascii="Cambria Math" w:hAnsi="Garamond" w:cs="Segoe UI"/>
                        <w:sz w:val="24"/>
                        <w:szCs w:val="24"/>
                      </w:rPr>
                      <m:t>6,2</m:t>
                    </m:r>
                  </m:sub>
                  <m:sup>
                    <m:r>
                      <w:rPr>
                        <w:rFonts w:ascii="Cambria Math" w:hAnsi="Garamond" w:cs="Segoe UI"/>
                        <w:sz w:val="24"/>
                        <w:szCs w:val="24"/>
                      </w:rPr>
                      <m:t>I</m:t>
                    </m:r>
                  </m:sup>
                </m:sSubSup>
              </m:e>
            </m:d>
          </m:sup>
        </m:sSup>
      </m:oMath>
      <w:r w:rsidR="008B26FF">
        <w:rPr>
          <w:rFonts w:ascii="Garamond" w:hAnsi="Garamond"/>
          <w:bCs/>
          <w:sz w:val="24"/>
          <w:szCs w:val="24"/>
        </w:rPr>
        <w:t xml:space="preserve">= </w:t>
      </w:r>
      <m:oMath>
        <m:sSup>
          <m:sSupPr>
            <m:ctrlPr>
              <w:rPr>
                <w:rFonts w:ascii="Cambria Math" w:hAnsi="Garamond" w:cs="Segoe UI"/>
                <w:bCs/>
                <w:i/>
                <w:sz w:val="24"/>
                <w:szCs w:val="24"/>
              </w:rPr>
            </m:ctrlPr>
          </m:sSupPr>
          <m:e>
            <m:r>
              <w:rPr>
                <w:rFonts w:ascii="Cambria Math" w:hAnsi="Garamond" w:cs="Segoe UI"/>
                <w:sz w:val="24"/>
                <w:szCs w:val="24"/>
              </w:rPr>
              <m:t>e</m:t>
            </m:r>
          </m:e>
          <m:sup>
            <m:d>
              <m:dPr>
                <m:ctrlPr>
                  <w:rPr>
                    <w:rFonts w:ascii="Cambria Math" w:hAnsi="Garamond" w:cs="Segoe UI"/>
                    <w:i/>
                    <w:sz w:val="24"/>
                    <w:szCs w:val="24"/>
                  </w:rPr>
                </m:ctrlPr>
              </m:dPr>
              <m:e>
                <m:r>
                  <w:rPr>
                    <w:rFonts w:ascii="Cambria Math" w:hAnsi="Garamond" w:cs="Segoe UI"/>
                    <w:sz w:val="24"/>
                    <w:szCs w:val="24"/>
                  </w:rPr>
                  <m:t>0.2027+0.1854+0.3784+0.3492+0.3175</m:t>
                </m:r>
              </m:e>
            </m:d>
          </m:sup>
        </m:sSup>
      </m:oMath>
      <w:r w:rsidR="008B26FF">
        <w:rPr>
          <w:rFonts w:ascii="Garamond" w:hAnsi="Garamond"/>
          <w:bCs/>
          <w:sz w:val="24"/>
          <w:szCs w:val="24"/>
        </w:rPr>
        <w:t xml:space="preserve"> = </w:t>
      </w:r>
      <w:r w:rsidR="00247544">
        <w:rPr>
          <w:rFonts w:ascii="Garamond" w:hAnsi="Garamond"/>
          <w:bCs/>
          <w:sz w:val="24"/>
          <w:szCs w:val="24"/>
        </w:rPr>
        <w:t>4.19199</w:t>
      </w:r>
    </w:p>
    <w:p w:rsidR="008B26FF" w:rsidRPr="00247544" w:rsidRDefault="00920BFB" w:rsidP="008B26FF">
      <w:pPr>
        <w:rPr>
          <w:rFonts w:ascii="Garamond" w:hAnsi="Garamond"/>
          <w:b/>
          <w:color w:val="000000" w:themeColor="text1"/>
          <w:sz w:val="24"/>
          <w:szCs w:val="24"/>
        </w:rPr>
      </w:pPr>
      <m:oMath>
        <m:sSubSup>
          <m:sSubSupPr>
            <m:ctrlPr>
              <w:rPr>
                <w:rFonts w:ascii="Cambria Math" w:hAnsi="Garamond" w:cs="Segoe UI"/>
                <w:bCs/>
                <w:i/>
                <w:sz w:val="24"/>
                <w:szCs w:val="24"/>
              </w:rPr>
            </m:ctrlPr>
          </m:sSubSupPr>
          <m:e>
            <m:r>
              <w:rPr>
                <w:rFonts w:ascii="Cambria Math" w:hAnsi="Garamond" w:cs="Segoe UI"/>
                <w:sz w:val="24"/>
                <w:szCs w:val="24"/>
              </w:rPr>
              <m:t>i</m:t>
            </m:r>
          </m:e>
          <m:sub>
            <m:r>
              <w:rPr>
                <w:rFonts w:ascii="Cambria Math" w:hAnsi="Garamond" w:cs="Segoe UI"/>
                <w:sz w:val="24"/>
                <w:szCs w:val="24"/>
              </w:rPr>
              <m:t>3,6</m:t>
            </m:r>
          </m:sub>
          <m:sup>
            <m:r>
              <w:rPr>
                <w:rFonts w:ascii="Cambria Math" w:hAnsi="Garamond" w:cs="Segoe UI"/>
                <w:sz w:val="24"/>
                <w:szCs w:val="24"/>
              </w:rPr>
              <m:t>E</m:t>
            </m:r>
          </m:sup>
        </m:sSubSup>
        <m:r>
          <w:rPr>
            <w:rFonts w:ascii="Cambria Math" w:hAnsi="Garamond" w:cs="Segoe UI"/>
            <w:sz w:val="24"/>
            <w:szCs w:val="24"/>
          </w:rPr>
          <m:t>=</m:t>
        </m:r>
        <m:sSup>
          <m:sSupPr>
            <m:ctrlPr>
              <w:rPr>
                <w:rFonts w:ascii="Cambria Math" w:hAnsi="Garamond" w:cs="Segoe UI"/>
                <w:bCs/>
                <w:i/>
                <w:sz w:val="24"/>
                <w:szCs w:val="24"/>
              </w:rPr>
            </m:ctrlPr>
          </m:sSupPr>
          <m:e>
            <m:r>
              <w:rPr>
                <w:rFonts w:ascii="Cambria Math" w:hAnsi="Garamond" w:cs="Segoe UI"/>
                <w:sz w:val="24"/>
                <w:szCs w:val="24"/>
              </w:rPr>
              <m:t>e</m:t>
            </m:r>
          </m:e>
          <m:sup>
            <m:d>
              <m:dPr>
                <m:ctrlPr>
                  <w:rPr>
                    <w:rFonts w:ascii="Cambria Math" w:hAnsi="Garamond" w:cs="Segoe UI"/>
                    <w:bCs/>
                    <w:i/>
                    <w:sz w:val="24"/>
                    <w:szCs w:val="24"/>
                  </w:rPr>
                </m:ctrlPr>
              </m:dPr>
              <m:e>
                <m:sSubSup>
                  <m:sSubSupPr>
                    <m:ctrlPr>
                      <w:rPr>
                        <w:rFonts w:ascii="Cambria Math" w:hAnsi="Garamond" w:cs="Segoe UI"/>
                        <w:bCs/>
                        <w:i/>
                        <w:sz w:val="24"/>
                        <w:szCs w:val="24"/>
                      </w:rPr>
                    </m:ctrlPr>
                  </m:sSubSupPr>
                  <m:e>
                    <m:r>
                      <w:rPr>
                        <w:rFonts w:ascii="Cambria Math" w:hAnsi="Garamond" w:cs="Segoe UI"/>
                        <w:sz w:val="24"/>
                        <w:szCs w:val="24"/>
                      </w:rPr>
                      <m:t>U</m:t>
                    </m:r>
                  </m:e>
                  <m:sub>
                    <m:r>
                      <w:rPr>
                        <w:rFonts w:ascii="Cambria Math" w:hAnsi="Garamond" w:cs="Segoe UI"/>
                        <w:sz w:val="24"/>
                        <w:szCs w:val="24"/>
                      </w:rPr>
                      <m:t>3</m:t>
                    </m:r>
                  </m:sub>
                  <m:sup>
                    <m:r>
                      <w:rPr>
                        <w:rFonts w:ascii="Cambria Math" w:hAnsi="Garamond" w:cs="Segoe UI"/>
                        <w:sz w:val="24"/>
                        <w:szCs w:val="24"/>
                      </w:rPr>
                      <m:t>D</m:t>
                    </m:r>
                  </m:sup>
                </m:sSubSup>
                <m:r>
                  <w:rPr>
                    <w:rFonts w:ascii="Cambria Math" w:hAnsi="Garamond" w:cs="Segoe UI"/>
                    <w:sz w:val="24"/>
                    <w:szCs w:val="24"/>
                  </w:rPr>
                  <m:t>+</m:t>
                </m:r>
                <m:sSubSup>
                  <m:sSubSupPr>
                    <m:ctrlPr>
                      <w:rPr>
                        <w:rFonts w:ascii="Cambria Math" w:hAnsi="Garamond" w:cs="Segoe UI"/>
                        <w:bCs/>
                        <w:i/>
                        <w:sz w:val="24"/>
                        <w:szCs w:val="24"/>
                      </w:rPr>
                    </m:ctrlPr>
                  </m:sSubSupPr>
                  <m:e>
                    <m:r>
                      <w:rPr>
                        <w:rFonts w:ascii="Cambria Math" w:hAnsi="Garamond" w:cs="Segoe UI"/>
                        <w:sz w:val="24"/>
                        <w:szCs w:val="24"/>
                      </w:rPr>
                      <m:t>P</m:t>
                    </m:r>
                  </m:e>
                  <m:sub>
                    <m:r>
                      <w:rPr>
                        <w:rFonts w:ascii="Cambria Math" w:hAnsi="Garamond" w:cs="Segoe UI"/>
                        <w:sz w:val="24"/>
                        <w:szCs w:val="24"/>
                      </w:rPr>
                      <m:t>2,3</m:t>
                    </m:r>
                  </m:sub>
                  <m:sup>
                    <m:r>
                      <w:rPr>
                        <w:rFonts w:ascii="Cambria Math" w:hAnsi="Garamond" w:cs="Segoe UI"/>
                        <w:sz w:val="24"/>
                        <w:szCs w:val="24"/>
                      </w:rPr>
                      <m:t>D</m:t>
                    </m:r>
                  </m:sup>
                </m:sSubSup>
                <m:r>
                  <w:rPr>
                    <w:rFonts w:ascii="Cambria Math" w:hAnsi="Garamond" w:cs="Segoe UI"/>
                    <w:sz w:val="24"/>
                    <w:szCs w:val="24"/>
                  </w:rPr>
                  <m:t>+</m:t>
                </m:r>
                <m:sSubSup>
                  <m:sSubSupPr>
                    <m:ctrlPr>
                      <w:rPr>
                        <w:rFonts w:ascii="Cambria Math" w:hAnsi="Garamond" w:cs="Segoe UI"/>
                        <w:bCs/>
                        <w:i/>
                        <w:sz w:val="24"/>
                        <w:szCs w:val="24"/>
                      </w:rPr>
                    </m:ctrlPr>
                  </m:sSubSupPr>
                  <m:e>
                    <m:r>
                      <w:rPr>
                        <w:rFonts w:ascii="Cambria Math" w:hAnsi="Garamond" w:cs="Segoe UI"/>
                        <w:sz w:val="24"/>
                        <w:szCs w:val="24"/>
                      </w:rPr>
                      <m:t>P</m:t>
                    </m:r>
                  </m:e>
                  <m:sub>
                    <m:r>
                      <w:rPr>
                        <w:rFonts w:ascii="Cambria Math" w:hAnsi="Garamond" w:cs="Segoe UI"/>
                        <w:sz w:val="24"/>
                        <w:szCs w:val="24"/>
                      </w:rPr>
                      <m:t>2,3</m:t>
                    </m:r>
                  </m:sub>
                  <m:sup>
                    <m:r>
                      <w:rPr>
                        <w:rFonts w:ascii="Cambria Math" w:hAnsi="Garamond" w:cs="Segoe UI"/>
                        <w:sz w:val="24"/>
                        <w:szCs w:val="24"/>
                      </w:rPr>
                      <m:t>I</m:t>
                    </m:r>
                  </m:sup>
                </m:sSubSup>
                <m:r>
                  <w:rPr>
                    <w:rFonts w:ascii="Cambria Math" w:hAnsi="Garamond" w:cs="Segoe UI"/>
                    <w:sz w:val="24"/>
                    <w:szCs w:val="24"/>
                  </w:rPr>
                  <m:t>+</m:t>
                </m:r>
                <m:sSubSup>
                  <m:sSubSupPr>
                    <m:ctrlPr>
                      <w:rPr>
                        <w:rFonts w:ascii="Cambria Math" w:hAnsi="Garamond" w:cs="Segoe UI"/>
                        <w:bCs/>
                        <w:i/>
                        <w:sz w:val="24"/>
                        <w:szCs w:val="24"/>
                      </w:rPr>
                    </m:ctrlPr>
                  </m:sSubSupPr>
                  <m:e>
                    <m:r>
                      <w:rPr>
                        <w:rFonts w:ascii="Cambria Math" w:hAnsi="Garamond" w:cs="Segoe UI"/>
                        <w:sz w:val="24"/>
                        <w:szCs w:val="24"/>
                      </w:rPr>
                      <m:t>A</m:t>
                    </m:r>
                  </m:e>
                  <m:sub>
                    <m:r>
                      <w:rPr>
                        <w:rFonts w:ascii="Cambria Math" w:hAnsi="Garamond" w:cs="Segoe UI"/>
                        <w:sz w:val="24"/>
                        <w:szCs w:val="24"/>
                      </w:rPr>
                      <m:t>6,2</m:t>
                    </m:r>
                  </m:sub>
                  <m:sup>
                    <m:r>
                      <w:rPr>
                        <w:rFonts w:ascii="Cambria Math" w:hAnsi="Garamond" w:cs="Segoe UI"/>
                        <w:sz w:val="24"/>
                        <w:szCs w:val="24"/>
                      </w:rPr>
                      <m:t>D</m:t>
                    </m:r>
                  </m:sup>
                </m:sSubSup>
                <m:r>
                  <w:rPr>
                    <w:rFonts w:ascii="Cambria Math" w:hAnsi="Garamond" w:cs="Segoe UI"/>
                    <w:sz w:val="24"/>
                    <w:szCs w:val="24"/>
                  </w:rPr>
                  <m:t>+</m:t>
                </m:r>
                <m:sSubSup>
                  <m:sSubSupPr>
                    <m:ctrlPr>
                      <w:rPr>
                        <w:rFonts w:ascii="Cambria Math" w:hAnsi="Garamond" w:cs="Segoe UI"/>
                        <w:bCs/>
                        <w:i/>
                        <w:sz w:val="24"/>
                        <w:szCs w:val="24"/>
                      </w:rPr>
                    </m:ctrlPr>
                  </m:sSubSupPr>
                  <m:e>
                    <m:r>
                      <w:rPr>
                        <w:rFonts w:ascii="Cambria Math" w:hAnsi="Garamond" w:cs="Segoe UI"/>
                        <w:sz w:val="24"/>
                        <w:szCs w:val="24"/>
                      </w:rPr>
                      <m:t>A</m:t>
                    </m:r>
                  </m:e>
                  <m:sub>
                    <m:r>
                      <w:rPr>
                        <w:rFonts w:ascii="Cambria Math" w:hAnsi="Garamond" w:cs="Segoe UI"/>
                        <w:sz w:val="24"/>
                        <w:szCs w:val="24"/>
                      </w:rPr>
                      <m:t>6,2</m:t>
                    </m:r>
                  </m:sub>
                  <m:sup>
                    <m:r>
                      <w:rPr>
                        <w:rFonts w:ascii="Cambria Math" w:hAnsi="Garamond" w:cs="Segoe UI"/>
                        <w:sz w:val="24"/>
                        <w:szCs w:val="24"/>
                      </w:rPr>
                      <m:t>I</m:t>
                    </m:r>
                  </m:sup>
                </m:sSubSup>
              </m:e>
            </m:d>
          </m:sup>
        </m:sSup>
      </m:oMath>
      <w:r w:rsidR="008B26FF">
        <w:rPr>
          <w:rFonts w:ascii="Garamond" w:hAnsi="Garamond"/>
          <w:bCs/>
          <w:sz w:val="24"/>
          <w:szCs w:val="24"/>
        </w:rPr>
        <w:t xml:space="preserve">= </w:t>
      </w:r>
      <m:oMath>
        <m:sSup>
          <m:sSupPr>
            <m:ctrlPr>
              <w:rPr>
                <w:rFonts w:ascii="Cambria Math" w:hAnsi="Garamond" w:cs="Segoe UI"/>
                <w:bCs/>
                <w:i/>
                <w:sz w:val="24"/>
                <w:szCs w:val="24"/>
              </w:rPr>
            </m:ctrlPr>
          </m:sSupPr>
          <m:e>
            <m:r>
              <w:rPr>
                <w:rFonts w:ascii="Cambria Math" w:hAnsi="Garamond" w:cs="Segoe UI"/>
                <w:sz w:val="24"/>
                <w:szCs w:val="24"/>
              </w:rPr>
              <m:t>e</m:t>
            </m:r>
          </m:e>
          <m:sup>
            <m:d>
              <m:dPr>
                <m:ctrlPr>
                  <w:rPr>
                    <w:rFonts w:ascii="Cambria Math" w:hAnsi="Garamond" w:cs="Segoe UI"/>
                    <w:i/>
                    <w:sz w:val="24"/>
                    <w:szCs w:val="24"/>
                  </w:rPr>
                </m:ctrlPr>
              </m:dPr>
              <m:e>
                <m:r>
                  <w:rPr>
                    <w:rFonts w:ascii="Cambria Math" w:hAnsi="Garamond" w:cs="Segoe UI"/>
                    <w:sz w:val="24"/>
                    <w:szCs w:val="24"/>
                  </w:rPr>
                  <m:t>0.0829+0.2003+0.3784+0.3492+0.3175</m:t>
                </m:r>
              </m:e>
            </m:d>
          </m:sup>
        </m:sSup>
      </m:oMath>
      <w:r w:rsidR="008B26FF">
        <w:rPr>
          <w:rFonts w:ascii="Garamond" w:hAnsi="Garamond"/>
          <w:bCs/>
          <w:sz w:val="24"/>
          <w:szCs w:val="24"/>
        </w:rPr>
        <w:t xml:space="preserve">= </w:t>
      </w:r>
      <w:r w:rsidR="00247544">
        <w:rPr>
          <w:rFonts w:ascii="Garamond" w:hAnsi="Garamond"/>
          <w:bCs/>
          <w:sz w:val="24"/>
          <w:szCs w:val="24"/>
        </w:rPr>
        <w:t>3.77452</w:t>
      </w:r>
      <w:r w:rsidR="008B26FF" w:rsidRPr="00247544">
        <w:rPr>
          <w:rFonts w:ascii="Garamond" w:hAnsi="Garamond"/>
          <w:bCs/>
          <w:color w:val="000000" w:themeColor="text1"/>
          <w:sz w:val="24"/>
          <w:szCs w:val="24"/>
        </w:rPr>
        <w:t xml:space="preserve"> </w:t>
      </w:r>
    </w:p>
    <w:p w:rsidR="008B26FF" w:rsidRPr="00AC1971" w:rsidRDefault="008B26FF" w:rsidP="00197C5C">
      <w:pPr>
        <w:outlineLvl w:val="0"/>
        <w:rPr>
          <w:rFonts w:ascii="Garamond" w:hAnsi="Garamond" w:cs="Segoe UI"/>
          <w:color w:val="000000"/>
        </w:rPr>
      </w:pPr>
      <w:r w:rsidRPr="00532F5D">
        <w:rPr>
          <w:rFonts w:ascii="Garamond" w:hAnsi="Garamond" w:cs="Segoe UI"/>
          <w:b/>
          <w:bCs/>
          <w:sz w:val="24"/>
          <w:szCs w:val="24"/>
        </w:rPr>
        <w:t>Sustainability</w:t>
      </w:r>
      <w:r>
        <w:rPr>
          <w:rFonts w:ascii="Garamond" w:hAnsi="Garamond" w:cs="Segoe UI"/>
          <w:bCs/>
          <w:sz w:val="24"/>
          <w:szCs w:val="24"/>
        </w:rPr>
        <w:t xml:space="preserve"> </w:t>
      </w:r>
      <m:oMath>
        <m:sSubSup>
          <m:sSubSupPr>
            <m:ctrlPr>
              <w:rPr>
                <w:rFonts w:ascii="Cambria Math" w:hAnsi="Garamond" w:cs="Segoe UI"/>
                <w:b/>
                <w:bCs/>
                <w:i/>
                <w:sz w:val="24"/>
                <w:szCs w:val="24"/>
              </w:rPr>
            </m:ctrlPr>
          </m:sSubSupPr>
          <m:e>
            <m:r>
              <m:rPr>
                <m:sty m:val="bi"/>
              </m:rPr>
              <w:rPr>
                <w:rFonts w:ascii="Cambria Math" w:hAnsi="Garamond" w:cs="Segoe UI"/>
                <w:sz w:val="24"/>
                <w:szCs w:val="24"/>
              </w:rPr>
              <m:t>i</m:t>
            </m:r>
          </m:e>
          <m:sub>
            <m:r>
              <m:rPr>
                <m:sty m:val="bi"/>
              </m:rPr>
              <w:rPr>
                <w:rFonts w:ascii="Cambria Math" w:hAnsi="Garamond" w:cs="Segoe UI"/>
                <w:sz w:val="24"/>
                <w:szCs w:val="24"/>
              </w:rPr>
              <m:t>6</m:t>
            </m:r>
          </m:sub>
          <m:sup>
            <m:r>
              <m:rPr>
                <m:sty m:val="bi"/>
              </m:rPr>
              <w:rPr>
                <w:rFonts w:ascii="Cambria Math" w:hAnsi="Garamond" w:cs="Segoe UI"/>
                <w:sz w:val="24"/>
                <w:szCs w:val="24"/>
              </w:rPr>
              <m:t>E</m:t>
            </m:r>
          </m:sup>
        </m:sSubSup>
        <m:r>
          <m:rPr>
            <m:sty m:val="bi"/>
          </m:rPr>
          <w:rPr>
            <w:rFonts w:ascii="Cambria Math" w:hAnsi="Garamond"/>
            <w:sz w:val="24"/>
            <w:szCs w:val="24"/>
          </w:rPr>
          <m:t>=(</m:t>
        </m:r>
        <m:sSubSup>
          <m:sSubSupPr>
            <m:ctrlPr>
              <w:rPr>
                <w:rFonts w:ascii="Cambria Math" w:hAnsi="Garamond" w:cs="Segoe UI"/>
                <w:b/>
                <w:bCs/>
                <w:i/>
                <w:sz w:val="24"/>
                <w:szCs w:val="24"/>
              </w:rPr>
            </m:ctrlPr>
          </m:sSubSupPr>
          <m:e>
            <m:r>
              <m:rPr>
                <m:sty m:val="bi"/>
              </m:rPr>
              <w:rPr>
                <w:rFonts w:ascii="Cambria Math" w:hAnsi="Garamond" w:cs="Segoe UI"/>
                <w:sz w:val="24"/>
                <w:szCs w:val="24"/>
              </w:rPr>
              <m:t>i</m:t>
            </m:r>
          </m:e>
          <m:sub>
            <m:r>
              <m:rPr>
                <m:sty m:val="bi"/>
              </m:rPr>
              <w:rPr>
                <w:rFonts w:ascii="Cambria Math" w:hAnsi="Garamond" w:cs="Segoe UI"/>
                <w:sz w:val="24"/>
                <w:szCs w:val="24"/>
              </w:rPr>
              <m:t>1,6</m:t>
            </m:r>
          </m:sub>
          <m:sup>
            <m:r>
              <m:rPr>
                <m:sty m:val="bi"/>
              </m:rPr>
              <w:rPr>
                <w:rFonts w:ascii="Cambria Math" w:hAnsi="Garamond" w:cs="Segoe UI"/>
                <w:sz w:val="24"/>
                <w:szCs w:val="24"/>
              </w:rPr>
              <m:t>E</m:t>
            </m:r>
          </m:sup>
        </m:sSubSup>
        <m:sSubSup>
          <m:sSubSupPr>
            <m:ctrlPr>
              <w:rPr>
                <w:rFonts w:ascii="Cambria Math" w:hAnsi="Garamond" w:cs="Segoe UI"/>
                <w:b/>
                <w:bCs/>
                <w:i/>
                <w:sz w:val="24"/>
                <w:szCs w:val="24"/>
              </w:rPr>
            </m:ctrlPr>
          </m:sSubSupPr>
          <m:e>
            <m:r>
              <m:rPr>
                <m:sty m:val="bi"/>
              </m:rPr>
              <w:rPr>
                <w:rFonts w:ascii="Cambria Math" w:hAnsi="Garamond" w:cs="Segoe UI"/>
                <w:sz w:val="24"/>
                <w:szCs w:val="24"/>
              </w:rPr>
              <m:t>+i</m:t>
            </m:r>
          </m:e>
          <m:sub>
            <m:r>
              <m:rPr>
                <m:sty m:val="bi"/>
              </m:rPr>
              <w:rPr>
                <w:rFonts w:ascii="Cambria Math" w:hAnsi="Garamond" w:cs="Segoe UI"/>
                <w:sz w:val="24"/>
                <w:szCs w:val="24"/>
              </w:rPr>
              <m:t>2,6</m:t>
            </m:r>
          </m:sub>
          <m:sup>
            <m:r>
              <m:rPr>
                <m:sty m:val="bi"/>
              </m:rPr>
              <w:rPr>
                <w:rFonts w:ascii="Cambria Math" w:hAnsi="Garamond" w:cs="Segoe UI"/>
                <w:sz w:val="24"/>
                <w:szCs w:val="24"/>
              </w:rPr>
              <m:t>E</m:t>
            </m:r>
          </m:sup>
        </m:sSubSup>
        <m:r>
          <m:rPr>
            <m:sty m:val="bi"/>
          </m:rPr>
          <w:rPr>
            <w:rFonts w:ascii="Cambria Math" w:hAnsi="Garamond" w:cs="Segoe UI"/>
            <w:sz w:val="24"/>
            <w:szCs w:val="24"/>
          </w:rPr>
          <m:t>+</m:t>
        </m:r>
        <m:sSubSup>
          <m:sSubSupPr>
            <m:ctrlPr>
              <w:rPr>
                <w:rFonts w:ascii="Cambria Math" w:hAnsi="Garamond" w:cs="Segoe UI"/>
                <w:b/>
                <w:bCs/>
                <w:i/>
                <w:sz w:val="24"/>
                <w:szCs w:val="24"/>
              </w:rPr>
            </m:ctrlPr>
          </m:sSubSupPr>
          <m:e>
            <m:r>
              <m:rPr>
                <m:sty m:val="bi"/>
              </m:rPr>
              <w:rPr>
                <w:rFonts w:ascii="Cambria Math" w:hAnsi="Garamond" w:cs="Segoe UI"/>
                <w:sz w:val="24"/>
                <w:szCs w:val="24"/>
              </w:rPr>
              <m:t>i</m:t>
            </m:r>
          </m:e>
          <m:sub>
            <m:r>
              <m:rPr>
                <m:sty m:val="bi"/>
              </m:rPr>
              <w:rPr>
                <w:rFonts w:ascii="Cambria Math" w:hAnsi="Garamond" w:cs="Segoe UI"/>
                <w:sz w:val="24"/>
                <w:szCs w:val="24"/>
              </w:rPr>
              <m:t>3,6</m:t>
            </m:r>
          </m:sub>
          <m:sup>
            <m:r>
              <m:rPr>
                <m:sty m:val="bi"/>
              </m:rPr>
              <w:rPr>
                <w:rFonts w:ascii="Cambria Math" w:hAnsi="Garamond" w:cs="Segoe UI"/>
                <w:sz w:val="24"/>
                <w:szCs w:val="24"/>
              </w:rPr>
              <m:t>E</m:t>
            </m:r>
          </m:sup>
        </m:sSubSup>
        <m:r>
          <m:rPr>
            <m:sty m:val="bi"/>
          </m:rPr>
          <w:rPr>
            <w:rFonts w:ascii="Cambria Math" w:hAnsi="Garamond" w:cs="Segoe UI"/>
            <w:sz w:val="24"/>
            <w:szCs w:val="24"/>
          </w:rPr>
          <m:t>)/3</m:t>
        </m:r>
      </m:oMath>
      <w:r w:rsidR="005C2B31">
        <w:rPr>
          <w:rFonts w:ascii="Garamond" w:hAnsi="Garamond"/>
          <w:b/>
          <w:bCs/>
          <w:sz w:val="24"/>
          <w:szCs w:val="24"/>
        </w:rPr>
        <w:t xml:space="preserve"> </w:t>
      </w:r>
      <w:r>
        <w:rPr>
          <w:rFonts w:ascii="Garamond" w:hAnsi="Garamond"/>
          <w:b/>
          <w:bCs/>
          <w:sz w:val="24"/>
          <w:szCs w:val="24"/>
        </w:rPr>
        <w:t>= (</w:t>
      </w:r>
      <w:r w:rsidR="00247544" w:rsidRPr="00247544">
        <w:rPr>
          <w:rFonts w:ascii="Garamond" w:hAnsi="Garamond"/>
          <w:b/>
          <w:bCs/>
          <w:color w:val="000000" w:themeColor="text1"/>
          <w:sz w:val="24"/>
          <w:szCs w:val="24"/>
        </w:rPr>
        <w:t>7.43122</w:t>
      </w:r>
      <w:r w:rsidRPr="00247544">
        <w:rPr>
          <w:rFonts w:ascii="Garamond" w:hAnsi="Garamond"/>
          <w:b/>
          <w:bCs/>
          <w:color w:val="000000" w:themeColor="text1"/>
          <w:sz w:val="24"/>
          <w:szCs w:val="24"/>
        </w:rPr>
        <w:t>+</w:t>
      </w:r>
      <w:r w:rsidR="00247544" w:rsidRPr="00247544">
        <w:rPr>
          <w:rFonts w:ascii="Garamond" w:hAnsi="Garamond"/>
          <w:b/>
          <w:bCs/>
          <w:color w:val="000000" w:themeColor="text1"/>
          <w:sz w:val="24"/>
          <w:szCs w:val="24"/>
        </w:rPr>
        <w:t>4.19199</w:t>
      </w:r>
      <w:r w:rsidRPr="00247544">
        <w:rPr>
          <w:rFonts w:ascii="Garamond" w:hAnsi="Garamond"/>
          <w:b/>
          <w:bCs/>
          <w:color w:val="000000" w:themeColor="text1"/>
          <w:sz w:val="24"/>
          <w:szCs w:val="24"/>
        </w:rPr>
        <w:t>+</w:t>
      </w:r>
      <w:r w:rsidR="00247544" w:rsidRPr="00247544">
        <w:rPr>
          <w:rFonts w:ascii="Garamond" w:hAnsi="Garamond"/>
          <w:b/>
          <w:bCs/>
          <w:color w:val="000000" w:themeColor="text1"/>
          <w:sz w:val="24"/>
          <w:szCs w:val="24"/>
        </w:rPr>
        <w:t>3.77452</w:t>
      </w:r>
      <w:r>
        <w:rPr>
          <w:rFonts w:ascii="Garamond" w:hAnsi="Garamond"/>
          <w:b/>
          <w:bCs/>
          <w:sz w:val="24"/>
          <w:szCs w:val="24"/>
        </w:rPr>
        <w:t xml:space="preserve">)/3= </w:t>
      </w:r>
      <w:r w:rsidR="00247544">
        <w:rPr>
          <w:rFonts w:ascii="Garamond" w:hAnsi="Garamond"/>
          <w:b/>
          <w:bCs/>
          <w:sz w:val="24"/>
          <w:szCs w:val="24"/>
        </w:rPr>
        <w:t>5.13258</w:t>
      </w:r>
      <w:r w:rsidRPr="00AC1971">
        <w:rPr>
          <w:rFonts w:ascii="Garamond" w:hAnsi="Garamond"/>
          <w:bCs/>
          <w:sz w:val="24"/>
          <w:szCs w:val="24"/>
          <w:u w:val="single"/>
        </w:rPr>
        <w:t xml:space="preserve"> (column 17)</w:t>
      </w:r>
    </w:p>
    <w:p w:rsidR="00546295" w:rsidRPr="001234EB" w:rsidRDefault="00546295" w:rsidP="00546295">
      <w:pPr>
        <w:autoSpaceDE w:val="0"/>
        <w:autoSpaceDN w:val="0"/>
        <w:adjustRightInd w:val="0"/>
        <w:spacing w:after="0" w:line="480" w:lineRule="auto"/>
        <w:ind w:firstLine="274"/>
        <w:jc w:val="both"/>
        <w:rPr>
          <w:rFonts w:ascii="Garamond" w:hAnsi="Garamond" w:cs="Segoe UI"/>
          <w:sz w:val="24"/>
          <w:szCs w:val="24"/>
        </w:rPr>
      </w:pPr>
      <w:r w:rsidRPr="005A3A00">
        <w:rPr>
          <w:rFonts w:ascii="Garamond" w:hAnsi="Garamond" w:cs="Segoe UI"/>
          <w:color w:val="000000" w:themeColor="text1"/>
          <w:sz w:val="24"/>
          <w:szCs w:val="24"/>
        </w:rPr>
        <w:t>Table 1</w:t>
      </w:r>
      <w:r>
        <w:rPr>
          <w:rFonts w:ascii="Garamond" w:hAnsi="Garamond" w:cs="Segoe UI"/>
          <w:color w:val="000000" w:themeColor="text1"/>
          <w:sz w:val="24"/>
          <w:szCs w:val="24"/>
        </w:rPr>
        <w:t xml:space="preserve">3 </w:t>
      </w:r>
      <w:r w:rsidRPr="001234EB">
        <w:rPr>
          <w:rFonts w:ascii="Garamond" w:hAnsi="Garamond" w:cs="Segoe UI"/>
          <w:color w:val="000000" w:themeColor="text1"/>
          <w:sz w:val="24"/>
          <w:szCs w:val="24"/>
        </w:rPr>
        <w:t>summarize</w:t>
      </w:r>
      <w:r w:rsidR="0081516B">
        <w:rPr>
          <w:rFonts w:ascii="Garamond" w:hAnsi="Garamond" w:cs="Segoe UI"/>
          <w:color w:val="000000" w:themeColor="text1"/>
          <w:sz w:val="24"/>
          <w:szCs w:val="24"/>
        </w:rPr>
        <w:t>s</w:t>
      </w:r>
      <w:r w:rsidRPr="001234EB">
        <w:rPr>
          <w:rFonts w:ascii="Garamond" w:hAnsi="Garamond" w:cs="Segoe UI"/>
          <w:color w:val="000000" w:themeColor="text1"/>
          <w:sz w:val="24"/>
          <w:szCs w:val="24"/>
        </w:rPr>
        <w:t xml:space="preserve"> </w:t>
      </w:r>
      <w:r w:rsidR="0081516B">
        <w:rPr>
          <w:rFonts w:ascii="Garamond" w:hAnsi="Garamond" w:cs="Segoe UI"/>
          <w:color w:val="000000" w:themeColor="text1"/>
          <w:sz w:val="24"/>
          <w:szCs w:val="24"/>
        </w:rPr>
        <w:t>all</w:t>
      </w:r>
      <w:r w:rsidR="00247544">
        <w:rPr>
          <w:rFonts w:ascii="Garamond" w:hAnsi="Garamond" w:cs="Segoe UI"/>
          <w:color w:val="000000" w:themeColor="text1"/>
          <w:sz w:val="24"/>
          <w:szCs w:val="24"/>
        </w:rPr>
        <w:t xml:space="preserve"> the results </w:t>
      </w:r>
      <w:r w:rsidR="000C44CF" w:rsidRPr="007C7525">
        <w:rPr>
          <w:rFonts w:ascii="Garamond" w:hAnsi="Garamond" w:cs="Segoe UI"/>
          <w:bCs/>
          <w:sz w:val="24"/>
          <w:szCs w:val="24"/>
        </w:rPr>
        <w:t>and rankings</w:t>
      </w:r>
      <w:r w:rsidR="000C44CF">
        <w:rPr>
          <w:rFonts w:ascii="Garamond" w:hAnsi="Garamond" w:cs="Segoe UI"/>
          <w:sz w:val="24"/>
          <w:szCs w:val="24"/>
        </w:rPr>
        <w:t>.</w:t>
      </w:r>
    </w:p>
    <w:p w:rsidR="009F3468" w:rsidRPr="009A0C44" w:rsidRDefault="009F3468" w:rsidP="00B4444C">
      <w:pPr>
        <w:autoSpaceDE w:val="0"/>
        <w:autoSpaceDN w:val="0"/>
        <w:adjustRightInd w:val="0"/>
        <w:spacing w:after="0" w:line="480" w:lineRule="auto"/>
        <w:ind w:firstLine="274"/>
        <w:jc w:val="center"/>
        <w:rPr>
          <w:rFonts w:ascii="Garamond" w:hAnsi="Garamond" w:cs="Segoe UI"/>
          <w:b/>
          <w:sz w:val="24"/>
          <w:szCs w:val="24"/>
        </w:rPr>
      </w:pPr>
      <w:r w:rsidRPr="009A0C44">
        <w:rPr>
          <w:rFonts w:ascii="Garamond" w:hAnsi="Garamond" w:cs="Segoe UI"/>
          <w:b/>
          <w:sz w:val="24"/>
          <w:szCs w:val="24"/>
        </w:rPr>
        <w:lastRenderedPageBreak/>
        <w:t>[Insert Table</w:t>
      </w:r>
      <w:r w:rsidR="00C67751">
        <w:rPr>
          <w:rFonts w:ascii="Garamond" w:hAnsi="Garamond" w:cs="Segoe UI"/>
          <w:b/>
          <w:sz w:val="24"/>
          <w:szCs w:val="24"/>
        </w:rPr>
        <w:t>s</w:t>
      </w:r>
      <w:r w:rsidRPr="009A0C44">
        <w:rPr>
          <w:rFonts w:ascii="Garamond" w:hAnsi="Garamond" w:cs="Segoe UI"/>
          <w:b/>
          <w:sz w:val="24"/>
          <w:szCs w:val="24"/>
        </w:rPr>
        <w:t xml:space="preserve"> </w:t>
      </w:r>
      <w:r w:rsidR="005A3A00">
        <w:rPr>
          <w:rFonts w:ascii="Garamond" w:hAnsi="Garamond" w:cs="Segoe UI"/>
          <w:b/>
          <w:sz w:val="24"/>
          <w:szCs w:val="24"/>
        </w:rPr>
        <w:t>1</w:t>
      </w:r>
      <w:r w:rsidR="00CF44B7">
        <w:rPr>
          <w:rFonts w:ascii="Garamond" w:hAnsi="Garamond" w:cs="Segoe UI"/>
          <w:b/>
          <w:sz w:val="24"/>
          <w:szCs w:val="24"/>
        </w:rPr>
        <w:t>3</w:t>
      </w:r>
      <w:r w:rsidRPr="009A0C44">
        <w:rPr>
          <w:rFonts w:ascii="Garamond" w:hAnsi="Garamond" w:cs="Segoe UI"/>
          <w:b/>
          <w:sz w:val="24"/>
          <w:szCs w:val="24"/>
        </w:rPr>
        <w:t xml:space="preserve"> about here]</w:t>
      </w:r>
    </w:p>
    <w:p w:rsidR="009F3468" w:rsidRPr="002E5750" w:rsidRDefault="001D28B2" w:rsidP="009F3468">
      <w:pPr>
        <w:autoSpaceDE w:val="0"/>
        <w:autoSpaceDN w:val="0"/>
        <w:adjustRightInd w:val="0"/>
        <w:spacing w:after="0" w:line="480" w:lineRule="auto"/>
        <w:jc w:val="both"/>
        <w:rPr>
          <w:rFonts w:ascii="Garamond" w:hAnsi="Garamond"/>
          <w:b/>
          <w:sz w:val="24"/>
          <w:szCs w:val="24"/>
        </w:rPr>
      </w:pPr>
      <w:r>
        <w:rPr>
          <w:rFonts w:ascii="Garamond" w:hAnsi="Garamond" w:cs="AdvGulliv-I"/>
          <w:b/>
          <w:sz w:val="24"/>
          <w:szCs w:val="24"/>
          <w:lang w:eastAsia="zh-CN"/>
        </w:rPr>
        <w:t>5</w:t>
      </w:r>
      <w:r w:rsidR="009F3468" w:rsidRPr="002E5750">
        <w:rPr>
          <w:rFonts w:ascii="Garamond" w:hAnsi="Garamond" w:cs="AdvGulliv-I"/>
          <w:b/>
          <w:sz w:val="24"/>
          <w:szCs w:val="24"/>
          <w:lang w:eastAsia="zh-CN"/>
        </w:rPr>
        <w:t xml:space="preserve">. </w:t>
      </w:r>
      <w:r w:rsidR="000D54F6">
        <w:rPr>
          <w:rFonts w:ascii="Garamond" w:hAnsi="Garamond" w:cs="AdvGulliv-I"/>
          <w:b/>
          <w:sz w:val="24"/>
          <w:szCs w:val="24"/>
          <w:lang w:eastAsia="zh-CN"/>
        </w:rPr>
        <w:t>D</w:t>
      </w:r>
      <w:r w:rsidR="009F3468" w:rsidRPr="002E5750">
        <w:rPr>
          <w:rFonts w:ascii="Garamond" w:hAnsi="Garamond" w:cs="AdvGulliv-I"/>
          <w:b/>
          <w:sz w:val="24"/>
          <w:szCs w:val="24"/>
          <w:lang w:eastAsia="zh-CN"/>
        </w:rPr>
        <w:t xml:space="preserve">iscussion </w:t>
      </w:r>
      <w:r>
        <w:rPr>
          <w:rFonts w:ascii="Garamond" w:hAnsi="Garamond" w:cs="AdvGulliv-I"/>
          <w:b/>
          <w:sz w:val="24"/>
          <w:szCs w:val="24"/>
          <w:lang w:eastAsia="zh-CN"/>
        </w:rPr>
        <w:t xml:space="preserve">of Results </w:t>
      </w:r>
    </w:p>
    <w:p w:rsidR="009F3468" w:rsidRPr="00F33C9E" w:rsidRDefault="00351289" w:rsidP="009F3468">
      <w:pPr>
        <w:autoSpaceDE w:val="0"/>
        <w:autoSpaceDN w:val="0"/>
        <w:adjustRightInd w:val="0"/>
        <w:spacing w:after="0" w:line="480" w:lineRule="auto"/>
        <w:ind w:firstLine="274"/>
        <w:jc w:val="both"/>
        <w:rPr>
          <w:rFonts w:ascii="Garamond" w:hAnsi="Garamond"/>
          <w:sz w:val="24"/>
          <w:szCs w:val="24"/>
        </w:rPr>
      </w:pPr>
      <w:r>
        <w:rPr>
          <w:rFonts w:ascii="Garamond" w:hAnsi="Garamond"/>
          <w:sz w:val="24"/>
          <w:szCs w:val="24"/>
        </w:rPr>
        <w:t>In this section</w:t>
      </w:r>
      <w:r w:rsidR="001D28B2">
        <w:rPr>
          <w:rFonts w:ascii="Garamond" w:hAnsi="Garamond"/>
          <w:sz w:val="24"/>
          <w:szCs w:val="24"/>
        </w:rPr>
        <w:t xml:space="preserve"> the </w:t>
      </w:r>
      <w:r w:rsidR="002458A2">
        <w:rPr>
          <w:rFonts w:ascii="Garamond" w:hAnsi="Garamond"/>
          <w:sz w:val="24"/>
          <w:szCs w:val="24"/>
        </w:rPr>
        <w:t xml:space="preserve">results </w:t>
      </w:r>
      <w:r>
        <w:rPr>
          <w:rFonts w:ascii="Garamond" w:hAnsi="Garamond"/>
          <w:sz w:val="24"/>
          <w:szCs w:val="24"/>
        </w:rPr>
        <w:t>of the</w:t>
      </w:r>
      <w:r w:rsidR="002458A2">
        <w:rPr>
          <w:rFonts w:ascii="Garamond" w:hAnsi="Garamond"/>
          <w:sz w:val="24"/>
          <w:szCs w:val="24"/>
        </w:rPr>
        <w:t xml:space="preserve"> </w:t>
      </w:r>
      <w:r w:rsidR="009F3468">
        <w:rPr>
          <w:rFonts w:ascii="Garamond" w:hAnsi="Garamond"/>
          <w:sz w:val="24"/>
          <w:szCs w:val="24"/>
        </w:rPr>
        <w:t xml:space="preserve">fuzzy-DEMATEL </w:t>
      </w:r>
      <w:r>
        <w:rPr>
          <w:rFonts w:ascii="Garamond" w:hAnsi="Garamond"/>
          <w:sz w:val="24"/>
          <w:szCs w:val="24"/>
        </w:rPr>
        <w:t xml:space="preserve">are first discussed, followed by discussion of the </w:t>
      </w:r>
      <w:r w:rsidR="00D55F75">
        <w:rPr>
          <w:rFonts w:ascii="Garamond" w:hAnsi="Garamond"/>
          <w:sz w:val="24"/>
          <w:szCs w:val="24"/>
        </w:rPr>
        <w:t>integrated DEMATEL-</w:t>
      </w:r>
      <w:r w:rsidR="009F3468">
        <w:rPr>
          <w:rFonts w:ascii="Garamond" w:hAnsi="Garamond"/>
          <w:sz w:val="24"/>
          <w:szCs w:val="24"/>
        </w:rPr>
        <w:t>ANP methodology</w:t>
      </w:r>
      <w:r w:rsidR="005F2729">
        <w:rPr>
          <w:rFonts w:ascii="Garamond" w:hAnsi="Garamond"/>
          <w:sz w:val="24"/>
          <w:szCs w:val="24"/>
        </w:rPr>
        <w:t xml:space="preserve"> then an overview of </w:t>
      </w:r>
      <w:r w:rsidR="0084082E">
        <w:rPr>
          <w:rFonts w:ascii="Garamond" w:hAnsi="Garamond"/>
          <w:sz w:val="24"/>
          <w:szCs w:val="24"/>
        </w:rPr>
        <w:t xml:space="preserve">managerial </w:t>
      </w:r>
      <w:r w:rsidR="00B64D53">
        <w:rPr>
          <w:rFonts w:ascii="Garamond" w:hAnsi="Garamond"/>
          <w:sz w:val="24"/>
          <w:szCs w:val="24"/>
        </w:rPr>
        <w:t>inputs</w:t>
      </w:r>
      <w:r w:rsidR="00BB491F">
        <w:rPr>
          <w:rFonts w:ascii="Garamond" w:hAnsi="Garamond"/>
          <w:sz w:val="24"/>
          <w:szCs w:val="24"/>
        </w:rPr>
        <w:t>.</w:t>
      </w:r>
      <w:r w:rsidR="009F3468">
        <w:rPr>
          <w:rFonts w:ascii="Garamond" w:hAnsi="Garamond"/>
          <w:sz w:val="24"/>
          <w:szCs w:val="24"/>
        </w:rPr>
        <w:t xml:space="preserve"> </w:t>
      </w:r>
    </w:p>
    <w:p w:rsidR="009F3468" w:rsidRDefault="00DC0E9D" w:rsidP="00197C5C">
      <w:pPr>
        <w:spacing w:after="0" w:line="480" w:lineRule="auto"/>
        <w:outlineLvl w:val="0"/>
        <w:rPr>
          <w:rFonts w:ascii="Garamond" w:hAnsi="Garamond"/>
          <w:sz w:val="24"/>
          <w:szCs w:val="24"/>
        </w:rPr>
      </w:pPr>
      <w:r w:rsidRPr="004C1234">
        <w:rPr>
          <w:rFonts w:ascii="Garamond" w:hAnsi="Garamond"/>
          <w:i/>
          <w:sz w:val="24"/>
          <w:szCs w:val="24"/>
        </w:rPr>
        <w:t>5</w:t>
      </w:r>
      <w:r w:rsidR="009F3468" w:rsidRPr="004C1234">
        <w:rPr>
          <w:rFonts w:ascii="Garamond" w:hAnsi="Garamond"/>
          <w:i/>
          <w:sz w:val="24"/>
          <w:szCs w:val="24"/>
        </w:rPr>
        <w:t xml:space="preserve">.1 </w:t>
      </w:r>
      <w:r w:rsidR="00BB491F" w:rsidRPr="004C1234">
        <w:rPr>
          <w:rFonts w:ascii="Garamond" w:hAnsi="Garamond"/>
          <w:i/>
          <w:sz w:val="24"/>
          <w:szCs w:val="24"/>
        </w:rPr>
        <w:t>The f</w:t>
      </w:r>
      <w:r w:rsidR="009F3468" w:rsidRPr="004C1234">
        <w:rPr>
          <w:rFonts w:ascii="Garamond" w:hAnsi="Garamond"/>
          <w:i/>
          <w:sz w:val="24"/>
          <w:szCs w:val="24"/>
        </w:rPr>
        <w:t>uzzy-DEMATEL results – causal relationship</w:t>
      </w:r>
      <w:r w:rsidR="009F3468">
        <w:rPr>
          <w:rFonts w:ascii="Garamond" w:hAnsi="Garamond"/>
          <w:b/>
          <w:sz w:val="24"/>
          <w:szCs w:val="24"/>
        </w:rPr>
        <w:t xml:space="preserve"> </w:t>
      </w:r>
      <w:r w:rsidR="009F3468" w:rsidRPr="00F33C9E">
        <w:rPr>
          <w:rFonts w:ascii="Garamond" w:hAnsi="Garamond"/>
          <w:sz w:val="24"/>
          <w:szCs w:val="24"/>
        </w:rPr>
        <w:t>(</w:t>
      </w:r>
      <w:r w:rsidR="009F3468" w:rsidRPr="00F33C9E">
        <w:rPr>
          <w:rFonts w:ascii="Garamond" w:hAnsi="Garamond"/>
          <w:i/>
          <w:sz w:val="24"/>
          <w:szCs w:val="24"/>
        </w:rPr>
        <w:t>relative relationship and influences</w:t>
      </w:r>
      <w:r w:rsidR="009F3468" w:rsidRPr="00F33C9E">
        <w:rPr>
          <w:rFonts w:ascii="Garamond" w:hAnsi="Garamond"/>
          <w:sz w:val="24"/>
          <w:szCs w:val="24"/>
        </w:rPr>
        <w:t>)</w:t>
      </w:r>
    </w:p>
    <w:p w:rsidR="00811E4E" w:rsidRPr="00343041" w:rsidRDefault="00811E4E" w:rsidP="001E7BA0">
      <w:pPr>
        <w:spacing w:after="0" w:line="480" w:lineRule="auto"/>
        <w:ind w:firstLine="274"/>
        <w:jc w:val="both"/>
        <w:rPr>
          <w:rFonts w:ascii="Garamond" w:hAnsi="Garamond"/>
          <w:sz w:val="24"/>
          <w:szCs w:val="24"/>
        </w:rPr>
      </w:pPr>
      <w:r w:rsidRPr="00343041">
        <w:rPr>
          <w:rFonts w:ascii="Garamond" w:hAnsi="Garamond"/>
          <w:color w:val="000000" w:themeColor="text1"/>
          <w:sz w:val="24"/>
          <w:szCs w:val="24"/>
        </w:rPr>
        <w:t>The results</w:t>
      </w:r>
      <w:r w:rsidR="0008378D">
        <w:rPr>
          <w:rFonts w:ascii="Garamond" w:hAnsi="Garamond"/>
          <w:color w:val="000000" w:themeColor="text1"/>
          <w:sz w:val="24"/>
          <w:szCs w:val="24"/>
        </w:rPr>
        <w:t xml:space="preserve"> of the fuzzy-DEMATEL</w:t>
      </w:r>
      <w:r w:rsidR="0008378D" w:rsidRPr="0008378D">
        <w:t xml:space="preserve"> </w:t>
      </w:r>
      <w:r w:rsidR="0008378D">
        <w:t>(</w:t>
      </w:r>
      <w:r w:rsidR="0008378D" w:rsidRPr="0008378D">
        <w:rPr>
          <w:rFonts w:ascii="Garamond" w:hAnsi="Garamond"/>
          <w:color w:val="000000" w:themeColor="text1"/>
          <w:sz w:val="24"/>
          <w:szCs w:val="24"/>
        </w:rPr>
        <w:t>Figure 2 and Table 8</w:t>
      </w:r>
      <w:r w:rsidR="0008378D">
        <w:rPr>
          <w:rFonts w:ascii="Garamond" w:hAnsi="Garamond"/>
          <w:color w:val="000000" w:themeColor="text1"/>
          <w:sz w:val="24"/>
          <w:szCs w:val="24"/>
        </w:rPr>
        <w:t>)</w:t>
      </w:r>
      <w:r w:rsidRPr="00343041">
        <w:rPr>
          <w:rFonts w:ascii="Garamond" w:hAnsi="Garamond"/>
          <w:color w:val="000000" w:themeColor="text1"/>
          <w:sz w:val="24"/>
          <w:szCs w:val="24"/>
        </w:rPr>
        <w:t xml:space="preserve"> provide </w:t>
      </w:r>
      <w:r w:rsidR="00455132">
        <w:rPr>
          <w:rFonts w:ascii="Garamond" w:hAnsi="Garamond"/>
          <w:color w:val="000000" w:themeColor="text1"/>
          <w:sz w:val="24"/>
          <w:szCs w:val="24"/>
        </w:rPr>
        <w:t xml:space="preserve">insights </w:t>
      </w:r>
      <w:r w:rsidRPr="00343041">
        <w:rPr>
          <w:rFonts w:ascii="Garamond" w:hAnsi="Garamond"/>
          <w:color w:val="000000" w:themeColor="text1"/>
          <w:sz w:val="24"/>
          <w:szCs w:val="24"/>
        </w:rPr>
        <w:t xml:space="preserve">for making GSCM </w:t>
      </w:r>
      <w:r w:rsidR="00A01AC2">
        <w:rPr>
          <w:rFonts w:ascii="Garamond" w:hAnsi="Garamond"/>
          <w:color w:val="000000" w:themeColor="text1"/>
          <w:sz w:val="24"/>
          <w:szCs w:val="24"/>
        </w:rPr>
        <w:t xml:space="preserve">managerial </w:t>
      </w:r>
      <w:r w:rsidRPr="00343041">
        <w:rPr>
          <w:rFonts w:ascii="Garamond" w:hAnsi="Garamond"/>
          <w:color w:val="000000" w:themeColor="text1"/>
          <w:sz w:val="24"/>
          <w:szCs w:val="24"/>
        </w:rPr>
        <w:t>decisions. Fig</w:t>
      </w:r>
      <w:r w:rsidR="00331469" w:rsidRPr="00343041">
        <w:rPr>
          <w:rFonts w:ascii="Garamond" w:hAnsi="Garamond"/>
          <w:color w:val="000000" w:themeColor="text1"/>
          <w:sz w:val="24"/>
          <w:szCs w:val="24"/>
        </w:rPr>
        <w:t>ure</w:t>
      </w:r>
      <w:r w:rsidRPr="00343041">
        <w:rPr>
          <w:rFonts w:ascii="Garamond" w:hAnsi="Garamond"/>
          <w:color w:val="000000" w:themeColor="text1"/>
          <w:sz w:val="24"/>
          <w:szCs w:val="24"/>
        </w:rPr>
        <w:t xml:space="preserve"> </w:t>
      </w:r>
      <w:r w:rsidR="005A3A00">
        <w:rPr>
          <w:rFonts w:ascii="Garamond" w:hAnsi="Garamond"/>
          <w:color w:val="000000" w:themeColor="text1"/>
          <w:sz w:val="24"/>
          <w:szCs w:val="24"/>
        </w:rPr>
        <w:t>2</w:t>
      </w:r>
      <w:r w:rsidRPr="00343041">
        <w:rPr>
          <w:rFonts w:ascii="Garamond" w:hAnsi="Garamond"/>
          <w:color w:val="000000" w:themeColor="text1"/>
          <w:sz w:val="24"/>
          <w:szCs w:val="24"/>
        </w:rPr>
        <w:t xml:space="preserve"> shows</w:t>
      </w:r>
      <w:r w:rsidRPr="00343041">
        <w:rPr>
          <w:rFonts w:ascii="Garamond" w:hAnsi="Garamond"/>
          <w:sz w:val="24"/>
          <w:szCs w:val="24"/>
        </w:rPr>
        <w:t xml:space="preserve"> </w:t>
      </w:r>
      <w:r w:rsidR="00A01AC2">
        <w:rPr>
          <w:rFonts w:ascii="Garamond" w:hAnsi="Garamond"/>
          <w:sz w:val="24"/>
          <w:szCs w:val="24"/>
        </w:rPr>
        <w:t>s</w:t>
      </w:r>
      <w:r w:rsidR="00FA277C">
        <w:rPr>
          <w:rFonts w:ascii="Garamond" w:hAnsi="Garamond"/>
          <w:sz w:val="24"/>
          <w:szCs w:val="24"/>
        </w:rPr>
        <w:t xml:space="preserve">trategic </w:t>
      </w:r>
      <w:r w:rsidR="00A01AC2">
        <w:rPr>
          <w:rFonts w:ascii="Garamond" w:hAnsi="Garamond"/>
          <w:sz w:val="24"/>
          <w:szCs w:val="24"/>
        </w:rPr>
        <w:t>s</w:t>
      </w:r>
      <w:r w:rsidR="00FA277C">
        <w:rPr>
          <w:rFonts w:ascii="Garamond" w:hAnsi="Garamond"/>
          <w:sz w:val="24"/>
          <w:szCs w:val="24"/>
        </w:rPr>
        <w:t xml:space="preserve">upplier </w:t>
      </w:r>
      <w:r w:rsidR="00A01AC2">
        <w:rPr>
          <w:rFonts w:ascii="Garamond" w:hAnsi="Garamond"/>
          <w:sz w:val="24"/>
          <w:szCs w:val="24"/>
        </w:rPr>
        <w:t>p</w:t>
      </w:r>
      <w:r w:rsidR="00FA277C">
        <w:rPr>
          <w:rFonts w:ascii="Garamond" w:hAnsi="Garamond"/>
          <w:sz w:val="24"/>
          <w:szCs w:val="24"/>
        </w:rPr>
        <w:t xml:space="preserve">artnership (SSP) as the factor with </w:t>
      </w:r>
      <w:r w:rsidR="00FA277C" w:rsidRPr="00343041">
        <w:rPr>
          <w:rFonts w:ascii="Garamond" w:hAnsi="Garamond" w:cs="AdvGulliv-R"/>
          <w:color w:val="000000"/>
          <w:sz w:val="24"/>
          <w:szCs w:val="24"/>
        </w:rPr>
        <w:t xml:space="preserve">the highest </w:t>
      </w:r>
      <w:r w:rsidR="00A01AC2" w:rsidRPr="00A01AC2">
        <w:rPr>
          <w:rFonts w:ascii="Garamond" w:hAnsi="Garamond" w:cs="AdvGulliv-R"/>
          <w:color w:val="000000"/>
          <w:sz w:val="24"/>
          <w:szCs w:val="24"/>
        </w:rPr>
        <w:t>connectivity</w:t>
      </w:r>
      <w:r w:rsidR="00FA277C" w:rsidRPr="00343041">
        <w:rPr>
          <w:rFonts w:ascii="Garamond" w:hAnsi="Garamond" w:cs="AdvGulliv-R"/>
          <w:color w:val="000000"/>
          <w:sz w:val="24"/>
          <w:szCs w:val="24"/>
        </w:rPr>
        <w:t xml:space="preserve"> degree</w:t>
      </w:r>
      <w:r w:rsidR="00A01AC2">
        <w:rPr>
          <w:rFonts w:ascii="Garamond" w:hAnsi="Garamond" w:cs="AdvGulliv-R"/>
          <w:color w:val="000000"/>
          <w:sz w:val="24"/>
          <w:szCs w:val="24"/>
        </w:rPr>
        <w:t>, making it the most critical</w:t>
      </w:r>
      <w:r w:rsidR="00FA277C" w:rsidRPr="00343041">
        <w:rPr>
          <w:rFonts w:ascii="Garamond" w:hAnsi="Garamond" w:cs="AdvGulliv-R"/>
          <w:color w:val="000000"/>
          <w:sz w:val="24"/>
          <w:szCs w:val="24"/>
        </w:rPr>
        <w:t xml:space="preserve"> GSCM</w:t>
      </w:r>
      <w:r w:rsidR="00FA277C" w:rsidRPr="00343041">
        <w:rPr>
          <w:rFonts w:ascii="Garamond" w:hAnsi="Garamond"/>
          <w:sz w:val="24"/>
          <w:szCs w:val="24"/>
        </w:rPr>
        <w:t xml:space="preserve"> factor</w:t>
      </w:r>
      <w:r w:rsidR="00FA277C" w:rsidRPr="00343041">
        <w:rPr>
          <w:rFonts w:ascii="Garamond" w:hAnsi="Garamond" w:cs="AdvGulliv-R"/>
          <w:color w:val="000000"/>
          <w:sz w:val="24"/>
          <w:szCs w:val="24"/>
        </w:rPr>
        <w:t>.</w:t>
      </w:r>
      <w:r w:rsidR="00FA277C">
        <w:rPr>
          <w:rFonts w:ascii="Garamond" w:hAnsi="Garamond" w:cs="AdvGulliv-R"/>
          <w:color w:val="000000"/>
          <w:sz w:val="24"/>
          <w:szCs w:val="24"/>
        </w:rPr>
        <w:t xml:space="preserve"> </w:t>
      </w:r>
      <w:r w:rsidR="00A01AC2">
        <w:rPr>
          <w:rFonts w:ascii="Garamond" w:hAnsi="Garamond"/>
          <w:sz w:val="24"/>
          <w:szCs w:val="24"/>
        </w:rPr>
        <w:t>S</w:t>
      </w:r>
      <w:r w:rsidRPr="00343041">
        <w:rPr>
          <w:rFonts w:ascii="Garamond" w:hAnsi="Garamond"/>
          <w:sz w:val="24"/>
          <w:szCs w:val="24"/>
        </w:rPr>
        <w:t xml:space="preserve">trategic supplier </w:t>
      </w:r>
      <w:r w:rsidR="00A01AC2">
        <w:rPr>
          <w:rFonts w:ascii="Garamond" w:hAnsi="Garamond"/>
          <w:sz w:val="24"/>
          <w:szCs w:val="24"/>
        </w:rPr>
        <w:t>relationships set the foundation for short- and long-</w:t>
      </w:r>
      <w:r w:rsidR="00BD3D66">
        <w:rPr>
          <w:rFonts w:ascii="Garamond" w:hAnsi="Garamond"/>
          <w:sz w:val="24"/>
          <w:szCs w:val="24"/>
        </w:rPr>
        <w:t xml:space="preserve">term </w:t>
      </w:r>
      <w:r w:rsidRPr="00343041">
        <w:rPr>
          <w:rFonts w:ascii="Garamond" w:hAnsi="Garamond"/>
          <w:sz w:val="24"/>
          <w:szCs w:val="24"/>
        </w:rPr>
        <w:t>successful inter-organizational program</w:t>
      </w:r>
      <w:r w:rsidR="004C1234">
        <w:rPr>
          <w:rFonts w:ascii="Garamond" w:hAnsi="Garamond"/>
          <w:sz w:val="24"/>
          <w:szCs w:val="24"/>
        </w:rPr>
        <w:t>s</w:t>
      </w:r>
      <w:r w:rsidR="00A01AC2">
        <w:rPr>
          <w:rFonts w:ascii="Garamond" w:hAnsi="Garamond"/>
          <w:sz w:val="24"/>
          <w:szCs w:val="24"/>
        </w:rPr>
        <w:t>,</w:t>
      </w:r>
      <w:r w:rsidRPr="00343041">
        <w:rPr>
          <w:rFonts w:ascii="Garamond" w:hAnsi="Garamond"/>
          <w:sz w:val="24"/>
          <w:szCs w:val="24"/>
        </w:rPr>
        <w:t xml:space="preserve"> GSCM </w:t>
      </w:r>
      <w:r w:rsidR="00A01AC2">
        <w:rPr>
          <w:rFonts w:ascii="Garamond" w:hAnsi="Garamond"/>
          <w:sz w:val="24"/>
          <w:szCs w:val="24"/>
        </w:rPr>
        <w:t xml:space="preserve">is </w:t>
      </w:r>
      <w:r w:rsidRPr="00343041">
        <w:rPr>
          <w:rFonts w:ascii="Garamond" w:hAnsi="Garamond"/>
          <w:sz w:val="24"/>
          <w:szCs w:val="24"/>
        </w:rPr>
        <w:t xml:space="preserve">not an exception. </w:t>
      </w:r>
      <w:r w:rsidR="00A01AC2">
        <w:rPr>
          <w:rFonts w:ascii="Garamond" w:hAnsi="Garamond"/>
          <w:sz w:val="24"/>
          <w:szCs w:val="24"/>
        </w:rPr>
        <w:t>P</w:t>
      </w:r>
      <w:r w:rsidRPr="00343041">
        <w:rPr>
          <w:rFonts w:ascii="Garamond" w:hAnsi="Garamond"/>
          <w:sz w:val="24"/>
          <w:szCs w:val="24"/>
        </w:rPr>
        <w:t>rominence</w:t>
      </w:r>
      <w:r w:rsidR="00A01AC2">
        <w:rPr>
          <w:rFonts w:ascii="Garamond" w:hAnsi="Garamond"/>
          <w:sz w:val="24"/>
          <w:szCs w:val="24"/>
        </w:rPr>
        <w:t xml:space="preserve"> rankings also</w:t>
      </w:r>
      <w:r w:rsidRPr="00343041">
        <w:rPr>
          <w:rFonts w:ascii="Garamond" w:hAnsi="Garamond"/>
          <w:sz w:val="24"/>
          <w:szCs w:val="24"/>
        </w:rPr>
        <w:t xml:space="preserve"> </w:t>
      </w:r>
      <w:r w:rsidR="00A01AC2">
        <w:rPr>
          <w:rFonts w:ascii="Garamond" w:hAnsi="Garamond"/>
          <w:sz w:val="24"/>
          <w:szCs w:val="24"/>
        </w:rPr>
        <w:t>show the following relationships</w:t>
      </w:r>
      <w:r w:rsidRPr="00343041">
        <w:rPr>
          <w:rFonts w:ascii="Garamond" w:hAnsi="Garamond"/>
          <w:sz w:val="24"/>
          <w:szCs w:val="24"/>
        </w:rPr>
        <w:t xml:space="preserve"> SSP&gt;EOL&gt;ECO&gt;IEM&gt;OLI&gt;GITS</w:t>
      </w:r>
      <w:r w:rsidR="00A01AC2">
        <w:rPr>
          <w:rFonts w:ascii="Garamond" w:hAnsi="Garamond"/>
          <w:sz w:val="24"/>
          <w:szCs w:val="24"/>
        </w:rPr>
        <w:t>. It is not clear if this is an implementation path, but does provide a hierarchy of what might be most important to these organizations</w:t>
      </w:r>
      <w:r w:rsidRPr="00343041">
        <w:rPr>
          <w:rFonts w:ascii="Garamond" w:hAnsi="Garamond" w:cs="AdvGulliv-R"/>
          <w:color w:val="000000"/>
          <w:sz w:val="24"/>
          <w:szCs w:val="24"/>
        </w:rPr>
        <w:t>.</w:t>
      </w:r>
      <w:r w:rsidR="00DF15DC">
        <w:rPr>
          <w:rFonts w:ascii="Garamond" w:hAnsi="Garamond" w:cs="AdvGulliv-R"/>
          <w:color w:val="000000"/>
          <w:sz w:val="24"/>
          <w:szCs w:val="24"/>
        </w:rPr>
        <w:t xml:space="preserve"> </w:t>
      </w:r>
      <w:r w:rsidR="00A80655">
        <w:rPr>
          <w:rFonts w:ascii="Garamond" w:hAnsi="Garamond" w:cs="AdvGulliv-R"/>
          <w:color w:val="000000"/>
          <w:sz w:val="24"/>
          <w:szCs w:val="24"/>
        </w:rPr>
        <w:t xml:space="preserve"> This i</w:t>
      </w:r>
      <w:r w:rsidR="00A01AC2">
        <w:rPr>
          <w:rFonts w:ascii="Garamond" w:hAnsi="Garamond" w:cs="AdvGulliv-R"/>
          <w:color w:val="000000"/>
          <w:sz w:val="24"/>
          <w:szCs w:val="24"/>
        </w:rPr>
        <w:t>ndustry and country may</w:t>
      </w:r>
      <w:r w:rsidR="00016BB9">
        <w:rPr>
          <w:rFonts w:ascii="Garamond" w:hAnsi="Garamond" w:cs="AdvGulliv-R"/>
          <w:color w:val="000000"/>
          <w:sz w:val="24"/>
          <w:szCs w:val="24"/>
        </w:rPr>
        <w:t xml:space="preserve"> be less reliant on information technology and may explain the lower prominence of GITS. </w:t>
      </w:r>
    </w:p>
    <w:p w:rsidR="00811E4E" w:rsidRPr="00343041" w:rsidRDefault="00811E4E" w:rsidP="00343041">
      <w:pPr>
        <w:autoSpaceDE w:val="0"/>
        <w:autoSpaceDN w:val="0"/>
        <w:adjustRightInd w:val="0"/>
        <w:spacing w:after="0" w:line="480" w:lineRule="auto"/>
        <w:ind w:firstLine="274"/>
        <w:jc w:val="both"/>
        <w:rPr>
          <w:rFonts w:ascii="Garamond" w:hAnsi="Garamond" w:cs="AdvGulliv-R"/>
          <w:sz w:val="24"/>
          <w:szCs w:val="24"/>
        </w:rPr>
      </w:pPr>
      <w:r w:rsidRPr="00343041">
        <w:rPr>
          <w:rFonts w:ascii="Garamond" w:hAnsi="Garamond" w:cs="AdvGulliv-R"/>
          <w:color w:val="000000"/>
          <w:sz w:val="24"/>
          <w:szCs w:val="24"/>
        </w:rPr>
        <w:t>The</w:t>
      </w:r>
      <w:r w:rsidR="00DF15DC">
        <w:rPr>
          <w:rFonts w:ascii="Garamond" w:hAnsi="Garamond" w:cs="AdvGulliv-R"/>
          <w:color w:val="000000"/>
          <w:sz w:val="24"/>
          <w:szCs w:val="24"/>
        </w:rPr>
        <w:t xml:space="preserve"> net cause/effect</w:t>
      </w:r>
      <w:r w:rsidRPr="00343041">
        <w:rPr>
          <w:rFonts w:ascii="Garamond" w:hAnsi="Garamond" w:cs="AdvGulliv-R"/>
          <w:color w:val="000000"/>
          <w:sz w:val="24"/>
          <w:szCs w:val="24"/>
        </w:rPr>
        <w:t xml:space="preserve"> </w:t>
      </w:r>
      <w:r w:rsidR="004B381F">
        <w:rPr>
          <w:rFonts w:ascii="Garamond" w:hAnsi="Garamond"/>
          <w:sz w:val="24"/>
        </w:rPr>
        <w:t xml:space="preserve">shows </w:t>
      </w:r>
      <w:r w:rsidR="00DF15DC">
        <w:rPr>
          <w:rFonts w:ascii="Garamond" w:hAnsi="Garamond"/>
          <w:sz w:val="24"/>
        </w:rPr>
        <w:t>that</w:t>
      </w:r>
      <w:r w:rsidR="004B381F">
        <w:rPr>
          <w:rFonts w:ascii="Garamond" w:hAnsi="Garamond"/>
          <w:sz w:val="24"/>
        </w:rPr>
        <w:t xml:space="preserve"> </w:t>
      </w:r>
      <w:r w:rsidRPr="00343041">
        <w:rPr>
          <w:rFonts w:ascii="Garamond" w:hAnsi="Garamond" w:cs="AdvGulliv-R"/>
          <w:color w:val="000000"/>
          <w:sz w:val="24"/>
          <w:szCs w:val="24"/>
        </w:rPr>
        <w:t xml:space="preserve">SSP, OLI and EOL </w:t>
      </w:r>
      <w:r w:rsidR="004D029A">
        <w:rPr>
          <w:rFonts w:ascii="Garamond" w:hAnsi="Garamond" w:cs="AdvGulliv-R"/>
          <w:color w:val="000000"/>
          <w:sz w:val="24"/>
          <w:szCs w:val="24"/>
        </w:rPr>
        <w:t>f</w:t>
      </w:r>
      <w:r w:rsidRPr="00343041">
        <w:rPr>
          <w:rFonts w:ascii="Garamond" w:hAnsi="Garamond" w:cs="AdvGulliv-R"/>
          <w:color w:val="000000"/>
          <w:sz w:val="24"/>
          <w:szCs w:val="24"/>
        </w:rPr>
        <w:t>actors</w:t>
      </w:r>
      <w:r w:rsidR="004B381F">
        <w:rPr>
          <w:rFonts w:ascii="Garamond" w:hAnsi="Garamond" w:cs="AdvGulliv-R"/>
          <w:color w:val="000000"/>
          <w:sz w:val="24"/>
          <w:szCs w:val="24"/>
        </w:rPr>
        <w:t xml:space="preserve"> are net causes for other factors. </w:t>
      </w:r>
      <w:r w:rsidRPr="00343041">
        <w:rPr>
          <w:rFonts w:ascii="Garamond" w:hAnsi="Garamond" w:cs="AdvGulliv-R"/>
          <w:color w:val="000000"/>
          <w:sz w:val="24"/>
          <w:szCs w:val="24"/>
        </w:rPr>
        <w:t>IEM</w:t>
      </w:r>
      <w:r w:rsidR="004B381F">
        <w:rPr>
          <w:rFonts w:ascii="Garamond" w:hAnsi="Garamond" w:cs="AdvGulliv-R"/>
          <w:color w:val="000000"/>
          <w:sz w:val="24"/>
          <w:szCs w:val="24"/>
        </w:rPr>
        <w:t xml:space="preserve">, </w:t>
      </w:r>
      <w:r w:rsidRPr="00343041">
        <w:rPr>
          <w:rFonts w:ascii="Garamond" w:hAnsi="Garamond" w:cs="AdvGulliv-R"/>
          <w:color w:val="000000"/>
          <w:sz w:val="24"/>
          <w:szCs w:val="24"/>
        </w:rPr>
        <w:t xml:space="preserve">ECO and </w:t>
      </w:r>
      <w:r w:rsidR="004B381F">
        <w:rPr>
          <w:rFonts w:ascii="Garamond" w:hAnsi="Garamond" w:cs="AdvGulliv-R"/>
          <w:color w:val="000000"/>
          <w:sz w:val="24"/>
          <w:szCs w:val="24"/>
        </w:rPr>
        <w:t>G</w:t>
      </w:r>
      <w:r w:rsidRPr="00343041">
        <w:rPr>
          <w:rFonts w:ascii="Garamond" w:hAnsi="Garamond" w:cs="AdvGulliv-R"/>
          <w:color w:val="000000"/>
          <w:sz w:val="24"/>
          <w:szCs w:val="24"/>
        </w:rPr>
        <w:t>ITS</w:t>
      </w:r>
      <w:r w:rsidR="004B381F">
        <w:rPr>
          <w:rFonts w:ascii="Garamond" w:hAnsi="Garamond" w:cs="AdvGulliv-R"/>
          <w:color w:val="000000"/>
          <w:sz w:val="24"/>
          <w:szCs w:val="24"/>
        </w:rPr>
        <w:t xml:space="preserve"> factors are effected</w:t>
      </w:r>
      <w:r w:rsidR="004B5D2F">
        <w:rPr>
          <w:rFonts w:ascii="Garamond" w:hAnsi="Garamond" w:cs="AdvGulliv-R"/>
          <w:color w:val="000000"/>
          <w:sz w:val="24"/>
          <w:szCs w:val="24"/>
        </w:rPr>
        <w:t xml:space="preserve"> (resultant causes)</w:t>
      </w:r>
      <w:r w:rsidR="004B381F">
        <w:rPr>
          <w:rFonts w:ascii="Garamond" w:hAnsi="Garamond" w:cs="AdvGulliv-R"/>
          <w:color w:val="000000"/>
          <w:sz w:val="24"/>
          <w:szCs w:val="24"/>
        </w:rPr>
        <w:t xml:space="preserve"> by the other factors</w:t>
      </w:r>
      <w:r w:rsidRPr="00343041">
        <w:rPr>
          <w:rFonts w:ascii="Garamond" w:hAnsi="Garamond" w:cs="AdvGulliv-R"/>
          <w:color w:val="000000"/>
          <w:sz w:val="24"/>
          <w:szCs w:val="24"/>
        </w:rPr>
        <w:t xml:space="preserve">. Thus, SSP, OLI and EOL </w:t>
      </w:r>
      <w:r w:rsidR="00DF15DC">
        <w:rPr>
          <w:rFonts w:ascii="Garamond" w:hAnsi="Garamond" w:cs="AdvGulliv-R"/>
          <w:color w:val="000000"/>
          <w:sz w:val="24"/>
          <w:szCs w:val="24"/>
        </w:rPr>
        <w:t xml:space="preserve">are </w:t>
      </w:r>
      <w:r w:rsidRPr="00343041">
        <w:rPr>
          <w:rFonts w:ascii="Garamond" w:hAnsi="Garamond" w:cs="AdvGulliv-R"/>
          <w:color w:val="000000"/>
          <w:sz w:val="24"/>
          <w:szCs w:val="24"/>
        </w:rPr>
        <w:t xml:space="preserve">the </w:t>
      </w:r>
      <w:r w:rsidR="001029EB" w:rsidRPr="00343041">
        <w:rPr>
          <w:rFonts w:ascii="Garamond" w:hAnsi="Garamond" w:cs="AdvGulliv-R"/>
          <w:color w:val="000000"/>
          <w:sz w:val="24"/>
          <w:szCs w:val="24"/>
        </w:rPr>
        <w:t xml:space="preserve">cause </w:t>
      </w:r>
      <w:r w:rsidRPr="00343041">
        <w:rPr>
          <w:rFonts w:ascii="Garamond" w:hAnsi="Garamond" w:cs="AdvGulliv-R"/>
          <w:color w:val="000000"/>
          <w:sz w:val="24"/>
          <w:szCs w:val="24"/>
        </w:rPr>
        <w:t>factor</w:t>
      </w:r>
      <w:r w:rsidR="00DF15DC">
        <w:rPr>
          <w:rFonts w:ascii="Garamond" w:hAnsi="Garamond" w:cs="AdvGulliv-R"/>
          <w:color w:val="000000"/>
          <w:sz w:val="24"/>
          <w:szCs w:val="24"/>
        </w:rPr>
        <w:t>s</w:t>
      </w:r>
      <w:r w:rsidRPr="00343041">
        <w:rPr>
          <w:rFonts w:ascii="Garamond" w:hAnsi="Garamond" w:cs="AdvGulliv-R"/>
          <w:color w:val="000000"/>
          <w:sz w:val="24"/>
          <w:szCs w:val="24"/>
        </w:rPr>
        <w:t xml:space="preserve"> </w:t>
      </w:r>
      <w:r w:rsidR="001029EB">
        <w:rPr>
          <w:rFonts w:ascii="Garamond" w:hAnsi="Garamond" w:cs="AdvGulliv-R"/>
          <w:color w:val="000000"/>
          <w:sz w:val="24"/>
          <w:szCs w:val="24"/>
        </w:rPr>
        <w:t>influencing the other factors more so than being effected by them</w:t>
      </w:r>
      <w:r w:rsidRPr="00343041">
        <w:rPr>
          <w:rFonts w:ascii="Garamond" w:hAnsi="Garamond" w:cs="AdvGulliv-R"/>
          <w:color w:val="000000"/>
          <w:sz w:val="24"/>
          <w:szCs w:val="24"/>
        </w:rPr>
        <w:t xml:space="preserve">. SSP </w:t>
      </w:r>
      <w:r w:rsidR="001029EB">
        <w:rPr>
          <w:rFonts w:ascii="Garamond" w:hAnsi="Garamond" w:cs="AdvGulliv-R"/>
          <w:color w:val="000000"/>
          <w:sz w:val="24"/>
          <w:szCs w:val="24"/>
        </w:rPr>
        <w:t xml:space="preserve">is </w:t>
      </w:r>
      <w:r w:rsidRPr="00343041">
        <w:rPr>
          <w:rFonts w:ascii="Garamond" w:hAnsi="Garamond" w:cs="AdvGulliv-R"/>
          <w:color w:val="000000"/>
          <w:sz w:val="24"/>
          <w:szCs w:val="24"/>
        </w:rPr>
        <w:t xml:space="preserve">the most influential </w:t>
      </w:r>
      <w:r w:rsidR="001029EB">
        <w:rPr>
          <w:rFonts w:ascii="Garamond" w:hAnsi="Garamond" w:cs="AdvGulliv-R"/>
          <w:color w:val="000000"/>
          <w:sz w:val="24"/>
          <w:szCs w:val="24"/>
        </w:rPr>
        <w:t xml:space="preserve">cause </w:t>
      </w:r>
      <w:r w:rsidRPr="00343041">
        <w:rPr>
          <w:rFonts w:ascii="Garamond" w:hAnsi="Garamond" w:cs="AdvGulliv-R"/>
          <w:color w:val="000000"/>
          <w:sz w:val="24"/>
          <w:szCs w:val="24"/>
        </w:rPr>
        <w:t>factor wh</w:t>
      </w:r>
      <w:r w:rsidR="00E576B3">
        <w:rPr>
          <w:rFonts w:ascii="Garamond" w:hAnsi="Garamond" w:cs="AdvGulliv-R"/>
          <w:color w:val="000000"/>
          <w:sz w:val="24"/>
          <w:szCs w:val="24"/>
        </w:rPr>
        <w:t>ilst</w:t>
      </w:r>
      <w:r w:rsidRPr="00343041">
        <w:rPr>
          <w:rFonts w:ascii="Garamond" w:hAnsi="Garamond" w:cs="AdvGulliv-R"/>
          <w:color w:val="000000"/>
          <w:sz w:val="24"/>
          <w:szCs w:val="24"/>
        </w:rPr>
        <w:t xml:space="preserve"> IEM is considered the most influenced factor amongst the effect group. </w:t>
      </w:r>
      <w:r w:rsidR="001029EB">
        <w:rPr>
          <w:rFonts w:ascii="Garamond" w:hAnsi="Garamond" w:cs="AdvGulliv-R"/>
          <w:color w:val="000000"/>
          <w:sz w:val="24"/>
          <w:szCs w:val="24"/>
        </w:rPr>
        <w:t>For these</w:t>
      </w:r>
      <w:r w:rsidR="00E576B3">
        <w:rPr>
          <w:rFonts w:ascii="Garamond" w:hAnsi="Garamond" w:cs="AdvGulliv-R"/>
          <w:color w:val="000000"/>
          <w:sz w:val="24"/>
          <w:szCs w:val="24"/>
        </w:rPr>
        <w:t xml:space="preserve"> mining </w:t>
      </w:r>
      <w:r w:rsidRPr="00343041">
        <w:rPr>
          <w:rFonts w:ascii="Garamond" w:hAnsi="Garamond" w:cs="AdvGulliv-R"/>
          <w:color w:val="000000"/>
          <w:sz w:val="24"/>
          <w:szCs w:val="24"/>
        </w:rPr>
        <w:t>companies implement</w:t>
      </w:r>
      <w:r w:rsidR="00CD1783">
        <w:rPr>
          <w:rFonts w:ascii="Garamond" w:hAnsi="Garamond" w:cs="AdvGulliv-R"/>
          <w:color w:val="000000"/>
          <w:sz w:val="24"/>
          <w:szCs w:val="24"/>
        </w:rPr>
        <w:t>ing</w:t>
      </w:r>
      <w:r w:rsidRPr="00343041">
        <w:rPr>
          <w:rFonts w:ascii="Garamond" w:hAnsi="Garamond" w:cs="AdvGulliv-R"/>
          <w:color w:val="000000"/>
          <w:sz w:val="24"/>
          <w:szCs w:val="24"/>
        </w:rPr>
        <w:t xml:space="preserve"> GSCM program</w:t>
      </w:r>
      <w:r w:rsidR="001029EB">
        <w:rPr>
          <w:rFonts w:ascii="Garamond" w:hAnsi="Garamond" w:cs="AdvGulliv-R"/>
          <w:color w:val="000000"/>
          <w:sz w:val="24"/>
          <w:szCs w:val="24"/>
        </w:rPr>
        <w:t>s</w:t>
      </w:r>
      <w:r w:rsidRPr="00343041">
        <w:rPr>
          <w:rFonts w:ascii="Garamond" w:hAnsi="Garamond" w:cs="AdvGulliv-R"/>
          <w:color w:val="000000"/>
          <w:sz w:val="24"/>
          <w:szCs w:val="24"/>
        </w:rPr>
        <w:t xml:space="preserve"> </w:t>
      </w:r>
      <w:r w:rsidR="001029EB">
        <w:rPr>
          <w:rFonts w:ascii="Garamond" w:hAnsi="Garamond" w:cs="AdvGulliv-R"/>
          <w:color w:val="000000"/>
          <w:sz w:val="24"/>
          <w:szCs w:val="24"/>
        </w:rPr>
        <w:t>will require an initial focus on SSP and have that foundation built. The relative prominence and causation does not necessarily mean the most important or least important overall. The reason for this relative importance may be that foundational activities such as SSP may have been developed already, with a need to focus on other less mature GSCM practices that have yet to be implemented</w:t>
      </w:r>
      <w:r w:rsidRPr="00343041">
        <w:rPr>
          <w:rFonts w:ascii="Garamond" w:hAnsi="Garamond" w:cs="AdvGulliv-R"/>
          <w:color w:val="000000"/>
          <w:sz w:val="24"/>
          <w:szCs w:val="24"/>
        </w:rPr>
        <w:t xml:space="preserve">. </w:t>
      </w:r>
      <w:r w:rsidR="00FE187C">
        <w:rPr>
          <w:rFonts w:ascii="Garamond" w:hAnsi="Garamond" w:cs="AdvGulliv-R"/>
          <w:color w:val="000000"/>
          <w:sz w:val="24"/>
          <w:szCs w:val="24"/>
        </w:rPr>
        <w:t xml:space="preserve">The linkage of this relationship to ANP </w:t>
      </w:r>
      <w:r w:rsidR="00FE187C">
        <w:rPr>
          <w:rFonts w:ascii="Garamond" w:hAnsi="Garamond" w:cs="AdvGulliv-R"/>
          <w:color w:val="000000"/>
          <w:sz w:val="24"/>
          <w:szCs w:val="24"/>
        </w:rPr>
        <w:lastRenderedPageBreak/>
        <w:t xml:space="preserve">relative importance results, in the next section, will help identify which GSCM practices should be the focus of this Ghanaian </w:t>
      </w:r>
      <w:r w:rsidR="007B74E0">
        <w:rPr>
          <w:rFonts w:ascii="Garamond" w:hAnsi="Garamond" w:cs="AdvGulliv-R"/>
          <w:color w:val="000000"/>
          <w:sz w:val="24"/>
          <w:szCs w:val="24"/>
        </w:rPr>
        <w:t xml:space="preserve">mining </w:t>
      </w:r>
      <w:r w:rsidR="00FE187C">
        <w:rPr>
          <w:rFonts w:ascii="Garamond" w:hAnsi="Garamond" w:cs="AdvGulliv-R"/>
          <w:color w:val="000000"/>
          <w:sz w:val="24"/>
          <w:szCs w:val="24"/>
        </w:rPr>
        <w:t>industry.</w:t>
      </w:r>
    </w:p>
    <w:p w:rsidR="00811E4E" w:rsidRPr="00287517" w:rsidRDefault="00804C4E" w:rsidP="00287517">
      <w:pPr>
        <w:pStyle w:val="CommentText"/>
        <w:spacing w:after="0" w:line="480" w:lineRule="auto"/>
        <w:ind w:firstLine="274"/>
        <w:jc w:val="both"/>
        <w:rPr>
          <w:rFonts w:ascii="Garamond" w:hAnsi="Garamond"/>
          <w:sz w:val="24"/>
          <w:szCs w:val="24"/>
        </w:rPr>
      </w:pPr>
      <w:r>
        <w:rPr>
          <w:rFonts w:ascii="Garamond" w:hAnsi="Garamond" w:cs="AdvGulliv-R"/>
          <w:color w:val="000000"/>
          <w:sz w:val="24"/>
          <w:szCs w:val="24"/>
        </w:rPr>
        <w:t>Th</w:t>
      </w:r>
      <w:r w:rsidR="006D681E">
        <w:rPr>
          <w:rFonts w:ascii="Garamond" w:hAnsi="Garamond" w:cs="AdvGulliv-R"/>
          <w:color w:val="000000"/>
          <w:sz w:val="24"/>
          <w:szCs w:val="24"/>
        </w:rPr>
        <w:t>e</w:t>
      </w:r>
      <w:r>
        <w:rPr>
          <w:rFonts w:ascii="Garamond" w:hAnsi="Garamond" w:cs="AdvGulliv-R"/>
          <w:color w:val="000000"/>
          <w:sz w:val="24"/>
          <w:szCs w:val="24"/>
        </w:rPr>
        <w:t xml:space="preserve"> </w:t>
      </w:r>
      <w:r w:rsidR="0065604E">
        <w:rPr>
          <w:rFonts w:ascii="Garamond" w:hAnsi="Garamond" w:cs="AdvGulliv-R"/>
          <w:color w:val="000000"/>
          <w:sz w:val="24"/>
          <w:szCs w:val="24"/>
        </w:rPr>
        <w:t xml:space="preserve">findings from the </w:t>
      </w:r>
      <w:r>
        <w:rPr>
          <w:rFonts w:ascii="Garamond" w:hAnsi="Garamond" w:cs="AdvGulliv-R"/>
          <w:color w:val="000000"/>
          <w:sz w:val="24"/>
          <w:szCs w:val="24"/>
        </w:rPr>
        <w:t xml:space="preserve">empirical </w:t>
      </w:r>
      <w:r w:rsidR="006D681E">
        <w:rPr>
          <w:rFonts w:ascii="Garamond" w:hAnsi="Garamond" w:cs="AdvGulliv-R"/>
          <w:color w:val="000000"/>
          <w:sz w:val="24"/>
          <w:szCs w:val="24"/>
        </w:rPr>
        <w:t xml:space="preserve">study </w:t>
      </w:r>
      <w:r w:rsidR="0065604E">
        <w:rPr>
          <w:rFonts w:ascii="Garamond" w:hAnsi="Garamond" w:cs="AdvGulliv-R"/>
          <w:color w:val="000000"/>
          <w:sz w:val="24"/>
          <w:szCs w:val="24"/>
        </w:rPr>
        <w:t xml:space="preserve">tell </w:t>
      </w:r>
      <w:r w:rsidR="00811E4E" w:rsidRPr="00343041">
        <w:rPr>
          <w:rFonts w:ascii="Garamond" w:hAnsi="Garamond" w:cs="AdvGulliv-R"/>
          <w:color w:val="000000"/>
          <w:sz w:val="24"/>
          <w:szCs w:val="24"/>
        </w:rPr>
        <w:t xml:space="preserve">us </w:t>
      </w:r>
      <w:r w:rsidR="00A907D9">
        <w:rPr>
          <w:rFonts w:ascii="Garamond" w:hAnsi="Garamond" w:cs="AdvGulliv-R"/>
          <w:color w:val="000000"/>
          <w:sz w:val="24"/>
          <w:szCs w:val="24"/>
        </w:rPr>
        <w:t>that</w:t>
      </w:r>
      <w:r w:rsidR="00811E4E" w:rsidRPr="00343041">
        <w:rPr>
          <w:rFonts w:ascii="Garamond" w:hAnsi="Garamond" w:cs="AdvGulliv-R"/>
          <w:color w:val="000000"/>
          <w:sz w:val="24"/>
          <w:szCs w:val="24"/>
        </w:rPr>
        <w:t xml:space="preserve"> stronger strategic supplier partnership </w:t>
      </w:r>
      <w:r w:rsidR="00A907D9">
        <w:rPr>
          <w:rFonts w:ascii="Garamond" w:hAnsi="Garamond" w:cs="AdvGulliv-R"/>
          <w:color w:val="000000"/>
          <w:sz w:val="24"/>
          <w:szCs w:val="24"/>
        </w:rPr>
        <w:t>is critical to</w:t>
      </w:r>
      <w:r w:rsidR="00A907D9" w:rsidRPr="00343041">
        <w:rPr>
          <w:rFonts w:ascii="Garamond" w:hAnsi="Garamond" w:cs="AdvGulliv-R"/>
          <w:color w:val="000000"/>
          <w:sz w:val="24"/>
          <w:szCs w:val="24"/>
        </w:rPr>
        <w:t xml:space="preserve"> </w:t>
      </w:r>
      <w:r w:rsidR="00811E4E" w:rsidRPr="00343041">
        <w:rPr>
          <w:rFonts w:ascii="Garamond" w:hAnsi="Garamond" w:cs="AdvGulliv-R"/>
          <w:color w:val="000000"/>
          <w:sz w:val="24"/>
          <w:szCs w:val="24"/>
        </w:rPr>
        <w:t>foster</w:t>
      </w:r>
      <w:r w:rsidR="00A907D9">
        <w:rPr>
          <w:rFonts w:ascii="Garamond" w:hAnsi="Garamond" w:cs="AdvGulliv-R"/>
          <w:color w:val="000000"/>
          <w:sz w:val="24"/>
          <w:szCs w:val="24"/>
        </w:rPr>
        <w:t>ing</w:t>
      </w:r>
      <w:r w:rsidR="00811E4E" w:rsidRPr="00343041">
        <w:rPr>
          <w:rFonts w:ascii="Garamond" w:hAnsi="Garamond" w:cs="AdvGulliv-R"/>
          <w:color w:val="000000"/>
          <w:sz w:val="24"/>
          <w:szCs w:val="24"/>
        </w:rPr>
        <w:t xml:space="preserve"> successful GSCM implementation in the mining industry. Th</w:t>
      </w:r>
      <w:r w:rsidR="0065604E">
        <w:rPr>
          <w:rFonts w:ascii="Garamond" w:hAnsi="Garamond" w:cs="AdvGulliv-R"/>
          <w:color w:val="000000"/>
          <w:sz w:val="24"/>
          <w:szCs w:val="24"/>
        </w:rPr>
        <w:t>e</w:t>
      </w:r>
      <w:r w:rsidR="00811E4E" w:rsidRPr="00343041">
        <w:rPr>
          <w:rFonts w:ascii="Garamond" w:hAnsi="Garamond" w:cs="AdvGulliv-R"/>
          <w:color w:val="000000"/>
          <w:sz w:val="24"/>
          <w:szCs w:val="24"/>
        </w:rPr>
        <w:t xml:space="preserve"> </w:t>
      </w:r>
      <w:r w:rsidR="0065604E">
        <w:rPr>
          <w:rFonts w:ascii="Garamond" w:hAnsi="Garamond" w:cs="AdvGulliv-R"/>
          <w:color w:val="000000"/>
          <w:sz w:val="24"/>
          <w:szCs w:val="24"/>
        </w:rPr>
        <w:t xml:space="preserve">finding </w:t>
      </w:r>
      <w:r w:rsidR="00A907D9">
        <w:rPr>
          <w:rFonts w:ascii="Garamond" w:hAnsi="Garamond" w:cs="AdvGulliv-R"/>
          <w:color w:val="000000"/>
          <w:sz w:val="24"/>
          <w:szCs w:val="24"/>
        </w:rPr>
        <w:t>s</w:t>
      </w:r>
      <w:r w:rsidR="004D029A">
        <w:rPr>
          <w:rFonts w:ascii="Garamond" w:hAnsi="Garamond" w:cs="AdvGulliv-R"/>
          <w:color w:val="000000"/>
          <w:sz w:val="24"/>
          <w:szCs w:val="24"/>
        </w:rPr>
        <w:t>upport</w:t>
      </w:r>
      <w:r w:rsidR="00A907D9">
        <w:rPr>
          <w:rFonts w:ascii="Garamond" w:hAnsi="Garamond" w:cs="AdvGulliv-R"/>
          <w:color w:val="000000"/>
          <w:sz w:val="24"/>
          <w:szCs w:val="24"/>
        </w:rPr>
        <w:t>s</w:t>
      </w:r>
      <w:r w:rsidR="00811E4E" w:rsidRPr="00343041">
        <w:rPr>
          <w:rFonts w:ascii="Garamond" w:hAnsi="Garamond" w:cs="AdvGulliv-R"/>
          <w:color w:val="000000"/>
          <w:sz w:val="24"/>
          <w:szCs w:val="24"/>
        </w:rPr>
        <w:t xml:space="preserve"> the consensus and the importance placed on inter-organizational partnership during cross-organizational </w:t>
      </w:r>
      <w:r w:rsidR="00811E4E" w:rsidRPr="002B0900">
        <w:rPr>
          <w:rFonts w:ascii="Garamond" w:hAnsi="Garamond" w:cs="AdvGulliv-R"/>
          <w:color w:val="000000" w:themeColor="text1"/>
          <w:sz w:val="24"/>
          <w:szCs w:val="24"/>
        </w:rPr>
        <w:t>implementation programs</w:t>
      </w:r>
      <w:r w:rsidR="00287517" w:rsidRPr="002B0900">
        <w:rPr>
          <w:rFonts w:ascii="Garamond" w:hAnsi="Garamond" w:cs="AdvGulliv-R"/>
          <w:color w:val="000000" w:themeColor="text1"/>
          <w:sz w:val="24"/>
          <w:szCs w:val="24"/>
        </w:rPr>
        <w:t xml:space="preserve"> </w:t>
      </w:r>
      <w:r w:rsidR="00287517" w:rsidRPr="002B0900">
        <w:rPr>
          <w:rFonts w:ascii="Garamond" w:hAnsi="Garamond"/>
          <w:color w:val="000000" w:themeColor="text1"/>
          <w:sz w:val="24"/>
          <w:szCs w:val="24"/>
        </w:rPr>
        <w:t>(</w:t>
      </w:r>
      <w:r w:rsidR="00100204" w:rsidRPr="002B0900">
        <w:rPr>
          <w:rFonts w:ascii="Garamond" w:hAnsi="Garamond" w:cs="Arial"/>
          <w:color w:val="000000" w:themeColor="text1"/>
          <w:sz w:val="24"/>
          <w:szCs w:val="24"/>
          <w:shd w:val="clear" w:color="auto" w:fill="FFFFFF"/>
        </w:rPr>
        <w:t>Palinkas et al., 2014</w:t>
      </w:r>
      <w:r w:rsidR="00287517" w:rsidRPr="002B0900">
        <w:rPr>
          <w:rFonts w:ascii="Garamond" w:hAnsi="Garamond" w:cs="Arial"/>
          <w:color w:val="000000" w:themeColor="text1"/>
          <w:sz w:val="24"/>
          <w:szCs w:val="24"/>
          <w:shd w:val="clear" w:color="auto" w:fill="FFFFFF"/>
        </w:rPr>
        <w:t>;</w:t>
      </w:r>
      <w:r w:rsidR="002E7249" w:rsidRPr="002B0900">
        <w:rPr>
          <w:rFonts w:ascii="Garamond" w:hAnsi="Garamond" w:cs="Arial"/>
          <w:color w:val="000000" w:themeColor="text1"/>
          <w:sz w:val="24"/>
          <w:szCs w:val="24"/>
          <w:shd w:val="clear" w:color="auto" w:fill="FFFFFF"/>
        </w:rPr>
        <w:t xml:space="preserve"> Chen et al., 2014</w:t>
      </w:r>
      <w:r w:rsidR="00287517" w:rsidRPr="002B0900">
        <w:rPr>
          <w:rFonts w:ascii="Garamond" w:hAnsi="Garamond" w:cs="Arial"/>
          <w:color w:val="000000" w:themeColor="text1"/>
          <w:sz w:val="24"/>
          <w:szCs w:val="24"/>
          <w:shd w:val="clear" w:color="auto" w:fill="FFFFFF"/>
        </w:rPr>
        <w:t>)</w:t>
      </w:r>
      <w:r w:rsidR="00811E4E" w:rsidRPr="002B0900">
        <w:rPr>
          <w:rFonts w:ascii="Garamond" w:hAnsi="Garamond" w:cs="AdvGulliv-R"/>
          <w:color w:val="000000" w:themeColor="text1"/>
          <w:sz w:val="24"/>
          <w:szCs w:val="24"/>
        </w:rPr>
        <w:t>.</w:t>
      </w:r>
      <w:r w:rsidR="00D43703" w:rsidRPr="002B0900">
        <w:rPr>
          <w:rFonts w:ascii="Garamond" w:hAnsi="Garamond" w:cs="AdvGulliv-R"/>
          <w:color w:val="000000" w:themeColor="text1"/>
          <w:sz w:val="24"/>
          <w:szCs w:val="24"/>
        </w:rPr>
        <w:t xml:space="preserve"> </w:t>
      </w:r>
      <w:r w:rsidR="00D43703" w:rsidRPr="002B0900">
        <w:rPr>
          <w:rFonts w:ascii="Garamond" w:hAnsi="Garamond"/>
          <w:color w:val="000000" w:themeColor="text1"/>
          <w:sz w:val="24"/>
          <w:szCs w:val="24"/>
        </w:rPr>
        <w:t xml:space="preserve">This result does complement recent empirical studies. For example, environmental partnerships between organizations and their primary strategic suppliers are positively linked with improved environmental and operational performance (Bowen et al., 2001; Vachon and Klassen, 2008). This result implies that environmental performance of mining companies can be improved by extending internal activities beyond a mining organization’s boundaries (external) to partner with strategic suppliers. This systemic perspective considers both internal and external factors and helps to strengthen greening capabilities and competencies. </w:t>
      </w:r>
      <w:r w:rsidR="00811E4E" w:rsidRPr="002B0900">
        <w:rPr>
          <w:rFonts w:ascii="Garamond" w:hAnsi="Garamond"/>
          <w:color w:val="000000" w:themeColor="text1"/>
          <w:sz w:val="24"/>
          <w:szCs w:val="24"/>
        </w:rPr>
        <w:t xml:space="preserve">Engaging strategic suppliers’ </w:t>
      </w:r>
      <w:r w:rsidR="009F5474" w:rsidRPr="002B0900">
        <w:rPr>
          <w:rFonts w:ascii="Garamond" w:hAnsi="Garamond"/>
          <w:color w:val="000000" w:themeColor="text1"/>
          <w:sz w:val="24"/>
          <w:szCs w:val="24"/>
        </w:rPr>
        <w:t>in</w:t>
      </w:r>
      <w:r w:rsidR="00811E4E" w:rsidRPr="002B0900">
        <w:rPr>
          <w:rFonts w:ascii="Garamond" w:hAnsi="Garamond"/>
          <w:color w:val="000000" w:themeColor="text1"/>
          <w:sz w:val="24"/>
          <w:szCs w:val="24"/>
        </w:rPr>
        <w:t xml:space="preserve"> </w:t>
      </w:r>
      <w:r w:rsidR="009F5474" w:rsidRPr="002B0900">
        <w:rPr>
          <w:rFonts w:ascii="Garamond" w:hAnsi="Garamond"/>
          <w:color w:val="000000" w:themeColor="text1"/>
          <w:sz w:val="24"/>
          <w:szCs w:val="24"/>
        </w:rPr>
        <w:t xml:space="preserve">early </w:t>
      </w:r>
      <w:r w:rsidR="00811E4E" w:rsidRPr="002B0900">
        <w:rPr>
          <w:rFonts w:ascii="Garamond" w:hAnsi="Garamond"/>
          <w:color w:val="000000" w:themeColor="text1"/>
          <w:sz w:val="24"/>
          <w:szCs w:val="24"/>
        </w:rPr>
        <w:t xml:space="preserve">GSCM program planning stages </w:t>
      </w:r>
      <w:r w:rsidR="009F5474" w:rsidRPr="002B0900">
        <w:rPr>
          <w:rFonts w:ascii="Garamond" w:hAnsi="Garamond"/>
          <w:color w:val="000000" w:themeColor="text1"/>
          <w:sz w:val="24"/>
          <w:szCs w:val="24"/>
        </w:rPr>
        <w:t xml:space="preserve">will </w:t>
      </w:r>
      <w:r w:rsidR="00FA4ABB" w:rsidRPr="002B0900">
        <w:rPr>
          <w:rFonts w:ascii="Garamond" w:hAnsi="Garamond"/>
          <w:color w:val="000000" w:themeColor="text1"/>
          <w:sz w:val="24"/>
          <w:szCs w:val="24"/>
        </w:rPr>
        <w:t xml:space="preserve">most </w:t>
      </w:r>
      <w:r w:rsidR="009F5474" w:rsidRPr="002B0900">
        <w:rPr>
          <w:rFonts w:ascii="Garamond" w:hAnsi="Garamond"/>
          <w:color w:val="000000" w:themeColor="text1"/>
          <w:sz w:val="24"/>
          <w:szCs w:val="24"/>
        </w:rPr>
        <w:t xml:space="preserve">likely result in greater acceptance </w:t>
      </w:r>
      <w:r w:rsidR="009F5474">
        <w:rPr>
          <w:rFonts w:ascii="Garamond" w:hAnsi="Garamond"/>
          <w:color w:val="000000" w:themeColor="text1"/>
          <w:sz w:val="24"/>
          <w:szCs w:val="24"/>
        </w:rPr>
        <w:t>and performance of other practices</w:t>
      </w:r>
      <w:r w:rsidR="00811E4E" w:rsidRPr="00343041">
        <w:rPr>
          <w:rFonts w:ascii="Garamond" w:hAnsi="Garamond"/>
          <w:color w:val="000000" w:themeColor="text1"/>
          <w:sz w:val="24"/>
          <w:szCs w:val="24"/>
        </w:rPr>
        <w:t xml:space="preserve">. </w:t>
      </w:r>
      <w:r w:rsidR="00D55F75">
        <w:rPr>
          <w:rFonts w:ascii="Garamond" w:hAnsi="Garamond"/>
          <w:color w:val="000000" w:themeColor="text1"/>
          <w:sz w:val="24"/>
          <w:szCs w:val="24"/>
        </w:rPr>
        <w:t xml:space="preserve">It may also </w:t>
      </w:r>
      <w:r w:rsidR="00811E4E" w:rsidRPr="00343041">
        <w:rPr>
          <w:rFonts w:ascii="Garamond" w:hAnsi="Garamond"/>
          <w:color w:val="000000" w:themeColor="text1"/>
          <w:sz w:val="24"/>
          <w:szCs w:val="24"/>
        </w:rPr>
        <w:t xml:space="preserve">strengthen the program’s capabilities and competencies through </w:t>
      </w:r>
      <w:r w:rsidR="00D55F75">
        <w:rPr>
          <w:rFonts w:ascii="Garamond" w:hAnsi="Garamond"/>
          <w:color w:val="000000" w:themeColor="text1"/>
          <w:sz w:val="24"/>
          <w:szCs w:val="24"/>
        </w:rPr>
        <w:t>shared</w:t>
      </w:r>
      <w:r w:rsidR="00811E4E" w:rsidRPr="00343041">
        <w:rPr>
          <w:rFonts w:ascii="Garamond" w:hAnsi="Garamond"/>
          <w:color w:val="000000" w:themeColor="text1"/>
          <w:sz w:val="24"/>
          <w:szCs w:val="24"/>
        </w:rPr>
        <w:t xml:space="preserve"> environmental management techniques and knowledge.</w:t>
      </w:r>
    </w:p>
    <w:p w:rsidR="009F3468" w:rsidRPr="0065604E" w:rsidRDefault="0065604E" w:rsidP="00343041">
      <w:pPr>
        <w:autoSpaceDE w:val="0"/>
        <w:autoSpaceDN w:val="0"/>
        <w:adjustRightInd w:val="0"/>
        <w:spacing w:after="0" w:line="480" w:lineRule="auto"/>
        <w:jc w:val="both"/>
        <w:rPr>
          <w:rFonts w:ascii="Garamond" w:hAnsi="Garamond" w:cs="TimesNewRomanPS-BoldMT"/>
          <w:bCs/>
          <w:i/>
          <w:sz w:val="24"/>
          <w:szCs w:val="24"/>
        </w:rPr>
      </w:pPr>
      <w:r w:rsidRPr="0065604E">
        <w:rPr>
          <w:rFonts w:ascii="Garamond" w:hAnsi="Garamond"/>
          <w:i/>
          <w:sz w:val="24"/>
          <w:szCs w:val="24"/>
        </w:rPr>
        <w:t>5.2</w:t>
      </w:r>
      <w:r w:rsidR="009F3468" w:rsidRPr="0065604E">
        <w:rPr>
          <w:rFonts w:ascii="Garamond" w:hAnsi="Garamond"/>
          <w:i/>
          <w:sz w:val="24"/>
          <w:szCs w:val="24"/>
        </w:rPr>
        <w:t xml:space="preserve"> ANP results - weight measurements for r</w:t>
      </w:r>
      <w:r w:rsidR="009F3468" w:rsidRPr="0065604E">
        <w:rPr>
          <w:rFonts w:ascii="Garamond" w:hAnsi="Garamond" w:cs="TimesNewRomanPS-BoldMT"/>
          <w:bCs/>
          <w:i/>
          <w:sz w:val="24"/>
          <w:szCs w:val="24"/>
        </w:rPr>
        <w:t xml:space="preserve">anking the best criteria </w:t>
      </w:r>
      <w:r w:rsidR="00F25AFA" w:rsidRPr="0065604E">
        <w:rPr>
          <w:rFonts w:ascii="Garamond" w:hAnsi="Garamond" w:cs="TimesNewRomanPS-BoldMT"/>
          <w:bCs/>
          <w:i/>
          <w:sz w:val="24"/>
          <w:szCs w:val="24"/>
        </w:rPr>
        <w:t xml:space="preserve">on </w:t>
      </w:r>
      <w:r w:rsidR="004554C2" w:rsidRPr="0065604E">
        <w:rPr>
          <w:rFonts w:ascii="Garamond" w:hAnsi="Garamond" w:cs="TimesNewRomanPS-BoldMT"/>
          <w:bCs/>
          <w:i/>
          <w:sz w:val="24"/>
          <w:szCs w:val="24"/>
        </w:rPr>
        <w:t xml:space="preserve">the </w:t>
      </w:r>
      <w:r w:rsidR="00F25AFA" w:rsidRPr="0065604E">
        <w:rPr>
          <w:rFonts w:ascii="Garamond" w:hAnsi="Garamond" w:cs="TimesNewRomanPS-BoldMT"/>
          <w:bCs/>
          <w:i/>
          <w:sz w:val="24"/>
          <w:szCs w:val="24"/>
        </w:rPr>
        <w:t xml:space="preserve">overall </w:t>
      </w:r>
      <w:r w:rsidR="009F3468" w:rsidRPr="0065604E">
        <w:rPr>
          <w:rFonts w:ascii="Garamond" w:hAnsi="Garamond" w:cs="TimesNewRomanPS-BoldMT"/>
          <w:bCs/>
          <w:i/>
          <w:sz w:val="24"/>
          <w:szCs w:val="24"/>
        </w:rPr>
        <w:t>goal</w:t>
      </w:r>
    </w:p>
    <w:p w:rsidR="00F25AFA" w:rsidRPr="00990CE4" w:rsidRDefault="00F25AFA" w:rsidP="00F25AFA">
      <w:pPr>
        <w:spacing w:after="0" w:line="480" w:lineRule="auto"/>
        <w:ind w:firstLine="274"/>
        <w:jc w:val="both"/>
        <w:rPr>
          <w:rFonts w:ascii="Garamond" w:hAnsi="Garamond" w:cs="Segoe UI"/>
          <w:sz w:val="24"/>
          <w:szCs w:val="24"/>
        </w:rPr>
      </w:pPr>
      <w:r w:rsidRPr="005A3A00">
        <w:rPr>
          <w:rFonts w:ascii="Garamond" w:hAnsi="Garamond" w:cs="Segoe UI"/>
          <w:color w:val="000000" w:themeColor="text1"/>
          <w:sz w:val="24"/>
          <w:szCs w:val="24"/>
        </w:rPr>
        <w:t xml:space="preserve">Table </w:t>
      </w:r>
      <w:r w:rsidR="005A3A00">
        <w:rPr>
          <w:rFonts w:ascii="Garamond" w:hAnsi="Garamond" w:cs="Segoe UI"/>
          <w:color w:val="000000" w:themeColor="text1"/>
          <w:sz w:val="24"/>
          <w:szCs w:val="24"/>
        </w:rPr>
        <w:t>1</w:t>
      </w:r>
      <w:r w:rsidR="00CF44B7">
        <w:rPr>
          <w:rFonts w:ascii="Garamond" w:hAnsi="Garamond" w:cs="Segoe UI"/>
          <w:color w:val="000000" w:themeColor="text1"/>
          <w:sz w:val="24"/>
          <w:szCs w:val="24"/>
        </w:rPr>
        <w:t>3</w:t>
      </w:r>
      <w:r w:rsidRPr="00990CE4">
        <w:rPr>
          <w:rFonts w:ascii="Garamond" w:hAnsi="Garamond" w:cs="Segoe UI"/>
          <w:b/>
          <w:color w:val="000000" w:themeColor="text1"/>
          <w:sz w:val="24"/>
          <w:szCs w:val="24"/>
        </w:rPr>
        <w:t xml:space="preserve"> </w:t>
      </w:r>
      <w:r w:rsidRPr="00990CE4">
        <w:rPr>
          <w:rFonts w:ascii="Garamond" w:hAnsi="Garamond" w:cs="Segoe UI"/>
          <w:color w:val="000000" w:themeColor="text1"/>
          <w:sz w:val="24"/>
          <w:szCs w:val="24"/>
        </w:rPr>
        <w:t xml:space="preserve">columns </w:t>
      </w:r>
      <m:oMath>
        <m:sSubSup>
          <m:sSubSupPr>
            <m:ctrlPr>
              <w:rPr>
                <w:rFonts w:ascii="Cambria Math" w:hAnsi="Garamond" w:cs="Segoe UI"/>
                <w:bCs/>
                <w:i/>
              </w:rPr>
            </m:ctrlPr>
          </m:sSubSupPr>
          <m:e>
            <m:r>
              <w:rPr>
                <w:rFonts w:ascii="Cambria Math" w:hAnsi="Garamond" w:cs="Segoe UI"/>
              </w:rPr>
              <m:t>i</m:t>
            </m:r>
          </m:e>
          <m:sub>
            <m:r>
              <w:rPr>
                <w:rFonts w:ascii="Cambria Math" w:hAnsi="Garamond" w:cs="Segoe UI"/>
              </w:rPr>
              <m:t>lk</m:t>
            </m:r>
          </m:sub>
          <m:sup>
            <m:r>
              <w:rPr>
                <w:rFonts w:ascii="Cambria Math" w:hAnsi="Garamond" w:cs="Segoe UI"/>
              </w:rPr>
              <m:t>M</m:t>
            </m:r>
          </m:sup>
        </m:sSubSup>
      </m:oMath>
      <w:r w:rsidR="0091374F" w:rsidRPr="00435BBC">
        <w:rPr>
          <w:rFonts w:ascii="Garamond" w:hAnsi="Garamond" w:cs="Segoe UI"/>
          <w:color w:val="000000"/>
        </w:rPr>
        <w:t xml:space="preserve">, </w:t>
      </w:r>
      <m:oMath>
        <m:sSubSup>
          <m:sSubSupPr>
            <m:ctrlPr>
              <w:rPr>
                <w:rFonts w:ascii="Cambria Math" w:hAnsi="Garamond" w:cs="Segoe UI"/>
                <w:bCs/>
                <w:i/>
              </w:rPr>
            </m:ctrlPr>
          </m:sSubSupPr>
          <m:e>
            <m:r>
              <w:rPr>
                <w:rFonts w:ascii="Cambria Math" w:hAnsi="Garamond" w:cs="Segoe UI"/>
              </w:rPr>
              <m:t>i</m:t>
            </m:r>
          </m:e>
          <m:sub>
            <m:r>
              <w:rPr>
                <w:rFonts w:ascii="Cambria Math" w:hAnsi="Garamond" w:cs="Segoe UI"/>
              </w:rPr>
              <m:t>lk</m:t>
            </m:r>
          </m:sub>
          <m:sup>
            <m:r>
              <w:rPr>
                <w:rFonts w:ascii="Cambria Math" w:hAnsi="Garamond" w:cs="Segoe UI"/>
              </w:rPr>
              <m:t>A</m:t>
            </m:r>
          </m:sup>
        </m:sSubSup>
      </m:oMath>
      <w:r w:rsidR="0091374F" w:rsidRPr="00435BBC">
        <w:rPr>
          <w:rFonts w:ascii="Garamond" w:hAnsi="Garamond" w:cs="Segoe UI"/>
          <w:bCs/>
          <w:i/>
        </w:rPr>
        <w:t xml:space="preserve"> </w:t>
      </w:r>
      <w:r w:rsidR="0091374F">
        <w:rPr>
          <w:rFonts w:ascii="Garamond" w:hAnsi="Garamond" w:cs="Segoe UI"/>
          <w:color w:val="000000"/>
        </w:rPr>
        <w:t xml:space="preserve">and </w:t>
      </w:r>
      <m:oMath>
        <m:sSubSup>
          <m:sSubSupPr>
            <m:ctrlPr>
              <w:rPr>
                <w:rFonts w:ascii="Cambria Math" w:hAnsi="Garamond" w:cs="Segoe UI"/>
                <w:bCs/>
                <w:i/>
              </w:rPr>
            </m:ctrlPr>
          </m:sSubSupPr>
          <m:e>
            <m:r>
              <w:rPr>
                <w:rFonts w:ascii="Cambria Math" w:hAnsi="Garamond" w:cs="Segoe UI"/>
              </w:rPr>
              <m:t>i</m:t>
            </m:r>
          </m:e>
          <m:sub>
            <m:r>
              <w:rPr>
                <w:rFonts w:ascii="Cambria Math" w:hAnsi="Garamond" w:cs="Segoe UI"/>
              </w:rPr>
              <m:t>lk</m:t>
            </m:r>
          </m:sub>
          <m:sup>
            <m:r>
              <w:rPr>
                <w:rFonts w:ascii="Cambria Math" w:hAnsi="Garamond" w:cs="Segoe UI"/>
              </w:rPr>
              <m:t>E</m:t>
            </m:r>
          </m:sup>
        </m:sSubSup>
      </m:oMath>
      <w:r w:rsidR="0091374F">
        <w:rPr>
          <w:rFonts w:ascii="Garamond" w:hAnsi="Garamond" w:cs="Segoe UI"/>
          <w:bCs/>
          <w:i/>
        </w:rPr>
        <w:t xml:space="preserve">, </w:t>
      </w:r>
      <w:r w:rsidRPr="00990CE4">
        <w:rPr>
          <w:rFonts w:ascii="Garamond" w:hAnsi="Garamond" w:cs="Segoe UI"/>
          <w:color w:val="000000" w:themeColor="text1"/>
          <w:sz w:val="24"/>
          <w:szCs w:val="24"/>
        </w:rPr>
        <w:t xml:space="preserve">depict the </w:t>
      </w:r>
      <w:proofErr w:type="gramStart"/>
      <w:r w:rsidRPr="00990CE4">
        <w:rPr>
          <w:rFonts w:ascii="Garamond" w:hAnsi="Garamond" w:cs="Segoe UI"/>
          <w:color w:val="000000" w:themeColor="text1"/>
          <w:sz w:val="24"/>
          <w:szCs w:val="24"/>
        </w:rPr>
        <w:t>final results</w:t>
      </w:r>
      <w:proofErr w:type="gramEnd"/>
      <w:r w:rsidRPr="00990CE4">
        <w:rPr>
          <w:rFonts w:ascii="Garamond" w:hAnsi="Garamond" w:cs="Segoe UI"/>
          <w:color w:val="000000" w:themeColor="text1"/>
          <w:sz w:val="24"/>
          <w:szCs w:val="24"/>
        </w:rPr>
        <w:t xml:space="preserve"> and the rankings </w:t>
      </w:r>
      <w:r w:rsidR="000C44CF">
        <w:rPr>
          <w:rFonts w:ascii="Garamond" w:hAnsi="Garamond" w:cs="Segoe UI"/>
          <w:color w:val="000000" w:themeColor="text1"/>
          <w:sz w:val="24"/>
          <w:szCs w:val="24"/>
        </w:rPr>
        <w:t xml:space="preserve">for </w:t>
      </w:r>
      <w:r w:rsidR="0091374F">
        <w:rPr>
          <w:rFonts w:ascii="Garamond" w:hAnsi="Garamond" w:cs="Segoe UI"/>
          <w:color w:val="000000" w:themeColor="text1"/>
          <w:sz w:val="24"/>
          <w:szCs w:val="24"/>
        </w:rPr>
        <w:t>the</w:t>
      </w:r>
      <w:r w:rsidR="0085543C" w:rsidRPr="00990CE4">
        <w:rPr>
          <w:rFonts w:ascii="Garamond" w:hAnsi="Garamond" w:cs="Segoe UI"/>
          <w:color w:val="000000" w:themeColor="text1"/>
          <w:sz w:val="24"/>
          <w:szCs w:val="24"/>
        </w:rPr>
        <w:t xml:space="preserve"> </w:t>
      </w:r>
      <w:r w:rsidR="0085543C">
        <w:rPr>
          <w:rFonts w:ascii="Garamond" w:hAnsi="Garamond" w:cs="Segoe UI"/>
          <w:color w:val="000000" w:themeColor="text1"/>
          <w:sz w:val="24"/>
          <w:szCs w:val="24"/>
        </w:rPr>
        <w:t xml:space="preserve">aggregated </w:t>
      </w:r>
      <w:r w:rsidR="0085543C" w:rsidRPr="00990CE4">
        <w:rPr>
          <w:rFonts w:ascii="Garamond" w:hAnsi="Garamond" w:cs="Segoe UI"/>
          <w:color w:val="000000" w:themeColor="text1"/>
          <w:sz w:val="24"/>
          <w:szCs w:val="24"/>
        </w:rPr>
        <w:t xml:space="preserve">models </w:t>
      </w:r>
      <w:r w:rsidR="0085543C">
        <w:rPr>
          <w:rFonts w:ascii="Garamond" w:hAnsi="Garamond" w:cs="Segoe UI"/>
          <w:color w:val="000000" w:themeColor="text1"/>
          <w:sz w:val="24"/>
          <w:szCs w:val="24"/>
        </w:rPr>
        <w:t xml:space="preserve">of </w:t>
      </w:r>
      <w:r w:rsidR="0091374F">
        <w:rPr>
          <w:rFonts w:ascii="Garamond" w:hAnsi="Garamond" w:cs="Segoe UI"/>
          <w:color w:val="000000" w:themeColor="text1"/>
          <w:sz w:val="24"/>
          <w:szCs w:val="24"/>
        </w:rPr>
        <w:t xml:space="preserve">perceived </w:t>
      </w:r>
      <w:r w:rsidRPr="00990CE4">
        <w:rPr>
          <w:rFonts w:ascii="Garamond" w:hAnsi="Garamond" w:cs="Segoe UI"/>
          <w:color w:val="000000" w:themeColor="text1"/>
          <w:sz w:val="24"/>
          <w:szCs w:val="24"/>
        </w:rPr>
        <w:t xml:space="preserve">GSCM </w:t>
      </w:r>
      <w:r w:rsidR="0091374F">
        <w:rPr>
          <w:rFonts w:ascii="Garamond" w:hAnsi="Garamond" w:cs="Segoe UI"/>
          <w:color w:val="000000" w:themeColor="text1"/>
          <w:sz w:val="24"/>
          <w:szCs w:val="24"/>
        </w:rPr>
        <w:t>practices</w:t>
      </w:r>
      <w:r w:rsidRPr="00990CE4">
        <w:rPr>
          <w:rFonts w:ascii="Garamond" w:hAnsi="Garamond" w:cs="Segoe UI"/>
          <w:color w:val="000000" w:themeColor="text1"/>
          <w:sz w:val="24"/>
          <w:szCs w:val="24"/>
        </w:rPr>
        <w:t xml:space="preserve"> influence on </w:t>
      </w:r>
      <w:r w:rsidR="0091374F">
        <w:rPr>
          <w:rFonts w:ascii="Garamond" w:hAnsi="Garamond" w:cs="Segoe UI"/>
          <w:color w:val="000000" w:themeColor="text1"/>
          <w:sz w:val="24"/>
          <w:szCs w:val="24"/>
        </w:rPr>
        <w:t>organizational</w:t>
      </w:r>
      <w:r w:rsidR="0091374F" w:rsidRPr="00990CE4">
        <w:rPr>
          <w:rFonts w:ascii="Garamond" w:hAnsi="Garamond" w:cs="Segoe UI"/>
          <w:color w:val="000000" w:themeColor="text1"/>
          <w:sz w:val="24"/>
          <w:szCs w:val="24"/>
        </w:rPr>
        <w:t xml:space="preserve"> </w:t>
      </w:r>
      <w:r w:rsidRPr="00990CE4">
        <w:rPr>
          <w:rFonts w:ascii="Garamond" w:hAnsi="Garamond" w:cs="Segoe UI"/>
          <w:color w:val="000000" w:themeColor="text1"/>
          <w:sz w:val="24"/>
          <w:szCs w:val="24"/>
        </w:rPr>
        <w:t>sustainable performance</w:t>
      </w:r>
      <w:r w:rsidR="0091374F">
        <w:rPr>
          <w:rFonts w:ascii="Garamond" w:hAnsi="Garamond" w:cs="Segoe UI"/>
          <w:color w:val="000000" w:themeColor="text1"/>
          <w:sz w:val="24"/>
          <w:szCs w:val="24"/>
        </w:rPr>
        <w:t xml:space="preserve">.  </w:t>
      </w:r>
      <w:r w:rsidRPr="005A3A00">
        <w:rPr>
          <w:rFonts w:ascii="Garamond" w:hAnsi="Garamond" w:cs="Segoe UI"/>
          <w:color w:val="000000" w:themeColor="text1"/>
          <w:sz w:val="24"/>
          <w:szCs w:val="24"/>
        </w:rPr>
        <w:t xml:space="preserve">Table </w:t>
      </w:r>
      <w:r w:rsidR="00417B52">
        <w:rPr>
          <w:rFonts w:ascii="Garamond" w:hAnsi="Garamond" w:cs="Segoe UI"/>
          <w:color w:val="000000" w:themeColor="text1"/>
          <w:sz w:val="24"/>
          <w:szCs w:val="24"/>
        </w:rPr>
        <w:t>1</w:t>
      </w:r>
      <w:r w:rsidR="000C44CF">
        <w:rPr>
          <w:rFonts w:ascii="Garamond" w:hAnsi="Garamond" w:cs="Segoe UI"/>
          <w:color w:val="000000" w:themeColor="text1"/>
          <w:sz w:val="24"/>
          <w:szCs w:val="24"/>
        </w:rPr>
        <w:t>4</w:t>
      </w:r>
      <w:r w:rsidRPr="00990CE4">
        <w:rPr>
          <w:rFonts w:ascii="Garamond" w:hAnsi="Garamond" w:cs="Segoe UI"/>
          <w:color w:val="000000" w:themeColor="text1"/>
          <w:sz w:val="24"/>
          <w:szCs w:val="24"/>
        </w:rPr>
        <w:t xml:space="preserve"> shows t</w:t>
      </w:r>
      <w:r w:rsidRPr="00990CE4">
        <w:rPr>
          <w:rFonts w:ascii="Garamond" w:hAnsi="Garamond" w:cs="Segoe UI"/>
          <w:sz w:val="24"/>
          <w:szCs w:val="24"/>
        </w:rPr>
        <w:t xml:space="preserve">he </w:t>
      </w:r>
      <w:r w:rsidR="0091374F">
        <w:rPr>
          <w:rFonts w:ascii="Garamond" w:hAnsi="Garamond" w:cs="Segoe UI"/>
          <w:sz w:val="24"/>
          <w:szCs w:val="24"/>
        </w:rPr>
        <w:t>rank order of the top 10 GSCM most influential sub-practices that contribute to sustainability of Ghana’s mining industry</w:t>
      </w:r>
      <w:r w:rsidRPr="00990CE4">
        <w:rPr>
          <w:rFonts w:ascii="Garamond" w:hAnsi="Garamond" w:cs="Segoe UI"/>
          <w:sz w:val="24"/>
          <w:szCs w:val="24"/>
        </w:rPr>
        <w:t xml:space="preserve">.  </w:t>
      </w:r>
    </w:p>
    <w:p w:rsidR="00F25AFA" w:rsidRPr="00203056" w:rsidRDefault="00203056" w:rsidP="00203056">
      <w:pPr>
        <w:spacing w:after="0" w:line="480" w:lineRule="auto"/>
        <w:jc w:val="center"/>
        <w:rPr>
          <w:rFonts w:ascii="Garamond" w:hAnsi="Garamond" w:cs="Segoe UI"/>
          <w:b/>
          <w:sz w:val="24"/>
          <w:szCs w:val="24"/>
        </w:rPr>
      </w:pPr>
      <w:r w:rsidRPr="00203056">
        <w:rPr>
          <w:rFonts w:ascii="Garamond" w:hAnsi="Garamond" w:cs="Segoe UI"/>
          <w:b/>
          <w:sz w:val="24"/>
          <w:szCs w:val="24"/>
        </w:rPr>
        <w:t xml:space="preserve">[Insert Table </w:t>
      </w:r>
      <w:r w:rsidR="00417B52">
        <w:rPr>
          <w:rFonts w:ascii="Garamond" w:hAnsi="Garamond" w:cs="Segoe UI"/>
          <w:b/>
          <w:sz w:val="24"/>
          <w:szCs w:val="24"/>
        </w:rPr>
        <w:t>1</w:t>
      </w:r>
      <w:r w:rsidR="00976713">
        <w:rPr>
          <w:rFonts w:ascii="Garamond" w:hAnsi="Garamond" w:cs="Segoe UI"/>
          <w:b/>
          <w:sz w:val="24"/>
          <w:szCs w:val="24"/>
        </w:rPr>
        <w:t>4</w:t>
      </w:r>
      <w:r w:rsidRPr="00203056">
        <w:rPr>
          <w:rFonts w:ascii="Garamond" w:hAnsi="Garamond" w:cs="Segoe UI"/>
          <w:b/>
          <w:sz w:val="24"/>
          <w:szCs w:val="24"/>
        </w:rPr>
        <w:t xml:space="preserve"> about here]</w:t>
      </w:r>
    </w:p>
    <w:p w:rsidR="00F25AFA" w:rsidRPr="00FE458C" w:rsidRDefault="00284480" w:rsidP="00203056">
      <w:pPr>
        <w:spacing w:after="0" w:line="480" w:lineRule="auto"/>
        <w:ind w:firstLine="274"/>
        <w:jc w:val="both"/>
        <w:rPr>
          <w:rFonts w:ascii="Garamond" w:hAnsi="Garamond" w:cs="Segoe UI"/>
          <w:color w:val="000000" w:themeColor="text1"/>
          <w:sz w:val="24"/>
          <w:szCs w:val="24"/>
        </w:rPr>
      </w:pPr>
      <w:r>
        <w:rPr>
          <w:rFonts w:ascii="Garamond" w:hAnsi="Garamond" w:cs="Segoe UI"/>
          <w:color w:val="000000" w:themeColor="text1"/>
          <w:sz w:val="24"/>
          <w:szCs w:val="24"/>
        </w:rPr>
        <w:t>OLI1</w:t>
      </w:r>
      <w:r w:rsidR="00F25AFA" w:rsidRPr="00FE458C">
        <w:rPr>
          <w:rFonts w:ascii="Garamond" w:hAnsi="Garamond" w:cs="Segoe UI"/>
          <w:sz w:val="24"/>
          <w:szCs w:val="24"/>
        </w:rPr>
        <w:t xml:space="preserve"> “</w:t>
      </w:r>
      <w:r w:rsidRPr="00FE458C">
        <w:rPr>
          <w:rFonts w:ascii="Garamond" w:hAnsi="Garamond" w:cs="Segoe UI"/>
          <w:sz w:val="24"/>
          <w:szCs w:val="24"/>
        </w:rPr>
        <w:t>lean and green operations</w:t>
      </w:r>
      <w:r>
        <w:rPr>
          <w:rFonts w:ascii="Garamond" w:hAnsi="Garamond" w:cs="Segoe UI"/>
          <w:sz w:val="24"/>
          <w:szCs w:val="24"/>
        </w:rPr>
        <w:t>”</w:t>
      </w:r>
      <w:r w:rsidRPr="00FE458C">
        <w:rPr>
          <w:rFonts w:ascii="Garamond" w:hAnsi="Garamond" w:cs="Segoe UI"/>
          <w:sz w:val="24"/>
          <w:szCs w:val="24"/>
        </w:rPr>
        <w:t xml:space="preserve"> </w:t>
      </w:r>
      <w:r w:rsidR="0091374F">
        <w:rPr>
          <w:rFonts w:ascii="Garamond" w:hAnsi="Garamond" w:cs="Segoe UI"/>
          <w:sz w:val="24"/>
          <w:szCs w:val="24"/>
        </w:rPr>
        <w:t>is the GSCM practice that is perceived to contribute</w:t>
      </w:r>
      <w:r w:rsidR="00976470">
        <w:rPr>
          <w:rFonts w:ascii="Garamond" w:hAnsi="Garamond" w:cs="Segoe UI"/>
          <w:sz w:val="24"/>
          <w:szCs w:val="24"/>
        </w:rPr>
        <w:t xml:space="preserve"> greatly</w:t>
      </w:r>
      <w:r w:rsidR="00F25AFA" w:rsidRPr="00FE458C">
        <w:rPr>
          <w:rFonts w:ascii="Garamond" w:hAnsi="Garamond" w:cs="Segoe UI"/>
          <w:sz w:val="24"/>
          <w:szCs w:val="24"/>
        </w:rPr>
        <w:t xml:space="preserve"> to </w:t>
      </w:r>
      <w:r w:rsidR="0091374F">
        <w:rPr>
          <w:rFonts w:ascii="Garamond" w:hAnsi="Garamond" w:cs="Segoe UI"/>
          <w:sz w:val="24"/>
          <w:szCs w:val="24"/>
        </w:rPr>
        <w:t>sustainability</w:t>
      </w:r>
      <w:r w:rsidR="00F25AFA" w:rsidRPr="00FE458C">
        <w:rPr>
          <w:rFonts w:ascii="Garamond" w:hAnsi="Garamond" w:cs="Segoe UI"/>
          <w:sz w:val="24"/>
          <w:szCs w:val="24"/>
        </w:rPr>
        <w:t xml:space="preserve"> in </w:t>
      </w:r>
      <w:r w:rsidR="0091374F">
        <w:rPr>
          <w:rFonts w:ascii="Garamond" w:hAnsi="Garamond" w:cs="Segoe UI"/>
          <w:sz w:val="24"/>
          <w:szCs w:val="24"/>
        </w:rPr>
        <w:t xml:space="preserve">the </w:t>
      </w:r>
      <w:r w:rsidR="00F25AFA" w:rsidRPr="00FE458C">
        <w:rPr>
          <w:rFonts w:ascii="Garamond" w:hAnsi="Garamond" w:cs="Segoe UI"/>
          <w:sz w:val="24"/>
          <w:szCs w:val="24"/>
        </w:rPr>
        <w:t>mining</w:t>
      </w:r>
      <w:r w:rsidR="0091374F">
        <w:rPr>
          <w:rFonts w:ascii="Garamond" w:hAnsi="Garamond" w:cs="Segoe UI"/>
          <w:sz w:val="24"/>
          <w:szCs w:val="24"/>
        </w:rPr>
        <w:t xml:space="preserve"> industry</w:t>
      </w:r>
      <w:r w:rsidR="00F25AFA" w:rsidRPr="00FE458C">
        <w:rPr>
          <w:rFonts w:ascii="Garamond" w:hAnsi="Garamond" w:cs="Segoe UI"/>
          <w:sz w:val="24"/>
          <w:szCs w:val="24"/>
        </w:rPr>
        <w:t xml:space="preserve">. </w:t>
      </w:r>
      <w:r w:rsidR="00F25AFA" w:rsidRPr="00284480">
        <w:rPr>
          <w:rFonts w:ascii="Garamond" w:hAnsi="Garamond" w:cs="Segoe UI"/>
          <w:color w:val="000000" w:themeColor="text1"/>
          <w:sz w:val="24"/>
          <w:szCs w:val="24"/>
        </w:rPr>
        <w:t xml:space="preserve">The </w:t>
      </w:r>
      <w:r w:rsidRPr="00284480">
        <w:rPr>
          <w:rFonts w:ascii="Garamond" w:hAnsi="Garamond" w:cs="Segoe UI"/>
          <w:color w:val="000000" w:themeColor="text1"/>
          <w:sz w:val="24"/>
          <w:szCs w:val="24"/>
        </w:rPr>
        <w:t>multiplicative weighting model (M</w:t>
      </w:r>
      <w:r w:rsidR="00F25AFA" w:rsidRPr="00284480">
        <w:rPr>
          <w:rFonts w:ascii="Garamond" w:hAnsi="Garamond" w:cs="Segoe UI"/>
          <w:color w:val="000000" w:themeColor="text1"/>
          <w:sz w:val="24"/>
          <w:szCs w:val="24"/>
        </w:rPr>
        <w:t>W) transposes</w:t>
      </w:r>
      <w:r w:rsidR="00F25AFA" w:rsidRPr="00FE458C">
        <w:rPr>
          <w:rFonts w:ascii="Garamond" w:hAnsi="Garamond" w:cs="Segoe UI"/>
          <w:color w:val="000000" w:themeColor="text1"/>
          <w:sz w:val="24"/>
          <w:szCs w:val="24"/>
        </w:rPr>
        <w:t xml:space="preserve"> the top two sub-factors, but is consistent with the other techniques. </w:t>
      </w:r>
      <w:r w:rsidR="00976470">
        <w:rPr>
          <w:rFonts w:ascii="Garamond" w:hAnsi="Garamond" w:cs="Segoe UI"/>
          <w:color w:val="000000" w:themeColor="text1"/>
          <w:sz w:val="24"/>
          <w:szCs w:val="24"/>
        </w:rPr>
        <w:t xml:space="preserve">Overall, each of the models shows a relatively </w:t>
      </w:r>
      <w:r w:rsidR="00976470">
        <w:rPr>
          <w:rFonts w:ascii="Garamond" w:hAnsi="Garamond" w:cs="Segoe UI"/>
          <w:color w:val="000000" w:themeColor="text1"/>
          <w:sz w:val="24"/>
          <w:szCs w:val="24"/>
        </w:rPr>
        <w:lastRenderedPageBreak/>
        <w:t xml:space="preserve">consistent grouping of practices in the top 10. </w:t>
      </w:r>
      <w:r>
        <w:rPr>
          <w:rFonts w:ascii="Garamond" w:hAnsi="Garamond" w:cs="Segoe UI"/>
          <w:color w:val="000000" w:themeColor="text1"/>
          <w:sz w:val="24"/>
          <w:szCs w:val="24"/>
        </w:rPr>
        <w:t>SSP</w:t>
      </w:r>
      <w:r>
        <w:rPr>
          <w:rFonts w:ascii="Garamond" w:hAnsi="Garamond" w:cs="Segoe UI"/>
          <w:sz w:val="24"/>
          <w:szCs w:val="24"/>
        </w:rPr>
        <w:t>1 “</w:t>
      </w:r>
      <w:r w:rsidRPr="00FE458C">
        <w:rPr>
          <w:rFonts w:ascii="Garamond" w:hAnsi="Garamond" w:cs="Segoe UI"/>
          <w:sz w:val="24"/>
          <w:szCs w:val="24"/>
        </w:rPr>
        <w:t>Jointly develop environmental management solutions</w:t>
      </w:r>
      <w:r w:rsidR="00F25AFA" w:rsidRPr="00FE458C">
        <w:rPr>
          <w:rFonts w:ascii="Garamond" w:hAnsi="Garamond" w:cs="Segoe UI"/>
          <w:sz w:val="24"/>
          <w:szCs w:val="24"/>
        </w:rPr>
        <w:t>” are reinforced as one of the other top sub-</w:t>
      </w:r>
      <w:r w:rsidR="00976470">
        <w:rPr>
          <w:rFonts w:ascii="Garamond" w:hAnsi="Garamond" w:cs="Segoe UI"/>
          <w:sz w:val="24"/>
          <w:szCs w:val="24"/>
        </w:rPr>
        <w:t>practices</w:t>
      </w:r>
      <w:r w:rsidR="00F25AFA" w:rsidRPr="00FE458C">
        <w:rPr>
          <w:rFonts w:ascii="Garamond" w:hAnsi="Garamond" w:cs="Segoe UI"/>
          <w:sz w:val="24"/>
          <w:szCs w:val="24"/>
        </w:rPr>
        <w:t xml:space="preserve">. </w:t>
      </w:r>
      <w:r w:rsidR="00B1556C">
        <w:rPr>
          <w:rFonts w:ascii="Garamond" w:hAnsi="Garamond" w:cs="Segoe UI"/>
          <w:sz w:val="24"/>
          <w:szCs w:val="24"/>
        </w:rPr>
        <w:t>But, even with a general consistency in the rankings, there are some significant shifts, for example SSP2 falls from a 4 to a 7 ranking. Many more such shifts do occur in the broader sets. Thus, care must be taken on how values would be aggregated if this tool was to be used as a decision support tool for decided on specific program</w:t>
      </w:r>
      <w:r w:rsidR="00DE32A9">
        <w:rPr>
          <w:rFonts w:ascii="Garamond" w:hAnsi="Garamond" w:cs="Segoe UI"/>
          <w:sz w:val="24"/>
          <w:szCs w:val="24"/>
        </w:rPr>
        <w:t>matic alternative</w:t>
      </w:r>
      <w:r w:rsidR="00B1556C">
        <w:rPr>
          <w:rFonts w:ascii="Garamond" w:hAnsi="Garamond" w:cs="Segoe UI"/>
          <w:sz w:val="24"/>
          <w:szCs w:val="24"/>
        </w:rPr>
        <w:t>s.</w:t>
      </w:r>
    </w:p>
    <w:p w:rsidR="00DE32A9" w:rsidRDefault="00DE32A9" w:rsidP="004554C2">
      <w:pPr>
        <w:spacing w:after="0" w:line="480" w:lineRule="auto"/>
        <w:ind w:firstLine="274"/>
        <w:jc w:val="both"/>
        <w:rPr>
          <w:rFonts w:ascii="Garamond" w:hAnsi="Garamond" w:cs="Segoe UI"/>
          <w:color w:val="000000" w:themeColor="text1"/>
          <w:sz w:val="24"/>
          <w:szCs w:val="24"/>
        </w:rPr>
      </w:pPr>
      <w:r>
        <w:rPr>
          <w:rFonts w:ascii="Garamond" w:hAnsi="Garamond" w:cs="Segoe UI"/>
          <w:color w:val="000000" w:themeColor="text1"/>
          <w:sz w:val="24"/>
          <w:szCs w:val="24"/>
        </w:rPr>
        <w:t>T</w:t>
      </w:r>
      <w:r w:rsidR="00F25AFA" w:rsidRPr="00FE458C">
        <w:rPr>
          <w:rFonts w:ascii="Garamond" w:hAnsi="Garamond" w:cs="Segoe UI"/>
          <w:color w:val="000000" w:themeColor="text1"/>
          <w:sz w:val="24"/>
          <w:szCs w:val="24"/>
        </w:rPr>
        <w:t xml:space="preserve">he DEMATEL-ANP approach </w:t>
      </w:r>
      <w:r>
        <w:rPr>
          <w:rFonts w:ascii="Garamond" w:hAnsi="Garamond" w:cs="Segoe UI"/>
          <w:color w:val="000000" w:themeColor="text1"/>
          <w:sz w:val="24"/>
          <w:szCs w:val="24"/>
        </w:rPr>
        <w:t>resulted in some factors being</w:t>
      </w:r>
      <w:r w:rsidR="00F25AFA" w:rsidRPr="00FE458C">
        <w:rPr>
          <w:rFonts w:ascii="Garamond" w:hAnsi="Garamond" w:cs="Segoe UI"/>
          <w:color w:val="000000" w:themeColor="text1"/>
          <w:sz w:val="24"/>
          <w:szCs w:val="24"/>
        </w:rPr>
        <w:t xml:space="preserve"> left out of the analysis </w:t>
      </w:r>
      <w:r>
        <w:rPr>
          <w:rFonts w:ascii="Garamond" w:hAnsi="Garamond" w:cs="Segoe UI"/>
          <w:color w:val="000000" w:themeColor="text1"/>
          <w:sz w:val="24"/>
          <w:szCs w:val="24"/>
        </w:rPr>
        <w:t xml:space="preserve">in the </w:t>
      </w:r>
      <w:r w:rsidR="00F25AFA" w:rsidRPr="00FE458C">
        <w:rPr>
          <w:rFonts w:ascii="Garamond" w:hAnsi="Garamond" w:cs="Segoe UI"/>
          <w:color w:val="000000" w:themeColor="text1"/>
          <w:sz w:val="24"/>
          <w:szCs w:val="24"/>
        </w:rPr>
        <w:t xml:space="preserve">multiplicative </w:t>
      </w:r>
      <w:r w:rsidR="0082592E">
        <w:rPr>
          <w:rFonts w:ascii="Garamond" w:hAnsi="Garamond" w:cs="Segoe UI"/>
          <w:color w:val="000000" w:themeColor="text1"/>
          <w:sz w:val="24"/>
          <w:szCs w:val="24"/>
        </w:rPr>
        <w:t xml:space="preserve">aggregation </w:t>
      </w:r>
      <w:r w:rsidR="00F25AFA" w:rsidRPr="00FE458C">
        <w:rPr>
          <w:rFonts w:ascii="Garamond" w:hAnsi="Garamond" w:cs="Segoe UI"/>
          <w:color w:val="000000" w:themeColor="text1"/>
          <w:sz w:val="24"/>
          <w:szCs w:val="24"/>
        </w:rPr>
        <w:t>model</w:t>
      </w:r>
      <w:r>
        <w:rPr>
          <w:rFonts w:ascii="Garamond" w:hAnsi="Garamond" w:cs="Segoe UI"/>
          <w:color w:val="000000" w:themeColor="text1"/>
          <w:sz w:val="24"/>
          <w:szCs w:val="24"/>
        </w:rPr>
        <w:t xml:space="preserve"> </w:t>
      </w:r>
      <w:r w:rsidR="0082592E">
        <w:rPr>
          <w:rFonts w:ascii="Garamond" w:hAnsi="Garamond" w:cs="Segoe UI"/>
          <w:color w:val="000000" w:themeColor="text1"/>
          <w:sz w:val="24"/>
          <w:szCs w:val="24"/>
        </w:rPr>
        <w:t xml:space="preserve">when </w:t>
      </w:r>
      <w:r>
        <w:rPr>
          <w:rFonts w:ascii="Garamond" w:hAnsi="Garamond" w:cs="Segoe UI"/>
          <w:color w:val="000000" w:themeColor="text1"/>
          <w:sz w:val="24"/>
          <w:szCs w:val="24"/>
        </w:rPr>
        <w:t xml:space="preserve">using </w:t>
      </w:r>
      <w:r w:rsidR="0082592E">
        <w:rPr>
          <w:rFonts w:ascii="Garamond" w:hAnsi="Garamond" w:cs="Segoe UI"/>
          <w:color w:val="000000" w:themeColor="text1"/>
          <w:sz w:val="24"/>
          <w:szCs w:val="24"/>
        </w:rPr>
        <w:t xml:space="preserve">the </w:t>
      </w:r>
      <w:r w:rsidR="0032527B">
        <w:rPr>
          <w:rFonts w:ascii="Garamond" w:hAnsi="Garamond" w:cs="Segoe UI"/>
          <w:color w:val="000000" w:themeColor="text1"/>
          <w:sz w:val="24"/>
          <w:szCs w:val="24"/>
        </w:rPr>
        <w:t>desirability</w:t>
      </w:r>
      <w:r>
        <w:rPr>
          <w:rFonts w:ascii="Garamond" w:hAnsi="Garamond" w:cs="Segoe UI"/>
          <w:color w:val="000000" w:themeColor="text1"/>
          <w:sz w:val="24"/>
          <w:szCs w:val="24"/>
        </w:rPr>
        <w:t xml:space="preserve"> indices</w:t>
      </w:r>
      <w:r w:rsidR="0082592E">
        <w:rPr>
          <w:rFonts w:ascii="Garamond" w:hAnsi="Garamond" w:cs="Segoe UI"/>
          <w:color w:val="000000" w:themeColor="text1"/>
          <w:sz w:val="24"/>
          <w:szCs w:val="24"/>
        </w:rPr>
        <w:t xml:space="preserve"> aggregation approach</w:t>
      </w:r>
      <w:r w:rsidR="00F25AFA" w:rsidRPr="00FE458C">
        <w:rPr>
          <w:rFonts w:ascii="Garamond" w:hAnsi="Garamond" w:cs="Segoe UI"/>
          <w:color w:val="000000" w:themeColor="text1"/>
          <w:sz w:val="24"/>
          <w:szCs w:val="24"/>
        </w:rPr>
        <w:t xml:space="preserve">. Practically, these less linked factors should not be zero valued when calculating desirability index values and why some non-zero valuation using </w:t>
      </w:r>
      <w:r>
        <w:rPr>
          <w:rFonts w:ascii="Garamond" w:hAnsi="Garamond" w:cs="Segoe UI"/>
          <w:color w:val="000000" w:themeColor="text1"/>
          <w:sz w:val="24"/>
          <w:szCs w:val="24"/>
        </w:rPr>
        <w:t>additive or</w:t>
      </w:r>
      <w:r w:rsidR="00F25AFA" w:rsidRPr="00FE458C">
        <w:rPr>
          <w:rFonts w:ascii="Garamond" w:hAnsi="Garamond" w:cs="Segoe UI"/>
          <w:color w:val="000000" w:themeColor="text1"/>
          <w:sz w:val="24"/>
          <w:szCs w:val="24"/>
        </w:rPr>
        <w:t xml:space="preserve"> exponential</w:t>
      </w:r>
      <w:r>
        <w:rPr>
          <w:rFonts w:ascii="Garamond" w:hAnsi="Garamond" w:cs="Segoe UI"/>
          <w:color w:val="000000" w:themeColor="text1"/>
          <w:sz w:val="24"/>
          <w:szCs w:val="24"/>
        </w:rPr>
        <w:t xml:space="preserve"> aggregation approaches</w:t>
      </w:r>
      <w:r w:rsidR="00F25AFA" w:rsidRPr="00FE458C">
        <w:rPr>
          <w:rFonts w:ascii="Garamond" w:hAnsi="Garamond" w:cs="Segoe UI"/>
          <w:color w:val="000000" w:themeColor="text1"/>
          <w:sz w:val="24"/>
          <w:szCs w:val="24"/>
        </w:rPr>
        <w:t xml:space="preserve"> are needed. </w:t>
      </w:r>
      <w:r w:rsidRPr="00FE458C">
        <w:rPr>
          <w:rFonts w:ascii="Garamond" w:hAnsi="Garamond" w:cs="Segoe UI"/>
          <w:color w:val="000000" w:themeColor="text1"/>
          <w:sz w:val="24"/>
          <w:szCs w:val="24"/>
        </w:rPr>
        <w:t xml:space="preserve">It is more accurate to not completely eliminate factors that lack interdependencies in ANP. ANP weighting aggregation </w:t>
      </w:r>
      <w:r>
        <w:rPr>
          <w:rFonts w:ascii="Garamond" w:hAnsi="Garamond" w:cs="Segoe UI"/>
          <w:color w:val="000000" w:themeColor="text1"/>
          <w:sz w:val="24"/>
          <w:szCs w:val="24"/>
        </w:rPr>
        <w:t xml:space="preserve">with </w:t>
      </w:r>
      <w:r w:rsidR="0032527B">
        <w:rPr>
          <w:rFonts w:ascii="Garamond" w:hAnsi="Garamond" w:cs="Segoe UI"/>
          <w:color w:val="000000" w:themeColor="text1"/>
          <w:sz w:val="24"/>
          <w:szCs w:val="24"/>
        </w:rPr>
        <w:t>desirability</w:t>
      </w:r>
      <w:r>
        <w:rPr>
          <w:rFonts w:ascii="Garamond" w:hAnsi="Garamond" w:cs="Segoe UI"/>
          <w:color w:val="000000" w:themeColor="text1"/>
          <w:sz w:val="24"/>
          <w:szCs w:val="24"/>
        </w:rPr>
        <w:t xml:space="preserve"> aggregation </w:t>
      </w:r>
      <w:r w:rsidR="00C92F31">
        <w:rPr>
          <w:rFonts w:ascii="Garamond" w:hAnsi="Garamond" w:cs="Segoe UI"/>
          <w:color w:val="000000" w:themeColor="text1"/>
          <w:sz w:val="24"/>
          <w:szCs w:val="24"/>
        </w:rPr>
        <w:t>approaches</w:t>
      </w:r>
      <w:r w:rsidR="00C92F31" w:rsidRPr="00FE458C">
        <w:rPr>
          <w:rFonts w:ascii="Garamond" w:hAnsi="Garamond" w:cs="Segoe UI"/>
          <w:color w:val="000000" w:themeColor="text1"/>
          <w:sz w:val="24"/>
          <w:szCs w:val="24"/>
        </w:rPr>
        <w:t>;</w:t>
      </w:r>
      <w:r w:rsidRPr="00FE458C">
        <w:rPr>
          <w:rFonts w:ascii="Garamond" w:hAnsi="Garamond" w:cs="Segoe UI"/>
          <w:color w:val="000000" w:themeColor="text1"/>
          <w:sz w:val="24"/>
          <w:szCs w:val="24"/>
        </w:rPr>
        <w:t xml:space="preserve"> need to be adjusted to not fully penalize the lack of linkages for a factor</w:t>
      </w:r>
      <w:r>
        <w:rPr>
          <w:rFonts w:ascii="Garamond" w:hAnsi="Garamond" w:cs="Segoe UI"/>
          <w:color w:val="000000" w:themeColor="text1"/>
          <w:sz w:val="24"/>
          <w:szCs w:val="24"/>
        </w:rPr>
        <w:t xml:space="preserve"> which occur in the ANP-DEMATEL approach. </w:t>
      </w:r>
    </w:p>
    <w:p w:rsidR="00F25AFA" w:rsidRPr="00D43703" w:rsidRDefault="00D43703" w:rsidP="004554C2">
      <w:pPr>
        <w:spacing w:after="0" w:line="480" w:lineRule="auto"/>
        <w:ind w:firstLine="274"/>
        <w:jc w:val="both"/>
        <w:rPr>
          <w:rFonts w:ascii="Garamond" w:hAnsi="Garamond" w:cs="Segoe UI"/>
          <w:color w:val="000000" w:themeColor="text1"/>
          <w:sz w:val="24"/>
          <w:szCs w:val="24"/>
        </w:rPr>
      </w:pPr>
      <w:r w:rsidRPr="002B0900">
        <w:rPr>
          <w:rFonts w:ascii="Garamond" w:hAnsi="Garamond" w:cs="Segoe UI"/>
          <w:color w:val="000000" w:themeColor="text1"/>
          <w:sz w:val="24"/>
          <w:szCs w:val="24"/>
        </w:rPr>
        <w:t xml:space="preserve">Overall, it is not surprising that the results favored the general SSP, OLI and EOL factors. These practice factors were found to be the most influential causes, where SSP was the most important and connected factor. </w:t>
      </w:r>
      <w:r w:rsidRPr="002B0900">
        <w:rPr>
          <w:rFonts w:ascii="Garamond" w:hAnsi="Garamond"/>
          <w:color w:val="000000" w:themeColor="text1"/>
          <w:sz w:val="24"/>
          <w:szCs w:val="24"/>
        </w:rPr>
        <w:t xml:space="preserve">This result implies that the relationship between supplier and buyer may lead to joint greening capabilities and competencies development which may result in collaborative competitive advantages (Gottschalk and </w:t>
      </w:r>
      <w:proofErr w:type="spellStart"/>
      <w:r w:rsidRPr="002B0900">
        <w:rPr>
          <w:rFonts w:ascii="Garamond" w:hAnsi="Garamond"/>
          <w:color w:val="000000" w:themeColor="text1"/>
          <w:sz w:val="24"/>
          <w:szCs w:val="24"/>
        </w:rPr>
        <w:t>Solli-Sæther</w:t>
      </w:r>
      <w:proofErr w:type="spellEnd"/>
      <w:r w:rsidRPr="002B0900">
        <w:rPr>
          <w:rFonts w:ascii="Garamond" w:hAnsi="Garamond"/>
          <w:color w:val="000000" w:themeColor="text1"/>
          <w:sz w:val="24"/>
          <w:szCs w:val="24"/>
        </w:rPr>
        <w:t>, 2006). Thus, building relational capabilities are important for addressing the environmental impact of these mining companies supply chains</w:t>
      </w:r>
      <w:r w:rsidRPr="002B0900">
        <w:rPr>
          <w:rFonts w:ascii="Garamond" w:hAnsi="Garamond" w:cs="Segoe UI"/>
          <w:color w:val="000000" w:themeColor="text1"/>
          <w:sz w:val="24"/>
          <w:szCs w:val="24"/>
        </w:rPr>
        <w:t xml:space="preserve">. </w:t>
      </w:r>
      <w:r w:rsidRPr="002B0900">
        <w:rPr>
          <w:rFonts w:ascii="Garamond" w:hAnsi="Garamond"/>
          <w:color w:val="000000" w:themeColor="text1"/>
          <w:sz w:val="24"/>
          <w:szCs w:val="24"/>
        </w:rPr>
        <w:t xml:space="preserve">The mining companies can develop these relational greening capabilities and competencies by engaging their strategic suppliers in early joint environmental discussions and learning activities. This engagement can result in shared interpretation of environmental concerns to formulate collective environmental solutions to achieve environmental goals (Geffen and Rothenberg, 2000; </w:t>
      </w:r>
      <w:r w:rsidR="00D34561" w:rsidRPr="002B0900">
        <w:rPr>
          <w:rFonts w:ascii="Garamond" w:eastAsia="Garamond" w:hAnsi="Garamond"/>
          <w:color w:val="000000" w:themeColor="text1"/>
          <w:sz w:val="24"/>
          <w:szCs w:val="24"/>
          <w:shd w:val="clear" w:color="auto" w:fill="FFFFFF"/>
        </w:rPr>
        <w:t xml:space="preserve">Tseng, 2011; </w:t>
      </w:r>
      <w:r w:rsidRPr="002B0900">
        <w:rPr>
          <w:rFonts w:ascii="Garamond" w:hAnsi="Garamond"/>
          <w:color w:val="000000" w:themeColor="text1"/>
          <w:sz w:val="24"/>
          <w:szCs w:val="24"/>
        </w:rPr>
        <w:t xml:space="preserve">Vachon and Klassen, 2008; Wong, 2013). </w:t>
      </w:r>
      <w:r w:rsidRPr="002B0900">
        <w:rPr>
          <w:rFonts w:ascii="Garamond" w:hAnsi="Garamond" w:cs="Segoe UI"/>
          <w:color w:val="000000" w:themeColor="text1"/>
          <w:sz w:val="24"/>
          <w:szCs w:val="24"/>
        </w:rPr>
        <w:t xml:space="preserve">This concurrent result also shows that the mining industry in </w:t>
      </w:r>
      <w:r w:rsidRPr="00D43703">
        <w:rPr>
          <w:rFonts w:ascii="Garamond" w:hAnsi="Garamond" w:cs="Segoe UI"/>
          <w:color w:val="000000"/>
          <w:sz w:val="24"/>
          <w:szCs w:val="24"/>
        </w:rPr>
        <w:t xml:space="preserve">Ghana is still early in </w:t>
      </w:r>
      <w:r w:rsidRPr="00D43703">
        <w:rPr>
          <w:rFonts w:ascii="Garamond" w:hAnsi="Garamond" w:cs="Segoe UI"/>
          <w:color w:val="000000"/>
          <w:sz w:val="24"/>
          <w:szCs w:val="24"/>
        </w:rPr>
        <w:lastRenderedPageBreak/>
        <w:t>GSCM practices implementation because the focus and greatest opportunities to improve corporate sustainability are from the more foundational (causation) sub-practices. Further study, after implementation of practices needs to be completed to determine if the outcomes were as predicted or expected.</w:t>
      </w:r>
    </w:p>
    <w:p w:rsidR="00A713DE" w:rsidRDefault="008327CF" w:rsidP="00197C5C">
      <w:pPr>
        <w:spacing w:after="0" w:line="480" w:lineRule="auto"/>
        <w:jc w:val="both"/>
        <w:outlineLvl w:val="0"/>
        <w:rPr>
          <w:rFonts w:ascii="Garamond" w:hAnsi="Garamond" w:cs="Segoe UI"/>
          <w:i/>
          <w:color w:val="000000" w:themeColor="text1"/>
          <w:sz w:val="24"/>
          <w:szCs w:val="24"/>
        </w:rPr>
      </w:pPr>
      <w:r w:rsidRPr="008327CF">
        <w:rPr>
          <w:rFonts w:ascii="Garamond" w:hAnsi="Garamond" w:cs="Segoe UI"/>
          <w:i/>
          <w:color w:val="000000" w:themeColor="text1"/>
          <w:sz w:val="24"/>
          <w:szCs w:val="24"/>
        </w:rPr>
        <w:t>5.3 Managerial Feedback</w:t>
      </w:r>
    </w:p>
    <w:p w:rsidR="009E0305" w:rsidRDefault="009E0305" w:rsidP="009E0305">
      <w:pPr>
        <w:spacing w:after="0" w:line="480" w:lineRule="auto"/>
        <w:ind w:firstLine="274"/>
        <w:jc w:val="both"/>
        <w:rPr>
          <w:rFonts w:ascii="Garamond" w:hAnsi="Garamond" w:cs="Segoe UI"/>
          <w:color w:val="000000" w:themeColor="text1"/>
          <w:sz w:val="24"/>
          <w:szCs w:val="24"/>
        </w:rPr>
      </w:pPr>
      <w:r>
        <w:rPr>
          <w:rFonts w:ascii="Garamond" w:hAnsi="Garamond" w:cs="Segoe UI"/>
          <w:color w:val="000000" w:themeColor="text1"/>
          <w:sz w:val="24"/>
          <w:szCs w:val="24"/>
        </w:rPr>
        <w:t>As a post-hoc analysis of the results, we sent a small survey asking managers about the approach and results. Three managers replied. The major concern of the managers with this technique was the many factors and sub-factors involved in the analysis. Trying to understand the definitions while completing the data acquisition survey was one of the major limitations mentioned. This may cause the results to be a bit biased, maybe toward those activities and concerns that the managers understood more completely. Thus, a user friendly or face-to-face detailed implementation with a facilitator who can explain dimensions and factors clearly, will be needed for effective implementation of this approach. This consideration further supports the need for filtration of relationships and factors that are used in ANP. It is assumed that the amount of process frustration with ANP was lessened, although the DEMATEL portion may still have been cumbersome.</w:t>
      </w:r>
    </w:p>
    <w:p w:rsidR="00A713DE" w:rsidRDefault="009E0305">
      <w:pPr>
        <w:spacing w:after="0" w:line="480" w:lineRule="auto"/>
        <w:ind w:firstLine="274"/>
        <w:jc w:val="both"/>
        <w:rPr>
          <w:rFonts w:ascii="Garamond" w:hAnsi="Garamond" w:cs="Segoe UI"/>
          <w:color w:val="000000" w:themeColor="text1"/>
          <w:sz w:val="24"/>
          <w:szCs w:val="24"/>
        </w:rPr>
      </w:pPr>
      <w:r>
        <w:rPr>
          <w:rFonts w:ascii="Garamond" w:hAnsi="Garamond" w:cs="Segoe UI"/>
          <w:color w:val="000000" w:themeColor="text1"/>
          <w:sz w:val="24"/>
          <w:szCs w:val="24"/>
        </w:rPr>
        <w:t>Managers were also provided with some mathematical background associated with the technique.  The reason for this is to allow for transparency and exemplify the robustness of the methodology, giving managers a more secure feeling that the technique is based on scientific and mathematical principles and logic. Unfortunately, the respondent managers (and informally other managers) felt that the mathematical descriptions of the technique was not enlightening and even a hindrance to understanding. Thus, presentation of these complex techniques may have been best presented (as one manager stated) at the highest level of analysis, maybe as a general flow chart.</w:t>
      </w:r>
    </w:p>
    <w:p w:rsidR="00A713DE" w:rsidRDefault="009E0305">
      <w:pPr>
        <w:spacing w:after="0" w:line="480" w:lineRule="auto"/>
        <w:ind w:firstLine="274"/>
        <w:jc w:val="both"/>
        <w:rPr>
          <w:rFonts w:ascii="Garamond" w:hAnsi="Garamond" w:cs="Segoe UI"/>
          <w:color w:val="000000" w:themeColor="text1"/>
          <w:sz w:val="24"/>
          <w:szCs w:val="24"/>
        </w:rPr>
      </w:pPr>
      <w:r>
        <w:rPr>
          <w:rFonts w:ascii="Garamond" w:hAnsi="Garamond" w:cs="Segoe UI"/>
          <w:color w:val="000000" w:themeColor="text1"/>
          <w:sz w:val="24"/>
          <w:szCs w:val="24"/>
        </w:rPr>
        <w:t xml:space="preserve">The final major issue we tried to address in getting management replies was the validity and confidence in the final results as summarized in a simple table. Even after some disillusionment with </w:t>
      </w:r>
      <w:r>
        <w:rPr>
          <w:rFonts w:ascii="Garamond" w:hAnsi="Garamond" w:cs="Segoe UI"/>
          <w:color w:val="000000" w:themeColor="text1"/>
          <w:sz w:val="24"/>
          <w:szCs w:val="24"/>
        </w:rPr>
        <w:lastRenderedPageBreak/>
        <w:t>the process, the managers felt that the final results were what was expected and what they wished to convey. Thus, although the means to arrive at some solution may have be</w:t>
      </w:r>
      <w:r w:rsidR="0084082E">
        <w:rPr>
          <w:rFonts w:ascii="Garamond" w:hAnsi="Garamond" w:cs="Segoe UI"/>
          <w:color w:val="000000" w:themeColor="text1"/>
          <w:sz w:val="24"/>
          <w:szCs w:val="24"/>
        </w:rPr>
        <w:t>en</w:t>
      </w:r>
      <w:r>
        <w:rPr>
          <w:rFonts w:ascii="Garamond" w:hAnsi="Garamond" w:cs="Segoe UI"/>
          <w:color w:val="000000" w:themeColor="text1"/>
          <w:sz w:val="24"/>
          <w:szCs w:val="24"/>
        </w:rPr>
        <w:t xml:space="preserve"> mired in the complexity of the process and definitions, the final results could be viewed as managerially valid and reliable.  </w:t>
      </w:r>
    </w:p>
    <w:p w:rsidR="00A713DE" w:rsidRDefault="009E0305">
      <w:pPr>
        <w:spacing w:after="0" w:line="480" w:lineRule="auto"/>
        <w:ind w:firstLine="274"/>
        <w:jc w:val="both"/>
        <w:rPr>
          <w:rFonts w:ascii="Garamond" w:hAnsi="Garamond" w:cs="Segoe UI"/>
          <w:color w:val="000000" w:themeColor="text1"/>
          <w:sz w:val="24"/>
          <w:szCs w:val="24"/>
        </w:rPr>
      </w:pPr>
      <w:r>
        <w:rPr>
          <w:rFonts w:ascii="Garamond" w:hAnsi="Garamond" w:cs="Segoe UI"/>
          <w:color w:val="000000" w:themeColor="text1"/>
          <w:sz w:val="24"/>
          <w:szCs w:val="24"/>
        </w:rPr>
        <w:t>These are some final feedback results, different settings, managers, preparation and backgrounds may have arrived at different results.</w:t>
      </w:r>
    </w:p>
    <w:p w:rsidR="009F3468" w:rsidRPr="00653606" w:rsidRDefault="00525176" w:rsidP="00197C5C">
      <w:pPr>
        <w:spacing w:after="0" w:line="480" w:lineRule="auto"/>
        <w:jc w:val="both"/>
        <w:outlineLvl w:val="0"/>
        <w:rPr>
          <w:rFonts w:ascii="Garamond" w:hAnsi="Garamond"/>
          <w:b/>
          <w:sz w:val="24"/>
          <w:szCs w:val="24"/>
        </w:rPr>
      </w:pPr>
      <w:r w:rsidRPr="00043635">
        <w:rPr>
          <w:rFonts w:ascii="Garamond" w:hAnsi="Garamond" w:cs="Palatino-Roman"/>
          <w:b/>
          <w:sz w:val="24"/>
          <w:szCs w:val="24"/>
        </w:rPr>
        <w:t>6</w:t>
      </w:r>
      <w:r w:rsidR="009F3468">
        <w:rPr>
          <w:rFonts w:ascii="Garamond" w:hAnsi="Garamond"/>
          <w:b/>
          <w:sz w:val="24"/>
          <w:szCs w:val="24"/>
        </w:rPr>
        <w:t xml:space="preserve">. </w:t>
      </w:r>
      <w:r w:rsidR="009F3468" w:rsidRPr="00585E91">
        <w:rPr>
          <w:rFonts w:ascii="Garamond" w:hAnsi="Garamond"/>
          <w:b/>
          <w:sz w:val="24"/>
          <w:szCs w:val="24"/>
        </w:rPr>
        <w:t>Conclusion</w:t>
      </w:r>
    </w:p>
    <w:p w:rsidR="00015EE4" w:rsidRPr="002B0900" w:rsidRDefault="00015EE4" w:rsidP="00015EE4">
      <w:pPr>
        <w:pStyle w:val="CommentText"/>
        <w:spacing w:after="0" w:line="480" w:lineRule="auto"/>
        <w:jc w:val="both"/>
        <w:rPr>
          <w:rFonts w:ascii="Garamond" w:hAnsi="Garamond"/>
          <w:i/>
          <w:color w:val="000000" w:themeColor="text1"/>
          <w:sz w:val="24"/>
          <w:szCs w:val="24"/>
        </w:rPr>
      </w:pPr>
      <w:r w:rsidRPr="002B0900">
        <w:rPr>
          <w:rFonts w:ascii="Garamond" w:hAnsi="Garamond"/>
          <w:i/>
          <w:color w:val="000000" w:themeColor="text1"/>
          <w:sz w:val="24"/>
          <w:szCs w:val="24"/>
        </w:rPr>
        <w:t xml:space="preserve">6.1 Summary of findings </w:t>
      </w:r>
    </w:p>
    <w:p w:rsidR="009E7DD4" w:rsidRDefault="00D17F91" w:rsidP="009E7DD4">
      <w:pPr>
        <w:pStyle w:val="CommentText"/>
        <w:spacing w:after="0" w:line="480" w:lineRule="auto"/>
        <w:ind w:firstLine="274"/>
        <w:jc w:val="both"/>
        <w:rPr>
          <w:rFonts w:ascii="Garamond" w:hAnsi="Garamond"/>
          <w:sz w:val="24"/>
          <w:szCs w:val="24"/>
        </w:rPr>
      </w:pPr>
      <w:r w:rsidRPr="002B0900">
        <w:rPr>
          <w:rFonts w:ascii="Garamond" w:hAnsi="Garamond"/>
          <w:color w:val="000000" w:themeColor="text1"/>
          <w:sz w:val="24"/>
          <w:szCs w:val="24"/>
        </w:rPr>
        <w:t xml:space="preserve">Mining industry environmental impact is extensive and </w:t>
      </w:r>
      <w:r w:rsidR="00C92F31" w:rsidRPr="002B0900">
        <w:rPr>
          <w:rFonts w:ascii="Garamond" w:hAnsi="Garamond"/>
          <w:color w:val="000000" w:themeColor="text1"/>
          <w:sz w:val="24"/>
          <w:szCs w:val="24"/>
        </w:rPr>
        <w:t>persistent;</w:t>
      </w:r>
      <w:r w:rsidR="00552079" w:rsidRPr="002B0900">
        <w:rPr>
          <w:rFonts w:ascii="Garamond" w:hAnsi="Garamond"/>
          <w:color w:val="000000" w:themeColor="text1"/>
          <w:sz w:val="24"/>
          <w:szCs w:val="24"/>
        </w:rPr>
        <w:t xml:space="preserve"> it is especially pernicious in </w:t>
      </w:r>
      <w:r w:rsidR="00A3554B" w:rsidRPr="002B0900">
        <w:rPr>
          <w:rFonts w:ascii="Garamond" w:hAnsi="Garamond"/>
          <w:color w:val="000000" w:themeColor="text1"/>
          <w:sz w:val="24"/>
          <w:szCs w:val="24"/>
        </w:rPr>
        <w:t>emerging economy</w:t>
      </w:r>
      <w:r w:rsidR="00552079" w:rsidRPr="002B0900">
        <w:rPr>
          <w:rFonts w:ascii="Garamond" w:hAnsi="Garamond"/>
          <w:color w:val="000000" w:themeColor="text1"/>
          <w:sz w:val="24"/>
          <w:szCs w:val="24"/>
        </w:rPr>
        <w:t xml:space="preserve"> countries such as Ghana</w:t>
      </w:r>
      <w:r w:rsidRPr="002B0900">
        <w:rPr>
          <w:rFonts w:ascii="Garamond" w:hAnsi="Garamond"/>
          <w:color w:val="000000" w:themeColor="text1"/>
          <w:sz w:val="24"/>
          <w:szCs w:val="24"/>
        </w:rPr>
        <w:t xml:space="preserve">. Greening </w:t>
      </w:r>
      <w:r w:rsidRPr="00A24819">
        <w:rPr>
          <w:rFonts w:ascii="Garamond" w:hAnsi="Garamond"/>
          <w:color w:val="000000" w:themeColor="text1"/>
          <w:sz w:val="24"/>
          <w:szCs w:val="24"/>
        </w:rPr>
        <w:t xml:space="preserve">the supply chain </w:t>
      </w:r>
      <w:r w:rsidR="00922F82">
        <w:rPr>
          <w:rFonts w:ascii="Garamond" w:hAnsi="Garamond"/>
          <w:color w:val="000000" w:themeColor="text1"/>
          <w:sz w:val="24"/>
          <w:szCs w:val="24"/>
        </w:rPr>
        <w:t>is</w:t>
      </w:r>
      <w:r w:rsidRPr="00A24819">
        <w:rPr>
          <w:rFonts w:ascii="Garamond" w:hAnsi="Garamond"/>
          <w:color w:val="000000" w:themeColor="text1"/>
          <w:sz w:val="24"/>
          <w:szCs w:val="24"/>
        </w:rPr>
        <w:t xml:space="preserve"> one </w:t>
      </w:r>
      <w:r w:rsidR="00552079">
        <w:rPr>
          <w:rFonts w:ascii="Garamond" w:hAnsi="Garamond"/>
          <w:color w:val="000000" w:themeColor="text1"/>
          <w:sz w:val="24"/>
          <w:szCs w:val="24"/>
        </w:rPr>
        <w:t>important and strategic</w:t>
      </w:r>
      <w:r w:rsidRPr="00A24819">
        <w:rPr>
          <w:rFonts w:ascii="Garamond" w:hAnsi="Garamond"/>
          <w:color w:val="000000" w:themeColor="text1"/>
          <w:sz w:val="24"/>
          <w:szCs w:val="24"/>
        </w:rPr>
        <w:t xml:space="preserve"> </w:t>
      </w:r>
      <w:r w:rsidR="00A3554B">
        <w:rPr>
          <w:rFonts w:ascii="Garamond" w:hAnsi="Garamond"/>
          <w:color w:val="000000" w:themeColor="text1"/>
          <w:sz w:val="24"/>
          <w:szCs w:val="24"/>
        </w:rPr>
        <w:t xml:space="preserve">sustainable production and consumption </w:t>
      </w:r>
      <w:r w:rsidRPr="00A24819">
        <w:rPr>
          <w:rFonts w:ascii="Garamond" w:hAnsi="Garamond"/>
          <w:color w:val="000000" w:themeColor="text1"/>
          <w:sz w:val="24"/>
          <w:szCs w:val="24"/>
        </w:rPr>
        <w:t>option</w:t>
      </w:r>
      <w:r w:rsidR="00552079">
        <w:rPr>
          <w:rFonts w:ascii="Garamond" w:hAnsi="Garamond"/>
          <w:color w:val="000000" w:themeColor="text1"/>
          <w:sz w:val="24"/>
          <w:szCs w:val="24"/>
        </w:rPr>
        <w:t xml:space="preserve"> for </w:t>
      </w:r>
      <w:r w:rsidRPr="00A24819">
        <w:rPr>
          <w:rFonts w:ascii="Garamond" w:hAnsi="Garamond"/>
          <w:color w:val="000000" w:themeColor="text1"/>
          <w:sz w:val="24"/>
          <w:szCs w:val="24"/>
        </w:rPr>
        <w:t xml:space="preserve">addressing </w:t>
      </w:r>
      <w:r w:rsidR="00167449">
        <w:rPr>
          <w:rFonts w:ascii="Garamond" w:hAnsi="Garamond"/>
          <w:color w:val="000000" w:themeColor="text1"/>
          <w:sz w:val="24"/>
          <w:szCs w:val="24"/>
        </w:rPr>
        <w:t xml:space="preserve">these </w:t>
      </w:r>
      <w:r w:rsidRPr="00A24819">
        <w:rPr>
          <w:rFonts w:ascii="Garamond" w:hAnsi="Garamond"/>
          <w:color w:val="000000" w:themeColor="text1"/>
          <w:sz w:val="24"/>
          <w:szCs w:val="24"/>
        </w:rPr>
        <w:t xml:space="preserve">serious environmental impacts. </w:t>
      </w:r>
      <w:r w:rsidR="00552079">
        <w:rPr>
          <w:rFonts w:ascii="Garamond" w:hAnsi="Garamond"/>
          <w:color w:val="000000" w:themeColor="text1"/>
          <w:sz w:val="24"/>
          <w:szCs w:val="24"/>
        </w:rPr>
        <w:t xml:space="preserve">Given the novelty of GSCM in mining </w:t>
      </w:r>
      <w:r w:rsidR="00167449">
        <w:rPr>
          <w:rFonts w:ascii="Garamond" w:hAnsi="Garamond"/>
          <w:color w:val="000000" w:themeColor="text1"/>
          <w:sz w:val="24"/>
          <w:szCs w:val="24"/>
        </w:rPr>
        <w:t xml:space="preserve">it is </w:t>
      </w:r>
      <w:r w:rsidR="00167449">
        <w:rPr>
          <w:rFonts w:ascii="Garamond" w:hAnsi="Garamond"/>
          <w:sz w:val="24"/>
          <w:szCs w:val="24"/>
        </w:rPr>
        <w:t>important</w:t>
      </w:r>
      <w:r w:rsidR="00167449" w:rsidDel="00552079">
        <w:rPr>
          <w:rFonts w:ascii="Garamond" w:hAnsi="Garamond"/>
          <w:sz w:val="24"/>
          <w:szCs w:val="24"/>
        </w:rPr>
        <w:t xml:space="preserve"> </w:t>
      </w:r>
      <w:r w:rsidR="00167449">
        <w:rPr>
          <w:rFonts w:ascii="Garamond" w:hAnsi="Garamond"/>
          <w:sz w:val="24"/>
          <w:szCs w:val="24"/>
        </w:rPr>
        <w:t xml:space="preserve">to </w:t>
      </w:r>
      <w:r w:rsidR="00167449" w:rsidRPr="00A24819">
        <w:rPr>
          <w:rFonts w:ascii="Garamond" w:hAnsi="Garamond"/>
          <w:sz w:val="24"/>
          <w:szCs w:val="24"/>
        </w:rPr>
        <w:t>better understand</w:t>
      </w:r>
      <w:r w:rsidR="00167449">
        <w:rPr>
          <w:rFonts w:ascii="Garamond" w:hAnsi="Garamond"/>
          <w:sz w:val="24"/>
          <w:szCs w:val="24"/>
        </w:rPr>
        <w:t xml:space="preserve"> how it can be managed</w:t>
      </w:r>
      <w:r w:rsidR="00552079">
        <w:rPr>
          <w:rFonts w:ascii="Garamond" w:hAnsi="Garamond"/>
          <w:sz w:val="24"/>
          <w:szCs w:val="24"/>
        </w:rPr>
        <w:t>. This study is one of the first to investigate this topic</w:t>
      </w:r>
      <w:r w:rsidRPr="00A24819">
        <w:rPr>
          <w:rFonts w:ascii="Garamond" w:hAnsi="Garamond"/>
          <w:sz w:val="24"/>
          <w:szCs w:val="24"/>
        </w:rPr>
        <w:t xml:space="preserve">. </w:t>
      </w:r>
      <w:r w:rsidR="00167449">
        <w:rPr>
          <w:rFonts w:ascii="Garamond" w:hAnsi="Garamond"/>
          <w:sz w:val="24"/>
          <w:szCs w:val="24"/>
        </w:rPr>
        <w:t xml:space="preserve">The focus of this investigation is the first </w:t>
      </w:r>
      <w:r w:rsidR="00600AE8">
        <w:rPr>
          <w:rFonts w:ascii="Garamond" w:hAnsi="Garamond"/>
          <w:sz w:val="24"/>
          <w:szCs w:val="24"/>
        </w:rPr>
        <w:t>contribution;</w:t>
      </w:r>
      <w:r w:rsidR="00167449">
        <w:rPr>
          <w:rFonts w:ascii="Garamond" w:hAnsi="Garamond"/>
          <w:sz w:val="24"/>
          <w:szCs w:val="24"/>
        </w:rPr>
        <w:t xml:space="preserve"> the second major contribution is introducing a multi-stage DEMATEL and ANP-DEMATEL approach to quantitatively investigate influence and importance perceptions of GSCM practices and their role in supporting organizational sustainability.</w:t>
      </w:r>
    </w:p>
    <w:p w:rsidR="00D17F91" w:rsidRPr="00A24819" w:rsidRDefault="00D17F91" w:rsidP="00167449">
      <w:pPr>
        <w:autoSpaceDE w:val="0"/>
        <w:autoSpaceDN w:val="0"/>
        <w:adjustRightInd w:val="0"/>
        <w:spacing w:after="0" w:line="480" w:lineRule="auto"/>
        <w:ind w:firstLine="274"/>
        <w:jc w:val="both"/>
        <w:rPr>
          <w:rFonts w:ascii="Garamond" w:hAnsi="Garamond" w:cs="AdvGulliv-R"/>
          <w:color w:val="000000" w:themeColor="text1"/>
          <w:sz w:val="24"/>
          <w:szCs w:val="24"/>
        </w:rPr>
      </w:pPr>
      <w:r w:rsidRPr="00A24819">
        <w:rPr>
          <w:rFonts w:ascii="Garamond" w:hAnsi="Garamond" w:cs="AdvGulliv-R"/>
          <w:sz w:val="24"/>
          <w:szCs w:val="24"/>
        </w:rPr>
        <w:t xml:space="preserve">This paper adopted a previously developed </w:t>
      </w:r>
      <w:r w:rsidRPr="00A24819">
        <w:rPr>
          <w:rFonts w:ascii="Garamond" w:hAnsi="Garamond"/>
          <w:sz w:val="24"/>
          <w:szCs w:val="24"/>
        </w:rPr>
        <w:t xml:space="preserve">comprehensive and integrative GSCM </w:t>
      </w:r>
      <w:r w:rsidR="00525176">
        <w:rPr>
          <w:rFonts w:ascii="Garamond" w:hAnsi="Garamond"/>
          <w:sz w:val="24"/>
          <w:szCs w:val="24"/>
        </w:rPr>
        <w:t>practices</w:t>
      </w:r>
      <w:r w:rsidRPr="00A24819">
        <w:rPr>
          <w:rFonts w:ascii="Garamond" w:hAnsi="Garamond"/>
          <w:sz w:val="24"/>
          <w:szCs w:val="24"/>
        </w:rPr>
        <w:t xml:space="preserve"> framework partially developed and practically validated using mining industry managers from Ghana</w:t>
      </w:r>
      <w:r w:rsidR="00A3554B">
        <w:rPr>
          <w:rFonts w:ascii="Garamond" w:hAnsi="Garamond"/>
          <w:sz w:val="24"/>
          <w:szCs w:val="24"/>
        </w:rPr>
        <w:t>, an important African emerging economy</w:t>
      </w:r>
      <w:r w:rsidR="006845BA">
        <w:rPr>
          <w:rFonts w:ascii="Garamond" w:hAnsi="Garamond"/>
          <w:sz w:val="24"/>
          <w:szCs w:val="24"/>
        </w:rPr>
        <w:t xml:space="preserve"> nation</w:t>
      </w:r>
      <w:r w:rsidR="00167449">
        <w:rPr>
          <w:rFonts w:ascii="Garamond" w:hAnsi="Garamond"/>
          <w:sz w:val="24"/>
          <w:szCs w:val="24"/>
        </w:rPr>
        <w:t>.</w:t>
      </w:r>
      <w:r w:rsidRPr="00A24819">
        <w:rPr>
          <w:rFonts w:ascii="Garamond" w:hAnsi="Garamond"/>
          <w:color w:val="000000" w:themeColor="text1"/>
          <w:sz w:val="24"/>
          <w:szCs w:val="24"/>
        </w:rPr>
        <w:t xml:space="preserve"> </w:t>
      </w:r>
      <w:r w:rsidR="00167449">
        <w:rPr>
          <w:rFonts w:ascii="Garamond" w:hAnsi="Garamond"/>
          <w:sz w:val="24"/>
          <w:szCs w:val="24"/>
          <w:lang w:eastAsia="zh-CN"/>
        </w:rPr>
        <w:t>M</w:t>
      </w:r>
      <w:r w:rsidRPr="00A24819">
        <w:rPr>
          <w:rFonts w:ascii="Garamond" w:hAnsi="Garamond"/>
          <w:sz w:val="24"/>
          <w:szCs w:val="24"/>
          <w:lang w:eastAsia="zh-CN"/>
        </w:rPr>
        <w:t xml:space="preserve">ultiple-field studies </w:t>
      </w:r>
      <w:r w:rsidR="00167449">
        <w:rPr>
          <w:rFonts w:ascii="Garamond" w:hAnsi="Garamond"/>
          <w:color w:val="000000" w:themeColor="text1"/>
          <w:sz w:val="24"/>
          <w:szCs w:val="24"/>
        </w:rPr>
        <w:t>were used to gather data and evaluate the methodology</w:t>
      </w:r>
      <w:r w:rsidRPr="00A24819">
        <w:rPr>
          <w:rFonts w:ascii="Garamond" w:hAnsi="Garamond"/>
          <w:color w:val="000000" w:themeColor="text1"/>
          <w:sz w:val="24"/>
          <w:szCs w:val="24"/>
        </w:rPr>
        <w:t xml:space="preserve">. </w:t>
      </w:r>
      <w:r w:rsidRPr="00A24819">
        <w:rPr>
          <w:rFonts w:ascii="Garamond" w:hAnsi="Garamond" w:cs="Segoe UI"/>
          <w:color w:val="000000" w:themeColor="text1"/>
          <w:sz w:val="24"/>
          <w:szCs w:val="24"/>
        </w:rPr>
        <w:t xml:space="preserve">The fuzzy-DEMATEL aspect of the methodology was first applied to develop the interrelations/interdependencies </w:t>
      </w:r>
      <w:r w:rsidR="00F51946">
        <w:rPr>
          <w:rFonts w:ascii="Garamond" w:hAnsi="Garamond" w:cs="Segoe UI"/>
          <w:color w:val="000000" w:themeColor="text1"/>
          <w:sz w:val="24"/>
          <w:szCs w:val="24"/>
        </w:rPr>
        <w:t>amongst</w:t>
      </w:r>
      <w:r w:rsidRPr="00A24819">
        <w:rPr>
          <w:rFonts w:ascii="Garamond" w:hAnsi="Garamond" w:cs="Segoe UI"/>
          <w:color w:val="000000" w:themeColor="text1"/>
          <w:sz w:val="24"/>
          <w:szCs w:val="24"/>
        </w:rPr>
        <w:t xml:space="preserve"> </w:t>
      </w:r>
      <w:r w:rsidR="00167449">
        <w:rPr>
          <w:rFonts w:ascii="Garamond" w:hAnsi="Garamond" w:cs="Segoe UI"/>
          <w:color w:val="000000" w:themeColor="text1"/>
          <w:sz w:val="24"/>
          <w:szCs w:val="24"/>
        </w:rPr>
        <w:t>GSCM practices and sub-practices</w:t>
      </w:r>
      <w:r w:rsidRPr="00A24819">
        <w:rPr>
          <w:rFonts w:ascii="Garamond" w:hAnsi="Garamond" w:cs="Segoe UI"/>
          <w:color w:val="000000" w:themeColor="text1"/>
          <w:sz w:val="24"/>
          <w:szCs w:val="24"/>
        </w:rPr>
        <w:t xml:space="preserve">. </w:t>
      </w:r>
      <w:r w:rsidRPr="00A24819">
        <w:rPr>
          <w:rFonts w:ascii="Garamond" w:hAnsi="Garamond" w:cs="AdvGulliv-R"/>
          <w:color w:val="000000" w:themeColor="text1"/>
          <w:sz w:val="24"/>
          <w:szCs w:val="24"/>
        </w:rPr>
        <w:t xml:space="preserve">SSP </w:t>
      </w:r>
      <w:r w:rsidR="00167449">
        <w:rPr>
          <w:rFonts w:ascii="Garamond" w:hAnsi="Garamond" w:cs="AdvGulliv-R"/>
          <w:color w:val="000000" w:themeColor="text1"/>
          <w:sz w:val="24"/>
          <w:szCs w:val="24"/>
        </w:rPr>
        <w:t xml:space="preserve">was found to be the most prominent and networked, to other GSCM practices. This result was confirmed in the next stage when ANP was utilized with the DEMATEL input to arrive at the perceived most influential sub-practices to organizational sustainability. </w:t>
      </w:r>
    </w:p>
    <w:p w:rsidR="00D17F91" w:rsidRDefault="00167449" w:rsidP="00D17F91">
      <w:pPr>
        <w:spacing w:after="0" w:line="480" w:lineRule="auto"/>
        <w:ind w:firstLine="274"/>
        <w:jc w:val="both"/>
        <w:rPr>
          <w:rFonts w:ascii="Garamond" w:hAnsi="Garamond" w:cs="Segoe UI"/>
          <w:color w:val="000000" w:themeColor="text1"/>
          <w:sz w:val="24"/>
          <w:szCs w:val="24"/>
        </w:rPr>
      </w:pPr>
      <w:r>
        <w:rPr>
          <w:rFonts w:ascii="Garamond" w:hAnsi="Garamond"/>
          <w:color w:val="000000" w:themeColor="text1"/>
          <w:sz w:val="24"/>
          <w:szCs w:val="24"/>
        </w:rPr>
        <w:lastRenderedPageBreak/>
        <w:t xml:space="preserve">From a methodological perspective, this study is the first to fully integrate DEMATEL with ANP. DEMATEL allows for clearly identifying which interdependencies are most influential, and thus reducing, exponentially, the number of pairwise comparisons needed for ANP.  Unfortunately, it was found that if </w:t>
      </w:r>
      <w:r w:rsidR="00600AE8">
        <w:rPr>
          <w:rFonts w:ascii="Garamond" w:hAnsi="Garamond"/>
          <w:color w:val="000000" w:themeColor="text1"/>
          <w:sz w:val="24"/>
          <w:szCs w:val="24"/>
        </w:rPr>
        <w:t>interdependency</w:t>
      </w:r>
      <w:r>
        <w:rPr>
          <w:rFonts w:ascii="Garamond" w:hAnsi="Garamond"/>
          <w:color w:val="000000" w:themeColor="text1"/>
          <w:sz w:val="24"/>
          <w:szCs w:val="24"/>
        </w:rPr>
        <w:t xml:space="preserve"> did not exist, that the unconnected practice would receive a zero value when using the multiplicative form of desirability indices. Thus, </w:t>
      </w:r>
      <w:r w:rsidR="005E57CD">
        <w:rPr>
          <w:rFonts w:ascii="Garamond" w:hAnsi="Garamond"/>
          <w:color w:val="000000" w:themeColor="text1"/>
          <w:sz w:val="24"/>
          <w:szCs w:val="24"/>
        </w:rPr>
        <w:t xml:space="preserve">aggregation </w:t>
      </w:r>
      <w:r>
        <w:rPr>
          <w:rFonts w:ascii="Garamond" w:hAnsi="Garamond"/>
          <w:color w:val="000000" w:themeColor="text1"/>
          <w:sz w:val="24"/>
          <w:szCs w:val="24"/>
        </w:rPr>
        <w:t xml:space="preserve">techniques that did not completely penalize a set of relationships because of the lack of </w:t>
      </w:r>
      <w:r w:rsidR="005E57CD">
        <w:rPr>
          <w:rFonts w:ascii="Garamond" w:hAnsi="Garamond"/>
          <w:color w:val="000000" w:themeColor="text1"/>
          <w:sz w:val="24"/>
          <w:szCs w:val="24"/>
        </w:rPr>
        <w:t>explicit interdependent</w:t>
      </w:r>
      <w:r>
        <w:rPr>
          <w:rFonts w:ascii="Garamond" w:hAnsi="Garamond"/>
          <w:color w:val="000000" w:themeColor="text1"/>
          <w:sz w:val="24"/>
          <w:szCs w:val="24"/>
        </w:rPr>
        <w:t xml:space="preserve"> </w:t>
      </w:r>
      <w:r w:rsidR="005E57CD">
        <w:rPr>
          <w:rFonts w:ascii="Garamond" w:hAnsi="Garamond"/>
          <w:color w:val="000000" w:themeColor="text1"/>
          <w:sz w:val="24"/>
          <w:szCs w:val="24"/>
        </w:rPr>
        <w:t xml:space="preserve">connections were introduced. Both additive and exponential aggregation approaches were studied.  It was found </w:t>
      </w:r>
      <w:r w:rsidR="00417D3F">
        <w:rPr>
          <w:rFonts w:ascii="Garamond" w:hAnsi="Garamond" w:cs="Segoe UI"/>
          <w:sz w:val="24"/>
          <w:szCs w:val="24"/>
        </w:rPr>
        <w:t xml:space="preserve">that </w:t>
      </w:r>
      <w:r w:rsidR="00D17F91" w:rsidRPr="00A24819">
        <w:rPr>
          <w:rFonts w:ascii="Garamond" w:hAnsi="Garamond" w:cs="Segoe UI"/>
          <w:color w:val="000000" w:themeColor="text1"/>
          <w:sz w:val="24"/>
          <w:szCs w:val="24"/>
        </w:rPr>
        <w:t>differences and sensitivities do exist</w:t>
      </w:r>
      <w:r w:rsidR="00D17F91">
        <w:rPr>
          <w:rFonts w:ascii="Garamond" w:hAnsi="Garamond" w:cs="Segoe UI"/>
          <w:color w:val="000000" w:themeColor="text1"/>
          <w:sz w:val="24"/>
          <w:szCs w:val="24"/>
        </w:rPr>
        <w:t xml:space="preserve"> among the three aggregated techniques</w:t>
      </w:r>
      <w:r w:rsidR="005E57CD">
        <w:rPr>
          <w:rFonts w:ascii="Garamond" w:hAnsi="Garamond" w:cs="Segoe UI"/>
          <w:color w:val="000000" w:themeColor="text1"/>
          <w:sz w:val="24"/>
          <w:szCs w:val="24"/>
        </w:rPr>
        <w:t>, though not as large as would be assumed, at least not on the highest ranking sub-practices</w:t>
      </w:r>
      <w:r w:rsidR="00D17F91" w:rsidRPr="00A24819">
        <w:rPr>
          <w:rFonts w:ascii="Garamond" w:hAnsi="Garamond" w:cs="Segoe UI"/>
          <w:color w:val="000000" w:themeColor="text1"/>
          <w:sz w:val="24"/>
          <w:szCs w:val="24"/>
        </w:rPr>
        <w:t>.</w:t>
      </w:r>
      <w:r w:rsidR="0066023D">
        <w:rPr>
          <w:rFonts w:ascii="Garamond" w:hAnsi="Garamond" w:cs="Segoe UI"/>
          <w:color w:val="000000" w:themeColor="text1"/>
          <w:sz w:val="24"/>
          <w:szCs w:val="24"/>
        </w:rPr>
        <w:t xml:space="preserve"> </w:t>
      </w:r>
    </w:p>
    <w:p w:rsidR="005E57CD" w:rsidRPr="0066023D" w:rsidRDefault="005E57CD" w:rsidP="00D17F91">
      <w:pPr>
        <w:spacing w:after="0" w:line="480" w:lineRule="auto"/>
        <w:ind w:firstLine="274"/>
        <w:jc w:val="both"/>
        <w:rPr>
          <w:rFonts w:ascii="Garamond" w:hAnsi="Garamond" w:cs="Segoe UI"/>
          <w:color w:val="000000" w:themeColor="text1"/>
          <w:sz w:val="24"/>
          <w:szCs w:val="24"/>
        </w:rPr>
      </w:pPr>
      <w:r>
        <w:rPr>
          <w:rFonts w:ascii="Garamond" w:hAnsi="Garamond" w:cs="Segoe UI"/>
          <w:color w:val="000000" w:themeColor="text1"/>
          <w:sz w:val="24"/>
          <w:szCs w:val="24"/>
        </w:rPr>
        <w:t>The practical implications from the results are that managers believe and should probably focus on early foundational practices such as strategic supplier collaborations and operations and lean initiative practices to get the greatest potential sustainability returns for their organization.  From a methodological perspective, researchers and decision analysts should be careful when seeking to integrate DEMATEL as a simplifying agent for ANP network analysis. Too much simplification in the network connections may cause significant changes to what practices will arrive at a final solution, especially when using a multiplicative aggregation for the desirability index. Alternative aggregation measures should be used to not overly penalize those sub-practices or factors that are missing interdependencies.</w:t>
      </w:r>
    </w:p>
    <w:p w:rsidR="005E57CD" w:rsidRDefault="005E57CD" w:rsidP="001E7BA0">
      <w:pPr>
        <w:spacing w:after="0" w:line="480" w:lineRule="auto"/>
        <w:ind w:firstLine="274"/>
        <w:jc w:val="both"/>
        <w:rPr>
          <w:rFonts w:ascii="Garamond" w:hAnsi="Garamond" w:cs="Segoe UI"/>
          <w:color w:val="000000" w:themeColor="text1"/>
          <w:sz w:val="24"/>
          <w:szCs w:val="24"/>
        </w:rPr>
      </w:pPr>
      <w:r>
        <w:rPr>
          <w:rFonts w:ascii="Garamond" w:hAnsi="Garamond" w:cs="Segoe UI"/>
          <w:color w:val="000000" w:themeColor="text1"/>
          <w:sz w:val="24"/>
          <w:szCs w:val="24"/>
        </w:rPr>
        <w:t>T</w:t>
      </w:r>
      <w:r w:rsidR="001454C4" w:rsidRPr="009E7DD4">
        <w:rPr>
          <w:rFonts w:ascii="Garamond" w:hAnsi="Garamond" w:cs="Segoe UI"/>
          <w:color w:val="000000" w:themeColor="text1"/>
          <w:sz w:val="24"/>
          <w:szCs w:val="24"/>
        </w:rPr>
        <w:t>he results</w:t>
      </w:r>
      <w:r w:rsidR="006B02A9">
        <w:rPr>
          <w:rFonts w:ascii="Garamond" w:hAnsi="Garamond" w:cs="Segoe UI"/>
          <w:color w:val="000000" w:themeColor="text1"/>
          <w:sz w:val="24"/>
          <w:szCs w:val="24"/>
        </w:rPr>
        <w:t xml:space="preserve"> of this study</w:t>
      </w:r>
      <w:r w:rsidR="001454C4" w:rsidRPr="009E7DD4">
        <w:rPr>
          <w:rFonts w:ascii="Garamond" w:hAnsi="Garamond" w:cs="Segoe UI"/>
          <w:color w:val="000000" w:themeColor="text1"/>
          <w:sz w:val="24"/>
          <w:szCs w:val="24"/>
        </w:rPr>
        <w:t xml:space="preserve"> provide valuable clues and guidelines to decision-makers and analysts inside and outside the mining industry</w:t>
      </w:r>
      <w:r w:rsidR="009E7DD4" w:rsidRPr="009E7DD4">
        <w:rPr>
          <w:rFonts w:ascii="Garamond" w:hAnsi="Garamond" w:cs="Segoe UI"/>
          <w:color w:val="000000" w:themeColor="text1"/>
          <w:sz w:val="24"/>
          <w:szCs w:val="24"/>
        </w:rPr>
        <w:t xml:space="preserve"> for </w:t>
      </w:r>
      <w:r w:rsidR="009E7DD4">
        <w:rPr>
          <w:rFonts w:ascii="Garamond" w:hAnsi="Garamond" w:cs="Segoe UI"/>
          <w:color w:val="000000" w:themeColor="text1"/>
          <w:sz w:val="24"/>
          <w:szCs w:val="24"/>
        </w:rPr>
        <w:t xml:space="preserve">making </w:t>
      </w:r>
      <w:r w:rsidR="009E7DD4" w:rsidRPr="009E7DD4">
        <w:rPr>
          <w:rFonts w:ascii="Garamond" w:hAnsi="Garamond" w:cs="Segoe UI"/>
          <w:color w:val="000000" w:themeColor="text1"/>
          <w:sz w:val="24"/>
          <w:szCs w:val="24"/>
        </w:rPr>
        <w:t xml:space="preserve">strategic </w:t>
      </w:r>
      <w:r w:rsidR="006B02A9">
        <w:rPr>
          <w:rFonts w:ascii="Garamond" w:hAnsi="Garamond" w:cs="Segoe UI"/>
          <w:color w:val="000000" w:themeColor="text1"/>
          <w:sz w:val="24"/>
          <w:szCs w:val="24"/>
        </w:rPr>
        <w:t xml:space="preserve">sustainability </w:t>
      </w:r>
      <w:r w:rsidR="009E7DD4" w:rsidRPr="009E7DD4">
        <w:rPr>
          <w:rFonts w:ascii="Garamond" w:hAnsi="Garamond" w:cs="Segoe UI"/>
          <w:color w:val="000000" w:themeColor="text1"/>
          <w:sz w:val="24"/>
          <w:szCs w:val="24"/>
        </w:rPr>
        <w:t>decision</w:t>
      </w:r>
      <w:r w:rsidR="009E7DD4">
        <w:rPr>
          <w:rFonts w:ascii="Garamond" w:hAnsi="Garamond" w:cs="Segoe UI"/>
          <w:color w:val="000000" w:themeColor="text1"/>
          <w:sz w:val="24"/>
          <w:szCs w:val="24"/>
        </w:rPr>
        <w:t>s</w:t>
      </w:r>
      <w:r w:rsidR="009E7DD4" w:rsidRPr="009E7DD4">
        <w:rPr>
          <w:rFonts w:ascii="Garamond" w:hAnsi="Garamond" w:cs="Segoe UI"/>
          <w:color w:val="000000" w:themeColor="text1"/>
          <w:sz w:val="24"/>
          <w:szCs w:val="24"/>
        </w:rPr>
        <w:t xml:space="preserve"> such as </w:t>
      </w:r>
      <w:r w:rsidR="00ED2ECD">
        <w:rPr>
          <w:rFonts w:ascii="Garamond" w:hAnsi="Garamond" w:cs="Segoe UI"/>
          <w:color w:val="000000" w:themeColor="text1"/>
          <w:sz w:val="24"/>
          <w:szCs w:val="24"/>
        </w:rPr>
        <w:t>GSCM implementation decisions</w:t>
      </w:r>
      <w:r>
        <w:rPr>
          <w:rFonts w:ascii="Garamond" w:hAnsi="Garamond" w:cs="Segoe UI"/>
          <w:color w:val="000000" w:themeColor="text1"/>
          <w:sz w:val="24"/>
          <w:szCs w:val="24"/>
        </w:rPr>
        <w:t xml:space="preserve">. </w:t>
      </w:r>
      <w:r w:rsidR="006B02A9">
        <w:rPr>
          <w:rFonts w:ascii="Garamond" w:hAnsi="Garamond" w:cs="Segoe UI"/>
          <w:color w:val="000000" w:themeColor="text1"/>
          <w:sz w:val="24"/>
          <w:szCs w:val="24"/>
        </w:rPr>
        <w:t>The methodology introduced in this paper has generalizability to many ANP and multi</w:t>
      </w:r>
      <w:r w:rsidR="00C87E20">
        <w:rPr>
          <w:rFonts w:ascii="Garamond" w:hAnsi="Garamond" w:cs="Segoe UI"/>
          <w:color w:val="000000" w:themeColor="text1"/>
          <w:sz w:val="24"/>
          <w:szCs w:val="24"/>
        </w:rPr>
        <w:t>-</w:t>
      </w:r>
      <w:r w:rsidR="006B02A9">
        <w:rPr>
          <w:rFonts w:ascii="Garamond" w:hAnsi="Garamond" w:cs="Segoe UI"/>
          <w:color w:val="000000" w:themeColor="text1"/>
          <w:sz w:val="24"/>
          <w:szCs w:val="24"/>
        </w:rPr>
        <w:t>attribute applications</w:t>
      </w:r>
      <w:r w:rsidR="00D2009C">
        <w:rPr>
          <w:rFonts w:ascii="Garamond" w:hAnsi="Garamond" w:cs="Segoe UI"/>
          <w:color w:val="000000" w:themeColor="text1"/>
          <w:sz w:val="24"/>
          <w:szCs w:val="24"/>
        </w:rPr>
        <w:t>.</w:t>
      </w:r>
      <w:r>
        <w:rPr>
          <w:rFonts w:ascii="Garamond" w:hAnsi="Garamond" w:cs="Segoe UI"/>
          <w:color w:val="000000" w:themeColor="text1"/>
          <w:sz w:val="24"/>
          <w:szCs w:val="24"/>
        </w:rPr>
        <w:t xml:space="preserve"> Yet, there are limitations to this study and additional investigation is required, which provides fertile ground for further studies.  Some </w:t>
      </w:r>
      <w:r w:rsidR="006B02A9">
        <w:rPr>
          <w:rFonts w:ascii="Garamond" w:hAnsi="Garamond" w:cs="Segoe UI"/>
          <w:color w:val="000000" w:themeColor="text1"/>
          <w:sz w:val="24"/>
          <w:szCs w:val="24"/>
        </w:rPr>
        <w:t xml:space="preserve">general </w:t>
      </w:r>
      <w:r>
        <w:rPr>
          <w:rFonts w:ascii="Garamond" w:hAnsi="Garamond" w:cs="Segoe UI"/>
          <w:color w:val="000000" w:themeColor="text1"/>
          <w:sz w:val="24"/>
          <w:szCs w:val="24"/>
        </w:rPr>
        <w:t>limitations are now identified.</w:t>
      </w:r>
    </w:p>
    <w:p w:rsidR="00EB47E9" w:rsidRPr="002B0900" w:rsidRDefault="00EB47E9" w:rsidP="00EB47E9">
      <w:pPr>
        <w:spacing w:after="0" w:line="480" w:lineRule="auto"/>
        <w:jc w:val="both"/>
        <w:rPr>
          <w:rFonts w:ascii="Garamond" w:hAnsi="Garamond" w:cs="Segoe UI"/>
          <w:i/>
          <w:color w:val="000000" w:themeColor="text1"/>
          <w:sz w:val="24"/>
          <w:szCs w:val="24"/>
        </w:rPr>
      </w:pPr>
      <w:r w:rsidRPr="002B0900">
        <w:rPr>
          <w:rFonts w:ascii="Garamond" w:hAnsi="Garamond" w:cs="Segoe UI"/>
          <w:i/>
          <w:color w:val="000000" w:themeColor="text1"/>
          <w:sz w:val="24"/>
          <w:szCs w:val="24"/>
        </w:rPr>
        <w:lastRenderedPageBreak/>
        <w:t>6.2 Limitations of the study</w:t>
      </w:r>
    </w:p>
    <w:p w:rsidR="006B02A9" w:rsidRDefault="006B02A9" w:rsidP="001E7BA0">
      <w:pPr>
        <w:spacing w:after="0" w:line="480" w:lineRule="auto"/>
        <w:ind w:firstLine="274"/>
        <w:jc w:val="both"/>
        <w:rPr>
          <w:rFonts w:ascii="Garamond" w:hAnsi="Garamond" w:cs="Segoe UI"/>
          <w:color w:val="000000" w:themeColor="text1"/>
          <w:sz w:val="24"/>
          <w:szCs w:val="24"/>
        </w:rPr>
      </w:pPr>
      <w:r w:rsidRPr="002B0900">
        <w:rPr>
          <w:rFonts w:ascii="Garamond" w:hAnsi="Garamond" w:cs="Segoe UI"/>
          <w:color w:val="000000" w:themeColor="text1"/>
          <w:sz w:val="24"/>
          <w:szCs w:val="24"/>
        </w:rPr>
        <w:t xml:space="preserve">One of the principle limitations of this </w:t>
      </w:r>
      <w:r>
        <w:rPr>
          <w:rFonts w:ascii="Garamond" w:hAnsi="Garamond" w:cs="Segoe UI"/>
          <w:color w:val="000000" w:themeColor="text1"/>
          <w:sz w:val="24"/>
          <w:szCs w:val="24"/>
        </w:rPr>
        <w:t>study is its reliance on a small group of managers in one industry in Ghana. Generalizations to other countries and other industries cannot be made. This investigation is exploratory, and more investigation is required with broader empirical studies. Also, the study is just a snap-shot in time. Longitudinal investigation to determine if and how GSCM practice requirements and importance change over time is needed.</w:t>
      </w:r>
    </w:p>
    <w:p w:rsidR="006B02A9" w:rsidRDefault="006B02A9" w:rsidP="001E7BA0">
      <w:pPr>
        <w:spacing w:after="0" w:line="480" w:lineRule="auto"/>
        <w:ind w:firstLine="274"/>
        <w:jc w:val="both"/>
        <w:rPr>
          <w:rFonts w:ascii="Garamond" w:hAnsi="Garamond" w:cs="Segoe UI"/>
          <w:color w:val="000000" w:themeColor="text1"/>
          <w:sz w:val="24"/>
          <w:szCs w:val="24"/>
        </w:rPr>
      </w:pPr>
      <w:r>
        <w:rPr>
          <w:rFonts w:ascii="Garamond" w:hAnsi="Garamond" w:cs="Segoe UI"/>
          <w:color w:val="000000" w:themeColor="text1"/>
          <w:sz w:val="24"/>
          <w:szCs w:val="24"/>
        </w:rPr>
        <w:t xml:space="preserve">Methodologically we investigated the use of ANP using </w:t>
      </w:r>
      <w:r w:rsidR="00C87E20">
        <w:rPr>
          <w:rFonts w:ascii="Garamond" w:hAnsi="Garamond" w:cs="Segoe UI"/>
          <w:color w:val="000000" w:themeColor="text1"/>
          <w:sz w:val="24"/>
          <w:szCs w:val="24"/>
        </w:rPr>
        <w:t>desirability</w:t>
      </w:r>
      <w:r>
        <w:rPr>
          <w:rFonts w:ascii="Garamond" w:hAnsi="Garamond" w:cs="Segoe UI"/>
          <w:color w:val="000000" w:themeColor="text1"/>
          <w:sz w:val="24"/>
          <w:szCs w:val="24"/>
        </w:rPr>
        <w:t xml:space="preserve"> indices.  There are various other approaches to arrive at ANP solutions such as complete super</w:t>
      </w:r>
      <w:r w:rsidR="00C87E20">
        <w:rPr>
          <w:rFonts w:ascii="Garamond" w:hAnsi="Garamond" w:cs="Segoe UI"/>
          <w:color w:val="000000" w:themeColor="text1"/>
          <w:sz w:val="24"/>
          <w:szCs w:val="24"/>
        </w:rPr>
        <w:t>-</w:t>
      </w:r>
      <w:r>
        <w:rPr>
          <w:rFonts w:ascii="Garamond" w:hAnsi="Garamond" w:cs="Segoe UI"/>
          <w:color w:val="000000" w:themeColor="text1"/>
          <w:sz w:val="24"/>
          <w:szCs w:val="24"/>
        </w:rPr>
        <w:t xml:space="preserve">matrix and algebraic matrix operations.  The sensitivities of the techniques in these other scenarios </w:t>
      </w:r>
      <w:r w:rsidR="00600AE8">
        <w:rPr>
          <w:rFonts w:ascii="Garamond" w:hAnsi="Garamond" w:cs="Segoe UI"/>
          <w:color w:val="000000" w:themeColor="text1"/>
          <w:sz w:val="24"/>
          <w:szCs w:val="24"/>
        </w:rPr>
        <w:t>need</w:t>
      </w:r>
      <w:r>
        <w:rPr>
          <w:rFonts w:ascii="Garamond" w:hAnsi="Garamond" w:cs="Segoe UI"/>
          <w:color w:val="000000" w:themeColor="text1"/>
          <w:sz w:val="24"/>
          <w:szCs w:val="24"/>
        </w:rPr>
        <w:t xml:space="preserve"> to be investigated.  In addition, the mental mapping of DEMATEL is only one approach to develop the network relationships and interdependencies, interpretative structural modeling and other mental modeling causal analysis tools may be investigated to determine whether the interdependent relationships would change. </w:t>
      </w:r>
    </w:p>
    <w:p w:rsidR="00EB47E9" w:rsidRPr="002B0900" w:rsidRDefault="006B02A9" w:rsidP="00EB47E9">
      <w:pPr>
        <w:spacing w:after="0" w:line="480" w:lineRule="auto"/>
        <w:ind w:firstLine="274"/>
        <w:jc w:val="both"/>
        <w:rPr>
          <w:rFonts w:ascii="Garamond" w:hAnsi="Garamond"/>
          <w:i/>
          <w:color w:val="000000" w:themeColor="text1"/>
          <w:sz w:val="24"/>
          <w:szCs w:val="24"/>
        </w:rPr>
      </w:pPr>
      <w:r>
        <w:rPr>
          <w:rFonts w:ascii="Garamond" w:hAnsi="Garamond" w:cs="Segoe UI"/>
          <w:color w:val="000000" w:themeColor="text1"/>
          <w:sz w:val="24"/>
          <w:szCs w:val="24"/>
        </w:rPr>
        <w:t xml:space="preserve">As can be seen there is still significant work that can be completed in integrating ANP with other tools, and further investigation into the mining industry in </w:t>
      </w:r>
      <w:r w:rsidR="006845BA">
        <w:rPr>
          <w:rFonts w:ascii="Garamond" w:hAnsi="Garamond" w:cs="Segoe UI"/>
          <w:color w:val="000000" w:themeColor="text1"/>
          <w:sz w:val="24"/>
          <w:szCs w:val="24"/>
        </w:rPr>
        <w:t xml:space="preserve">emerging economy </w:t>
      </w:r>
      <w:r>
        <w:rPr>
          <w:rFonts w:ascii="Garamond" w:hAnsi="Garamond" w:cs="Segoe UI"/>
          <w:color w:val="000000" w:themeColor="text1"/>
          <w:sz w:val="24"/>
          <w:szCs w:val="24"/>
        </w:rPr>
        <w:t xml:space="preserve">and developed nations. The work presented here helps to set the foundation for additional and important methodological and </w:t>
      </w:r>
      <w:r w:rsidRPr="002B0900">
        <w:rPr>
          <w:rFonts w:ascii="Garamond" w:hAnsi="Garamond" w:cs="Segoe UI"/>
          <w:color w:val="000000" w:themeColor="text1"/>
          <w:sz w:val="24"/>
          <w:szCs w:val="24"/>
        </w:rPr>
        <w:t>sustainable supply chain (organizational) investigations.</w:t>
      </w:r>
      <w:r w:rsidR="00EB47E9" w:rsidRPr="002B0900">
        <w:rPr>
          <w:rFonts w:ascii="Garamond" w:hAnsi="Garamond"/>
          <w:i/>
          <w:color w:val="000000" w:themeColor="text1"/>
          <w:sz w:val="24"/>
          <w:szCs w:val="24"/>
        </w:rPr>
        <w:t xml:space="preserve"> </w:t>
      </w:r>
    </w:p>
    <w:p w:rsidR="00EB47E9" w:rsidRPr="002B0900" w:rsidRDefault="00EB47E9" w:rsidP="00EB47E9">
      <w:pPr>
        <w:jc w:val="both"/>
        <w:rPr>
          <w:rFonts w:ascii="Garamond" w:hAnsi="Garamond"/>
          <w:i/>
          <w:color w:val="000000" w:themeColor="text1"/>
          <w:sz w:val="24"/>
          <w:szCs w:val="24"/>
        </w:rPr>
      </w:pPr>
      <w:r w:rsidRPr="002B0900">
        <w:rPr>
          <w:rFonts w:ascii="Garamond" w:hAnsi="Garamond"/>
          <w:i/>
          <w:color w:val="000000" w:themeColor="text1"/>
          <w:sz w:val="24"/>
          <w:szCs w:val="24"/>
        </w:rPr>
        <w:t>6.3 Managerial implications</w:t>
      </w:r>
    </w:p>
    <w:p w:rsidR="00EB47E9" w:rsidRPr="002B0900" w:rsidRDefault="00EB47E9" w:rsidP="00EB47E9">
      <w:pPr>
        <w:spacing w:after="0" w:line="480" w:lineRule="auto"/>
        <w:ind w:firstLine="274"/>
        <w:jc w:val="both"/>
        <w:rPr>
          <w:rFonts w:ascii="Garamond" w:hAnsi="Garamond"/>
          <w:color w:val="000000" w:themeColor="text1"/>
          <w:sz w:val="24"/>
          <w:szCs w:val="24"/>
        </w:rPr>
      </w:pPr>
      <w:r w:rsidRPr="002B0900">
        <w:rPr>
          <w:rFonts w:ascii="Garamond" w:hAnsi="Garamond"/>
          <w:color w:val="000000" w:themeColor="text1"/>
          <w:sz w:val="24"/>
          <w:szCs w:val="24"/>
        </w:rPr>
        <w:t xml:space="preserve">From a practical perspective, if there existed greater similarities among the three desirability index rank orders, this would have more clearly provided managers with a consensus set of  factors that should be pursued. Given that some sub-factors were left out (zero valued) in the multiplicative (weighting) aggregation model analysis when using the desirability aggregation approach, managers and decision makers should be more comfortable with the alternative ANP AW and MEW weighting schemes. The results from the two aggregation weighted approaches (AW and MEW), do provide general consistency in the rankings, and may be an option to consider as an initial step for green </w:t>
      </w:r>
      <w:r w:rsidRPr="002B0900">
        <w:rPr>
          <w:rFonts w:ascii="Garamond" w:hAnsi="Garamond"/>
          <w:color w:val="000000" w:themeColor="text1"/>
          <w:sz w:val="24"/>
          <w:szCs w:val="24"/>
        </w:rPr>
        <w:lastRenderedPageBreak/>
        <w:t>operational initiatives implementation. In such situation</w:t>
      </w:r>
      <w:r w:rsidR="001F0D4A" w:rsidRPr="002B0900">
        <w:rPr>
          <w:rFonts w:ascii="Garamond" w:hAnsi="Garamond"/>
          <w:color w:val="000000" w:themeColor="text1"/>
          <w:sz w:val="24"/>
          <w:szCs w:val="24"/>
        </w:rPr>
        <w:t>s</w:t>
      </w:r>
      <w:r w:rsidRPr="002B0900">
        <w:rPr>
          <w:rFonts w:ascii="Garamond" w:hAnsi="Garamond"/>
          <w:color w:val="000000" w:themeColor="text1"/>
          <w:sz w:val="24"/>
          <w:szCs w:val="24"/>
        </w:rPr>
        <w:t xml:space="preserve">, managers and decision-makers in the mining industry may focus on those sub-factors that are highly ranked within the top ten sub-factors across the ANP AW and MEW weighting schemes. </w:t>
      </w:r>
    </w:p>
    <w:p w:rsidR="001F0D4A" w:rsidRPr="002B0900" w:rsidRDefault="001F0D4A" w:rsidP="00EB47E9">
      <w:pPr>
        <w:spacing w:after="0" w:line="480" w:lineRule="auto"/>
        <w:ind w:firstLine="274"/>
        <w:jc w:val="both"/>
        <w:rPr>
          <w:rFonts w:ascii="Garamond" w:hAnsi="Garamond"/>
          <w:color w:val="000000" w:themeColor="text1"/>
          <w:sz w:val="24"/>
          <w:szCs w:val="24"/>
        </w:rPr>
      </w:pPr>
      <w:r w:rsidRPr="002B0900">
        <w:rPr>
          <w:rFonts w:ascii="Garamond" w:hAnsi="Garamond"/>
          <w:color w:val="000000" w:themeColor="text1"/>
          <w:sz w:val="24"/>
          <w:szCs w:val="24"/>
        </w:rPr>
        <w:t>This paper provided some managerial and methodological insight into GSCM in an emerging economy (Ghana) mining industry. The effectiveness of a DEMATEL and ANP linkage was presented.  Clearly, more work across emerging economies with respect to the role of GSCM in sustainable consumption and production is needed. We believe that this work sets the foundation for additional work on this important sustainable development topic.</w:t>
      </w:r>
    </w:p>
    <w:p w:rsidR="009F3468" w:rsidRPr="002B0900" w:rsidRDefault="009F3468" w:rsidP="00197C5C">
      <w:pPr>
        <w:autoSpaceDE w:val="0"/>
        <w:autoSpaceDN w:val="0"/>
        <w:adjustRightInd w:val="0"/>
        <w:spacing w:after="0" w:line="240" w:lineRule="auto"/>
        <w:outlineLvl w:val="0"/>
        <w:rPr>
          <w:rFonts w:ascii="Garamond" w:hAnsi="Garamond"/>
          <w:b/>
          <w:color w:val="000000" w:themeColor="text1"/>
          <w:sz w:val="24"/>
          <w:szCs w:val="24"/>
        </w:rPr>
      </w:pPr>
      <w:r w:rsidRPr="002B0900">
        <w:rPr>
          <w:rFonts w:ascii="Garamond" w:hAnsi="Garamond"/>
          <w:b/>
          <w:color w:val="000000" w:themeColor="text1"/>
          <w:sz w:val="24"/>
          <w:szCs w:val="24"/>
        </w:rPr>
        <w:t>Reference</w:t>
      </w:r>
      <w:r w:rsidR="006706C0" w:rsidRPr="002B0900">
        <w:rPr>
          <w:rFonts w:ascii="Garamond" w:hAnsi="Garamond"/>
          <w:b/>
          <w:color w:val="000000" w:themeColor="text1"/>
          <w:sz w:val="24"/>
          <w:szCs w:val="24"/>
        </w:rPr>
        <w:t>s</w:t>
      </w:r>
      <w:r w:rsidRPr="002B0900">
        <w:rPr>
          <w:rFonts w:ascii="Garamond" w:hAnsi="Garamond"/>
          <w:b/>
          <w:color w:val="000000" w:themeColor="text1"/>
          <w:sz w:val="24"/>
          <w:szCs w:val="24"/>
        </w:rPr>
        <w:t xml:space="preserve"> </w:t>
      </w:r>
    </w:p>
    <w:p w:rsidR="009F3468" w:rsidRPr="003F1C19" w:rsidRDefault="009F3468" w:rsidP="009F3468">
      <w:pPr>
        <w:autoSpaceDE w:val="0"/>
        <w:autoSpaceDN w:val="0"/>
        <w:adjustRightInd w:val="0"/>
        <w:spacing w:after="0" w:line="240" w:lineRule="auto"/>
        <w:jc w:val="both"/>
        <w:rPr>
          <w:rFonts w:ascii="Garamond" w:hAnsi="Garamond"/>
          <w:sz w:val="24"/>
          <w:szCs w:val="24"/>
        </w:rPr>
      </w:pPr>
    </w:p>
    <w:p w:rsidR="00EE1424" w:rsidRPr="00E233B3" w:rsidRDefault="00EE1424" w:rsidP="00EE1424">
      <w:pPr>
        <w:spacing w:after="0" w:line="240" w:lineRule="auto"/>
        <w:ind w:left="274" w:hanging="274"/>
        <w:jc w:val="both"/>
        <w:rPr>
          <w:rFonts w:ascii="Garamond" w:hAnsi="Garamond"/>
          <w:color w:val="000000" w:themeColor="text1"/>
          <w:sz w:val="24"/>
          <w:szCs w:val="24"/>
        </w:rPr>
      </w:pPr>
      <w:r w:rsidRPr="00E233B3">
        <w:rPr>
          <w:rFonts w:ascii="Garamond" w:hAnsi="Garamond"/>
          <w:color w:val="000000" w:themeColor="text1"/>
          <w:sz w:val="24"/>
          <w:szCs w:val="24"/>
        </w:rPr>
        <w:t xml:space="preserve">Adams, M. D. (2013). Impact of recycling cyanide and its reaction products on upstream unit operations. </w:t>
      </w:r>
      <w:r w:rsidRPr="00E233B3">
        <w:rPr>
          <w:rFonts w:ascii="Garamond" w:hAnsi="Garamond"/>
          <w:i/>
          <w:color w:val="000000" w:themeColor="text1"/>
          <w:sz w:val="24"/>
          <w:szCs w:val="24"/>
        </w:rPr>
        <w:t>Minerals Engineering, 53</w:t>
      </w:r>
      <w:r w:rsidRPr="00E233B3">
        <w:rPr>
          <w:rFonts w:ascii="Garamond" w:hAnsi="Garamond"/>
          <w:color w:val="000000" w:themeColor="text1"/>
          <w:sz w:val="24"/>
          <w:szCs w:val="24"/>
        </w:rPr>
        <w:t xml:space="preserve">, 241-255.  </w:t>
      </w:r>
    </w:p>
    <w:p w:rsidR="00EE1424" w:rsidRPr="00E233B3" w:rsidRDefault="00EE1424" w:rsidP="00EE1424">
      <w:pPr>
        <w:spacing w:after="0" w:line="240" w:lineRule="auto"/>
        <w:ind w:left="274" w:hanging="274"/>
        <w:jc w:val="both"/>
        <w:rPr>
          <w:rFonts w:ascii="Garamond" w:hAnsi="Garamond" w:cs="Arial"/>
          <w:color w:val="000000" w:themeColor="text1"/>
          <w:sz w:val="24"/>
          <w:szCs w:val="24"/>
          <w:shd w:val="clear" w:color="auto" w:fill="FFFFFF"/>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roofErr w:type="spellStart"/>
      <w:r w:rsidRPr="00E233B3">
        <w:rPr>
          <w:rFonts w:ascii="Garamond" w:hAnsi="Garamond" w:cs="Arial"/>
          <w:color w:val="000000" w:themeColor="text1"/>
          <w:sz w:val="24"/>
          <w:szCs w:val="24"/>
          <w:shd w:val="clear" w:color="auto" w:fill="FFFFFF"/>
        </w:rPr>
        <w:t>Aragonés-Beltrán</w:t>
      </w:r>
      <w:proofErr w:type="spellEnd"/>
      <w:r w:rsidRPr="00E233B3">
        <w:rPr>
          <w:rFonts w:ascii="Garamond" w:hAnsi="Garamond" w:cs="Arial"/>
          <w:color w:val="000000" w:themeColor="text1"/>
          <w:sz w:val="24"/>
          <w:szCs w:val="24"/>
          <w:shd w:val="clear" w:color="auto" w:fill="FFFFFF"/>
        </w:rPr>
        <w:t>, P., Chaparro-González, F., Pastor-</w:t>
      </w:r>
      <w:proofErr w:type="spellStart"/>
      <w:r w:rsidRPr="00E233B3">
        <w:rPr>
          <w:rFonts w:ascii="Garamond" w:hAnsi="Garamond" w:cs="Arial"/>
          <w:color w:val="000000" w:themeColor="text1"/>
          <w:sz w:val="24"/>
          <w:szCs w:val="24"/>
          <w:shd w:val="clear" w:color="auto" w:fill="FFFFFF"/>
        </w:rPr>
        <w:t>Ferrando</w:t>
      </w:r>
      <w:proofErr w:type="spellEnd"/>
      <w:r w:rsidRPr="00E233B3">
        <w:rPr>
          <w:rFonts w:ascii="Garamond" w:hAnsi="Garamond" w:cs="Arial"/>
          <w:color w:val="000000" w:themeColor="text1"/>
          <w:sz w:val="24"/>
          <w:szCs w:val="24"/>
          <w:shd w:val="clear" w:color="auto" w:fill="FFFFFF"/>
        </w:rPr>
        <w:t xml:space="preserve">, J. P., &amp; </w:t>
      </w:r>
      <w:proofErr w:type="spellStart"/>
      <w:r w:rsidRPr="00E233B3">
        <w:rPr>
          <w:rFonts w:ascii="Garamond" w:hAnsi="Garamond" w:cs="Arial"/>
          <w:color w:val="000000" w:themeColor="text1"/>
          <w:sz w:val="24"/>
          <w:szCs w:val="24"/>
          <w:shd w:val="clear" w:color="auto" w:fill="FFFFFF"/>
        </w:rPr>
        <w:t>Pla</w:t>
      </w:r>
      <w:proofErr w:type="spellEnd"/>
      <w:r w:rsidRPr="00E233B3">
        <w:rPr>
          <w:rFonts w:ascii="Garamond" w:hAnsi="Garamond" w:cs="Arial"/>
          <w:color w:val="000000" w:themeColor="text1"/>
          <w:sz w:val="24"/>
          <w:szCs w:val="24"/>
          <w:shd w:val="clear" w:color="auto" w:fill="FFFFFF"/>
        </w:rPr>
        <w:t>-Rubio, A. (2014). An AHP (Analytic Hierarchy Process)/ANP (Analytic Network Process)-based multi-criteria decision approach for the selection of solar-thermal power plant investment projects.</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Energy</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66</w:t>
      </w:r>
      <w:r w:rsidRPr="00E233B3">
        <w:rPr>
          <w:rFonts w:ascii="Garamond" w:hAnsi="Garamond" w:cs="Arial"/>
          <w:color w:val="000000" w:themeColor="text1"/>
          <w:sz w:val="24"/>
          <w:szCs w:val="24"/>
          <w:shd w:val="clear" w:color="auto" w:fill="FFFFFF"/>
        </w:rPr>
        <w:t>, 222-238.</w:t>
      </w:r>
    </w:p>
    <w:p w:rsidR="00EE1424" w:rsidRPr="00E233B3" w:rsidRDefault="00EE1424" w:rsidP="00EE1424">
      <w:pPr>
        <w:spacing w:after="0" w:line="240" w:lineRule="auto"/>
        <w:ind w:left="274" w:hanging="274"/>
        <w:jc w:val="both"/>
        <w:rPr>
          <w:rFonts w:ascii="Garamond" w:hAnsi="Garamond"/>
          <w:color w:val="000000" w:themeColor="text1"/>
          <w:sz w:val="24"/>
          <w:szCs w:val="24"/>
        </w:rPr>
      </w:pPr>
    </w:p>
    <w:p w:rsidR="00EE1424" w:rsidRPr="00E233B3" w:rsidRDefault="00EE1424" w:rsidP="00EE1424">
      <w:pPr>
        <w:spacing w:after="0" w:line="240" w:lineRule="auto"/>
        <w:ind w:left="274" w:hanging="274"/>
        <w:jc w:val="both"/>
        <w:rPr>
          <w:rFonts w:ascii="Garamond" w:hAnsi="Garamond"/>
          <w:color w:val="000000" w:themeColor="text1"/>
          <w:sz w:val="24"/>
          <w:szCs w:val="24"/>
        </w:rPr>
      </w:pPr>
      <w:proofErr w:type="spellStart"/>
      <w:r w:rsidRPr="00E233B3">
        <w:rPr>
          <w:rFonts w:ascii="Garamond" w:hAnsi="Garamond"/>
          <w:color w:val="000000" w:themeColor="text1"/>
          <w:sz w:val="24"/>
          <w:szCs w:val="24"/>
        </w:rPr>
        <w:t>Aryee</w:t>
      </w:r>
      <w:proofErr w:type="spellEnd"/>
      <w:r w:rsidRPr="00E233B3">
        <w:rPr>
          <w:rFonts w:ascii="Garamond" w:hAnsi="Garamond"/>
          <w:color w:val="000000" w:themeColor="text1"/>
          <w:sz w:val="24"/>
          <w:szCs w:val="24"/>
        </w:rPr>
        <w:t xml:space="preserve">, B. N. A. (2001). Ghana's mining sector: its contribution to the national economy. </w:t>
      </w:r>
      <w:r w:rsidRPr="00E233B3">
        <w:rPr>
          <w:rFonts w:ascii="Garamond" w:hAnsi="Garamond"/>
          <w:i/>
          <w:color w:val="000000" w:themeColor="text1"/>
          <w:sz w:val="24"/>
          <w:szCs w:val="24"/>
        </w:rPr>
        <w:t>Resources Policy, 27</w:t>
      </w:r>
      <w:r w:rsidRPr="00E233B3">
        <w:rPr>
          <w:rFonts w:ascii="Garamond" w:hAnsi="Garamond"/>
          <w:color w:val="000000" w:themeColor="text1"/>
          <w:sz w:val="24"/>
          <w:szCs w:val="24"/>
        </w:rPr>
        <w:t>(2), 61-75.</w:t>
      </w:r>
    </w:p>
    <w:p w:rsidR="00EE1424" w:rsidRPr="00E233B3" w:rsidRDefault="00EE1424" w:rsidP="00D40B71">
      <w:pPr>
        <w:spacing w:after="0" w:line="240" w:lineRule="auto"/>
        <w:ind w:left="274" w:hanging="274"/>
        <w:jc w:val="both"/>
        <w:rPr>
          <w:rFonts w:ascii="Garamond" w:hAnsi="Garamond" w:cs="Arial"/>
          <w:color w:val="000000" w:themeColor="text1"/>
          <w:sz w:val="24"/>
          <w:szCs w:val="24"/>
          <w:shd w:val="clear" w:color="auto" w:fill="FFFFFF"/>
        </w:rPr>
      </w:pPr>
    </w:p>
    <w:p w:rsidR="00EC79F0" w:rsidRPr="00E233B3" w:rsidRDefault="00EC79F0" w:rsidP="00EC79F0">
      <w:pPr>
        <w:spacing w:after="0" w:line="240" w:lineRule="auto"/>
        <w:ind w:left="274" w:hanging="274"/>
        <w:jc w:val="both"/>
        <w:rPr>
          <w:rFonts w:ascii="Garamond" w:hAnsi="Garamond"/>
          <w:color w:val="000000" w:themeColor="text1"/>
          <w:sz w:val="24"/>
          <w:szCs w:val="24"/>
        </w:rPr>
      </w:pPr>
      <w:proofErr w:type="spellStart"/>
      <w:r w:rsidRPr="00E233B3">
        <w:rPr>
          <w:rFonts w:ascii="Garamond" w:hAnsi="Garamond"/>
          <w:color w:val="000000" w:themeColor="text1"/>
          <w:sz w:val="24"/>
          <w:szCs w:val="24"/>
        </w:rPr>
        <w:t>Awudi</w:t>
      </w:r>
      <w:proofErr w:type="spellEnd"/>
      <w:r w:rsidRPr="00E233B3">
        <w:rPr>
          <w:rFonts w:ascii="Garamond" w:hAnsi="Garamond"/>
          <w:color w:val="000000" w:themeColor="text1"/>
          <w:sz w:val="24"/>
          <w:szCs w:val="24"/>
        </w:rPr>
        <w:t>, G. B. K. (2002). The role of foreign direct investment (FDI) in the mining sector of Ghana and the environment. Conference on Foreign Direct Investment and the Environment, OECD, Paris.</w:t>
      </w: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
    <w:p w:rsidR="009F3468" w:rsidRPr="00E233B3" w:rsidRDefault="009F3468" w:rsidP="005E24A0">
      <w:pPr>
        <w:autoSpaceDE w:val="0"/>
        <w:autoSpaceDN w:val="0"/>
        <w:adjustRightInd w:val="0"/>
        <w:spacing w:after="0" w:line="240" w:lineRule="auto"/>
        <w:ind w:left="274" w:hanging="274"/>
        <w:jc w:val="both"/>
        <w:rPr>
          <w:rFonts w:ascii="Garamond" w:hAnsi="Garamond" w:cs="CMTT12"/>
          <w:color w:val="000000" w:themeColor="text1"/>
          <w:sz w:val="24"/>
          <w:szCs w:val="24"/>
        </w:rPr>
      </w:pPr>
      <w:r w:rsidRPr="00E233B3">
        <w:rPr>
          <w:rFonts w:ascii="Garamond" w:hAnsi="Garamond" w:cs="CMR17"/>
          <w:color w:val="000000" w:themeColor="text1"/>
          <w:sz w:val="24"/>
          <w:szCs w:val="24"/>
        </w:rPr>
        <w:t>Azevedo, S.,</w:t>
      </w:r>
      <w:r w:rsidRPr="00E233B3">
        <w:rPr>
          <w:rFonts w:ascii="Garamond" w:hAnsi="Garamond" w:cs="CMBX12"/>
          <w:color w:val="000000" w:themeColor="text1"/>
          <w:sz w:val="24"/>
          <w:szCs w:val="24"/>
        </w:rPr>
        <w:t xml:space="preserve"> </w:t>
      </w:r>
      <w:proofErr w:type="spellStart"/>
      <w:r w:rsidRPr="00E233B3">
        <w:rPr>
          <w:rFonts w:ascii="Garamond" w:hAnsi="Garamond" w:cs="CMR17"/>
          <w:color w:val="000000" w:themeColor="text1"/>
          <w:sz w:val="24"/>
          <w:szCs w:val="24"/>
        </w:rPr>
        <w:t>Cudney</w:t>
      </w:r>
      <w:proofErr w:type="spellEnd"/>
      <w:r w:rsidRPr="00E233B3">
        <w:rPr>
          <w:rFonts w:ascii="Garamond" w:hAnsi="Garamond" w:cs="CMR17"/>
          <w:color w:val="000000" w:themeColor="text1"/>
          <w:sz w:val="24"/>
          <w:szCs w:val="24"/>
        </w:rPr>
        <w:t xml:space="preserve">, E.A. </w:t>
      </w:r>
      <w:proofErr w:type="spellStart"/>
      <w:r w:rsidRPr="00E233B3">
        <w:rPr>
          <w:rFonts w:ascii="Garamond" w:hAnsi="Garamond" w:cs="CMR17"/>
          <w:color w:val="000000" w:themeColor="text1"/>
          <w:sz w:val="24"/>
          <w:szCs w:val="24"/>
        </w:rPr>
        <w:t>Grilo</w:t>
      </w:r>
      <w:proofErr w:type="spellEnd"/>
      <w:r w:rsidRPr="00E233B3">
        <w:rPr>
          <w:rFonts w:ascii="Garamond" w:hAnsi="Garamond" w:cs="CMR17"/>
          <w:color w:val="000000" w:themeColor="text1"/>
          <w:sz w:val="24"/>
          <w:szCs w:val="24"/>
        </w:rPr>
        <w:t>, A., Carvalho, H and Cruz-Machado, V (2012)</w:t>
      </w:r>
      <w:r w:rsidR="00D27291" w:rsidRPr="00E233B3">
        <w:rPr>
          <w:rFonts w:ascii="Garamond" w:hAnsi="Garamond" w:cs="CMR17"/>
          <w:color w:val="000000" w:themeColor="text1"/>
          <w:sz w:val="24"/>
          <w:szCs w:val="24"/>
        </w:rPr>
        <w:t>.</w:t>
      </w:r>
      <w:r w:rsidRPr="00E233B3">
        <w:rPr>
          <w:rFonts w:ascii="Garamond" w:hAnsi="Garamond" w:cs="CMR17"/>
          <w:color w:val="000000" w:themeColor="text1"/>
          <w:sz w:val="24"/>
          <w:szCs w:val="24"/>
        </w:rPr>
        <w:t xml:space="preserve"> </w:t>
      </w:r>
      <w:r w:rsidRPr="00E233B3">
        <w:rPr>
          <w:rFonts w:ascii="Garamond" w:hAnsi="Garamond" w:cs="CMBX12"/>
          <w:color w:val="000000" w:themeColor="text1"/>
          <w:sz w:val="24"/>
          <w:szCs w:val="24"/>
        </w:rPr>
        <w:t>The influence of eco-innovation supply chain practices on business eco-efficiency</w:t>
      </w:r>
      <w:r w:rsidR="00D27291" w:rsidRPr="00E233B3">
        <w:rPr>
          <w:rFonts w:ascii="Garamond" w:hAnsi="Garamond" w:cs="CMBX12"/>
          <w:color w:val="000000" w:themeColor="text1"/>
          <w:sz w:val="24"/>
          <w:szCs w:val="24"/>
        </w:rPr>
        <w:t>.</w:t>
      </w:r>
      <w:r w:rsidRPr="00E233B3">
        <w:rPr>
          <w:rFonts w:ascii="Garamond" w:hAnsi="Garamond" w:cs="CMBX12"/>
          <w:color w:val="000000" w:themeColor="text1"/>
          <w:sz w:val="24"/>
          <w:szCs w:val="24"/>
        </w:rPr>
        <w:t xml:space="preserve"> </w:t>
      </w:r>
      <w:r w:rsidRPr="00E233B3">
        <w:rPr>
          <w:rFonts w:ascii="Garamond" w:hAnsi="Garamond" w:cs="CMR12"/>
          <w:i/>
          <w:color w:val="000000" w:themeColor="text1"/>
          <w:sz w:val="24"/>
          <w:szCs w:val="24"/>
        </w:rPr>
        <w:t xml:space="preserve">University of Beira Interior, Missouri University of Science and Technology, </w:t>
      </w:r>
      <w:proofErr w:type="spellStart"/>
      <w:r w:rsidRPr="00E233B3">
        <w:rPr>
          <w:rFonts w:ascii="Garamond" w:hAnsi="Garamond" w:cs="CMR12"/>
          <w:i/>
          <w:color w:val="000000" w:themeColor="text1"/>
          <w:sz w:val="24"/>
          <w:szCs w:val="24"/>
        </w:rPr>
        <w:t>Universidade</w:t>
      </w:r>
      <w:proofErr w:type="spellEnd"/>
      <w:r w:rsidRPr="00E233B3">
        <w:rPr>
          <w:rFonts w:ascii="Garamond" w:hAnsi="Garamond" w:cs="CMR12"/>
          <w:i/>
          <w:color w:val="000000" w:themeColor="text1"/>
          <w:sz w:val="24"/>
          <w:szCs w:val="24"/>
        </w:rPr>
        <w:t xml:space="preserve"> Nova de </w:t>
      </w:r>
      <w:proofErr w:type="spellStart"/>
      <w:r w:rsidRPr="00E233B3">
        <w:rPr>
          <w:rFonts w:ascii="Garamond" w:hAnsi="Garamond" w:cs="CMR12"/>
          <w:i/>
          <w:color w:val="000000" w:themeColor="text1"/>
          <w:sz w:val="24"/>
          <w:szCs w:val="24"/>
        </w:rPr>
        <w:t>Lisboa</w:t>
      </w:r>
      <w:proofErr w:type="spellEnd"/>
      <w:r w:rsidRPr="00E233B3">
        <w:rPr>
          <w:rFonts w:ascii="Garamond" w:hAnsi="Garamond" w:cs="CMR12"/>
          <w:i/>
          <w:color w:val="000000" w:themeColor="text1"/>
          <w:sz w:val="24"/>
          <w:szCs w:val="24"/>
        </w:rPr>
        <w:t xml:space="preserve">, </w:t>
      </w:r>
      <w:r w:rsidRPr="00E233B3">
        <w:rPr>
          <w:rFonts w:ascii="Garamond" w:hAnsi="Garamond" w:cs="CMR12"/>
          <w:color w:val="000000" w:themeColor="text1"/>
          <w:sz w:val="24"/>
          <w:szCs w:val="24"/>
        </w:rPr>
        <w:t>MPRA Paper No. 42704, posted 18. November 2012 [online] Available from:</w:t>
      </w:r>
      <w:r w:rsidRPr="00E233B3">
        <w:rPr>
          <w:rFonts w:ascii="Garamond" w:hAnsi="Garamond" w:cs="CMTT12"/>
          <w:color w:val="000000" w:themeColor="text1"/>
          <w:sz w:val="24"/>
          <w:szCs w:val="24"/>
        </w:rPr>
        <w:t xml:space="preserve"> http://mpra.ub.uni-muenchen.de/42704/ (Assessed: 10 September, 2013)</w:t>
      </w:r>
    </w:p>
    <w:p w:rsidR="009F3468" w:rsidRPr="00E233B3" w:rsidRDefault="009F3468" w:rsidP="005E24A0">
      <w:pPr>
        <w:autoSpaceDE w:val="0"/>
        <w:autoSpaceDN w:val="0"/>
        <w:adjustRightInd w:val="0"/>
        <w:spacing w:after="0" w:line="240" w:lineRule="auto"/>
        <w:ind w:left="274" w:hanging="274"/>
        <w:jc w:val="both"/>
        <w:rPr>
          <w:rFonts w:ascii="Garamond" w:hAnsi="Garamond" w:cs="CMTT12"/>
          <w:color w:val="000000" w:themeColor="text1"/>
          <w:sz w:val="24"/>
          <w:szCs w:val="24"/>
        </w:rPr>
      </w:pPr>
    </w:p>
    <w:p w:rsidR="009F3468" w:rsidRPr="00E233B3" w:rsidRDefault="009F3468" w:rsidP="005E24A0">
      <w:pPr>
        <w:autoSpaceDE w:val="0"/>
        <w:autoSpaceDN w:val="0"/>
        <w:adjustRightInd w:val="0"/>
        <w:spacing w:after="0" w:line="240" w:lineRule="auto"/>
        <w:ind w:left="274" w:hanging="274"/>
        <w:jc w:val="both"/>
        <w:rPr>
          <w:rFonts w:ascii="Garamond" w:hAnsi="Garamond" w:cs="Arial"/>
          <w:color w:val="000000" w:themeColor="text1"/>
          <w:sz w:val="24"/>
          <w:szCs w:val="24"/>
          <w:shd w:val="clear" w:color="auto" w:fill="FFFFFF"/>
        </w:rPr>
      </w:pPr>
      <w:proofErr w:type="spellStart"/>
      <w:r w:rsidRPr="00E233B3">
        <w:rPr>
          <w:rFonts w:ascii="Garamond" w:hAnsi="Garamond" w:cs="Arial"/>
          <w:color w:val="000000" w:themeColor="text1"/>
          <w:sz w:val="24"/>
          <w:szCs w:val="24"/>
          <w:shd w:val="clear" w:color="auto" w:fill="FFFFFF"/>
        </w:rPr>
        <w:t>Baram</w:t>
      </w:r>
      <w:proofErr w:type="spellEnd"/>
      <w:r w:rsidRPr="00E233B3">
        <w:rPr>
          <w:rFonts w:ascii="Garamond" w:hAnsi="Garamond" w:cs="Arial"/>
          <w:color w:val="000000" w:themeColor="text1"/>
          <w:sz w:val="24"/>
          <w:szCs w:val="24"/>
          <w:shd w:val="clear" w:color="auto" w:fill="FFFFFF"/>
        </w:rPr>
        <w:t xml:space="preserve">, M. S., &amp; </w:t>
      </w:r>
      <w:proofErr w:type="spellStart"/>
      <w:r w:rsidRPr="00E233B3">
        <w:rPr>
          <w:rFonts w:ascii="Garamond" w:hAnsi="Garamond" w:cs="Arial"/>
          <w:color w:val="000000" w:themeColor="text1"/>
          <w:sz w:val="24"/>
          <w:szCs w:val="24"/>
          <w:shd w:val="clear" w:color="auto" w:fill="FFFFFF"/>
        </w:rPr>
        <w:t>Partan</w:t>
      </w:r>
      <w:proofErr w:type="spellEnd"/>
      <w:r w:rsidRPr="00E233B3">
        <w:rPr>
          <w:rFonts w:ascii="Garamond" w:hAnsi="Garamond" w:cs="Arial"/>
          <w:color w:val="000000" w:themeColor="text1"/>
          <w:sz w:val="24"/>
          <w:szCs w:val="24"/>
          <w:shd w:val="clear" w:color="auto" w:fill="FFFFFF"/>
        </w:rPr>
        <w:t>, D. G. (1990).</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Corporate disclosure of environmental risks: US and European law</w:t>
      </w:r>
      <w:r w:rsidRPr="00E233B3">
        <w:rPr>
          <w:rFonts w:ascii="Garamond" w:hAnsi="Garamond" w:cs="Arial"/>
          <w:color w:val="000000" w:themeColor="text1"/>
          <w:sz w:val="24"/>
          <w:szCs w:val="24"/>
          <w:shd w:val="clear" w:color="auto" w:fill="FFFFFF"/>
        </w:rPr>
        <w:t>. Lexis Pub.</w:t>
      </w:r>
    </w:p>
    <w:p w:rsidR="00EC79F0" w:rsidRPr="00E233B3" w:rsidRDefault="00EC79F0" w:rsidP="005E24A0">
      <w:pPr>
        <w:autoSpaceDE w:val="0"/>
        <w:autoSpaceDN w:val="0"/>
        <w:adjustRightInd w:val="0"/>
        <w:spacing w:after="0" w:line="240" w:lineRule="auto"/>
        <w:ind w:left="274" w:hanging="274"/>
        <w:jc w:val="both"/>
        <w:rPr>
          <w:rFonts w:ascii="Garamond" w:hAnsi="Garamond" w:cs="Arial"/>
          <w:color w:val="000000" w:themeColor="text1"/>
          <w:sz w:val="24"/>
          <w:szCs w:val="24"/>
          <w:shd w:val="clear" w:color="auto" w:fill="FFFFFF"/>
        </w:rPr>
      </w:pPr>
    </w:p>
    <w:p w:rsidR="00EC79F0" w:rsidRPr="00E233B3" w:rsidRDefault="00EC79F0" w:rsidP="00EC79F0">
      <w:pPr>
        <w:spacing w:after="0" w:line="240" w:lineRule="auto"/>
        <w:ind w:left="274" w:hanging="274"/>
        <w:jc w:val="both"/>
        <w:rPr>
          <w:rFonts w:ascii="Garamond" w:hAnsi="Garamond"/>
          <w:color w:val="000000" w:themeColor="text1"/>
          <w:sz w:val="24"/>
          <w:szCs w:val="24"/>
        </w:rPr>
      </w:pPr>
      <w:proofErr w:type="spellStart"/>
      <w:r w:rsidRPr="00E233B3">
        <w:rPr>
          <w:rFonts w:ascii="Garamond" w:hAnsi="Garamond"/>
          <w:color w:val="000000" w:themeColor="text1"/>
          <w:sz w:val="24"/>
          <w:szCs w:val="24"/>
        </w:rPr>
        <w:t>Barve</w:t>
      </w:r>
      <w:proofErr w:type="spellEnd"/>
      <w:r w:rsidRPr="00E233B3">
        <w:rPr>
          <w:rFonts w:ascii="Garamond" w:hAnsi="Garamond"/>
          <w:color w:val="000000" w:themeColor="text1"/>
          <w:sz w:val="24"/>
          <w:szCs w:val="24"/>
        </w:rPr>
        <w:t xml:space="preserve">, A., &amp; </w:t>
      </w:r>
      <w:proofErr w:type="spellStart"/>
      <w:r w:rsidRPr="00E233B3">
        <w:rPr>
          <w:rFonts w:ascii="Garamond" w:hAnsi="Garamond"/>
          <w:color w:val="000000" w:themeColor="text1"/>
          <w:sz w:val="24"/>
          <w:szCs w:val="24"/>
        </w:rPr>
        <w:t>Muduli</w:t>
      </w:r>
      <w:proofErr w:type="spellEnd"/>
      <w:r w:rsidRPr="00E233B3">
        <w:rPr>
          <w:rFonts w:ascii="Garamond" w:hAnsi="Garamond"/>
          <w:color w:val="000000" w:themeColor="text1"/>
          <w:sz w:val="24"/>
          <w:szCs w:val="24"/>
        </w:rPr>
        <w:t xml:space="preserve">, K. (2013). Modelling the challenges of green supply chain management practices in Indian mining industries. </w:t>
      </w:r>
      <w:r w:rsidRPr="00E233B3">
        <w:rPr>
          <w:rFonts w:ascii="Garamond" w:hAnsi="Garamond"/>
          <w:i/>
          <w:color w:val="000000" w:themeColor="text1"/>
          <w:sz w:val="24"/>
          <w:szCs w:val="24"/>
        </w:rPr>
        <w:t>Journal of Manufacturing Technology Management, 24</w:t>
      </w:r>
      <w:r w:rsidRPr="00E233B3">
        <w:rPr>
          <w:rFonts w:ascii="Garamond" w:hAnsi="Garamond"/>
          <w:color w:val="000000" w:themeColor="text1"/>
          <w:sz w:val="24"/>
          <w:szCs w:val="24"/>
        </w:rPr>
        <w:t>(8), 1102-1122.</w:t>
      </w:r>
    </w:p>
    <w:p w:rsidR="009F3468" w:rsidRPr="00E233B3" w:rsidRDefault="009F3468" w:rsidP="005E24A0">
      <w:pPr>
        <w:autoSpaceDE w:val="0"/>
        <w:autoSpaceDN w:val="0"/>
        <w:adjustRightInd w:val="0"/>
        <w:spacing w:after="0" w:line="240" w:lineRule="auto"/>
        <w:ind w:left="274" w:hanging="274"/>
        <w:jc w:val="both"/>
        <w:rPr>
          <w:rFonts w:ascii="Garamond" w:hAnsi="Garamond" w:cs="AdvP405B6"/>
          <w:color w:val="000000" w:themeColor="text1"/>
          <w:sz w:val="24"/>
          <w:szCs w:val="24"/>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Beckmann, M., Hielscher, S., &amp; Pies, I. (2014). Commitment Strategies for Sustainability: How Business Firms Can Transform Trade</w:t>
      </w:r>
      <w:r w:rsidRPr="00E233B3">
        <w:rPr>
          <w:rFonts w:ascii="Cambria Math" w:hAnsi="Cambria Math" w:cs="Cambria Math"/>
          <w:color w:val="000000" w:themeColor="text1"/>
          <w:sz w:val="24"/>
          <w:szCs w:val="24"/>
          <w:shd w:val="clear" w:color="auto" w:fill="FFFFFF"/>
        </w:rPr>
        <w:t>‐</w:t>
      </w:r>
      <w:r w:rsidRPr="00E233B3">
        <w:rPr>
          <w:rFonts w:ascii="Garamond" w:hAnsi="Garamond" w:cs="Arial"/>
          <w:color w:val="000000" w:themeColor="text1"/>
          <w:sz w:val="24"/>
          <w:szCs w:val="24"/>
          <w:shd w:val="clear" w:color="auto" w:fill="FFFFFF"/>
        </w:rPr>
        <w:t>Offs Into Win–Win Outcomes.</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Business Strategy and the Environment</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23</w:t>
      </w:r>
      <w:r w:rsidRPr="00E233B3">
        <w:rPr>
          <w:rFonts w:ascii="Garamond" w:hAnsi="Garamond" w:cs="Arial"/>
          <w:color w:val="000000" w:themeColor="text1"/>
          <w:sz w:val="24"/>
          <w:szCs w:val="24"/>
          <w:shd w:val="clear" w:color="auto" w:fill="FFFFFF"/>
        </w:rPr>
        <w:t>(1), 18-37.</w:t>
      </w: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roofErr w:type="spellStart"/>
      <w:r w:rsidRPr="00E233B3">
        <w:rPr>
          <w:rFonts w:ascii="Garamond" w:hAnsi="Garamond" w:cs="Arial"/>
          <w:color w:val="000000" w:themeColor="text1"/>
          <w:sz w:val="24"/>
          <w:szCs w:val="24"/>
          <w:shd w:val="clear" w:color="auto" w:fill="FFFFFF"/>
        </w:rPr>
        <w:t>Beske</w:t>
      </w:r>
      <w:proofErr w:type="spellEnd"/>
      <w:r w:rsidRPr="00E233B3">
        <w:rPr>
          <w:rFonts w:ascii="Garamond" w:hAnsi="Garamond" w:cs="Arial"/>
          <w:color w:val="000000" w:themeColor="text1"/>
          <w:sz w:val="24"/>
          <w:szCs w:val="24"/>
          <w:shd w:val="clear" w:color="auto" w:fill="FFFFFF"/>
        </w:rPr>
        <w:t>, P., &amp; Seuring, S. (2014). Putting sustainability into supply chain management.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Supply Chain Management: An International Journal</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19</w:t>
      </w:r>
      <w:r w:rsidRPr="00E233B3">
        <w:rPr>
          <w:rFonts w:ascii="Garamond" w:hAnsi="Garamond" w:cs="Arial"/>
          <w:color w:val="000000" w:themeColor="text1"/>
          <w:sz w:val="24"/>
          <w:szCs w:val="24"/>
          <w:shd w:val="clear" w:color="auto" w:fill="FFFFFF"/>
        </w:rPr>
        <w:t>(3), 322-331.</w:t>
      </w: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roofErr w:type="spellStart"/>
      <w:r w:rsidRPr="00E233B3">
        <w:rPr>
          <w:rFonts w:ascii="Garamond" w:hAnsi="Garamond" w:cs="Arial"/>
          <w:color w:val="000000" w:themeColor="text1"/>
          <w:sz w:val="24"/>
          <w:szCs w:val="24"/>
          <w:shd w:val="clear" w:color="auto" w:fill="FFFFFF"/>
        </w:rPr>
        <w:t>Bhadauria</w:t>
      </w:r>
      <w:proofErr w:type="spellEnd"/>
      <w:r w:rsidRPr="00E233B3">
        <w:rPr>
          <w:rFonts w:ascii="Garamond" w:hAnsi="Garamond" w:cs="Arial"/>
          <w:color w:val="000000" w:themeColor="text1"/>
          <w:sz w:val="24"/>
          <w:szCs w:val="24"/>
          <w:shd w:val="clear" w:color="auto" w:fill="FFFFFF"/>
        </w:rPr>
        <w:t xml:space="preserve">, V. S., Toms, L., Green, K. W., &amp; Meacham, J. (2014). Do green information systems impact </w:t>
      </w:r>
      <w:proofErr w:type="gramStart"/>
      <w:r w:rsidRPr="00E233B3">
        <w:rPr>
          <w:rFonts w:ascii="Garamond" w:hAnsi="Garamond" w:cs="Arial"/>
          <w:color w:val="000000" w:themeColor="text1"/>
          <w:sz w:val="24"/>
          <w:szCs w:val="24"/>
          <w:shd w:val="clear" w:color="auto" w:fill="FFFFFF"/>
        </w:rPr>
        <w:t>performance?.</w:t>
      </w:r>
      <w:proofErr w:type="gramEnd"/>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International Journal of Productivity and Quality Management</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13</w:t>
      </w:r>
      <w:r w:rsidRPr="00E233B3">
        <w:rPr>
          <w:rFonts w:ascii="Garamond" w:hAnsi="Garamond" w:cs="Arial"/>
          <w:color w:val="000000" w:themeColor="text1"/>
          <w:sz w:val="24"/>
          <w:szCs w:val="24"/>
          <w:shd w:val="clear" w:color="auto" w:fill="FFFFFF"/>
        </w:rPr>
        <w:t>(4), 377-394.</w:t>
      </w:r>
    </w:p>
    <w:p w:rsidR="00EC79F0" w:rsidRPr="00E233B3" w:rsidRDefault="00EC79F0" w:rsidP="00D40B71">
      <w:pPr>
        <w:spacing w:after="0" w:line="240" w:lineRule="auto"/>
        <w:ind w:left="274" w:hanging="274"/>
        <w:jc w:val="both"/>
        <w:rPr>
          <w:rFonts w:ascii="Garamond" w:hAnsi="Garamond" w:cs="Arial"/>
          <w:color w:val="000000" w:themeColor="text1"/>
          <w:sz w:val="24"/>
          <w:szCs w:val="24"/>
          <w:shd w:val="clear" w:color="auto" w:fill="FFFFFF"/>
        </w:rPr>
      </w:pPr>
    </w:p>
    <w:p w:rsidR="00EC79F0" w:rsidRPr="00E233B3" w:rsidRDefault="00EC79F0" w:rsidP="00EC79F0">
      <w:pPr>
        <w:spacing w:after="0" w:line="240" w:lineRule="auto"/>
        <w:ind w:left="274" w:hanging="274"/>
        <w:jc w:val="both"/>
        <w:rPr>
          <w:rFonts w:ascii="Garamond" w:hAnsi="Garamond"/>
          <w:color w:val="000000" w:themeColor="text1"/>
          <w:sz w:val="24"/>
          <w:szCs w:val="24"/>
        </w:rPr>
      </w:pPr>
      <w:r w:rsidRPr="00E233B3">
        <w:rPr>
          <w:rFonts w:ascii="Garamond" w:hAnsi="Garamond"/>
          <w:color w:val="000000" w:themeColor="text1"/>
          <w:sz w:val="24"/>
          <w:szCs w:val="24"/>
        </w:rPr>
        <w:t xml:space="preserve">Bice, S. (2014). What gives you a social </w:t>
      </w:r>
      <w:proofErr w:type="spellStart"/>
      <w:r w:rsidRPr="00E233B3">
        <w:rPr>
          <w:rFonts w:ascii="Garamond" w:hAnsi="Garamond"/>
          <w:color w:val="000000" w:themeColor="text1"/>
          <w:sz w:val="24"/>
          <w:szCs w:val="24"/>
        </w:rPr>
        <w:t>licence</w:t>
      </w:r>
      <w:proofErr w:type="spellEnd"/>
      <w:r w:rsidRPr="00E233B3">
        <w:rPr>
          <w:rFonts w:ascii="Garamond" w:hAnsi="Garamond"/>
          <w:color w:val="000000" w:themeColor="text1"/>
          <w:sz w:val="24"/>
          <w:szCs w:val="24"/>
        </w:rPr>
        <w:t xml:space="preserve">? An exploration of the social </w:t>
      </w:r>
      <w:proofErr w:type="spellStart"/>
      <w:r w:rsidRPr="00E233B3">
        <w:rPr>
          <w:rFonts w:ascii="Garamond" w:hAnsi="Garamond"/>
          <w:color w:val="000000" w:themeColor="text1"/>
          <w:sz w:val="24"/>
          <w:szCs w:val="24"/>
        </w:rPr>
        <w:t>licence</w:t>
      </w:r>
      <w:proofErr w:type="spellEnd"/>
      <w:r w:rsidRPr="00E233B3">
        <w:rPr>
          <w:rFonts w:ascii="Garamond" w:hAnsi="Garamond"/>
          <w:color w:val="000000" w:themeColor="text1"/>
          <w:sz w:val="24"/>
          <w:szCs w:val="24"/>
        </w:rPr>
        <w:t xml:space="preserve"> to operate in the Australian mining industry. </w:t>
      </w:r>
      <w:r w:rsidRPr="00E233B3">
        <w:rPr>
          <w:rFonts w:ascii="Garamond" w:hAnsi="Garamond"/>
          <w:i/>
          <w:color w:val="000000" w:themeColor="text1"/>
          <w:sz w:val="24"/>
          <w:szCs w:val="24"/>
        </w:rPr>
        <w:t>Resources Policy, 3</w:t>
      </w:r>
      <w:r w:rsidRPr="00E233B3">
        <w:rPr>
          <w:rFonts w:ascii="Garamond" w:hAnsi="Garamond"/>
          <w:color w:val="000000" w:themeColor="text1"/>
          <w:sz w:val="24"/>
          <w:szCs w:val="24"/>
        </w:rPr>
        <w:t>(1), 62-80.</w:t>
      </w:r>
    </w:p>
    <w:p w:rsidR="00D40B71" w:rsidRPr="00E233B3" w:rsidRDefault="00D40B71" w:rsidP="00D40B71">
      <w:pPr>
        <w:pStyle w:val="CommentText"/>
        <w:spacing w:after="0"/>
        <w:ind w:left="274" w:hanging="274"/>
        <w:jc w:val="both"/>
        <w:rPr>
          <w:color w:val="000000" w:themeColor="text1"/>
        </w:rPr>
      </w:pPr>
    </w:p>
    <w:p w:rsidR="00D40B71" w:rsidRPr="00E233B3" w:rsidRDefault="00D40B71" w:rsidP="00D40B71">
      <w:pPr>
        <w:pStyle w:val="CommentText"/>
        <w:spacing w:after="0"/>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 xml:space="preserve">Bilal, K., Malik, S. U. R., Khalid, O., Hameed, A., Alvarez, E., </w:t>
      </w:r>
      <w:proofErr w:type="spellStart"/>
      <w:r w:rsidRPr="00E233B3">
        <w:rPr>
          <w:rFonts w:ascii="Garamond" w:hAnsi="Garamond" w:cs="Arial"/>
          <w:color w:val="000000" w:themeColor="text1"/>
          <w:sz w:val="24"/>
          <w:szCs w:val="24"/>
          <w:shd w:val="clear" w:color="auto" w:fill="FFFFFF"/>
        </w:rPr>
        <w:t>Wijaysekara</w:t>
      </w:r>
      <w:proofErr w:type="spellEnd"/>
      <w:r w:rsidRPr="00E233B3">
        <w:rPr>
          <w:rFonts w:ascii="Garamond" w:hAnsi="Garamond" w:cs="Arial"/>
          <w:color w:val="000000" w:themeColor="text1"/>
          <w:sz w:val="24"/>
          <w:szCs w:val="24"/>
          <w:shd w:val="clear" w:color="auto" w:fill="FFFFFF"/>
        </w:rPr>
        <w:t>, V., ... &amp; Khan, S. U. (2014). A taxonomy and survey on Green Data Center Networks.</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Future Generation Computer Systems</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36</w:t>
      </w:r>
      <w:r w:rsidRPr="00E233B3">
        <w:rPr>
          <w:rFonts w:ascii="Garamond" w:hAnsi="Garamond" w:cs="Arial"/>
          <w:color w:val="000000" w:themeColor="text1"/>
          <w:sz w:val="24"/>
          <w:szCs w:val="24"/>
          <w:shd w:val="clear" w:color="auto" w:fill="FFFFFF"/>
        </w:rPr>
        <w:t>, 189-208.</w:t>
      </w:r>
    </w:p>
    <w:p w:rsidR="00EC79F0" w:rsidRPr="00E233B3" w:rsidRDefault="00EC79F0" w:rsidP="00D40B71">
      <w:pPr>
        <w:pStyle w:val="CommentText"/>
        <w:spacing w:after="0"/>
        <w:ind w:left="274" w:hanging="274"/>
        <w:jc w:val="both"/>
        <w:rPr>
          <w:rFonts w:ascii="Garamond" w:hAnsi="Garamond" w:cs="Arial"/>
          <w:color w:val="000000" w:themeColor="text1"/>
          <w:sz w:val="24"/>
          <w:szCs w:val="24"/>
          <w:shd w:val="clear" w:color="auto" w:fill="FFFFFF"/>
        </w:rPr>
      </w:pPr>
    </w:p>
    <w:p w:rsidR="00EC79F0" w:rsidRPr="00E233B3" w:rsidRDefault="00EC79F0" w:rsidP="00EC79F0">
      <w:pPr>
        <w:spacing w:after="0" w:line="240" w:lineRule="auto"/>
        <w:ind w:left="274" w:hanging="274"/>
        <w:jc w:val="both"/>
        <w:rPr>
          <w:rFonts w:ascii="Garamond" w:hAnsi="Garamond"/>
          <w:color w:val="000000" w:themeColor="text1"/>
          <w:sz w:val="24"/>
          <w:szCs w:val="24"/>
        </w:rPr>
      </w:pPr>
      <w:r w:rsidRPr="00E233B3">
        <w:rPr>
          <w:rFonts w:ascii="Garamond" w:hAnsi="Garamond"/>
          <w:color w:val="000000" w:themeColor="text1"/>
          <w:sz w:val="24"/>
          <w:szCs w:val="24"/>
        </w:rPr>
        <w:t xml:space="preserve">Bloch, R., &amp; Owusu, G. (2012). Linkages in Ghana's gold mining industry: Challenging the enclave thesis. </w:t>
      </w:r>
      <w:r w:rsidRPr="00E233B3">
        <w:rPr>
          <w:rFonts w:ascii="Garamond" w:hAnsi="Garamond"/>
          <w:i/>
          <w:color w:val="000000" w:themeColor="text1"/>
          <w:sz w:val="24"/>
          <w:szCs w:val="24"/>
        </w:rPr>
        <w:t>Resources Policy, 37</w:t>
      </w:r>
      <w:r w:rsidRPr="00E233B3">
        <w:rPr>
          <w:rFonts w:ascii="Garamond" w:hAnsi="Garamond"/>
          <w:color w:val="000000" w:themeColor="text1"/>
          <w:sz w:val="24"/>
          <w:szCs w:val="24"/>
        </w:rPr>
        <w:t>(4), 434-442.</w:t>
      </w:r>
    </w:p>
    <w:p w:rsidR="00D40B71" w:rsidRPr="00E233B3" w:rsidRDefault="00D40B71" w:rsidP="00D40B71">
      <w:pPr>
        <w:pStyle w:val="CommentText"/>
        <w:spacing w:after="0"/>
        <w:ind w:left="274" w:hanging="274"/>
        <w:jc w:val="both"/>
        <w:rPr>
          <w:rFonts w:ascii="Garamond" w:hAnsi="Garamond" w:cs="Arial"/>
          <w:color w:val="000000" w:themeColor="text1"/>
          <w:sz w:val="24"/>
          <w:szCs w:val="24"/>
          <w:shd w:val="clear" w:color="auto" w:fill="FFFFFF"/>
        </w:rPr>
      </w:pPr>
    </w:p>
    <w:p w:rsidR="00D40B71" w:rsidRPr="00E233B3" w:rsidRDefault="00D40B71" w:rsidP="00D40B71">
      <w:pPr>
        <w:pStyle w:val="CommentText"/>
        <w:spacing w:after="0"/>
        <w:ind w:left="274" w:hanging="274"/>
        <w:jc w:val="both"/>
        <w:rPr>
          <w:color w:val="000000" w:themeColor="text1"/>
        </w:rPr>
      </w:pPr>
      <w:proofErr w:type="spellStart"/>
      <w:r w:rsidRPr="00E233B3">
        <w:rPr>
          <w:rFonts w:ascii="Garamond" w:hAnsi="Garamond" w:cs="Arial"/>
          <w:color w:val="000000" w:themeColor="text1"/>
          <w:sz w:val="24"/>
          <w:szCs w:val="24"/>
          <w:shd w:val="clear" w:color="auto" w:fill="FFFFFF"/>
        </w:rPr>
        <w:t>Blome</w:t>
      </w:r>
      <w:proofErr w:type="spellEnd"/>
      <w:r w:rsidRPr="00E233B3">
        <w:rPr>
          <w:rFonts w:ascii="Garamond" w:hAnsi="Garamond" w:cs="Arial"/>
          <w:color w:val="000000" w:themeColor="text1"/>
          <w:sz w:val="24"/>
          <w:szCs w:val="24"/>
          <w:shd w:val="clear" w:color="auto" w:fill="FFFFFF"/>
        </w:rPr>
        <w:t xml:space="preserve">, C., </w:t>
      </w:r>
      <w:proofErr w:type="spellStart"/>
      <w:r w:rsidRPr="00E233B3">
        <w:rPr>
          <w:rFonts w:ascii="Garamond" w:hAnsi="Garamond" w:cs="Arial"/>
          <w:color w:val="000000" w:themeColor="text1"/>
          <w:sz w:val="24"/>
          <w:szCs w:val="24"/>
          <w:shd w:val="clear" w:color="auto" w:fill="FFFFFF"/>
        </w:rPr>
        <w:t>Hollos</w:t>
      </w:r>
      <w:proofErr w:type="spellEnd"/>
      <w:r w:rsidRPr="00E233B3">
        <w:rPr>
          <w:rFonts w:ascii="Garamond" w:hAnsi="Garamond" w:cs="Arial"/>
          <w:color w:val="000000" w:themeColor="text1"/>
          <w:sz w:val="24"/>
          <w:szCs w:val="24"/>
          <w:shd w:val="clear" w:color="auto" w:fill="FFFFFF"/>
        </w:rPr>
        <w:t xml:space="preserve">, D., &amp; </w:t>
      </w:r>
      <w:proofErr w:type="spellStart"/>
      <w:r w:rsidRPr="00E233B3">
        <w:rPr>
          <w:rFonts w:ascii="Garamond" w:hAnsi="Garamond" w:cs="Arial"/>
          <w:color w:val="000000" w:themeColor="text1"/>
          <w:sz w:val="24"/>
          <w:szCs w:val="24"/>
          <w:shd w:val="clear" w:color="auto" w:fill="FFFFFF"/>
        </w:rPr>
        <w:t>Paulraj</w:t>
      </w:r>
      <w:proofErr w:type="spellEnd"/>
      <w:r w:rsidRPr="00E233B3">
        <w:rPr>
          <w:rFonts w:ascii="Garamond" w:hAnsi="Garamond" w:cs="Arial"/>
          <w:color w:val="000000" w:themeColor="text1"/>
          <w:sz w:val="24"/>
          <w:szCs w:val="24"/>
          <w:shd w:val="clear" w:color="auto" w:fill="FFFFFF"/>
        </w:rPr>
        <w:t xml:space="preserve">, A. (2014). Green procurement and green supplier development: antecedents and effects on supplier performance. </w:t>
      </w:r>
      <w:r w:rsidRPr="00E233B3">
        <w:rPr>
          <w:rFonts w:ascii="Garamond" w:hAnsi="Garamond" w:cs="Arial"/>
          <w:i/>
          <w:iCs/>
          <w:color w:val="000000" w:themeColor="text1"/>
          <w:sz w:val="24"/>
          <w:szCs w:val="24"/>
          <w:shd w:val="clear" w:color="auto" w:fill="FFFFFF"/>
        </w:rPr>
        <w:t>International Journal of Production Research</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52</w:t>
      </w:r>
      <w:r w:rsidRPr="00E233B3">
        <w:rPr>
          <w:rFonts w:ascii="Garamond" w:hAnsi="Garamond" w:cs="Arial"/>
          <w:color w:val="000000" w:themeColor="text1"/>
          <w:sz w:val="24"/>
          <w:szCs w:val="24"/>
          <w:shd w:val="clear" w:color="auto" w:fill="FFFFFF"/>
        </w:rPr>
        <w:t>(1), 32-49.</w:t>
      </w: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roofErr w:type="spellStart"/>
      <w:r w:rsidRPr="00E233B3">
        <w:rPr>
          <w:rFonts w:ascii="Garamond" w:hAnsi="Garamond" w:cs="Arial"/>
          <w:color w:val="000000" w:themeColor="text1"/>
          <w:sz w:val="24"/>
          <w:szCs w:val="24"/>
          <w:shd w:val="clear" w:color="auto" w:fill="FFFFFF"/>
        </w:rPr>
        <w:t>Bocken</w:t>
      </w:r>
      <w:proofErr w:type="spellEnd"/>
      <w:r w:rsidRPr="00E233B3">
        <w:rPr>
          <w:rFonts w:ascii="Garamond" w:hAnsi="Garamond" w:cs="Arial"/>
          <w:color w:val="000000" w:themeColor="text1"/>
          <w:sz w:val="24"/>
          <w:szCs w:val="24"/>
          <w:shd w:val="clear" w:color="auto" w:fill="FFFFFF"/>
        </w:rPr>
        <w:t xml:space="preserve">, N. M. P., </w:t>
      </w:r>
      <w:proofErr w:type="spellStart"/>
      <w:r w:rsidRPr="00E233B3">
        <w:rPr>
          <w:rFonts w:ascii="Garamond" w:hAnsi="Garamond" w:cs="Arial"/>
          <w:color w:val="000000" w:themeColor="text1"/>
          <w:sz w:val="24"/>
          <w:szCs w:val="24"/>
          <w:shd w:val="clear" w:color="auto" w:fill="FFFFFF"/>
        </w:rPr>
        <w:t>Farracho</w:t>
      </w:r>
      <w:proofErr w:type="spellEnd"/>
      <w:r w:rsidRPr="00E233B3">
        <w:rPr>
          <w:rFonts w:ascii="Garamond" w:hAnsi="Garamond" w:cs="Arial"/>
          <w:color w:val="000000" w:themeColor="text1"/>
          <w:sz w:val="24"/>
          <w:szCs w:val="24"/>
          <w:shd w:val="clear" w:color="auto" w:fill="FFFFFF"/>
        </w:rPr>
        <w:t>, M., Bosworth, R., &amp; Kemp, R. (2014). The front-end of eco-innovation for eco-innovative small and medium sized companies.</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Journal of Engineering and Technology Management</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31</w:t>
      </w:r>
      <w:r w:rsidRPr="00E233B3">
        <w:rPr>
          <w:rFonts w:ascii="Garamond" w:hAnsi="Garamond" w:cs="Arial"/>
          <w:color w:val="000000" w:themeColor="text1"/>
          <w:sz w:val="24"/>
          <w:szCs w:val="24"/>
          <w:shd w:val="clear" w:color="auto" w:fill="FFFFFF"/>
        </w:rPr>
        <w:t>, 43-57.</w:t>
      </w:r>
    </w:p>
    <w:p w:rsidR="00EC79F0" w:rsidRPr="00E233B3" w:rsidRDefault="00EC79F0" w:rsidP="00D40B71">
      <w:pPr>
        <w:spacing w:after="0" w:line="240" w:lineRule="auto"/>
        <w:ind w:left="274" w:hanging="274"/>
        <w:jc w:val="both"/>
        <w:rPr>
          <w:rFonts w:ascii="Garamond" w:hAnsi="Garamond" w:cs="Arial"/>
          <w:color w:val="000000" w:themeColor="text1"/>
          <w:sz w:val="24"/>
          <w:szCs w:val="24"/>
          <w:shd w:val="clear" w:color="auto" w:fill="FFFFFF"/>
        </w:rPr>
      </w:pPr>
    </w:p>
    <w:p w:rsidR="00EC79F0" w:rsidRPr="00E233B3" w:rsidRDefault="00EC79F0" w:rsidP="00EC79F0">
      <w:pPr>
        <w:spacing w:after="0" w:line="240" w:lineRule="auto"/>
        <w:ind w:left="274" w:hanging="274"/>
        <w:jc w:val="both"/>
        <w:rPr>
          <w:rFonts w:ascii="Garamond" w:eastAsia="Times New Roman" w:hAnsi="Garamond" w:cs="Arial"/>
          <w:color w:val="000000" w:themeColor="text1"/>
          <w:sz w:val="24"/>
          <w:szCs w:val="24"/>
          <w:lang w:eastAsia="zh-CN"/>
        </w:rPr>
      </w:pPr>
      <w:r w:rsidRPr="00E233B3">
        <w:rPr>
          <w:rFonts w:ascii="Garamond" w:eastAsia="Times New Roman" w:hAnsi="Garamond" w:cs="Arial"/>
          <w:color w:val="000000" w:themeColor="text1"/>
          <w:sz w:val="24"/>
          <w:szCs w:val="24"/>
          <w:lang w:eastAsia="zh-CN"/>
        </w:rPr>
        <w:t xml:space="preserve">Boon, E. K., &amp; </w:t>
      </w:r>
      <w:proofErr w:type="spellStart"/>
      <w:r w:rsidRPr="00E233B3">
        <w:rPr>
          <w:rFonts w:ascii="Garamond" w:eastAsia="Times New Roman" w:hAnsi="Garamond" w:cs="Arial"/>
          <w:color w:val="000000" w:themeColor="text1"/>
          <w:sz w:val="24"/>
          <w:szCs w:val="24"/>
          <w:lang w:eastAsia="zh-CN"/>
        </w:rPr>
        <w:t>Ababio</w:t>
      </w:r>
      <w:proofErr w:type="spellEnd"/>
      <w:r w:rsidRPr="00E233B3">
        <w:rPr>
          <w:rFonts w:ascii="Garamond" w:eastAsia="Times New Roman" w:hAnsi="Garamond" w:cs="Arial"/>
          <w:color w:val="000000" w:themeColor="text1"/>
          <w:sz w:val="24"/>
          <w:szCs w:val="24"/>
          <w:lang w:eastAsia="zh-CN"/>
        </w:rPr>
        <w:t>, F. (2009, May). Corporate Social Responsibility in Ghana: Lessons from the mining sector. In IAIIA09 Conference Proceedings, Impact Assessment and Human Well-Being.</w:t>
      </w:r>
    </w:p>
    <w:p w:rsidR="00EC79F0" w:rsidRPr="00E233B3" w:rsidRDefault="00EC79F0" w:rsidP="00D40B71">
      <w:pPr>
        <w:spacing w:after="0" w:line="240" w:lineRule="auto"/>
        <w:ind w:left="274" w:hanging="274"/>
        <w:jc w:val="both"/>
        <w:rPr>
          <w:rFonts w:ascii="Garamond" w:hAnsi="Garamond" w:cs="Arial"/>
          <w:color w:val="000000" w:themeColor="text1"/>
          <w:sz w:val="24"/>
          <w:szCs w:val="24"/>
          <w:shd w:val="clear" w:color="auto" w:fill="FFFFFF"/>
        </w:rPr>
      </w:pPr>
    </w:p>
    <w:p w:rsidR="00EC79F0" w:rsidRPr="00E233B3" w:rsidRDefault="00EC79F0" w:rsidP="00EC79F0">
      <w:pPr>
        <w:spacing w:after="0" w:line="240" w:lineRule="auto"/>
        <w:ind w:left="274" w:hanging="274"/>
        <w:jc w:val="both"/>
        <w:rPr>
          <w:rFonts w:ascii="Garamond" w:eastAsia="Times New Roman" w:hAnsi="Garamond" w:cs="Arial"/>
          <w:color w:val="000000" w:themeColor="text1"/>
          <w:sz w:val="24"/>
          <w:szCs w:val="24"/>
          <w:lang w:eastAsia="zh-CN"/>
        </w:rPr>
      </w:pPr>
      <w:r w:rsidRPr="00E233B3">
        <w:rPr>
          <w:rFonts w:ascii="Garamond" w:eastAsia="Times New Roman" w:hAnsi="Garamond" w:cs="Arial"/>
          <w:color w:val="000000" w:themeColor="text1"/>
          <w:sz w:val="24"/>
          <w:szCs w:val="24"/>
          <w:lang w:eastAsia="zh-CN"/>
        </w:rPr>
        <w:t xml:space="preserve">Bowen, F. E., Cousins, P. D., Lamming, R. C., &amp; </w:t>
      </w:r>
      <w:proofErr w:type="spellStart"/>
      <w:r w:rsidRPr="00E233B3">
        <w:rPr>
          <w:rFonts w:ascii="Garamond" w:eastAsia="Times New Roman" w:hAnsi="Garamond" w:cs="Arial"/>
          <w:color w:val="000000" w:themeColor="text1"/>
          <w:sz w:val="24"/>
          <w:szCs w:val="24"/>
          <w:lang w:eastAsia="zh-CN"/>
        </w:rPr>
        <w:t>Farukt</w:t>
      </w:r>
      <w:proofErr w:type="spellEnd"/>
      <w:r w:rsidRPr="00E233B3">
        <w:rPr>
          <w:rFonts w:ascii="Garamond" w:eastAsia="Times New Roman" w:hAnsi="Garamond" w:cs="Arial"/>
          <w:color w:val="000000" w:themeColor="text1"/>
          <w:sz w:val="24"/>
          <w:szCs w:val="24"/>
          <w:lang w:eastAsia="zh-CN"/>
        </w:rPr>
        <w:t xml:space="preserve">, A. C. (2001). The role of supply management capabilities in green supply. </w:t>
      </w:r>
      <w:r w:rsidRPr="00E233B3">
        <w:rPr>
          <w:rFonts w:ascii="Garamond" w:eastAsia="Times New Roman" w:hAnsi="Garamond" w:cs="Arial"/>
          <w:i/>
          <w:iCs/>
          <w:color w:val="000000" w:themeColor="text1"/>
          <w:sz w:val="24"/>
          <w:szCs w:val="24"/>
          <w:lang w:eastAsia="zh-CN"/>
        </w:rPr>
        <w:t>Production and Operations Management</w:t>
      </w:r>
      <w:r w:rsidRPr="00E233B3">
        <w:rPr>
          <w:rFonts w:ascii="Garamond" w:eastAsia="Times New Roman" w:hAnsi="Garamond" w:cs="Arial"/>
          <w:color w:val="000000" w:themeColor="text1"/>
          <w:sz w:val="24"/>
          <w:szCs w:val="24"/>
          <w:lang w:eastAsia="zh-CN"/>
        </w:rPr>
        <w:t xml:space="preserve">, </w:t>
      </w:r>
      <w:r w:rsidRPr="00E233B3">
        <w:rPr>
          <w:rFonts w:ascii="Garamond" w:eastAsia="Times New Roman" w:hAnsi="Garamond" w:cs="Arial"/>
          <w:i/>
          <w:iCs/>
          <w:color w:val="000000" w:themeColor="text1"/>
          <w:sz w:val="24"/>
          <w:szCs w:val="24"/>
          <w:lang w:eastAsia="zh-CN"/>
        </w:rPr>
        <w:t>10</w:t>
      </w:r>
      <w:r w:rsidRPr="00E233B3">
        <w:rPr>
          <w:rFonts w:ascii="Garamond" w:eastAsia="Times New Roman" w:hAnsi="Garamond" w:cs="Arial"/>
          <w:color w:val="000000" w:themeColor="text1"/>
          <w:sz w:val="24"/>
          <w:szCs w:val="24"/>
          <w:lang w:eastAsia="zh-CN"/>
        </w:rPr>
        <w:t>(2), 174-189.</w:t>
      </w:r>
    </w:p>
    <w:p w:rsidR="00D40B71" w:rsidRPr="00E233B3" w:rsidRDefault="00D40B71" w:rsidP="006D65EE">
      <w:pPr>
        <w:snapToGrid w:val="0"/>
        <w:spacing w:after="0" w:line="240" w:lineRule="auto"/>
        <w:ind w:left="274" w:hanging="274"/>
        <w:jc w:val="both"/>
        <w:rPr>
          <w:rFonts w:ascii="Garamond" w:hAnsi="Garamond" w:cs="Arial"/>
          <w:color w:val="000000" w:themeColor="text1"/>
          <w:sz w:val="24"/>
          <w:szCs w:val="24"/>
          <w:shd w:val="clear" w:color="auto" w:fill="FFFFFF"/>
        </w:rPr>
      </w:pPr>
    </w:p>
    <w:p w:rsidR="006D65EE" w:rsidRPr="00E233B3" w:rsidRDefault="006D65EE" w:rsidP="006D65EE">
      <w:pPr>
        <w:snapToGrid w:val="0"/>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Brandenburg, M., Govindan, K., Sarkis, J., &amp; Seuring, S. (2014). Quantitative models for sustainable supply chain management: Developments and directions.</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European Journal of Operational Research</w:t>
      </w:r>
      <w:r w:rsidRPr="00E233B3">
        <w:rPr>
          <w:rFonts w:ascii="Garamond" w:hAnsi="Garamond" w:cs="Arial"/>
          <w:color w:val="000000" w:themeColor="text1"/>
          <w:sz w:val="24"/>
          <w:szCs w:val="24"/>
          <w:shd w:val="clear" w:color="auto" w:fill="FFFFFF"/>
        </w:rPr>
        <w:t>,</w:t>
      </w:r>
      <w:r w:rsidR="001B0B03" w:rsidRPr="00E233B3">
        <w:rPr>
          <w:rFonts w:ascii="Garamond" w:hAnsi="Garamond" w:cs="Arial"/>
          <w:color w:val="000000" w:themeColor="text1"/>
          <w:sz w:val="24"/>
          <w:szCs w:val="24"/>
          <w:shd w:val="clear" w:color="auto" w:fill="FFFFFF"/>
        </w:rPr>
        <w:t xml:space="preserve"> </w:t>
      </w:r>
      <w:r w:rsidRPr="00E233B3">
        <w:rPr>
          <w:rFonts w:ascii="Garamond" w:hAnsi="Garamond" w:cs="Arial"/>
          <w:i/>
          <w:iCs/>
          <w:color w:val="000000" w:themeColor="text1"/>
          <w:sz w:val="24"/>
          <w:szCs w:val="24"/>
          <w:shd w:val="clear" w:color="auto" w:fill="FFFFFF"/>
        </w:rPr>
        <w:t>233</w:t>
      </w:r>
      <w:r w:rsidRPr="00E233B3">
        <w:rPr>
          <w:rFonts w:ascii="Garamond" w:hAnsi="Garamond" w:cs="Arial"/>
          <w:color w:val="000000" w:themeColor="text1"/>
          <w:sz w:val="24"/>
          <w:szCs w:val="24"/>
          <w:shd w:val="clear" w:color="auto" w:fill="FFFFFF"/>
        </w:rPr>
        <w:t>(2), 299-312.</w:t>
      </w:r>
    </w:p>
    <w:p w:rsidR="006D65EE" w:rsidRPr="00E233B3" w:rsidRDefault="006D65EE" w:rsidP="005E24A0">
      <w:pPr>
        <w:spacing w:after="0" w:line="240" w:lineRule="auto"/>
        <w:ind w:left="274" w:hanging="274"/>
        <w:jc w:val="both"/>
        <w:rPr>
          <w:rFonts w:ascii="Garamond" w:hAnsi="Garamond" w:cs="Arial"/>
          <w:color w:val="000000" w:themeColor="text1"/>
          <w:sz w:val="24"/>
          <w:szCs w:val="24"/>
          <w:shd w:val="clear" w:color="auto" w:fill="FFFFFF"/>
        </w:rPr>
      </w:pPr>
    </w:p>
    <w:p w:rsidR="006D65EE" w:rsidRPr="00E233B3" w:rsidRDefault="006D65EE" w:rsidP="006D65EE">
      <w:pPr>
        <w:snapToGrid w:val="0"/>
        <w:spacing w:after="0" w:line="240" w:lineRule="auto"/>
        <w:ind w:left="274" w:hanging="274"/>
        <w:jc w:val="both"/>
        <w:rPr>
          <w:rFonts w:ascii="Garamond" w:hAnsi="Garamond" w:cs="Arial"/>
          <w:color w:val="000000" w:themeColor="text1"/>
          <w:sz w:val="24"/>
          <w:szCs w:val="24"/>
          <w:shd w:val="clear" w:color="auto" w:fill="FFFFFF"/>
        </w:rPr>
      </w:pPr>
      <w:proofErr w:type="spellStart"/>
      <w:r w:rsidRPr="00E233B3">
        <w:rPr>
          <w:rFonts w:ascii="Garamond" w:hAnsi="Garamond" w:cs="Arial"/>
          <w:color w:val="000000" w:themeColor="text1"/>
          <w:sz w:val="24"/>
          <w:szCs w:val="24"/>
          <w:shd w:val="clear" w:color="auto" w:fill="FFFFFF"/>
        </w:rPr>
        <w:t>Büyüközkan</w:t>
      </w:r>
      <w:proofErr w:type="spellEnd"/>
      <w:r w:rsidRPr="00E233B3">
        <w:rPr>
          <w:rFonts w:ascii="Garamond" w:hAnsi="Garamond" w:cs="Arial"/>
          <w:color w:val="000000" w:themeColor="text1"/>
          <w:sz w:val="24"/>
          <w:szCs w:val="24"/>
          <w:shd w:val="clear" w:color="auto" w:fill="FFFFFF"/>
        </w:rPr>
        <w:t xml:space="preserve">, G., &amp; </w:t>
      </w:r>
      <w:proofErr w:type="spellStart"/>
      <w:r w:rsidRPr="00E233B3">
        <w:rPr>
          <w:rFonts w:ascii="Garamond" w:hAnsi="Garamond" w:cs="Arial"/>
          <w:color w:val="000000" w:themeColor="text1"/>
          <w:sz w:val="24"/>
          <w:szCs w:val="24"/>
          <w:shd w:val="clear" w:color="auto" w:fill="FFFFFF"/>
        </w:rPr>
        <w:t>Çifçi</w:t>
      </w:r>
      <w:proofErr w:type="spellEnd"/>
      <w:r w:rsidRPr="00E233B3">
        <w:rPr>
          <w:rFonts w:ascii="Garamond" w:hAnsi="Garamond" w:cs="Arial"/>
          <w:color w:val="000000" w:themeColor="text1"/>
          <w:sz w:val="24"/>
          <w:szCs w:val="24"/>
          <w:shd w:val="clear" w:color="auto" w:fill="FFFFFF"/>
        </w:rPr>
        <w:t>, G. (2012</w:t>
      </w:r>
      <w:r w:rsidR="00627C8F" w:rsidRPr="00E233B3">
        <w:rPr>
          <w:rFonts w:ascii="Garamond" w:hAnsi="Garamond" w:cs="Arial"/>
          <w:color w:val="000000" w:themeColor="text1"/>
          <w:sz w:val="24"/>
          <w:szCs w:val="24"/>
          <w:shd w:val="clear" w:color="auto" w:fill="FFFFFF"/>
        </w:rPr>
        <w:t>b</w:t>
      </w:r>
      <w:r w:rsidRPr="00E233B3">
        <w:rPr>
          <w:rFonts w:ascii="Garamond" w:hAnsi="Garamond" w:cs="Arial"/>
          <w:color w:val="000000" w:themeColor="text1"/>
          <w:sz w:val="24"/>
          <w:szCs w:val="24"/>
          <w:shd w:val="clear" w:color="auto" w:fill="FFFFFF"/>
        </w:rPr>
        <w:t>). A novel hybrid MCDM approach based on fuzzy DEMATEL, fuzzy ANP and fuzzy TOPSIS to evaluate green suppliers.</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Expert Systems with Applications</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39</w:t>
      </w:r>
      <w:r w:rsidRPr="00E233B3">
        <w:rPr>
          <w:rFonts w:ascii="Garamond" w:hAnsi="Garamond" w:cs="Arial"/>
          <w:color w:val="000000" w:themeColor="text1"/>
          <w:sz w:val="24"/>
          <w:szCs w:val="24"/>
          <w:shd w:val="clear" w:color="auto" w:fill="FFFFFF"/>
        </w:rPr>
        <w:t>(3), 3000-3011.</w:t>
      </w:r>
    </w:p>
    <w:p w:rsidR="006D65EE" w:rsidRPr="00E233B3" w:rsidRDefault="006D65EE" w:rsidP="006D65EE">
      <w:pPr>
        <w:spacing w:after="0" w:line="240" w:lineRule="auto"/>
        <w:jc w:val="both"/>
        <w:rPr>
          <w:rFonts w:ascii="Arial" w:hAnsi="Arial" w:cs="Arial"/>
          <w:color w:val="000000" w:themeColor="text1"/>
          <w:sz w:val="16"/>
          <w:szCs w:val="16"/>
          <w:shd w:val="clear" w:color="auto" w:fill="FFFFFF"/>
        </w:rPr>
      </w:pPr>
    </w:p>
    <w:p w:rsidR="005E24A0" w:rsidRPr="00E233B3" w:rsidRDefault="005E24A0" w:rsidP="006D65EE">
      <w:pPr>
        <w:spacing w:after="0" w:line="240" w:lineRule="auto"/>
        <w:ind w:left="274" w:hanging="274"/>
        <w:jc w:val="both"/>
        <w:rPr>
          <w:rFonts w:ascii="Garamond" w:hAnsi="Garamond" w:cs="Arial"/>
          <w:color w:val="000000" w:themeColor="text1"/>
          <w:sz w:val="24"/>
          <w:szCs w:val="24"/>
          <w:shd w:val="clear" w:color="auto" w:fill="FFFFFF"/>
        </w:rPr>
      </w:pPr>
      <w:proofErr w:type="spellStart"/>
      <w:r w:rsidRPr="00E233B3">
        <w:rPr>
          <w:rFonts w:ascii="Garamond" w:hAnsi="Garamond" w:cs="Arial"/>
          <w:color w:val="000000" w:themeColor="text1"/>
          <w:sz w:val="24"/>
          <w:szCs w:val="24"/>
          <w:shd w:val="clear" w:color="auto" w:fill="FFFFFF"/>
        </w:rPr>
        <w:t>Büyüközkan</w:t>
      </w:r>
      <w:proofErr w:type="spellEnd"/>
      <w:r w:rsidRPr="00E233B3">
        <w:rPr>
          <w:rFonts w:ascii="Garamond" w:hAnsi="Garamond" w:cs="Arial"/>
          <w:color w:val="000000" w:themeColor="text1"/>
          <w:sz w:val="24"/>
          <w:szCs w:val="24"/>
          <w:shd w:val="clear" w:color="auto" w:fill="FFFFFF"/>
        </w:rPr>
        <w:t xml:space="preserve">, G., &amp; </w:t>
      </w:r>
      <w:proofErr w:type="spellStart"/>
      <w:r w:rsidRPr="00E233B3">
        <w:rPr>
          <w:rFonts w:ascii="Garamond" w:hAnsi="Garamond" w:cs="Arial"/>
          <w:color w:val="000000" w:themeColor="text1"/>
          <w:sz w:val="24"/>
          <w:szCs w:val="24"/>
          <w:shd w:val="clear" w:color="auto" w:fill="FFFFFF"/>
        </w:rPr>
        <w:t>Çifçi</w:t>
      </w:r>
      <w:proofErr w:type="spellEnd"/>
      <w:r w:rsidRPr="00E233B3">
        <w:rPr>
          <w:rFonts w:ascii="Garamond" w:hAnsi="Garamond" w:cs="Arial"/>
          <w:color w:val="000000" w:themeColor="text1"/>
          <w:sz w:val="24"/>
          <w:szCs w:val="24"/>
          <w:shd w:val="clear" w:color="auto" w:fill="FFFFFF"/>
        </w:rPr>
        <w:t>, G. (2012</w:t>
      </w:r>
      <w:r w:rsidR="00627C8F" w:rsidRPr="00E233B3">
        <w:rPr>
          <w:rFonts w:ascii="Garamond" w:hAnsi="Garamond" w:cs="Arial"/>
          <w:color w:val="000000" w:themeColor="text1"/>
          <w:sz w:val="24"/>
          <w:szCs w:val="24"/>
          <w:shd w:val="clear" w:color="auto" w:fill="FFFFFF"/>
        </w:rPr>
        <w:t>a</w:t>
      </w:r>
      <w:r w:rsidRPr="00E233B3">
        <w:rPr>
          <w:rFonts w:ascii="Garamond" w:hAnsi="Garamond" w:cs="Arial"/>
          <w:color w:val="000000" w:themeColor="text1"/>
          <w:sz w:val="24"/>
          <w:szCs w:val="24"/>
          <w:shd w:val="clear" w:color="auto" w:fill="FFFFFF"/>
        </w:rPr>
        <w:t>). Evaluation of the green supply chain management practices: a fuzzy ANP approach.</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Production Planning &amp; Control</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23</w:t>
      </w:r>
      <w:r w:rsidRPr="00E233B3">
        <w:rPr>
          <w:rFonts w:ascii="Garamond" w:hAnsi="Garamond" w:cs="Arial"/>
          <w:color w:val="000000" w:themeColor="text1"/>
          <w:sz w:val="24"/>
          <w:szCs w:val="24"/>
          <w:shd w:val="clear" w:color="auto" w:fill="FFFFFF"/>
        </w:rPr>
        <w:t>(6), 405-418.</w:t>
      </w:r>
    </w:p>
    <w:p w:rsidR="005E24A0" w:rsidRPr="00E233B3" w:rsidRDefault="005E24A0" w:rsidP="005E24A0">
      <w:pPr>
        <w:autoSpaceDE w:val="0"/>
        <w:autoSpaceDN w:val="0"/>
        <w:adjustRightInd w:val="0"/>
        <w:spacing w:after="0" w:line="240" w:lineRule="auto"/>
        <w:ind w:left="274" w:hanging="274"/>
        <w:jc w:val="both"/>
        <w:rPr>
          <w:rFonts w:ascii="Garamond" w:hAnsi="Garamond" w:cs="AdvTimes"/>
          <w:color w:val="000000" w:themeColor="text1"/>
          <w:sz w:val="24"/>
          <w:szCs w:val="24"/>
        </w:rPr>
      </w:pPr>
    </w:p>
    <w:p w:rsidR="009F3468" w:rsidRPr="00E233B3" w:rsidRDefault="009F3468" w:rsidP="005E24A0">
      <w:pPr>
        <w:autoSpaceDE w:val="0"/>
        <w:autoSpaceDN w:val="0"/>
        <w:adjustRightInd w:val="0"/>
        <w:spacing w:after="0" w:line="240" w:lineRule="auto"/>
        <w:ind w:left="274" w:hanging="274"/>
        <w:jc w:val="both"/>
        <w:rPr>
          <w:rFonts w:ascii="Garamond" w:hAnsi="Garamond"/>
          <w:color w:val="000000" w:themeColor="text1"/>
          <w:sz w:val="24"/>
          <w:szCs w:val="24"/>
        </w:rPr>
      </w:pPr>
      <w:r w:rsidRPr="00E233B3">
        <w:rPr>
          <w:rFonts w:ascii="Garamond" w:hAnsi="Garamond"/>
          <w:color w:val="000000" w:themeColor="text1"/>
          <w:sz w:val="24"/>
          <w:szCs w:val="24"/>
        </w:rPr>
        <w:t xml:space="preserve">Carter C. R. and Easton, P. L. (2011). Sustainable supply chain management: evolution and future directions. </w:t>
      </w:r>
      <w:r w:rsidRPr="00E233B3">
        <w:rPr>
          <w:rFonts w:ascii="Garamond" w:hAnsi="Garamond"/>
          <w:i/>
          <w:iCs/>
          <w:color w:val="000000" w:themeColor="text1"/>
          <w:sz w:val="24"/>
          <w:szCs w:val="24"/>
        </w:rPr>
        <w:t>International Journal of Physical Distribution &amp; Logistics Management</w:t>
      </w:r>
      <w:r w:rsidRPr="00E233B3">
        <w:rPr>
          <w:rFonts w:ascii="Garamond" w:hAnsi="Garamond"/>
          <w:i/>
          <w:color w:val="000000" w:themeColor="text1"/>
          <w:sz w:val="24"/>
          <w:szCs w:val="24"/>
        </w:rPr>
        <w:t>, 41</w:t>
      </w:r>
      <w:r w:rsidRPr="00E233B3">
        <w:rPr>
          <w:rFonts w:ascii="Garamond" w:hAnsi="Garamond"/>
          <w:color w:val="000000" w:themeColor="text1"/>
          <w:sz w:val="24"/>
          <w:szCs w:val="24"/>
        </w:rPr>
        <w:t xml:space="preserve"> (1), pp. 46-62.</w:t>
      </w:r>
    </w:p>
    <w:p w:rsidR="009F3468" w:rsidRPr="00E233B3" w:rsidRDefault="009F3468" w:rsidP="005E24A0">
      <w:pPr>
        <w:autoSpaceDE w:val="0"/>
        <w:autoSpaceDN w:val="0"/>
        <w:adjustRightInd w:val="0"/>
        <w:spacing w:after="0" w:line="240" w:lineRule="auto"/>
        <w:ind w:left="274" w:hanging="274"/>
        <w:jc w:val="both"/>
        <w:rPr>
          <w:rFonts w:ascii="Garamond" w:hAnsi="Garamond"/>
          <w:color w:val="000000" w:themeColor="text1"/>
          <w:sz w:val="24"/>
          <w:szCs w:val="24"/>
        </w:rPr>
      </w:pPr>
    </w:p>
    <w:p w:rsidR="009F3468" w:rsidRPr="00E233B3" w:rsidRDefault="009F3468" w:rsidP="005E24A0">
      <w:pPr>
        <w:spacing w:after="0" w:line="240" w:lineRule="auto"/>
        <w:ind w:left="274" w:hanging="274"/>
        <w:jc w:val="both"/>
        <w:rPr>
          <w:rFonts w:ascii="Garamond" w:eastAsia="Times New Roman" w:hAnsi="Garamond" w:cs="Arial"/>
          <w:color w:val="000000" w:themeColor="text1"/>
          <w:sz w:val="24"/>
          <w:szCs w:val="24"/>
        </w:rPr>
      </w:pPr>
      <w:r w:rsidRPr="00E233B3">
        <w:rPr>
          <w:rFonts w:ascii="Garamond" w:hAnsi="Garamond" w:cs="Arial"/>
          <w:color w:val="000000" w:themeColor="text1"/>
          <w:sz w:val="24"/>
          <w:szCs w:val="24"/>
          <w:shd w:val="clear" w:color="auto" w:fill="FFFFFF"/>
        </w:rPr>
        <w:t>Chang, B., Chang, C. W., &amp; Wu, C. H. (2011). Fuzzy DEMATEL method for developing supplier selection criteria.</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Expert Systems with Applications</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38</w:t>
      </w:r>
      <w:r w:rsidRPr="00E233B3">
        <w:rPr>
          <w:rFonts w:ascii="Garamond" w:hAnsi="Garamond" w:cs="Arial"/>
          <w:color w:val="000000" w:themeColor="text1"/>
          <w:sz w:val="24"/>
          <w:szCs w:val="24"/>
          <w:shd w:val="clear" w:color="auto" w:fill="FFFFFF"/>
        </w:rPr>
        <w:t>(3), 1850-1858.</w:t>
      </w:r>
    </w:p>
    <w:p w:rsidR="009F3468" w:rsidRPr="00E233B3" w:rsidRDefault="009F3468" w:rsidP="005E24A0">
      <w:pPr>
        <w:autoSpaceDE w:val="0"/>
        <w:autoSpaceDN w:val="0"/>
        <w:adjustRightInd w:val="0"/>
        <w:spacing w:after="0" w:line="240" w:lineRule="auto"/>
        <w:ind w:left="274" w:hanging="274"/>
        <w:jc w:val="both"/>
        <w:rPr>
          <w:rFonts w:ascii="Garamond" w:hAnsi="Garamond" w:cs="AdvGulliv-R"/>
          <w:color w:val="000000" w:themeColor="text1"/>
          <w:sz w:val="24"/>
          <w:szCs w:val="24"/>
        </w:rPr>
      </w:pPr>
    </w:p>
    <w:p w:rsidR="009F3468" w:rsidRPr="00E233B3" w:rsidRDefault="009F3468" w:rsidP="005E24A0">
      <w:pPr>
        <w:autoSpaceDE w:val="0"/>
        <w:autoSpaceDN w:val="0"/>
        <w:adjustRightInd w:val="0"/>
        <w:spacing w:after="0" w:line="240" w:lineRule="auto"/>
        <w:ind w:left="274" w:hanging="274"/>
        <w:jc w:val="both"/>
        <w:rPr>
          <w:rFonts w:ascii="Garamond" w:hAnsi="Garamond" w:cs="AdvEPSTIM"/>
          <w:color w:val="000000" w:themeColor="text1"/>
          <w:sz w:val="24"/>
          <w:szCs w:val="24"/>
        </w:rPr>
      </w:pPr>
      <w:r w:rsidRPr="00E233B3">
        <w:rPr>
          <w:rFonts w:ascii="Garamond" w:hAnsi="Garamond" w:cs="AdvEPSTIM"/>
          <w:color w:val="000000" w:themeColor="text1"/>
          <w:sz w:val="24"/>
          <w:szCs w:val="24"/>
        </w:rPr>
        <w:lastRenderedPageBreak/>
        <w:t xml:space="preserve">Cheng, C. H., &amp; Lin, Y. (2002). Evaluating the best main battle tank using fuzzy decision theory with linguistic criteria evaluation. </w:t>
      </w:r>
      <w:r w:rsidRPr="00E233B3">
        <w:rPr>
          <w:rFonts w:ascii="Garamond" w:hAnsi="Garamond" w:cs="AdvEPSTIM-I"/>
          <w:i/>
          <w:color w:val="000000" w:themeColor="text1"/>
          <w:sz w:val="24"/>
          <w:szCs w:val="24"/>
        </w:rPr>
        <w:t>European Journal of Operational Research, 142</w:t>
      </w:r>
      <w:r w:rsidRPr="00E233B3">
        <w:rPr>
          <w:rFonts w:ascii="Garamond" w:hAnsi="Garamond" w:cs="AdvEPSTIM"/>
          <w:color w:val="000000" w:themeColor="text1"/>
          <w:sz w:val="24"/>
          <w:szCs w:val="24"/>
        </w:rPr>
        <w:t>(1), 174–186</w:t>
      </w:r>
    </w:p>
    <w:p w:rsidR="009F3468" w:rsidRPr="00E233B3" w:rsidRDefault="009F3468" w:rsidP="005E24A0">
      <w:pPr>
        <w:autoSpaceDE w:val="0"/>
        <w:autoSpaceDN w:val="0"/>
        <w:adjustRightInd w:val="0"/>
        <w:spacing w:after="0" w:line="240" w:lineRule="auto"/>
        <w:ind w:left="274" w:hanging="274"/>
        <w:jc w:val="both"/>
        <w:rPr>
          <w:rFonts w:ascii="Garamond" w:hAnsi="Garamond" w:cs="AdvEPSTIM"/>
          <w:color w:val="000000" w:themeColor="text1"/>
          <w:sz w:val="24"/>
          <w:szCs w:val="24"/>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Chen, Y. H., Lin, T. P., &amp; Yen, D. C. (2014). How to facilitate inter-organizational knowledge sharing: The impact of trust.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Information &amp; Management</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51</w:t>
      </w:r>
      <w:r w:rsidRPr="00E233B3">
        <w:rPr>
          <w:rFonts w:ascii="Garamond" w:hAnsi="Garamond" w:cs="Arial"/>
          <w:color w:val="000000" w:themeColor="text1"/>
          <w:sz w:val="24"/>
          <w:szCs w:val="24"/>
          <w:shd w:val="clear" w:color="auto" w:fill="FFFFFF"/>
        </w:rPr>
        <w:t>(5), 568-578.</w:t>
      </w: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
    <w:p w:rsidR="009F3468" w:rsidRPr="00E233B3" w:rsidRDefault="009F3468" w:rsidP="005E24A0">
      <w:pPr>
        <w:autoSpaceDE w:val="0"/>
        <w:autoSpaceDN w:val="0"/>
        <w:adjustRightInd w:val="0"/>
        <w:spacing w:after="0" w:line="240" w:lineRule="auto"/>
        <w:ind w:left="274" w:hanging="274"/>
        <w:jc w:val="both"/>
        <w:rPr>
          <w:rFonts w:ascii="Garamond" w:hAnsi="Garamond" w:cs="AdvTT5235d5a9"/>
          <w:color w:val="000000" w:themeColor="text1"/>
          <w:sz w:val="24"/>
          <w:szCs w:val="24"/>
        </w:rPr>
      </w:pPr>
      <w:r w:rsidRPr="00E233B3">
        <w:rPr>
          <w:rFonts w:ascii="Garamond" w:hAnsi="Garamond" w:cs="Arial"/>
          <w:color w:val="000000" w:themeColor="text1"/>
          <w:sz w:val="24"/>
          <w:szCs w:val="24"/>
          <w:shd w:val="clear" w:color="auto" w:fill="FFFFFF"/>
        </w:rPr>
        <w:t xml:space="preserve">Chou, D. C., &amp; Chou, A. Y. (2012). Awareness of Green IT and its value model. </w:t>
      </w:r>
      <w:r w:rsidRPr="00E233B3">
        <w:rPr>
          <w:rFonts w:ascii="Garamond" w:hAnsi="Garamond" w:cs="Arial"/>
          <w:i/>
          <w:iCs/>
          <w:color w:val="000000" w:themeColor="text1"/>
          <w:sz w:val="24"/>
          <w:szCs w:val="24"/>
          <w:shd w:val="clear" w:color="auto" w:fill="FFFFFF"/>
        </w:rPr>
        <w:t>Computer Standards &amp; Interfaces</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34</w:t>
      </w:r>
      <w:r w:rsidRPr="00E233B3">
        <w:rPr>
          <w:rFonts w:ascii="Garamond" w:hAnsi="Garamond" w:cs="Arial"/>
          <w:color w:val="000000" w:themeColor="text1"/>
          <w:sz w:val="24"/>
          <w:szCs w:val="24"/>
          <w:shd w:val="clear" w:color="auto" w:fill="FFFFFF"/>
        </w:rPr>
        <w:t>(5), 447-451.</w:t>
      </w:r>
      <w:r w:rsidRPr="00E233B3">
        <w:rPr>
          <w:rFonts w:ascii="Garamond" w:hAnsi="Garamond" w:cs="AdvTT5235d5a9"/>
          <w:color w:val="000000" w:themeColor="text1"/>
          <w:sz w:val="24"/>
          <w:szCs w:val="24"/>
        </w:rPr>
        <w:t xml:space="preserve"> </w:t>
      </w:r>
    </w:p>
    <w:p w:rsidR="009F3468" w:rsidRPr="00E233B3" w:rsidRDefault="009F3468" w:rsidP="005E24A0">
      <w:pPr>
        <w:autoSpaceDE w:val="0"/>
        <w:autoSpaceDN w:val="0"/>
        <w:adjustRightInd w:val="0"/>
        <w:spacing w:after="0" w:line="240" w:lineRule="auto"/>
        <w:ind w:left="274" w:hanging="274"/>
        <w:jc w:val="both"/>
        <w:rPr>
          <w:rFonts w:ascii="Garamond" w:hAnsi="Garamond" w:cs="AdvTT5235d5a9"/>
          <w:color w:val="000000" w:themeColor="text1"/>
          <w:sz w:val="24"/>
          <w:szCs w:val="24"/>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roofErr w:type="spellStart"/>
      <w:r w:rsidRPr="00E233B3">
        <w:rPr>
          <w:rFonts w:ascii="Garamond" w:hAnsi="Garamond" w:cs="Arial"/>
          <w:color w:val="000000" w:themeColor="text1"/>
          <w:sz w:val="24"/>
          <w:szCs w:val="24"/>
          <w:shd w:val="clear" w:color="auto" w:fill="FFFFFF"/>
        </w:rPr>
        <w:t>Corder</w:t>
      </w:r>
      <w:proofErr w:type="spellEnd"/>
      <w:r w:rsidRPr="00E233B3">
        <w:rPr>
          <w:rFonts w:ascii="Garamond" w:hAnsi="Garamond" w:cs="Arial"/>
          <w:color w:val="000000" w:themeColor="text1"/>
          <w:sz w:val="24"/>
          <w:szCs w:val="24"/>
          <w:shd w:val="clear" w:color="auto" w:fill="FFFFFF"/>
        </w:rPr>
        <w:t xml:space="preserve">, G. D., </w:t>
      </w:r>
      <w:proofErr w:type="spellStart"/>
      <w:r w:rsidRPr="00E233B3">
        <w:rPr>
          <w:rFonts w:ascii="Garamond" w:hAnsi="Garamond" w:cs="Arial"/>
          <w:color w:val="000000" w:themeColor="text1"/>
          <w:sz w:val="24"/>
          <w:szCs w:val="24"/>
          <w:shd w:val="clear" w:color="auto" w:fill="FFFFFF"/>
        </w:rPr>
        <w:t>Golev</w:t>
      </w:r>
      <w:proofErr w:type="spellEnd"/>
      <w:r w:rsidRPr="00E233B3">
        <w:rPr>
          <w:rFonts w:ascii="Garamond" w:hAnsi="Garamond" w:cs="Arial"/>
          <w:color w:val="000000" w:themeColor="text1"/>
          <w:sz w:val="24"/>
          <w:szCs w:val="24"/>
          <w:shd w:val="clear" w:color="auto" w:fill="FFFFFF"/>
        </w:rPr>
        <w:t>, A., Fyfe, J., &amp; King, S. (2014). The status of industrial ecology in Australia: Barriers and enablers.</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Resources</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3</w:t>
      </w:r>
      <w:r w:rsidRPr="00E233B3">
        <w:rPr>
          <w:rFonts w:ascii="Garamond" w:hAnsi="Garamond" w:cs="Arial"/>
          <w:color w:val="000000" w:themeColor="text1"/>
          <w:sz w:val="24"/>
          <w:szCs w:val="24"/>
          <w:shd w:val="clear" w:color="auto" w:fill="FFFFFF"/>
        </w:rPr>
        <w:t>(2), 340-361.</w:t>
      </w:r>
    </w:p>
    <w:p w:rsidR="00D40B71" w:rsidRPr="00E233B3" w:rsidRDefault="00D40B71" w:rsidP="00D40B71">
      <w:pPr>
        <w:pStyle w:val="CommentText"/>
        <w:spacing w:after="0"/>
        <w:ind w:left="274" w:hanging="274"/>
        <w:jc w:val="both"/>
        <w:rPr>
          <w:color w:val="000000" w:themeColor="text1"/>
        </w:rPr>
      </w:pPr>
    </w:p>
    <w:p w:rsidR="00D40B71" w:rsidRPr="00E233B3" w:rsidRDefault="00D40B71" w:rsidP="00D40B71">
      <w:pPr>
        <w:pStyle w:val="CommentText"/>
        <w:spacing w:after="0"/>
        <w:ind w:left="274" w:hanging="274"/>
        <w:jc w:val="both"/>
        <w:rPr>
          <w:rFonts w:ascii="Garamond" w:hAnsi="Garamond" w:cs="Arial"/>
          <w:color w:val="000000" w:themeColor="text1"/>
          <w:sz w:val="24"/>
          <w:szCs w:val="24"/>
          <w:shd w:val="clear" w:color="auto" w:fill="FFFFFF"/>
        </w:rPr>
      </w:pPr>
      <w:proofErr w:type="spellStart"/>
      <w:r w:rsidRPr="00E233B3">
        <w:rPr>
          <w:rFonts w:ascii="Garamond" w:hAnsi="Garamond" w:cs="Arial"/>
          <w:color w:val="000000" w:themeColor="text1"/>
          <w:sz w:val="24"/>
          <w:szCs w:val="24"/>
          <w:shd w:val="clear" w:color="auto" w:fill="FFFFFF"/>
        </w:rPr>
        <w:t>Cucchiella</w:t>
      </w:r>
      <w:proofErr w:type="spellEnd"/>
      <w:r w:rsidRPr="00E233B3">
        <w:rPr>
          <w:rFonts w:ascii="Garamond" w:hAnsi="Garamond" w:cs="Arial"/>
          <w:color w:val="000000" w:themeColor="text1"/>
          <w:sz w:val="24"/>
          <w:szCs w:val="24"/>
          <w:shd w:val="clear" w:color="auto" w:fill="FFFFFF"/>
        </w:rPr>
        <w:t xml:space="preserve">, F., </w:t>
      </w:r>
      <w:proofErr w:type="spellStart"/>
      <w:r w:rsidRPr="00E233B3">
        <w:rPr>
          <w:rFonts w:ascii="Garamond" w:hAnsi="Garamond" w:cs="Arial"/>
          <w:color w:val="000000" w:themeColor="text1"/>
          <w:sz w:val="24"/>
          <w:szCs w:val="24"/>
          <w:shd w:val="clear" w:color="auto" w:fill="FFFFFF"/>
        </w:rPr>
        <w:t>D’Adamo</w:t>
      </w:r>
      <w:proofErr w:type="spellEnd"/>
      <w:r w:rsidRPr="00E233B3">
        <w:rPr>
          <w:rFonts w:ascii="Garamond" w:hAnsi="Garamond" w:cs="Arial"/>
          <w:color w:val="000000" w:themeColor="text1"/>
          <w:sz w:val="24"/>
          <w:szCs w:val="24"/>
          <w:shd w:val="clear" w:color="auto" w:fill="FFFFFF"/>
        </w:rPr>
        <w:t xml:space="preserve">, I., </w:t>
      </w:r>
      <w:proofErr w:type="spellStart"/>
      <w:r w:rsidRPr="00E233B3">
        <w:rPr>
          <w:rFonts w:ascii="Garamond" w:hAnsi="Garamond" w:cs="Arial"/>
          <w:color w:val="000000" w:themeColor="text1"/>
          <w:sz w:val="24"/>
          <w:szCs w:val="24"/>
          <w:shd w:val="clear" w:color="auto" w:fill="FFFFFF"/>
        </w:rPr>
        <w:t>Gastaldi</w:t>
      </w:r>
      <w:proofErr w:type="spellEnd"/>
      <w:r w:rsidRPr="00E233B3">
        <w:rPr>
          <w:rFonts w:ascii="Garamond" w:hAnsi="Garamond" w:cs="Arial"/>
          <w:color w:val="000000" w:themeColor="text1"/>
          <w:sz w:val="24"/>
          <w:szCs w:val="24"/>
          <w:shd w:val="clear" w:color="auto" w:fill="FFFFFF"/>
        </w:rPr>
        <w:t>, M., &amp; Koh, S. L. (2014). Implementation of a real option in a sustainable supply chain: an empirical study of alkaline battery recycling.</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International Journal of Systems Science</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45</w:t>
      </w:r>
      <w:r w:rsidRPr="00E233B3">
        <w:rPr>
          <w:rFonts w:ascii="Garamond" w:hAnsi="Garamond" w:cs="Arial"/>
          <w:color w:val="000000" w:themeColor="text1"/>
          <w:sz w:val="24"/>
          <w:szCs w:val="24"/>
          <w:shd w:val="clear" w:color="auto" w:fill="FFFFFF"/>
        </w:rPr>
        <w:t>(6), 1268-1282.</w:t>
      </w:r>
    </w:p>
    <w:p w:rsidR="00D40B71" w:rsidRPr="00E233B3" w:rsidRDefault="00D40B71" w:rsidP="006D65EE">
      <w:pPr>
        <w:snapToGrid w:val="0"/>
        <w:spacing w:after="0" w:line="240" w:lineRule="auto"/>
        <w:ind w:left="274" w:hanging="274"/>
        <w:jc w:val="both"/>
        <w:rPr>
          <w:rFonts w:ascii="Garamond" w:hAnsi="Garamond" w:cs="Arial"/>
          <w:color w:val="000000" w:themeColor="text1"/>
          <w:sz w:val="24"/>
          <w:szCs w:val="24"/>
          <w:shd w:val="clear" w:color="auto" w:fill="FFFFFF"/>
        </w:rPr>
      </w:pPr>
    </w:p>
    <w:p w:rsidR="006D65EE" w:rsidRPr="00E233B3" w:rsidRDefault="006D65EE" w:rsidP="006D65EE">
      <w:pPr>
        <w:snapToGrid w:val="0"/>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 xml:space="preserve">Dam, L., &amp; </w:t>
      </w:r>
      <w:proofErr w:type="spellStart"/>
      <w:r w:rsidRPr="00E233B3">
        <w:rPr>
          <w:rFonts w:ascii="Garamond" w:hAnsi="Garamond" w:cs="Arial"/>
          <w:color w:val="000000" w:themeColor="text1"/>
          <w:sz w:val="24"/>
          <w:szCs w:val="24"/>
          <w:shd w:val="clear" w:color="auto" w:fill="FFFFFF"/>
        </w:rPr>
        <w:t>Petkova</w:t>
      </w:r>
      <w:proofErr w:type="spellEnd"/>
      <w:r w:rsidRPr="00E233B3">
        <w:rPr>
          <w:rFonts w:ascii="Garamond" w:hAnsi="Garamond" w:cs="Arial"/>
          <w:color w:val="000000" w:themeColor="text1"/>
          <w:sz w:val="24"/>
          <w:szCs w:val="24"/>
          <w:shd w:val="clear" w:color="auto" w:fill="FFFFFF"/>
        </w:rPr>
        <w:t>, B. N. (2014). The impact of environmental supply chain sustainability programs on shareholder wealth.</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International Journal of Operations &amp; Production Management</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34</w:t>
      </w:r>
      <w:r w:rsidRPr="00E233B3">
        <w:rPr>
          <w:rFonts w:ascii="Garamond" w:hAnsi="Garamond" w:cs="Arial"/>
          <w:color w:val="000000" w:themeColor="text1"/>
          <w:sz w:val="24"/>
          <w:szCs w:val="24"/>
          <w:shd w:val="clear" w:color="auto" w:fill="FFFFFF"/>
        </w:rPr>
        <w:t>(5), 586-609.</w:t>
      </w:r>
    </w:p>
    <w:p w:rsidR="006D65EE" w:rsidRPr="00E233B3" w:rsidRDefault="006D65EE" w:rsidP="005E24A0">
      <w:pPr>
        <w:autoSpaceDE w:val="0"/>
        <w:autoSpaceDN w:val="0"/>
        <w:adjustRightInd w:val="0"/>
        <w:spacing w:after="0" w:line="240" w:lineRule="auto"/>
        <w:ind w:left="274" w:hanging="274"/>
        <w:jc w:val="both"/>
        <w:rPr>
          <w:rFonts w:ascii="Garamond" w:hAnsi="Garamond"/>
          <w:bCs/>
          <w:color w:val="000000" w:themeColor="text1"/>
          <w:sz w:val="24"/>
          <w:szCs w:val="24"/>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 xml:space="preserve">Dare, M., Schirmer, J., &amp; </w:t>
      </w:r>
      <w:proofErr w:type="spellStart"/>
      <w:r w:rsidRPr="00E233B3">
        <w:rPr>
          <w:rFonts w:ascii="Garamond" w:hAnsi="Garamond" w:cs="Arial"/>
          <w:color w:val="000000" w:themeColor="text1"/>
          <w:sz w:val="24"/>
          <w:szCs w:val="24"/>
          <w:shd w:val="clear" w:color="auto" w:fill="FFFFFF"/>
        </w:rPr>
        <w:t>Vanclay</w:t>
      </w:r>
      <w:proofErr w:type="spellEnd"/>
      <w:r w:rsidRPr="00E233B3">
        <w:rPr>
          <w:rFonts w:ascii="Garamond" w:hAnsi="Garamond" w:cs="Arial"/>
          <w:color w:val="000000" w:themeColor="text1"/>
          <w:sz w:val="24"/>
          <w:szCs w:val="24"/>
          <w:shd w:val="clear" w:color="auto" w:fill="FFFFFF"/>
        </w:rPr>
        <w:t xml:space="preserve">, F. (2014). Community engagement and social </w:t>
      </w:r>
      <w:proofErr w:type="spellStart"/>
      <w:r w:rsidRPr="00E233B3">
        <w:rPr>
          <w:rFonts w:ascii="Garamond" w:hAnsi="Garamond" w:cs="Arial"/>
          <w:color w:val="000000" w:themeColor="text1"/>
          <w:sz w:val="24"/>
          <w:szCs w:val="24"/>
          <w:shd w:val="clear" w:color="auto" w:fill="FFFFFF"/>
        </w:rPr>
        <w:t>licence</w:t>
      </w:r>
      <w:proofErr w:type="spellEnd"/>
      <w:r w:rsidRPr="00E233B3">
        <w:rPr>
          <w:rFonts w:ascii="Garamond" w:hAnsi="Garamond" w:cs="Arial"/>
          <w:color w:val="000000" w:themeColor="text1"/>
          <w:sz w:val="24"/>
          <w:szCs w:val="24"/>
          <w:shd w:val="clear" w:color="auto" w:fill="FFFFFF"/>
        </w:rPr>
        <w:t xml:space="preserve"> to operate.</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Impact Assessment and Project Appraisal</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32</w:t>
      </w:r>
      <w:r w:rsidRPr="00E233B3">
        <w:rPr>
          <w:rFonts w:ascii="Garamond" w:hAnsi="Garamond" w:cs="Arial"/>
          <w:color w:val="000000" w:themeColor="text1"/>
          <w:sz w:val="24"/>
          <w:szCs w:val="24"/>
          <w:shd w:val="clear" w:color="auto" w:fill="FFFFFF"/>
        </w:rPr>
        <w:t>(3), 188-197.</w:t>
      </w:r>
    </w:p>
    <w:p w:rsidR="00D40B71" w:rsidRPr="00E233B3" w:rsidRDefault="00D40B71" w:rsidP="00D40B71">
      <w:pPr>
        <w:pStyle w:val="CommentText"/>
        <w:spacing w:after="0"/>
        <w:ind w:left="274" w:hanging="274"/>
        <w:jc w:val="both"/>
        <w:rPr>
          <w:rFonts w:ascii="Garamond" w:hAnsi="Garamond" w:cs="Arial"/>
          <w:color w:val="000000" w:themeColor="text1"/>
          <w:sz w:val="24"/>
          <w:szCs w:val="24"/>
          <w:shd w:val="clear" w:color="auto" w:fill="FFFFFF"/>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Dashwood, H. S. (2014). Sustainable Development and Industry Self-Regulation Developments in the Global Mining Sector.</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Business &amp; Society</w:t>
      </w:r>
      <w:r w:rsidRPr="00E233B3">
        <w:rPr>
          <w:rFonts w:ascii="Garamond" w:hAnsi="Garamond" w:cs="Arial"/>
          <w:color w:val="000000" w:themeColor="text1"/>
          <w:sz w:val="24"/>
          <w:szCs w:val="24"/>
          <w:shd w:val="clear" w:color="auto" w:fill="FFFFFF"/>
        </w:rPr>
        <w:t>,</w:t>
      </w:r>
      <w:r w:rsidRPr="00E233B3">
        <w:rPr>
          <w:rFonts w:ascii="Garamond" w:hAnsi="Garamond" w:cs="Arial"/>
          <w:i/>
          <w:iCs/>
          <w:color w:val="000000" w:themeColor="text1"/>
          <w:sz w:val="24"/>
          <w:szCs w:val="24"/>
          <w:shd w:val="clear" w:color="auto" w:fill="FFFFFF"/>
        </w:rPr>
        <w:t>53</w:t>
      </w:r>
      <w:r w:rsidRPr="00E233B3">
        <w:rPr>
          <w:rFonts w:ascii="Garamond" w:hAnsi="Garamond" w:cs="Arial"/>
          <w:color w:val="000000" w:themeColor="text1"/>
          <w:sz w:val="24"/>
          <w:szCs w:val="24"/>
          <w:shd w:val="clear" w:color="auto" w:fill="FFFFFF"/>
        </w:rPr>
        <w:t>(4), 551-582.</w:t>
      </w:r>
    </w:p>
    <w:p w:rsidR="00D40B71" w:rsidRPr="00E233B3" w:rsidRDefault="00D40B71" w:rsidP="00D40B71">
      <w:pPr>
        <w:pStyle w:val="CommentText"/>
        <w:spacing w:after="0"/>
        <w:ind w:left="274" w:hanging="274"/>
        <w:jc w:val="both"/>
        <w:rPr>
          <w:rFonts w:ascii="Garamond" w:hAnsi="Garamond" w:cs="Arial"/>
          <w:color w:val="000000" w:themeColor="text1"/>
          <w:sz w:val="24"/>
          <w:szCs w:val="24"/>
          <w:shd w:val="clear" w:color="auto" w:fill="FFFFFF"/>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 xml:space="preserve">De Giovanni, P., &amp; </w:t>
      </w:r>
      <w:proofErr w:type="spellStart"/>
      <w:r w:rsidRPr="00E233B3">
        <w:rPr>
          <w:rFonts w:ascii="Garamond" w:hAnsi="Garamond" w:cs="Arial"/>
          <w:color w:val="000000" w:themeColor="text1"/>
          <w:sz w:val="24"/>
          <w:szCs w:val="24"/>
          <w:shd w:val="clear" w:color="auto" w:fill="FFFFFF"/>
        </w:rPr>
        <w:t>Vinzi</w:t>
      </w:r>
      <w:proofErr w:type="spellEnd"/>
      <w:r w:rsidRPr="00E233B3">
        <w:rPr>
          <w:rFonts w:ascii="Garamond" w:hAnsi="Garamond" w:cs="Arial"/>
          <w:color w:val="000000" w:themeColor="text1"/>
          <w:sz w:val="24"/>
          <w:szCs w:val="24"/>
          <w:shd w:val="clear" w:color="auto" w:fill="FFFFFF"/>
        </w:rPr>
        <w:t>, V. E. (2014). The benefits of a monitoring strategy for firms subject to the Emissions Trading System.</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Transportation Research Part D: Transport and Environment</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33</w:t>
      </w:r>
      <w:r w:rsidRPr="00E233B3">
        <w:rPr>
          <w:rFonts w:ascii="Garamond" w:hAnsi="Garamond" w:cs="Arial"/>
          <w:color w:val="000000" w:themeColor="text1"/>
          <w:sz w:val="24"/>
          <w:szCs w:val="24"/>
          <w:shd w:val="clear" w:color="auto" w:fill="FFFFFF"/>
        </w:rPr>
        <w:t>, 220-233.</w:t>
      </w: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roofErr w:type="spellStart"/>
      <w:r w:rsidRPr="00E233B3">
        <w:rPr>
          <w:rFonts w:ascii="Garamond" w:hAnsi="Garamond" w:cs="Arial"/>
          <w:color w:val="000000" w:themeColor="text1"/>
          <w:sz w:val="24"/>
          <w:szCs w:val="24"/>
          <w:shd w:val="clear" w:color="auto" w:fill="FFFFFF"/>
        </w:rPr>
        <w:t>Drohomeretski</w:t>
      </w:r>
      <w:proofErr w:type="spellEnd"/>
      <w:r w:rsidRPr="00E233B3">
        <w:rPr>
          <w:rFonts w:ascii="Garamond" w:hAnsi="Garamond" w:cs="Arial"/>
          <w:color w:val="000000" w:themeColor="text1"/>
          <w:sz w:val="24"/>
          <w:szCs w:val="24"/>
          <w:shd w:val="clear" w:color="auto" w:fill="FFFFFF"/>
        </w:rPr>
        <w:t xml:space="preserve">, E., </w:t>
      </w:r>
      <w:proofErr w:type="spellStart"/>
      <w:r w:rsidRPr="00E233B3">
        <w:rPr>
          <w:rFonts w:ascii="Garamond" w:hAnsi="Garamond" w:cs="Arial"/>
          <w:color w:val="000000" w:themeColor="text1"/>
          <w:sz w:val="24"/>
          <w:szCs w:val="24"/>
          <w:shd w:val="clear" w:color="auto" w:fill="FFFFFF"/>
        </w:rPr>
        <w:t>Gouvea</w:t>
      </w:r>
      <w:proofErr w:type="spellEnd"/>
      <w:r w:rsidRPr="00E233B3">
        <w:rPr>
          <w:rFonts w:ascii="Garamond" w:hAnsi="Garamond" w:cs="Arial"/>
          <w:color w:val="000000" w:themeColor="text1"/>
          <w:sz w:val="24"/>
          <w:szCs w:val="24"/>
          <w:shd w:val="clear" w:color="auto" w:fill="FFFFFF"/>
        </w:rPr>
        <w:t xml:space="preserve"> da Costa, S. E., Pinheiro de Lima, E., &amp; </w:t>
      </w:r>
      <w:proofErr w:type="spellStart"/>
      <w:r w:rsidRPr="00E233B3">
        <w:rPr>
          <w:rFonts w:ascii="Garamond" w:hAnsi="Garamond" w:cs="Arial"/>
          <w:color w:val="000000" w:themeColor="text1"/>
          <w:sz w:val="24"/>
          <w:szCs w:val="24"/>
          <w:shd w:val="clear" w:color="auto" w:fill="FFFFFF"/>
        </w:rPr>
        <w:t>Garbuio</w:t>
      </w:r>
      <w:proofErr w:type="spellEnd"/>
      <w:r w:rsidRPr="00E233B3">
        <w:rPr>
          <w:rFonts w:ascii="Garamond" w:hAnsi="Garamond" w:cs="Arial"/>
          <w:color w:val="000000" w:themeColor="text1"/>
          <w:sz w:val="24"/>
          <w:szCs w:val="24"/>
          <w:shd w:val="clear" w:color="auto" w:fill="FFFFFF"/>
        </w:rPr>
        <w:t>, P. A. D. R. (2014). Lean, Six Sigma and Lean Six Sigma: an analysis based on operations strategy.</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International Journal of Production Research</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52</w:t>
      </w:r>
      <w:r w:rsidRPr="00E233B3">
        <w:rPr>
          <w:rFonts w:ascii="Garamond" w:hAnsi="Garamond" w:cs="Arial"/>
          <w:color w:val="000000" w:themeColor="text1"/>
          <w:sz w:val="24"/>
          <w:szCs w:val="24"/>
          <w:shd w:val="clear" w:color="auto" w:fill="FFFFFF"/>
        </w:rPr>
        <w:t>(3), 804-824.</w:t>
      </w: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 xml:space="preserve">Dubey, R., Gunasekaran, A., &amp; Ali, S. S. (2015). Exploring the relationship between leadership, operational practices, institutional pressures and environmental performance: A framework for green supply chain. </w:t>
      </w:r>
      <w:r w:rsidRPr="00E233B3">
        <w:rPr>
          <w:rFonts w:ascii="Garamond" w:hAnsi="Garamond" w:cs="Arial"/>
          <w:i/>
          <w:iCs/>
          <w:color w:val="000000" w:themeColor="text1"/>
          <w:sz w:val="24"/>
          <w:szCs w:val="24"/>
          <w:shd w:val="clear" w:color="auto" w:fill="FFFFFF"/>
        </w:rPr>
        <w:t>International Journal of Production Economics</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160</w:t>
      </w:r>
      <w:r w:rsidRPr="00E233B3">
        <w:rPr>
          <w:rFonts w:ascii="Garamond" w:hAnsi="Garamond" w:cs="Arial"/>
          <w:color w:val="000000" w:themeColor="text1"/>
          <w:sz w:val="24"/>
          <w:szCs w:val="24"/>
          <w:shd w:val="clear" w:color="auto" w:fill="FFFFFF"/>
        </w:rPr>
        <w:t>, 120-132.</w:t>
      </w:r>
    </w:p>
    <w:p w:rsidR="00D40B71" w:rsidRPr="00E233B3" w:rsidRDefault="00D40B71" w:rsidP="00D40B71">
      <w:pPr>
        <w:pStyle w:val="CommentText"/>
        <w:spacing w:after="0"/>
        <w:ind w:left="274" w:hanging="274"/>
        <w:jc w:val="both"/>
        <w:rPr>
          <w:rFonts w:ascii="Garamond" w:hAnsi="Garamond" w:cs="Arial"/>
          <w:color w:val="000000" w:themeColor="text1"/>
          <w:sz w:val="24"/>
          <w:szCs w:val="24"/>
          <w:shd w:val="clear" w:color="auto" w:fill="FFFFFF"/>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Dupuy, K. E. (2014). Community development requirements in mining laws.</w:t>
      </w:r>
      <w:r w:rsidR="00B64D53" w:rsidRPr="00E233B3">
        <w:rPr>
          <w:rFonts w:ascii="Garamond" w:hAnsi="Garamond" w:cs="Arial"/>
          <w:color w:val="000000" w:themeColor="text1"/>
          <w:sz w:val="24"/>
          <w:szCs w:val="24"/>
          <w:shd w:val="clear" w:color="auto" w:fill="FFFFFF"/>
        </w:rPr>
        <w:t xml:space="preserve"> </w:t>
      </w:r>
      <w:r w:rsidRPr="00E233B3">
        <w:rPr>
          <w:rFonts w:ascii="Garamond" w:hAnsi="Garamond" w:cs="Arial"/>
          <w:i/>
          <w:iCs/>
          <w:color w:val="000000" w:themeColor="text1"/>
          <w:sz w:val="24"/>
          <w:szCs w:val="24"/>
          <w:shd w:val="clear" w:color="auto" w:fill="FFFFFF"/>
        </w:rPr>
        <w:t>The Extractive Industries and Society</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1</w:t>
      </w:r>
      <w:r w:rsidRPr="00E233B3">
        <w:rPr>
          <w:rFonts w:ascii="Garamond" w:hAnsi="Garamond" w:cs="Arial"/>
          <w:color w:val="000000" w:themeColor="text1"/>
          <w:sz w:val="24"/>
          <w:szCs w:val="24"/>
          <w:shd w:val="clear" w:color="auto" w:fill="FFFFFF"/>
        </w:rPr>
        <w:t>(2), 200-215.</w:t>
      </w:r>
    </w:p>
    <w:p w:rsidR="00D40B71" w:rsidRPr="00E233B3" w:rsidRDefault="00D40B71" w:rsidP="006D65EE">
      <w:pPr>
        <w:snapToGrid w:val="0"/>
        <w:spacing w:after="0" w:line="240" w:lineRule="auto"/>
        <w:ind w:left="274" w:hanging="274"/>
        <w:jc w:val="both"/>
        <w:rPr>
          <w:rFonts w:ascii="Garamond" w:hAnsi="Garamond" w:cs="Arial"/>
          <w:color w:val="000000" w:themeColor="text1"/>
          <w:sz w:val="24"/>
          <w:szCs w:val="24"/>
          <w:shd w:val="clear" w:color="auto" w:fill="FFFFFF"/>
        </w:rPr>
      </w:pPr>
    </w:p>
    <w:p w:rsidR="00D40B71" w:rsidRPr="00E233B3" w:rsidRDefault="00D40B71" w:rsidP="00D40B71">
      <w:pPr>
        <w:pStyle w:val="CommentText"/>
        <w:spacing w:after="0"/>
        <w:ind w:left="274" w:hanging="274"/>
        <w:jc w:val="both"/>
        <w:rPr>
          <w:rFonts w:ascii="Garamond" w:hAnsi="Garamond" w:cs="Arial"/>
          <w:color w:val="000000" w:themeColor="text1"/>
          <w:sz w:val="24"/>
          <w:szCs w:val="24"/>
          <w:shd w:val="clear" w:color="auto" w:fill="FFFFFF"/>
        </w:rPr>
      </w:pPr>
      <w:proofErr w:type="spellStart"/>
      <w:r w:rsidRPr="00E233B3">
        <w:rPr>
          <w:rFonts w:ascii="Garamond" w:hAnsi="Garamond" w:cs="Arial"/>
          <w:color w:val="000000" w:themeColor="text1"/>
          <w:sz w:val="24"/>
          <w:szCs w:val="24"/>
          <w:shd w:val="clear" w:color="auto" w:fill="FFFFFF"/>
        </w:rPr>
        <w:t>Edraki</w:t>
      </w:r>
      <w:proofErr w:type="spellEnd"/>
      <w:r w:rsidRPr="00E233B3">
        <w:rPr>
          <w:rFonts w:ascii="Garamond" w:hAnsi="Garamond" w:cs="Arial"/>
          <w:color w:val="000000" w:themeColor="text1"/>
          <w:sz w:val="24"/>
          <w:szCs w:val="24"/>
          <w:shd w:val="clear" w:color="auto" w:fill="FFFFFF"/>
        </w:rPr>
        <w:t xml:space="preserve">, M., </w:t>
      </w:r>
      <w:proofErr w:type="spellStart"/>
      <w:r w:rsidRPr="00E233B3">
        <w:rPr>
          <w:rFonts w:ascii="Garamond" w:hAnsi="Garamond" w:cs="Arial"/>
          <w:color w:val="000000" w:themeColor="text1"/>
          <w:sz w:val="24"/>
          <w:szCs w:val="24"/>
          <w:shd w:val="clear" w:color="auto" w:fill="FFFFFF"/>
        </w:rPr>
        <w:t>Baumgartl</w:t>
      </w:r>
      <w:proofErr w:type="spellEnd"/>
      <w:r w:rsidRPr="00E233B3">
        <w:rPr>
          <w:rFonts w:ascii="Garamond" w:hAnsi="Garamond" w:cs="Arial"/>
          <w:color w:val="000000" w:themeColor="text1"/>
          <w:sz w:val="24"/>
          <w:szCs w:val="24"/>
          <w:shd w:val="clear" w:color="auto" w:fill="FFFFFF"/>
        </w:rPr>
        <w:t xml:space="preserve">, T., </w:t>
      </w:r>
      <w:proofErr w:type="spellStart"/>
      <w:r w:rsidRPr="00E233B3">
        <w:rPr>
          <w:rFonts w:ascii="Garamond" w:hAnsi="Garamond" w:cs="Arial"/>
          <w:color w:val="000000" w:themeColor="text1"/>
          <w:sz w:val="24"/>
          <w:szCs w:val="24"/>
          <w:shd w:val="clear" w:color="auto" w:fill="FFFFFF"/>
        </w:rPr>
        <w:t>Manlapig</w:t>
      </w:r>
      <w:proofErr w:type="spellEnd"/>
      <w:r w:rsidRPr="00E233B3">
        <w:rPr>
          <w:rFonts w:ascii="Garamond" w:hAnsi="Garamond" w:cs="Arial"/>
          <w:color w:val="000000" w:themeColor="text1"/>
          <w:sz w:val="24"/>
          <w:szCs w:val="24"/>
          <w:shd w:val="clear" w:color="auto" w:fill="FFFFFF"/>
        </w:rPr>
        <w:t>, E., Bradshaw, D., Franks, D. M., &amp; Moran, C. J. (2014). Designing mine tailings for better environmental, social and economic outcomes: a review of alternative approaches.</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Journal of Cleaner Production</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84</w:t>
      </w:r>
      <w:r w:rsidRPr="00E233B3">
        <w:rPr>
          <w:rFonts w:ascii="Garamond" w:hAnsi="Garamond" w:cs="Arial"/>
          <w:color w:val="000000" w:themeColor="text1"/>
          <w:sz w:val="24"/>
          <w:szCs w:val="24"/>
          <w:shd w:val="clear" w:color="auto" w:fill="FFFFFF"/>
        </w:rPr>
        <w:t>, 411-420.</w:t>
      </w:r>
    </w:p>
    <w:p w:rsidR="00D40B71" w:rsidRPr="00E233B3" w:rsidRDefault="00D40B71" w:rsidP="006D65EE">
      <w:pPr>
        <w:snapToGrid w:val="0"/>
        <w:spacing w:after="0" w:line="240" w:lineRule="auto"/>
        <w:ind w:left="274" w:hanging="274"/>
        <w:jc w:val="both"/>
        <w:rPr>
          <w:rFonts w:ascii="Garamond" w:hAnsi="Garamond" w:cs="Arial"/>
          <w:color w:val="000000" w:themeColor="text1"/>
          <w:sz w:val="24"/>
          <w:szCs w:val="24"/>
          <w:shd w:val="clear" w:color="auto" w:fill="FFFFFF"/>
        </w:rPr>
      </w:pPr>
    </w:p>
    <w:p w:rsidR="006D65EE" w:rsidRPr="00E233B3" w:rsidRDefault="006D65EE" w:rsidP="006D65EE">
      <w:pPr>
        <w:snapToGrid w:val="0"/>
        <w:spacing w:after="0" w:line="240" w:lineRule="auto"/>
        <w:ind w:left="274" w:hanging="274"/>
        <w:jc w:val="both"/>
        <w:rPr>
          <w:rFonts w:ascii="Garamond" w:hAnsi="Garamond" w:cs="Arial"/>
          <w:color w:val="000000" w:themeColor="text1"/>
          <w:sz w:val="24"/>
          <w:szCs w:val="24"/>
          <w:shd w:val="clear" w:color="auto" w:fill="FFFFFF"/>
        </w:rPr>
      </w:pPr>
      <w:proofErr w:type="spellStart"/>
      <w:r w:rsidRPr="00E233B3">
        <w:rPr>
          <w:rFonts w:ascii="Garamond" w:hAnsi="Garamond" w:cs="Arial"/>
          <w:color w:val="000000" w:themeColor="text1"/>
          <w:sz w:val="24"/>
          <w:szCs w:val="24"/>
          <w:shd w:val="clear" w:color="auto" w:fill="FFFFFF"/>
        </w:rPr>
        <w:t>Fabbe-Costes</w:t>
      </w:r>
      <w:proofErr w:type="spellEnd"/>
      <w:r w:rsidRPr="00E233B3">
        <w:rPr>
          <w:rFonts w:ascii="Garamond" w:hAnsi="Garamond" w:cs="Arial"/>
          <w:color w:val="000000" w:themeColor="text1"/>
          <w:sz w:val="24"/>
          <w:szCs w:val="24"/>
          <w:shd w:val="clear" w:color="auto" w:fill="FFFFFF"/>
        </w:rPr>
        <w:t xml:space="preserve">, N., </w:t>
      </w:r>
      <w:proofErr w:type="spellStart"/>
      <w:r w:rsidRPr="00E233B3">
        <w:rPr>
          <w:rFonts w:ascii="Garamond" w:hAnsi="Garamond" w:cs="Arial"/>
          <w:color w:val="000000" w:themeColor="text1"/>
          <w:sz w:val="24"/>
          <w:szCs w:val="24"/>
          <w:shd w:val="clear" w:color="auto" w:fill="FFFFFF"/>
        </w:rPr>
        <w:t>Roussat</w:t>
      </w:r>
      <w:proofErr w:type="spellEnd"/>
      <w:r w:rsidRPr="00E233B3">
        <w:rPr>
          <w:rFonts w:ascii="Garamond" w:hAnsi="Garamond" w:cs="Arial"/>
          <w:color w:val="000000" w:themeColor="text1"/>
          <w:sz w:val="24"/>
          <w:szCs w:val="24"/>
          <w:shd w:val="clear" w:color="auto" w:fill="FFFFFF"/>
        </w:rPr>
        <w:t>, C., Taylor, M., &amp; Taylor, A. (2014). Sustainable supply chains: a framework for environmental scanning practices.</w:t>
      </w:r>
      <w:r w:rsidR="00F97E45" w:rsidRPr="00E233B3">
        <w:rPr>
          <w:rFonts w:ascii="Garamond" w:hAnsi="Garamond" w:cs="Arial"/>
          <w:color w:val="000000" w:themeColor="text1"/>
          <w:sz w:val="24"/>
          <w:szCs w:val="24"/>
          <w:shd w:val="clear" w:color="auto" w:fill="FFFFFF"/>
        </w:rPr>
        <w:t xml:space="preserve"> </w:t>
      </w:r>
      <w:r w:rsidRPr="00E233B3">
        <w:rPr>
          <w:rFonts w:ascii="Garamond" w:hAnsi="Garamond" w:cs="Arial"/>
          <w:i/>
          <w:iCs/>
          <w:color w:val="000000" w:themeColor="text1"/>
          <w:sz w:val="24"/>
          <w:szCs w:val="24"/>
          <w:shd w:val="clear" w:color="auto" w:fill="FFFFFF"/>
        </w:rPr>
        <w:t>International Journal of Operations &amp; Production Management</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34</w:t>
      </w:r>
      <w:r w:rsidRPr="00E233B3">
        <w:rPr>
          <w:rFonts w:ascii="Garamond" w:hAnsi="Garamond" w:cs="Arial"/>
          <w:color w:val="000000" w:themeColor="text1"/>
          <w:sz w:val="24"/>
          <w:szCs w:val="24"/>
          <w:shd w:val="clear" w:color="auto" w:fill="FFFFFF"/>
        </w:rPr>
        <w:t xml:space="preserve">(5), 664-694. </w:t>
      </w:r>
    </w:p>
    <w:p w:rsidR="006D65EE" w:rsidRPr="00E233B3" w:rsidRDefault="006D65EE" w:rsidP="005E24A0">
      <w:pPr>
        <w:autoSpaceDE w:val="0"/>
        <w:autoSpaceDN w:val="0"/>
        <w:adjustRightInd w:val="0"/>
        <w:spacing w:after="0" w:line="240" w:lineRule="auto"/>
        <w:ind w:left="274" w:hanging="274"/>
        <w:jc w:val="both"/>
        <w:rPr>
          <w:rFonts w:ascii="Garamond" w:hAnsi="Garamond" w:cs="AdvTT3f7679ab"/>
          <w:color w:val="000000" w:themeColor="text1"/>
          <w:sz w:val="24"/>
          <w:szCs w:val="24"/>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lastRenderedPageBreak/>
        <w:t>Falck, W. E., &amp; Spangenberg, J. H. (2014). Selection of social demand-based indicators: EO-based indicators for mining.</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Journal of Cleaner Production</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84</w:t>
      </w:r>
      <w:r w:rsidRPr="00E233B3">
        <w:rPr>
          <w:rFonts w:ascii="Garamond" w:hAnsi="Garamond" w:cs="Arial"/>
          <w:color w:val="000000" w:themeColor="text1"/>
          <w:sz w:val="24"/>
          <w:szCs w:val="24"/>
          <w:shd w:val="clear" w:color="auto" w:fill="FFFFFF"/>
        </w:rPr>
        <w:t>, 193-203.</w:t>
      </w:r>
    </w:p>
    <w:p w:rsidR="00EC79F0" w:rsidRPr="00E233B3" w:rsidRDefault="00EC79F0" w:rsidP="00D40B71">
      <w:pPr>
        <w:spacing w:after="0" w:line="240" w:lineRule="auto"/>
        <w:ind w:left="274" w:hanging="274"/>
        <w:jc w:val="both"/>
        <w:rPr>
          <w:rFonts w:ascii="Garamond" w:hAnsi="Garamond" w:cs="Arial"/>
          <w:color w:val="000000" w:themeColor="text1"/>
          <w:sz w:val="24"/>
          <w:szCs w:val="24"/>
          <w:shd w:val="clear" w:color="auto" w:fill="FFFFFF"/>
        </w:rPr>
      </w:pPr>
    </w:p>
    <w:p w:rsidR="00EC79F0" w:rsidRPr="00E233B3" w:rsidRDefault="00EC79F0" w:rsidP="00EC79F0">
      <w:pPr>
        <w:spacing w:after="0" w:line="240" w:lineRule="auto"/>
        <w:ind w:left="274" w:hanging="274"/>
        <w:jc w:val="both"/>
        <w:rPr>
          <w:rFonts w:ascii="Garamond" w:hAnsi="Garamond"/>
          <w:color w:val="000000" w:themeColor="text1"/>
          <w:sz w:val="24"/>
          <w:szCs w:val="24"/>
        </w:rPr>
      </w:pPr>
      <w:r w:rsidRPr="00E233B3">
        <w:rPr>
          <w:rFonts w:ascii="Garamond" w:hAnsi="Garamond"/>
          <w:color w:val="000000" w:themeColor="text1"/>
          <w:sz w:val="24"/>
          <w:szCs w:val="24"/>
        </w:rPr>
        <w:t>Fei-</w:t>
      </w:r>
      <w:proofErr w:type="spellStart"/>
      <w:r w:rsidRPr="00E233B3">
        <w:rPr>
          <w:rFonts w:ascii="Garamond" w:hAnsi="Garamond"/>
          <w:color w:val="000000" w:themeColor="text1"/>
          <w:sz w:val="24"/>
          <w:szCs w:val="24"/>
        </w:rPr>
        <w:t>Baffoe</w:t>
      </w:r>
      <w:proofErr w:type="spellEnd"/>
      <w:r w:rsidRPr="00E233B3">
        <w:rPr>
          <w:rFonts w:ascii="Garamond" w:hAnsi="Garamond"/>
          <w:color w:val="000000" w:themeColor="text1"/>
          <w:sz w:val="24"/>
          <w:szCs w:val="24"/>
        </w:rPr>
        <w:t xml:space="preserve">, B., </w:t>
      </w:r>
      <w:proofErr w:type="spellStart"/>
      <w:r w:rsidRPr="00E233B3">
        <w:rPr>
          <w:rFonts w:ascii="Garamond" w:hAnsi="Garamond"/>
          <w:color w:val="000000" w:themeColor="text1"/>
          <w:sz w:val="24"/>
          <w:szCs w:val="24"/>
        </w:rPr>
        <w:t>Botwe</w:t>
      </w:r>
      <w:proofErr w:type="spellEnd"/>
      <w:r w:rsidRPr="00E233B3">
        <w:rPr>
          <w:rFonts w:ascii="Garamond" w:hAnsi="Garamond"/>
          <w:color w:val="000000" w:themeColor="text1"/>
          <w:sz w:val="24"/>
          <w:szCs w:val="24"/>
        </w:rPr>
        <w:t>-Koomson, G. K., Mensa-Bonsu, I, F., &amp; Agyapong, E.A. (2013). Impact of ISO 14001 Environmental Management System on Key Environmental Performance Indicators of Selected Gold Mining Companies in Ghana</w:t>
      </w:r>
      <w:r w:rsidRPr="00E233B3">
        <w:rPr>
          <w:rFonts w:ascii="Garamond" w:hAnsi="Garamond"/>
          <w:i/>
          <w:color w:val="000000" w:themeColor="text1"/>
          <w:sz w:val="24"/>
          <w:szCs w:val="24"/>
        </w:rPr>
        <w:t>. Journal of Waste Management</w:t>
      </w:r>
      <w:r w:rsidRPr="00E233B3">
        <w:rPr>
          <w:rFonts w:ascii="Garamond" w:hAnsi="Garamond"/>
          <w:color w:val="000000" w:themeColor="text1"/>
          <w:sz w:val="24"/>
          <w:szCs w:val="24"/>
        </w:rPr>
        <w:t>, 1-6.</w:t>
      </w: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
    <w:p w:rsidR="009F3468" w:rsidRPr="00E233B3" w:rsidRDefault="009F3468" w:rsidP="005E24A0">
      <w:pPr>
        <w:autoSpaceDE w:val="0"/>
        <w:autoSpaceDN w:val="0"/>
        <w:adjustRightInd w:val="0"/>
        <w:spacing w:after="0" w:line="240" w:lineRule="auto"/>
        <w:ind w:left="274" w:hanging="274"/>
        <w:jc w:val="both"/>
        <w:rPr>
          <w:rFonts w:ascii="Garamond" w:hAnsi="Garamond" w:cs="AdvTT3f7679ab"/>
          <w:i/>
          <w:color w:val="000000" w:themeColor="text1"/>
          <w:sz w:val="24"/>
          <w:szCs w:val="24"/>
        </w:rPr>
      </w:pPr>
      <w:proofErr w:type="spellStart"/>
      <w:r w:rsidRPr="00E233B3">
        <w:rPr>
          <w:rFonts w:ascii="Garamond" w:hAnsi="Garamond" w:cs="AdvTT3f7679ab"/>
          <w:color w:val="000000" w:themeColor="text1"/>
          <w:sz w:val="24"/>
          <w:szCs w:val="24"/>
        </w:rPr>
        <w:t>Fontela</w:t>
      </w:r>
      <w:proofErr w:type="spellEnd"/>
      <w:r w:rsidRPr="00E233B3">
        <w:rPr>
          <w:rFonts w:ascii="Garamond" w:hAnsi="Garamond" w:cs="AdvTT3f7679ab"/>
          <w:color w:val="000000" w:themeColor="text1"/>
          <w:sz w:val="24"/>
          <w:szCs w:val="24"/>
        </w:rPr>
        <w:t xml:space="preserve"> E, </w:t>
      </w:r>
      <w:proofErr w:type="spellStart"/>
      <w:r w:rsidRPr="00E233B3">
        <w:rPr>
          <w:rFonts w:ascii="Garamond" w:hAnsi="Garamond" w:cs="AdvTT3f7679ab"/>
          <w:color w:val="000000" w:themeColor="text1"/>
          <w:sz w:val="24"/>
          <w:szCs w:val="24"/>
        </w:rPr>
        <w:t>Gabus</w:t>
      </w:r>
      <w:proofErr w:type="spellEnd"/>
      <w:r w:rsidRPr="00E233B3">
        <w:rPr>
          <w:rFonts w:ascii="Garamond" w:hAnsi="Garamond" w:cs="AdvTT3f7679ab"/>
          <w:color w:val="000000" w:themeColor="text1"/>
          <w:sz w:val="24"/>
          <w:szCs w:val="24"/>
        </w:rPr>
        <w:t xml:space="preserve"> A. (1976). The DEMATEL Observer, DEMATEL 1976 Report. </w:t>
      </w:r>
      <w:r w:rsidRPr="00E233B3">
        <w:rPr>
          <w:rFonts w:ascii="Garamond" w:hAnsi="Garamond" w:cs="AdvTT3f7679ab"/>
          <w:i/>
          <w:color w:val="000000" w:themeColor="text1"/>
          <w:sz w:val="24"/>
          <w:szCs w:val="24"/>
        </w:rPr>
        <w:t>Battelle Geneva Research Centre, Geneva, Switzerland.</w:t>
      </w:r>
    </w:p>
    <w:p w:rsidR="009F3468" w:rsidRPr="00E233B3" w:rsidRDefault="009F3468" w:rsidP="005E24A0">
      <w:pPr>
        <w:autoSpaceDE w:val="0"/>
        <w:autoSpaceDN w:val="0"/>
        <w:adjustRightInd w:val="0"/>
        <w:spacing w:after="0" w:line="240" w:lineRule="auto"/>
        <w:ind w:left="274" w:hanging="274"/>
        <w:jc w:val="both"/>
        <w:rPr>
          <w:rFonts w:ascii="Garamond" w:hAnsi="Garamond" w:cs="AdvTT3f7679ab"/>
          <w:i/>
          <w:color w:val="000000" w:themeColor="text1"/>
          <w:sz w:val="24"/>
          <w:szCs w:val="24"/>
        </w:rPr>
      </w:pPr>
    </w:p>
    <w:p w:rsidR="009F3468" w:rsidRPr="00E233B3" w:rsidRDefault="009F3468" w:rsidP="005E24A0">
      <w:pPr>
        <w:spacing w:after="0" w:line="240" w:lineRule="auto"/>
        <w:ind w:left="274" w:hanging="274"/>
        <w:jc w:val="both"/>
        <w:rPr>
          <w:rFonts w:ascii="Garamond" w:eastAsia="Times New Roman" w:hAnsi="Garamond" w:cs="Arial"/>
          <w:color w:val="000000" w:themeColor="text1"/>
          <w:sz w:val="24"/>
          <w:szCs w:val="24"/>
        </w:rPr>
      </w:pPr>
      <w:proofErr w:type="spellStart"/>
      <w:r w:rsidRPr="00E233B3">
        <w:rPr>
          <w:rFonts w:ascii="Garamond" w:eastAsia="Times New Roman" w:hAnsi="Garamond" w:cs="Arial"/>
          <w:color w:val="000000" w:themeColor="text1"/>
          <w:sz w:val="24"/>
          <w:szCs w:val="24"/>
        </w:rPr>
        <w:t>Gabus</w:t>
      </w:r>
      <w:proofErr w:type="spellEnd"/>
      <w:r w:rsidRPr="00E233B3">
        <w:rPr>
          <w:rFonts w:ascii="Garamond" w:eastAsia="Times New Roman" w:hAnsi="Garamond" w:cs="Arial"/>
          <w:color w:val="000000" w:themeColor="text1"/>
          <w:sz w:val="24"/>
          <w:szCs w:val="24"/>
        </w:rPr>
        <w:t xml:space="preserve">, A., &amp; </w:t>
      </w:r>
      <w:proofErr w:type="spellStart"/>
      <w:r w:rsidRPr="00E233B3">
        <w:rPr>
          <w:rFonts w:ascii="Garamond" w:eastAsia="Times New Roman" w:hAnsi="Garamond" w:cs="Arial"/>
          <w:color w:val="000000" w:themeColor="text1"/>
          <w:sz w:val="24"/>
          <w:szCs w:val="24"/>
        </w:rPr>
        <w:t>Fontela</w:t>
      </w:r>
      <w:proofErr w:type="spellEnd"/>
      <w:r w:rsidRPr="00E233B3">
        <w:rPr>
          <w:rFonts w:ascii="Garamond" w:eastAsia="Times New Roman" w:hAnsi="Garamond" w:cs="Arial"/>
          <w:color w:val="000000" w:themeColor="text1"/>
          <w:sz w:val="24"/>
          <w:szCs w:val="24"/>
        </w:rPr>
        <w:t xml:space="preserve">, E. (1973). Perceptions of the world </w:t>
      </w:r>
      <w:proofErr w:type="spellStart"/>
      <w:r w:rsidRPr="00E233B3">
        <w:rPr>
          <w:rFonts w:ascii="Garamond" w:eastAsia="Times New Roman" w:hAnsi="Garamond" w:cs="Arial"/>
          <w:color w:val="000000" w:themeColor="text1"/>
          <w:sz w:val="24"/>
          <w:szCs w:val="24"/>
        </w:rPr>
        <w:t>problematique</w:t>
      </w:r>
      <w:proofErr w:type="spellEnd"/>
      <w:r w:rsidRPr="00E233B3">
        <w:rPr>
          <w:rFonts w:ascii="Garamond" w:eastAsia="Times New Roman" w:hAnsi="Garamond" w:cs="Arial"/>
          <w:color w:val="000000" w:themeColor="text1"/>
          <w:sz w:val="24"/>
          <w:szCs w:val="24"/>
        </w:rPr>
        <w:t xml:space="preserve">: Communication procedure, communicating with those bearing collective responsibility. </w:t>
      </w:r>
      <w:r w:rsidRPr="00E233B3">
        <w:rPr>
          <w:rFonts w:ascii="Garamond" w:eastAsia="Times New Roman" w:hAnsi="Garamond" w:cs="Arial"/>
          <w:i/>
          <w:iCs/>
          <w:color w:val="000000" w:themeColor="text1"/>
          <w:sz w:val="24"/>
          <w:szCs w:val="24"/>
        </w:rPr>
        <w:t>Battelle Geneva Research Centre, Geneva, Switzerland</w:t>
      </w:r>
      <w:r w:rsidRPr="00E233B3">
        <w:rPr>
          <w:rFonts w:ascii="Garamond" w:eastAsia="Times New Roman" w:hAnsi="Garamond" w:cs="Arial"/>
          <w:color w:val="000000" w:themeColor="text1"/>
          <w:sz w:val="24"/>
          <w:szCs w:val="24"/>
        </w:rPr>
        <w:t>.</w:t>
      </w:r>
    </w:p>
    <w:p w:rsidR="009F3468" w:rsidRPr="00E233B3" w:rsidRDefault="009F3468" w:rsidP="005E24A0">
      <w:pPr>
        <w:spacing w:after="0" w:line="240" w:lineRule="auto"/>
        <w:ind w:left="274" w:hanging="274"/>
        <w:jc w:val="both"/>
        <w:rPr>
          <w:rFonts w:ascii="Garamond" w:eastAsia="Times New Roman" w:hAnsi="Garamond" w:cs="Arial"/>
          <w:color w:val="000000" w:themeColor="text1"/>
          <w:sz w:val="24"/>
          <w:szCs w:val="24"/>
        </w:rPr>
      </w:pPr>
    </w:p>
    <w:p w:rsidR="009F3468" w:rsidRPr="00E233B3" w:rsidRDefault="009F3468" w:rsidP="005E24A0">
      <w:pPr>
        <w:autoSpaceDE w:val="0"/>
        <w:autoSpaceDN w:val="0"/>
        <w:adjustRightInd w:val="0"/>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Geffen, C. A., &amp; Rothenberg, S. (2000). Suppliers and environmental innovation: the automotive paint process.</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International Journal of Operations &amp; Production Management</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20</w:t>
      </w:r>
      <w:r w:rsidRPr="00E233B3">
        <w:rPr>
          <w:rFonts w:ascii="Garamond" w:hAnsi="Garamond" w:cs="Arial"/>
          <w:color w:val="000000" w:themeColor="text1"/>
          <w:sz w:val="24"/>
          <w:szCs w:val="24"/>
          <w:shd w:val="clear" w:color="auto" w:fill="FFFFFF"/>
        </w:rPr>
        <w:t>(2), 166-186.</w:t>
      </w:r>
    </w:p>
    <w:p w:rsidR="00EC79F0" w:rsidRPr="00E233B3" w:rsidRDefault="00EC79F0" w:rsidP="005E24A0">
      <w:pPr>
        <w:autoSpaceDE w:val="0"/>
        <w:autoSpaceDN w:val="0"/>
        <w:adjustRightInd w:val="0"/>
        <w:spacing w:after="0" w:line="240" w:lineRule="auto"/>
        <w:ind w:left="274" w:hanging="274"/>
        <w:jc w:val="both"/>
        <w:rPr>
          <w:rFonts w:ascii="Garamond" w:hAnsi="Garamond" w:cs="Arial"/>
          <w:color w:val="000000" w:themeColor="text1"/>
          <w:sz w:val="24"/>
          <w:szCs w:val="24"/>
          <w:shd w:val="clear" w:color="auto" w:fill="FFFFFF"/>
        </w:rPr>
      </w:pPr>
    </w:p>
    <w:p w:rsidR="00EC79F0" w:rsidRPr="00E233B3" w:rsidRDefault="00EC79F0" w:rsidP="00EC79F0">
      <w:pPr>
        <w:spacing w:after="0" w:line="240" w:lineRule="auto"/>
        <w:ind w:left="274" w:hanging="274"/>
        <w:jc w:val="both"/>
        <w:rPr>
          <w:rFonts w:ascii="Garamond" w:hAnsi="Garamond"/>
          <w:color w:val="000000" w:themeColor="text1"/>
          <w:sz w:val="24"/>
          <w:szCs w:val="24"/>
        </w:rPr>
      </w:pPr>
      <w:proofErr w:type="spellStart"/>
      <w:r w:rsidRPr="00E233B3">
        <w:rPr>
          <w:rFonts w:ascii="Garamond" w:hAnsi="Garamond"/>
          <w:color w:val="000000" w:themeColor="text1"/>
          <w:sz w:val="24"/>
          <w:szCs w:val="24"/>
        </w:rPr>
        <w:t>Giurco</w:t>
      </w:r>
      <w:proofErr w:type="spellEnd"/>
      <w:r w:rsidRPr="00E233B3">
        <w:rPr>
          <w:rFonts w:ascii="Garamond" w:hAnsi="Garamond"/>
          <w:color w:val="000000" w:themeColor="text1"/>
          <w:sz w:val="24"/>
          <w:szCs w:val="24"/>
        </w:rPr>
        <w:t xml:space="preserve">, D., &amp; Cooper, C. (2012). Mining and sustainability: asking the right questions. </w:t>
      </w:r>
      <w:r w:rsidRPr="00E233B3">
        <w:rPr>
          <w:rFonts w:ascii="Garamond" w:hAnsi="Garamond"/>
          <w:i/>
          <w:color w:val="000000" w:themeColor="text1"/>
          <w:sz w:val="24"/>
          <w:szCs w:val="24"/>
        </w:rPr>
        <w:t>Minerals Engineering, 29</w:t>
      </w:r>
      <w:r w:rsidRPr="00E233B3">
        <w:rPr>
          <w:rFonts w:ascii="Garamond" w:hAnsi="Garamond"/>
          <w:color w:val="000000" w:themeColor="text1"/>
          <w:sz w:val="24"/>
          <w:szCs w:val="24"/>
        </w:rPr>
        <w:t>, 3-12.</w:t>
      </w:r>
    </w:p>
    <w:p w:rsidR="00EC79F0" w:rsidRPr="00E233B3" w:rsidRDefault="00EC79F0" w:rsidP="005E24A0">
      <w:pPr>
        <w:autoSpaceDE w:val="0"/>
        <w:autoSpaceDN w:val="0"/>
        <w:adjustRightInd w:val="0"/>
        <w:spacing w:after="0" w:line="240" w:lineRule="auto"/>
        <w:ind w:left="274" w:hanging="274"/>
        <w:jc w:val="both"/>
        <w:rPr>
          <w:rFonts w:ascii="Garamond" w:hAnsi="Garamond" w:cs="Arial"/>
          <w:color w:val="000000" w:themeColor="text1"/>
          <w:sz w:val="24"/>
          <w:szCs w:val="24"/>
          <w:shd w:val="clear" w:color="auto" w:fill="FFFFFF"/>
        </w:rPr>
      </w:pPr>
    </w:p>
    <w:p w:rsidR="00EC79F0" w:rsidRPr="00E233B3" w:rsidRDefault="00EC79F0" w:rsidP="00EC79F0">
      <w:pPr>
        <w:spacing w:after="0" w:line="240" w:lineRule="auto"/>
        <w:ind w:left="274" w:hanging="274"/>
        <w:jc w:val="both"/>
        <w:rPr>
          <w:rFonts w:ascii="Garamond" w:hAnsi="Garamond"/>
          <w:color w:val="000000" w:themeColor="text1"/>
          <w:sz w:val="24"/>
          <w:szCs w:val="24"/>
        </w:rPr>
      </w:pPr>
      <w:r w:rsidRPr="00E233B3">
        <w:rPr>
          <w:rFonts w:ascii="Garamond" w:hAnsi="Garamond"/>
          <w:color w:val="000000" w:themeColor="text1"/>
          <w:sz w:val="24"/>
          <w:szCs w:val="24"/>
        </w:rPr>
        <w:t xml:space="preserve">Gomes, C. M., </w:t>
      </w:r>
      <w:proofErr w:type="spellStart"/>
      <w:r w:rsidRPr="00E233B3">
        <w:rPr>
          <w:rFonts w:ascii="Garamond" w:hAnsi="Garamond"/>
          <w:color w:val="000000" w:themeColor="text1"/>
          <w:sz w:val="24"/>
          <w:szCs w:val="24"/>
        </w:rPr>
        <w:t>Kneipp</w:t>
      </w:r>
      <w:proofErr w:type="spellEnd"/>
      <w:r w:rsidRPr="00E233B3">
        <w:rPr>
          <w:rFonts w:ascii="Garamond" w:hAnsi="Garamond"/>
          <w:color w:val="000000" w:themeColor="text1"/>
          <w:sz w:val="24"/>
          <w:szCs w:val="24"/>
        </w:rPr>
        <w:t xml:space="preserve">, J. M., </w:t>
      </w:r>
      <w:proofErr w:type="spellStart"/>
      <w:r w:rsidRPr="00E233B3">
        <w:rPr>
          <w:rFonts w:ascii="Garamond" w:hAnsi="Garamond"/>
          <w:color w:val="000000" w:themeColor="text1"/>
          <w:sz w:val="24"/>
          <w:szCs w:val="24"/>
        </w:rPr>
        <w:t>Kruglianskas</w:t>
      </w:r>
      <w:proofErr w:type="spellEnd"/>
      <w:r w:rsidRPr="00E233B3">
        <w:rPr>
          <w:rFonts w:ascii="Garamond" w:hAnsi="Garamond"/>
          <w:color w:val="000000" w:themeColor="text1"/>
          <w:sz w:val="24"/>
          <w:szCs w:val="24"/>
        </w:rPr>
        <w:t xml:space="preserve">, I., Aparecida, L., da Rosa, B., &amp; </w:t>
      </w:r>
      <w:proofErr w:type="spellStart"/>
      <w:r w:rsidRPr="00E233B3">
        <w:rPr>
          <w:rFonts w:ascii="Garamond" w:hAnsi="Garamond"/>
          <w:color w:val="000000" w:themeColor="text1"/>
          <w:sz w:val="24"/>
          <w:szCs w:val="24"/>
        </w:rPr>
        <w:t>Bichueti</w:t>
      </w:r>
      <w:proofErr w:type="spellEnd"/>
      <w:r w:rsidRPr="00E233B3">
        <w:rPr>
          <w:rFonts w:ascii="Garamond" w:hAnsi="Garamond"/>
          <w:color w:val="000000" w:themeColor="text1"/>
          <w:sz w:val="24"/>
          <w:szCs w:val="24"/>
        </w:rPr>
        <w:t xml:space="preserve">, R. S. (2014). Management for sustainability in companies of the mining sector: an analysis of the main factors related with the business performance. </w:t>
      </w:r>
      <w:r w:rsidRPr="00E233B3">
        <w:rPr>
          <w:rFonts w:ascii="Garamond" w:hAnsi="Garamond"/>
          <w:i/>
          <w:color w:val="000000" w:themeColor="text1"/>
          <w:sz w:val="24"/>
          <w:szCs w:val="24"/>
        </w:rPr>
        <w:t>Journal of Cleaner Production, 84</w:t>
      </w:r>
      <w:r w:rsidRPr="00E233B3">
        <w:rPr>
          <w:rFonts w:ascii="Garamond" w:hAnsi="Garamond"/>
          <w:color w:val="000000" w:themeColor="text1"/>
          <w:sz w:val="24"/>
          <w:szCs w:val="24"/>
        </w:rPr>
        <w:t>, 84-93.</w:t>
      </w:r>
    </w:p>
    <w:p w:rsidR="00EC79F0" w:rsidRPr="00E233B3" w:rsidRDefault="00EC79F0" w:rsidP="005E24A0">
      <w:pPr>
        <w:autoSpaceDE w:val="0"/>
        <w:autoSpaceDN w:val="0"/>
        <w:adjustRightInd w:val="0"/>
        <w:spacing w:after="0" w:line="240" w:lineRule="auto"/>
        <w:ind w:left="274" w:hanging="274"/>
        <w:jc w:val="both"/>
        <w:rPr>
          <w:rFonts w:ascii="Garamond" w:hAnsi="Garamond" w:cs="Arial"/>
          <w:color w:val="000000" w:themeColor="text1"/>
          <w:sz w:val="24"/>
          <w:szCs w:val="24"/>
          <w:shd w:val="clear" w:color="auto" w:fill="FFFFFF"/>
        </w:rPr>
      </w:pPr>
    </w:p>
    <w:p w:rsidR="00EC79F0" w:rsidRPr="00E233B3" w:rsidRDefault="00EC79F0" w:rsidP="00EC79F0">
      <w:pPr>
        <w:spacing w:after="0" w:line="240" w:lineRule="auto"/>
        <w:ind w:left="274" w:hanging="274"/>
        <w:jc w:val="both"/>
        <w:rPr>
          <w:rFonts w:ascii="Garamond" w:hAnsi="Garamond"/>
          <w:color w:val="000000" w:themeColor="text1"/>
          <w:sz w:val="24"/>
          <w:szCs w:val="24"/>
        </w:rPr>
      </w:pPr>
      <w:r w:rsidRPr="00E233B3">
        <w:rPr>
          <w:rFonts w:ascii="Garamond" w:hAnsi="Garamond"/>
          <w:color w:val="000000" w:themeColor="text1"/>
          <w:sz w:val="24"/>
          <w:szCs w:val="24"/>
        </w:rPr>
        <w:t xml:space="preserve">Gottschalk, P., &amp; </w:t>
      </w:r>
      <w:proofErr w:type="spellStart"/>
      <w:r w:rsidRPr="00E233B3">
        <w:rPr>
          <w:rFonts w:ascii="Garamond" w:hAnsi="Garamond"/>
          <w:color w:val="000000" w:themeColor="text1"/>
          <w:sz w:val="24"/>
          <w:szCs w:val="24"/>
        </w:rPr>
        <w:t>Solli-Sæther</w:t>
      </w:r>
      <w:proofErr w:type="spellEnd"/>
      <w:r w:rsidRPr="00E233B3">
        <w:rPr>
          <w:rFonts w:ascii="Garamond" w:hAnsi="Garamond"/>
          <w:color w:val="000000" w:themeColor="text1"/>
          <w:sz w:val="24"/>
          <w:szCs w:val="24"/>
        </w:rPr>
        <w:t xml:space="preserve">, H. (2006). Maturity model for IT outsourcing relationships. </w:t>
      </w:r>
      <w:r w:rsidRPr="00E233B3">
        <w:rPr>
          <w:rFonts w:ascii="Garamond" w:hAnsi="Garamond"/>
          <w:i/>
          <w:color w:val="000000" w:themeColor="text1"/>
          <w:sz w:val="24"/>
          <w:szCs w:val="24"/>
        </w:rPr>
        <w:t>Industrial Management &amp; Data Systems, 106</w:t>
      </w:r>
      <w:r w:rsidRPr="00E233B3">
        <w:rPr>
          <w:rFonts w:ascii="Garamond" w:hAnsi="Garamond"/>
          <w:color w:val="000000" w:themeColor="text1"/>
          <w:sz w:val="24"/>
          <w:szCs w:val="24"/>
        </w:rPr>
        <w:t>(2), 200-212.</w:t>
      </w:r>
    </w:p>
    <w:p w:rsidR="009F3468" w:rsidRPr="00E233B3" w:rsidRDefault="009F3468" w:rsidP="005E24A0">
      <w:pPr>
        <w:autoSpaceDE w:val="0"/>
        <w:autoSpaceDN w:val="0"/>
        <w:adjustRightInd w:val="0"/>
        <w:spacing w:after="0" w:line="240" w:lineRule="auto"/>
        <w:ind w:left="274" w:hanging="274"/>
        <w:jc w:val="both"/>
        <w:rPr>
          <w:rFonts w:ascii="Garamond" w:hAnsi="Garamond" w:cs="Arial"/>
          <w:color w:val="000000" w:themeColor="text1"/>
          <w:sz w:val="24"/>
          <w:szCs w:val="24"/>
          <w:shd w:val="clear" w:color="auto" w:fill="FFFFFF"/>
        </w:rPr>
      </w:pPr>
    </w:p>
    <w:p w:rsidR="007A77DF" w:rsidRPr="00E233B3" w:rsidRDefault="007A77DF" w:rsidP="007A77DF">
      <w:pPr>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 xml:space="preserve">Govindan, K., </w:t>
      </w:r>
      <w:proofErr w:type="spellStart"/>
      <w:r w:rsidRPr="00E233B3">
        <w:rPr>
          <w:rFonts w:ascii="Garamond" w:hAnsi="Garamond" w:cs="Arial"/>
          <w:color w:val="000000" w:themeColor="text1"/>
          <w:sz w:val="24"/>
          <w:szCs w:val="24"/>
          <w:shd w:val="clear" w:color="auto" w:fill="FFFFFF"/>
        </w:rPr>
        <w:t>Kaliyan</w:t>
      </w:r>
      <w:proofErr w:type="spellEnd"/>
      <w:r w:rsidRPr="00E233B3">
        <w:rPr>
          <w:rFonts w:ascii="Garamond" w:hAnsi="Garamond" w:cs="Arial"/>
          <w:color w:val="000000" w:themeColor="text1"/>
          <w:sz w:val="24"/>
          <w:szCs w:val="24"/>
          <w:shd w:val="clear" w:color="auto" w:fill="FFFFFF"/>
        </w:rPr>
        <w:t xml:space="preserve">, M., Kannan, D., &amp; </w:t>
      </w:r>
      <w:proofErr w:type="spellStart"/>
      <w:r w:rsidRPr="00E233B3">
        <w:rPr>
          <w:rFonts w:ascii="Garamond" w:hAnsi="Garamond" w:cs="Arial"/>
          <w:color w:val="000000" w:themeColor="text1"/>
          <w:sz w:val="24"/>
          <w:szCs w:val="24"/>
          <w:shd w:val="clear" w:color="auto" w:fill="FFFFFF"/>
        </w:rPr>
        <w:t>Haq</w:t>
      </w:r>
      <w:proofErr w:type="spellEnd"/>
      <w:r w:rsidRPr="00E233B3">
        <w:rPr>
          <w:rFonts w:ascii="Garamond" w:hAnsi="Garamond" w:cs="Arial"/>
          <w:color w:val="000000" w:themeColor="text1"/>
          <w:sz w:val="24"/>
          <w:szCs w:val="24"/>
          <w:shd w:val="clear" w:color="auto" w:fill="FFFFFF"/>
        </w:rPr>
        <w:t>, A. N. (2014</w:t>
      </w:r>
      <w:r w:rsidR="00DA5AE5" w:rsidRPr="00E233B3">
        <w:rPr>
          <w:rFonts w:ascii="Garamond" w:hAnsi="Garamond" w:cs="Arial"/>
          <w:color w:val="000000" w:themeColor="text1"/>
          <w:sz w:val="24"/>
          <w:szCs w:val="24"/>
          <w:shd w:val="clear" w:color="auto" w:fill="FFFFFF"/>
        </w:rPr>
        <w:t>b</w:t>
      </w:r>
      <w:r w:rsidRPr="00E233B3">
        <w:rPr>
          <w:rFonts w:ascii="Garamond" w:hAnsi="Garamond" w:cs="Arial"/>
          <w:color w:val="000000" w:themeColor="text1"/>
          <w:sz w:val="24"/>
          <w:szCs w:val="24"/>
          <w:shd w:val="clear" w:color="auto" w:fill="FFFFFF"/>
        </w:rPr>
        <w:t>). Barriers analysis for green supply chain management implementation in Indian industries using analytic hierarchy process.</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International Journal of Production Economics</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147</w:t>
      </w:r>
      <w:r w:rsidRPr="00E233B3">
        <w:rPr>
          <w:rFonts w:ascii="Garamond" w:hAnsi="Garamond" w:cs="Arial"/>
          <w:color w:val="000000" w:themeColor="text1"/>
          <w:sz w:val="24"/>
          <w:szCs w:val="24"/>
          <w:shd w:val="clear" w:color="auto" w:fill="FFFFFF"/>
        </w:rPr>
        <w:t>, 555-568.</w:t>
      </w:r>
    </w:p>
    <w:p w:rsidR="007A77DF" w:rsidRPr="00E233B3" w:rsidRDefault="007A77DF" w:rsidP="005E24A0">
      <w:pPr>
        <w:spacing w:after="0" w:line="240" w:lineRule="auto"/>
        <w:ind w:left="274" w:hanging="274"/>
        <w:jc w:val="both"/>
        <w:rPr>
          <w:rFonts w:ascii="Garamond" w:hAnsi="Garamond"/>
          <w:color w:val="000000" w:themeColor="text1"/>
          <w:sz w:val="24"/>
          <w:szCs w:val="24"/>
        </w:rPr>
      </w:pPr>
    </w:p>
    <w:p w:rsidR="006D65EE" w:rsidRPr="00E233B3" w:rsidRDefault="006D65EE" w:rsidP="006D65EE">
      <w:pPr>
        <w:snapToGrid w:val="0"/>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Govindan, K., Kannan, D., &amp; Shankar, M. (2014</w:t>
      </w:r>
      <w:r w:rsidR="00DA5AE5" w:rsidRPr="00E233B3">
        <w:rPr>
          <w:rFonts w:ascii="Garamond" w:hAnsi="Garamond" w:cs="Arial"/>
          <w:color w:val="000000" w:themeColor="text1"/>
          <w:sz w:val="24"/>
          <w:szCs w:val="24"/>
          <w:shd w:val="clear" w:color="auto" w:fill="FFFFFF"/>
        </w:rPr>
        <w:t>a</w:t>
      </w:r>
      <w:r w:rsidRPr="00E233B3">
        <w:rPr>
          <w:rFonts w:ascii="Garamond" w:hAnsi="Garamond" w:cs="Arial"/>
          <w:color w:val="000000" w:themeColor="text1"/>
          <w:sz w:val="24"/>
          <w:szCs w:val="24"/>
          <w:shd w:val="clear" w:color="auto" w:fill="FFFFFF"/>
        </w:rPr>
        <w:t>). Evaluation of green manufacturing practices using a hybrid MCDM model combining DANP with PROMETHEE.</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International Journal of Production Research</w:t>
      </w:r>
      <w:r w:rsidRPr="00E233B3">
        <w:rPr>
          <w:rFonts w:ascii="Garamond" w:hAnsi="Garamond" w:cs="Arial"/>
          <w:color w:val="000000" w:themeColor="text1"/>
          <w:sz w:val="24"/>
          <w:szCs w:val="24"/>
          <w:shd w:val="clear" w:color="auto" w:fill="FFFFFF"/>
        </w:rPr>
        <w:t>, (ahead-of-print), 1-28.</w:t>
      </w:r>
    </w:p>
    <w:p w:rsidR="006D65EE" w:rsidRPr="00E233B3" w:rsidRDefault="006D65EE" w:rsidP="005E24A0">
      <w:pPr>
        <w:autoSpaceDE w:val="0"/>
        <w:autoSpaceDN w:val="0"/>
        <w:adjustRightInd w:val="0"/>
        <w:spacing w:after="0" w:line="240" w:lineRule="auto"/>
        <w:ind w:left="274" w:hanging="274"/>
        <w:jc w:val="both"/>
        <w:rPr>
          <w:rFonts w:ascii="Garamond" w:hAnsi="Garamond"/>
          <w:color w:val="000000" w:themeColor="text1"/>
          <w:sz w:val="24"/>
          <w:szCs w:val="24"/>
        </w:rPr>
      </w:pPr>
    </w:p>
    <w:p w:rsidR="00D40B71" w:rsidRPr="00E233B3" w:rsidRDefault="00D40B71" w:rsidP="00D40B71">
      <w:pPr>
        <w:pStyle w:val="CommentText"/>
        <w:spacing w:after="0"/>
        <w:ind w:left="274" w:hanging="274"/>
        <w:jc w:val="both"/>
        <w:rPr>
          <w:color w:val="000000" w:themeColor="text1"/>
        </w:rPr>
      </w:pPr>
      <w:r w:rsidRPr="00E233B3">
        <w:rPr>
          <w:rFonts w:ascii="Garamond" w:hAnsi="Garamond" w:cs="Arial"/>
          <w:color w:val="000000" w:themeColor="text1"/>
          <w:sz w:val="24"/>
          <w:szCs w:val="24"/>
          <w:shd w:val="clear" w:color="auto" w:fill="FFFFFF"/>
        </w:rPr>
        <w:t xml:space="preserve">Govindan, K., &amp; </w:t>
      </w:r>
      <w:proofErr w:type="spellStart"/>
      <w:r w:rsidRPr="00E233B3">
        <w:rPr>
          <w:rFonts w:ascii="Garamond" w:hAnsi="Garamond" w:cs="Arial"/>
          <w:color w:val="000000" w:themeColor="text1"/>
          <w:sz w:val="24"/>
          <w:szCs w:val="24"/>
          <w:shd w:val="clear" w:color="auto" w:fill="FFFFFF"/>
        </w:rPr>
        <w:t>Popiuc</w:t>
      </w:r>
      <w:proofErr w:type="spellEnd"/>
      <w:r w:rsidRPr="00E233B3">
        <w:rPr>
          <w:rFonts w:ascii="Garamond" w:hAnsi="Garamond" w:cs="Arial"/>
          <w:color w:val="000000" w:themeColor="text1"/>
          <w:sz w:val="24"/>
          <w:szCs w:val="24"/>
          <w:shd w:val="clear" w:color="auto" w:fill="FFFFFF"/>
        </w:rPr>
        <w:t>, M. N. (2014). Reverse supply chain coordination by revenue sharing contract: A case for the personal computers industry.</w:t>
      </w:r>
      <w:r w:rsidR="00B64D53" w:rsidRPr="00E233B3">
        <w:rPr>
          <w:rFonts w:ascii="Garamond" w:hAnsi="Garamond" w:cs="Arial"/>
          <w:color w:val="000000" w:themeColor="text1"/>
          <w:sz w:val="24"/>
          <w:szCs w:val="24"/>
          <w:shd w:val="clear" w:color="auto" w:fill="FFFFFF"/>
        </w:rPr>
        <w:t xml:space="preserve"> </w:t>
      </w:r>
      <w:r w:rsidRPr="00E233B3">
        <w:rPr>
          <w:rFonts w:ascii="Garamond" w:hAnsi="Garamond" w:cs="Arial"/>
          <w:i/>
          <w:iCs/>
          <w:color w:val="000000" w:themeColor="text1"/>
          <w:sz w:val="24"/>
          <w:szCs w:val="24"/>
          <w:shd w:val="clear" w:color="auto" w:fill="FFFFFF"/>
        </w:rPr>
        <w:t>European Journal of Operational Research</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233</w:t>
      </w:r>
      <w:r w:rsidRPr="00E233B3">
        <w:rPr>
          <w:rFonts w:ascii="Garamond" w:hAnsi="Garamond" w:cs="Arial"/>
          <w:color w:val="000000" w:themeColor="text1"/>
          <w:sz w:val="24"/>
          <w:szCs w:val="24"/>
          <w:shd w:val="clear" w:color="auto" w:fill="FFFFFF"/>
        </w:rPr>
        <w:t>(2), 326-336.</w:t>
      </w: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
    <w:p w:rsidR="00D40B71" w:rsidRPr="00E233B3" w:rsidRDefault="00D40B71" w:rsidP="00D40B71">
      <w:pPr>
        <w:pStyle w:val="CommentText"/>
        <w:spacing w:after="0"/>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 xml:space="preserve">Govindan, K., Soleimani, H., &amp; Kannan, D. (2015). Reverse logistics and closed-loop supply chain: A comprehensive review to explore the future. </w:t>
      </w:r>
      <w:r w:rsidRPr="00E233B3">
        <w:rPr>
          <w:rFonts w:ascii="Garamond" w:hAnsi="Garamond" w:cs="Arial"/>
          <w:i/>
          <w:iCs/>
          <w:color w:val="000000" w:themeColor="text1"/>
          <w:sz w:val="24"/>
          <w:szCs w:val="24"/>
          <w:shd w:val="clear" w:color="auto" w:fill="FFFFFF"/>
        </w:rPr>
        <w:t>European Journal of Operational Research</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240</w:t>
      </w:r>
      <w:r w:rsidRPr="00E233B3">
        <w:rPr>
          <w:rFonts w:ascii="Garamond" w:hAnsi="Garamond" w:cs="Arial"/>
          <w:color w:val="000000" w:themeColor="text1"/>
          <w:sz w:val="24"/>
          <w:szCs w:val="24"/>
          <w:shd w:val="clear" w:color="auto" w:fill="FFFFFF"/>
        </w:rPr>
        <w:t>(3), 603-626.</w:t>
      </w:r>
    </w:p>
    <w:p w:rsidR="00EC79F0" w:rsidRPr="00E233B3" w:rsidRDefault="00EC79F0" w:rsidP="00D40B71">
      <w:pPr>
        <w:pStyle w:val="CommentText"/>
        <w:spacing w:after="0"/>
        <w:ind w:left="274" w:hanging="274"/>
        <w:jc w:val="both"/>
        <w:rPr>
          <w:rFonts w:ascii="Garamond" w:hAnsi="Garamond" w:cs="Arial"/>
          <w:color w:val="000000" w:themeColor="text1"/>
          <w:sz w:val="24"/>
          <w:szCs w:val="24"/>
          <w:shd w:val="clear" w:color="auto" w:fill="FFFFFF"/>
        </w:rPr>
      </w:pPr>
    </w:p>
    <w:p w:rsidR="00EC79F0" w:rsidRPr="00E233B3" w:rsidRDefault="00EC79F0" w:rsidP="00EC79F0">
      <w:pPr>
        <w:spacing w:after="0" w:line="240" w:lineRule="auto"/>
        <w:ind w:left="274" w:hanging="274"/>
        <w:jc w:val="both"/>
        <w:rPr>
          <w:rFonts w:ascii="Garamond" w:hAnsi="Garamond"/>
          <w:color w:val="000000" w:themeColor="text1"/>
          <w:sz w:val="24"/>
          <w:szCs w:val="24"/>
        </w:rPr>
      </w:pPr>
      <w:proofErr w:type="spellStart"/>
      <w:r w:rsidRPr="00E233B3">
        <w:rPr>
          <w:rFonts w:ascii="Garamond" w:hAnsi="Garamond"/>
          <w:color w:val="000000" w:themeColor="text1"/>
          <w:sz w:val="24"/>
          <w:szCs w:val="24"/>
        </w:rPr>
        <w:t>Haibin</w:t>
      </w:r>
      <w:proofErr w:type="spellEnd"/>
      <w:r w:rsidRPr="00E233B3">
        <w:rPr>
          <w:rFonts w:ascii="Garamond" w:hAnsi="Garamond"/>
          <w:color w:val="000000" w:themeColor="text1"/>
          <w:sz w:val="24"/>
          <w:szCs w:val="24"/>
        </w:rPr>
        <w:t xml:space="preserve">, L., &amp; </w:t>
      </w:r>
      <w:proofErr w:type="spellStart"/>
      <w:r w:rsidRPr="00E233B3">
        <w:rPr>
          <w:rFonts w:ascii="Garamond" w:hAnsi="Garamond"/>
          <w:color w:val="000000" w:themeColor="text1"/>
          <w:sz w:val="24"/>
          <w:szCs w:val="24"/>
        </w:rPr>
        <w:t>Zhenling</w:t>
      </w:r>
      <w:proofErr w:type="spellEnd"/>
      <w:r w:rsidRPr="00E233B3">
        <w:rPr>
          <w:rFonts w:ascii="Garamond" w:hAnsi="Garamond"/>
          <w:color w:val="000000" w:themeColor="text1"/>
          <w:sz w:val="24"/>
          <w:szCs w:val="24"/>
        </w:rPr>
        <w:t xml:space="preserve">, L. (2010). Recycling utilization patterns of coal mining waste in China. </w:t>
      </w:r>
      <w:r w:rsidRPr="00E233B3">
        <w:rPr>
          <w:rFonts w:ascii="Garamond" w:hAnsi="Garamond"/>
          <w:i/>
          <w:color w:val="000000" w:themeColor="text1"/>
          <w:sz w:val="24"/>
          <w:szCs w:val="24"/>
        </w:rPr>
        <w:t>Resources, Conservation and Recycling, 54</w:t>
      </w:r>
      <w:r w:rsidRPr="00E233B3">
        <w:rPr>
          <w:rFonts w:ascii="Garamond" w:hAnsi="Garamond"/>
          <w:color w:val="000000" w:themeColor="text1"/>
          <w:sz w:val="24"/>
          <w:szCs w:val="24"/>
        </w:rPr>
        <w:t>(12), 1331-1340.</w:t>
      </w:r>
    </w:p>
    <w:p w:rsidR="00EC79F0" w:rsidRPr="00E233B3" w:rsidRDefault="00EC79F0" w:rsidP="00EC79F0">
      <w:pPr>
        <w:spacing w:after="0" w:line="240" w:lineRule="auto"/>
        <w:ind w:left="274" w:hanging="274"/>
        <w:jc w:val="both"/>
        <w:rPr>
          <w:rFonts w:ascii="Garamond" w:hAnsi="Garamond"/>
          <w:color w:val="000000" w:themeColor="text1"/>
          <w:sz w:val="24"/>
          <w:szCs w:val="24"/>
        </w:rPr>
      </w:pPr>
    </w:p>
    <w:p w:rsidR="00EC79F0" w:rsidRPr="00E233B3" w:rsidRDefault="00EC79F0" w:rsidP="00EC79F0">
      <w:pPr>
        <w:spacing w:after="0" w:line="240" w:lineRule="auto"/>
        <w:ind w:left="274" w:hanging="274"/>
        <w:jc w:val="both"/>
        <w:rPr>
          <w:rFonts w:ascii="Garamond" w:hAnsi="Garamond"/>
          <w:color w:val="000000" w:themeColor="text1"/>
          <w:sz w:val="24"/>
          <w:szCs w:val="24"/>
        </w:rPr>
      </w:pPr>
      <w:proofErr w:type="spellStart"/>
      <w:r w:rsidRPr="00E233B3">
        <w:rPr>
          <w:rFonts w:ascii="Garamond" w:hAnsi="Garamond"/>
          <w:color w:val="000000" w:themeColor="text1"/>
          <w:sz w:val="24"/>
          <w:szCs w:val="24"/>
        </w:rPr>
        <w:t>Hilson</w:t>
      </w:r>
      <w:proofErr w:type="spellEnd"/>
      <w:r w:rsidRPr="00E233B3">
        <w:rPr>
          <w:rFonts w:ascii="Garamond" w:hAnsi="Garamond"/>
          <w:color w:val="000000" w:themeColor="text1"/>
          <w:sz w:val="24"/>
          <w:szCs w:val="24"/>
        </w:rPr>
        <w:t xml:space="preserve">, G., &amp; </w:t>
      </w:r>
      <w:proofErr w:type="spellStart"/>
      <w:r w:rsidRPr="00E233B3">
        <w:rPr>
          <w:rFonts w:ascii="Garamond" w:hAnsi="Garamond"/>
          <w:color w:val="000000" w:themeColor="text1"/>
          <w:sz w:val="24"/>
          <w:szCs w:val="24"/>
        </w:rPr>
        <w:t>Nayee</w:t>
      </w:r>
      <w:proofErr w:type="spellEnd"/>
      <w:r w:rsidRPr="00E233B3">
        <w:rPr>
          <w:rFonts w:ascii="Garamond" w:hAnsi="Garamond"/>
          <w:color w:val="000000" w:themeColor="text1"/>
          <w:sz w:val="24"/>
          <w:szCs w:val="24"/>
        </w:rPr>
        <w:t xml:space="preserve">, V. (2002). Environmental management system implementation in the mining industry: a key to achieving cleaner production. </w:t>
      </w:r>
      <w:r w:rsidRPr="00E233B3">
        <w:rPr>
          <w:rFonts w:ascii="Garamond" w:hAnsi="Garamond"/>
          <w:i/>
          <w:color w:val="000000" w:themeColor="text1"/>
          <w:sz w:val="24"/>
          <w:szCs w:val="24"/>
        </w:rPr>
        <w:t>International Journal of Mineral Processing, 64</w:t>
      </w:r>
      <w:r w:rsidRPr="00E233B3">
        <w:rPr>
          <w:rFonts w:ascii="Garamond" w:hAnsi="Garamond"/>
          <w:color w:val="000000" w:themeColor="text1"/>
          <w:sz w:val="24"/>
          <w:szCs w:val="24"/>
        </w:rPr>
        <w:t>(1), 19-41</w:t>
      </w:r>
    </w:p>
    <w:p w:rsidR="00EC79F0" w:rsidRPr="00E233B3" w:rsidRDefault="00EC79F0" w:rsidP="00D40B71">
      <w:pPr>
        <w:pStyle w:val="CommentText"/>
        <w:spacing w:after="0"/>
        <w:ind w:left="274" w:hanging="274"/>
        <w:jc w:val="both"/>
        <w:rPr>
          <w:rFonts w:ascii="Garamond" w:hAnsi="Garamond" w:cs="Arial"/>
          <w:color w:val="000000" w:themeColor="text1"/>
          <w:sz w:val="24"/>
          <w:szCs w:val="24"/>
          <w:shd w:val="clear" w:color="auto" w:fill="FFFFFF"/>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lastRenderedPageBreak/>
        <w:t>Hsu, C. C., &amp; Lee, Y. S. (2014). Exploring the Critical Factors Influencing the Quality of Blog Interfaces Using the Decision-Making Trial and Evaluation Laboratory (DEMATEL) Method.</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Behaviour &amp; Information Technology</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33</w:t>
      </w:r>
      <w:r w:rsidRPr="00E233B3">
        <w:rPr>
          <w:rFonts w:ascii="Garamond" w:hAnsi="Garamond" w:cs="Arial"/>
          <w:color w:val="000000" w:themeColor="text1"/>
          <w:sz w:val="24"/>
          <w:szCs w:val="24"/>
          <w:shd w:val="clear" w:color="auto" w:fill="FFFFFF"/>
        </w:rPr>
        <w:t>(2), 184-194.</w:t>
      </w: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 xml:space="preserve">Huang, C. N., </w:t>
      </w:r>
      <w:proofErr w:type="spellStart"/>
      <w:r w:rsidRPr="00E233B3">
        <w:rPr>
          <w:rFonts w:ascii="Garamond" w:hAnsi="Garamond" w:cs="Arial"/>
          <w:color w:val="000000" w:themeColor="text1"/>
          <w:sz w:val="24"/>
          <w:szCs w:val="24"/>
          <w:shd w:val="clear" w:color="auto" w:fill="FFFFFF"/>
        </w:rPr>
        <w:t>Liou</w:t>
      </w:r>
      <w:proofErr w:type="spellEnd"/>
      <w:r w:rsidRPr="00E233B3">
        <w:rPr>
          <w:rFonts w:ascii="Garamond" w:hAnsi="Garamond" w:cs="Arial"/>
          <w:color w:val="000000" w:themeColor="text1"/>
          <w:sz w:val="24"/>
          <w:szCs w:val="24"/>
          <w:shd w:val="clear" w:color="auto" w:fill="FFFFFF"/>
        </w:rPr>
        <w:t>, J. J., &amp; Chuang, Y. C. (2014). A method for exploring the interdependencies and importance of critical infrastructures.</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Knowledge-Based Systems</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55</w:t>
      </w:r>
      <w:r w:rsidRPr="00E233B3">
        <w:rPr>
          <w:rFonts w:ascii="Garamond" w:hAnsi="Garamond" w:cs="Arial"/>
          <w:color w:val="000000" w:themeColor="text1"/>
          <w:sz w:val="24"/>
          <w:szCs w:val="24"/>
          <w:shd w:val="clear" w:color="auto" w:fill="FFFFFF"/>
        </w:rPr>
        <w:t>, 66-74.</w:t>
      </w: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
    <w:p w:rsidR="009F3468" w:rsidRPr="00E233B3" w:rsidRDefault="009F3468" w:rsidP="005E24A0">
      <w:pPr>
        <w:autoSpaceDE w:val="0"/>
        <w:autoSpaceDN w:val="0"/>
        <w:adjustRightInd w:val="0"/>
        <w:spacing w:after="0" w:line="240" w:lineRule="auto"/>
        <w:ind w:left="274" w:hanging="274"/>
        <w:rPr>
          <w:rFonts w:ascii="Garamond" w:hAnsi="Garamond" w:cs="AdvTimes"/>
          <w:color w:val="000000" w:themeColor="text1"/>
          <w:sz w:val="24"/>
          <w:szCs w:val="24"/>
        </w:rPr>
      </w:pPr>
      <w:r w:rsidRPr="00E233B3">
        <w:rPr>
          <w:rFonts w:ascii="Garamond" w:hAnsi="Garamond" w:cs="AdvTimes"/>
          <w:color w:val="000000" w:themeColor="text1"/>
          <w:sz w:val="24"/>
          <w:szCs w:val="24"/>
        </w:rPr>
        <w:t xml:space="preserve">Hwang, C.L., Yoon, K.S. (1981). </w:t>
      </w:r>
      <w:r w:rsidRPr="00E233B3">
        <w:rPr>
          <w:rFonts w:ascii="Garamond" w:hAnsi="Garamond" w:cs="AdvTimes"/>
          <w:i/>
          <w:color w:val="000000" w:themeColor="text1"/>
          <w:sz w:val="24"/>
          <w:szCs w:val="24"/>
        </w:rPr>
        <w:t>Multiple Attribute Decision Making: Method and Applications</w:t>
      </w:r>
      <w:r w:rsidRPr="00E233B3">
        <w:rPr>
          <w:rFonts w:ascii="Garamond" w:hAnsi="Garamond" w:cs="AdvTimes"/>
          <w:color w:val="000000" w:themeColor="text1"/>
          <w:sz w:val="24"/>
          <w:szCs w:val="24"/>
        </w:rPr>
        <w:t>. Springer, New York.</w:t>
      </w:r>
    </w:p>
    <w:p w:rsidR="009F3468" w:rsidRPr="00E233B3" w:rsidRDefault="009F3468" w:rsidP="005E24A0">
      <w:pPr>
        <w:autoSpaceDE w:val="0"/>
        <w:autoSpaceDN w:val="0"/>
        <w:adjustRightInd w:val="0"/>
        <w:spacing w:after="0" w:line="240" w:lineRule="auto"/>
        <w:ind w:left="274" w:hanging="274"/>
        <w:jc w:val="both"/>
        <w:rPr>
          <w:rFonts w:ascii="Garamond" w:hAnsi="Garamond"/>
          <w:color w:val="000000" w:themeColor="text1"/>
          <w:sz w:val="24"/>
          <w:szCs w:val="24"/>
        </w:rPr>
      </w:pPr>
    </w:p>
    <w:p w:rsidR="00D40B71" w:rsidRPr="00E233B3" w:rsidRDefault="00D40B71" w:rsidP="00D40B71">
      <w:pPr>
        <w:pStyle w:val="CommentText"/>
        <w:spacing w:after="0"/>
        <w:ind w:left="274" w:hanging="274"/>
        <w:jc w:val="both"/>
        <w:rPr>
          <w:rFonts w:ascii="Garamond" w:hAnsi="Garamond" w:cs="Arial"/>
          <w:color w:val="000000" w:themeColor="text1"/>
          <w:sz w:val="24"/>
          <w:szCs w:val="24"/>
          <w:shd w:val="clear" w:color="auto" w:fill="FFFFFF"/>
        </w:rPr>
      </w:pPr>
      <w:proofErr w:type="spellStart"/>
      <w:r w:rsidRPr="00E233B3">
        <w:rPr>
          <w:rFonts w:ascii="Garamond" w:hAnsi="Garamond" w:cs="Arial"/>
          <w:color w:val="000000" w:themeColor="text1"/>
          <w:sz w:val="24"/>
          <w:szCs w:val="24"/>
          <w:shd w:val="clear" w:color="auto" w:fill="FFFFFF"/>
        </w:rPr>
        <w:t>Jayakrishna</w:t>
      </w:r>
      <w:proofErr w:type="spellEnd"/>
      <w:r w:rsidRPr="00E233B3">
        <w:rPr>
          <w:rFonts w:ascii="Garamond" w:hAnsi="Garamond" w:cs="Arial"/>
          <w:color w:val="000000" w:themeColor="text1"/>
          <w:sz w:val="24"/>
          <w:szCs w:val="24"/>
          <w:shd w:val="clear" w:color="auto" w:fill="FFFFFF"/>
        </w:rPr>
        <w:t xml:space="preserve">, K., </w:t>
      </w:r>
      <w:proofErr w:type="spellStart"/>
      <w:r w:rsidRPr="00E233B3">
        <w:rPr>
          <w:rFonts w:ascii="Garamond" w:hAnsi="Garamond" w:cs="Arial"/>
          <w:color w:val="000000" w:themeColor="text1"/>
          <w:sz w:val="24"/>
          <w:szCs w:val="24"/>
          <w:shd w:val="clear" w:color="auto" w:fill="FFFFFF"/>
        </w:rPr>
        <w:t>Vinodh</w:t>
      </w:r>
      <w:proofErr w:type="spellEnd"/>
      <w:r w:rsidRPr="00E233B3">
        <w:rPr>
          <w:rFonts w:ascii="Garamond" w:hAnsi="Garamond" w:cs="Arial"/>
          <w:color w:val="000000" w:themeColor="text1"/>
          <w:sz w:val="24"/>
          <w:szCs w:val="24"/>
          <w:shd w:val="clear" w:color="auto" w:fill="FFFFFF"/>
        </w:rPr>
        <w:t>, S., &amp; Kumar, D. S. (2013). Hybrid ANP: QFD—ZOGP Approach for Styling Aspects Determination of an Automotive Component. In</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ICoRD'13</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color w:val="000000" w:themeColor="text1"/>
          <w:sz w:val="24"/>
          <w:szCs w:val="24"/>
          <w:shd w:val="clear" w:color="auto" w:fill="FFFFFF"/>
        </w:rPr>
        <w:t>(pp. 1381-1389). Springer India.</w:t>
      </w:r>
    </w:p>
    <w:p w:rsidR="00D40B71" w:rsidRPr="00E233B3" w:rsidRDefault="00D40B71" w:rsidP="00D40B71">
      <w:pPr>
        <w:pStyle w:val="CommentText"/>
        <w:spacing w:after="0"/>
        <w:ind w:left="274" w:hanging="274"/>
        <w:jc w:val="both"/>
        <w:rPr>
          <w:rFonts w:ascii="Garamond" w:hAnsi="Garamond" w:cs="Arial"/>
          <w:color w:val="000000" w:themeColor="text1"/>
          <w:sz w:val="24"/>
          <w:szCs w:val="24"/>
          <w:shd w:val="clear" w:color="auto" w:fill="FFFFFF"/>
        </w:rPr>
      </w:pPr>
    </w:p>
    <w:p w:rsidR="009F3468" w:rsidRPr="00E233B3" w:rsidRDefault="009F3468" w:rsidP="005E24A0">
      <w:pPr>
        <w:autoSpaceDE w:val="0"/>
        <w:autoSpaceDN w:val="0"/>
        <w:adjustRightInd w:val="0"/>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Jenkin, T. A., Webster, J., &amp; McShane, L. (2011). An agenda for ‘Green’</w:t>
      </w:r>
      <w:r w:rsidR="00B64D53" w:rsidRPr="00E233B3">
        <w:rPr>
          <w:rFonts w:ascii="Garamond" w:hAnsi="Garamond" w:cs="Arial"/>
          <w:color w:val="000000" w:themeColor="text1"/>
          <w:sz w:val="24"/>
          <w:szCs w:val="24"/>
          <w:shd w:val="clear" w:color="auto" w:fill="FFFFFF"/>
        </w:rPr>
        <w:t xml:space="preserve"> </w:t>
      </w:r>
      <w:r w:rsidRPr="00E233B3">
        <w:rPr>
          <w:rFonts w:ascii="Garamond" w:hAnsi="Garamond" w:cs="Arial"/>
          <w:color w:val="000000" w:themeColor="text1"/>
          <w:sz w:val="24"/>
          <w:szCs w:val="24"/>
          <w:shd w:val="clear" w:color="auto" w:fill="FFFFFF"/>
        </w:rPr>
        <w:t>information technology and systems research.</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Information and Organization</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21</w:t>
      </w:r>
      <w:r w:rsidRPr="00E233B3">
        <w:rPr>
          <w:rFonts w:ascii="Garamond" w:hAnsi="Garamond" w:cs="Arial"/>
          <w:color w:val="000000" w:themeColor="text1"/>
          <w:sz w:val="24"/>
          <w:szCs w:val="24"/>
          <w:shd w:val="clear" w:color="auto" w:fill="FFFFFF"/>
        </w:rPr>
        <w:t>(1), 17-40.</w:t>
      </w:r>
    </w:p>
    <w:p w:rsidR="00EC79F0" w:rsidRPr="00E233B3" w:rsidRDefault="00EC79F0" w:rsidP="005E24A0">
      <w:pPr>
        <w:autoSpaceDE w:val="0"/>
        <w:autoSpaceDN w:val="0"/>
        <w:adjustRightInd w:val="0"/>
        <w:spacing w:after="0" w:line="240" w:lineRule="auto"/>
        <w:ind w:left="274" w:hanging="274"/>
        <w:jc w:val="both"/>
        <w:rPr>
          <w:rFonts w:ascii="Garamond" w:hAnsi="Garamond" w:cs="Arial"/>
          <w:color w:val="000000" w:themeColor="text1"/>
          <w:sz w:val="24"/>
          <w:szCs w:val="24"/>
          <w:shd w:val="clear" w:color="auto" w:fill="FFFFFF"/>
        </w:rPr>
      </w:pPr>
    </w:p>
    <w:p w:rsidR="00EC79F0" w:rsidRPr="00E233B3" w:rsidRDefault="00EC79F0" w:rsidP="00EC79F0">
      <w:pPr>
        <w:spacing w:after="0" w:line="240" w:lineRule="auto"/>
        <w:ind w:left="274" w:hanging="274"/>
        <w:jc w:val="both"/>
        <w:rPr>
          <w:rFonts w:ascii="Garamond" w:hAnsi="Garamond"/>
          <w:color w:val="000000" w:themeColor="text1"/>
          <w:sz w:val="24"/>
          <w:szCs w:val="24"/>
        </w:rPr>
      </w:pPr>
      <w:r w:rsidRPr="00E233B3">
        <w:rPr>
          <w:rFonts w:ascii="Garamond" w:hAnsi="Garamond"/>
          <w:color w:val="000000" w:themeColor="text1"/>
          <w:sz w:val="24"/>
          <w:szCs w:val="24"/>
        </w:rPr>
        <w:t xml:space="preserve">Johnson, D. B. (2013). Development and application of biotechnologies in the metal mining industry. </w:t>
      </w:r>
      <w:r w:rsidRPr="00E233B3">
        <w:rPr>
          <w:rFonts w:ascii="Garamond" w:hAnsi="Garamond"/>
          <w:i/>
          <w:color w:val="000000" w:themeColor="text1"/>
          <w:sz w:val="24"/>
          <w:szCs w:val="24"/>
        </w:rPr>
        <w:t>Environmental Science and Pollution Research, 20</w:t>
      </w:r>
      <w:r w:rsidRPr="00E233B3">
        <w:rPr>
          <w:rFonts w:ascii="Garamond" w:hAnsi="Garamond"/>
          <w:color w:val="000000" w:themeColor="text1"/>
          <w:sz w:val="24"/>
          <w:szCs w:val="24"/>
        </w:rPr>
        <w:t>(11), 7768-7776.</w:t>
      </w:r>
    </w:p>
    <w:p w:rsidR="00EC79F0" w:rsidRPr="00E233B3" w:rsidRDefault="00EC79F0" w:rsidP="005E24A0">
      <w:pPr>
        <w:autoSpaceDE w:val="0"/>
        <w:autoSpaceDN w:val="0"/>
        <w:adjustRightInd w:val="0"/>
        <w:spacing w:after="0" w:line="240" w:lineRule="auto"/>
        <w:ind w:left="274" w:hanging="274"/>
        <w:jc w:val="both"/>
        <w:rPr>
          <w:rFonts w:ascii="Garamond" w:hAnsi="Garamond" w:cs="Arial"/>
          <w:color w:val="000000" w:themeColor="text1"/>
          <w:sz w:val="24"/>
          <w:szCs w:val="24"/>
          <w:shd w:val="clear" w:color="auto" w:fill="FFFFFF"/>
        </w:rPr>
      </w:pPr>
    </w:p>
    <w:p w:rsidR="009F3468" w:rsidRPr="00E233B3" w:rsidRDefault="009F3468" w:rsidP="005E24A0">
      <w:pPr>
        <w:spacing w:after="0" w:line="240" w:lineRule="auto"/>
        <w:ind w:left="274" w:hanging="274"/>
        <w:jc w:val="both"/>
        <w:rPr>
          <w:rFonts w:ascii="Garamond" w:hAnsi="Garamond" w:cs="Arial"/>
          <w:color w:val="000000" w:themeColor="text1"/>
          <w:sz w:val="24"/>
          <w:szCs w:val="24"/>
        </w:rPr>
      </w:pPr>
      <w:proofErr w:type="spellStart"/>
      <w:r w:rsidRPr="00E233B3">
        <w:rPr>
          <w:rFonts w:ascii="Garamond" w:hAnsi="Garamond" w:cs="Arial"/>
          <w:color w:val="000000" w:themeColor="text1"/>
          <w:sz w:val="24"/>
          <w:szCs w:val="24"/>
        </w:rPr>
        <w:t>Kleindorfer</w:t>
      </w:r>
      <w:proofErr w:type="spellEnd"/>
      <w:r w:rsidRPr="00E233B3">
        <w:rPr>
          <w:rFonts w:ascii="Garamond" w:hAnsi="Garamond" w:cs="Arial"/>
          <w:color w:val="000000" w:themeColor="text1"/>
          <w:sz w:val="24"/>
          <w:szCs w:val="24"/>
        </w:rPr>
        <w:t xml:space="preserve">, P. R., Singhal, K., &amp; </w:t>
      </w:r>
      <w:proofErr w:type="spellStart"/>
      <w:r w:rsidRPr="00E233B3">
        <w:rPr>
          <w:rFonts w:ascii="Garamond" w:hAnsi="Garamond" w:cs="Arial"/>
          <w:color w:val="000000" w:themeColor="text1"/>
          <w:sz w:val="24"/>
          <w:szCs w:val="24"/>
        </w:rPr>
        <w:t>Wassenhove</w:t>
      </w:r>
      <w:proofErr w:type="spellEnd"/>
      <w:r w:rsidRPr="00E233B3">
        <w:rPr>
          <w:rFonts w:ascii="Garamond" w:hAnsi="Garamond" w:cs="Arial"/>
          <w:color w:val="000000" w:themeColor="text1"/>
          <w:sz w:val="24"/>
          <w:szCs w:val="24"/>
        </w:rPr>
        <w:t xml:space="preserve">, L. N. (2005). Sustainable operations management. </w:t>
      </w:r>
      <w:r w:rsidRPr="00E233B3">
        <w:rPr>
          <w:rFonts w:ascii="Garamond" w:hAnsi="Garamond" w:cs="Arial"/>
          <w:i/>
          <w:iCs/>
          <w:color w:val="000000" w:themeColor="text1"/>
          <w:sz w:val="24"/>
          <w:szCs w:val="24"/>
        </w:rPr>
        <w:t>Production and operations management</w:t>
      </w:r>
      <w:r w:rsidRPr="00E233B3">
        <w:rPr>
          <w:rFonts w:ascii="Garamond" w:hAnsi="Garamond" w:cs="Arial"/>
          <w:color w:val="000000" w:themeColor="text1"/>
          <w:sz w:val="24"/>
          <w:szCs w:val="24"/>
        </w:rPr>
        <w:t xml:space="preserve">, </w:t>
      </w:r>
      <w:r w:rsidRPr="00E233B3">
        <w:rPr>
          <w:rFonts w:ascii="Garamond" w:hAnsi="Garamond" w:cs="Arial"/>
          <w:i/>
          <w:iCs/>
          <w:color w:val="000000" w:themeColor="text1"/>
          <w:sz w:val="24"/>
          <w:szCs w:val="24"/>
        </w:rPr>
        <w:t>14</w:t>
      </w:r>
      <w:r w:rsidRPr="00E233B3">
        <w:rPr>
          <w:rFonts w:ascii="Garamond" w:hAnsi="Garamond" w:cs="Arial"/>
          <w:color w:val="000000" w:themeColor="text1"/>
          <w:sz w:val="24"/>
          <w:szCs w:val="24"/>
        </w:rPr>
        <w:t>(4), 482-492.</w:t>
      </w:r>
    </w:p>
    <w:p w:rsidR="009F3468" w:rsidRPr="00E233B3" w:rsidRDefault="009F3468" w:rsidP="005E24A0">
      <w:pPr>
        <w:autoSpaceDE w:val="0"/>
        <w:autoSpaceDN w:val="0"/>
        <w:adjustRightInd w:val="0"/>
        <w:spacing w:after="0" w:line="240" w:lineRule="auto"/>
        <w:ind w:left="274" w:hanging="274"/>
        <w:jc w:val="both"/>
        <w:rPr>
          <w:rFonts w:ascii="Garamond" w:hAnsi="Garamond"/>
          <w:color w:val="000000" w:themeColor="text1"/>
          <w:sz w:val="24"/>
          <w:szCs w:val="24"/>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 xml:space="preserve">Koo, C., &amp; Chung, N. (2014). Examining the eco-technological knowledge of Smart Green IT adoption behavior: A self-determination perspective. </w:t>
      </w:r>
      <w:r w:rsidRPr="00E233B3">
        <w:rPr>
          <w:rFonts w:ascii="Garamond" w:hAnsi="Garamond" w:cs="Arial"/>
          <w:i/>
          <w:iCs/>
          <w:color w:val="000000" w:themeColor="text1"/>
          <w:sz w:val="24"/>
          <w:szCs w:val="24"/>
          <w:shd w:val="clear" w:color="auto" w:fill="FFFFFF"/>
        </w:rPr>
        <w:t>Technological Forecasting and Social Change</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88</w:t>
      </w:r>
      <w:r w:rsidRPr="00E233B3">
        <w:rPr>
          <w:rFonts w:ascii="Garamond" w:hAnsi="Garamond" w:cs="Arial"/>
          <w:color w:val="000000" w:themeColor="text1"/>
          <w:sz w:val="24"/>
          <w:szCs w:val="24"/>
          <w:shd w:val="clear" w:color="auto" w:fill="FFFFFF"/>
        </w:rPr>
        <w:t>, 140-155.</w:t>
      </w:r>
    </w:p>
    <w:p w:rsidR="00D40B71" w:rsidRPr="00E233B3" w:rsidRDefault="00D40B71" w:rsidP="00D40B71">
      <w:pPr>
        <w:pStyle w:val="CommentText"/>
        <w:spacing w:after="0"/>
        <w:ind w:left="274" w:hanging="274"/>
        <w:jc w:val="both"/>
        <w:rPr>
          <w:rFonts w:ascii="Garamond" w:hAnsi="Garamond" w:cs="Arial"/>
          <w:color w:val="000000" w:themeColor="text1"/>
          <w:sz w:val="24"/>
          <w:szCs w:val="24"/>
          <w:shd w:val="clear" w:color="auto" w:fill="FFFFFF"/>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 xml:space="preserve">Kumar, V., Holt, D., </w:t>
      </w:r>
      <w:proofErr w:type="spellStart"/>
      <w:r w:rsidRPr="00E233B3">
        <w:rPr>
          <w:rFonts w:ascii="Garamond" w:hAnsi="Garamond" w:cs="Arial"/>
          <w:color w:val="000000" w:themeColor="text1"/>
          <w:sz w:val="24"/>
          <w:szCs w:val="24"/>
          <w:shd w:val="clear" w:color="auto" w:fill="FFFFFF"/>
        </w:rPr>
        <w:t>Ghobadian</w:t>
      </w:r>
      <w:proofErr w:type="spellEnd"/>
      <w:r w:rsidRPr="00E233B3">
        <w:rPr>
          <w:rFonts w:ascii="Garamond" w:hAnsi="Garamond" w:cs="Arial"/>
          <w:color w:val="000000" w:themeColor="text1"/>
          <w:sz w:val="24"/>
          <w:szCs w:val="24"/>
          <w:shd w:val="clear" w:color="auto" w:fill="FFFFFF"/>
        </w:rPr>
        <w:t>, A., &amp; Garza-Reyes, J. A. (2014). Developing green supply chain management taxonomy-based decision support system.</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International Journal of Production Research</w:t>
      </w:r>
      <w:r w:rsidRPr="00E233B3">
        <w:rPr>
          <w:rFonts w:ascii="Garamond" w:hAnsi="Garamond" w:cs="Arial"/>
          <w:color w:val="000000" w:themeColor="text1"/>
          <w:sz w:val="24"/>
          <w:szCs w:val="24"/>
          <w:shd w:val="clear" w:color="auto" w:fill="FFFFFF"/>
        </w:rPr>
        <w:t>, (ahead-of-print), 1-18.</w:t>
      </w: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
    <w:p w:rsidR="006D65EE" w:rsidRPr="00E233B3" w:rsidRDefault="006D65EE" w:rsidP="006D65EE">
      <w:pPr>
        <w:snapToGrid w:val="0"/>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Kusi-Sarpong, S., Bai, C., Sarkis, J., &amp; Wang, X. (201</w:t>
      </w:r>
      <w:r w:rsidR="00122DEA" w:rsidRPr="00E233B3">
        <w:rPr>
          <w:rFonts w:ascii="Garamond" w:hAnsi="Garamond" w:cs="Arial"/>
          <w:color w:val="000000" w:themeColor="text1"/>
          <w:sz w:val="24"/>
          <w:szCs w:val="24"/>
          <w:shd w:val="clear" w:color="auto" w:fill="FFFFFF"/>
        </w:rPr>
        <w:t>5</w:t>
      </w:r>
      <w:r w:rsidRPr="00E233B3">
        <w:rPr>
          <w:rFonts w:ascii="Garamond" w:hAnsi="Garamond" w:cs="Arial"/>
          <w:color w:val="000000" w:themeColor="text1"/>
          <w:sz w:val="24"/>
          <w:szCs w:val="24"/>
          <w:shd w:val="clear" w:color="auto" w:fill="FFFFFF"/>
        </w:rPr>
        <w:t>). Green supply chain practices evaluation in the mining industry using a joint rough sets and fuzzy TOPSIS methodology.</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Resources Policy</w:t>
      </w:r>
      <w:r w:rsidR="0050509E" w:rsidRPr="00E233B3">
        <w:rPr>
          <w:rFonts w:ascii="Garamond" w:hAnsi="Garamond" w:cs="Arial"/>
          <w:color w:val="000000" w:themeColor="text1"/>
          <w:sz w:val="24"/>
          <w:szCs w:val="24"/>
          <w:shd w:val="clear" w:color="auto" w:fill="FFFFFF"/>
        </w:rPr>
        <w:t>,</w:t>
      </w:r>
      <w:r w:rsidR="00122DEA" w:rsidRPr="00E233B3">
        <w:rPr>
          <w:rFonts w:ascii="Garamond" w:hAnsi="Garamond" w:cs="Arial"/>
          <w:color w:val="000000" w:themeColor="text1"/>
          <w:sz w:val="24"/>
          <w:szCs w:val="24"/>
          <w:shd w:val="clear" w:color="auto" w:fill="FFFFFF"/>
        </w:rPr>
        <w:t xml:space="preserve"> </w:t>
      </w:r>
      <w:r w:rsidR="00122DEA" w:rsidRPr="00E233B3">
        <w:rPr>
          <w:rFonts w:ascii="Garamond" w:hAnsi="Garamond" w:cs="Arial"/>
          <w:i/>
          <w:color w:val="000000" w:themeColor="text1"/>
          <w:sz w:val="24"/>
          <w:szCs w:val="24"/>
          <w:shd w:val="clear" w:color="auto" w:fill="FFFFFF"/>
        </w:rPr>
        <w:t>4</w:t>
      </w:r>
      <w:r w:rsidR="0050509E" w:rsidRPr="00E233B3">
        <w:rPr>
          <w:rFonts w:ascii="Garamond" w:hAnsi="Garamond" w:cs="Arial"/>
          <w:i/>
          <w:color w:val="000000" w:themeColor="text1"/>
          <w:sz w:val="24"/>
          <w:szCs w:val="24"/>
          <w:shd w:val="clear" w:color="auto" w:fill="FFFFFF"/>
        </w:rPr>
        <w:t>6</w:t>
      </w:r>
      <w:r w:rsidR="00122DEA" w:rsidRPr="00E233B3">
        <w:rPr>
          <w:rFonts w:ascii="Garamond" w:hAnsi="Garamond" w:cs="Arial"/>
          <w:color w:val="000000" w:themeColor="text1"/>
          <w:sz w:val="24"/>
          <w:szCs w:val="24"/>
          <w:shd w:val="clear" w:color="auto" w:fill="FFFFFF"/>
        </w:rPr>
        <w:t xml:space="preserve"> (1), 86-100</w:t>
      </w:r>
    </w:p>
    <w:p w:rsidR="00EC79F0" w:rsidRPr="00E233B3" w:rsidRDefault="00EC79F0" w:rsidP="006D65EE">
      <w:pPr>
        <w:snapToGrid w:val="0"/>
        <w:spacing w:after="0" w:line="240" w:lineRule="auto"/>
        <w:ind w:left="274" w:hanging="274"/>
        <w:jc w:val="both"/>
        <w:rPr>
          <w:rFonts w:ascii="Garamond" w:hAnsi="Garamond" w:cs="Arial"/>
          <w:color w:val="000000" w:themeColor="text1"/>
          <w:sz w:val="24"/>
          <w:szCs w:val="24"/>
          <w:shd w:val="clear" w:color="auto" w:fill="FFFFFF"/>
        </w:rPr>
      </w:pPr>
    </w:p>
    <w:p w:rsidR="00EC79F0" w:rsidRPr="00E233B3" w:rsidRDefault="00EC79F0" w:rsidP="00EC79F0">
      <w:pPr>
        <w:spacing w:after="0" w:line="240" w:lineRule="auto"/>
        <w:ind w:left="274" w:hanging="274"/>
        <w:jc w:val="both"/>
        <w:rPr>
          <w:rFonts w:ascii="Garamond" w:hAnsi="Garamond"/>
          <w:color w:val="000000" w:themeColor="text1"/>
          <w:sz w:val="24"/>
          <w:szCs w:val="24"/>
        </w:rPr>
      </w:pPr>
      <w:proofErr w:type="spellStart"/>
      <w:r w:rsidRPr="00E233B3">
        <w:rPr>
          <w:rFonts w:ascii="Garamond" w:hAnsi="Garamond"/>
          <w:color w:val="000000" w:themeColor="text1"/>
          <w:sz w:val="24"/>
          <w:szCs w:val="24"/>
        </w:rPr>
        <w:t>Kuyucak</w:t>
      </w:r>
      <w:proofErr w:type="spellEnd"/>
      <w:r w:rsidRPr="00E233B3">
        <w:rPr>
          <w:rFonts w:ascii="Garamond" w:hAnsi="Garamond"/>
          <w:color w:val="000000" w:themeColor="text1"/>
          <w:sz w:val="24"/>
          <w:szCs w:val="24"/>
        </w:rPr>
        <w:t xml:space="preserve">, N., &amp; </w:t>
      </w:r>
      <w:proofErr w:type="spellStart"/>
      <w:r w:rsidRPr="00E233B3">
        <w:rPr>
          <w:rFonts w:ascii="Garamond" w:hAnsi="Garamond"/>
          <w:color w:val="000000" w:themeColor="text1"/>
          <w:sz w:val="24"/>
          <w:szCs w:val="24"/>
        </w:rPr>
        <w:t>Akcil</w:t>
      </w:r>
      <w:proofErr w:type="spellEnd"/>
      <w:r w:rsidRPr="00E233B3">
        <w:rPr>
          <w:rFonts w:ascii="Garamond" w:hAnsi="Garamond"/>
          <w:color w:val="000000" w:themeColor="text1"/>
          <w:sz w:val="24"/>
          <w:szCs w:val="24"/>
        </w:rPr>
        <w:t xml:space="preserve">, A. (2013). Cyanide and removal options from effluents in gold mining and metallurgical processes. </w:t>
      </w:r>
      <w:r w:rsidRPr="00E233B3">
        <w:rPr>
          <w:rFonts w:ascii="Garamond" w:hAnsi="Garamond"/>
          <w:i/>
          <w:color w:val="000000" w:themeColor="text1"/>
          <w:sz w:val="24"/>
          <w:szCs w:val="24"/>
        </w:rPr>
        <w:t>Minerals Engineering, 50</w:t>
      </w:r>
      <w:r w:rsidRPr="00E233B3">
        <w:rPr>
          <w:rFonts w:ascii="Garamond" w:hAnsi="Garamond"/>
          <w:color w:val="000000" w:themeColor="text1"/>
          <w:sz w:val="24"/>
          <w:szCs w:val="24"/>
        </w:rPr>
        <w:t>, 13-29.</w:t>
      </w:r>
    </w:p>
    <w:p w:rsidR="00EC79F0" w:rsidRPr="00E233B3" w:rsidRDefault="00EC79F0" w:rsidP="006D65EE">
      <w:pPr>
        <w:snapToGrid w:val="0"/>
        <w:spacing w:after="0" w:line="240" w:lineRule="auto"/>
        <w:ind w:left="274" w:hanging="274"/>
        <w:jc w:val="both"/>
        <w:rPr>
          <w:rFonts w:ascii="Garamond" w:hAnsi="Garamond" w:cs="Arial"/>
          <w:color w:val="000000" w:themeColor="text1"/>
          <w:sz w:val="24"/>
          <w:szCs w:val="24"/>
          <w:shd w:val="clear" w:color="auto" w:fill="FFFFFF"/>
        </w:rPr>
      </w:pPr>
    </w:p>
    <w:p w:rsidR="00D40B71" w:rsidRPr="00E233B3" w:rsidRDefault="00D40B71" w:rsidP="00D40B71">
      <w:pPr>
        <w:pStyle w:val="CommentText"/>
        <w:spacing w:after="0"/>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Lawson, E. T., &amp; Bentil, G. (2014). Shifting sands: changes in community perceptions of mining in Ghana.</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Environment, development and sustainability</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16</w:t>
      </w:r>
      <w:r w:rsidRPr="00E233B3">
        <w:rPr>
          <w:rFonts w:ascii="Garamond" w:hAnsi="Garamond" w:cs="Arial"/>
          <w:color w:val="000000" w:themeColor="text1"/>
          <w:sz w:val="24"/>
          <w:szCs w:val="24"/>
          <w:shd w:val="clear" w:color="auto" w:fill="FFFFFF"/>
        </w:rPr>
        <w:t>(1), 217-238.</w:t>
      </w:r>
    </w:p>
    <w:p w:rsidR="00D40B71" w:rsidRPr="00E233B3" w:rsidRDefault="00D40B71" w:rsidP="007A77DF">
      <w:pPr>
        <w:spacing w:after="0" w:line="240" w:lineRule="auto"/>
        <w:ind w:left="274" w:hanging="274"/>
        <w:jc w:val="both"/>
        <w:rPr>
          <w:rFonts w:ascii="Garamond" w:hAnsi="Garamond" w:cs="Arial"/>
          <w:color w:val="000000" w:themeColor="text1"/>
          <w:sz w:val="24"/>
          <w:szCs w:val="24"/>
          <w:shd w:val="clear" w:color="auto" w:fill="FFFFFF"/>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 xml:space="preserve">Lee, V. H., </w:t>
      </w:r>
      <w:proofErr w:type="spellStart"/>
      <w:r w:rsidRPr="00E233B3">
        <w:rPr>
          <w:rFonts w:ascii="Garamond" w:hAnsi="Garamond" w:cs="Arial"/>
          <w:color w:val="000000" w:themeColor="text1"/>
          <w:sz w:val="24"/>
          <w:szCs w:val="24"/>
          <w:shd w:val="clear" w:color="auto" w:fill="FFFFFF"/>
        </w:rPr>
        <w:t>Ooi</w:t>
      </w:r>
      <w:proofErr w:type="spellEnd"/>
      <w:r w:rsidRPr="00E233B3">
        <w:rPr>
          <w:rFonts w:ascii="Garamond" w:hAnsi="Garamond" w:cs="Arial"/>
          <w:color w:val="000000" w:themeColor="text1"/>
          <w:sz w:val="24"/>
          <w:szCs w:val="24"/>
          <w:shd w:val="clear" w:color="auto" w:fill="FFFFFF"/>
        </w:rPr>
        <w:t xml:space="preserve">, K. B., Chong, A. Y. L., &amp; </w:t>
      </w:r>
      <w:proofErr w:type="spellStart"/>
      <w:r w:rsidRPr="00E233B3">
        <w:rPr>
          <w:rFonts w:ascii="Garamond" w:hAnsi="Garamond" w:cs="Arial"/>
          <w:color w:val="000000" w:themeColor="text1"/>
          <w:sz w:val="24"/>
          <w:szCs w:val="24"/>
          <w:shd w:val="clear" w:color="auto" w:fill="FFFFFF"/>
        </w:rPr>
        <w:t>Seow</w:t>
      </w:r>
      <w:proofErr w:type="spellEnd"/>
      <w:r w:rsidRPr="00E233B3">
        <w:rPr>
          <w:rFonts w:ascii="Garamond" w:hAnsi="Garamond" w:cs="Arial"/>
          <w:color w:val="000000" w:themeColor="text1"/>
          <w:sz w:val="24"/>
          <w:szCs w:val="24"/>
          <w:shd w:val="clear" w:color="auto" w:fill="FFFFFF"/>
        </w:rPr>
        <w:t>, C. (2014). Creating technological innovation via green supply chain management: An empirical analysis.</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Expert Systems with Applications</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41</w:t>
      </w:r>
      <w:r w:rsidRPr="00E233B3">
        <w:rPr>
          <w:rFonts w:ascii="Garamond" w:hAnsi="Garamond" w:cs="Arial"/>
          <w:color w:val="000000" w:themeColor="text1"/>
          <w:sz w:val="24"/>
          <w:szCs w:val="24"/>
          <w:shd w:val="clear" w:color="auto" w:fill="FFFFFF"/>
        </w:rPr>
        <w:t>(16), 6983-6994.</w:t>
      </w:r>
    </w:p>
    <w:p w:rsidR="00D40B71" w:rsidRPr="00E233B3" w:rsidRDefault="00D40B71" w:rsidP="007A77DF">
      <w:pPr>
        <w:spacing w:after="0" w:line="240" w:lineRule="auto"/>
        <w:ind w:left="274" w:hanging="274"/>
        <w:jc w:val="both"/>
        <w:rPr>
          <w:rFonts w:ascii="Garamond" w:hAnsi="Garamond" w:cs="Arial"/>
          <w:color w:val="000000" w:themeColor="text1"/>
          <w:sz w:val="24"/>
          <w:szCs w:val="24"/>
          <w:shd w:val="clear" w:color="auto" w:fill="FFFFFF"/>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Li, J., &amp; Wu, Z. (2014). Remanufacturing Processes, Planning and Control. In</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New Frontiers of Multidisciplinary Research in STEAM-H (Science, Technology, Engineering, Agriculture, Mathematics, and Health)</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color w:val="000000" w:themeColor="text1"/>
          <w:sz w:val="24"/>
          <w:szCs w:val="24"/>
          <w:shd w:val="clear" w:color="auto" w:fill="FFFFFF"/>
        </w:rPr>
        <w:t>(pp. 329-356). Springer International Publishing.</w:t>
      </w: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Lin, P. T., Li, B., &amp; Bu, D. (2015). The relationship between corporate governance and community engagement: Evidence from the Australian mining companies.</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Resources Policy</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43</w:t>
      </w:r>
      <w:r w:rsidRPr="00E233B3">
        <w:rPr>
          <w:rFonts w:ascii="Garamond" w:hAnsi="Garamond" w:cs="Arial"/>
          <w:color w:val="000000" w:themeColor="text1"/>
          <w:sz w:val="24"/>
          <w:szCs w:val="24"/>
          <w:shd w:val="clear" w:color="auto" w:fill="FFFFFF"/>
        </w:rPr>
        <w:t>, 28-39.</w:t>
      </w:r>
    </w:p>
    <w:p w:rsidR="00D40B71" w:rsidRPr="00E233B3" w:rsidRDefault="00D40B71" w:rsidP="007A77DF">
      <w:pPr>
        <w:spacing w:after="0" w:line="240" w:lineRule="auto"/>
        <w:ind w:left="274" w:hanging="274"/>
        <w:jc w:val="both"/>
        <w:rPr>
          <w:rFonts w:ascii="Garamond" w:hAnsi="Garamond" w:cs="Arial"/>
          <w:color w:val="000000" w:themeColor="text1"/>
          <w:sz w:val="24"/>
          <w:szCs w:val="24"/>
          <w:shd w:val="clear" w:color="auto" w:fill="FFFFFF"/>
        </w:rPr>
      </w:pPr>
    </w:p>
    <w:p w:rsidR="007A77DF" w:rsidRPr="00E233B3" w:rsidRDefault="007A77DF" w:rsidP="007A77DF">
      <w:pPr>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Lin, R. J. (2013). Using fuzzy DEMATEL to evaluate the green supply chain management practices.</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Journal of Cleaner Production</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40</w:t>
      </w:r>
      <w:r w:rsidRPr="00E233B3">
        <w:rPr>
          <w:rFonts w:ascii="Garamond" w:hAnsi="Garamond" w:cs="Arial"/>
          <w:color w:val="000000" w:themeColor="text1"/>
          <w:sz w:val="24"/>
          <w:szCs w:val="24"/>
          <w:shd w:val="clear" w:color="auto" w:fill="FFFFFF"/>
        </w:rPr>
        <w:t>, 32-39.</w:t>
      </w:r>
    </w:p>
    <w:p w:rsidR="007A77DF" w:rsidRPr="00E233B3" w:rsidRDefault="007A77DF" w:rsidP="005E24A0">
      <w:pPr>
        <w:spacing w:after="0" w:line="240" w:lineRule="auto"/>
        <w:ind w:left="274" w:hanging="274"/>
        <w:jc w:val="both"/>
        <w:rPr>
          <w:rFonts w:ascii="Garamond" w:eastAsia="Times New Roman" w:hAnsi="Garamond" w:cs="Arial"/>
          <w:color w:val="000000" w:themeColor="text1"/>
          <w:sz w:val="24"/>
          <w:szCs w:val="24"/>
        </w:rPr>
      </w:pPr>
    </w:p>
    <w:p w:rsidR="009F3468" w:rsidRPr="00E233B3" w:rsidRDefault="009F3468" w:rsidP="005E24A0">
      <w:pPr>
        <w:autoSpaceDE w:val="0"/>
        <w:autoSpaceDN w:val="0"/>
        <w:adjustRightInd w:val="0"/>
        <w:spacing w:after="0" w:line="240" w:lineRule="auto"/>
        <w:ind w:left="274" w:hanging="274"/>
        <w:jc w:val="both"/>
        <w:rPr>
          <w:rFonts w:ascii="Garamond" w:hAnsi="Garamond" w:cs="AdvOT863180fb"/>
          <w:color w:val="000000" w:themeColor="text1"/>
          <w:sz w:val="24"/>
          <w:szCs w:val="24"/>
        </w:rPr>
      </w:pPr>
      <w:r w:rsidRPr="00E233B3">
        <w:rPr>
          <w:rFonts w:ascii="Garamond" w:hAnsi="Garamond" w:cs="AdvOT863180fb"/>
          <w:color w:val="000000" w:themeColor="text1"/>
          <w:sz w:val="24"/>
          <w:szCs w:val="24"/>
        </w:rPr>
        <w:t xml:space="preserve">Li, S., </w:t>
      </w:r>
      <w:r w:rsidR="00B15105" w:rsidRPr="00E233B3">
        <w:rPr>
          <w:rFonts w:ascii="Garamond" w:hAnsi="Garamond" w:cs="AdvOT863180fb"/>
          <w:color w:val="000000" w:themeColor="text1"/>
          <w:sz w:val="24"/>
          <w:szCs w:val="24"/>
        </w:rPr>
        <w:t xml:space="preserve">&amp; </w:t>
      </w:r>
      <w:r w:rsidRPr="00E233B3">
        <w:rPr>
          <w:rFonts w:ascii="Garamond" w:hAnsi="Garamond" w:cs="AdvOT863180fb"/>
          <w:color w:val="000000" w:themeColor="text1"/>
          <w:sz w:val="24"/>
          <w:szCs w:val="24"/>
        </w:rPr>
        <w:t xml:space="preserve">Lin, B. (2006). Accessing information sharing and information quality in supply chain management. </w:t>
      </w:r>
      <w:r w:rsidRPr="00E233B3">
        <w:rPr>
          <w:rFonts w:ascii="Garamond" w:hAnsi="Garamond" w:cs="AdvOT863180fb"/>
          <w:i/>
          <w:color w:val="000000" w:themeColor="text1"/>
          <w:sz w:val="24"/>
          <w:szCs w:val="24"/>
        </w:rPr>
        <w:t>Decision Support Systems, 42</w:t>
      </w:r>
      <w:r w:rsidRPr="00E233B3">
        <w:rPr>
          <w:rFonts w:ascii="Garamond" w:hAnsi="Garamond" w:cs="AdvOT863180fb"/>
          <w:color w:val="000000" w:themeColor="text1"/>
          <w:sz w:val="24"/>
          <w:szCs w:val="24"/>
        </w:rPr>
        <w:t xml:space="preserve"> (3), 1641</w:t>
      </w:r>
      <w:r w:rsidRPr="00E233B3">
        <w:rPr>
          <w:rFonts w:ascii="Garamond" w:hAnsi="Garamond" w:cs="AdvPS44A44B"/>
          <w:color w:val="000000" w:themeColor="text1"/>
          <w:sz w:val="24"/>
          <w:szCs w:val="24"/>
        </w:rPr>
        <w:t>-</w:t>
      </w:r>
      <w:r w:rsidRPr="00E233B3">
        <w:rPr>
          <w:rFonts w:ascii="Garamond" w:hAnsi="Garamond" w:cs="AdvOT863180fb"/>
          <w:color w:val="000000" w:themeColor="text1"/>
          <w:sz w:val="24"/>
          <w:szCs w:val="24"/>
        </w:rPr>
        <w:t>1656</w:t>
      </w:r>
    </w:p>
    <w:p w:rsidR="009F3468" w:rsidRPr="00E233B3" w:rsidRDefault="009F3468" w:rsidP="005E24A0">
      <w:pPr>
        <w:autoSpaceDE w:val="0"/>
        <w:autoSpaceDN w:val="0"/>
        <w:adjustRightInd w:val="0"/>
        <w:spacing w:after="0" w:line="240" w:lineRule="auto"/>
        <w:ind w:left="274" w:hanging="274"/>
        <w:jc w:val="both"/>
        <w:rPr>
          <w:rFonts w:ascii="Garamond" w:hAnsi="Garamond" w:cs="AdvOT863180fb"/>
          <w:color w:val="000000" w:themeColor="text1"/>
          <w:sz w:val="24"/>
          <w:szCs w:val="24"/>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Liu, H. C., You, J. X., Lin, Q. L., &amp; Li, H. (2014). Risk assessment in system FMEA combining fuzzy weighted average with fuzzy decision-making trial and evaluation laboratory.</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International Journal of Computer Integrated Manufacturing</w:t>
      </w:r>
      <w:r w:rsidRPr="00E233B3">
        <w:rPr>
          <w:rFonts w:ascii="Garamond" w:hAnsi="Garamond" w:cs="Arial"/>
          <w:color w:val="000000" w:themeColor="text1"/>
          <w:sz w:val="24"/>
          <w:szCs w:val="24"/>
          <w:shd w:val="clear" w:color="auto" w:fill="FFFFFF"/>
        </w:rPr>
        <w:t>, (ahead-of-print), 1-14.</w:t>
      </w:r>
    </w:p>
    <w:p w:rsidR="00D40B71" w:rsidRPr="00E233B3" w:rsidRDefault="00D40B71" w:rsidP="00D40B71">
      <w:pPr>
        <w:pStyle w:val="CommentText"/>
        <w:spacing w:after="0"/>
        <w:ind w:left="274" w:hanging="274"/>
        <w:jc w:val="both"/>
        <w:rPr>
          <w:color w:val="000000" w:themeColor="text1"/>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Li, Y., Hu, Y., Zhang, X., Deng, Y., &amp; Mahadevan, S. (2014). An evidential DEMATEL method to identify critical success factors in emergency management.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Applied Soft Computing</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22</w:t>
      </w:r>
      <w:r w:rsidRPr="00E233B3">
        <w:rPr>
          <w:rFonts w:ascii="Garamond" w:hAnsi="Garamond" w:cs="Arial"/>
          <w:color w:val="000000" w:themeColor="text1"/>
          <w:sz w:val="24"/>
          <w:szCs w:val="24"/>
          <w:shd w:val="clear" w:color="auto" w:fill="FFFFFF"/>
        </w:rPr>
        <w:t>, 504-510.</w:t>
      </w: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
    <w:p w:rsidR="00D40B71" w:rsidRPr="00E233B3" w:rsidRDefault="00D40B71" w:rsidP="00D40B71">
      <w:pPr>
        <w:pStyle w:val="CommentText"/>
        <w:spacing w:after="0"/>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Luthra, S., Garg, D., &amp; Haleem, A. (2015). An analysis of interactions among critical success factors to implement green supply chain management towards sustainability: An Indian perspective.</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Resources Policy</w:t>
      </w:r>
      <w:r w:rsidR="0050509E" w:rsidRPr="00E233B3">
        <w:rPr>
          <w:rFonts w:ascii="Garamond" w:hAnsi="Garamond" w:cs="Arial"/>
          <w:i/>
          <w:iCs/>
          <w:color w:val="000000" w:themeColor="text1"/>
          <w:sz w:val="24"/>
          <w:szCs w:val="24"/>
          <w:shd w:val="clear" w:color="auto" w:fill="FFFFFF"/>
        </w:rPr>
        <w:t>, 46</w:t>
      </w:r>
      <w:r w:rsidR="0050509E" w:rsidRPr="00E233B3">
        <w:rPr>
          <w:rFonts w:ascii="Garamond" w:hAnsi="Garamond" w:cs="Arial"/>
          <w:iCs/>
          <w:color w:val="000000" w:themeColor="text1"/>
          <w:sz w:val="24"/>
          <w:szCs w:val="24"/>
          <w:shd w:val="clear" w:color="auto" w:fill="FFFFFF"/>
        </w:rPr>
        <w:t>(1), 37-50</w:t>
      </w:r>
      <w:r w:rsidRPr="00E233B3">
        <w:rPr>
          <w:rFonts w:ascii="Garamond" w:hAnsi="Garamond" w:cs="Arial"/>
          <w:color w:val="000000" w:themeColor="text1"/>
          <w:sz w:val="24"/>
          <w:szCs w:val="24"/>
          <w:shd w:val="clear" w:color="auto" w:fill="FFFFFF"/>
        </w:rPr>
        <w:t>.</w:t>
      </w:r>
    </w:p>
    <w:p w:rsidR="00D40B71" w:rsidRPr="00E233B3" w:rsidRDefault="00D40B71" w:rsidP="005E24A0">
      <w:pPr>
        <w:autoSpaceDE w:val="0"/>
        <w:autoSpaceDN w:val="0"/>
        <w:adjustRightInd w:val="0"/>
        <w:spacing w:after="0" w:line="240" w:lineRule="auto"/>
        <w:ind w:left="274" w:hanging="274"/>
        <w:jc w:val="both"/>
        <w:rPr>
          <w:rFonts w:ascii="Garamond" w:hAnsi="Garamond" w:cs="Arial"/>
          <w:color w:val="000000" w:themeColor="text1"/>
          <w:sz w:val="24"/>
          <w:szCs w:val="24"/>
          <w:shd w:val="clear" w:color="auto" w:fill="FFFFFF"/>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roofErr w:type="spellStart"/>
      <w:r w:rsidRPr="00E233B3">
        <w:rPr>
          <w:rFonts w:ascii="Garamond" w:hAnsi="Garamond" w:cs="Arial"/>
          <w:color w:val="000000" w:themeColor="text1"/>
          <w:sz w:val="24"/>
          <w:szCs w:val="24"/>
          <w:shd w:val="clear" w:color="auto" w:fill="FFFFFF"/>
        </w:rPr>
        <w:t>Mangla</w:t>
      </w:r>
      <w:proofErr w:type="spellEnd"/>
      <w:r w:rsidRPr="00E233B3">
        <w:rPr>
          <w:rFonts w:ascii="Garamond" w:hAnsi="Garamond" w:cs="Arial"/>
          <w:color w:val="000000" w:themeColor="text1"/>
          <w:sz w:val="24"/>
          <w:szCs w:val="24"/>
          <w:shd w:val="clear" w:color="auto" w:fill="FFFFFF"/>
        </w:rPr>
        <w:t xml:space="preserve">, S. K., Kumar, P., &amp; </w:t>
      </w:r>
      <w:proofErr w:type="spellStart"/>
      <w:r w:rsidRPr="00E233B3">
        <w:rPr>
          <w:rFonts w:ascii="Garamond" w:hAnsi="Garamond" w:cs="Arial"/>
          <w:color w:val="000000" w:themeColor="text1"/>
          <w:sz w:val="24"/>
          <w:szCs w:val="24"/>
          <w:shd w:val="clear" w:color="auto" w:fill="FFFFFF"/>
        </w:rPr>
        <w:t>Barua</w:t>
      </w:r>
      <w:proofErr w:type="spellEnd"/>
      <w:r w:rsidRPr="00E233B3">
        <w:rPr>
          <w:rFonts w:ascii="Garamond" w:hAnsi="Garamond" w:cs="Arial"/>
          <w:color w:val="000000" w:themeColor="text1"/>
          <w:sz w:val="24"/>
          <w:szCs w:val="24"/>
          <w:shd w:val="clear" w:color="auto" w:fill="FFFFFF"/>
        </w:rPr>
        <w:t>, M. K. (2014). A Flexible Decision Framework for Building Risk Mitigation Strategies in Green Supply Chain Using SAP–LAP and IRP Approaches.</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Global Journal of Flexible Systems Management</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15</w:t>
      </w:r>
      <w:r w:rsidRPr="00E233B3">
        <w:rPr>
          <w:rFonts w:ascii="Garamond" w:hAnsi="Garamond" w:cs="Arial"/>
          <w:color w:val="000000" w:themeColor="text1"/>
          <w:sz w:val="24"/>
          <w:szCs w:val="24"/>
          <w:shd w:val="clear" w:color="auto" w:fill="FFFFFF"/>
        </w:rPr>
        <w:t>(3), 203-218</w:t>
      </w: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Maslen, S., &amp; Hopkins, A. (2014). Do incentives work? A qualitative study of managers’ motivations in hazardous industries.</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Safety science</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70</w:t>
      </w:r>
      <w:r w:rsidRPr="00E233B3">
        <w:rPr>
          <w:rFonts w:ascii="Garamond" w:hAnsi="Garamond" w:cs="Arial"/>
          <w:color w:val="000000" w:themeColor="text1"/>
          <w:sz w:val="24"/>
          <w:szCs w:val="24"/>
          <w:shd w:val="clear" w:color="auto" w:fill="FFFFFF"/>
        </w:rPr>
        <w:t>, 419-428.</w:t>
      </w: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roofErr w:type="spellStart"/>
      <w:r w:rsidRPr="00E233B3">
        <w:rPr>
          <w:rFonts w:ascii="Garamond" w:hAnsi="Garamond" w:cs="Arial"/>
          <w:color w:val="000000" w:themeColor="text1"/>
          <w:sz w:val="24"/>
          <w:szCs w:val="24"/>
          <w:shd w:val="clear" w:color="auto" w:fill="FFFFFF"/>
        </w:rPr>
        <w:t>Mathiyazhagan</w:t>
      </w:r>
      <w:proofErr w:type="spellEnd"/>
      <w:r w:rsidRPr="00E233B3">
        <w:rPr>
          <w:rFonts w:ascii="Garamond" w:hAnsi="Garamond" w:cs="Arial"/>
          <w:color w:val="000000" w:themeColor="text1"/>
          <w:sz w:val="24"/>
          <w:szCs w:val="24"/>
          <w:shd w:val="clear" w:color="auto" w:fill="FFFFFF"/>
        </w:rPr>
        <w:t xml:space="preserve">, K., Govindan, K., &amp; </w:t>
      </w:r>
      <w:proofErr w:type="spellStart"/>
      <w:r w:rsidRPr="00E233B3">
        <w:rPr>
          <w:rFonts w:ascii="Garamond" w:hAnsi="Garamond" w:cs="Arial"/>
          <w:color w:val="000000" w:themeColor="text1"/>
          <w:sz w:val="24"/>
          <w:szCs w:val="24"/>
          <w:shd w:val="clear" w:color="auto" w:fill="FFFFFF"/>
        </w:rPr>
        <w:t>Noorul</w:t>
      </w:r>
      <w:proofErr w:type="spellEnd"/>
      <w:r w:rsidRPr="00E233B3">
        <w:rPr>
          <w:rFonts w:ascii="Garamond" w:hAnsi="Garamond" w:cs="Arial"/>
          <w:color w:val="000000" w:themeColor="text1"/>
          <w:sz w:val="24"/>
          <w:szCs w:val="24"/>
          <w:shd w:val="clear" w:color="auto" w:fill="FFFFFF"/>
        </w:rPr>
        <w:t xml:space="preserve"> </w:t>
      </w:r>
      <w:proofErr w:type="spellStart"/>
      <w:r w:rsidRPr="00E233B3">
        <w:rPr>
          <w:rFonts w:ascii="Garamond" w:hAnsi="Garamond" w:cs="Arial"/>
          <w:color w:val="000000" w:themeColor="text1"/>
          <w:sz w:val="24"/>
          <w:szCs w:val="24"/>
          <w:shd w:val="clear" w:color="auto" w:fill="FFFFFF"/>
        </w:rPr>
        <w:t>Haq</w:t>
      </w:r>
      <w:proofErr w:type="spellEnd"/>
      <w:r w:rsidRPr="00E233B3">
        <w:rPr>
          <w:rFonts w:ascii="Garamond" w:hAnsi="Garamond" w:cs="Arial"/>
          <w:color w:val="000000" w:themeColor="text1"/>
          <w:sz w:val="24"/>
          <w:szCs w:val="24"/>
          <w:shd w:val="clear" w:color="auto" w:fill="FFFFFF"/>
        </w:rPr>
        <w:t>, A. (2014). Pressure analysis for green supply chain management implementation in Indian industries using analytic hierarchy process.</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International Journal of Production Research</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52</w:t>
      </w:r>
      <w:r w:rsidRPr="00E233B3">
        <w:rPr>
          <w:rFonts w:ascii="Garamond" w:hAnsi="Garamond" w:cs="Arial"/>
          <w:color w:val="000000" w:themeColor="text1"/>
          <w:sz w:val="24"/>
          <w:szCs w:val="24"/>
          <w:shd w:val="clear" w:color="auto" w:fill="FFFFFF"/>
        </w:rPr>
        <w:t>(1), 188-202.</w:t>
      </w:r>
    </w:p>
    <w:p w:rsidR="00EC79F0" w:rsidRPr="00E233B3" w:rsidRDefault="00EC79F0" w:rsidP="00D40B71">
      <w:pPr>
        <w:spacing w:after="0" w:line="240" w:lineRule="auto"/>
        <w:ind w:left="274" w:hanging="274"/>
        <w:jc w:val="both"/>
        <w:rPr>
          <w:rFonts w:ascii="Garamond" w:hAnsi="Garamond" w:cs="Arial"/>
          <w:color w:val="000000" w:themeColor="text1"/>
          <w:sz w:val="24"/>
          <w:szCs w:val="24"/>
          <w:shd w:val="clear" w:color="auto" w:fill="FFFFFF"/>
        </w:rPr>
      </w:pPr>
    </w:p>
    <w:p w:rsidR="00EC79F0" w:rsidRPr="00E233B3" w:rsidRDefault="00EC79F0" w:rsidP="00EC79F0">
      <w:pPr>
        <w:spacing w:after="0" w:line="240" w:lineRule="auto"/>
        <w:ind w:left="274" w:hanging="274"/>
        <w:jc w:val="both"/>
        <w:rPr>
          <w:rFonts w:ascii="Garamond" w:eastAsia="Times New Roman" w:hAnsi="Garamond" w:cs="Arial"/>
          <w:color w:val="000000" w:themeColor="text1"/>
          <w:sz w:val="24"/>
          <w:szCs w:val="24"/>
        </w:rPr>
      </w:pPr>
      <w:proofErr w:type="spellStart"/>
      <w:r w:rsidRPr="00E233B3">
        <w:rPr>
          <w:rFonts w:ascii="Garamond" w:eastAsia="Times New Roman" w:hAnsi="Garamond" w:cs="Arial"/>
          <w:color w:val="000000" w:themeColor="text1"/>
          <w:sz w:val="24"/>
          <w:szCs w:val="24"/>
        </w:rPr>
        <w:t>Mbendi</w:t>
      </w:r>
      <w:proofErr w:type="spellEnd"/>
      <w:r w:rsidRPr="00E233B3">
        <w:rPr>
          <w:rFonts w:ascii="Garamond" w:eastAsia="Times New Roman" w:hAnsi="Garamond" w:cs="Arial"/>
          <w:color w:val="000000" w:themeColor="text1"/>
          <w:sz w:val="24"/>
          <w:szCs w:val="24"/>
        </w:rPr>
        <w:t>, (1995-2013), Mining in Ghana-Overview, [online]. Available from: http://www.mbendi.com/indy/ming/af/gh/p0005.htm (Assessed: 10 April, 2013).</w:t>
      </w:r>
    </w:p>
    <w:p w:rsidR="00EC79F0" w:rsidRPr="00E233B3" w:rsidRDefault="00EC79F0" w:rsidP="00D40B71">
      <w:pPr>
        <w:spacing w:after="0" w:line="240" w:lineRule="auto"/>
        <w:ind w:left="274" w:hanging="274"/>
        <w:jc w:val="both"/>
        <w:rPr>
          <w:rFonts w:ascii="Garamond" w:hAnsi="Garamond" w:cs="Arial"/>
          <w:color w:val="000000" w:themeColor="text1"/>
          <w:sz w:val="24"/>
          <w:szCs w:val="24"/>
          <w:shd w:val="clear" w:color="auto" w:fill="FFFFFF"/>
        </w:rPr>
      </w:pPr>
    </w:p>
    <w:p w:rsidR="00EC79F0" w:rsidRPr="00E233B3" w:rsidRDefault="00EC79F0" w:rsidP="00EC79F0">
      <w:pPr>
        <w:spacing w:after="0" w:line="240" w:lineRule="auto"/>
        <w:ind w:left="274" w:hanging="274"/>
        <w:jc w:val="both"/>
        <w:rPr>
          <w:rFonts w:ascii="Garamond" w:hAnsi="Garamond"/>
          <w:color w:val="000000" w:themeColor="text1"/>
          <w:sz w:val="24"/>
          <w:szCs w:val="24"/>
        </w:rPr>
      </w:pPr>
      <w:r w:rsidRPr="00E233B3">
        <w:rPr>
          <w:rFonts w:ascii="Garamond" w:hAnsi="Garamond"/>
          <w:color w:val="000000" w:themeColor="text1"/>
          <w:sz w:val="24"/>
          <w:szCs w:val="24"/>
        </w:rPr>
        <w:t xml:space="preserve">McLellan, B. C, </w:t>
      </w:r>
      <w:proofErr w:type="spellStart"/>
      <w:r w:rsidRPr="00E233B3">
        <w:rPr>
          <w:rFonts w:ascii="Garamond" w:hAnsi="Garamond"/>
          <w:color w:val="000000" w:themeColor="text1"/>
          <w:sz w:val="24"/>
          <w:szCs w:val="24"/>
        </w:rPr>
        <w:t>Corder</w:t>
      </w:r>
      <w:proofErr w:type="spellEnd"/>
      <w:r w:rsidRPr="00E233B3">
        <w:rPr>
          <w:rFonts w:ascii="Garamond" w:hAnsi="Garamond"/>
          <w:color w:val="000000" w:themeColor="text1"/>
          <w:sz w:val="24"/>
          <w:szCs w:val="24"/>
        </w:rPr>
        <w:t xml:space="preserve">, G. D., </w:t>
      </w:r>
      <w:proofErr w:type="spellStart"/>
      <w:r w:rsidRPr="00E233B3">
        <w:rPr>
          <w:rFonts w:ascii="Garamond" w:hAnsi="Garamond"/>
          <w:color w:val="000000" w:themeColor="text1"/>
          <w:sz w:val="24"/>
          <w:szCs w:val="24"/>
        </w:rPr>
        <w:t>Giurco</w:t>
      </w:r>
      <w:proofErr w:type="spellEnd"/>
      <w:r w:rsidRPr="00E233B3">
        <w:rPr>
          <w:rFonts w:ascii="Garamond" w:hAnsi="Garamond"/>
          <w:color w:val="000000" w:themeColor="text1"/>
          <w:sz w:val="24"/>
          <w:szCs w:val="24"/>
        </w:rPr>
        <w:t xml:space="preserve">, D., &amp; Green, S. (2009). Incorporating sustainable development in the design of mineral processing operations–Review and analysis of current approaches. </w:t>
      </w:r>
      <w:r w:rsidRPr="00E233B3">
        <w:rPr>
          <w:rFonts w:ascii="Garamond" w:hAnsi="Garamond"/>
          <w:i/>
          <w:color w:val="000000" w:themeColor="text1"/>
          <w:sz w:val="24"/>
          <w:szCs w:val="24"/>
        </w:rPr>
        <w:t>Journal of Cleaner Production, 17</w:t>
      </w:r>
      <w:r w:rsidRPr="00E233B3">
        <w:rPr>
          <w:rFonts w:ascii="Garamond" w:hAnsi="Garamond"/>
          <w:color w:val="000000" w:themeColor="text1"/>
          <w:sz w:val="24"/>
          <w:szCs w:val="24"/>
        </w:rPr>
        <w:t>(16), 1414-1425.</w:t>
      </w:r>
    </w:p>
    <w:p w:rsidR="00D40B71" w:rsidRPr="00E233B3" w:rsidRDefault="00D40B71" w:rsidP="005E24A0">
      <w:pPr>
        <w:autoSpaceDE w:val="0"/>
        <w:autoSpaceDN w:val="0"/>
        <w:adjustRightInd w:val="0"/>
        <w:spacing w:after="0" w:line="240" w:lineRule="auto"/>
        <w:ind w:left="274" w:hanging="274"/>
        <w:jc w:val="both"/>
        <w:rPr>
          <w:rFonts w:ascii="Garamond" w:hAnsi="Garamond" w:cs="Arial"/>
          <w:color w:val="000000" w:themeColor="text1"/>
          <w:sz w:val="24"/>
          <w:szCs w:val="24"/>
          <w:shd w:val="clear" w:color="auto" w:fill="FFFFFF"/>
        </w:rPr>
      </w:pPr>
    </w:p>
    <w:p w:rsidR="009F3468" w:rsidRPr="00E233B3" w:rsidRDefault="009F3468" w:rsidP="005E24A0">
      <w:pPr>
        <w:autoSpaceDE w:val="0"/>
        <w:autoSpaceDN w:val="0"/>
        <w:adjustRightInd w:val="0"/>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Meade, L., &amp; Sarkis, J. (1998). Strategic analysis of logistics and supply chain management systems using the analytical network process.</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Transportation Research Part E: Logistics and Transportation Review</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34</w:t>
      </w:r>
      <w:r w:rsidRPr="00E233B3">
        <w:rPr>
          <w:rFonts w:ascii="Garamond" w:hAnsi="Garamond" w:cs="Arial"/>
          <w:color w:val="000000" w:themeColor="text1"/>
          <w:sz w:val="24"/>
          <w:szCs w:val="24"/>
          <w:shd w:val="clear" w:color="auto" w:fill="FFFFFF"/>
        </w:rPr>
        <w:t>(3), 201-215.</w:t>
      </w:r>
    </w:p>
    <w:p w:rsidR="009F3468" w:rsidRPr="00E233B3" w:rsidRDefault="009F3468" w:rsidP="005E24A0">
      <w:pPr>
        <w:autoSpaceDE w:val="0"/>
        <w:autoSpaceDN w:val="0"/>
        <w:adjustRightInd w:val="0"/>
        <w:spacing w:after="0" w:line="240" w:lineRule="auto"/>
        <w:ind w:left="274" w:hanging="274"/>
        <w:jc w:val="both"/>
        <w:rPr>
          <w:rFonts w:ascii="Garamond" w:hAnsi="Garamond" w:cs="Arial"/>
          <w:color w:val="000000" w:themeColor="text1"/>
          <w:sz w:val="24"/>
          <w:szCs w:val="24"/>
          <w:shd w:val="clear" w:color="auto" w:fill="FFFFFF"/>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Miao, R., Xu, F., Zhang, K., &amp; Jiang, Z. (2014). Development of a multi-scale model for customer perceived value of electric vehicles.</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International Journal of Production Research</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52</w:t>
      </w:r>
      <w:r w:rsidRPr="00E233B3">
        <w:rPr>
          <w:rFonts w:ascii="Garamond" w:hAnsi="Garamond" w:cs="Arial"/>
          <w:color w:val="000000" w:themeColor="text1"/>
          <w:sz w:val="24"/>
          <w:szCs w:val="24"/>
          <w:shd w:val="clear" w:color="auto" w:fill="FFFFFF"/>
        </w:rPr>
        <w:t>(16), 4820-4834.</w:t>
      </w:r>
    </w:p>
    <w:p w:rsidR="00D40B71" w:rsidRPr="00E233B3" w:rsidRDefault="00D40B71" w:rsidP="005E24A0">
      <w:pPr>
        <w:autoSpaceDE w:val="0"/>
        <w:autoSpaceDN w:val="0"/>
        <w:adjustRightInd w:val="0"/>
        <w:spacing w:after="0" w:line="240" w:lineRule="auto"/>
        <w:ind w:left="274" w:hanging="274"/>
        <w:jc w:val="both"/>
        <w:rPr>
          <w:rFonts w:ascii="Garamond" w:hAnsi="Garamond" w:cs="Times-Roman"/>
          <w:color w:val="000000" w:themeColor="text1"/>
          <w:sz w:val="24"/>
          <w:szCs w:val="24"/>
        </w:rPr>
      </w:pPr>
    </w:p>
    <w:p w:rsidR="009F3468" w:rsidRPr="00E233B3" w:rsidRDefault="009F3468" w:rsidP="005E24A0">
      <w:pPr>
        <w:autoSpaceDE w:val="0"/>
        <w:autoSpaceDN w:val="0"/>
        <w:adjustRightInd w:val="0"/>
        <w:spacing w:after="0" w:line="240" w:lineRule="auto"/>
        <w:ind w:left="274" w:hanging="274"/>
        <w:jc w:val="both"/>
        <w:rPr>
          <w:rFonts w:ascii="Garamond" w:hAnsi="Garamond" w:cs="Times-Roman"/>
          <w:color w:val="000000" w:themeColor="text1"/>
          <w:sz w:val="24"/>
          <w:szCs w:val="24"/>
        </w:rPr>
      </w:pPr>
      <w:r w:rsidRPr="00E233B3">
        <w:rPr>
          <w:rFonts w:ascii="Garamond" w:hAnsi="Garamond" w:cs="Times-Roman"/>
          <w:color w:val="000000" w:themeColor="text1"/>
          <w:sz w:val="24"/>
          <w:szCs w:val="24"/>
        </w:rPr>
        <w:t xml:space="preserve">Min, H., &amp; Galle W. P. (2001). Green purchasing practices of US firms. </w:t>
      </w:r>
      <w:r w:rsidRPr="00E233B3">
        <w:rPr>
          <w:rFonts w:ascii="Garamond" w:hAnsi="Garamond" w:cs="Times-Roman"/>
          <w:i/>
          <w:color w:val="000000" w:themeColor="text1"/>
          <w:sz w:val="24"/>
          <w:szCs w:val="24"/>
        </w:rPr>
        <w:t>International Journal of Operations and Production Management, 21</w:t>
      </w:r>
      <w:r w:rsidRPr="00E233B3">
        <w:rPr>
          <w:rFonts w:ascii="Garamond" w:hAnsi="Garamond" w:cs="Times-Roman"/>
          <w:color w:val="000000" w:themeColor="text1"/>
          <w:sz w:val="24"/>
          <w:szCs w:val="24"/>
        </w:rPr>
        <w:t>(9):1222–</w:t>
      </w:r>
      <w:r w:rsidR="00FC1CA9" w:rsidRPr="00E233B3">
        <w:rPr>
          <w:rFonts w:ascii="Garamond" w:hAnsi="Garamond" w:cs="Times-Roman"/>
          <w:color w:val="000000" w:themeColor="text1"/>
          <w:sz w:val="24"/>
          <w:szCs w:val="24"/>
        </w:rPr>
        <w:t>12</w:t>
      </w:r>
      <w:r w:rsidRPr="00E233B3">
        <w:rPr>
          <w:rFonts w:ascii="Garamond" w:hAnsi="Garamond" w:cs="Times-Roman"/>
          <w:color w:val="000000" w:themeColor="text1"/>
          <w:sz w:val="24"/>
          <w:szCs w:val="24"/>
        </w:rPr>
        <w:t>38.</w:t>
      </w:r>
    </w:p>
    <w:p w:rsidR="007A77DF" w:rsidRPr="00E233B3" w:rsidRDefault="007A77DF" w:rsidP="005E24A0">
      <w:pPr>
        <w:autoSpaceDE w:val="0"/>
        <w:autoSpaceDN w:val="0"/>
        <w:adjustRightInd w:val="0"/>
        <w:spacing w:after="0" w:line="240" w:lineRule="auto"/>
        <w:ind w:left="274" w:hanging="274"/>
        <w:jc w:val="both"/>
        <w:rPr>
          <w:rFonts w:ascii="Garamond" w:hAnsi="Garamond" w:cs="Times-Roman"/>
          <w:color w:val="000000" w:themeColor="text1"/>
          <w:sz w:val="24"/>
          <w:szCs w:val="24"/>
        </w:rPr>
      </w:pPr>
    </w:p>
    <w:p w:rsidR="007A77DF" w:rsidRPr="00E233B3" w:rsidRDefault="007A77DF" w:rsidP="007A77DF">
      <w:pPr>
        <w:spacing w:after="0" w:line="240" w:lineRule="auto"/>
        <w:ind w:left="274" w:hanging="274"/>
        <w:jc w:val="both"/>
        <w:rPr>
          <w:rFonts w:ascii="Garamond" w:hAnsi="Garamond" w:cs="Arial"/>
          <w:color w:val="000000" w:themeColor="text1"/>
          <w:sz w:val="24"/>
          <w:szCs w:val="24"/>
          <w:shd w:val="clear" w:color="auto" w:fill="FFFFFF"/>
        </w:rPr>
      </w:pPr>
      <w:proofErr w:type="spellStart"/>
      <w:r w:rsidRPr="00E233B3">
        <w:rPr>
          <w:rFonts w:ascii="Garamond" w:hAnsi="Garamond" w:cs="Arial"/>
          <w:color w:val="000000" w:themeColor="text1"/>
          <w:sz w:val="24"/>
          <w:szCs w:val="24"/>
          <w:shd w:val="clear" w:color="auto" w:fill="FFFFFF"/>
        </w:rPr>
        <w:t>Mirhedayatian</w:t>
      </w:r>
      <w:proofErr w:type="spellEnd"/>
      <w:r w:rsidRPr="00E233B3">
        <w:rPr>
          <w:rFonts w:ascii="Garamond" w:hAnsi="Garamond" w:cs="Arial"/>
          <w:color w:val="000000" w:themeColor="text1"/>
          <w:sz w:val="24"/>
          <w:szCs w:val="24"/>
          <w:shd w:val="clear" w:color="auto" w:fill="FFFFFF"/>
        </w:rPr>
        <w:t xml:space="preserve">, S. M., Azadi, M., &amp; </w:t>
      </w:r>
      <w:proofErr w:type="spellStart"/>
      <w:r w:rsidRPr="00E233B3">
        <w:rPr>
          <w:rFonts w:ascii="Garamond" w:hAnsi="Garamond" w:cs="Arial"/>
          <w:color w:val="000000" w:themeColor="text1"/>
          <w:sz w:val="24"/>
          <w:szCs w:val="24"/>
          <w:shd w:val="clear" w:color="auto" w:fill="FFFFFF"/>
        </w:rPr>
        <w:t>Farzipoor</w:t>
      </w:r>
      <w:proofErr w:type="spellEnd"/>
      <w:r w:rsidRPr="00E233B3">
        <w:rPr>
          <w:rFonts w:ascii="Garamond" w:hAnsi="Garamond" w:cs="Arial"/>
          <w:color w:val="000000" w:themeColor="text1"/>
          <w:sz w:val="24"/>
          <w:szCs w:val="24"/>
          <w:shd w:val="clear" w:color="auto" w:fill="FFFFFF"/>
        </w:rPr>
        <w:t xml:space="preserve"> </w:t>
      </w:r>
      <w:proofErr w:type="spellStart"/>
      <w:r w:rsidRPr="00E233B3">
        <w:rPr>
          <w:rFonts w:ascii="Garamond" w:hAnsi="Garamond" w:cs="Arial"/>
          <w:color w:val="000000" w:themeColor="text1"/>
          <w:sz w:val="24"/>
          <w:szCs w:val="24"/>
          <w:shd w:val="clear" w:color="auto" w:fill="FFFFFF"/>
        </w:rPr>
        <w:t>Saen</w:t>
      </w:r>
      <w:proofErr w:type="spellEnd"/>
      <w:r w:rsidRPr="00E233B3">
        <w:rPr>
          <w:rFonts w:ascii="Garamond" w:hAnsi="Garamond" w:cs="Arial"/>
          <w:color w:val="000000" w:themeColor="text1"/>
          <w:sz w:val="24"/>
          <w:szCs w:val="24"/>
          <w:shd w:val="clear" w:color="auto" w:fill="FFFFFF"/>
        </w:rPr>
        <w:t>, R. (2014). A novel network data envelopment analysis model for evaluating green supply chain management.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International Journal of Production Economics</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147</w:t>
      </w:r>
      <w:r w:rsidRPr="00E233B3">
        <w:rPr>
          <w:rFonts w:ascii="Garamond" w:hAnsi="Garamond" w:cs="Arial"/>
          <w:color w:val="000000" w:themeColor="text1"/>
          <w:sz w:val="24"/>
          <w:szCs w:val="24"/>
          <w:shd w:val="clear" w:color="auto" w:fill="FFFFFF"/>
        </w:rPr>
        <w:t>, 544-554.</w:t>
      </w:r>
    </w:p>
    <w:p w:rsidR="007A77DF" w:rsidRPr="00E233B3" w:rsidRDefault="007A77DF" w:rsidP="005E24A0">
      <w:pPr>
        <w:autoSpaceDE w:val="0"/>
        <w:autoSpaceDN w:val="0"/>
        <w:adjustRightInd w:val="0"/>
        <w:spacing w:after="0" w:line="240" w:lineRule="auto"/>
        <w:ind w:left="274" w:hanging="274"/>
        <w:jc w:val="both"/>
        <w:rPr>
          <w:rFonts w:ascii="Garamond" w:hAnsi="Garamond" w:cs="Times-Roman"/>
          <w:color w:val="000000" w:themeColor="text1"/>
          <w:sz w:val="24"/>
          <w:szCs w:val="24"/>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 xml:space="preserve">Moffat, K., &amp; Zhang, A. (2014). The paths to social </w:t>
      </w:r>
      <w:proofErr w:type="spellStart"/>
      <w:r w:rsidRPr="00E233B3">
        <w:rPr>
          <w:rFonts w:ascii="Garamond" w:hAnsi="Garamond" w:cs="Arial"/>
          <w:color w:val="000000" w:themeColor="text1"/>
          <w:sz w:val="24"/>
          <w:szCs w:val="24"/>
          <w:shd w:val="clear" w:color="auto" w:fill="FFFFFF"/>
        </w:rPr>
        <w:t>licence</w:t>
      </w:r>
      <w:proofErr w:type="spellEnd"/>
      <w:r w:rsidRPr="00E233B3">
        <w:rPr>
          <w:rFonts w:ascii="Garamond" w:hAnsi="Garamond" w:cs="Arial"/>
          <w:color w:val="000000" w:themeColor="text1"/>
          <w:sz w:val="24"/>
          <w:szCs w:val="24"/>
          <w:shd w:val="clear" w:color="auto" w:fill="FFFFFF"/>
        </w:rPr>
        <w:t xml:space="preserve"> to operate: an integrative model explaining community acceptance of mining.</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Resources Policy</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39</w:t>
      </w:r>
      <w:r w:rsidRPr="00E233B3">
        <w:rPr>
          <w:rFonts w:ascii="Garamond" w:hAnsi="Garamond" w:cs="Arial"/>
          <w:color w:val="000000" w:themeColor="text1"/>
          <w:sz w:val="24"/>
          <w:szCs w:val="24"/>
          <w:shd w:val="clear" w:color="auto" w:fill="FFFFFF"/>
        </w:rPr>
        <w:t>, 61-70</w:t>
      </w: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roofErr w:type="spellStart"/>
      <w:r w:rsidRPr="00E233B3">
        <w:rPr>
          <w:rFonts w:ascii="Garamond" w:hAnsi="Garamond" w:cs="Arial"/>
          <w:color w:val="000000" w:themeColor="text1"/>
          <w:sz w:val="24"/>
          <w:szCs w:val="24"/>
          <w:shd w:val="clear" w:color="auto" w:fill="FFFFFF"/>
        </w:rPr>
        <w:t>Molla</w:t>
      </w:r>
      <w:proofErr w:type="spellEnd"/>
      <w:r w:rsidRPr="00E233B3">
        <w:rPr>
          <w:rFonts w:ascii="Garamond" w:hAnsi="Garamond" w:cs="Arial"/>
          <w:color w:val="000000" w:themeColor="text1"/>
          <w:sz w:val="24"/>
          <w:szCs w:val="24"/>
          <w:shd w:val="clear" w:color="auto" w:fill="FFFFFF"/>
        </w:rPr>
        <w:t xml:space="preserve">, A., </w:t>
      </w:r>
      <w:proofErr w:type="spellStart"/>
      <w:r w:rsidRPr="00E233B3">
        <w:rPr>
          <w:rFonts w:ascii="Garamond" w:hAnsi="Garamond" w:cs="Arial"/>
          <w:color w:val="000000" w:themeColor="text1"/>
          <w:sz w:val="24"/>
          <w:szCs w:val="24"/>
          <w:shd w:val="clear" w:color="auto" w:fill="FFFFFF"/>
        </w:rPr>
        <w:t>Abareshi</w:t>
      </w:r>
      <w:proofErr w:type="spellEnd"/>
      <w:r w:rsidRPr="00E233B3">
        <w:rPr>
          <w:rFonts w:ascii="Garamond" w:hAnsi="Garamond" w:cs="Arial"/>
          <w:color w:val="000000" w:themeColor="text1"/>
          <w:sz w:val="24"/>
          <w:szCs w:val="24"/>
          <w:shd w:val="clear" w:color="auto" w:fill="FFFFFF"/>
        </w:rPr>
        <w:t>, A., &amp; Cooper, V. (2014). Green IT beliefs and pro-environmental IT practices among IT professionals.</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Information Technology &amp; People</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27</w:t>
      </w:r>
      <w:r w:rsidRPr="00E233B3">
        <w:rPr>
          <w:rFonts w:ascii="Garamond" w:hAnsi="Garamond" w:cs="Arial"/>
          <w:color w:val="000000" w:themeColor="text1"/>
          <w:sz w:val="24"/>
          <w:szCs w:val="24"/>
          <w:shd w:val="clear" w:color="auto" w:fill="FFFFFF"/>
        </w:rPr>
        <w:t>(2), 129-154.</w:t>
      </w:r>
    </w:p>
    <w:p w:rsidR="00D40B71" w:rsidRPr="00E233B3" w:rsidRDefault="00D40B71" w:rsidP="005E24A0">
      <w:pPr>
        <w:autoSpaceDE w:val="0"/>
        <w:autoSpaceDN w:val="0"/>
        <w:adjustRightInd w:val="0"/>
        <w:spacing w:after="0" w:line="240" w:lineRule="auto"/>
        <w:ind w:left="274" w:hanging="274"/>
        <w:jc w:val="both"/>
        <w:rPr>
          <w:rFonts w:ascii="Garamond" w:hAnsi="Garamond" w:cs="Arial"/>
          <w:color w:val="000000" w:themeColor="text1"/>
          <w:sz w:val="24"/>
          <w:szCs w:val="24"/>
          <w:shd w:val="clear" w:color="auto" w:fill="FFFFFF"/>
        </w:rPr>
      </w:pPr>
    </w:p>
    <w:p w:rsidR="009F3468" w:rsidRPr="00E233B3" w:rsidRDefault="009F3468" w:rsidP="005E24A0">
      <w:pPr>
        <w:autoSpaceDE w:val="0"/>
        <w:autoSpaceDN w:val="0"/>
        <w:adjustRightInd w:val="0"/>
        <w:spacing w:after="0" w:line="240" w:lineRule="auto"/>
        <w:ind w:left="274" w:hanging="274"/>
        <w:jc w:val="both"/>
        <w:rPr>
          <w:rFonts w:ascii="Garamond" w:hAnsi="Garamond" w:cs="Arial"/>
          <w:color w:val="000000" w:themeColor="text1"/>
          <w:sz w:val="24"/>
          <w:szCs w:val="24"/>
          <w:shd w:val="clear" w:color="auto" w:fill="FFFFFF"/>
        </w:rPr>
      </w:pPr>
      <w:proofErr w:type="spellStart"/>
      <w:r w:rsidRPr="00E233B3">
        <w:rPr>
          <w:rFonts w:ascii="Garamond" w:hAnsi="Garamond" w:cs="Arial"/>
          <w:color w:val="000000" w:themeColor="text1"/>
          <w:sz w:val="24"/>
          <w:szCs w:val="24"/>
          <w:shd w:val="clear" w:color="auto" w:fill="FFFFFF"/>
        </w:rPr>
        <w:t>Muduli</w:t>
      </w:r>
      <w:proofErr w:type="spellEnd"/>
      <w:r w:rsidRPr="00E233B3">
        <w:rPr>
          <w:rFonts w:ascii="Garamond" w:hAnsi="Garamond" w:cs="Arial"/>
          <w:color w:val="000000" w:themeColor="text1"/>
          <w:sz w:val="24"/>
          <w:szCs w:val="24"/>
          <w:shd w:val="clear" w:color="auto" w:fill="FFFFFF"/>
        </w:rPr>
        <w:t xml:space="preserve">, K., Govindan, K., </w:t>
      </w:r>
      <w:proofErr w:type="spellStart"/>
      <w:r w:rsidRPr="00E233B3">
        <w:rPr>
          <w:rFonts w:ascii="Garamond" w:hAnsi="Garamond" w:cs="Arial"/>
          <w:color w:val="000000" w:themeColor="text1"/>
          <w:sz w:val="24"/>
          <w:szCs w:val="24"/>
          <w:shd w:val="clear" w:color="auto" w:fill="FFFFFF"/>
        </w:rPr>
        <w:t>Barve</w:t>
      </w:r>
      <w:proofErr w:type="spellEnd"/>
      <w:r w:rsidRPr="00E233B3">
        <w:rPr>
          <w:rFonts w:ascii="Garamond" w:hAnsi="Garamond" w:cs="Arial"/>
          <w:color w:val="000000" w:themeColor="text1"/>
          <w:sz w:val="24"/>
          <w:szCs w:val="24"/>
          <w:shd w:val="clear" w:color="auto" w:fill="FFFFFF"/>
        </w:rPr>
        <w:t xml:space="preserve">, A., &amp; </w:t>
      </w:r>
      <w:proofErr w:type="spellStart"/>
      <w:r w:rsidRPr="00E233B3">
        <w:rPr>
          <w:rFonts w:ascii="Garamond" w:hAnsi="Garamond" w:cs="Arial"/>
          <w:color w:val="000000" w:themeColor="text1"/>
          <w:sz w:val="24"/>
          <w:szCs w:val="24"/>
          <w:shd w:val="clear" w:color="auto" w:fill="FFFFFF"/>
        </w:rPr>
        <w:t>Geng</w:t>
      </w:r>
      <w:proofErr w:type="spellEnd"/>
      <w:r w:rsidRPr="00E233B3">
        <w:rPr>
          <w:rFonts w:ascii="Garamond" w:hAnsi="Garamond" w:cs="Arial"/>
          <w:color w:val="000000" w:themeColor="text1"/>
          <w:sz w:val="24"/>
          <w:szCs w:val="24"/>
          <w:shd w:val="clear" w:color="auto" w:fill="FFFFFF"/>
        </w:rPr>
        <w:t xml:space="preserve">, Y. (2013). Barriers to green supply chain management in Indian mining industries: a graph theoretic approach. </w:t>
      </w:r>
      <w:r w:rsidRPr="00E233B3">
        <w:rPr>
          <w:rFonts w:ascii="Garamond" w:hAnsi="Garamond" w:cs="Arial"/>
          <w:i/>
          <w:iCs/>
          <w:color w:val="000000" w:themeColor="text1"/>
          <w:sz w:val="24"/>
          <w:szCs w:val="24"/>
          <w:shd w:val="clear" w:color="auto" w:fill="FFFFFF"/>
        </w:rPr>
        <w:t>Journal of Cleaner Production</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47</w:t>
      </w:r>
      <w:r w:rsidRPr="00E233B3">
        <w:rPr>
          <w:rFonts w:ascii="Garamond" w:hAnsi="Garamond" w:cs="Arial"/>
          <w:color w:val="000000" w:themeColor="text1"/>
          <w:sz w:val="24"/>
          <w:szCs w:val="24"/>
          <w:shd w:val="clear" w:color="auto" w:fill="FFFFFF"/>
        </w:rPr>
        <w:t>, 335-344.</w:t>
      </w:r>
    </w:p>
    <w:p w:rsidR="009F3468" w:rsidRPr="00E233B3" w:rsidRDefault="009F3468" w:rsidP="005E24A0">
      <w:pPr>
        <w:autoSpaceDE w:val="0"/>
        <w:autoSpaceDN w:val="0"/>
        <w:adjustRightInd w:val="0"/>
        <w:spacing w:after="0" w:line="240" w:lineRule="auto"/>
        <w:ind w:left="274" w:hanging="274"/>
        <w:jc w:val="both"/>
        <w:rPr>
          <w:rFonts w:ascii="Garamond" w:hAnsi="Garamond" w:cs="Arial"/>
          <w:color w:val="000000" w:themeColor="text1"/>
          <w:sz w:val="24"/>
          <w:szCs w:val="24"/>
          <w:shd w:val="clear" w:color="auto" w:fill="FFFFFF"/>
        </w:rPr>
      </w:pPr>
    </w:p>
    <w:p w:rsidR="009F3468" w:rsidRPr="00E233B3" w:rsidRDefault="009F3468" w:rsidP="005E24A0">
      <w:pPr>
        <w:autoSpaceDE w:val="0"/>
        <w:autoSpaceDN w:val="0"/>
        <w:adjustRightInd w:val="0"/>
        <w:spacing w:after="0" w:line="240" w:lineRule="auto"/>
        <w:ind w:left="274" w:hanging="274"/>
        <w:jc w:val="both"/>
        <w:rPr>
          <w:rFonts w:ascii="Garamond" w:hAnsi="Garamond" w:cs="Arial"/>
          <w:color w:val="000000" w:themeColor="text1"/>
          <w:sz w:val="24"/>
          <w:szCs w:val="24"/>
          <w:shd w:val="clear" w:color="auto" w:fill="FFFFFF"/>
        </w:rPr>
      </w:pPr>
      <w:proofErr w:type="spellStart"/>
      <w:r w:rsidRPr="00E233B3">
        <w:rPr>
          <w:rFonts w:ascii="Garamond" w:hAnsi="Garamond" w:cs="Arial"/>
          <w:color w:val="000000" w:themeColor="text1"/>
          <w:sz w:val="24"/>
          <w:szCs w:val="24"/>
          <w:shd w:val="clear" w:color="auto" w:fill="FFFFFF"/>
        </w:rPr>
        <w:t>Mustajoki</w:t>
      </w:r>
      <w:proofErr w:type="spellEnd"/>
      <w:r w:rsidRPr="00E233B3">
        <w:rPr>
          <w:rFonts w:ascii="Garamond" w:hAnsi="Garamond" w:cs="Arial"/>
          <w:color w:val="000000" w:themeColor="text1"/>
          <w:sz w:val="24"/>
          <w:szCs w:val="24"/>
          <w:shd w:val="clear" w:color="auto" w:fill="FFFFFF"/>
        </w:rPr>
        <w:t xml:space="preserve">, J., &amp; </w:t>
      </w:r>
      <w:proofErr w:type="spellStart"/>
      <w:r w:rsidRPr="00E233B3">
        <w:rPr>
          <w:rFonts w:ascii="Garamond" w:hAnsi="Garamond" w:cs="Arial"/>
          <w:color w:val="000000" w:themeColor="text1"/>
          <w:sz w:val="24"/>
          <w:szCs w:val="24"/>
          <w:shd w:val="clear" w:color="auto" w:fill="FFFFFF"/>
        </w:rPr>
        <w:t>Hamalainen</w:t>
      </w:r>
      <w:proofErr w:type="spellEnd"/>
      <w:r w:rsidRPr="00E233B3">
        <w:rPr>
          <w:rFonts w:ascii="Garamond" w:hAnsi="Garamond" w:cs="Arial"/>
          <w:color w:val="000000" w:themeColor="text1"/>
          <w:sz w:val="24"/>
          <w:szCs w:val="24"/>
          <w:shd w:val="clear" w:color="auto" w:fill="FFFFFF"/>
        </w:rPr>
        <w:t>, R. P. (2000). Web-HIPRE: global decision support by value tree and AHP analysis.</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INFOR J</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38</w:t>
      </w:r>
      <w:r w:rsidRPr="00E233B3">
        <w:rPr>
          <w:rFonts w:ascii="Garamond" w:hAnsi="Garamond" w:cs="Arial"/>
          <w:color w:val="000000" w:themeColor="text1"/>
          <w:sz w:val="24"/>
          <w:szCs w:val="24"/>
          <w:shd w:val="clear" w:color="auto" w:fill="FFFFFF"/>
        </w:rPr>
        <w:t>(3), 208-220.</w:t>
      </w:r>
    </w:p>
    <w:p w:rsidR="009F3468" w:rsidRPr="00E233B3" w:rsidRDefault="009F3468" w:rsidP="005E24A0">
      <w:pPr>
        <w:autoSpaceDE w:val="0"/>
        <w:autoSpaceDN w:val="0"/>
        <w:adjustRightInd w:val="0"/>
        <w:spacing w:after="0" w:line="240" w:lineRule="auto"/>
        <w:ind w:left="274" w:hanging="274"/>
        <w:jc w:val="both"/>
        <w:rPr>
          <w:rFonts w:ascii="Garamond" w:hAnsi="Garamond" w:cs="Arial"/>
          <w:color w:val="000000" w:themeColor="text1"/>
          <w:sz w:val="24"/>
          <w:szCs w:val="24"/>
          <w:shd w:val="clear" w:color="auto" w:fill="FFFFFF"/>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roofErr w:type="spellStart"/>
      <w:r w:rsidRPr="00E233B3">
        <w:rPr>
          <w:rFonts w:ascii="Garamond" w:hAnsi="Garamond" w:cs="Arial"/>
          <w:color w:val="000000" w:themeColor="text1"/>
          <w:sz w:val="24"/>
          <w:szCs w:val="24"/>
          <w:shd w:val="clear" w:color="auto" w:fill="FFFFFF"/>
        </w:rPr>
        <w:t>Mzembe</w:t>
      </w:r>
      <w:proofErr w:type="spellEnd"/>
      <w:r w:rsidRPr="00E233B3">
        <w:rPr>
          <w:rFonts w:ascii="Garamond" w:hAnsi="Garamond" w:cs="Arial"/>
          <w:color w:val="000000" w:themeColor="text1"/>
          <w:sz w:val="24"/>
          <w:szCs w:val="24"/>
          <w:shd w:val="clear" w:color="auto" w:fill="FFFFFF"/>
        </w:rPr>
        <w:t xml:space="preserve">, A. N., &amp; </w:t>
      </w:r>
      <w:proofErr w:type="spellStart"/>
      <w:r w:rsidRPr="00E233B3">
        <w:rPr>
          <w:rFonts w:ascii="Garamond" w:hAnsi="Garamond" w:cs="Arial"/>
          <w:color w:val="000000" w:themeColor="text1"/>
          <w:sz w:val="24"/>
          <w:szCs w:val="24"/>
          <w:shd w:val="clear" w:color="auto" w:fill="FFFFFF"/>
        </w:rPr>
        <w:t>Meaton</w:t>
      </w:r>
      <w:proofErr w:type="spellEnd"/>
      <w:r w:rsidRPr="00E233B3">
        <w:rPr>
          <w:rFonts w:ascii="Garamond" w:hAnsi="Garamond" w:cs="Arial"/>
          <w:color w:val="000000" w:themeColor="text1"/>
          <w:sz w:val="24"/>
          <w:szCs w:val="24"/>
          <w:shd w:val="clear" w:color="auto" w:fill="FFFFFF"/>
        </w:rPr>
        <w:t>, J. (2014). Driving corporate social responsibility in the Malawian mining industry: a stakeholder perspective.</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Corporate Social Responsibility and Environmental Management</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21</w:t>
      </w:r>
      <w:r w:rsidRPr="00E233B3">
        <w:rPr>
          <w:rFonts w:ascii="Garamond" w:hAnsi="Garamond" w:cs="Arial"/>
          <w:color w:val="000000" w:themeColor="text1"/>
          <w:sz w:val="24"/>
          <w:szCs w:val="24"/>
          <w:shd w:val="clear" w:color="auto" w:fill="FFFFFF"/>
        </w:rPr>
        <w:t>(4), 189-201.</w:t>
      </w: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roofErr w:type="spellStart"/>
      <w:r w:rsidRPr="00E233B3">
        <w:rPr>
          <w:rFonts w:ascii="Garamond" w:hAnsi="Garamond" w:cs="Arial"/>
          <w:color w:val="000000" w:themeColor="text1"/>
          <w:sz w:val="24"/>
          <w:szCs w:val="24"/>
          <w:shd w:val="clear" w:color="auto" w:fill="FFFFFF"/>
        </w:rPr>
        <w:t>Niza</w:t>
      </w:r>
      <w:proofErr w:type="spellEnd"/>
      <w:r w:rsidRPr="00E233B3">
        <w:rPr>
          <w:rFonts w:ascii="Garamond" w:hAnsi="Garamond" w:cs="Arial"/>
          <w:color w:val="000000" w:themeColor="text1"/>
          <w:sz w:val="24"/>
          <w:szCs w:val="24"/>
          <w:shd w:val="clear" w:color="auto" w:fill="FFFFFF"/>
        </w:rPr>
        <w:t xml:space="preserve">, S., Santos, E., Costa, I., Ribeiro, P., &amp; </w:t>
      </w:r>
      <w:proofErr w:type="spellStart"/>
      <w:r w:rsidRPr="00E233B3">
        <w:rPr>
          <w:rFonts w:ascii="Garamond" w:hAnsi="Garamond" w:cs="Arial"/>
          <w:color w:val="000000" w:themeColor="text1"/>
          <w:sz w:val="24"/>
          <w:szCs w:val="24"/>
          <w:shd w:val="clear" w:color="auto" w:fill="FFFFFF"/>
        </w:rPr>
        <w:t>Ferrão</w:t>
      </w:r>
      <w:proofErr w:type="spellEnd"/>
      <w:r w:rsidRPr="00E233B3">
        <w:rPr>
          <w:rFonts w:ascii="Garamond" w:hAnsi="Garamond" w:cs="Arial"/>
          <w:color w:val="000000" w:themeColor="text1"/>
          <w:sz w:val="24"/>
          <w:szCs w:val="24"/>
          <w:shd w:val="clear" w:color="auto" w:fill="FFFFFF"/>
        </w:rPr>
        <w:t>, P. (2014). Extended producer responsibility policy in Portugal: a strategy towards improving waste management performance.</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Journal of Cleaner Production</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64</w:t>
      </w:r>
      <w:r w:rsidRPr="00E233B3">
        <w:rPr>
          <w:rFonts w:ascii="Garamond" w:hAnsi="Garamond" w:cs="Arial"/>
          <w:color w:val="000000" w:themeColor="text1"/>
          <w:sz w:val="24"/>
          <w:szCs w:val="24"/>
          <w:shd w:val="clear" w:color="auto" w:fill="FFFFFF"/>
        </w:rPr>
        <w:t>, 277-287.</w:t>
      </w:r>
    </w:p>
    <w:p w:rsidR="00D40B71" w:rsidRPr="00E233B3" w:rsidRDefault="00D40B71" w:rsidP="005E24A0">
      <w:pPr>
        <w:autoSpaceDE w:val="0"/>
        <w:autoSpaceDN w:val="0"/>
        <w:adjustRightInd w:val="0"/>
        <w:spacing w:after="0" w:line="240" w:lineRule="auto"/>
        <w:ind w:left="274" w:hanging="274"/>
        <w:jc w:val="both"/>
        <w:rPr>
          <w:rFonts w:ascii="Garamond" w:hAnsi="Garamond"/>
          <w:color w:val="000000" w:themeColor="text1"/>
          <w:sz w:val="24"/>
          <w:szCs w:val="24"/>
        </w:rPr>
      </w:pPr>
    </w:p>
    <w:p w:rsidR="009F3468" w:rsidRPr="00E233B3" w:rsidRDefault="009F3468" w:rsidP="005E24A0">
      <w:pPr>
        <w:autoSpaceDE w:val="0"/>
        <w:autoSpaceDN w:val="0"/>
        <w:adjustRightInd w:val="0"/>
        <w:spacing w:after="0" w:line="240" w:lineRule="auto"/>
        <w:ind w:left="274" w:hanging="274"/>
        <w:jc w:val="both"/>
        <w:rPr>
          <w:rFonts w:ascii="Garamond" w:hAnsi="Garamond"/>
          <w:color w:val="000000" w:themeColor="text1"/>
          <w:sz w:val="24"/>
          <w:szCs w:val="24"/>
        </w:rPr>
      </w:pPr>
      <w:proofErr w:type="spellStart"/>
      <w:r w:rsidRPr="00E233B3">
        <w:rPr>
          <w:rFonts w:ascii="Garamond" w:hAnsi="Garamond"/>
          <w:color w:val="000000" w:themeColor="text1"/>
          <w:sz w:val="24"/>
          <w:szCs w:val="24"/>
        </w:rPr>
        <w:t>Opricovic</w:t>
      </w:r>
      <w:proofErr w:type="spellEnd"/>
      <w:r w:rsidRPr="00E233B3">
        <w:rPr>
          <w:rFonts w:ascii="Garamond" w:hAnsi="Garamond"/>
          <w:color w:val="000000" w:themeColor="text1"/>
          <w:sz w:val="24"/>
          <w:szCs w:val="24"/>
        </w:rPr>
        <w:t xml:space="preserve">, S. and Tzeng G.H. (2003). Defuzzification within a Multicriteria Decision Model. </w:t>
      </w:r>
      <w:r w:rsidRPr="00E233B3">
        <w:rPr>
          <w:rFonts w:ascii="Garamond" w:hAnsi="Garamond"/>
          <w:i/>
          <w:iCs/>
          <w:color w:val="000000" w:themeColor="text1"/>
          <w:sz w:val="24"/>
          <w:szCs w:val="24"/>
        </w:rPr>
        <w:t>Journal of Uncertainty, Fuzziness and Knowledge-based Systems</w:t>
      </w:r>
      <w:r w:rsidRPr="00E233B3">
        <w:rPr>
          <w:rFonts w:ascii="Garamond" w:hAnsi="Garamond"/>
          <w:color w:val="000000" w:themeColor="text1"/>
          <w:sz w:val="24"/>
          <w:szCs w:val="24"/>
        </w:rPr>
        <w:t>, 11(5) 635-652.</w:t>
      </w:r>
    </w:p>
    <w:p w:rsidR="00EC79F0" w:rsidRPr="00E233B3" w:rsidRDefault="00EC79F0" w:rsidP="005E24A0">
      <w:pPr>
        <w:autoSpaceDE w:val="0"/>
        <w:autoSpaceDN w:val="0"/>
        <w:adjustRightInd w:val="0"/>
        <w:spacing w:after="0" w:line="240" w:lineRule="auto"/>
        <w:ind w:left="274" w:hanging="274"/>
        <w:jc w:val="both"/>
        <w:rPr>
          <w:rFonts w:ascii="Garamond" w:hAnsi="Garamond"/>
          <w:color w:val="000000" w:themeColor="text1"/>
          <w:sz w:val="24"/>
          <w:szCs w:val="24"/>
        </w:rPr>
      </w:pPr>
    </w:p>
    <w:p w:rsidR="00EC79F0" w:rsidRPr="00E233B3" w:rsidRDefault="00EC79F0" w:rsidP="00EC79F0">
      <w:pPr>
        <w:spacing w:after="0" w:line="240" w:lineRule="auto"/>
        <w:ind w:left="274" w:hanging="274"/>
        <w:jc w:val="both"/>
        <w:rPr>
          <w:rFonts w:ascii="Garamond" w:hAnsi="Garamond"/>
          <w:color w:val="000000" w:themeColor="text1"/>
          <w:sz w:val="24"/>
          <w:szCs w:val="24"/>
        </w:rPr>
      </w:pPr>
      <w:r w:rsidRPr="00E233B3">
        <w:rPr>
          <w:rFonts w:ascii="Garamond" w:hAnsi="Garamond"/>
          <w:color w:val="000000" w:themeColor="text1"/>
          <w:sz w:val="24"/>
          <w:szCs w:val="24"/>
        </w:rPr>
        <w:t xml:space="preserve">Owen, J. R., &amp; Kemp, D. (2013). Social </w:t>
      </w:r>
      <w:proofErr w:type="spellStart"/>
      <w:r w:rsidRPr="00E233B3">
        <w:rPr>
          <w:rFonts w:ascii="Garamond" w:hAnsi="Garamond"/>
          <w:color w:val="000000" w:themeColor="text1"/>
          <w:sz w:val="24"/>
          <w:szCs w:val="24"/>
        </w:rPr>
        <w:t>licence</w:t>
      </w:r>
      <w:proofErr w:type="spellEnd"/>
      <w:r w:rsidRPr="00E233B3">
        <w:rPr>
          <w:rFonts w:ascii="Garamond" w:hAnsi="Garamond"/>
          <w:color w:val="000000" w:themeColor="text1"/>
          <w:sz w:val="24"/>
          <w:szCs w:val="24"/>
        </w:rPr>
        <w:t xml:space="preserve"> and mining: a critical perspective. </w:t>
      </w:r>
      <w:r w:rsidRPr="00E233B3">
        <w:rPr>
          <w:rFonts w:ascii="Garamond" w:hAnsi="Garamond"/>
          <w:i/>
          <w:color w:val="000000" w:themeColor="text1"/>
          <w:sz w:val="24"/>
          <w:szCs w:val="24"/>
        </w:rPr>
        <w:t>Resources Policy, 38</w:t>
      </w:r>
      <w:r w:rsidRPr="00E233B3">
        <w:rPr>
          <w:rFonts w:ascii="Garamond" w:hAnsi="Garamond"/>
          <w:color w:val="000000" w:themeColor="text1"/>
          <w:sz w:val="24"/>
          <w:szCs w:val="24"/>
        </w:rPr>
        <w:t>(1), 29-35.</w:t>
      </w:r>
    </w:p>
    <w:p w:rsidR="009F3468" w:rsidRPr="00E233B3" w:rsidRDefault="009F3468" w:rsidP="005E24A0">
      <w:pPr>
        <w:autoSpaceDE w:val="0"/>
        <w:autoSpaceDN w:val="0"/>
        <w:adjustRightInd w:val="0"/>
        <w:spacing w:after="0" w:line="240" w:lineRule="auto"/>
        <w:ind w:left="274" w:hanging="274"/>
        <w:jc w:val="both"/>
        <w:rPr>
          <w:rFonts w:ascii="Garamond" w:hAnsi="Garamond"/>
          <w:color w:val="000000" w:themeColor="text1"/>
          <w:sz w:val="24"/>
          <w:szCs w:val="24"/>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 xml:space="preserve">Palinkas, L. A., Fuentes, D., </w:t>
      </w:r>
      <w:proofErr w:type="spellStart"/>
      <w:r w:rsidRPr="00E233B3">
        <w:rPr>
          <w:rFonts w:ascii="Garamond" w:hAnsi="Garamond" w:cs="Arial"/>
          <w:color w:val="000000" w:themeColor="text1"/>
          <w:sz w:val="24"/>
          <w:szCs w:val="24"/>
          <w:shd w:val="clear" w:color="auto" w:fill="FFFFFF"/>
        </w:rPr>
        <w:t>Finno</w:t>
      </w:r>
      <w:proofErr w:type="spellEnd"/>
      <w:r w:rsidRPr="00E233B3">
        <w:rPr>
          <w:rFonts w:ascii="Garamond" w:hAnsi="Garamond" w:cs="Arial"/>
          <w:color w:val="000000" w:themeColor="text1"/>
          <w:sz w:val="24"/>
          <w:szCs w:val="24"/>
          <w:shd w:val="clear" w:color="auto" w:fill="FFFFFF"/>
        </w:rPr>
        <w:t>, M., Garcia, A. R., Holloway, I. W., &amp; Chamberlain, P. (2014). Inter-organizational collaboration in the implementation of evidence-based practices among public agencies serving abused and neglected youth.</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Administration and Policy in Mental Health and Mental Health Services Research</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41</w:t>
      </w:r>
      <w:r w:rsidRPr="00E233B3">
        <w:rPr>
          <w:rFonts w:ascii="Garamond" w:hAnsi="Garamond" w:cs="Arial"/>
          <w:color w:val="000000" w:themeColor="text1"/>
          <w:sz w:val="24"/>
          <w:szCs w:val="24"/>
          <w:shd w:val="clear" w:color="auto" w:fill="FFFFFF"/>
        </w:rPr>
        <w:t>(1), 74-85.</w:t>
      </w: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 xml:space="preserve">Patil, K. S., &amp; Kant, R. (2014a). Knowledge management adoption in supply chain: Identifying critical success factors using fuzzy DEMATEL approach. </w:t>
      </w:r>
      <w:r w:rsidRPr="00E233B3">
        <w:rPr>
          <w:rFonts w:ascii="Garamond" w:hAnsi="Garamond" w:cs="Arial"/>
          <w:i/>
          <w:iCs/>
          <w:color w:val="000000" w:themeColor="text1"/>
          <w:sz w:val="24"/>
          <w:szCs w:val="24"/>
          <w:shd w:val="clear" w:color="auto" w:fill="FFFFFF"/>
        </w:rPr>
        <w:t>Journal of Modelling in Management</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9</w:t>
      </w:r>
      <w:r w:rsidRPr="00E233B3">
        <w:rPr>
          <w:rFonts w:ascii="Garamond" w:hAnsi="Garamond" w:cs="Arial"/>
          <w:color w:val="000000" w:themeColor="text1"/>
          <w:sz w:val="24"/>
          <w:szCs w:val="24"/>
          <w:shd w:val="clear" w:color="auto" w:fill="FFFFFF"/>
        </w:rPr>
        <w:t>(2), 160-178.</w:t>
      </w: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Patil, S. K., &amp; Kant, R. (2014b). A hybrid approach based on fuzzy DEMATEL and FMCDM to predict success of knowledge management adoption in supply chain.</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Applied Soft Computing</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18</w:t>
      </w:r>
      <w:r w:rsidRPr="00E233B3">
        <w:rPr>
          <w:rFonts w:ascii="Garamond" w:hAnsi="Garamond" w:cs="Arial"/>
          <w:color w:val="000000" w:themeColor="text1"/>
          <w:sz w:val="24"/>
          <w:szCs w:val="24"/>
          <w:shd w:val="clear" w:color="auto" w:fill="FFFFFF"/>
        </w:rPr>
        <w:t>, 126-135.</w:t>
      </w:r>
    </w:p>
    <w:p w:rsidR="00EC79F0" w:rsidRPr="00E233B3" w:rsidRDefault="00EC79F0" w:rsidP="00D40B71">
      <w:pPr>
        <w:spacing w:after="0" w:line="240" w:lineRule="auto"/>
        <w:ind w:left="274" w:hanging="274"/>
        <w:jc w:val="both"/>
        <w:rPr>
          <w:rFonts w:ascii="Garamond" w:hAnsi="Garamond" w:cs="Arial"/>
          <w:color w:val="000000" w:themeColor="text1"/>
          <w:sz w:val="24"/>
          <w:szCs w:val="24"/>
          <w:shd w:val="clear" w:color="auto" w:fill="FFFFFF"/>
        </w:rPr>
      </w:pPr>
    </w:p>
    <w:p w:rsidR="00EC79F0" w:rsidRPr="00E233B3" w:rsidRDefault="00EC79F0" w:rsidP="00EC79F0">
      <w:pPr>
        <w:spacing w:after="0" w:line="240" w:lineRule="auto"/>
        <w:ind w:left="274" w:hanging="274"/>
        <w:jc w:val="both"/>
        <w:rPr>
          <w:rFonts w:ascii="Garamond" w:hAnsi="Garamond"/>
          <w:color w:val="000000" w:themeColor="text1"/>
          <w:sz w:val="24"/>
          <w:szCs w:val="24"/>
        </w:rPr>
      </w:pPr>
      <w:r w:rsidRPr="00E233B3">
        <w:rPr>
          <w:rFonts w:ascii="Garamond" w:hAnsi="Garamond"/>
          <w:color w:val="000000" w:themeColor="text1"/>
          <w:sz w:val="24"/>
          <w:szCs w:val="24"/>
        </w:rPr>
        <w:t xml:space="preserve">Peck, P., &amp; Sinding, K. (2003). Environmental and social disclosure and data richness in the mining industry. </w:t>
      </w:r>
      <w:r w:rsidRPr="00E233B3">
        <w:rPr>
          <w:rFonts w:ascii="Garamond" w:hAnsi="Garamond"/>
          <w:i/>
          <w:color w:val="000000" w:themeColor="text1"/>
          <w:sz w:val="24"/>
          <w:szCs w:val="24"/>
        </w:rPr>
        <w:t>Business Strategy and the Environment, 12</w:t>
      </w:r>
      <w:r w:rsidRPr="00E233B3">
        <w:rPr>
          <w:rFonts w:ascii="Garamond" w:hAnsi="Garamond"/>
          <w:color w:val="000000" w:themeColor="text1"/>
          <w:sz w:val="24"/>
          <w:szCs w:val="24"/>
        </w:rPr>
        <w:t>(3), 131-146.</w:t>
      </w: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
    <w:p w:rsidR="00D40B71" w:rsidRPr="00E233B3" w:rsidRDefault="00D40B71" w:rsidP="00D40B71">
      <w:pPr>
        <w:pStyle w:val="CommentText"/>
        <w:spacing w:after="0"/>
        <w:ind w:left="274" w:hanging="274"/>
        <w:jc w:val="both"/>
        <w:rPr>
          <w:color w:val="000000" w:themeColor="text1"/>
        </w:rPr>
      </w:pPr>
      <w:proofErr w:type="spellStart"/>
      <w:r w:rsidRPr="00E233B3">
        <w:rPr>
          <w:rFonts w:ascii="Garamond" w:hAnsi="Garamond" w:cs="Arial"/>
          <w:color w:val="000000" w:themeColor="text1"/>
          <w:sz w:val="24"/>
          <w:szCs w:val="24"/>
          <w:shd w:val="clear" w:color="auto" w:fill="FFFFFF"/>
        </w:rPr>
        <w:lastRenderedPageBreak/>
        <w:t>Pishvaee</w:t>
      </w:r>
      <w:proofErr w:type="spellEnd"/>
      <w:r w:rsidRPr="00E233B3">
        <w:rPr>
          <w:rFonts w:ascii="Garamond" w:hAnsi="Garamond" w:cs="Arial"/>
          <w:color w:val="000000" w:themeColor="text1"/>
          <w:sz w:val="24"/>
          <w:szCs w:val="24"/>
          <w:shd w:val="clear" w:color="auto" w:fill="FFFFFF"/>
        </w:rPr>
        <w:t xml:space="preserve">, M. S., </w:t>
      </w:r>
      <w:proofErr w:type="spellStart"/>
      <w:r w:rsidRPr="00E233B3">
        <w:rPr>
          <w:rFonts w:ascii="Garamond" w:hAnsi="Garamond" w:cs="Arial"/>
          <w:color w:val="000000" w:themeColor="text1"/>
          <w:sz w:val="24"/>
          <w:szCs w:val="24"/>
          <w:shd w:val="clear" w:color="auto" w:fill="FFFFFF"/>
        </w:rPr>
        <w:t>Razmi</w:t>
      </w:r>
      <w:proofErr w:type="spellEnd"/>
      <w:r w:rsidRPr="00E233B3">
        <w:rPr>
          <w:rFonts w:ascii="Garamond" w:hAnsi="Garamond" w:cs="Arial"/>
          <w:color w:val="000000" w:themeColor="text1"/>
          <w:sz w:val="24"/>
          <w:szCs w:val="24"/>
          <w:shd w:val="clear" w:color="auto" w:fill="FFFFFF"/>
        </w:rPr>
        <w:t xml:space="preserve">, J., &amp; </w:t>
      </w:r>
      <w:proofErr w:type="spellStart"/>
      <w:r w:rsidRPr="00E233B3">
        <w:rPr>
          <w:rFonts w:ascii="Garamond" w:hAnsi="Garamond" w:cs="Arial"/>
          <w:color w:val="000000" w:themeColor="text1"/>
          <w:sz w:val="24"/>
          <w:szCs w:val="24"/>
          <w:shd w:val="clear" w:color="auto" w:fill="FFFFFF"/>
        </w:rPr>
        <w:t>Torabi</w:t>
      </w:r>
      <w:proofErr w:type="spellEnd"/>
      <w:r w:rsidRPr="00E233B3">
        <w:rPr>
          <w:rFonts w:ascii="Garamond" w:hAnsi="Garamond" w:cs="Arial"/>
          <w:color w:val="000000" w:themeColor="text1"/>
          <w:sz w:val="24"/>
          <w:szCs w:val="24"/>
          <w:shd w:val="clear" w:color="auto" w:fill="FFFFFF"/>
        </w:rPr>
        <w:t xml:space="preserve">, S. A. (2014). An accelerated Benders decomposition algorithm for sustainable supply chain network design under uncertainty: A case study of medical needle and syringe supply chain. </w:t>
      </w:r>
      <w:r w:rsidRPr="00E233B3">
        <w:rPr>
          <w:rFonts w:ascii="Garamond" w:hAnsi="Garamond" w:cs="Arial"/>
          <w:i/>
          <w:iCs/>
          <w:color w:val="000000" w:themeColor="text1"/>
          <w:sz w:val="24"/>
          <w:szCs w:val="24"/>
          <w:shd w:val="clear" w:color="auto" w:fill="FFFFFF"/>
        </w:rPr>
        <w:t>Transportation Research Part E: Logistics and Transportation Review</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67</w:t>
      </w:r>
      <w:r w:rsidRPr="00E233B3">
        <w:rPr>
          <w:rFonts w:ascii="Garamond" w:hAnsi="Garamond" w:cs="Arial"/>
          <w:color w:val="000000" w:themeColor="text1"/>
          <w:sz w:val="24"/>
          <w:szCs w:val="24"/>
          <w:shd w:val="clear" w:color="auto" w:fill="FFFFFF"/>
        </w:rPr>
        <w:t>, 14-38.</w:t>
      </w: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roofErr w:type="spellStart"/>
      <w:r w:rsidRPr="00E233B3">
        <w:rPr>
          <w:rFonts w:ascii="Garamond" w:hAnsi="Garamond" w:cs="Arial"/>
          <w:color w:val="000000" w:themeColor="text1"/>
          <w:sz w:val="24"/>
          <w:szCs w:val="24"/>
          <w:shd w:val="clear" w:color="auto" w:fill="FFFFFF"/>
        </w:rPr>
        <w:t>Pooe</w:t>
      </w:r>
      <w:proofErr w:type="spellEnd"/>
      <w:r w:rsidRPr="00E233B3">
        <w:rPr>
          <w:rFonts w:ascii="Garamond" w:hAnsi="Garamond" w:cs="Arial"/>
          <w:color w:val="000000" w:themeColor="text1"/>
          <w:sz w:val="24"/>
          <w:szCs w:val="24"/>
          <w:shd w:val="clear" w:color="auto" w:fill="FFFFFF"/>
        </w:rPr>
        <w:t xml:space="preserve">, R. D., &amp; </w:t>
      </w:r>
      <w:proofErr w:type="spellStart"/>
      <w:r w:rsidRPr="00E233B3">
        <w:rPr>
          <w:rFonts w:ascii="Garamond" w:hAnsi="Garamond" w:cs="Arial"/>
          <w:color w:val="000000" w:themeColor="text1"/>
          <w:sz w:val="24"/>
          <w:szCs w:val="24"/>
          <w:shd w:val="clear" w:color="auto" w:fill="FFFFFF"/>
        </w:rPr>
        <w:t>Mhelembe</w:t>
      </w:r>
      <w:proofErr w:type="spellEnd"/>
      <w:r w:rsidRPr="00E233B3">
        <w:rPr>
          <w:rFonts w:ascii="Garamond" w:hAnsi="Garamond" w:cs="Arial"/>
          <w:color w:val="000000" w:themeColor="text1"/>
          <w:sz w:val="24"/>
          <w:szCs w:val="24"/>
          <w:shd w:val="clear" w:color="auto" w:fill="FFFFFF"/>
        </w:rPr>
        <w:t>, K. (2014). Exploring the challenges associated with the greening of supply chains in the South African manganese and phosphate mining industry: original research.</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Journal of Transport and Supply Chain Management</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8</w:t>
      </w:r>
      <w:r w:rsidRPr="00E233B3">
        <w:rPr>
          <w:rFonts w:ascii="Garamond" w:hAnsi="Garamond" w:cs="Arial"/>
          <w:color w:val="000000" w:themeColor="text1"/>
          <w:sz w:val="24"/>
          <w:szCs w:val="24"/>
          <w:shd w:val="clear" w:color="auto" w:fill="FFFFFF"/>
        </w:rPr>
        <w:t>(1), 1-9.</w:t>
      </w:r>
    </w:p>
    <w:p w:rsidR="00D40B71" w:rsidRPr="00E233B3" w:rsidRDefault="00D40B71" w:rsidP="005E24A0">
      <w:pPr>
        <w:spacing w:after="0" w:line="240" w:lineRule="auto"/>
        <w:ind w:left="274" w:hanging="274"/>
        <w:jc w:val="both"/>
        <w:rPr>
          <w:rFonts w:ascii="Garamond" w:hAnsi="Garamond" w:cs="Arial"/>
          <w:color w:val="000000" w:themeColor="text1"/>
          <w:sz w:val="24"/>
          <w:szCs w:val="24"/>
        </w:rPr>
      </w:pPr>
    </w:p>
    <w:p w:rsidR="009F3468" w:rsidRPr="00E233B3" w:rsidRDefault="009F3468" w:rsidP="005E24A0">
      <w:pPr>
        <w:spacing w:after="0" w:line="240" w:lineRule="auto"/>
        <w:ind w:left="274" w:hanging="274"/>
        <w:jc w:val="both"/>
        <w:rPr>
          <w:rFonts w:ascii="Garamond" w:hAnsi="Garamond" w:cs="Arial"/>
          <w:color w:val="000000" w:themeColor="text1"/>
          <w:sz w:val="24"/>
          <w:szCs w:val="24"/>
        </w:rPr>
      </w:pPr>
      <w:proofErr w:type="spellStart"/>
      <w:r w:rsidRPr="00E233B3">
        <w:rPr>
          <w:rFonts w:ascii="Garamond" w:hAnsi="Garamond" w:cs="Arial"/>
          <w:color w:val="000000" w:themeColor="text1"/>
          <w:sz w:val="24"/>
          <w:szCs w:val="24"/>
        </w:rPr>
        <w:t>Paulraj</w:t>
      </w:r>
      <w:proofErr w:type="spellEnd"/>
      <w:r w:rsidRPr="00E233B3">
        <w:rPr>
          <w:rFonts w:ascii="Garamond" w:hAnsi="Garamond" w:cs="Arial"/>
          <w:color w:val="000000" w:themeColor="text1"/>
          <w:sz w:val="24"/>
          <w:szCs w:val="24"/>
        </w:rPr>
        <w:t xml:space="preserve">, A. (2009). Environmental motivations: a classification scheme and its impact on environmental strategies and practices. </w:t>
      </w:r>
      <w:r w:rsidRPr="00E233B3">
        <w:rPr>
          <w:rFonts w:ascii="Garamond" w:hAnsi="Garamond" w:cs="Arial"/>
          <w:i/>
          <w:iCs/>
          <w:color w:val="000000" w:themeColor="text1"/>
          <w:sz w:val="24"/>
          <w:szCs w:val="24"/>
        </w:rPr>
        <w:t>Business Strategy and the Environment</w:t>
      </w:r>
      <w:r w:rsidRPr="00E233B3">
        <w:rPr>
          <w:rFonts w:ascii="Garamond" w:hAnsi="Garamond" w:cs="Arial"/>
          <w:color w:val="000000" w:themeColor="text1"/>
          <w:sz w:val="24"/>
          <w:szCs w:val="24"/>
        </w:rPr>
        <w:t xml:space="preserve">, </w:t>
      </w:r>
      <w:r w:rsidRPr="00E233B3">
        <w:rPr>
          <w:rFonts w:ascii="Garamond" w:hAnsi="Garamond" w:cs="Arial"/>
          <w:i/>
          <w:iCs/>
          <w:color w:val="000000" w:themeColor="text1"/>
          <w:sz w:val="24"/>
          <w:szCs w:val="24"/>
        </w:rPr>
        <w:t>18</w:t>
      </w:r>
      <w:r w:rsidRPr="00E233B3">
        <w:rPr>
          <w:rFonts w:ascii="Garamond" w:hAnsi="Garamond" w:cs="Arial"/>
          <w:color w:val="000000" w:themeColor="text1"/>
          <w:sz w:val="24"/>
          <w:szCs w:val="24"/>
        </w:rPr>
        <w:t>(7), 453-468.</w:t>
      </w:r>
    </w:p>
    <w:p w:rsidR="009F3468" w:rsidRPr="00E233B3" w:rsidRDefault="009F3468" w:rsidP="005E24A0">
      <w:pPr>
        <w:spacing w:after="0" w:line="240" w:lineRule="auto"/>
        <w:ind w:left="274" w:hanging="274"/>
        <w:jc w:val="both"/>
        <w:rPr>
          <w:rFonts w:ascii="Garamond" w:hAnsi="Garamond" w:cs="Arial"/>
          <w:color w:val="000000" w:themeColor="text1"/>
          <w:sz w:val="24"/>
          <w:szCs w:val="24"/>
        </w:rPr>
      </w:pPr>
    </w:p>
    <w:p w:rsidR="00D40B71" w:rsidRPr="00E233B3" w:rsidRDefault="00D40B71" w:rsidP="00D40B71">
      <w:pPr>
        <w:pStyle w:val="CommentText"/>
        <w:spacing w:after="0"/>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Ramanathan, U., &amp; Gunasekaran, A. (2014). Supply chain collaboration: Impact of success in long-term partnerships.</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International Journal of Production Economics</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147</w:t>
      </w:r>
      <w:r w:rsidRPr="00E233B3">
        <w:rPr>
          <w:rFonts w:ascii="Garamond" w:hAnsi="Garamond" w:cs="Arial"/>
          <w:color w:val="000000" w:themeColor="text1"/>
          <w:sz w:val="24"/>
          <w:szCs w:val="24"/>
          <w:shd w:val="clear" w:color="auto" w:fill="FFFFFF"/>
        </w:rPr>
        <w:t>, 252-259.</w:t>
      </w:r>
    </w:p>
    <w:p w:rsidR="00D40B71" w:rsidRPr="00E233B3" w:rsidRDefault="00D40B71" w:rsidP="00D40B71">
      <w:pPr>
        <w:pStyle w:val="CommentText"/>
        <w:spacing w:after="0"/>
        <w:ind w:left="274" w:hanging="274"/>
        <w:jc w:val="both"/>
        <w:rPr>
          <w:rFonts w:ascii="Garamond" w:hAnsi="Garamond" w:cs="Arial"/>
          <w:color w:val="000000" w:themeColor="text1"/>
          <w:sz w:val="24"/>
          <w:szCs w:val="24"/>
          <w:shd w:val="clear" w:color="auto" w:fill="FFFFFF"/>
        </w:rPr>
      </w:pPr>
    </w:p>
    <w:p w:rsidR="00D40B71" w:rsidRPr="00E233B3" w:rsidRDefault="00D40B71" w:rsidP="00D40B71">
      <w:pPr>
        <w:pStyle w:val="CommentText"/>
        <w:spacing w:after="0"/>
        <w:ind w:left="274" w:hanging="274"/>
        <w:jc w:val="both"/>
        <w:rPr>
          <w:rFonts w:ascii="Garamond" w:hAnsi="Garamond" w:cs="Arial"/>
          <w:color w:val="000000" w:themeColor="text1"/>
          <w:sz w:val="24"/>
          <w:szCs w:val="24"/>
          <w:shd w:val="clear" w:color="auto" w:fill="FFFFFF"/>
        </w:rPr>
      </w:pPr>
      <w:proofErr w:type="spellStart"/>
      <w:r w:rsidRPr="00E233B3">
        <w:rPr>
          <w:rFonts w:ascii="Garamond" w:hAnsi="Garamond" w:cs="Arial"/>
          <w:color w:val="000000" w:themeColor="text1"/>
          <w:sz w:val="24"/>
          <w:szCs w:val="24"/>
          <w:shd w:val="clear" w:color="auto" w:fill="FFFFFF"/>
        </w:rPr>
        <w:t>Ranängen</w:t>
      </w:r>
      <w:proofErr w:type="spellEnd"/>
      <w:r w:rsidRPr="00E233B3">
        <w:rPr>
          <w:rFonts w:ascii="Garamond" w:hAnsi="Garamond" w:cs="Arial"/>
          <w:color w:val="000000" w:themeColor="text1"/>
          <w:sz w:val="24"/>
          <w:szCs w:val="24"/>
          <w:shd w:val="clear" w:color="auto" w:fill="FFFFFF"/>
        </w:rPr>
        <w:t xml:space="preserve">, H., Zobel, T., &amp; </w:t>
      </w:r>
      <w:proofErr w:type="spellStart"/>
      <w:r w:rsidRPr="00E233B3">
        <w:rPr>
          <w:rFonts w:ascii="Garamond" w:hAnsi="Garamond" w:cs="Arial"/>
          <w:color w:val="000000" w:themeColor="text1"/>
          <w:sz w:val="24"/>
          <w:szCs w:val="24"/>
          <w:shd w:val="clear" w:color="auto" w:fill="FFFFFF"/>
        </w:rPr>
        <w:t>Bergström</w:t>
      </w:r>
      <w:proofErr w:type="spellEnd"/>
      <w:r w:rsidRPr="00E233B3">
        <w:rPr>
          <w:rFonts w:ascii="Garamond" w:hAnsi="Garamond" w:cs="Arial"/>
          <w:color w:val="000000" w:themeColor="text1"/>
          <w:sz w:val="24"/>
          <w:szCs w:val="24"/>
          <w:shd w:val="clear" w:color="auto" w:fill="FFFFFF"/>
        </w:rPr>
        <w:t>, A. (2014). The merits of ISO 26000 for CSR development in the mining industry: a case study in the Zambian Copperbelt.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Social Responsibility Journal</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10</w:t>
      </w:r>
      <w:r w:rsidRPr="00E233B3">
        <w:rPr>
          <w:rFonts w:ascii="Garamond" w:hAnsi="Garamond" w:cs="Arial"/>
          <w:color w:val="000000" w:themeColor="text1"/>
          <w:sz w:val="24"/>
          <w:szCs w:val="24"/>
          <w:shd w:val="clear" w:color="auto" w:fill="FFFFFF"/>
        </w:rPr>
        <w:t>(3), 500-515.</w:t>
      </w:r>
    </w:p>
    <w:p w:rsidR="00D40B71" w:rsidRPr="00E233B3" w:rsidRDefault="00D40B71" w:rsidP="005E24A0">
      <w:pPr>
        <w:autoSpaceDE w:val="0"/>
        <w:autoSpaceDN w:val="0"/>
        <w:adjustRightInd w:val="0"/>
        <w:spacing w:after="0" w:line="240" w:lineRule="auto"/>
        <w:ind w:left="274" w:hanging="274"/>
        <w:jc w:val="both"/>
        <w:rPr>
          <w:rFonts w:ascii="Garamond" w:hAnsi="Garamond" w:cs="Arial"/>
          <w:color w:val="000000" w:themeColor="text1"/>
          <w:sz w:val="24"/>
          <w:szCs w:val="24"/>
          <w:shd w:val="clear" w:color="auto" w:fill="FFFFFF"/>
        </w:rPr>
      </w:pPr>
    </w:p>
    <w:p w:rsidR="009F3468" w:rsidRPr="00E233B3" w:rsidRDefault="009F3468" w:rsidP="005E24A0">
      <w:pPr>
        <w:autoSpaceDE w:val="0"/>
        <w:autoSpaceDN w:val="0"/>
        <w:adjustRightInd w:val="0"/>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 xml:space="preserve">Rao, P., &amp; Holt, D. (2005). Do green supply chains lead to competitiveness and economic </w:t>
      </w:r>
      <w:proofErr w:type="gramStart"/>
      <w:r w:rsidRPr="00E233B3">
        <w:rPr>
          <w:rFonts w:ascii="Garamond" w:hAnsi="Garamond" w:cs="Arial"/>
          <w:color w:val="000000" w:themeColor="text1"/>
          <w:sz w:val="24"/>
          <w:szCs w:val="24"/>
          <w:shd w:val="clear" w:color="auto" w:fill="FFFFFF"/>
        </w:rPr>
        <w:t>performance?.</w:t>
      </w:r>
      <w:proofErr w:type="gramEnd"/>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International Journal of Operations &amp; Production Management</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25</w:t>
      </w:r>
      <w:r w:rsidRPr="00E233B3">
        <w:rPr>
          <w:rFonts w:ascii="Garamond" w:hAnsi="Garamond" w:cs="Arial"/>
          <w:color w:val="000000" w:themeColor="text1"/>
          <w:sz w:val="24"/>
          <w:szCs w:val="24"/>
          <w:shd w:val="clear" w:color="auto" w:fill="FFFFFF"/>
        </w:rPr>
        <w:t>(9), 898-916.</w:t>
      </w:r>
    </w:p>
    <w:p w:rsidR="009F3468" w:rsidRPr="00E233B3" w:rsidRDefault="009F3468" w:rsidP="005E24A0">
      <w:pPr>
        <w:autoSpaceDE w:val="0"/>
        <w:autoSpaceDN w:val="0"/>
        <w:adjustRightInd w:val="0"/>
        <w:spacing w:after="0" w:line="240" w:lineRule="auto"/>
        <w:ind w:left="274" w:hanging="274"/>
        <w:jc w:val="both"/>
        <w:rPr>
          <w:rFonts w:ascii="Garamond" w:hAnsi="Garamond" w:cs="Arial"/>
          <w:color w:val="000000" w:themeColor="text1"/>
          <w:sz w:val="24"/>
          <w:szCs w:val="24"/>
          <w:shd w:val="clear" w:color="auto" w:fill="FFFFFF"/>
        </w:rPr>
      </w:pPr>
    </w:p>
    <w:p w:rsidR="009F3468" w:rsidRPr="00E233B3" w:rsidRDefault="009F3468" w:rsidP="005E24A0">
      <w:pPr>
        <w:autoSpaceDE w:val="0"/>
        <w:autoSpaceDN w:val="0"/>
        <w:adjustRightInd w:val="0"/>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 xml:space="preserve">Rao, P. (2002). Greening the supply chain: a new initiative in South East Asia. </w:t>
      </w:r>
      <w:r w:rsidRPr="00E233B3">
        <w:rPr>
          <w:rFonts w:ascii="Garamond" w:hAnsi="Garamond" w:cs="Arial"/>
          <w:i/>
          <w:iCs/>
          <w:color w:val="000000" w:themeColor="text1"/>
          <w:sz w:val="24"/>
          <w:szCs w:val="24"/>
          <w:shd w:val="clear" w:color="auto" w:fill="FFFFFF"/>
        </w:rPr>
        <w:t>International Journal of Operations &amp; Production Management</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22</w:t>
      </w:r>
      <w:r w:rsidRPr="00E233B3">
        <w:rPr>
          <w:rFonts w:ascii="Garamond" w:hAnsi="Garamond" w:cs="Arial"/>
          <w:color w:val="000000" w:themeColor="text1"/>
          <w:sz w:val="24"/>
          <w:szCs w:val="24"/>
          <w:shd w:val="clear" w:color="auto" w:fill="FFFFFF"/>
        </w:rPr>
        <w:t>(6), 632-655.</w:t>
      </w:r>
    </w:p>
    <w:p w:rsidR="007A77DF" w:rsidRPr="00E233B3" w:rsidRDefault="007A77DF" w:rsidP="005E24A0">
      <w:pPr>
        <w:autoSpaceDE w:val="0"/>
        <w:autoSpaceDN w:val="0"/>
        <w:adjustRightInd w:val="0"/>
        <w:spacing w:after="0" w:line="240" w:lineRule="auto"/>
        <w:ind w:left="274" w:hanging="274"/>
        <w:jc w:val="both"/>
        <w:rPr>
          <w:rFonts w:ascii="Garamond" w:hAnsi="Garamond" w:cs="Arial"/>
          <w:color w:val="000000" w:themeColor="text1"/>
          <w:sz w:val="24"/>
          <w:szCs w:val="24"/>
          <w:shd w:val="clear" w:color="auto" w:fill="FFFFFF"/>
        </w:rPr>
      </w:pPr>
    </w:p>
    <w:p w:rsidR="007A77DF" w:rsidRPr="00E233B3" w:rsidRDefault="007A77DF" w:rsidP="007A77DF">
      <w:pPr>
        <w:spacing w:after="0" w:line="240" w:lineRule="auto"/>
        <w:ind w:left="274" w:hanging="274"/>
        <w:jc w:val="both"/>
        <w:rPr>
          <w:rFonts w:ascii="Garamond" w:hAnsi="Garamond" w:cs="Arial"/>
          <w:color w:val="000000" w:themeColor="text1"/>
          <w:sz w:val="24"/>
          <w:szCs w:val="24"/>
          <w:shd w:val="clear" w:color="auto" w:fill="FFFFFF"/>
        </w:rPr>
      </w:pPr>
      <w:proofErr w:type="spellStart"/>
      <w:r w:rsidRPr="00E233B3">
        <w:rPr>
          <w:rFonts w:ascii="Garamond" w:hAnsi="Garamond" w:cs="Arial"/>
          <w:color w:val="000000" w:themeColor="text1"/>
          <w:sz w:val="24"/>
          <w:szCs w:val="24"/>
          <w:shd w:val="clear" w:color="auto" w:fill="FFFFFF"/>
        </w:rPr>
        <w:t>Rostamy</w:t>
      </w:r>
      <w:proofErr w:type="spellEnd"/>
      <w:r w:rsidRPr="00E233B3">
        <w:rPr>
          <w:rFonts w:ascii="Garamond" w:hAnsi="Garamond" w:cs="Arial"/>
          <w:color w:val="000000" w:themeColor="text1"/>
          <w:sz w:val="24"/>
          <w:szCs w:val="24"/>
          <w:shd w:val="clear" w:color="auto" w:fill="FFFFFF"/>
        </w:rPr>
        <w:t xml:space="preserve">, A. A. A., </w:t>
      </w:r>
      <w:proofErr w:type="spellStart"/>
      <w:r w:rsidRPr="00E233B3">
        <w:rPr>
          <w:rFonts w:ascii="Garamond" w:hAnsi="Garamond" w:cs="Arial"/>
          <w:color w:val="000000" w:themeColor="text1"/>
          <w:sz w:val="24"/>
          <w:szCs w:val="24"/>
          <w:shd w:val="clear" w:color="auto" w:fill="FFFFFF"/>
        </w:rPr>
        <w:t>Shaverdi</w:t>
      </w:r>
      <w:proofErr w:type="spellEnd"/>
      <w:r w:rsidRPr="00E233B3">
        <w:rPr>
          <w:rFonts w:ascii="Garamond" w:hAnsi="Garamond" w:cs="Arial"/>
          <w:color w:val="000000" w:themeColor="text1"/>
          <w:sz w:val="24"/>
          <w:szCs w:val="24"/>
          <w:shd w:val="clear" w:color="auto" w:fill="FFFFFF"/>
        </w:rPr>
        <w:t xml:space="preserve">, M., &amp; </w:t>
      </w:r>
      <w:proofErr w:type="spellStart"/>
      <w:r w:rsidRPr="00E233B3">
        <w:rPr>
          <w:rFonts w:ascii="Garamond" w:hAnsi="Garamond" w:cs="Arial"/>
          <w:color w:val="000000" w:themeColor="text1"/>
          <w:sz w:val="24"/>
          <w:szCs w:val="24"/>
          <w:shd w:val="clear" w:color="auto" w:fill="FFFFFF"/>
        </w:rPr>
        <w:t>Ramezani</w:t>
      </w:r>
      <w:proofErr w:type="spellEnd"/>
      <w:r w:rsidRPr="00E233B3">
        <w:rPr>
          <w:rFonts w:ascii="Garamond" w:hAnsi="Garamond" w:cs="Arial"/>
          <w:color w:val="000000" w:themeColor="text1"/>
          <w:sz w:val="24"/>
          <w:szCs w:val="24"/>
          <w:shd w:val="clear" w:color="auto" w:fill="FFFFFF"/>
        </w:rPr>
        <w:t>, I. (2013). Green Supply Chain Management Evaluation in Publishing Industry Based on Fuzzy AHP Approach.</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Journal of Logistics Management</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2</w:t>
      </w:r>
      <w:r w:rsidRPr="00E233B3">
        <w:rPr>
          <w:rFonts w:ascii="Garamond" w:hAnsi="Garamond" w:cs="Arial"/>
          <w:color w:val="000000" w:themeColor="text1"/>
          <w:sz w:val="24"/>
          <w:szCs w:val="24"/>
          <w:shd w:val="clear" w:color="auto" w:fill="FFFFFF"/>
        </w:rPr>
        <w:t>(1), 9-14.</w:t>
      </w:r>
    </w:p>
    <w:p w:rsidR="007A77DF" w:rsidRPr="00E233B3" w:rsidRDefault="007A77DF" w:rsidP="005E24A0">
      <w:pPr>
        <w:autoSpaceDE w:val="0"/>
        <w:autoSpaceDN w:val="0"/>
        <w:adjustRightInd w:val="0"/>
        <w:spacing w:after="0" w:line="240" w:lineRule="auto"/>
        <w:ind w:left="274" w:hanging="274"/>
        <w:jc w:val="both"/>
        <w:rPr>
          <w:rFonts w:ascii="Garamond" w:hAnsi="Garamond" w:cs="Arial"/>
          <w:color w:val="000000" w:themeColor="text1"/>
          <w:sz w:val="24"/>
          <w:szCs w:val="24"/>
          <w:shd w:val="clear" w:color="auto" w:fill="FFFFFF"/>
        </w:rPr>
      </w:pPr>
    </w:p>
    <w:p w:rsidR="009F3468" w:rsidRPr="00E233B3" w:rsidRDefault="009F3468" w:rsidP="005E24A0">
      <w:pPr>
        <w:spacing w:after="0" w:line="240" w:lineRule="auto"/>
        <w:ind w:left="274" w:hanging="274"/>
        <w:jc w:val="both"/>
        <w:rPr>
          <w:rFonts w:ascii="Garamond" w:hAnsi="Garamond" w:cs="Arial"/>
          <w:color w:val="000000" w:themeColor="text1"/>
          <w:sz w:val="24"/>
          <w:szCs w:val="24"/>
        </w:rPr>
      </w:pPr>
      <w:r w:rsidRPr="00E233B3">
        <w:rPr>
          <w:rFonts w:ascii="Garamond" w:hAnsi="Garamond" w:cs="Arial"/>
          <w:color w:val="000000" w:themeColor="text1"/>
          <w:sz w:val="24"/>
          <w:szCs w:val="24"/>
        </w:rPr>
        <w:t xml:space="preserve">Rogers, D. S., &amp; </w:t>
      </w:r>
      <w:proofErr w:type="spellStart"/>
      <w:r w:rsidRPr="00E233B3">
        <w:rPr>
          <w:rFonts w:ascii="Garamond" w:hAnsi="Garamond" w:cs="Arial"/>
          <w:color w:val="000000" w:themeColor="text1"/>
          <w:sz w:val="24"/>
          <w:szCs w:val="24"/>
        </w:rPr>
        <w:t>Tibben</w:t>
      </w:r>
      <w:proofErr w:type="spellEnd"/>
      <w:r w:rsidRPr="00E233B3">
        <w:rPr>
          <w:rFonts w:ascii="Cambria Math" w:hAnsi="Cambria Math" w:cs="Cambria Math"/>
          <w:color w:val="000000" w:themeColor="text1"/>
          <w:sz w:val="24"/>
          <w:szCs w:val="24"/>
        </w:rPr>
        <w:t>‐</w:t>
      </w:r>
      <w:r w:rsidRPr="00E233B3">
        <w:rPr>
          <w:rFonts w:ascii="Garamond" w:hAnsi="Garamond" w:cs="Arial"/>
          <w:color w:val="000000" w:themeColor="text1"/>
          <w:sz w:val="24"/>
          <w:szCs w:val="24"/>
        </w:rPr>
        <w:t xml:space="preserve">Lembke, R. (2001). An examination of reverse logistics practices. </w:t>
      </w:r>
      <w:r w:rsidRPr="00E233B3">
        <w:rPr>
          <w:rFonts w:ascii="Garamond" w:hAnsi="Garamond" w:cs="Arial"/>
          <w:i/>
          <w:iCs/>
          <w:color w:val="000000" w:themeColor="text1"/>
          <w:sz w:val="24"/>
          <w:szCs w:val="24"/>
        </w:rPr>
        <w:t>Journal of business Logistics</w:t>
      </w:r>
      <w:r w:rsidRPr="00E233B3">
        <w:rPr>
          <w:rFonts w:ascii="Garamond" w:hAnsi="Garamond" w:cs="Arial"/>
          <w:color w:val="000000" w:themeColor="text1"/>
          <w:sz w:val="24"/>
          <w:szCs w:val="24"/>
        </w:rPr>
        <w:t xml:space="preserve">, </w:t>
      </w:r>
      <w:r w:rsidRPr="00E233B3">
        <w:rPr>
          <w:rFonts w:ascii="Garamond" w:hAnsi="Garamond" w:cs="Arial"/>
          <w:i/>
          <w:iCs/>
          <w:color w:val="000000" w:themeColor="text1"/>
          <w:sz w:val="24"/>
          <w:szCs w:val="24"/>
        </w:rPr>
        <w:t>22</w:t>
      </w:r>
      <w:r w:rsidRPr="00E233B3">
        <w:rPr>
          <w:rFonts w:ascii="Garamond" w:hAnsi="Garamond" w:cs="Arial"/>
          <w:color w:val="000000" w:themeColor="text1"/>
          <w:sz w:val="24"/>
          <w:szCs w:val="24"/>
        </w:rPr>
        <w:t>(2), 129-148.</w:t>
      </w:r>
    </w:p>
    <w:p w:rsidR="009F3468" w:rsidRPr="00E233B3" w:rsidRDefault="009F3468" w:rsidP="005E24A0">
      <w:pPr>
        <w:spacing w:after="0" w:line="240" w:lineRule="auto"/>
        <w:ind w:left="274" w:hanging="274"/>
        <w:jc w:val="both"/>
        <w:rPr>
          <w:rFonts w:ascii="Garamond" w:hAnsi="Garamond" w:cs="Arial"/>
          <w:color w:val="000000" w:themeColor="text1"/>
          <w:sz w:val="24"/>
          <w:szCs w:val="24"/>
        </w:rPr>
      </w:pPr>
    </w:p>
    <w:p w:rsidR="009F3468" w:rsidRPr="00E233B3" w:rsidRDefault="009F3468" w:rsidP="005E24A0">
      <w:pPr>
        <w:spacing w:after="0"/>
        <w:ind w:left="274" w:hanging="274"/>
        <w:jc w:val="both"/>
        <w:rPr>
          <w:rFonts w:ascii="Garamond" w:hAnsi="Garamond" w:cs="Arial"/>
          <w:color w:val="000000" w:themeColor="text1"/>
          <w:sz w:val="24"/>
          <w:szCs w:val="24"/>
          <w:shd w:val="clear" w:color="auto" w:fill="FFFFFF"/>
        </w:rPr>
      </w:pPr>
      <w:proofErr w:type="spellStart"/>
      <w:r w:rsidRPr="00E233B3">
        <w:rPr>
          <w:rFonts w:ascii="Garamond" w:hAnsi="Garamond" w:cs="Arial"/>
          <w:color w:val="000000" w:themeColor="text1"/>
          <w:sz w:val="24"/>
          <w:szCs w:val="24"/>
          <w:shd w:val="clear" w:color="auto" w:fill="FFFFFF"/>
        </w:rPr>
        <w:t>Saaty</w:t>
      </w:r>
      <w:proofErr w:type="spellEnd"/>
      <w:r w:rsidRPr="00E233B3">
        <w:rPr>
          <w:rFonts w:ascii="Garamond" w:hAnsi="Garamond" w:cs="Arial"/>
          <w:color w:val="000000" w:themeColor="text1"/>
          <w:sz w:val="24"/>
          <w:szCs w:val="24"/>
          <w:shd w:val="clear" w:color="auto" w:fill="FFFFFF"/>
        </w:rPr>
        <w:t>, T. L., &amp; Takizawa, M. (1986). Dependence and independence: From linear hierarchies to nonlinear networks.</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European Journal of Operational Research</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26</w:t>
      </w:r>
      <w:r w:rsidRPr="00E233B3">
        <w:rPr>
          <w:rFonts w:ascii="Garamond" w:hAnsi="Garamond" w:cs="Arial"/>
          <w:color w:val="000000" w:themeColor="text1"/>
          <w:sz w:val="24"/>
          <w:szCs w:val="24"/>
          <w:shd w:val="clear" w:color="auto" w:fill="FFFFFF"/>
        </w:rPr>
        <w:t>(2), 229-237.</w:t>
      </w:r>
    </w:p>
    <w:p w:rsidR="005E24A0" w:rsidRPr="00E233B3" w:rsidRDefault="005E24A0" w:rsidP="005E24A0">
      <w:pPr>
        <w:spacing w:after="0"/>
        <w:ind w:left="274" w:hanging="274"/>
        <w:jc w:val="both"/>
        <w:rPr>
          <w:rFonts w:ascii="Garamond" w:hAnsi="Garamond" w:cs="Arial"/>
          <w:color w:val="000000" w:themeColor="text1"/>
          <w:sz w:val="24"/>
          <w:szCs w:val="24"/>
          <w:shd w:val="clear" w:color="auto" w:fill="FFFFFF"/>
        </w:rPr>
      </w:pPr>
    </w:p>
    <w:p w:rsidR="009F3468" w:rsidRPr="00E233B3" w:rsidRDefault="009F3468" w:rsidP="00197C5C">
      <w:pPr>
        <w:autoSpaceDE w:val="0"/>
        <w:autoSpaceDN w:val="0"/>
        <w:adjustRightInd w:val="0"/>
        <w:spacing w:after="0" w:line="240" w:lineRule="auto"/>
        <w:ind w:left="274" w:hanging="274"/>
        <w:jc w:val="both"/>
        <w:outlineLvl w:val="0"/>
        <w:rPr>
          <w:rFonts w:ascii="Garamond" w:hAnsi="Garamond"/>
          <w:color w:val="000000" w:themeColor="text1"/>
          <w:sz w:val="24"/>
          <w:szCs w:val="24"/>
        </w:rPr>
      </w:pPr>
      <w:proofErr w:type="spellStart"/>
      <w:r w:rsidRPr="00E233B3">
        <w:rPr>
          <w:rFonts w:ascii="Garamond" w:hAnsi="Garamond" w:cs="Arial"/>
          <w:color w:val="000000" w:themeColor="text1"/>
          <w:sz w:val="24"/>
          <w:szCs w:val="24"/>
          <w:shd w:val="clear" w:color="auto" w:fill="FFFFFF"/>
        </w:rPr>
        <w:t>Saaty</w:t>
      </w:r>
      <w:proofErr w:type="spellEnd"/>
      <w:r w:rsidRPr="00E233B3">
        <w:rPr>
          <w:rFonts w:ascii="Garamond" w:hAnsi="Garamond" w:cs="Arial"/>
          <w:color w:val="000000" w:themeColor="text1"/>
          <w:sz w:val="24"/>
          <w:szCs w:val="24"/>
          <w:shd w:val="clear" w:color="auto" w:fill="FFFFFF"/>
        </w:rPr>
        <w:t>, T. L. (1996). Decision making with dependence and feedback: The analytic network process.</w:t>
      </w:r>
    </w:p>
    <w:p w:rsidR="009F3468" w:rsidRPr="00E233B3" w:rsidRDefault="009F3468" w:rsidP="005E24A0">
      <w:pPr>
        <w:autoSpaceDE w:val="0"/>
        <w:autoSpaceDN w:val="0"/>
        <w:adjustRightInd w:val="0"/>
        <w:spacing w:after="0" w:line="240" w:lineRule="auto"/>
        <w:ind w:left="274" w:hanging="274"/>
        <w:jc w:val="both"/>
        <w:rPr>
          <w:rFonts w:ascii="Garamond" w:hAnsi="Garamond"/>
          <w:color w:val="000000" w:themeColor="text1"/>
          <w:sz w:val="24"/>
          <w:szCs w:val="24"/>
        </w:rPr>
      </w:pPr>
    </w:p>
    <w:p w:rsidR="009F3468" w:rsidRPr="00E233B3" w:rsidRDefault="009F3468" w:rsidP="005E24A0">
      <w:pPr>
        <w:spacing w:after="0"/>
        <w:ind w:left="274" w:hanging="274"/>
        <w:jc w:val="both"/>
        <w:rPr>
          <w:rFonts w:ascii="Garamond" w:hAnsi="Garamond" w:cs="Arial"/>
          <w:color w:val="000000" w:themeColor="text1"/>
          <w:sz w:val="24"/>
          <w:szCs w:val="24"/>
          <w:shd w:val="clear" w:color="auto" w:fill="FFFFFF"/>
        </w:rPr>
      </w:pPr>
      <w:proofErr w:type="spellStart"/>
      <w:r w:rsidRPr="00E233B3">
        <w:rPr>
          <w:rFonts w:ascii="Garamond" w:hAnsi="Garamond" w:cs="Arial"/>
          <w:color w:val="000000" w:themeColor="text1"/>
          <w:sz w:val="24"/>
          <w:szCs w:val="24"/>
          <w:shd w:val="clear" w:color="auto" w:fill="FFFFFF"/>
        </w:rPr>
        <w:t>Saaty</w:t>
      </w:r>
      <w:proofErr w:type="spellEnd"/>
      <w:r w:rsidRPr="00E233B3">
        <w:rPr>
          <w:rFonts w:ascii="Garamond" w:hAnsi="Garamond" w:cs="Arial"/>
          <w:color w:val="000000" w:themeColor="text1"/>
          <w:sz w:val="24"/>
          <w:szCs w:val="24"/>
          <w:shd w:val="clear" w:color="auto" w:fill="FFFFFF"/>
        </w:rPr>
        <w:t>, T. L., &amp; Hu, G. (1998). Ranking by eigenvector versus other methods in the analytic hierarchy process.</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Applied Mathematics Letters</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11</w:t>
      </w:r>
      <w:r w:rsidRPr="00E233B3">
        <w:rPr>
          <w:rFonts w:ascii="Garamond" w:hAnsi="Garamond" w:cs="Arial"/>
          <w:color w:val="000000" w:themeColor="text1"/>
          <w:sz w:val="24"/>
          <w:szCs w:val="24"/>
          <w:shd w:val="clear" w:color="auto" w:fill="FFFFFF"/>
        </w:rPr>
        <w:t>(4), 121-125.</w:t>
      </w:r>
    </w:p>
    <w:p w:rsidR="005E24A0" w:rsidRPr="00E233B3" w:rsidRDefault="005E24A0" w:rsidP="005E24A0">
      <w:pPr>
        <w:spacing w:after="0"/>
        <w:ind w:left="274" w:hanging="274"/>
        <w:jc w:val="both"/>
        <w:rPr>
          <w:rFonts w:ascii="Garamond" w:hAnsi="Garamond" w:cs="Arial"/>
          <w:color w:val="000000" w:themeColor="text1"/>
          <w:sz w:val="24"/>
          <w:szCs w:val="24"/>
          <w:shd w:val="clear" w:color="auto" w:fill="FFFFFF"/>
        </w:rPr>
      </w:pPr>
    </w:p>
    <w:p w:rsidR="009F3468" w:rsidRPr="00E233B3" w:rsidRDefault="009F3468" w:rsidP="005E24A0">
      <w:pPr>
        <w:spacing w:after="0"/>
        <w:ind w:left="274" w:hanging="274"/>
        <w:jc w:val="both"/>
        <w:rPr>
          <w:rFonts w:ascii="Garamond" w:hAnsi="Garamond" w:cs="Arial"/>
          <w:color w:val="000000" w:themeColor="text1"/>
          <w:sz w:val="24"/>
          <w:szCs w:val="24"/>
          <w:shd w:val="clear" w:color="auto" w:fill="FFFFFF"/>
        </w:rPr>
      </w:pPr>
      <w:proofErr w:type="spellStart"/>
      <w:r w:rsidRPr="00E233B3">
        <w:rPr>
          <w:rFonts w:ascii="Garamond" w:hAnsi="Garamond" w:cs="Arial"/>
          <w:color w:val="000000" w:themeColor="text1"/>
          <w:sz w:val="24"/>
          <w:szCs w:val="24"/>
          <w:shd w:val="clear" w:color="auto" w:fill="FFFFFF"/>
        </w:rPr>
        <w:t>Saaty</w:t>
      </w:r>
      <w:proofErr w:type="spellEnd"/>
      <w:r w:rsidRPr="00E233B3">
        <w:rPr>
          <w:rFonts w:ascii="Garamond" w:hAnsi="Garamond" w:cs="Arial"/>
          <w:color w:val="000000" w:themeColor="text1"/>
          <w:sz w:val="24"/>
          <w:szCs w:val="24"/>
          <w:shd w:val="clear" w:color="auto" w:fill="FFFFFF"/>
        </w:rPr>
        <w:t>, T. L. (2004). Decision making—the analytic hierarchy and network processes (AHP/ANP).</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Journal of systems science and systems engineering</w:t>
      </w:r>
      <w:r w:rsidRPr="00E233B3">
        <w:rPr>
          <w:rFonts w:ascii="Garamond" w:hAnsi="Garamond" w:cs="Arial"/>
          <w:color w:val="000000" w:themeColor="text1"/>
          <w:sz w:val="24"/>
          <w:szCs w:val="24"/>
          <w:shd w:val="clear" w:color="auto" w:fill="FFFFFF"/>
        </w:rPr>
        <w:t>,</w:t>
      </w:r>
      <w:r w:rsidRPr="00E233B3">
        <w:rPr>
          <w:rFonts w:ascii="Garamond" w:hAnsi="Garamond" w:cs="Arial"/>
          <w:i/>
          <w:iCs/>
          <w:color w:val="000000" w:themeColor="text1"/>
          <w:sz w:val="24"/>
          <w:szCs w:val="24"/>
          <w:shd w:val="clear" w:color="auto" w:fill="FFFFFF"/>
        </w:rPr>
        <w:t>13</w:t>
      </w:r>
      <w:r w:rsidRPr="00E233B3">
        <w:rPr>
          <w:rFonts w:ascii="Garamond" w:hAnsi="Garamond" w:cs="Arial"/>
          <w:color w:val="000000" w:themeColor="text1"/>
          <w:sz w:val="24"/>
          <w:szCs w:val="24"/>
          <w:shd w:val="clear" w:color="auto" w:fill="FFFFFF"/>
        </w:rPr>
        <w:t>(1), 1-35.</w:t>
      </w:r>
    </w:p>
    <w:p w:rsidR="005E24A0" w:rsidRPr="00E233B3" w:rsidRDefault="005E24A0" w:rsidP="005E24A0">
      <w:pPr>
        <w:spacing w:after="0"/>
        <w:ind w:left="274" w:hanging="274"/>
        <w:jc w:val="both"/>
        <w:rPr>
          <w:rFonts w:ascii="Garamond" w:hAnsi="Garamond" w:cs="Arial"/>
          <w:color w:val="000000" w:themeColor="text1"/>
          <w:sz w:val="24"/>
          <w:szCs w:val="24"/>
          <w:shd w:val="clear" w:color="auto" w:fill="FFFFFF"/>
        </w:rPr>
      </w:pPr>
    </w:p>
    <w:p w:rsidR="009F3468" w:rsidRPr="00E233B3" w:rsidRDefault="009F3468" w:rsidP="005E24A0">
      <w:pPr>
        <w:autoSpaceDE w:val="0"/>
        <w:autoSpaceDN w:val="0"/>
        <w:adjustRightInd w:val="0"/>
        <w:spacing w:after="0" w:line="240" w:lineRule="auto"/>
        <w:ind w:left="274" w:hanging="274"/>
        <w:jc w:val="both"/>
        <w:rPr>
          <w:rFonts w:ascii="Garamond" w:hAnsi="Garamond"/>
          <w:color w:val="000000" w:themeColor="text1"/>
          <w:sz w:val="24"/>
          <w:szCs w:val="24"/>
        </w:rPr>
      </w:pPr>
      <w:r w:rsidRPr="00E233B3">
        <w:rPr>
          <w:rFonts w:ascii="Garamond" w:hAnsi="Garamond" w:cs="Arial"/>
          <w:color w:val="000000" w:themeColor="text1"/>
          <w:sz w:val="24"/>
          <w:szCs w:val="24"/>
          <w:shd w:val="clear" w:color="auto" w:fill="FFFFFF"/>
        </w:rPr>
        <w:t>Sarkis, J. (2003). A strategic decision framework for green supply chain management.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Journal of cleaner production</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11</w:t>
      </w:r>
      <w:r w:rsidRPr="00E233B3">
        <w:rPr>
          <w:rFonts w:ascii="Garamond" w:hAnsi="Garamond" w:cs="Arial"/>
          <w:color w:val="000000" w:themeColor="text1"/>
          <w:sz w:val="24"/>
          <w:szCs w:val="24"/>
          <w:shd w:val="clear" w:color="auto" w:fill="FFFFFF"/>
        </w:rPr>
        <w:t>(4), 397-409.</w:t>
      </w:r>
    </w:p>
    <w:p w:rsidR="009F3468" w:rsidRPr="00E233B3" w:rsidRDefault="009F3468" w:rsidP="005E24A0">
      <w:pPr>
        <w:autoSpaceDE w:val="0"/>
        <w:autoSpaceDN w:val="0"/>
        <w:adjustRightInd w:val="0"/>
        <w:spacing w:after="0" w:line="240" w:lineRule="auto"/>
        <w:ind w:left="274" w:hanging="274"/>
        <w:jc w:val="both"/>
        <w:rPr>
          <w:rFonts w:ascii="Garamond" w:hAnsi="Garamond"/>
          <w:color w:val="000000" w:themeColor="text1"/>
          <w:sz w:val="24"/>
          <w:szCs w:val="24"/>
        </w:rPr>
      </w:pPr>
    </w:p>
    <w:p w:rsidR="009F3468" w:rsidRPr="00E233B3" w:rsidRDefault="009F3468" w:rsidP="005E24A0">
      <w:pPr>
        <w:autoSpaceDE w:val="0"/>
        <w:autoSpaceDN w:val="0"/>
        <w:adjustRightInd w:val="0"/>
        <w:spacing w:after="0" w:line="240" w:lineRule="auto"/>
        <w:ind w:left="274" w:hanging="274"/>
        <w:jc w:val="both"/>
        <w:rPr>
          <w:rFonts w:ascii="Garamond" w:hAnsi="Garamond" w:cs="AdvTT5235d5a9"/>
          <w:color w:val="000000" w:themeColor="text1"/>
          <w:sz w:val="24"/>
          <w:szCs w:val="24"/>
        </w:rPr>
      </w:pPr>
      <w:r w:rsidRPr="00E233B3">
        <w:rPr>
          <w:rFonts w:ascii="Garamond" w:hAnsi="Garamond" w:cs="Arial"/>
          <w:color w:val="000000" w:themeColor="text1"/>
          <w:sz w:val="24"/>
          <w:szCs w:val="24"/>
          <w:shd w:val="clear" w:color="auto" w:fill="FFFFFF"/>
        </w:rPr>
        <w:t>Sarkis, J., &amp; Zhu, H. (2008). Information technology and systems in China's circular economy: implications for sustainability.</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Journal of Systems and Information Technology</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10</w:t>
      </w:r>
      <w:r w:rsidRPr="00E233B3">
        <w:rPr>
          <w:rFonts w:ascii="Garamond" w:hAnsi="Garamond" w:cs="Arial"/>
          <w:color w:val="000000" w:themeColor="text1"/>
          <w:sz w:val="24"/>
          <w:szCs w:val="24"/>
          <w:shd w:val="clear" w:color="auto" w:fill="FFFFFF"/>
        </w:rPr>
        <w:t>(3), 202-217.</w:t>
      </w:r>
    </w:p>
    <w:p w:rsidR="009F3468" w:rsidRPr="00E233B3" w:rsidRDefault="009F3468" w:rsidP="005E24A0">
      <w:pPr>
        <w:autoSpaceDE w:val="0"/>
        <w:autoSpaceDN w:val="0"/>
        <w:adjustRightInd w:val="0"/>
        <w:spacing w:after="0" w:line="240" w:lineRule="auto"/>
        <w:ind w:left="274" w:hanging="274"/>
        <w:jc w:val="both"/>
        <w:rPr>
          <w:rFonts w:ascii="Garamond" w:hAnsi="Garamond" w:cs="AdvTT5235d5a9"/>
          <w:color w:val="000000" w:themeColor="text1"/>
          <w:sz w:val="24"/>
          <w:szCs w:val="24"/>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 xml:space="preserve">Savita, K. S., Dominic, P. D. D., &amp; </w:t>
      </w:r>
      <w:proofErr w:type="spellStart"/>
      <w:r w:rsidRPr="00E233B3">
        <w:rPr>
          <w:rFonts w:ascii="Garamond" w:hAnsi="Garamond" w:cs="Arial"/>
          <w:color w:val="000000" w:themeColor="text1"/>
          <w:sz w:val="24"/>
          <w:szCs w:val="24"/>
          <w:shd w:val="clear" w:color="auto" w:fill="FFFFFF"/>
        </w:rPr>
        <w:t>Ramayah</w:t>
      </w:r>
      <w:proofErr w:type="spellEnd"/>
      <w:r w:rsidRPr="00E233B3">
        <w:rPr>
          <w:rFonts w:ascii="Garamond" w:hAnsi="Garamond" w:cs="Arial"/>
          <w:color w:val="000000" w:themeColor="text1"/>
          <w:sz w:val="24"/>
          <w:szCs w:val="24"/>
          <w:shd w:val="clear" w:color="auto" w:fill="FFFFFF"/>
        </w:rPr>
        <w:t>, T. (2014, June). The adoption of green information technologies and systems as a driver within green SCM. In</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Computer and Information Sciences (ICCOINS), 2014 International Conference on</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color w:val="000000" w:themeColor="text1"/>
          <w:sz w:val="24"/>
          <w:szCs w:val="24"/>
          <w:shd w:val="clear" w:color="auto" w:fill="FFFFFF"/>
        </w:rPr>
        <w:t>(pp. 1-6). IEEE.</w:t>
      </w:r>
    </w:p>
    <w:p w:rsidR="00D40B71" w:rsidRPr="00E233B3" w:rsidRDefault="00D40B71" w:rsidP="00D40B71">
      <w:pPr>
        <w:pStyle w:val="CommentText"/>
        <w:spacing w:after="0"/>
        <w:ind w:left="274" w:hanging="274"/>
        <w:jc w:val="both"/>
        <w:rPr>
          <w:color w:val="000000" w:themeColor="text1"/>
        </w:rPr>
      </w:pPr>
    </w:p>
    <w:p w:rsidR="00D40B71" w:rsidRPr="00E233B3" w:rsidRDefault="00D40B71" w:rsidP="00D40B71">
      <w:pPr>
        <w:pStyle w:val="CommentText"/>
        <w:spacing w:after="0"/>
        <w:ind w:left="274" w:hanging="274"/>
        <w:jc w:val="both"/>
        <w:rPr>
          <w:rFonts w:ascii="Garamond" w:hAnsi="Garamond" w:cs="Arial"/>
          <w:color w:val="000000" w:themeColor="text1"/>
          <w:sz w:val="24"/>
          <w:szCs w:val="24"/>
          <w:shd w:val="clear" w:color="auto" w:fill="FFFFFF"/>
        </w:rPr>
      </w:pPr>
      <w:proofErr w:type="spellStart"/>
      <w:r w:rsidRPr="00E233B3">
        <w:rPr>
          <w:rFonts w:ascii="Garamond" w:hAnsi="Garamond" w:cs="Arial"/>
          <w:color w:val="000000" w:themeColor="text1"/>
          <w:sz w:val="24"/>
          <w:szCs w:val="24"/>
          <w:shd w:val="clear" w:color="auto" w:fill="FFFFFF"/>
        </w:rPr>
        <w:t>Senvar</w:t>
      </w:r>
      <w:proofErr w:type="spellEnd"/>
      <w:r w:rsidRPr="00E233B3">
        <w:rPr>
          <w:rFonts w:ascii="Garamond" w:hAnsi="Garamond" w:cs="Arial"/>
          <w:color w:val="000000" w:themeColor="text1"/>
          <w:sz w:val="24"/>
          <w:szCs w:val="24"/>
          <w:shd w:val="clear" w:color="auto" w:fill="FFFFFF"/>
        </w:rPr>
        <w:t xml:space="preserve">, O., </w:t>
      </w:r>
      <w:proofErr w:type="spellStart"/>
      <w:r w:rsidRPr="00E233B3">
        <w:rPr>
          <w:rFonts w:ascii="Garamond" w:hAnsi="Garamond" w:cs="Arial"/>
          <w:color w:val="000000" w:themeColor="text1"/>
          <w:sz w:val="24"/>
          <w:szCs w:val="24"/>
          <w:shd w:val="clear" w:color="auto" w:fill="FFFFFF"/>
        </w:rPr>
        <w:t>Tuzkaya</w:t>
      </w:r>
      <w:proofErr w:type="spellEnd"/>
      <w:r w:rsidRPr="00E233B3">
        <w:rPr>
          <w:rFonts w:ascii="Garamond" w:hAnsi="Garamond" w:cs="Arial"/>
          <w:color w:val="000000" w:themeColor="text1"/>
          <w:sz w:val="24"/>
          <w:szCs w:val="24"/>
          <w:shd w:val="clear" w:color="auto" w:fill="FFFFFF"/>
        </w:rPr>
        <w:t xml:space="preserve">, U. R., &amp; </w:t>
      </w:r>
      <w:proofErr w:type="spellStart"/>
      <w:r w:rsidRPr="00E233B3">
        <w:rPr>
          <w:rFonts w:ascii="Garamond" w:hAnsi="Garamond" w:cs="Arial"/>
          <w:color w:val="000000" w:themeColor="text1"/>
          <w:sz w:val="24"/>
          <w:szCs w:val="24"/>
          <w:shd w:val="clear" w:color="auto" w:fill="FFFFFF"/>
        </w:rPr>
        <w:t>Kahraman</w:t>
      </w:r>
      <w:proofErr w:type="spellEnd"/>
      <w:r w:rsidRPr="00E233B3">
        <w:rPr>
          <w:rFonts w:ascii="Garamond" w:hAnsi="Garamond" w:cs="Arial"/>
          <w:color w:val="000000" w:themeColor="text1"/>
          <w:sz w:val="24"/>
          <w:szCs w:val="24"/>
          <w:shd w:val="clear" w:color="auto" w:fill="FFFFFF"/>
        </w:rPr>
        <w:t>, C. (2014). Supply Chain Performance Measurement: An Integrated DEMATEL and Fuzzy-ANP Approach. In</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Supply Chain Management Under Fuzziness</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color w:val="000000" w:themeColor="text1"/>
          <w:sz w:val="24"/>
          <w:szCs w:val="24"/>
          <w:shd w:val="clear" w:color="auto" w:fill="FFFFFF"/>
        </w:rPr>
        <w:t>(pp. 143-165). Springer Berlin Heidelberg.</w:t>
      </w:r>
    </w:p>
    <w:p w:rsidR="00D40B71" w:rsidRPr="00E233B3" w:rsidRDefault="00D40B71" w:rsidP="005E24A0">
      <w:pPr>
        <w:autoSpaceDE w:val="0"/>
        <w:autoSpaceDN w:val="0"/>
        <w:adjustRightInd w:val="0"/>
        <w:spacing w:after="0" w:line="240" w:lineRule="auto"/>
        <w:ind w:left="274" w:hanging="274"/>
        <w:jc w:val="both"/>
        <w:rPr>
          <w:rFonts w:ascii="Garamond" w:hAnsi="Garamond" w:cs="AdvTT5235d5a9"/>
          <w:color w:val="000000" w:themeColor="text1"/>
          <w:sz w:val="24"/>
          <w:szCs w:val="24"/>
        </w:rPr>
      </w:pPr>
    </w:p>
    <w:p w:rsidR="009F3468" w:rsidRPr="00E233B3" w:rsidRDefault="009F3468" w:rsidP="005E24A0">
      <w:pPr>
        <w:autoSpaceDE w:val="0"/>
        <w:autoSpaceDN w:val="0"/>
        <w:adjustRightInd w:val="0"/>
        <w:spacing w:after="0" w:line="240" w:lineRule="auto"/>
        <w:ind w:left="274" w:hanging="274"/>
        <w:jc w:val="both"/>
        <w:rPr>
          <w:rFonts w:ascii="Garamond" w:hAnsi="Garamond" w:cs="AdvTT5235d5a9"/>
          <w:color w:val="000000" w:themeColor="text1"/>
          <w:sz w:val="24"/>
          <w:szCs w:val="24"/>
        </w:rPr>
      </w:pPr>
      <w:proofErr w:type="spellStart"/>
      <w:r w:rsidRPr="00E233B3">
        <w:rPr>
          <w:rFonts w:ascii="Garamond" w:hAnsi="Garamond" w:cs="AdvTT5235d5a9"/>
          <w:color w:val="000000" w:themeColor="text1"/>
          <w:sz w:val="24"/>
          <w:szCs w:val="24"/>
        </w:rPr>
        <w:t>Setterstrom</w:t>
      </w:r>
      <w:proofErr w:type="spellEnd"/>
      <w:r w:rsidRPr="00E233B3">
        <w:rPr>
          <w:rFonts w:ascii="Garamond" w:hAnsi="Garamond" w:cs="AdvTT5235d5a9"/>
          <w:color w:val="000000" w:themeColor="text1"/>
          <w:sz w:val="24"/>
          <w:szCs w:val="24"/>
        </w:rPr>
        <w:t xml:space="preserve">, A. (2008). </w:t>
      </w:r>
      <w:r w:rsidRPr="00E233B3">
        <w:rPr>
          <w:rFonts w:ascii="Garamond" w:hAnsi="Garamond" w:cs="AdvTT94c8263f.I"/>
          <w:color w:val="000000" w:themeColor="text1"/>
          <w:sz w:val="24"/>
          <w:szCs w:val="24"/>
        </w:rPr>
        <w:t xml:space="preserve">The natural resource-base view of a </w:t>
      </w:r>
      <w:r w:rsidRPr="00E233B3">
        <w:rPr>
          <w:rFonts w:ascii="Garamond" w:hAnsi="Garamond" w:cs="AdvTT94c8263f.I+fb"/>
          <w:color w:val="000000" w:themeColor="text1"/>
          <w:sz w:val="24"/>
          <w:szCs w:val="24"/>
        </w:rPr>
        <w:t>fi</w:t>
      </w:r>
      <w:r w:rsidRPr="00E233B3">
        <w:rPr>
          <w:rFonts w:ascii="Garamond" w:hAnsi="Garamond" w:cs="AdvTT94c8263f.I"/>
          <w:color w:val="000000" w:themeColor="text1"/>
          <w:sz w:val="24"/>
          <w:szCs w:val="24"/>
        </w:rPr>
        <w:t xml:space="preserve">rm: Strategic opportunities in IT. </w:t>
      </w:r>
      <w:r w:rsidRPr="00E233B3">
        <w:rPr>
          <w:rFonts w:ascii="Garamond" w:hAnsi="Garamond" w:cs="AdvTT5235d5a9"/>
          <w:color w:val="000000" w:themeColor="text1"/>
          <w:sz w:val="24"/>
          <w:szCs w:val="24"/>
        </w:rPr>
        <w:t>Paper presented at the Annual Academy of Management Meetings, Anaheim, CA.</w:t>
      </w:r>
    </w:p>
    <w:p w:rsidR="00E233B3" w:rsidRPr="00E233B3" w:rsidRDefault="00E233B3" w:rsidP="005E24A0">
      <w:pPr>
        <w:autoSpaceDE w:val="0"/>
        <w:autoSpaceDN w:val="0"/>
        <w:adjustRightInd w:val="0"/>
        <w:spacing w:after="0" w:line="240" w:lineRule="auto"/>
        <w:ind w:left="274" w:hanging="274"/>
        <w:jc w:val="both"/>
        <w:rPr>
          <w:rFonts w:ascii="Garamond" w:hAnsi="Garamond" w:cs="AdvTT5235d5a9"/>
          <w:color w:val="000000" w:themeColor="text1"/>
          <w:sz w:val="24"/>
          <w:szCs w:val="24"/>
        </w:rPr>
      </w:pPr>
    </w:p>
    <w:p w:rsidR="00E233B3" w:rsidRPr="00E233B3" w:rsidRDefault="00E233B3" w:rsidP="00E233B3">
      <w:pPr>
        <w:spacing w:after="0" w:line="240" w:lineRule="auto"/>
        <w:ind w:left="274" w:hanging="274"/>
        <w:jc w:val="both"/>
        <w:rPr>
          <w:rFonts w:ascii="Garamond" w:hAnsi="Garamond"/>
          <w:color w:val="000000" w:themeColor="text1"/>
          <w:sz w:val="24"/>
          <w:szCs w:val="24"/>
        </w:rPr>
      </w:pPr>
      <w:proofErr w:type="spellStart"/>
      <w:r w:rsidRPr="00E233B3">
        <w:rPr>
          <w:rFonts w:ascii="Garamond" w:hAnsi="Garamond"/>
          <w:color w:val="000000" w:themeColor="text1"/>
          <w:sz w:val="24"/>
          <w:szCs w:val="24"/>
        </w:rPr>
        <w:t>Shandro</w:t>
      </w:r>
      <w:proofErr w:type="spellEnd"/>
      <w:r w:rsidRPr="00E233B3">
        <w:rPr>
          <w:rFonts w:ascii="Garamond" w:hAnsi="Garamond"/>
          <w:color w:val="000000" w:themeColor="text1"/>
          <w:sz w:val="24"/>
          <w:szCs w:val="24"/>
        </w:rPr>
        <w:t xml:space="preserve">, J. A., </w:t>
      </w:r>
      <w:proofErr w:type="spellStart"/>
      <w:r w:rsidRPr="00E233B3">
        <w:rPr>
          <w:rFonts w:ascii="Garamond" w:hAnsi="Garamond"/>
          <w:color w:val="000000" w:themeColor="text1"/>
          <w:sz w:val="24"/>
          <w:szCs w:val="24"/>
        </w:rPr>
        <w:t>Veiga</w:t>
      </w:r>
      <w:proofErr w:type="spellEnd"/>
      <w:r w:rsidRPr="00E233B3">
        <w:rPr>
          <w:rFonts w:ascii="Garamond" w:hAnsi="Garamond"/>
          <w:color w:val="000000" w:themeColor="text1"/>
          <w:sz w:val="24"/>
          <w:szCs w:val="24"/>
        </w:rPr>
        <w:t xml:space="preserve">, M. M., </w:t>
      </w:r>
      <w:proofErr w:type="spellStart"/>
      <w:r w:rsidRPr="00E233B3">
        <w:rPr>
          <w:rFonts w:ascii="Garamond" w:hAnsi="Garamond"/>
          <w:color w:val="000000" w:themeColor="text1"/>
          <w:sz w:val="24"/>
          <w:szCs w:val="24"/>
        </w:rPr>
        <w:t>Shoveller</w:t>
      </w:r>
      <w:proofErr w:type="spellEnd"/>
      <w:r w:rsidRPr="00E233B3">
        <w:rPr>
          <w:rFonts w:ascii="Garamond" w:hAnsi="Garamond"/>
          <w:color w:val="000000" w:themeColor="text1"/>
          <w:sz w:val="24"/>
          <w:szCs w:val="24"/>
        </w:rPr>
        <w:t xml:space="preserve">, J., </w:t>
      </w:r>
      <w:proofErr w:type="spellStart"/>
      <w:r w:rsidRPr="00E233B3">
        <w:rPr>
          <w:rFonts w:ascii="Garamond" w:hAnsi="Garamond"/>
          <w:color w:val="000000" w:themeColor="text1"/>
          <w:sz w:val="24"/>
          <w:szCs w:val="24"/>
        </w:rPr>
        <w:t>Scoble</w:t>
      </w:r>
      <w:proofErr w:type="spellEnd"/>
      <w:r w:rsidRPr="00E233B3">
        <w:rPr>
          <w:rFonts w:ascii="Garamond" w:hAnsi="Garamond"/>
          <w:color w:val="000000" w:themeColor="text1"/>
          <w:sz w:val="24"/>
          <w:szCs w:val="24"/>
        </w:rPr>
        <w:t xml:space="preserve">, M., &amp; </w:t>
      </w:r>
      <w:proofErr w:type="spellStart"/>
      <w:r w:rsidRPr="00E233B3">
        <w:rPr>
          <w:rFonts w:ascii="Garamond" w:hAnsi="Garamond"/>
          <w:color w:val="000000" w:themeColor="text1"/>
          <w:sz w:val="24"/>
          <w:szCs w:val="24"/>
        </w:rPr>
        <w:t>Koehoorn</w:t>
      </w:r>
      <w:proofErr w:type="spellEnd"/>
      <w:r w:rsidRPr="00E233B3">
        <w:rPr>
          <w:rFonts w:ascii="Garamond" w:hAnsi="Garamond"/>
          <w:color w:val="000000" w:themeColor="text1"/>
          <w:sz w:val="24"/>
          <w:szCs w:val="24"/>
        </w:rPr>
        <w:t xml:space="preserve">, M. (2011). Perspectives on community health issues and the mining boom–bust cycle. </w:t>
      </w:r>
      <w:r w:rsidRPr="00E233B3">
        <w:rPr>
          <w:rFonts w:ascii="Garamond" w:hAnsi="Garamond"/>
          <w:i/>
          <w:color w:val="000000" w:themeColor="text1"/>
          <w:sz w:val="24"/>
          <w:szCs w:val="24"/>
        </w:rPr>
        <w:t>Resources Policy, 36</w:t>
      </w:r>
      <w:r w:rsidRPr="00E233B3">
        <w:rPr>
          <w:rFonts w:ascii="Garamond" w:hAnsi="Garamond"/>
          <w:color w:val="000000" w:themeColor="text1"/>
          <w:sz w:val="24"/>
          <w:szCs w:val="24"/>
        </w:rPr>
        <w:t>(2), 178-186.</w:t>
      </w:r>
    </w:p>
    <w:p w:rsidR="00E233B3" w:rsidRPr="00E233B3" w:rsidRDefault="00E233B3" w:rsidP="005E24A0">
      <w:pPr>
        <w:autoSpaceDE w:val="0"/>
        <w:autoSpaceDN w:val="0"/>
        <w:adjustRightInd w:val="0"/>
        <w:spacing w:after="0" w:line="240" w:lineRule="auto"/>
        <w:ind w:left="274" w:hanging="274"/>
        <w:jc w:val="both"/>
        <w:rPr>
          <w:rFonts w:ascii="Garamond" w:hAnsi="Garamond" w:cs="AdvTT5235d5a9"/>
          <w:color w:val="000000" w:themeColor="text1"/>
          <w:sz w:val="24"/>
          <w:szCs w:val="24"/>
        </w:rPr>
      </w:pPr>
    </w:p>
    <w:p w:rsidR="00E233B3" w:rsidRPr="00E233B3" w:rsidRDefault="00E233B3" w:rsidP="00E233B3">
      <w:pPr>
        <w:spacing w:after="0" w:line="240" w:lineRule="auto"/>
        <w:ind w:left="274" w:hanging="274"/>
        <w:jc w:val="both"/>
        <w:rPr>
          <w:rFonts w:ascii="Garamond" w:hAnsi="Garamond"/>
          <w:color w:val="000000" w:themeColor="text1"/>
          <w:sz w:val="24"/>
          <w:szCs w:val="24"/>
        </w:rPr>
      </w:pPr>
      <w:r w:rsidRPr="00E233B3">
        <w:rPr>
          <w:rFonts w:ascii="Garamond" w:hAnsi="Garamond"/>
          <w:color w:val="000000" w:themeColor="text1"/>
          <w:sz w:val="24"/>
          <w:szCs w:val="24"/>
        </w:rPr>
        <w:t xml:space="preserve">Si, H., Bi, H., Li X., &amp; Wang, C. (2010). Environmental evaluation for sustainable development of coal mining in </w:t>
      </w:r>
      <w:proofErr w:type="spellStart"/>
      <w:r w:rsidRPr="00E233B3">
        <w:rPr>
          <w:rFonts w:ascii="Garamond" w:hAnsi="Garamond"/>
          <w:color w:val="000000" w:themeColor="text1"/>
          <w:sz w:val="24"/>
          <w:szCs w:val="24"/>
        </w:rPr>
        <w:t>Qijiang</w:t>
      </w:r>
      <w:proofErr w:type="spellEnd"/>
      <w:r w:rsidRPr="00E233B3">
        <w:rPr>
          <w:rFonts w:ascii="Garamond" w:hAnsi="Garamond"/>
          <w:color w:val="000000" w:themeColor="text1"/>
          <w:sz w:val="24"/>
          <w:szCs w:val="24"/>
        </w:rPr>
        <w:t xml:space="preserve">, Western China. </w:t>
      </w:r>
      <w:r w:rsidRPr="00E233B3">
        <w:rPr>
          <w:rFonts w:ascii="Garamond" w:hAnsi="Garamond"/>
          <w:i/>
          <w:color w:val="000000" w:themeColor="text1"/>
          <w:sz w:val="24"/>
          <w:szCs w:val="24"/>
        </w:rPr>
        <w:t>International Journal of Coal Geology, 81</w:t>
      </w:r>
      <w:r w:rsidRPr="00E233B3">
        <w:rPr>
          <w:rFonts w:ascii="Garamond" w:hAnsi="Garamond"/>
          <w:color w:val="000000" w:themeColor="text1"/>
          <w:sz w:val="24"/>
          <w:szCs w:val="24"/>
        </w:rPr>
        <w:t>(3), 163-168.</w:t>
      </w:r>
    </w:p>
    <w:p w:rsidR="009F3468" w:rsidRPr="00E233B3" w:rsidRDefault="009F3468" w:rsidP="005E24A0">
      <w:pPr>
        <w:autoSpaceDE w:val="0"/>
        <w:autoSpaceDN w:val="0"/>
        <w:adjustRightInd w:val="0"/>
        <w:spacing w:after="0" w:line="240" w:lineRule="auto"/>
        <w:ind w:left="274" w:hanging="274"/>
        <w:jc w:val="both"/>
        <w:rPr>
          <w:rFonts w:ascii="Garamond" w:hAnsi="Garamond" w:cs="AdvTT5235d5a9"/>
          <w:color w:val="000000" w:themeColor="text1"/>
          <w:sz w:val="24"/>
          <w:szCs w:val="24"/>
        </w:rPr>
      </w:pPr>
    </w:p>
    <w:p w:rsidR="009F3468" w:rsidRPr="00E233B3" w:rsidRDefault="009F3468" w:rsidP="005E24A0">
      <w:pPr>
        <w:spacing w:after="0" w:line="240" w:lineRule="auto"/>
        <w:ind w:left="274" w:hanging="274"/>
        <w:jc w:val="both"/>
        <w:rPr>
          <w:rFonts w:ascii="Garamond" w:hAnsi="Garamond" w:cs="Arial"/>
          <w:color w:val="000000" w:themeColor="text1"/>
          <w:sz w:val="24"/>
          <w:szCs w:val="24"/>
        </w:rPr>
      </w:pPr>
      <w:r w:rsidRPr="00E233B3">
        <w:rPr>
          <w:rFonts w:ascii="Garamond" w:hAnsi="Garamond" w:cs="Arial"/>
          <w:color w:val="000000" w:themeColor="text1"/>
          <w:sz w:val="24"/>
          <w:szCs w:val="24"/>
        </w:rPr>
        <w:t xml:space="preserve">Simpson, D., Power, D., &amp; Samson, D. (2007). Greening the automotive supply chain: a relationship perspective. </w:t>
      </w:r>
      <w:r w:rsidRPr="00E233B3">
        <w:rPr>
          <w:rFonts w:ascii="Garamond" w:hAnsi="Garamond" w:cs="Arial"/>
          <w:i/>
          <w:iCs/>
          <w:color w:val="000000" w:themeColor="text1"/>
          <w:sz w:val="24"/>
          <w:szCs w:val="24"/>
        </w:rPr>
        <w:t>International Journal of Operations &amp; Production Management</w:t>
      </w:r>
      <w:r w:rsidRPr="00E233B3">
        <w:rPr>
          <w:rFonts w:ascii="Garamond" w:hAnsi="Garamond" w:cs="Arial"/>
          <w:color w:val="000000" w:themeColor="text1"/>
          <w:sz w:val="24"/>
          <w:szCs w:val="24"/>
        </w:rPr>
        <w:t xml:space="preserve">, </w:t>
      </w:r>
      <w:r w:rsidRPr="00E233B3">
        <w:rPr>
          <w:rFonts w:ascii="Garamond" w:hAnsi="Garamond" w:cs="Arial"/>
          <w:i/>
          <w:iCs/>
          <w:color w:val="000000" w:themeColor="text1"/>
          <w:sz w:val="24"/>
          <w:szCs w:val="24"/>
        </w:rPr>
        <w:t>27</w:t>
      </w:r>
      <w:r w:rsidRPr="00E233B3">
        <w:rPr>
          <w:rFonts w:ascii="Garamond" w:hAnsi="Garamond" w:cs="Arial"/>
          <w:color w:val="000000" w:themeColor="text1"/>
          <w:sz w:val="24"/>
          <w:szCs w:val="24"/>
        </w:rPr>
        <w:t>(1), 28-48.</w:t>
      </w:r>
    </w:p>
    <w:p w:rsidR="009F3468" w:rsidRPr="00E233B3" w:rsidRDefault="009F3468" w:rsidP="005E24A0">
      <w:pPr>
        <w:spacing w:after="0" w:line="240" w:lineRule="auto"/>
        <w:ind w:left="274" w:hanging="274"/>
        <w:jc w:val="both"/>
        <w:rPr>
          <w:rFonts w:ascii="Garamond" w:hAnsi="Garamond" w:cs="Arial"/>
          <w:color w:val="000000" w:themeColor="text1"/>
          <w:sz w:val="24"/>
          <w:szCs w:val="24"/>
        </w:rPr>
      </w:pPr>
    </w:p>
    <w:p w:rsidR="00D40B71" w:rsidRPr="00E233B3" w:rsidRDefault="00D40B71" w:rsidP="005E24A0">
      <w:pPr>
        <w:spacing w:after="0" w:line="240" w:lineRule="auto"/>
        <w:ind w:left="274" w:hanging="274"/>
        <w:rPr>
          <w:rFonts w:ascii="Garamond" w:hAnsi="Garamond" w:cs="Arial"/>
          <w:color w:val="000000" w:themeColor="text1"/>
          <w:sz w:val="24"/>
          <w:szCs w:val="24"/>
        </w:rPr>
      </w:pPr>
      <w:proofErr w:type="spellStart"/>
      <w:r w:rsidRPr="00E233B3">
        <w:rPr>
          <w:rFonts w:ascii="Garamond" w:hAnsi="Garamond" w:cs="Arial"/>
          <w:color w:val="000000" w:themeColor="text1"/>
          <w:sz w:val="24"/>
          <w:szCs w:val="24"/>
          <w:shd w:val="clear" w:color="auto" w:fill="FFFFFF"/>
        </w:rPr>
        <w:t>Söderholm</w:t>
      </w:r>
      <w:proofErr w:type="spellEnd"/>
      <w:r w:rsidRPr="00E233B3">
        <w:rPr>
          <w:rFonts w:ascii="Garamond" w:hAnsi="Garamond" w:cs="Arial"/>
          <w:color w:val="000000" w:themeColor="text1"/>
          <w:sz w:val="24"/>
          <w:szCs w:val="24"/>
          <w:shd w:val="clear" w:color="auto" w:fill="FFFFFF"/>
        </w:rPr>
        <w:t xml:space="preserve">, K., </w:t>
      </w:r>
      <w:proofErr w:type="spellStart"/>
      <w:r w:rsidRPr="00E233B3">
        <w:rPr>
          <w:rFonts w:ascii="Garamond" w:hAnsi="Garamond" w:cs="Arial"/>
          <w:color w:val="000000" w:themeColor="text1"/>
          <w:sz w:val="24"/>
          <w:szCs w:val="24"/>
          <w:shd w:val="clear" w:color="auto" w:fill="FFFFFF"/>
        </w:rPr>
        <w:t>Söderholm</w:t>
      </w:r>
      <w:proofErr w:type="spellEnd"/>
      <w:r w:rsidRPr="00E233B3">
        <w:rPr>
          <w:rFonts w:ascii="Garamond" w:hAnsi="Garamond" w:cs="Arial"/>
          <w:color w:val="000000" w:themeColor="text1"/>
          <w:sz w:val="24"/>
          <w:szCs w:val="24"/>
          <w:shd w:val="clear" w:color="auto" w:fill="FFFFFF"/>
        </w:rPr>
        <w:t xml:space="preserve">, P., </w:t>
      </w:r>
      <w:proofErr w:type="spellStart"/>
      <w:r w:rsidRPr="00E233B3">
        <w:rPr>
          <w:rFonts w:ascii="Garamond" w:hAnsi="Garamond" w:cs="Arial"/>
          <w:color w:val="000000" w:themeColor="text1"/>
          <w:sz w:val="24"/>
          <w:szCs w:val="24"/>
          <w:shd w:val="clear" w:color="auto" w:fill="FFFFFF"/>
        </w:rPr>
        <w:t>Helenius</w:t>
      </w:r>
      <w:proofErr w:type="spellEnd"/>
      <w:r w:rsidRPr="00E233B3">
        <w:rPr>
          <w:rFonts w:ascii="Garamond" w:hAnsi="Garamond" w:cs="Arial"/>
          <w:color w:val="000000" w:themeColor="text1"/>
          <w:sz w:val="24"/>
          <w:szCs w:val="24"/>
          <w:shd w:val="clear" w:color="auto" w:fill="FFFFFF"/>
        </w:rPr>
        <w:t xml:space="preserve">, H., </w:t>
      </w:r>
      <w:proofErr w:type="spellStart"/>
      <w:r w:rsidRPr="00E233B3">
        <w:rPr>
          <w:rFonts w:ascii="Garamond" w:hAnsi="Garamond" w:cs="Arial"/>
          <w:color w:val="000000" w:themeColor="text1"/>
          <w:sz w:val="24"/>
          <w:szCs w:val="24"/>
          <w:shd w:val="clear" w:color="auto" w:fill="FFFFFF"/>
        </w:rPr>
        <w:t>Pettersson</w:t>
      </w:r>
      <w:proofErr w:type="spellEnd"/>
      <w:r w:rsidRPr="00E233B3">
        <w:rPr>
          <w:rFonts w:ascii="Garamond" w:hAnsi="Garamond" w:cs="Arial"/>
          <w:color w:val="000000" w:themeColor="text1"/>
          <w:sz w:val="24"/>
          <w:szCs w:val="24"/>
          <w:shd w:val="clear" w:color="auto" w:fill="FFFFFF"/>
        </w:rPr>
        <w:t xml:space="preserve">, M., </w:t>
      </w:r>
      <w:proofErr w:type="spellStart"/>
      <w:r w:rsidRPr="00E233B3">
        <w:rPr>
          <w:rFonts w:ascii="Garamond" w:hAnsi="Garamond" w:cs="Arial"/>
          <w:color w:val="000000" w:themeColor="text1"/>
          <w:sz w:val="24"/>
          <w:szCs w:val="24"/>
          <w:shd w:val="clear" w:color="auto" w:fill="FFFFFF"/>
        </w:rPr>
        <w:t>Viklund</w:t>
      </w:r>
      <w:proofErr w:type="spellEnd"/>
      <w:r w:rsidRPr="00E233B3">
        <w:rPr>
          <w:rFonts w:ascii="Garamond" w:hAnsi="Garamond" w:cs="Arial"/>
          <w:color w:val="000000" w:themeColor="text1"/>
          <w:sz w:val="24"/>
          <w:szCs w:val="24"/>
          <w:shd w:val="clear" w:color="auto" w:fill="FFFFFF"/>
        </w:rPr>
        <w:t xml:space="preserve">, R., </w:t>
      </w:r>
      <w:proofErr w:type="spellStart"/>
      <w:r w:rsidRPr="00E233B3">
        <w:rPr>
          <w:rFonts w:ascii="Garamond" w:hAnsi="Garamond" w:cs="Arial"/>
          <w:color w:val="000000" w:themeColor="text1"/>
          <w:sz w:val="24"/>
          <w:szCs w:val="24"/>
          <w:shd w:val="clear" w:color="auto" w:fill="FFFFFF"/>
        </w:rPr>
        <w:t>Masloboev</w:t>
      </w:r>
      <w:proofErr w:type="spellEnd"/>
      <w:r w:rsidRPr="00E233B3">
        <w:rPr>
          <w:rFonts w:ascii="Garamond" w:hAnsi="Garamond" w:cs="Arial"/>
          <w:color w:val="000000" w:themeColor="text1"/>
          <w:sz w:val="24"/>
          <w:szCs w:val="24"/>
          <w:shd w:val="clear" w:color="auto" w:fill="FFFFFF"/>
        </w:rPr>
        <w:t xml:space="preserve">, V., </w:t>
      </w:r>
      <w:proofErr w:type="spellStart"/>
      <w:r w:rsidRPr="00E233B3">
        <w:rPr>
          <w:rFonts w:ascii="Garamond" w:hAnsi="Garamond"/>
          <w:color w:val="000000" w:themeColor="text1"/>
          <w:sz w:val="24"/>
          <w:szCs w:val="24"/>
        </w:rPr>
        <w:t>Mingaleva</w:t>
      </w:r>
      <w:proofErr w:type="spellEnd"/>
      <w:r w:rsidRPr="00E233B3">
        <w:rPr>
          <w:rFonts w:ascii="Garamond" w:hAnsi="Garamond"/>
          <w:color w:val="000000" w:themeColor="text1"/>
          <w:sz w:val="24"/>
          <w:szCs w:val="24"/>
        </w:rPr>
        <w:t>, T.,</w:t>
      </w:r>
      <w:r w:rsidRPr="00E233B3">
        <w:rPr>
          <w:rFonts w:ascii="Garamond" w:hAnsi="Garamond" w:cs="Arial"/>
          <w:color w:val="000000" w:themeColor="text1"/>
          <w:sz w:val="24"/>
          <w:szCs w:val="24"/>
          <w:shd w:val="clear" w:color="auto" w:fill="FFFFFF"/>
        </w:rPr>
        <w:t xml:space="preserve"> &amp; Petrov, V. (2015). Environmental regulation and competitiveness in the mining industry: Permitting processes with special focus on Finland, Sweden and Russia.</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Resources Policy</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43</w:t>
      </w:r>
      <w:r w:rsidRPr="00E233B3">
        <w:rPr>
          <w:rFonts w:ascii="Garamond" w:hAnsi="Garamond" w:cs="Arial"/>
          <w:color w:val="000000" w:themeColor="text1"/>
          <w:sz w:val="24"/>
          <w:szCs w:val="24"/>
          <w:shd w:val="clear" w:color="auto" w:fill="FFFFFF"/>
        </w:rPr>
        <w:t>, 130-142.</w:t>
      </w:r>
    </w:p>
    <w:p w:rsidR="00D40B71" w:rsidRPr="00E233B3" w:rsidRDefault="00D40B71" w:rsidP="005E24A0">
      <w:pPr>
        <w:spacing w:after="0" w:line="240" w:lineRule="auto"/>
        <w:ind w:left="274" w:hanging="274"/>
        <w:rPr>
          <w:rFonts w:ascii="Garamond" w:hAnsi="Garamond" w:cs="Arial"/>
          <w:color w:val="000000" w:themeColor="text1"/>
          <w:sz w:val="24"/>
          <w:szCs w:val="24"/>
        </w:rPr>
      </w:pPr>
    </w:p>
    <w:p w:rsidR="009F3468" w:rsidRPr="00E233B3" w:rsidRDefault="009F3468" w:rsidP="00197C5C">
      <w:pPr>
        <w:spacing w:after="0" w:line="240" w:lineRule="auto"/>
        <w:ind w:left="274" w:hanging="274"/>
        <w:outlineLvl w:val="0"/>
        <w:rPr>
          <w:rFonts w:ascii="Garamond" w:hAnsi="Garamond" w:cs="Arial"/>
          <w:color w:val="000000" w:themeColor="text1"/>
          <w:sz w:val="24"/>
          <w:szCs w:val="24"/>
        </w:rPr>
      </w:pPr>
      <w:r w:rsidRPr="00E233B3">
        <w:rPr>
          <w:rFonts w:ascii="Garamond" w:hAnsi="Garamond" w:cs="Arial"/>
          <w:color w:val="000000" w:themeColor="text1"/>
          <w:sz w:val="24"/>
          <w:szCs w:val="24"/>
        </w:rPr>
        <w:t xml:space="preserve">Stock, J. R. (2001). Reverse logistics in the supply chain. </w:t>
      </w:r>
      <w:proofErr w:type="spellStart"/>
      <w:r w:rsidRPr="00E233B3">
        <w:rPr>
          <w:rFonts w:ascii="Garamond" w:hAnsi="Garamond" w:cs="Arial"/>
          <w:i/>
          <w:iCs/>
          <w:color w:val="000000" w:themeColor="text1"/>
          <w:sz w:val="24"/>
          <w:szCs w:val="24"/>
        </w:rPr>
        <w:t>Revista</w:t>
      </w:r>
      <w:proofErr w:type="spellEnd"/>
      <w:r w:rsidRPr="00E233B3">
        <w:rPr>
          <w:rFonts w:ascii="Garamond" w:hAnsi="Garamond" w:cs="Arial"/>
          <w:i/>
          <w:iCs/>
          <w:color w:val="000000" w:themeColor="text1"/>
          <w:sz w:val="24"/>
          <w:szCs w:val="24"/>
        </w:rPr>
        <w:t xml:space="preserve"> Transport &amp; Logistics</w:t>
      </w:r>
      <w:r w:rsidRPr="00E233B3">
        <w:rPr>
          <w:rFonts w:ascii="Garamond" w:hAnsi="Garamond" w:cs="Arial"/>
          <w:color w:val="000000" w:themeColor="text1"/>
          <w:sz w:val="24"/>
          <w:szCs w:val="24"/>
        </w:rPr>
        <w:t>, 44.</w:t>
      </w:r>
    </w:p>
    <w:p w:rsidR="009F3468" w:rsidRPr="00E233B3" w:rsidRDefault="009F3468" w:rsidP="005E24A0">
      <w:pPr>
        <w:spacing w:after="0" w:line="240" w:lineRule="auto"/>
        <w:ind w:left="274" w:hanging="274"/>
        <w:rPr>
          <w:rFonts w:ascii="Garamond" w:hAnsi="Garamond" w:cs="Arial"/>
          <w:color w:val="000000" w:themeColor="text1"/>
          <w:sz w:val="24"/>
          <w:szCs w:val="24"/>
        </w:rPr>
      </w:pPr>
    </w:p>
    <w:p w:rsidR="00D40B71" w:rsidRPr="00E233B3" w:rsidRDefault="00D40B71" w:rsidP="00D40B71">
      <w:pPr>
        <w:pStyle w:val="CommentText"/>
        <w:spacing w:after="0"/>
        <w:ind w:left="274" w:hanging="274"/>
        <w:jc w:val="both"/>
        <w:rPr>
          <w:rFonts w:ascii="Garamond" w:hAnsi="Garamond" w:cs="Arial"/>
          <w:color w:val="000000" w:themeColor="text1"/>
          <w:sz w:val="24"/>
          <w:szCs w:val="24"/>
          <w:shd w:val="clear" w:color="auto" w:fill="FFFFFF"/>
        </w:rPr>
      </w:pPr>
      <w:proofErr w:type="spellStart"/>
      <w:r w:rsidRPr="00E233B3">
        <w:rPr>
          <w:rFonts w:ascii="Garamond" w:hAnsi="Garamond" w:cs="Arial"/>
          <w:color w:val="000000" w:themeColor="text1"/>
          <w:sz w:val="24"/>
          <w:szCs w:val="24"/>
          <w:shd w:val="clear" w:color="auto" w:fill="FFFFFF"/>
        </w:rPr>
        <w:t>Theißen</w:t>
      </w:r>
      <w:proofErr w:type="spellEnd"/>
      <w:r w:rsidRPr="00E233B3">
        <w:rPr>
          <w:rFonts w:ascii="Garamond" w:hAnsi="Garamond" w:cs="Arial"/>
          <w:color w:val="000000" w:themeColor="text1"/>
          <w:sz w:val="24"/>
          <w:szCs w:val="24"/>
          <w:shd w:val="clear" w:color="auto" w:fill="FFFFFF"/>
        </w:rPr>
        <w:t xml:space="preserve">, S., &amp; </w:t>
      </w:r>
      <w:proofErr w:type="spellStart"/>
      <w:r w:rsidRPr="00E233B3">
        <w:rPr>
          <w:rFonts w:ascii="Garamond" w:hAnsi="Garamond" w:cs="Arial"/>
          <w:color w:val="000000" w:themeColor="text1"/>
          <w:sz w:val="24"/>
          <w:szCs w:val="24"/>
          <w:shd w:val="clear" w:color="auto" w:fill="FFFFFF"/>
        </w:rPr>
        <w:t>Spinler</w:t>
      </w:r>
      <w:proofErr w:type="spellEnd"/>
      <w:r w:rsidRPr="00E233B3">
        <w:rPr>
          <w:rFonts w:ascii="Garamond" w:hAnsi="Garamond" w:cs="Arial"/>
          <w:color w:val="000000" w:themeColor="text1"/>
          <w:sz w:val="24"/>
          <w:szCs w:val="24"/>
          <w:shd w:val="clear" w:color="auto" w:fill="FFFFFF"/>
        </w:rPr>
        <w:t>, S. (2014). Strategic analysis of manufacturer-supplier partnerships: An ANP model for collaborative CO 2 reduction management.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European Journal of Operational Research</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233</w:t>
      </w:r>
      <w:r w:rsidRPr="00E233B3">
        <w:rPr>
          <w:rFonts w:ascii="Garamond" w:hAnsi="Garamond" w:cs="Arial"/>
          <w:color w:val="000000" w:themeColor="text1"/>
          <w:sz w:val="24"/>
          <w:szCs w:val="24"/>
          <w:shd w:val="clear" w:color="auto" w:fill="FFFFFF"/>
        </w:rPr>
        <w:t>(2), 383-397.</w:t>
      </w:r>
    </w:p>
    <w:p w:rsidR="00E233B3" w:rsidRPr="00E233B3" w:rsidRDefault="00E233B3" w:rsidP="00D40B71">
      <w:pPr>
        <w:pStyle w:val="CommentText"/>
        <w:spacing w:after="0"/>
        <w:ind w:left="274" w:hanging="274"/>
        <w:jc w:val="both"/>
        <w:rPr>
          <w:rFonts w:ascii="Garamond" w:hAnsi="Garamond" w:cs="Arial"/>
          <w:color w:val="000000" w:themeColor="text1"/>
          <w:sz w:val="24"/>
          <w:szCs w:val="24"/>
          <w:shd w:val="clear" w:color="auto" w:fill="FFFFFF"/>
        </w:rPr>
      </w:pPr>
    </w:p>
    <w:p w:rsidR="00E233B3" w:rsidRPr="00E233B3" w:rsidRDefault="00E233B3" w:rsidP="00E233B3">
      <w:pPr>
        <w:spacing w:after="0" w:line="240" w:lineRule="auto"/>
        <w:ind w:left="274" w:hanging="274"/>
        <w:jc w:val="both"/>
        <w:rPr>
          <w:rFonts w:ascii="Garamond" w:eastAsia="Garamond" w:hAnsi="Garamond"/>
          <w:color w:val="000000" w:themeColor="text1"/>
          <w:sz w:val="24"/>
          <w:szCs w:val="24"/>
          <w:shd w:val="clear" w:color="auto" w:fill="FFFFFF"/>
        </w:rPr>
      </w:pPr>
      <w:r w:rsidRPr="00E233B3">
        <w:rPr>
          <w:rFonts w:ascii="Garamond" w:eastAsia="Garamond" w:hAnsi="Garamond"/>
          <w:color w:val="000000" w:themeColor="text1"/>
          <w:sz w:val="24"/>
          <w:szCs w:val="24"/>
          <w:shd w:val="clear" w:color="auto" w:fill="FFFFFF"/>
        </w:rPr>
        <w:t xml:space="preserve">Tseng, M.L. (2011). Green supply chain management with linguistic preferences and incomplete information. </w:t>
      </w:r>
      <w:r w:rsidRPr="00E233B3">
        <w:rPr>
          <w:rFonts w:ascii="Garamond" w:eastAsia="Garamond" w:hAnsi="Garamond"/>
          <w:i/>
          <w:color w:val="000000" w:themeColor="text1"/>
          <w:sz w:val="24"/>
          <w:szCs w:val="24"/>
          <w:shd w:val="clear" w:color="auto" w:fill="FFFFFF"/>
        </w:rPr>
        <w:t>Applied Soft Computing, 11</w:t>
      </w:r>
      <w:r w:rsidRPr="00E233B3">
        <w:rPr>
          <w:rFonts w:ascii="Garamond" w:eastAsia="Garamond" w:hAnsi="Garamond"/>
          <w:color w:val="000000" w:themeColor="text1"/>
          <w:sz w:val="24"/>
          <w:szCs w:val="24"/>
          <w:shd w:val="clear" w:color="auto" w:fill="FFFFFF"/>
        </w:rPr>
        <w:t>(8), 4894-4903.</w:t>
      </w:r>
    </w:p>
    <w:p w:rsidR="00E233B3" w:rsidRPr="00E233B3" w:rsidRDefault="00E233B3" w:rsidP="00D40B71">
      <w:pPr>
        <w:pStyle w:val="CommentText"/>
        <w:spacing w:after="0"/>
        <w:ind w:left="274" w:hanging="274"/>
        <w:jc w:val="both"/>
        <w:rPr>
          <w:color w:val="000000" w:themeColor="text1"/>
        </w:rPr>
      </w:pPr>
    </w:p>
    <w:p w:rsidR="00E233B3" w:rsidRPr="00E233B3" w:rsidRDefault="00E233B3" w:rsidP="00E233B3">
      <w:pPr>
        <w:spacing w:after="0" w:line="240" w:lineRule="auto"/>
        <w:ind w:left="274" w:hanging="274"/>
        <w:jc w:val="both"/>
        <w:rPr>
          <w:rFonts w:ascii="Garamond" w:eastAsia="Garamond" w:hAnsi="Garamond"/>
          <w:color w:val="000000" w:themeColor="text1"/>
          <w:sz w:val="24"/>
          <w:szCs w:val="24"/>
          <w:shd w:val="clear" w:color="auto" w:fill="FFFFFF"/>
        </w:rPr>
      </w:pPr>
      <w:r w:rsidRPr="00E233B3">
        <w:rPr>
          <w:rFonts w:ascii="Garamond" w:eastAsia="Garamond" w:hAnsi="Garamond"/>
          <w:color w:val="000000" w:themeColor="text1"/>
          <w:sz w:val="24"/>
          <w:szCs w:val="24"/>
          <w:shd w:val="clear" w:color="auto" w:fill="FFFFFF"/>
        </w:rPr>
        <w:t xml:space="preserve">Tseng M.L. &amp; Chiu, A.S.F. (2013). Evaluating firm's green supply chain management in linguistic preferences. </w:t>
      </w:r>
      <w:r w:rsidRPr="00E233B3">
        <w:rPr>
          <w:rFonts w:ascii="Garamond" w:eastAsia="Garamond" w:hAnsi="Garamond"/>
          <w:i/>
          <w:color w:val="000000" w:themeColor="text1"/>
          <w:sz w:val="24"/>
          <w:szCs w:val="24"/>
          <w:shd w:val="clear" w:color="auto" w:fill="FFFFFF"/>
        </w:rPr>
        <w:t>Journal of Cleaner Production, 40</w:t>
      </w:r>
      <w:r w:rsidRPr="00E233B3">
        <w:rPr>
          <w:rFonts w:ascii="Garamond" w:eastAsia="Garamond" w:hAnsi="Garamond"/>
          <w:color w:val="000000" w:themeColor="text1"/>
          <w:sz w:val="24"/>
          <w:szCs w:val="24"/>
          <w:shd w:val="clear" w:color="auto" w:fill="FFFFFF"/>
        </w:rPr>
        <w:t>, 22-31.</w:t>
      </w:r>
    </w:p>
    <w:p w:rsidR="00E233B3" w:rsidRPr="00E233B3" w:rsidRDefault="00E233B3" w:rsidP="00E233B3">
      <w:pPr>
        <w:spacing w:after="0" w:line="240" w:lineRule="auto"/>
        <w:ind w:left="274" w:hanging="274"/>
        <w:jc w:val="both"/>
        <w:rPr>
          <w:rFonts w:ascii="Garamond" w:eastAsia="Garamond" w:hAnsi="Garamond"/>
          <w:color w:val="000000" w:themeColor="text1"/>
          <w:sz w:val="24"/>
          <w:szCs w:val="24"/>
          <w:shd w:val="clear" w:color="auto" w:fill="FFFFFF"/>
        </w:rPr>
      </w:pPr>
    </w:p>
    <w:p w:rsidR="00E233B3" w:rsidRPr="00E233B3" w:rsidRDefault="00E233B3" w:rsidP="00E233B3">
      <w:pPr>
        <w:spacing w:after="0" w:line="240" w:lineRule="auto"/>
        <w:ind w:left="274" w:hanging="274"/>
        <w:jc w:val="both"/>
        <w:rPr>
          <w:rFonts w:ascii="Garamond" w:hAnsi="Garamond"/>
          <w:color w:val="000000" w:themeColor="text1"/>
          <w:sz w:val="24"/>
          <w:szCs w:val="24"/>
        </w:rPr>
      </w:pPr>
      <w:r w:rsidRPr="00E233B3">
        <w:rPr>
          <w:rFonts w:ascii="Garamond" w:eastAsia="Garamond" w:hAnsi="Garamond"/>
          <w:color w:val="000000" w:themeColor="text1"/>
          <w:sz w:val="24"/>
          <w:szCs w:val="24"/>
          <w:shd w:val="clear" w:color="auto" w:fill="FFFFFF"/>
        </w:rPr>
        <w:t xml:space="preserve">Tseng, M.L., Lim, K. M., Wong, W.P. (2015). Sustainable supply chain management: a closed-loop network approach. </w:t>
      </w:r>
      <w:r w:rsidRPr="00E233B3">
        <w:rPr>
          <w:rFonts w:ascii="Garamond" w:eastAsia="Garamond" w:hAnsi="Garamond"/>
          <w:i/>
          <w:color w:val="000000" w:themeColor="text1"/>
          <w:sz w:val="24"/>
          <w:szCs w:val="24"/>
          <w:shd w:val="clear" w:color="auto" w:fill="FFFFFF"/>
        </w:rPr>
        <w:t>Industrial Management &amp; Data System, 115</w:t>
      </w:r>
      <w:r w:rsidRPr="00E233B3">
        <w:rPr>
          <w:rFonts w:ascii="Garamond" w:eastAsia="Garamond" w:hAnsi="Garamond"/>
          <w:color w:val="000000" w:themeColor="text1"/>
          <w:sz w:val="24"/>
          <w:szCs w:val="24"/>
          <w:shd w:val="clear" w:color="auto" w:fill="FFFFFF"/>
        </w:rPr>
        <w:t>(3), 436 – 461.</w:t>
      </w:r>
    </w:p>
    <w:p w:rsidR="00D40B71" w:rsidRPr="00E233B3" w:rsidRDefault="00D40B71" w:rsidP="005E24A0">
      <w:pPr>
        <w:autoSpaceDE w:val="0"/>
        <w:autoSpaceDN w:val="0"/>
        <w:adjustRightInd w:val="0"/>
        <w:spacing w:after="0" w:line="240" w:lineRule="auto"/>
        <w:ind w:left="274" w:hanging="274"/>
        <w:jc w:val="both"/>
        <w:rPr>
          <w:rFonts w:ascii="Garamond" w:hAnsi="Garamond" w:cs="GulliverRM"/>
          <w:color w:val="000000" w:themeColor="text1"/>
          <w:sz w:val="24"/>
          <w:szCs w:val="24"/>
        </w:rPr>
      </w:pPr>
    </w:p>
    <w:p w:rsidR="009F3468" w:rsidRPr="00E233B3" w:rsidRDefault="009F3468" w:rsidP="005E24A0">
      <w:pPr>
        <w:autoSpaceDE w:val="0"/>
        <w:autoSpaceDN w:val="0"/>
        <w:adjustRightInd w:val="0"/>
        <w:spacing w:after="0" w:line="240" w:lineRule="auto"/>
        <w:ind w:left="274" w:hanging="274"/>
        <w:jc w:val="both"/>
        <w:rPr>
          <w:rFonts w:ascii="Garamond" w:hAnsi="Garamond" w:cs="AdvP405B6"/>
          <w:color w:val="000000" w:themeColor="text1"/>
          <w:sz w:val="24"/>
          <w:szCs w:val="24"/>
        </w:rPr>
      </w:pPr>
      <w:r w:rsidRPr="00E233B3">
        <w:rPr>
          <w:rFonts w:ascii="Garamond" w:hAnsi="Garamond" w:cs="GulliverRM"/>
          <w:color w:val="000000" w:themeColor="text1"/>
          <w:sz w:val="24"/>
          <w:szCs w:val="24"/>
        </w:rPr>
        <w:t>Uddin</w:t>
      </w:r>
      <w:r w:rsidRPr="00E233B3">
        <w:rPr>
          <w:rFonts w:ascii="Garamond" w:eastAsia="MTSY" w:hAnsi="Garamond" w:cs="MTSY"/>
          <w:color w:val="000000" w:themeColor="text1"/>
          <w:sz w:val="24"/>
          <w:szCs w:val="24"/>
        </w:rPr>
        <w:t xml:space="preserve">, M. </w:t>
      </w:r>
      <w:r w:rsidR="00FC1CA9" w:rsidRPr="00E233B3">
        <w:rPr>
          <w:rFonts w:ascii="Garamond" w:eastAsia="MTSY" w:hAnsi="Garamond" w:cs="MTSY"/>
          <w:color w:val="000000" w:themeColor="text1"/>
          <w:sz w:val="24"/>
          <w:szCs w:val="24"/>
        </w:rPr>
        <w:t>&amp;</w:t>
      </w:r>
      <w:r w:rsidRPr="00E233B3">
        <w:rPr>
          <w:rFonts w:ascii="Garamond" w:eastAsia="MTSY" w:hAnsi="Garamond" w:cs="MTSY"/>
          <w:color w:val="000000" w:themeColor="text1"/>
          <w:sz w:val="24"/>
          <w:szCs w:val="24"/>
        </w:rPr>
        <w:t xml:space="preserve"> </w:t>
      </w:r>
      <w:r w:rsidRPr="00E233B3">
        <w:rPr>
          <w:rFonts w:ascii="Garamond" w:hAnsi="Garamond" w:cs="GulliverRM"/>
          <w:color w:val="000000" w:themeColor="text1"/>
          <w:sz w:val="24"/>
          <w:szCs w:val="24"/>
        </w:rPr>
        <w:t>Rahman, A.A</w:t>
      </w:r>
      <w:r w:rsidR="00FC1CA9" w:rsidRPr="00E233B3">
        <w:rPr>
          <w:rFonts w:ascii="Garamond" w:hAnsi="Garamond" w:cs="GulliverRM"/>
          <w:color w:val="000000" w:themeColor="text1"/>
          <w:sz w:val="24"/>
          <w:szCs w:val="24"/>
        </w:rPr>
        <w:t>.</w:t>
      </w:r>
      <w:r w:rsidRPr="00E233B3">
        <w:rPr>
          <w:rFonts w:ascii="Garamond" w:hAnsi="Garamond" w:cs="GulliverRM"/>
          <w:color w:val="000000" w:themeColor="text1"/>
          <w:sz w:val="24"/>
          <w:szCs w:val="24"/>
        </w:rPr>
        <w:t xml:space="preserve"> (2012)</w:t>
      </w:r>
      <w:r w:rsidR="00FC1CA9" w:rsidRPr="00E233B3">
        <w:rPr>
          <w:rFonts w:ascii="Garamond" w:hAnsi="Garamond" w:cs="GulliverRM"/>
          <w:color w:val="000000" w:themeColor="text1"/>
          <w:sz w:val="24"/>
          <w:szCs w:val="24"/>
        </w:rPr>
        <w:t>.</w:t>
      </w:r>
      <w:r w:rsidRPr="00E233B3">
        <w:rPr>
          <w:rFonts w:ascii="Garamond" w:hAnsi="Garamond" w:cs="GulliverRM"/>
          <w:color w:val="000000" w:themeColor="text1"/>
          <w:sz w:val="24"/>
          <w:szCs w:val="24"/>
        </w:rPr>
        <w:t xml:space="preserve"> Energy efficiency and low carbon enabler green IT framework for data centers considering green metrics</w:t>
      </w:r>
      <w:r w:rsidR="00FC1CA9" w:rsidRPr="00E233B3">
        <w:rPr>
          <w:rFonts w:ascii="Garamond" w:hAnsi="Garamond" w:cs="GulliverRM"/>
          <w:color w:val="000000" w:themeColor="text1"/>
          <w:sz w:val="24"/>
          <w:szCs w:val="24"/>
        </w:rPr>
        <w:t>.</w:t>
      </w:r>
      <w:r w:rsidRPr="00E233B3">
        <w:rPr>
          <w:rFonts w:ascii="Garamond" w:hAnsi="Garamond" w:cs="GulliverRM"/>
          <w:color w:val="000000" w:themeColor="text1"/>
          <w:sz w:val="24"/>
          <w:szCs w:val="24"/>
        </w:rPr>
        <w:t xml:space="preserve"> </w:t>
      </w:r>
      <w:r w:rsidRPr="00E233B3">
        <w:rPr>
          <w:rFonts w:ascii="Garamond" w:hAnsi="Garamond" w:cs="GulliverRM"/>
          <w:i/>
          <w:color w:val="000000" w:themeColor="text1"/>
          <w:sz w:val="24"/>
          <w:szCs w:val="24"/>
        </w:rPr>
        <w:t>Renewable and Sustainable Energy Reviews</w:t>
      </w:r>
      <w:r w:rsidR="00FC1CA9" w:rsidRPr="00E233B3">
        <w:rPr>
          <w:rFonts w:ascii="Garamond" w:hAnsi="Garamond" w:cs="GulliverRM"/>
          <w:color w:val="000000" w:themeColor="text1"/>
          <w:sz w:val="24"/>
          <w:szCs w:val="24"/>
        </w:rPr>
        <w:t>,</w:t>
      </w:r>
      <w:r w:rsidRPr="00E233B3">
        <w:rPr>
          <w:rFonts w:ascii="Garamond" w:hAnsi="Garamond" w:cs="GulliverRM"/>
          <w:color w:val="000000" w:themeColor="text1"/>
          <w:sz w:val="24"/>
          <w:szCs w:val="24"/>
        </w:rPr>
        <w:t xml:space="preserve"> </w:t>
      </w:r>
      <w:r w:rsidRPr="00E233B3">
        <w:rPr>
          <w:rFonts w:ascii="Garamond" w:hAnsi="Garamond" w:cs="OneGulliverA"/>
          <w:i/>
          <w:color w:val="000000" w:themeColor="text1"/>
          <w:sz w:val="24"/>
          <w:szCs w:val="24"/>
        </w:rPr>
        <w:t>16</w:t>
      </w:r>
      <w:r w:rsidR="00FC1CA9" w:rsidRPr="00E233B3">
        <w:rPr>
          <w:rFonts w:ascii="Garamond" w:hAnsi="Garamond" w:cs="OneGulliverA"/>
          <w:color w:val="000000" w:themeColor="text1"/>
          <w:sz w:val="24"/>
          <w:szCs w:val="24"/>
        </w:rPr>
        <w:t>(6),</w:t>
      </w:r>
      <w:r w:rsidRPr="00E233B3">
        <w:rPr>
          <w:rFonts w:ascii="Garamond" w:hAnsi="Garamond" w:cs="OneGulliverA"/>
          <w:color w:val="000000" w:themeColor="text1"/>
          <w:sz w:val="24"/>
          <w:szCs w:val="24"/>
        </w:rPr>
        <w:t xml:space="preserve"> 4078– 4094</w:t>
      </w:r>
    </w:p>
    <w:p w:rsidR="009F3468" w:rsidRPr="00E233B3" w:rsidRDefault="009F3468" w:rsidP="005E24A0">
      <w:pPr>
        <w:autoSpaceDE w:val="0"/>
        <w:autoSpaceDN w:val="0"/>
        <w:adjustRightInd w:val="0"/>
        <w:spacing w:after="0" w:line="240" w:lineRule="auto"/>
        <w:ind w:left="274" w:hanging="274"/>
        <w:jc w:val="both"/>
        <w:rPr>
          <w:rFonts w:ascii="Garamond" w:hAnsi="Garamond"/>
          <w:color w:val="000000" w:themeColor="text1"/>
          <w:sz w:val="24"/>
          <w:szCs w:val="24"/>
        </w:rPr>
      </w:pPr>
    </w:p>
    <w:p w:rsidR="00B15105" w:rsidRPr="00E233B3" w:rsidRDefault="00B15105" w:rsidP="00B15105">
      <w:pPr>
        <w:spacing w:after="0" w:line="240" w:lineRule="auto"/>
        <w:ind w:left="274" w:hanging="274"/>
        <w:jc w:val="both"/>
        <w:rPr>
          <w:rFonts w:ascii="Garamond" w:eastAsia="Times New Roman" w:hAnsi="Garamond" w:cs="Arial"/>
          <w:color w:val="000000" w:themeColor="text1"/>
          <w:sz w:val="24"/>
          <w:szCs w:val="24"/>
          <w:lang w:eastAsia="zh-CN"/>
        </w:rPr>
      </w:pPr>
      <w:r w:rsidRPr="00E233B3">
        <w:rPr>
          <w:rFonts w:ascii="Garamond" w:eastAsia="Times New Roman" w:hAnsi="Garamond" w:cs="Arial"/>
          <w:color w:val="000000" w:themeColor="text1"/>
          <w:sz w:val="24"/>
          <w:szCs w:val="24"/>
          <w:lang w:eastAsia="zh-CN"/>
        </w:rPr>
        <w:t xml:space="preserve">Vachon, S. (2007). Green supply chain practices and the selection of environmental technologies. </w:t>
      </w:r>
      <w:r w:rsidRPr="00E233B3">
        <w:rPr>
          <w:rFonts w:ascii="Garamond" w:eastAsia="Times New Roman" w:hAnsi="Garamond" w:cs="Arial"/>
          <w:i/>
          <w:iCs/>
          <w:color w:val="000000" w:themeColor="text1"/>
          <w:sz w:val="24"/>
          <w:szCs w:val="24"/>
          <w:lang w:eastAsia="zh-CN"/>
        </w:rPr>
        <w:t>International Journal of Production Research</w:t>
      </w:r>
      <w:r w:rsidRPr="00E233B3">
        <w:rPr>
          <w:rFonts w:ascii="Garamond" w:eastAsia="Times New Roman" w:hAnsi="Garamond" w:cs="Arial"/>
          <w:color w:val="000000" w:themeColor="text1"/>
          <w:sz w:val="24"/>
          <w:szCs w:val="24"/>
          <w:lang w:eastAsia="zh-CN"/>
        </w:rPr>
        <w:t xml:space="preserve">, </w:t>
      </w:r>
      <w:r w:rsidRPr="00E233B3">
        <w:rPr>
          <w:rFonts w:ascii="Garamond" w:eastAsia="Times New Roman" w:hAnsi="Garamond" w:cs="Arial"/>
          <w:i/>
          <w:iCs/>
          <w:color w:val="000000" w:themeColor="text1"/>
          <w:sz w:val="24"/>
          <w:szCs w:val="24"/>
          <w:lang w:eastAsia="zh-CN"/>
        </w:rPr>
        <w:t>45</w:t>
      </w:r>
      <w:r w:rsidRPr="00E233B3">
        <w:rPr>
          <w:rFonts w:ascii="Garamond" w:eastAsia="Times New Roman" w:hAnsi="Garamond" w:cs="Arial"/>
          <w:color w:val="000000" w:themeColor="text1"/>
          <w:sz w:val="24"/>
          <w:szCs w:val="24"/>
          <w:lang w:eastAsia="zh-CN"/>
        </w:rPr>
        <w:t>(18-19), 4357-4379.</w:t>
      </w:r>
    </w:p>
    <w:p w:rsidR="00B15105" w:rsidRPr="00E233B3" w:rsidRDefault="00B15105" w:rsidP="00B15105">
      <w:pPr>
        <w:spacing w:after="0" w:line="240" w:lineRule="auto"/>
        <w:ind w:left="274" w:hanging="274"/>
        <w:jc w:val="both"/>
        <w:rPr>
          <w:rFonts w:ascii="Garamond" w:eastAsia="Times New Roman" w:hAnsi="Garamond" w:cs="Arial"/>
          <w:color w:val="000000" w:themeColor="text1"/>
          <w:sz w:val="24"/>
          <w:szCs w:val="24"/>
          <w:lang w:eastAsia="zh-CN"/>
        </w:rPr>
      </w:pPr>
    </w:p>
    <w:p w:rsidR="00B15105" w:rsidRPr="00E233B3" w:rsidRDefault="00B15105" w:rsidP="00B15105">
      <w:pPr>
        <w:spacing w:after="0" w:line="240" w:lineRule="auto"/>
        <w:ind w:left="274" w:hanging="274"/>
        <w:jc w:val="both"/>
        <w:rPr>
          <w:rFonts w:ascii="Garamond" w:eastAsia="Times New Roman" w:hAnsi="Garamond" w:cs="Arial"/>
          <w:color w:val="000000" w:themeColor="text1"/>
          <w:sz w:val="24"/>
          <w:szCs w:val="24"/>
        </w:rPr>
      </w:pPr>
      <w:r w:rsidRPr="00E233B3">
        <w:rPr>
          <w:rFonts w:ascii="Garamond" w:hAnsi="Garamond" w:cs="Palatino Linotype"/>
          <w:color w:val="000000" w:themeColor="text1"/>
          <w:sz w:val="24"/>
          <w:szCs w:val="24"/>
        </w:rPr>
        <w:lastRenderedPageBreak/>
        <w:t>Vachon, S., &amp; Klassen, R. D. (</w:t>
      </w:r>
      <w:smartTag w:uri="urn:schemas-microsoft-com:office:smarttags" w:element="chmetcnv">
        <w:smartTagPr>
          <w:attr w:name="TCSC" w:val="0"/>
          <w:attr w:name="NumberType" w:val="1"/>
          <w:attr w:name="Negative" w:val="False"/>
          <w:attr w:name="HasSpace" w:val="False"/>
          <w:attr w:name="SourceValue" w:val="2006"/>
          <w:attr w:name="UnitName" w:val="a"/>
        </w:smartTagPr>
        <w:r w:rsidRPr="00E233B3">
          <w:rPr>
            <w:rFonts w:ascii="Garamond" w:hAnsi="Garamond" w:cs="Palatino Linotype"/>
            <w:color w:val="000000" w:themeColor="text1"/>
            <w:sz w:val="24"/>
            <w:szCs w:val="24"/>
          </w:rPr>
          <w:t>2006a</w:t>
        </w:r>
      </w:smartTag>
      <w:r w:rsidRPr="00E233B3">
        <w:rPr>
          <w:rFonts w:ascii="Garamond" w:hAnsi="Garamond" w:cs="Palatino Linotype"/>
          <w:color w:val="000000" w:themeColor="text1"/>
          <w:sz w:val="24"/>
          <w:szCs w:val="24"/>
        </w:rPr>
        <w:t xml:space="preserve">). Extending Green Practices across the Supply Chain: The Impact of Upstream and Downstream Integration. </w:t>
      </w:r>
      <w:r w:rsidRPr="00E233B3">
        <w:rPr>
          <w:rFonts w:ascii="Garamond" w:hAnsi="Garamond" w:cs="Palatino Linotype"/>
          <w:i/>
          <w:iCs/>
          <w:color w:val="000000" w:themeColor="text1"/>
          <w:sz w:val="24"/>
          <w:szCs w:val="24"/>
        </w:rPr>
        <w:t>International Journal of Operations and Production Management</w:t>
      </w:r>
      <w:r w:rsidRPr="00E233B3">
        <w:rPr>
          <w:rFonts w:ascii="Garamond" w:hAnsi="Garamond" w:cs="Palatino Linotype"/>
          <w:iCs/>
          <w:color w:val="000000" w:themeColor="text1"/>
          <w:sz w:val="24"/>
          <w:szCs w:val="24"/>
        </w:rPr>
        <w:t xml:space="preserve">, </w:t>
      </w:r>
      <w:r w:rsidRPr="00E233B3">
        <w:rPr>
          <w:rFonts w:ascii="Garamond" w:hAnsi="Garamond" w:cs="Palatino Linotype"/>
          <w:color w:val="000000" w:themeColor="text1"/>
          <w:sz w:val="24"/>
          <w:szCs w:val="24"/>
        </w:rPr>
        <w:t>26(7), 795-821.</w:t>
      </w:r>
    </w:p>
    <w:p w:rsidR="00B15105" w:rsidRPr="00E233B3" w:rsidRDefault="00B15105" w:rsidP="00B15105">
      <w:pPr>
        <w:spacing w:after="0" w:line="240" w:lineRule="auto"/>
        <w:ind w:left="274" w:hanging="274"/>
        <w:jc w:val="both"/>
        <w:rPr>
          <w:rFonts w:ascii="Garamond" w:eastAsia="Times New Roman" w:hAnsi="Garamond" w:cs="Arial"/>
          <w:color w:val="000000" w:themeColor="text1"/>
          <w:sz w:val="24"/>
          <w:szCs w:val="24"/>
        </w:rPr>
      </w:pPr>
    </w:p>
    <w:p w:rsidR="00B15105" w:rsidRPr="00E233B3" w:rsidRDefault="00B15105" w:rsidP="00B15105">
      <w:pPr>
        <w:pStyle w:val="Pa9"/>
        <w:ind w:left="274" w:hanging="274"/>
        <w:jc w:val="both"/>
        <w:rPr>
          <w:rFonts w:ascii="Garamond" w:hAnsi="Garamond" w:cs="Palatino Linotype"/>
          <w:color w:val="000000" w:themeColor="text1"/>
        </w:rPr>
      </w:pPr>
      <w:r w:rsidRPr="00E233B3">
        <w:rPr>
          <w:rFonts w:ascii="Garamond" w:hAnsi="Garamond" w:cs="Palatino Linotype"/>
          <w:color w:val="000000" w:themeColor="text1"/>
        </w:rPr>
        <w:t xml:space="preserve">Vachon, S., &amp; Klassen, R. D. (2006b). Green Project Partnership in the Supply Chain: The Case of the Package Printing Industry. </w:t>
      </w:r>
      <w:r w:rsidRPr="00E233B3">
        <w:rPr>
          <w:rFonts w:ascii="Garamond" w:hAnsi="Garamond" w:cs="Palatino Linotype"/>
          <w:i/>
          <w:iCs/>
          <w:color w:val="000000" w:themeColor="text1"/>
        </w:rPr>
        <w:t xml:space="preserve">Journal of Cleaner Production, </w:t>
      </w:r>
      <w:r w:rsidRPr="00E233B3">
        <w:rPr>
          <w:rFonts w:ascii="Garamond" w:hAnsi="Garamond" w:cs="Palatino Linotype"/>
          <w:i/>
          <w:color w:val="000000" w:themeColor="text1"/>
        </w:rPr>
        <w:t>14</w:t>
      </w:r>
      <w:r w:rsidRPr="00E233B3">
        <w:rPr>
          <w:rFonts w:ascii="Garamond" w:hAnsi="Garamond" w:cs="Palatino Linotype"/>
          <w:color w:val="000000" w:themeColor="text1"/>
        </w:rPr>
        <w:t>(6-7), 661-671.</w:t>
      </w:r>
    </w:p>
    <w:p w:rsidR="00B15105" w:rsidRPr="00E233B3" w:rsidRDefault="00B15105" w:rsidP="00B15105">
      <w:pPr>
        <w:spacing w:after="0" w:line="240" w:lineRule="auto"/>
        <w:ind w:left="274" w:hanging="274"/>
        <w:jc w:val="both"/>
        <w:rPr>
          <w:rFonts w:ascii="Garamond" w:eastAsia="Times New Roman" w:hAnsi="Garamond" w:cs="Arial"/>
          <w:color w:val="000000" w:themeColor="text1"/>
          <w:sz w:val="24"/>
          <w:szCs w:val="24"/>
          <w:lang w:eastAsia="zh-CN"/>
        </w:rPr>
      </w:pPr>
    </w:p>
    <w:p w:rsidR="00B15105" w:rsidRPr="00E233B3" w:rsidRDefault="00B15105" w:rsidP="00B15105">
      <w:pPr>
        <w:spacing w:after="0" w:line="240" w:lineRule="auto"/>
        <w:ind w:left="274" w:hanging="274"/>
        <w:jc w:val="both"/>
        <w:rPr>
          <w:rFonts w:ascii="Garamond" w:eastAsia="Times New Roman" w:hAnsi="Garamond" w:cs="Arial"/>
          <w:color w:val="000000" w:themeColor="text1"/>
          <w:sz w:val="24"/>
          <w:szCs w:val="24"/>
          <w:lang w:eastAsia="zh-CN"/>
        </w:rPr>
      </w:pPr>
      <w:r w:rsidRPr="00E233B3">
        <w:rPr>
          <w:rFonts w:ascii="Garamond" w:eastAsia="Times New Roman" w:hAnsi="Garamond" w:cs="Arial"/>
          <w:color w:val="000000" w:themeColor="text1"/>
          <w:sz w:val="24"/>
          <w:szCs w:val="24"/>
          <w:lang w:eastAsia="zh-CN"/>
        </w:rPr>
        <w:t xml:space="preserve">Vachon, S., &amp; Klassen, R. D. (2008). Environmental management and manufacturing performance: the role of collaboration in the supply chain. </w:t>
      </w:r>
      <w:r w:rsidRPr="00E233B3">
        <w:rPr>
          <w:rFonts w:ascii="Garamond" w:eastAsia="Times New Roman" w:hAnsi="Garamond" w:cs="Arial"/>
          <w:i/>
          <w:iCs/>
          <w:color w:val="000000" w:themeColor="text1"/>
          <w:sz w:val="24"/>
          <w:szCs w:val="24"/>
          <w:lang w:eastAsia="zh-CN"/>
        </w:rPr>
        <w:t>International Journal of Production Economics</w:t>
      </w:r>
      <w:r w:rsidRPr="00E233B3">
        <w:rPr>
          <w:rFonts w:ascii="Garamond" w:eastAsia="Times New Roman" w:hAnsi="Garamond" w:cs="Arial"/>
          <w:color w:val="000000" w:themeColor="text1"/>
          <w:sz w:val="24"/>
          <w:szCs w:val="24"/>
          <w:lang w:eastAsia="zh-CN"/>
        </w:rPr>
        <w:t xml:space="preserve">, </w:t>
      </w:r>
      <w:r w:rsidRPr="00E233B3">
        <w:rPr>
          <w:rFonts w:ascii="Garamond" w:eastAsia="Times New Roman" w:hAnsi="Garamond" w:cs="Arial"/>
          <w:i/>
          <w:iCs/>
          <w:color w:val="000000" w:themeColor="text1"/>
          <w:sz w:val="24"/>
          <w:szCs w:val="24"/>
          <w:lang w:eastAsia="zh-CN"/>
        </w:rPr>
        <w:t>111</w:t>
      </w:r>
      <w:r w:rsidRPr="00E233B3">
        <w:rPr>
          <w:rFonts w:ascii="Garamond" w:eastAsia="Times New Roman" w:hAnsi="Garamond" w:cs="Arial"/>
          <w:color w:val="000000" w:themeColor="text1"/>
          <w:sz w:val="24"/>
          <w:szCs w:val="24"/>
          <w:lang w:eastAsia="zh-CN"/>
        </w:rPr>
        <w:t>(2), 299-315.</w:t>
      </w:r>
    </w:p>
    <w:p w:rsidR="00B15105" w:rsidRPr="00E233B3" w:rsidRDefault="00B15105" w:rsidP="00B15105">
      <w:pPr>
        <w:spacing w:after="0" w:line="240" w:lineRule="auto"/>
        <w:ind w:left="274" w:hanging="274"/>
        <w:jc w:val="both"/>
        <w:rPr>
          <w:rFonts w:ascii="Garamond" w:hAnsi="Garamond" w:cs="Palatino Linotype"/>
          <w:color w:val="000000" w:themeColor="text1"/>
          <w:sz w:val="24"/>
          <w:szCs w:val="24"/>
        </w:rPr>
      </w:pPr>
    </w:p>
    <w:p w:rsidR="00B15105" w:rsidRPr="00E233B3" w:rsidRDefault="00B15105" w:rsidP="00B15105">
      <w:pPr>
        <w:autoSpaceDE w:val="0"/>
        <w:autoSpaceDN w:val="0"/>
        <w:adjustRightInd w:val="0"/>
        <w:spacing w:after="0" w:line="240" w:lineRule="auto"/>
        <w:ind w:left="274" w:hanging="274"/>
        <w:jc w:val="both"/>
        <w:rPr>
          <w:rFonts w:ascii="Garamond" w:hAnsi="Garamond" w:cs="AdvTimes"/>
          <w:color w:val="000000" w:themeColor="text1"/>
          <w:sz w:val="24"/>
          <w:szCs w:val="24"/>
        </w:rPr>
      </w:pPr>
      <w:r w:rsidRPr="00E233B3">
        <w:rPr>
          <w:rFonts w:ascii="Garamond" w:hAnsi="Garamond" w:cs="AdvTimes"/>
          <w:color w:val="000000" w:themeColor="text1"/>
          <w:sz w:val="24"/>
          <w:szCs w:val="24"/>
        </w:rPr>
        <w:t xml:space="preserve">Vachon, S., Klassen, R.D. and Johnson, P.F. (2001). </w:t>
      </w:r>
      <w:r w:rsidRPr="00E233B3">
        <w:rPr>
          <w:rFonts w:ascii="Garamond" w:hAnsi="Garamond" w:cs="AdvTimes"/>
          <w:i/>
          <w:color w:val="000000" w:themeColor="text1"/>
          <w:sz w:val="24"/>
          <w:szCs w:val="24"/>
        </w:rPr>
        <w:t>Customers as Green Suppliers: Managing the Complexity of the Reverse Supply Chain</w:t>
      </w:r>
      <w:r w:rsidRPr="00E233B3">
        <w:rPr>
          <w:rFonts w:ascii="Garamond" w:hAnsi="Garamond" w:cs="AdvTimes"/>
          <w:color w:val="000000" w:themeColor="text1"/>
          <w:sz w:val="24"/>
          <w:szCs w:val="24"/>
        </w:rPr>
        <w:t xml:space="preserve">. In </w:t>
      </w:r>
      <w:r w:rsidRPr="00E233B3">
        <w:rPr>
          <w:rFonts w:ascii="Garamond" w:hAnsi="Garamond" w:cs="AdvTimes-i"/>
          <w:color w:val="000000" w:themeColor="text1"/>
          <w:sz w:val="24"/>
          <w:szCs w:val="24"/>
        </w:rPr>
        <w:t>Greening Manufacturing: From Design to Delivery and Back</w:t>
      </w:r>
      <w:r w:rsidRPr="00E233B3">
        <w:rPr>
          <w:rFonts w:ascii="Garamond" w:hAnsi="Garamond" w:cs="AdvTimes"/>
          <w:color w:val="000000" w:themeColor="text1"/>
          <w:sz w:val="24"/>
          <w:szCs w:val="24"/>
        </w:rPr>
        <w:t xml:space="preserve">, edited by J. Sarkis, (Greenleaf publisher: Sheffield, UK). </w:t>
      </w:r>
    </w:p>
    <w:p w:rsidR="00E233B3" w:rsidRPr="00E233B3" w:rsidRDefault="00E233B3" w:rsidP="00B15105">
      <w:pPr>
        <w:autoSpaceDE w:val="0"/>
        <w:autoSpaceDN w:val="0"/>
        <w:adjustRightInd w:val="0"/>
        <w:spacing w:after="0" w:line="240" w:lineRule="auto"/>
        <w:ind w:left="274" w:hanging="274"/>
        <w:jc w:val="both"/>
        <w:rPr>
          <w:rFonts w:ascii="Garamond" w:hAnsi="Garamond" w:cs="AdvTimes"/>
          <w:color w:val="000000" w:themeColor="text1"/>
          <w:sz w:val="24"/>
          <w:szCs w:val="24"/>
        </w:rPr>
      </w:pPr>
    </w:p>
    <w:p w:rsidR="00E233B3" w:rsidRPr="00E233B3" w:rsidRDefault="00E233B3" w:rsidP="00E233B3">
      <w:pPr>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 xml:space="preserve">Van </w:t>
      </w:r>
      <w:proofErr w:type="spellStart"/>
      <w:r w:rsidRPr="00E233B3">
        <w:rPr>
          <w:rFonts w:ascii="Garamond" w:hAnsi="Garamond" w:cs="Arial"/>
          <w:color w:val="000000" w:themeColor="text1"/>
          <w:sz w:val="24"/>
          <w:szCs w:val="24"/>
          <w:shd w:val="clear" w:color="auto" w:fill="FFFFFF"/>
        </w:rPr>
        <w:t>Berkel</w:t>
      </w:r>
      <w:proofErr w:type="spellEnd"/>
      <w:r w:rsidRPr="00E233B3">
        <w:rPr>
          <w:rFonts w:ascii="Garamond" w:hAnsi="Garamond" w:cs="Arial"/>
          <w:color w:val="000000" w:themeColor="text1"/>
          <w:sz w:val="24"/>
          <w:szCs w:val="24"/>
          <w:shd w:val="clear" w:color="auto" w:fill="FFFFFF"/>
        </w:rPr>
        <w:t>, R. (2007). Eco-efficiency in the Australian minerals processing sector.</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Journal of Cleaner Production</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15</w:t>
      </w:r>
      <w:r w:rsidRPr="00E233B3">
        <w:rPr>
          <w:rFonts w:ascii="Garamond" w:hAnsi="Garamond" w:cs="Arial"/>
          <w:color w:val="000000" w:themeColor="text1"/>
          <w:sz w:val="24"/>
          <w:szCs w:val="24"/>
          <w:shd w:val="clear" w:color="auto" w:fill="FFFFFF"/>
        </w:rPr>
        <w:t>(8), 772-781.</w:t>
      </w:r>
    </w:p>
    <w:p w:rsidR="009F3468" w:rsidRPr="00E233B3" w:rsidRDefault="009F3468" w:rsidP="005E24A0">
      <w:pPr>
        <w:spacing w:after="0" w:line="240" w:lineRule="auto"/>
        <w:ind w:left="274" w:hanging="274"/>
        <w:jc w:val="both"/>
        <w:rPr>
          <w:rFonts w:ascii="Garamond" w:eastAsia="Times New Roman" w:hAnsi="Garamond" w:cs="Arial"/>
          <w:color w:val="000000" w:themeColor="text1"/>
          <w:sz w:val="24"/>
          <w:szCs w:val="24"/>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roofErr w:type="spellStart"/>
      <w:r w:rsidRPr="00E233B3">
        <w:rPr>
          <w:rFonts w:ascii="Garamond" w:hAnsi="Garamond" w:cs="Arial"/>
          <w:color w:val="000000" w:themeColor="text1"/>
          <w:sz w:val="24"/>
          <w:szCs w:val="24"/>
          <w:shd w:val="clear" w:color="auto" w:fill="FFFFFF"/>
        </w:rPr>
        <w:t>Vintró</w:t>
      </w:r>
      <w:proofErr w:type="spellEnd"/>
      <w:r w:rsidRPr="00E233B3">
        <w:rPr>
          <w:rFonts w:ascii="Garamond" w:hAnsi="Garamond" w:cs="Arial"/>
          <w:color w:val="000000" w:themeColor="text1"/>
          <w:sz w:val="24"/>
          <w:szCs w:val="24"/>
          <w:shd w:val="clear" w:color="auto" w:fill="FFFFFF"/>
        </w:rPr>
        <w:t xml:space="preserve">, C., </w:t>
      </w:r>
      <w:proofErr w:type="spellStart"/>
      <w:r w:rsidRPr="00E233B3">
        <w:rPr>
          <w:rFonts w:ascii="Garamond" w:hAnsi="Garamond" w:cs="Arial"/>
          <w:color w:val="000000" w:themeColor="text1"/>
          <w:sz w:val="24"/>
          <w:szCs w:val="24"/>
          <w:shd w:val="clear" w:color="auto" w:fill="FFFFFF"/>
        </w:rPr>
        <w:t>Sanmiquel</w:t>
      </w:r>
      <w:proofErr w:type="spellEnd"/>
      <w:r w:rsidRPr="00E233B3">
        <w:rPr>
          <w:rFonts w:ascii="Garamond" w:hAnsi="Garamond" w:cs="Arial"/>
          <w:color w:val="000000" w:themeColor="text1"/>
          <w:sz w:val="24"/>
          <w:szCs w:val="24"/>
          <w:shd w:val="clear" w:color="auto" w:fill="FFFFFF"/>
        </w:rPr>
        <w:t xml:space="preserve">, L., &amp; </w:t>
      </w:r>
      <w:proofErr w:type="spellStart"/>
      <w:r w:rsidRPr="00E233B3">
        <w:rPr>
          <w:rFonts w:ascii="Garamond" w:hAnsi="Garamond" w:cs="Arial"/>
          <w:color w:val="000000" w:themeColor="text1"/>
          <w:sz w:val="24"/>
          <w:szCs w:val="24"/>
          <w:shd w:val="clear" w:color="auto" w:fill="FFFFFF"/>
        </w:rPr>
        <w:t>Freijo</w:t>
      </w:r>
      <w:proofErr w:type="spellEnd"/>
      <w:r w:rsidRPr="00E233B3">
        <w:rPr>
          <w:rFonts w:ascii="Garamond" w:hAnsi="Garamond" w:cs="Arial"/>
          <w:color w:val="000000" w:themeColor="text1"/>
          <w:sz w:val="24"/>
          <w:szCs w:val="24"/>
          <w:shd w:val="clear" w:color="auto" w:fill="FFFFFF"/>
        </w:rPr>
        <w:t>, M. (2014). Environmental sustainability in the mining sector: evidence from Catalan companies.</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Journal of Cleaner Production</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84</w:t>
      </w:r>
      <w:r w:rsidRPr="00E233B3">
        <w:rPr>
          <w:rFonts w:ascii="Garamond" w:hAnsi="Garamond" w:cs="Arial"/>
          <w:color w:val="000000" w:themeColor="text1"/>
          <w:sz w:val="24"/>
          <w:szCs w:val="24"/>
          <w:shd w:val="clear" w:color="auto" w:fill="FFFFFF"/>
        </w:rPr>
        <w:t>, 155-163.</w:t>
      </w: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 xml:space="preserve">Voigt, S., De Cian, E., </w:t>
      </w:r>
      <w:proofErr w:type="spellStart"/>
      <w:r w:rsidRPr="00E233B3">
        <w:rPr>
          <w:rFonts w:ascii="Garamond" w:hAnsi="Garamond" w:cs="Arial"/>
          <w:color w:val="000000" w:themeColor="text1"/>
          <w:sz w:val="24"/>
          <w:szCs w:val="24"/>
          <w:shd w:val="clear" w:color="auto" w:fill="FFFFFF"/>
        </w:rPr>
        <w:t>Schymura</w:t>
      </w:r>
      <w:proofErr w:type="spellEnd"/>
      <w:r w:rsidRPr="00E233B3">
        <w:rPr>
          <w:rFonts w:ascii="Garamond" w:hAnsi="Garamond" w:cs="Arial"/>
          <w:color w:val="000000" w:themeColor="text1"/>
          <w:sz w:val="24"/>
          <w:szCs w:val="24"/>
          <w:shd w:val="clear" w:color="auto" w:fill="FFFFFF"/>
        </w:rPr>
        <w:t xml:space="preserve">, M., &amp; </w:t>
      </w:r>
      <w:proofErr w:type="spellStart"/>
      <w:r w:rsidRPr="00E233B3">
        <w:rPr>
          <w:rFonts w:ascii="Garamond" w:hAnsi="Garamond" w:cs="Arial"/>
          <w:color w:val="000000" w:themeColor="text1"/>
          <w:sz w:val="24"/>
          <w:szCs w:val="24"/>
          <w:shd w:val="clear" w:color="auto" w:fill="FFFFFF"/>
        </w:rPr>
        <w:t>Verdolini</w:t>
      </w:r>
      <w:proofErr w:type="spellEnd"/>
      <w:r w:rsidRPr="00E233B3">
        <w:rPr>
          <w:rFonts w:ascii="Garamond" w:hAnsi="Garamond" w:cs="Arial"/>
          <w:color w:val="000000" w:themeColor="text1"/>
          <w:sz w:val="24"/>
          <w:szCs w:val="24"/>
          <w:shd w:val="clear" w:color="auto" w:fill="FFFFFF"/>
        </w:rPr>
        <w:t xml:space="preserve">, E. (2014). Energy intensity developments in 40 major economies: Structural change or technology </w:t>
      </w:r>
      <w:proofErr w:type="gramStart"/>
      <w:r w:rsidRPr="00E233B3">
        <w:rPr>
          <w:rFonts w:ascii="Garamond" w:hAnsi="Garamond" w:cs="Arial"/>
          <w:color w:val="000000" w:themeColor="text1"/>
          <w:sz w:val="24"/>
          <w:szCs w:val="24"/>
          <w:shd w:val="clear" w:color="auto" w:fill="FFFFFF"/>
        </w:rPr>
        <w:t>improvement?.</w:t>
      </w:r>
      <w:proofErr w:type="gramEnd"/>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Energy Economics</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41</w:t>
      </w:r>
      <w:r w:rsidRPr="00E233B3">
        <w:rPr>
          <w:rFonts w:ascii="Garamond" w:hAnsi="Garamond" w:cs="Arial"/>
          <w:color w:val="000000" w:themeColor="text1"/>
          <w:sz w:val="24"/>
          <w:szCs w:val="24"/>
          <w:shd w:val="clear" w:color="auto" w:fill="FFFFFF"/>
        </w:rPr>
        <w:t>, 47-62.</w:t>
      </w:r>
    </w:p>
    <w:p w:rsidR="00D40B71" w:rsidRPr="00E233B3" w:rsidRDefault="00D40B71" w:rsidP="005E24A0">
      <w:pPr>
        <w:autoSpaceDE w:val="0"/>
        <w:autoSpaceDN w:val="0"/>
        <w:adjustRightInd w:val="0"/>
        <w:spacing w:after="0" w:line="240" w:lineRule="auto"/>
        <w:ind w:left="274" w:hanging="274"/>
        <w:jc w:val="both"/>
        <w:rPr>
          <w:rFonts w:ascii="Garamond" w:hAnsi="Garamond" w:cs="Arial"/>
          <w:color w:val="000000" w:themeColor="text1"/>
          <w:sz w:val="24"/>
          <w:szCs w:val="24"/>
          <w:shd w:val="clear" w:color="auto" w:fill="FFFFFF"/>
        </w:rPr>
      </w:pPr>
    </w:p>
    <w:p w:rsidR="009F3468" w:rsidRPr="00E233B3" w:rsidRDefault="009F3468" w:rsidP="005E24A0">
      <w:pPr>
        <w:autoSpaceDE w:val="0"/>
        <w:autoSpaceDN w:val="0"/>
        <w:adjustRightInd w:val="0"/>
        <w:spacing w:after="0" w:line="240" w:lineRule="auto"/>
        <w:ind w:left="274" w:hanging="274"/>
        <w:jc w:val="both"/>
        <w:rPr>
          <w:rFonts w:ascii="Garamond" w:hAnsi="Garamond" w:cs="AdvGulliv-R"/>
          <w:color w:val="000000" w:themeColor="text1"/>
          <w:sz w:val="24"/>
          <w:szCs w:val="24"/>
        </w:rPr>
      </w:pPr>
      <w:r w:rsidRPr="00E233B3">
        <w:rPr>
          <w:rFonts w:ascii="Garamond" w:hAnsi="Garamond" w:cs="Arial"/>
          <w:color w:val="000000" w:themeColor="text1"/>
          <w:sz w:val="24"/>
          <w:szCs w:val="24"/>
          <w:shd w:val="clear" w:color="auto" w:fill="FFFFFF"/>
        </w:rPr>
        <w:t xml:space="preserve">Wagner, S., </w:t>
      </w:r>
      <w:proofErr w:type="spellStart"/>
      <w:r w:rsidRPr="00E233B3">
        <w:rPr>
          <w:rFonts w:ascii="Garamond" w:hAnsi="Garamond" w:cs="Arial"/>
          <w:color w:val="000000" w:themeColor="text1"/>
          <w:sz w:val="24"/>
          <w:szCs w:val="24"/>
          <w:shd w:val="clear" w:color="auto" w:fill="FFFFFF"/>
        </w:rPr>
        <w:t>Hespenheide</w:t>
      </w:r>
      <w:proofErr w:type="spellEnd"/>
      <w:r w:rsidRPr="00E233B3">
        <w:rPr>
          <w:rFonts w:ascii="Garamond" w:hAnsi="Garamond" w:cs="Arial"/>
          <w:color w:val="000000" w:themeColor="text1"/>
          <w:sz w:val="24"/>
          <w:szCs w:val="24"/>
          <w:shd w:val="clear" w:color="auto" w:fill="FFFFFF"/>
        </w:rPr>
        <w:t xml:space="preserve">, E., &amp; </w:t>
      </w:r>
      <w:proofErr w:type="spellStart"/>
      <w:r w:rsidRPr="00E233B3">
        <w:rPr>
          <w:rFonts w:ascii="Garamond" w:hAnsi="Garamond" w:cs="Arial"/>
          <w:color w:val="000000" w:themeColor="text1"/>
          <w:sz w:val="24"/>
          <w:szCs w:val="24"/>
          <w:shd w:val="clear" w:color="auto" w:fill="FFFFFF"/>
        </w:rPr>
        <w:t>Pavlovsky</w:t>
      </w:r>
      <w:proofErr w:type="spellEnd"/>
      <w:r w:rsidRPr="00E233B3">
        <w:rPr>
          <w:rFonts w:ascii="Garamond" w:hAnsi="Garamond" w:cs="Arial"/>
          <w:color w:val="000000" w:themeColor="text1"/>
          <w:sz w:val="24"/>
          <w:szCs w:val="24"/>
          <w:shd w:val="clear" w:color="auto" w:fill="FFFFFF"/>
        </w:rPr>
        <w:t>, K. (2009). The responsible and sustainable board.</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Deloitte Review Issue</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4</w:t>
      </w:r>
      <w:r w:rsidRPr="00E233B3">
        <w:rPr>
          <w:rFonts w:ascii="Garamond" w:hAnsi="Garamond" w:cs="Arial"/>
          <w:color w:val="000000" w:themeColor="text1"/>
          <w:sz w:val="24"/>
          <w:szCs w:val="24"/>
          <w:shd w:val="clear" w:color="auto" w:fill="FFFFFF"/>
        </w:rPr>
        <w:t>, 59-71.</w:t>
      </w:r>
    </w:p>
    <w:p w:rsidR="009F3468" w:rsidRPr="00E233B3" w:rsidRDefault="009F3468" w:rsidP="005E24A0">
      <w:pPr>
        <w:autoSpaceDE w:val="0"/>
        <w:autoSpaceDN w:val="0"/>
        <w:adjustRightInd w:val="0"/>
        <w:spacing w:after="0" w:line="240" w:lineRule="auto"/>
        <w:ind w:left="274" w:hanging="274"/>
        <w:jc w:val="both"/>
        <w:rPr>
          <w:rFonts w:ascii="Garamond" w:hAnsi="Garamond" w:cs="AdvGulliv-R"/>
          <w:color w:val="000000" w:themeColor="text1"/>
          <w:sz w:val="24"/>
          <w:szCs w:val="24"/>
        </w:rPr>
      </w:pPr>
    </w:p>
    <w:p w:rsidR="007A77DF" w:rsidRPr="00E233B3" w:rsidRDefault="007A77DF" w:rsidP="007A77DF">
      <w:pPr>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 xml:space="preserve">Wang, X., &amp; Chan, H. K. (2013). A hierarchical fuzzy TOPSIS approach to assess improvement areas when implementing green supply chain initiatives. </w:t>
      </w:r>
      <w:r w:rsidRPr="00E233B3">
        <w:rPr>
          <w:rFonts w:ascii="Garamond" w:hAnsi="Garamond" w:cs="Arial"/>
          <w:i/>
          <w:iCs/>
          <w:color w:val="000000" w:themeColor="text1"/>
          <w:sz w:val="24"/>
          <w:szCs w:val="24"/>
          <w:shd w:val="clear" w:color="auto" w:fill="FFFFFF"/>
        </w:rPr>
        <w:t>International Journal of Production Research</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51</w:t>
      </w:r>
      <w:r w:rsidRPr="00E233B3">
        <w:rPr>
          <w:rFonts w:ascii="Garamond" w:hAnsi="Garamond" w:cs="Arial"/>
          <w:color w:val="000000" w:themeColor="text1"/>
          <w:sz w:val="24"/>
          <w:szCs w:val="24"/>
          <w:shd w:val="clear" w:color="auto" w:fill="FFFFFF"/>
        </w:rPr>
        <w:t>(10), 3117-3130.</w:t>
      </w:r>
    </w:p>
    <w:p w:rsidR="007A77DF" w:rsidRPr="00E233B3" w:rsidRDefault="007A77DF" w:rsidP="007A77DF">
      <w:pPr>
        <w:spacing w:after="0" w:line="240" w:lineRule="auto"/>
        <w:ind w:left="274" w:hanging="274"/>
        <w:jc w:val="both"/>
        <w:rPr>
          <w:rFonts w:ascii="Garamond" w:hAnsi="Garamond" w:cs="Arial"/>
          <w:color w:val="000000" w:themeColor="text1"/>
          <w:sz w:val="24"/>
          <w:szCs w:val="24"/>
          <w:shd w:val="clear" w:color="auto" w:fill="FFFFFF"/>
        </w:rPr>
      </w:pPr>
    </w:p>
    <w:p w:rsidR="007A77DF" w:rsidRPr="00E233B3" w:rsidRDefault="007A77DF" w:rsidP="007A77DF">
      <w:pPr>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Wang, X., Chan, H. K., Yee, R. W., &amp; Diaz-Rainey, I. (2012). A two-stage fuzzy-AHP model for risk assessment of implementing green initiatives in the fashion supply chain.</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International Journal of Production Economics</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135</w:t>
      </w:r>
      <w:r w:rsidRPr="00E233B3">
        <w:rPr>
          <w:rFonts w:ascii="Garamond" w:hAnsi="Garamond" w:cs="Arial"/>
          <w:color w:val="000000" w:themeColor="text1"/>
          <w:sz w:val="24"/>
          <w:szCs w:val="24"/>
          <w:shd w:val="clear" w:color="auto" w:fill="FFFFFF"/>
        </w:rPr>
        <w:t>(2), 595-606.</w:t>
      </w:r>
    </w:p>
    <w:p w:rsidR="00B15105" w:rsidRPr="00E233B3" w:rsidRDefault="00B15105" w:rsidP="007A77DF">
      <w:pPr>
        <w:spacing w:after="0" w:line="240" w:lineRule="auto"/>
        <w:ind w:left="274" w:hanging="274"/>
        <w:jc w:val="both"/>
        <w:rPr>
          <w:rFonts w:ascii="Garamond" w:hAnsi="Garamond" w:cs="Arial"/>
          <w:color w:val="000000" w:themeColor="text1"/>
          <w:sz w:val="24"/>
          <w:szCs w:val="24"/>
          <w:shd w:val="clear" w:color="auto" w:fill="FFFFFF"/>
        </w:rPr>
      </w:pPr>
    </w:p>
    <w:p w:rsidR="00B15105" w:rsidRPr="00E233B3" w:rsidRDefault="00B15105" w:rsidP="00B15105">
      <w:pPr>
        <w:spacing w:after="0" w:line="240" w:lineRule="auto"/>
        <w:ind w:left="274" w:hanging="274"/>
        <w:jc w:val="both"/>
        <w:rPr>
          <w:rFonts w:ascii="Garamond" w:eastAsia="Times New Roman" w:hAnsi="Garamond" w:cs="Arial"/>
          <w:color w:val="000000" w:themeColor="text1"/>
          <w:sz w:val="24"/>
          <w:szCs w:val="24"/>
        </w:rPr>
      </w:pPr>
      <w:r w:rsidRPr="00E233B3">
        <w:rPr>
          <w:rFonts w:ascii="Garamond" w:eastAsia="Times New Roman" w:hAnsi="Garamond" w:cs="Arial"/>
          <w:color w:val="000000" w:themeColor="text1"/>
          <w:sz w:val="24"/>
          <w:szCs w:val="24"/>
        </w:rPr>
        <w:t xml:space="preserve">Wang, X., &amp; </w:t>
      </w:r>
      <w:proofErr w:type="spellStart"/>
      <w:r w:rsidRPr="00E233B3">
        <w:rPr>
          <w:rFonts w:ascii="Garamond" w:eastAsia="Times New Roman" w:hAnsi="Garamond" w:cs="Arial"/>
          <w:color w:val="000000" w:themeColor="text1"/>
          <w:sz w:val="24"/>
          <w:szCs w:val="24"/>
        </w:rPr>
        <w:t>Gaustad</w:t>
      </w:r>
      <w:proofErr w:type="spellEnd"/>
      <w:r w:rsidRPr="00E233B3">
        <w:rPr>
          <w:rFonts w:ascii="Garamond" w:eastAsia="Times New Roman" w:hAnsi="Garamond" w:cs="Arial"/>
          <w:color w:val="000000" w:themeColor="text1"/>
          <w:sz w:val="24"/>
          <w:szCs w:val="24"/>
        </w:rPr>
        <w:t xml:space="preserve">, G. (2012). Prioritizing material recovery for end-of-life printed circuit boards. </w:t>
      </w:r>
      <w:r w:rsidRPr="00E233B3">
        <w:rPr>
          <w:rFonts w:ascii="Garamond" w:eastAsia="Times New Roman" w:hAnsi="Garamond" w:cs="Arial"/>
          <w:i/>
          <w:iCs/>
          <w:color w:val="000000" w:themeColor="text1"/>
          <w:sz w:val="24"/>
          <w:szCs w:val="24"/>
        </w:rPr>
        <w:t>Waste Management</w:t>
      </w:r>
      <w:r w:rsidRPr="00E233B3">
        <w:rPr>
          <w:rFonts w:ascii="Garamond" w:eastAsia="Times New Roman" w:hAnsi="Garamond" w:cs="Arial"/>
          <w:color w:val="000000" w:themeColor="text1"/>
          <w:sz w:val="24"/>
          <w:szCs w:val="24"/>
        </w:rPr>
        <w:t xml:space="preserve">, </w:t>
      </w:r>
      <w:r w:rsidRPr="00E233B3">
        <w:rPr>
          <w:rFonts w:ascii="Garamond" w:eastAsia="Times New Roman" w:hAnsi="Garamond" w:cs="Arial"/>
          <w:i/>
          <w:iCs/>
          <w:color w:val="000000" w:themeColor="text1"/>
          <w:sz w:val="24"/>
          <w:szCs w:val="24"/>
        </w:rPr>
        <w:t>32</w:t>
      </w:r>
      <w:r w:rsidRPr="00E233B3">
        <w:rPr>
          <w:rFonts w:ascii="Garamond" w:eastAsia="Times New Roman" w:hAnsi="Garamond" w:cs="Arial"/>
          <w:color w:val="000000" w:themeColor="text1"/>
          <w:sz w:val="24"/>
          <w:szCs w:val="24"/>
        </w:rPr>
        <w:t>(10), 1903-1913.</w:t>
      </w:r>
    </w:p>
    <w:p w:rsidR="00E233B3" w:rsidRPr="00E233B3" w:rsidRDefault="00E233B3" w:rsidP="00B15105">
      <w:pPr>
        <w:spacing w:after="0" w:line="240" w:lineRule="auto"/>
        <w:ind w:left="274" w:hanging="274"/>
        <w:jc w:val="both"/>
        <w:rPr>
          <w:rFonts w:ascii="Garamond" w:eastAsia="Times New Roman" w:hAnsi="Garamond" w:cs="Arial"/>
          <w:color w:val="000000" w:themeColor="text1"/>
          <w:sz w:val="24"/>
          <w:szCs w:val="24"/>
        </w:rPr>
      </w:pPr>
    </w:p>
    <w:p w:rsidR="00E233B3" w:rsidRPr="00E233B3" w:rsidRDefault="00E233B3" w:rsidP="00E233B3">
      <w:pPr>
        <w:spacing w:after="0" w:line="240" w:lineRule="auto"/>
        <w:ind w:left="274" w:hanging="274"/>
        <w:jc w:val="both"/>
        <w:rPr>
          <w:rFonts w:ascii="Garamond" w:hAnsi="Garamond"/>
          <w:color w:val="000000" w:themeColor="text1"/>
          <w:sz w:val="24"/>
          <w:szCs w:val="24"/>
        </w:rPr>
      </w:pPr>
      <w:proofErr w:type="spellStart"/>
      <w:r w:rsidRPr="00E233B3">
        <w:rPr>
          <w:rFonts w:ascii="Garamond" w:hAnsi="Garamond"/>
          <w:color w:val="000000" w:themeColor="text1"/>
          <w:sz w:val="24"/>
          <w:szCs w:val="24"/>
        </w:rPr>
        <w:t>Wasylycia</w:t>
      </w:r>
      <w:proofErr w:type="spellEnd"/>
      <w:r w:rsidRPr="00E233B3">
        <w:rPr>
          <w:rFonts w:ascii="Garamond" w:hAnsi="Garamond"/>
          <w:color w:val="000000" w:themeColor="text1"/>
          <w:sz w:val="24"/>
          <w:szCs w:val="24"/>
        </w:rPr>
        <w:t xml:space="preserve">-Leis, J., Fitzpatrick, P., &amp; Fonseca, A. (2014). Mining Communities from a Resilience Perspective: Managing Disturbance and Vulnerability in </w:t>
      </w:r>
      <w:proofErr w:type="spellStart"/>
      <w:r w:rsidRPr="00E233B3">
        <w:rPr>
          <w:rFonts w:ascii="Garamond" w:hAnsi="Garamond"/>
          <w:color w:val="000000" w:themeColor="text1"/>
          <w:sz w:val="24"/>
          <w:szCs w:val="24"/>
        </w:rPr>
        <w:t>Itabira</w:t>
      </w:r>
      <w:proofErr w:type="spellEnd"/>
      <w:r w:rsidRPr="00E233B3">
        <w:rPr>
          <w:rFonts w:ascii="Garamond" w:hAnsi="Garamond"/>
          <w:color w:val="000000" w:themeColor="text1"/>
          <w:sz w:val="24"/>
          <w:szCs w:val="24"/>
        </w:rPr>
        <w:t xml:space="preserve">, Brazil. </w:t>
      </w:r>
      <w:r w:rsidRPr="00E233B3">
        <w:rPr>
          <w:rFonts w:ascii="Garamond" w:hAnsi="Garamond"/>
          <w:i/>
          <w:color w:val="000000" w:themeColor="text1"/>
          <w:sz w:val="24"/>
          <w:szCs w:val="24"/>
        </w:rPr>
        <w:t>Environmental Management, 53</w:t>
      </w:r>
      <w:r w:rsidRPr="00E233B3">
        <w:rPr>
          <w:rFonts w:ascii="Garamond" w:hAnsi="Garamond"/>
          <w:color w:val="000000" w:themeColor="text1"/>
          <w:sz w:val="24"/>
          <w:szCs w:val="24"/>
        </w:rPr>
        <w:t>(3), 481-495.</w:t>
      </w:r>
    </w:p>
    <w:p w:rsidR="00B15105" w:rsidRPr="00E233B3" w:rsidRDefault="00B15105" w:rsidP="007A77DF">
      <w:pPr>
        <w:spacing w:after="0" w:line="240" w:lineRule="auto"/>
        <w:ind w:left="274" w:hanging="274"/>
        <w:jc w:val="both"/>
        <w:rPr>
          <w:rFonts w:ascii="Garamond" w:hAnsi="Garamond" w:cs="Arial"/>
          <w:color w:val="000000" w:themeColor="text1"/>
          <w:sz w:val="24"/>
          <w:szCs w:val="24"/>
          <w:shd w:val="clear" w:color="auto" w:fill="FFFFFF"/>
        </w:rPr>
      </w:pPr>
    </w:p>
    <w:p w:rsidR="009F3468" w:rsidRPr="00E233B3" w:rsidRDefault="009F3468" w:rsidP="005E24A0">
      <w:pPr>
        <w:autoSpaceDE w:val="0"/>
        <w:autoSpaceDN w:val="0"/>
        <w:adjustRightInd w:val="0"/>
        <w:spacing w:after="0" w:line="240" w:lineRule="auto"/>
        <w:ind w:left="274" w:hanging="274"/>
        <w:jc w:val="both"/>
        <w:rPr>
          <w:rFonts w:ascii="Garamond" w:hAnsi="Garamond" w:cs="AdvTT5235d5a9"/>
          <w:color w:val="000000" w:themeColor="text1"/>
          <w:sz w:val="24"/>
          <w:szCs w:val="24"/>
        </w:rPr>
      </w:pPr>
      <w:r w:rsidRPr="00E233B3">
        <w:rPr>
          <w:rFonts w:ascii="Garamond" w:hAnsi="Garamond" w:cs="AdvTT5235d5a9"/>
          <w:color w:val="000000" w:themeColor="text1"/>
          <w:sz w:val="24"/>
          <w:szCs w:val="24"/>
        </w:rPr>
        <w:t xml:space="preserve">Watson, R. T., Boudreau, M. C., Chen, A., &amp; Huber, M. H. (2008). Green IS: Building sustainable business practices. In R. T. Watson (Ed.), </w:t>
      </w:r>
      <w:r w:rsidRPr="00E233B3">
        <w:rPr>
          <w:rFonts w:ascii="Garamond" w:hAnsi="Garamond" w:cs="AdvTT94c8263f.I"/>
          <w:color w:val="000000" w:themeColor="text1"/>
          <w:sz w:val="24"/>
          <w:szCs w:val="24"/>
        </w:rPr>
        <w:t>Information Systems</w:t>
      </w:r>
      <w:r w:rsidRPr="00E233B3">
        <w:rPr>
          <w:rFonts w:ascii="Garamond" w:hAnsi="Garamond" w:cs="AdvTT5235d5a9"/>
          <w:color w:val="000000" w:themeColor="text1"/>
          <w:sz w:val="24"/>
          <w:szCs w:val="24"/>
        </w:rPr>
        <w:t>. Athens, GA, USA: Global Text Project</w:t>
      </w:r>
    </w:p>
    <w:p w:rsidR="009F3468" w:rsidRPr="00E233B3" w:rsidRDefault="009F3468" w:rsidP="005E24A0">
      <w:pPr>
        <w:autoSpaceDE w:val="0"/>
        <w:autoSpaceDN w:val="0"/>
        <w:adjustRightInd w:val="0"/>
        <w:spacing w:after="0" w:line="240" w:lineRule="auto"/>
        <w:ind w:left="274" w:hanging="274"/>
        <w:jc w:val="both"/>
        <w:rPr>
          <w:rFonts w:ascii="Garamond" w:hAnsi="Garamond" w:cs="AdvTT5235d5a9"/>
          <w:color w:val="000000" w:themeColor="text1"/>
          <w:sz w:val="24"/>
          <w:szCs w:val="24"/>
        </w:rPr>
      </w:pPr>
    </w:p>
    <w:p w:rsidR="009F3468" w:rsidRPr="00E233B3" w:rsidRDefault="009F3468" w:rsidP="005E24A0">
      <w:pPr>
        <w:spacing w:after="0" w:line="240" w:lineRule="auto"/>
        <w:ind w:left="274" w:hanging="274"/>
        <w:jc w:val="both"/>
        <w:rPr>
          <w:rFonts w:ascii="Garamond" w:hAnsi="Garamond" w:cs="Arial"/>
          <w:color w:val="000000" w:themeColor="text1"/>
          <w:sz w:val="24"/>
          <w:szCs w:val="24"/>
        </w:rPr>
      </w:pPr>
      <w:r w:rsidRPr="00E233B3">
        <w:rPr>
          <w:rFonts w:ascii="Garamond" w:hAnsi="Garamond" w:cs="Arial"/>
          <w:color w:val="000000" w:themeColor="text1"/>
          <w:sz w:val="24"/>
          <w:szCs w:val="24"/>
        </w:rPr>
        <w:t xml:space="preserve">Wee, Y. S., &amp; </w:t>
      </w:r>
      <w:proofErr w:type="spellStart"/>
      <w:r w:rsidRPr="00E233B3">
        <w:rPr>
          <w:rFonts w:ascii="Garamond" w:hAnsi="Garamond" w:cs="Arial"/>
          <w:color w:val="000000" w:themeColor="text1"/>
          <w:sz w:val="24"/>
          <w:szCs w:val="24"/>
        </w:rPr>
        <w:t>Quazi</w:t>
      </w:r>
      <w:proofErr w:type="spellEnd"/>
      <w:r w:rsidRPr="00E233B3">
        <w:rPr>
          <w:rFonts w:ascii="Garamond" w:hAnsi="Garamond" w:cs="Arial"/>
          <w:color w:val="000000" w:themeColor="text1"/>
          <w:sz w:val="24"/>
          <w:szCs w:val="24"/>
        </w:rPr>
        <w:t xml:space="preserve">, H. A. (2005). Development and validation of critical factors of environmental management. </w:t>
      </w:r>
      <w:r w:rsidRPr="00E233B3">
        <w:rPr>
          <w:rFonts w:ascii="Garamond" w:hAnsi="Garamond" w:cs="Arial"/>
          <w:i/>
          <w:iCs/>
          <w:color w:val="000000" w:themeColor="text1"/>
          <w:sz w:val="24"/>
          <w:szCs w:val="24"/>
        </w:rPr>
        <w:t>Industrial Management &amp; Data Systems</w:t>
      </w:r>
      <w:r w:rsidRPr="00E233B3">
        <w:rPr>
          <w:rFonts w:ascii="Garamond" w:hAnsi="Garamond" w:cs="Arial"/>
          <w:color w:val="000000" w:themeColor="text1"/>
          <w:sz w:val="24"/>
          <w:szCs w:val="24"/>
        </w:rPr>
        <w:t xml:space="preserve">, </w:t>
      </w:r>
      <w:r w:rsidRPr="00E233B3">
        <w:rPr>
          <w:rFonts w:ascii="Garamond" w:hAnsi="Garamond" w:cs="Arial"/>
          <w:i/>
          <w:iCs/>
          <w:color w:val="000000" w:themeColor="text1"/>
          <w:sz w:val="24"/>
          <w:szCs w:val="24"/>
        </w:rPr>
        <w:t>105</w:t>
      </w:r>
      <w:r w:rsidRPr="00E233B3">
        <w:rPr>
          <w:rFonts w:ascii="Garamond" w:hAnsi="Garamond" w:cs="Arial"/>
          <w:color w:val="000000" w:themeColor="text1"/>
          <w:sz w:val="24"/>
          <w:szCs w:val="24"/>
        </w:rPr>
        <w:t>(1), 96-114.</w:t>
      </w:r>
    </w:p>
    <w:p w:rsidR="009F3468" w:rsidRPr="00E233B3" w:rsidRDefault="009F3468" w:rsidP="005E24A0">
      <w:pPr>
        <w:spacing w:after="0" w:line="240" w:lineRule="auto"/>
        <w:ind w:left="274" w:hanging="274"/>
        <w:jc w:val="both"/>
        <w:rPr>
          <w:rFonts w:ascii="Garamond" w:hAnsi="Garamond" w:cs="Arial"/>
          <w:color w:val="000000" w:themeColor="text1"/>
          <w:sz w:val="24"/>
          <w:szCs w:val="24"/>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r w:rsidRPr="00920BFB">
        <w:rPr>
          <w:rFonts w:ascii="Garamond" w:hAnsi="Garamond" w:cs="Arial"/>
          <w:color w:val="000000" w:themeColor="text1"/>
          <w:sz w:val="24"/>
          <w:szCs w:val="24"/>
          <w:shd w:val="clear" w:color="auto" w:fill="FFFFFF"/>
          <w:lang w:val="de-DE"/>
        </w:rPr>
        <w:t xml:space="preserve">Wiengarten, F., Pagell, M., Ahmed, M. U., &amp; Gimenez, C. (2014). </w:t>
      </w:r>
      <w:r w:rsidRPr="00E233B3">
        <w:rPr>
          <w:rFonts w:ascii="Garamond" w:hAnsi="Garamond" w:cs="Arial"/>
          <w:color w:val="000000" w:themeColor="text1"/>
          <w:sz w:val="24"/>
          <w:szCs w:val="24"/>
          <w:shd w:val="clear" w:color="auto" w:fill="FFFFFF"/>
        </w:rPr>
        <w:t xml:space="preserve">Do a country's logistical capabilities moderate the external integration performance </w:t>
      </w:r>
      <w:proofErr w:type="gramStart"/>
      <w:r w:rsidRPr="00E233B3">
        <w:rPr>
          <w:rFonts w:ascii="Garamond" w:hAnsi="Garamond" w:cs="Arial"/>
          <w:color w:val="000000" w:themeColor="text1"/>
          <w:sz w:val="24"/>
          <w:szCs w:val="24"/>
          <w:shd w:val="clear" w:color="auto" w:fill="FFFFFF"/>
        </w:rPr>
        <w:t>relationship?.</w:t>
      </w:r>
      <w:proofErr w:type="gramEnd"/>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Journal of Operations Management</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32</w:t>
      </w:r>
      <w:r w:rsidRPr="00E233B3">
        <w:rPr>
          <w:rFonts w:ascii="Garamond" w:hAnsi="Garamond" w:cs="Arial"/>
          <w:color w:val="000000" w:themeColor="text1"/>
          <w:sz w:val="24"/>
          <w:szCs w:val="24"/>
          <w:shd w:val="clear" w:color="auto" w:fill="FFFFFF"/>
        </w:rPr>
        <w:t>(1), 51-63.</w:t>
      </w: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Wong, C. Y., Wong, C. W., &amp; Boon-</w:t>
      </w:r>
      <w:proofErr w:type="spellStart"/>
      <w:r w:rsidRPr="00E233B3">
        <w:rPr>
          <w:rFonts w:ascii="Garamond" w:hAnsi="Garamond" w:cs="Arial"/>
          <w:color w:val="000000" w:themeColor="text1"/>
          <w:sz w:val="24"/>
          <w:szCs w:val="24"/>
          <w:shd w:val="clear" w:color="auto" w:fill="FFFFFF"/>
        </w:rPr>
        <w:t>itt</w:t>
      </w:r>
      <w:proofErr w:type="spellEnd"/>
      <w:r w:rsidRPr="00E233B3">
        <w:rPr>
          <w:rFonts w:ascii="Garamond" w:hAnsi="Garamond" w:cs="Arial"/>
          <w:color w:val="000000" w:themeColor="text1"/>
          <w:sz w:val="24"/>
          <w:szCs w:val="24"/>
          <w:shd w:val="clear" w:color="auto" w:fill="FFFFFF"/>
        </w:rPr>
        <w:t>, S. (2015). Integrating environmental management into supply chains: a systematic literature review and theoretical framework.</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International Journal of Physical Distribution &amp; Logistics Management</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45</w:t>
      </w:r>
      <w:r w:rsidRPr="00E233B3">
        <w:rPr>
          <w:rFonts w:ascii="Garamond" w:hAnsi="Garamond" w:cs="Arial"/>
          <w:color w:val="000000" w:themeColor="text1"/>
          <w:sz w:val="24"/>
          <w:szCs w:val="24"/>
          <w:shd w:val="clear" w:color="auto" w:fill="FFFFFF"/>
        </w:rPr>
        <w:t>(1/2), 43-68.</w:t>
      </w:r>
    </w:p>
    <w:p w:rsidR="00E233B3" w:rsidRPr="00E233B3" w:rsidRDefault="00E233B3" w:rsidP="00D40B71">
      <w:pPr>
        <w:spacing w:after="0" w:line="240" w:lineRule="auto"/>
        <w:ind w:left="274" w:hanging="274"/>
        <w:jc w:val="both"/>
        <w:rPr>
          <w:rFonts w:ascii="Garamond" w:hAnsi="Garamond" w:cs="Arial"/>
          <w:color w:val="000000" w:themeColor="text1"/>
          <w:sz w:val="24"/>
          <w:szCs w:val="24"/>
          <w:shd w:val="clear" w:color="auto" w:fill="FFFFFF"/>
        </w:rPr>
      </w:pPr>
    </w:p>
    <w:p w:rsidR="00E233B3" w:rsidRPr="00E233B3" w:rsidRDefault="00E233B3" w:rsidP="00E233B3">
      <w:pPr>
        <w:spacing w:after="0" w:line="240" w:lineRule="auto"/>
        <w:ind w:left="274" w:hanging="274"/>
        <w:jc w:val="both"/>
        <w:rPr>
          <w:rFonts w:ascii="Garamond" w:hAnsi="Garamond"/>
          <w:color w:val="000000" w:themeColor="text1"/>
          <w:sz w:val="24"/>
          <w:szCs w:val="24"/>
        </w:rPr>
      </w:pPr>
      <w:r w:rsidRPr="00E233B3">
        <w:rPr>
          <w:rFonts w:ascii="Garamond" w:hAnsi="Garamond"/>
          <w:color w:val="000000" w:themeColor="text1"/>
          <w:sz w:val="24"/>
          <w:szCs w:val="24"/>
        </w:rPr>
        <w:t xml:space="preserve">Wong, C. W. (2013). Leveraging environmental information integration to enable environmental management capability and performance. </w:t>
      </w:r>
      <w:r w:rsidRPr="00E233B3">
        <w:rPr>
          <w:rFonts w:ascii="Garamond" w:hAnsi="Garamond"/>
          <w:i/>
          <w:color w:val="000000" w:themeColor="text1"/>
          <w:sz w:val="24"/>
          <w:szCs w:val="24"/>
        </w:rPr>
        <w:t>Journal of Supply Chain Management, 49</w:t>
      </w:r>
      <w:r w:rsidRPr="00E233B3">
        <w:rPr>
          <w:rFonts w:ascii="Garamond" w:hAnsi="Garamond"/>
          <w:color w:val="000000" w:themeColor="text1"/>
          <w:sz w:val="24"/>
          <w:szCs w:val="24"/>
        </w:rPr>
        <w:t>(2), 114-136.</w:t>
      </w: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Wong, W. P., Ignatius, J., &amp; Soh, K. L. (2014). What is the leanness level of your organisation in lean transformation implementation? An integrated lean index using ANP approach.</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Production Planning &amp; Control</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25</w:t>
      </w:r>
      <w:r w:rsidRPr="00E233B3">
        <w:rPr>
          <w:rFonts w:ascii="Garamond" w:hAnsi="Garamond" w:cs="Arial"/>
          <w:color w:val="000000" w:themeColor="text1"/>
          <w:sz w:val="24"/>
          <w:szCs w:val="24"/>
          <w:shd w:val="clear" w:color="auto" w:fill="FFFFFF"/>
        </w:rPr>
        <w:t>(4), 273-287.</w:t>
      </w: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Wu, H. H., &amp; Chang, S. Y. (2015). A case study of using DEMATEL method to identify critical factors in green supply chain management.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Applied Mathematics and Computation</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256</w:t>
      </w:r>
      <w:r w:rsidRPr="00E233B3">
        <w:rPr>
          <w:rFonts w:ascii="Garamond" w:hAnsi="Garamond" w:cs="Arial"/>
          <w:color w:val="000000" w:themeColor="text1"/>
          <w:sz w:val="24"/>
          <w:szCs w:val="24"/>
          <w:shd w:val="clear" w:color="auto" w:fill="FFFFFF"/>
        </w:rPr>
        <w:t>, 394-403.</w:t>
      </w:r>
    </w:p>
    <w:p w:rsidR="00D40B71" w:rsidRPr="00E233B3" w:rsidRDefault="00D40B71" w:rsidP="005E24A0">
      <w:pPr>
        <w:spacing w:after="0" w:line="240" w:lineRule="auto"/>
        <w:ind w:left="274" w:hanging="274"/>
        <w:jc w:val="both"/>
        <w:rPr>
          <w:rFonts w:ascii="Garamond" w:eastAsia="Times New Roman" w:hAnsi="Garamond" w:cs="Arial"/>
          <w:color w:val="000000" w:themeColor="text1"/>
          <w:sz w:val="24"/>
          <w:szCs w:val="24"/>
        </w:rPr>
      </w:pPr>
    </w:p>
    <w:p w:rsidR="009F3468" w:rsidRPr="00E233B3" w:rsidRDefault="009F3468" w:rsidP="005E24A0">
      <w:pPr>
        <w:spacing w:after="0" w:line="240" w:lineRule="auto"/>
        <w:ind w:left="274" w:hanging="274"/>
        <w:jc w:val="both"/>
        <w:rPr>
          <w:rFonts w:ascii="Garamond" w:eastAsia="Times New Roman" w:hAnsi="Garamond" w:cs="Arial"/>
          <w:color w:val="000000" w:themeColor="text1"/>
          <w:sz w:val="24"/>
          <w:szCs w:val="24"/>
        </w:rPr>
      </w:pPr>
      <w:r w:rsidRPr="00E233B3">
        <w:rPr>
          <w:rFonts w:ascii="Garamond" w:eastAsia="Times New Roman" w:hAnsi="Garamond" w:cs="Arial"/>
          <w:color w:val="000000" w:themeColor="text1"/>
          <w:sz w:val="24"/>
          <w:szCs w:val="24"/>
        </w:rPr>
        <w:t xml:space="preserve">Yu, V. F., &amp; Hu, K. J. (2010). An integrated fuzzy multi-criteria approach for the performance evaluation of multiple manufacturing plants. </w:t>
      </w:r>
      <w:r w:rsidRPr="00E233B3">
        <w:rPr>
          <w:rFonts w:ascii="Garamond" w:eastAsia="Times New Roman" w:hAnsi="Garamond" w:cs="Arial"/>
          <w:i/>
          <w:iCs/>
          <w:color w:val="000000" w:themeColor="text1"/>
          <w:sz w:val="24"/>
          <w:szCs w:val="24"/>
        </w:rPr>
        <w:t>Computers &amp; Industrial Engineering</w:t>
      </w:r>
      <w:r w:rsidRPr="00E233B3">
        <w:rPr>
          <w:rFonts w:ascii="Garamond" w:eastAsia="Times New Roman" w:hAnsi="Garamond" w:cs="Arial"/>
          <w:color w:val="000000" w:themeColor="text1"/>
          <w:sz w:val="24"/>
          <w:szCs w:val="24"/>
        </w:rPr>
        <w:t xml:space="preserve">, </w:t>
      </w:r>
      <w:r w:rsidRPr="00E233B3">
        <w:rPr>
          <w:rFonts w:ascii="Garamond" w:eastAsia="Times New Roman" w:hAnsi="Garamond" w:cs="Arial"/>
          <w:i/>
          <w:iCs/>
          <w:color w:val="000000" w:themeColor="text1"/>
          <w:sz w:val="24"/>
          <w:szCs w:val="24"/>
        </w:rPr>
        <w:t>58</w:t>
      </w:r>
      <w:r w:rsidRPr="00E233B3">
        <w:rPr>
          <w:rFonts w:ascii="Garamond" w:eastAsia="Times New Roman" w:hAnsi="Garamond" w:cs="Arial"/>
          <w:color w:val="000000" w:themeColor="text1"/>
          <w:sz w:val="24"/>
          <w:szCs w:val="24"/>
        </w:rPr>
        <w:t>(2), 269-277.</w:t>
      </w:r>
    </w:p>
    <w:p w:rsidR="009F3468" w:rsidRPr="00E233B3" w:rsidRDefault="009F3468" w:rsidP="005E24A0">
      <w:pPr>
        <w:spacing w:after="0" w:line="240" w:lineRule="auto"/>
        <w:ind w:left="274" w:hanging="274"/>
        <w:jc w:val="both"/>
        <w:rPr>
          <w:rFonts w:ascii="Garamond" w:eastAsia="Times New Roman" w:hAnsi="Garamond" w:cs="Arial"/>
          <w:color w:val="000000" w:themeColor="text1"/>
          <w:sz w:val="24"/>
          <w:szCs w:val="24"/>
        </w:rPr>
      </w:pPr>
    </w:p>
    <w:p w:rsidR="009F3468" w:rsidRPr="00E233B3" w:rsidRDefault="009F3468" w:rsidP="00197C5C">
      <w:pPr>
        <w:autoSpaceDE w:val="0"/>
        <w:autoSpaceDN w:val="0"/>
        <w:adjustRightInd w:val="0"/>
        <w:spacing w:after="0" w:line="240" w:lineRule="auto"/>
        <w:ind w:left="274" w:hanging="274"/>
        <w:jc w:val="both"/>
        <w:outlineLvl w:val="0"/>
        <w:rPr>
          <w:rFonts w:ascii="Garamond" w:hAnsi="Garamond" w:cs="AdvGulliv-R"/>
          <w:color w:val="000000" w:themeColor="text1"/>
          <w:sz w:val="24"/>
          <w:szCs w:val="24"/>
        </w:rPr>
      </w:pPr>
      <w:r w:rsidRPr="00E233B3">
        <w:rPr>
          <w:rFonts w:ascii="Garamond" w:hAnsi="Garamond" w:cs="AdvGulliv-R"/>
          <w:color w:val="000000" w:themeColor="text1"/>
          <w:sz w:val="24"/>
          <w:szCs w:val="24"/>
        </w:rPr>
        <w:t xml:space="preserve">Zadeh, L. A. (1965). Fuzzy sets. </w:t>
      </w:r>
      <w:r w:rsidRPr="00E233B3">
        <w:rPr>
          <w:rFonts w:ascii="Garamond" w:hAnsi="Garamond" w:cs="AdvGulliv-I"/>
          <w:i/>
          <w:color w:val="000000" w:themeColor="text1"/>
          <w:sz w:val="24"/>
          <w:szCs w:val="24"/>
        </w:rPr>
        <w:t>Information and Control, 8</w:t>
      </w:r>
      <w:r w:rsidRPr="00E233B3">
        <w:rPr>
          <w:rFonts w:ascii="Garamond" w:hAnsi="Garamond" w:cs="AdvGulliv-R"/>
          <w:color w:val="000000" w:themeColor="text1"/>
          <w:sz w:val="24"/>
          <w:szCs w:val="24"/>
        </w:rPr>
        <w:t>(3), 338–353.</w:t>
      </w:r>
    </w:p>
    <w:p w:rsidR="009F3468" w:rsidRPr="00E233B3" w:rsidRDefault="009F3468" w:rsidP="005E24A0">
      <w:pPr>
        <w:autoSpaceDE w:val="0"/>
        <w:autoSpaceDN w:val="0"/>
        <w:adjustRightInd w:val="0"/>
        <w:spacing w:after="0" w:line="240" w:lineRule="auto"/>
        <w:ind w:left="274" w:hanging="274"/>
        <w:jc w:val="both"/>
        <w:rPr>
          <w:rFonts w:ascii="Garamond" w:hAnsi="Garamond" w:cs="AdvGulliv-R"/>
          <w:color w:val="000000" w:themeColor="text1"/>
          <w:sz w:val="24"/>
          <w:szCs w:val="24"/>
        </w:rPr>
      </w:pPr>
    </w:p>
    <w:p w:rsidR="00D40B71" w:rsidRPr="00E233B3" w:rsidRDefault="00D40B71" w:rsidP="00D40B71">
      <w:pPr>
        <w:spacing w:after="0" w:line="240" w:lineRule="auto"/>
        <w:ind w:left="274" w:hanging="274"/>
        <w:jc w:val="both"/>
        <w:rPr>
          <w:rFonts w:ascii="Garamond" w:hAnsi="Garamond" w:cs="Arial"/>
          <w:color w:val="000000" w:themeColor="text1"/>
          <w:sz w:val="24"/>
          <w:szCs w:val="24"/>
          <w:shd w:val="clear" w:color="auto" w:fill="FFFFFF"/>
        </w:rPr>
      </w:pPr>
      <w:r w:rsidRPr="00E233B3">
        <w:rPr>
          <w:rFonts w:ascii="Garamond" w:hAnsi="Garamond" w:cs="Arial"/>
          <w:color w:val="000000" w:themeColor="text1"/>
          <w:sz w:val="24"/>
          <w:szCs w:val="24"/>
          <w:shd w:val="clear" w:color="auto" w:fill="FFFFFF"/>
        </w:rPr>
        <w:t xml:space="preserve">Zaim, S., </w:t>
      </w:r>
      <w:proofErr w:type="spellStart"/>
      <w:r w:rsidRPr="00E233B3">
        <w:rPr>
          <w:rFonts w:ascii="Garamond" w:hAnsi="Garamond" w:cs="Arial"/>
          <w:color w:val="000000" w:themeColor="text1"/>
          <w:sz w:val="24"/>
          <w:szCs w:val="24"/>
          <w:shd w:val="clear" w:color="auto" w:fill="FFFFFF"/>
        </w:rPr>
        <w:t>Sevkli</w:t>
      </w:r>
      <w:proofErr w:type="spellEnd"/>
      <w:r w:rsidRPr="00E233B3">
        <w:rPr>
          <w:rFonts w:ascii="Garamond" w:hAnsi="Garamond" w:cs="Arial"/>
          <w:color w:val="000000" w:themeColor="text1"/>
          <w:sz w:val="24"/>
          <w:szCs w:val="24"/>
          <w:shd w:val="clear" w:color="auto" w:fill="FFFFFF"/>
        </w:rPr>
        <w:t xml:space="preserve">, M., </w:t>
      </w:r>
      <w:proofErr w:type="spellStart"/>
      <w:r w:rsidRPr="00E233B3">
        <w:rPr>
          <w:rFonts w:ascii="Garamond" w:hAnsi="Garamond" w:cs="Arial"/>
          <w:color w:val="000000" w:themeColor="text1"/>
          <w:sz w:val="24"/>
          <w:szCs w:val="24"/>
          <w:shd w:val="clear" w:color="auto" w:fill="FFFFFF"/>
        </w:rPr>
        <w:t>Camgöz-Akdağ</w:t>
      </w:r>
      <w:proofErr w:type="spellEnd"/>
      <w:r w:rsidRPr="00E233B3">
        <w:rPr>
          <w:rFonts w:ascii="Garamond" w:hAnsi="Garamond" w:cs="Arial"/>
          <w:color w:val="000000" w:themeColor="text1"/>
          <w:sz w:val="24"/>
          <w:szCs w:val="24"/>
          <w:shd w:val="clear" w:color="auto" w:fill="FFFFFF"/>
        </w:rPr>
        <w:t xml:space="preserve">, H., </w:t>
      </w:r>
      <w:proofErr w:type="spellStart"/>
      <w:r w:rsidRPr="00E233B3">
        <w:rPr>
          <w:rFonts w:ascii="Garamond" w:hAnsi="Garamond" w:cs="Arial"/>
          <w:color w:val="000000" w:themeColor="text1"/>
          <w:sz w:val="24"/>
          <w:szCs w:val="24"/>
          <w:shd w:val="clear" w:color="auto" w:fill="FFFFFF"/>
        </w:rPr>
        <w:t>Demirel</w:t>
      </w:r>
      <w:proofErr w:type="spellEnd"/>
      <w:r w:rsidRPr="00E233B3">
        <w:rPr>
          <w:rFonts w:ascii="Garamond" w:hAnsi="Garamond" w:cs="Arial"/>
          <w:color w:val="000000" w:themeColor="text1"/>
          <w:sz w:val="24"/>
          <w:szCs w:val="24"/>
          <w:shd w:val="clear" w:color="auto" w:fill="FFFFFF"/>
        </w:rPr>
        <w:t xml:space="preserve">, O. F., </w:t>
      </w:r>
      <w:proofErr w:type="spellStart"/>
      <w:r w:rsidRPr="00E233B3">
        <w:rPr>
          <w:rFonts w:ascii="Garamond" w:hAnsi="Garamond" w:cs="Arial"/>
          <w:color w:val="000000" w:themeColor="text1"/>
          <w:sz w:val="24"/>
          <w:szCs w:val="24"/>
          <w:shd w:val="clear" w:color="auto" w:fill="FFFFFF"/>
        </w:rPr>
        <w:t>Yayla</w:t>
      </w:r>
      <w:proofErr w:type="spellEnd"/>
      <w:r w:rsidRPr="00E233B3">
        <w:rPr>
          <w:rFonts w:ascii="Garamond" w:hAnsi="Garamond" w:cs="Arial"/>
          <w:color w:val="000000" w:themeColor="text1"/>
          <w:sz w:val="24"/>
          <w:szCs w:val="24"/>
          <w:shd w:val="clear" w:color="auto" w:fill="FFFFFF"/>
        </w:rPr>
        <w:t xml:space="preserve">, A. Y., &amp; </w:t>
      </w:r>
      <w:proofErr w:type="spellStart"/>
      <w:r w:rsidRPr="00E233B3">
        <w:rPr>
          <w:rFonts w:ascii="Garamond" w:hAnsi="Garamond" w:cs="Arial"/>
          <w:color w:val="000000" w:themeColor="text1"/>
          <w:sz w:val="24"/>
          <w:szCs w:val="24"/>
          <w:shd w:val="clear" w:color="auto" w:fill="FFFFFF"/>
        </w:rPr>
        <w:t>Delen</w:t>
      </w:r>
      <w:proofErr w:type="spellEnd"/>
      <w:r w:rsidRPr="00E233B3">
        <w:rPr>
          <w:rFonts w:ascii="Garamond" w:hAnsi="Garamond" w:cs="Arial"/>
          <w:color w:val="000000" w:themeColor="text1"/>
          <w:sz w:val="24"/>
          <w:szCs w:val="24"/>
          <w:shd w:val="clear" w:color="auto" w:fill="FFFFFF"/>
        </w:rPr>
        <w:t>, D. (2014). Use of ANP weighted crisp and fuzzy QFD for product development.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Expert Systems with Applications</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41</w:t>
      </w:r>
      <w:r w:rsidRPr="00E233B3">
        <w:rPr>
          <w:rFonts w:ascii="Garamond" w:hAnsi="Garamond" w:cs="Arial"/>
          <w:color w:val="000000" w:themeColor="text1"/>
          <w:sz w:val="24"/>
          <w:szCs w:val="24"/>
          <w:shd w:val="clear" w:color="auto" w:fill="FFFFFF"/>
        </w:rPr>
        <w:t>(9), 4464-4474.</w:t>
      </w:r>
    </w:p>
    <w:p w:rsidR="00D40B71" w:rsidRPr="00E233B3" w:rsidRDefault="00D40B71" w:rsidP="005E24A0">
      <w:pPr>
        <w:spacing w:after="0" w:line="240" w:lineRule="auto"/>
        <w:ind w:left="274" w:hanging="274"/>
        <w:jc w:val="both"/>
        <w:rPr>
          <w:rFonts w:ascii="Garamond" w:hAnsi="Garamond"/>
          <w:color w:val="000000" w:themeColor="text1"/>
          <w:sz w:val="24"/>
          <w:szCs w:val="24"/>
        </w:rPr>
      </w:pPr>
    </w:p>
    <w:p w:rsidR="009F3468" w:rsidRPr="00E233B3" w:rsidRDefault="009F3468" w:rsidP="005E24A0">
      <w:pPr>
        <w:spacing w:after="0" w:line="240" w:lineRule="auto"/>
        <w:ind w:left="274" w:hanging="274"/>
        <w:jc w:val="both"/>
        <w:rPr>
          <w:rFonts w:ascii="Garamond" w:hAnsi="Garamond"/>
          <w:color w:val="000000" w:themeColor="text1"/>
          <w:sz w:val="24"/>
          <w:szCs w:val="24"/>
        </w:rPr>
      </w:pPr>
      <w:r w:rsidRPr="00E233B3">
        <w:rPr>
          <w:rFonts w:ascii="Garamond" w:hAnsi="Garamond"/>
          <w:color w:val="000000" w:themeColor="text1"/>
          <w:sz w:val="24"/>
          <w:szCs w:val="24"/>
        </w:rPr>
        <w:t xml:space="preserve">Zhang, J.J., </w:t>
      </w:r>
      <w:proofErr w:type="spellStart"/>
      <w:r w:rsidRPr="00E233B3">
        <w:rPr>
          <w:rFonts w:ascii="Garamond" w:hAnsi="Garamond"/>
          <w:color w:val="000000" w:themeColor="text1"/>
          <w:sz w:val="24"/>
          <w:szCs w:val="24"/>
        </w:rPr>
        <w:t>Joglekar</w:t>
      </w:r>
      <w:proofErr w:type="spellEnd"/>
      <w:r w:rsidRPr="00E233B3">
        <w:rPr>
          <w:rFonts w:ascii="Garamond" w:hAnsi="Garamond"/>
          <w:color w:val="000000" w:themeColor="text1"/>
          <w:sz w:val="24"/>
          <w:szCs w:val="24"/>
        </w:rPr>
        <w:t xml:space="preserve">, N.R., &amp; Verma, R., (2012). Exploring resource efficiency bench- marks for environmental sustainability in hotels. </w:t>
      </w:r>
      <w:r w:rsidRPr="00E233B3">
        <w:rPr>
          <w:rFonts w:ascii="Garamond" w:hAnsi="Garamond"/>
          <w:i/>
          <w:color w:val="000000" w:themeColor="text1"/>
          <w:sz w:val="24"/>
          <w:szCs w:val="24"/>
        </w:rPr>
        <w:t>Cornell Hospitality Quarterly 53 (3)</w:t>
      </w:r>
      <w:r w:rsidRPr="00E233B3">
        <w:rPr>
          <w:rFonts w:ascii="Garamond" w:hAnsi="Garamond"/>
          <w:color w:val="000000" w:themeColor="text1"/>
          <w:sz w:val="24"/>
          <w:szCs w:val="24"/>
        </w:rPr>
        <w:t>, 229–241</w:t>
      </w:r>
    </w:p>
    <w:p w:rsidR="009F3468" w:rsidRPr="00E233B3" w:rsidRDefault="009F3468" w:rsidP="005E24A0">
      <w:pPr>
        <w:autoSpaceDE w:val="0"/>
        <w:autoSpaceDN w:val="0"/>
        <w:adjustRightInd w:val="0"/>
        <w:spacing w:after="0" w:line="240" w:lineRule="auto"/>
        <w:ind w:left="274" w:hanging="274"/>
        <w:jc w:val="both"/>
        <w:rPr>
          <w:rFonts w:ascii="Garamond" w:hAnsi="Garamond" w:cs="AdvGulliv-R"/>
          <w:color w:val="000000" w:themeColor="text1"/>
          <w:sz w:val="24"/>
          <w:szCs w:val="24"/>
        </w:rPr>
      </w:pPr>
    </w:p>
    <w:p w:rsidR="009F3468" w:rsidRPr="00E233B3" w:rsidRDefault="009F3468" w:rsidP="005E24A0">
      <w:pPr>
        <w:autoSpaceDE w:val="0"/>
        <w:autoSpaceDN w:val="0"/>
        <w:adjustRightInd w:val="0"/>
        <w:spacing w:after="0" w:line="240" w:lineRule="auto"/>
        <w:ind w:left="274" w:hanging="274"/>
        <w:jc w:val="both"/>
        <w:rPr>
          <w:rFonts w:ascii="Garamond" w:hAnsi="Garamond" w:cs="AdvOT863180fb"/>
          <w:color w:val="000000" w:themeColor="text1"/>
          <w:sz w:val="24"/>
          <w:szCs w:val="24"/>
        </w:rPr>
      </w:pPr>
      <w:proofErr w:type="spellStart"/>
      <w:r w:rsidRPr="00E233B3">
        <w:rPr>
          <w:rFonts w:ascii="Garamond" w:hAnsi="Garamond" w:cs="Arial"/>
          <w:color w:val="000000" w:themeColor="text1"/>
          <w:sz w:val="24"/>
          <w:szCs w:val="24"/>
          <w:shd w:val="clear" w:color="auto" w:fill="FFFFFF"/>
        </w:rPr>
        <w:t>Zsidisin</w:t>
      </w:r>
      <w:proofErr w:type="spellEnd"/>
      <w:r w:rsidRPr="00E233B3">
        <w:rPr>
          <w:rFonts w:ascii="Garamond" w:hAnsi="Garamond" w:cs="Arial"/>
          <w:color w:val="000000" w:themeColor="text1"/>
          <w:sz w:val="24"/>
          <w:szCs w:val="24"/>
          <w:shd w:val="clear" w:color="auto" w:fill="FFFFFF"/>
        </w:rPr>
        <w:t>, G. A., &amp; Hendrick, T. E. (1998). Purchasing’s involvement in environmental issues: a multi-country perspective.</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Industrial Management &amp; Data Systems</w:t>
      </w:r>
      <w:r w:rsidRPr="00E233B3">
        <w:rPr>
          <w:rFonts w:ascii="Garamond" w:hAnsi="Garamond" w:cs="Arial"/>
          <w:color w:val="000000" w:themeColor="text1"/>
          <w:sz w:val="24"/>
          <w:szCs w:val="24"/>
          <w:shd w:val="clear" w:color="auto" w:fill="FFFFFF"/>
        </w:rPr>
        <w:t>,</w:t>
      </w:r>
      <w:r w:rsidRPr="00E233B3">
        <w:rPr>
          <w:rStyle w:val="apple-converted-space"/>
          <w:rFonts w:ascii="Garamond" w:hAnsi="Garamond" w:cs="Arial"/>
          <w:color w:val="000000" w:themeColor="text1"/>
          <w:sz w:val="24"/>
          <w:szCs w:val="24"/>
          <w:shd w:val="clear" w:color="auto" w:fill="FFFFFF"/>
        </w:rPr>
        <w:t> </w:t>
      </w:r>
      <w:r w:rsidRPr="00E233B3">
        <w:rPr>
          <w:rFonts w:ascii="Garamond" w:hAnsi="Garamond" w:cs="Arial"/>
          <w:i/>
          <w:iCs/>
          <w:color w:val="000000" w:themeColor="text1"/>
          <w:sz w:val="24"/>
          <w:szCs w:val="24"/>
          <w:shd w:val="clear" w:color="auto" w:fill="FFFFFF"/>
        </w:rPr>
        <w:t>98</w:t>
      </w:r>
      <w:r w:rsidRPr="00E233B3">
        <w:rPr>
          <w:rFonts w:ascii="Garamond" w:hAnsi="Garamond" w:cs="Arial"/>
          <w:color w:val="000000" w:themeColor="text1"/>
          <w:sz w:val="24"/>
          <w:szCs w:val="24"/>
          <w:shd w:val="clear" w:color="auto" w:fill="FFFFFF"/>
        </w:rPr>
        <w:t>(7), 313-320.</w:t>
      </w:r>
    </w:p>
    <w:p w:rsidR="00044B1D" w:rsidRDefault="00044B1D">
      <w:pPr>
        <w:rPr>
          <w:rFonts w:ascii="Garamond" w:hAnsi="Garamond"/>
          <w:b/>
          <w:sz w:val="18"/>
          <w:szCs w:val="18"/>
        </w:rPr>
      </w:pPr>
      <w:r>
        <w:rPr>
          <w:rFonts w:ascii="Garamond" w:hAnsi="Garamond"/>
          <w:b/>
          <w:sz w:val="18"/>
          <w:szCs w:val="18"/>
        </w:rPr>
        <w:br w:type="page"/>
      </w:r>
    </w:p>
    <w:p w:rsidR="009F3468" w:rsidRPr="003555C4" w:rsidRDefault="008248DE" w:rsidP="00197C5C">
      <w:pPr>
        <w:autoSpaceDE w:val="0"/>
        <w:autoSpaceDN w:val="0"/>
        <w:adjustRightInd w:val="0"/>
        <w:spacing w:after="0" w:line="240" w:lineRule="auto"/>
        <w:jc w:val="both"/>
        <w:outlineLvl w:val="0"/>
        <w:rPr>
          <w:rFonts w:ascii="Garamond" w:hAnsi="Garamond"/>
          <w:b/>
          <w:sz w:val="18"/>
          <w:szCs w:val="18"/>
        </w:rPr>
      </w:pPr>
      <w:r>
        <w:rPr>
          <w:rFonts w:ascii="Garamond" w:hAnsi="Garamond"/>
          <w:b/>
          <w:sz w:val="18"/>
          <w:szCs w:val="18"/>
        </w:rPr>
        <w:lastRenderedPageBreak/>
        <w:t>Table 1</w:t>
      </w:r>
      <w:r w:rsidR="009F3468" w:rsidRPr="003555C4">
        <w:rPr>
          <w:rFonts w:ascii="Garamond" w:hAnsi="Garamond"/>
          <w:b/>
          <w:sz w:val="18"/>
          <w:szCs w:val="18"/>
        </w:rPr>
        <w:t xml:space="preserve"> GSCM practices (factors) and their sub-factors in the mining industry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1710"/>
        <w:gridCol w:w="4950"/>
        <w:gridCol w:w="2250"/>
      </w:tblGrid>
      <w:tr w:rsidR="009F3468" w:rsidRPr="003555C4" w:rsidTr="00986D46">
        <w:tc>
          <w:tcPr>
            <w:tcW w:w="527" w:type="dxa"/>
          </w:tcPr>
          <w:p w:rsidR="009F3468" w:rsidRPr="003555C4" w:rsidRDefault="009F3468" w:rsidP="00986D46">
            <w:pPr>
              <w:spacing w:after="0" w:line="240" w:lineRule="auto"/>
              <w:jc w:val="center"/>
              <w:rPr>
                <w:rFonts w:ascii="Garamond" w:hAnsi="Garamond"/>
                <w:b/>
                <w:sz w:val="18"/>
                <w:szCs w:val="18"/>
              </w:rPr>
            </w:pPr>
            <w:r>
              <w:rPr>
                <w:rFonts w:ascii="Garamond" w:hAnsi="Garamond"/>
                <w:b/>
                <w:sz w:val="18"/>
                <w:szCs w:val="18"/>
              </w:rPr>
              <w:t>No.</w:t>
            </w:r>
          </w:p>
        </w:tc>
        <w:tc>
          <w:tcPr>
            <w:tcW w:w="6660" w:type="dxa"/>
            <w:gridSpan w:val="2"/>
          </w:tcPr>
          <w:p w:rsidR="009F3468" w:rsidRPr="003555C4" w:rsidRDefault="009F3468" w:rsidP="00986D46">
            <w:pPr>
              <w:spacing w:after="0" w:line="240" w:lineRule="auto"/>
              <w:jc w:val="center"/>
              <w:rPr>
                <w:rFonts w:ascii="Garamond" w:hAnsi="Garamond"/>
                <w:b/>
                <w:sz w:val="18"/>
                <w:szCs w:val="18"/>
              </w:rPr>
            </w:pPr>
            <w:r w:rsidRPr="003555C4">
              <w:rPr>
                <w:rFonts w:ascii="Garamond" w:hAnsi="Garamond"/>
                <w:b/>
                <w:sz w:val="18"/>
                <w:szCs w:val="18"/>
              </w:rPr>
              <w:t>GSCM Factors and Sub-factors</w:t>
            </w:r>
          </w:p>
        </w:tc>
        <w:tc>
          <w:tcPr>
            <w:tcW w:w="2250" w:type="dxa"/>
          </w:tcPr>
          <w:p w:rsidR="009F3468" w:rsidRPr="003555C4" w:rsidRDefault="009F3468" w:rsidP="00986D46">
            <w:pPr>
              <w:spacing w:after="0" w:line="240" w:lineRule="auto"/>
              <w:jc w:val="center"/>
              <w:rPr>
                <w:rFonts w:ascii="Garamond" w:hAnsi="Garamond"/>
                <w:b/>
                <w:sz w:val="18"/>
                <w:szCs w:val="18"/>
              </w:rPr>
            </w:pPr>
            <w:r w:rsidRPr="003555C4">
              <w:rPr>
                <w:rFonts w:ascii="Garamond" w:hAnsi="Garamond"/>
                <w:b/>
                <w:sz w:val="18"/>
                <w:szCs w:val="18"/>
              </w:rPr>
              <w:t>Literature</w:t>
            </w:r>
          </w:p>
        </w:tc>
      </w:tr>
      <w:tr w:rsidR="009F3468" w:rsidRPr="003555C4" w:rsidTr="00986D46">
        <w:tc>
          <w:tcPr>
            <w:tcW w:w="527" w:type="dxa"/>
          </w:tcPr>
          <w:p w:rsidR="009F3468" w:rsidRPr="003555C4" w:rsidRDefault="009F3468" w:rsidP="00986D46">
            <w:pPr>
              <w:autoSpaceDE w:val="0"/>
              <w:autoSpaceDN w:val="0"/>
              <w:adjustRightInd w:val="0"/>
              <w:spacing w:after="0" w:line="240" w:lineRule="auto"/>
              <w:jc w:val="center"/>
              <w:rPr>
                <w:rFonts w:ascii="Garamond" w:hAnsi="Garamond" w:cs="AdvOT863180fb"/>
                <w:b/>
                <w:sz w:val="18"/>
                <w:szCs w:val="18"/>
              </w:rPr>
            </w:pPr>
            <w:r w:rsidRPr="003555C4">
              <w:rPr>
                <w:rFonts w:ascii="Garamond" w:hAnsi="Garamond" w:cs="AdvOT863180fb"/>
                <w:b/>
                <w:sz w:val="18"/>
                <w:szCs w:val="18"/>
              </w:rPr>
              <w:t>1</w:t>
            </w:r>
          </w:p>
        </w:tc>
        <w:tc>
          <w:tcPr>
            <w:tcW w:w="6660" w:type="dxa"/>
            <w:gridSpan w:val="2"/>
          </w:tcPr>
          <w:p w:rsidR="009F3468" w:rsidRPr="003555C4" w:rsidRDefault="009F3468" w:rsidP="00986D46">
            <w:pPr>
              <w:spacing w:after="0" w:line="240" w:lineRule="auto"/>
              <w:rPr>
                <w:rFonts w:ascii="Garamond" w:hAnsi="Garamond"/>
                <w:b/>
                <w:sz w:val="18"/>
                <w:szCs w:val="18"/>
              </w:rPr>
            </w:pPr>
            <w:r w:rsidRPr="003555C4">
              <w:rPr>
                <w:rFonts w:ascii="Garamond" w:hAnsi="Garamond" w:cs="AdvOT863180fb"/>
                <w:b/>
                <w:sz w:val="18"/>
                <w:szCs w:val="18"/>
              </w:rPr>
              <w:t>Green Information Technology and Systems (GITS)</w:t>
            </w:r>
          </w:p>
        </w:tc>
        <w:tc>
          <w:tcPr>
            <w:tcW w:w="2250" w:type="dxa"/>
          </w:tcPr>
          <w:p w:rsidR="009F3468" w:rsidRPr="003555C4" w:rsidRDefault="009F3468" w:rsidP="00986D46">
            <w:pPr>
              <w:spacing w:after="0" w:line="240" w:lineRule="auto"/>
              <w:rPr>
                <w:rFonts w:ascii="Garamond" w:hAnsi="Garamond"/>
                <w:b/>
                <w:sz w:val="18"/>
                <w:szCs w:val="18"/>
              </w:rPr>
            </w:pPr>
          </w:p>
        </w:tc>
      </w:tr>
      <w:tr w:rsidR="009F3468" w:rsidRPr="003555C4" w:rsidTr="00986D46">
        <w:tc>
          <w:tcPr>
            <w:tcW w:w="527" w:type="dxa"/>
            <w:vMerge w:val="restart"/>
            <w:textDirection w:val="btLr"/>
          </w:tcPr>
          <w:p w:rsidR="009F3468" w:rsidRPr="003555C4" w:rsidRDefault="009F3468" w:rsidP="00986D46">
            <w:pPr>
              <w:spacing w:after="0" w:line="240" w:lineRule="auto"/>
              <w:ind w:left="113" w:right="113"/>
              <w:jc w:val="center"/>
              <w:rPr>
                <w:rFonts w:ascii="Garamond" w:hAnsi="Garamond" w:cs="AdvTT5235d5a9"/>
                <w:b/>
                <w:sz w:val="18"/>
                <w:szCs w:val="18"/>
              </w:rPr>
            </w:pPr>
            <w:r w:rsidRPr="003555C4">
              <w:rPr>
                <w:rFonts w:ascii="Garamond" w:hAnsi="Garamond"/>
                <w:b/>
                <w:sz w:val="18"/>
                <w:szCs w:val="18"/>
              </w:rPr>
              <w:t xml:space="preserve">Sub-Factors </w:t>
            </w:r>
          </w:p>
        </w:tc>
        <w:tc>
          <w:tcPr>
            <w:tcW w:w="1710" w:type="dxa"/>
            <w:vAlign w:val="center"/>
          </w:tcPr>
          <w:p w:rsidR="009F3468" w:rsidRPr="003555C4" w:rsidRDefault="009F3468" w:rsidP="00986D46">
            <w:pPr>
              <w:spacing w:after="0" w:line="240" w:lineRule="auto"/>
              <w:jc w:val="center"/>
              <w:rPr>
                <w:rFonts w:ascii="Garamond" w:hAnsi="Garamond"/>
                <w:sz w:val="18"/>
                <w:szCs w:val="18"/>
              </w:rPr>
            </w:pPr>
            <w:r w:rsidRPr="003555C4">
              <w:rPr>
                <w:rFonts w:ascii="Garamond" w:hAnsi="Garamond" w:cs="AdvTT5235d5a9"/>
                <w:b/>
                <w:sz w:val="18"/>
                <w:szCs w:val="18"/>
              </w:rPr>
              <w:t>GITS1</w:t>
            </w:r>
          </w:p>
        </w:tc>
        <w:tc>
          <w:tcPr>
            <w:tcW w:w="4950" w:type="dxa"/>
          </w:tcPr>
          <w:p w:rsidR="009F3468" w:rsidRPr="003555C4" w:rsidRDefault="009F3468" w:rsidP="00986D46">
            <w:pPr>
              <w:spacing w:after="0" w:line="240" w:lineRule="auto"/>
              <w:rPr>
                <w:rFonts w:ascii="Garamond" w:hAnsi="Garamond"/>
                <w:sz w:val="18"/>
                <w:szCs w:val="18"/>
              </w:rPr>
            </w:pPr>
            <w:r w:rsidRPr="003555C4">
              <w:rPr>
                <w:rFonts w:ascii="Garamond" w:hAnsi="Garamond" w:cs="AdvTT5235d5a9"/>
                <w:sz w:val="18"/>
                <w:szCs w:val="18"/>
              </w:rPr>
              <w:t>Use of energy ef</w:t>
            </w:r>
            <w:r w:rsidRPr="003555C4">
              <w:rPr>
                <w:rFonts w:ascii="Garamond" w:hAnsi="Garamond" w:cs="AdvTT5235d5a9+fb"/>
                <w:sz w:val="18"/>
                <w:szCs w:val="18"/>
              </w:rPr>
              <w:t>fi</w:t>
            </w:r>
            <w:r w:rsidRPr="003555C4">
              <w:rPr>
                <w:rFonts w:ascii="Garamond" w:hAnsi="Garamond" w:cs="AdvTT5235d5a9"/>
                <w:sz w:val="18"/>
                <w:szCs w:val="18"/>
              </w:rPr>
              <w:t>cient hardware and data centers</w:t>
            </w:r>
          </w:p>
        </w:tc>
        <w:tc>
          <w:tcPr>
            <w:tcW w:w="2250" w:type="dxa"/>
            <w:vMerge w:val="restart"/>
            <w:vAlign w:val="center"/>
          </w:tcPr>
          <w:p w:rsidR="009F3468" w:rsidRPr="003555C4" w:rsidRDefault="009F3468" w:rsidP="00986D46">
            <w:pPr>
              <w:spacing w:after="0" w:line="240" w:lineRule="auto"/>
              <w:jc w:val="center"/>
              <w:rPr>
                <w:rFonts w:ascii="Garamond" w:hAnsi="Garamond"/>
                <w:sz w:val="18"/>
                <w:szCs w:val="18"/>
              </w:rPr>
            </w:pPr>
            <w:r w:rsidRPr="00B15105">
              <w:rPr>
                <w:rFonts w:ascii="Garamond" w:hAnsi="Garamond" w:cs="AdvTT5235d5a9"/>
                <w:sz w:val="18"/>
                <w:szCs w:val="18"/>
              </w:rPr>
              <w:t>Watson et al., 2008; Jenkin et</w:t>
            </w:r>
            <w:r w:rsidRPr="003555C4">
              <w:rPr>
                <w:rFonts w:ascii="Garamond" w:hAnsi="Garamond" w:cs="AdvTT5235d5a9"/>
                <w:sz w:val="18"/>
                <w:szCs w:val="18"/>
              </w:rPr>
              <w:t xml:space="preserve"> al., 2011; Chou et al., 2012; </w:t>
            </w:r>
            <w:proofErr w:type="spellStart"/>
            <w:r w:rsidRPr="003555C4">
              <w:rPr>
                <w:rFonts w:ascii="Garamond" w:hAnsi="Garamond" w:cs="AdvTT5235d5a9"/>
                <w:sz w:val="18"/>
                <w:szCs w:val="18"/>
              </w:rPr>
              <w:t>Setterstrom</w:t>
            </w:r>
            <w:proofErr w:type="spellEnd"/>
            <w:r w:rsidRPr="003555C4">
              <w:rPr>
                <w:rFonts w:ascii="Garamond" w:hAnsi="Garamond" w:cs="AdvTT5235d5a9"/>
                <w:sz w:val="18"/>
                <w:szCs w:val="18"/>
              </w:rPr>
              <w:t>, 2008;</w:t>
            </w:r>
            <w:r w:rsidRPr="003555C4">
              <w:rPr>
                <w:rFonts w:ascii="Garamond" w:hAnsi="Garamond" w:cs="AdvGulliv-R"/>
                <w:sz w:val="18"/>
                <w:szCs w:val="18"/>
              </w:rPr>
              <w:t xml:space="preserve"> </w:t>
            </w:r>
            <w:r w:rsidRPr="003555C4">
              <w:rPr>
                <w:rFonts w:ascii="Garamond" w:hAnsi="Garamond" w:cs="AdvCENTO.75"/>
                <w:sz w:val="18"/>
                <w:szCs w:val="18"/>
              </w:rPr>
              <w:t xml:space="preserve">Sarkis and Zhu, </w:t>
            </w:r>
            <w:r w:rsidRPr="003555C4">
              <w:rPr>
                <w:rFonts w:ascii="Garamond" w:hAnsi="Garamond" w:cs="AdvCENTO.55"/>
                <w:sz w:val="18"/>
                <w:szCs w:val="18"/>
              </w:rPr>
              <w:t>2008:</w:t>
            </w:r>
            <w:r w:rsidRPr="003555C4">
              <w:rPr>
                <w:rFonts w:ascii="Garamond" w:hAnsi="Garamond" w:cs="AdvCENTO.75"/>
                <w:sz w:val="18"/>
                <w:szCs w:val="18"/>
              </w:rPr>
              <w:t xml:space="preserve"> </w:t>
            </w:r>
            <w:r w:rsidRPr="003555C4">
              <w:rPr>
                <w:rFonts w:ascii="Garamond" w:hAnsi="Garamond" w:cs="AdvGulliv-R"/>
                <w:sz w:val="18"/>
                <w:szCs w:val="18"/>
              </w:rPr>
              <w:t xml:space="preserve">Wagner et al., 2009; </w:t>
            </w:r>
            <w:r w:rsidRPr="003555C4">
              <w:rPr>
                <w:rFonts w:ascii="Garamond" w:hAnsi="Garamond" w:cs="GulliverRM"/>
                <w:sz w:val="18"/>
                <w:szCs w:val="18"/>
              </w:rPr>
              <w:t>Uddin</w:t>
            </w:r>
            <w:r w:rsidRPr="003555C4">
              <w:rPr>
                <w:rFonts w:ascii="Garamond" w:eastAsia="MTSY" w:hAnsi="Garamond" w:cs="MTSY"/>
                <w:sz w:val="18"/>
                <w:szCs w:val="18"/>
              </w:rPr>
              <w:t xml:space="preserve"> and </w:t>
            </w:r>
            <w:r w:rsidRPr="003555C4">
              <w:rPr>
                <w:rFonts w:ascii="Garamond" w:hAnsi="Garamond" w:cs="GulliverRM"/>
                <w:sz w:val="18"/>
                <w:szCs w:val="18"/>
              </w:rPr>
              <w:t>Rahman, 2012</w:t>
            </w:r>
          </w:p>
        </w:tc>
      </w:tr>
      <w:tr w:rsidR="009F3468" w:rsidRPr="003555C4" w:rsidTr="00986D46">
        <w:tc>
          <w:tcPr>
            <w:tcW w:w="527" w:type="dxa"/>
            <w:vMerge/>
          </w:tcPr>
          <w:p w:rsidR="009F3468" w:rsidRPr="003555C4" w:rsidRDefault="009F3468" w:rsidP="00986D46">
            <w:pPr>
              <w:spacing w:after="0" w:line="240" w:lineRule="auto"/>
              <w:jc w:val="center"/>
              <w:rPr>
                <w:rFonts w:ascii="Garamond" w:hAnsi="Garamond" w:cs="AdvTT5235d5a9"/>
                <w:b/>
                <w:sz w:val="18"/>
                <w:szCs w:val="18"/>
              </w:rPr>
            </w:pPr>
          </w:p>
        </w:tc>
        <w:tc>
          <w:tcPr>
            <w:tcW w:w="1710" w:type="dxa"/>
            <w:vAlign w:val="center"/>
          </w:tcPr>
          <w:p w:rsidR="009F3468" w:rsidRPr="003555C4" w:rsidRDefault="009F3468" w:rsidP="00986D46">
            <w:pPr>
              <w:spacing w:after="0" w:line="240" w:lineRule="auto"/>
              <w:jc w:val="center"/>
              <w:rPr>
                <w:rFonts w:ascii="Garamond" w:hAnsi="Garamond"/>
                <w:sz w:val="18"/>
                <w:szCs w:val="18"/>
              </w:rPr>
            </w:pPr>
            <w:r w:rsidRPr="003555C4">
              <w:rPr>
                <w:rFonts w:ascii="Garamond" w:hAnsi="Garamond" w:cs="AdvTT5235d5a9"/>
                <w:b/>
                <w:sz w:val="18"/>
                <w:szCs w:val="18"/>
              </w:rPr>
              <w:t>GITS2</w:t>
            </w:r>
          </w:p>
        </w:tc>
        <w:tc>
          <w:tcPr>
            <w:tcW w:w="4950" w:type="dxa"/>
          </w:tcPr>
          <w:p w:rsidR="009F3468" w:rsidRPr="003555C4" w:rsidRDefault="009F3468" w:rsidP="00986D46">
            <w:pPr>
              <w:autoSpaceDE w:val="0"/>
              <w:autoSpaceDN w:val="0"/>
              <w:adjustRightInd w:val="0"/>
              <w:spacing w:after="0" w:line="240" w:lineRule="auto"/>
              <w:rPr>
                <w:rFonts w:ascii="Garamond" w:hAnsi="Garamond" w:cs="AdvTT5235d5a9"/>
                <w:sz w:val="18"/>
                <w:szCs w:val="18"/>
              </w:rPr>
            </w:pPr>
            <w:r w:rsidRPr="003555C4">
              <w:rPr>
                <w:rFonts w:ascii="Garamond" w:hAnsi="Garamond" w:cs="AdvTT5235d5a9"/>
                <w:sz w:val="18"/>
                <w:szCs w:val="18"/>
              </w:rPr>
              <w:t xml:space="preserve">Consolidating servers using virtualization software </w:t>
            </w:r>
          </w:p>
        </w:tc>
        <w:tc>
          <w:tcPr>
            <w:tcW w:w="2250" w:type="dxa"/>
            <w:vMerge/>
          </w:tcPr>
          <w:p w:rsidR="009F3468" w:rsidRPr="003555C4" w:rsidRDefault="009F3468" w:rsidP="00986D46">
            <w:pPr>
              <w:spacing w:after="0" w:line="240" w:lineRule="auto"/>
              <w:rPr>
                <w:rFonts w:ascii="Garamond" w:hAnsi="Garamond"/>
                <w:sz w:val="18"/>
                <w:szCs w:val="18"/>
              </w:rPr>
            </w:pPr>
          </w:p>
        </w:tc>
      </w:tr>
      <w:tr w:rsidR="009F3468" w:rsidRPr="003555C4" w:rsidTr="00986D46">
        <w:tc>
          <w:tcPr>
            <w:tcW w:w="527" w:type="dxa"/>
            <w:vMerge/>
          </w:tcPr>
          <w:p w:rsidR="009F3468" w:rsidRPr="003555C4" w:rsidRDefault="009F3468" w:rsidP="00986D46">
            <w:pPr>
              <w:spacing w:after="0" w:line="240" w:lineRule="auto"/>
              <w:jc w:val="center"/>
              <w:rPr>
                <w:rFonts w:ascii="Garamond" w:hAnsi="Garamond" w:cs="AdvTT5235d5a9"/>
                <w:b/>
                <w:sz w:val="18"/>
                <w:szCs w:val="18"/>
              </w:rPr>
            </w:pPr>
          </w:p>
        </w:tc>
        <w:tc>
          <w:tcPr>
            <w:tcW w:w="1710" w:type="dxa"/>
            <w:vAlign w:val="center"/>
          </w:tcPr>
          <w:p w:rsidR="009F3468" w:rsidRPr="003555C4" w:rsidRDefault="009F3468" w:rsidP="00986D46">
            <w:pPr>
              <w:spacing w:after="0" w:line="240" w:lineRule="auto"/>
              <w:jc w:val="center"/>
              <w:rPr>
                <w:rFonts w:ascii="Garamond" w:hAnsi="Garamond"/>
                <w:sz w:val="18"/>
                <w:szCs w:val="18"/>
              </w:rPr>
            </w:pPr>
            <w:r w:rsidRPr="003555C4">
              <w:rPr>
                <w:rFonts w:ascii="Garamond" w:hAnsi="Garamond" w:cs="AdvTT5235d5a9"/>
                <w:b/>
                <w:sz w:val="18"/>
                <w:szCs w:val="18"/>
              </w:rPr>
              <w:t>GITS3</w:t>
            </w:r>
          </w:p>
        </w:tc>
        <w:tc>
          <w:tcPr>
            <w:tcW w:w="4950" w:type="dxa"/>
          </w:tcPr>
          <w:p w:rsidR="009F3468" w:rsidRPr="003555C4" w:rsidRDefault="009F3468" w:rsidP="00986D46">
            <w:pPr>
              <w:spacing w:after="0" w:line="240" w:lineRule="auto"/>
              <w:rPr>
                <w:rFonts w:ascii="Garamond" w:hAnsi="Garamond" w:cs="AdvTT5235d5a9"/>
                <w:b/>
                <w:sz w:val="18"/>
                <w:szCs w:val="18"/>
              </w:rPr>
            </w:pPr>
            <w:r w:rsidRPr="003555C4">
              <w:rPr>
                <w:rFonts w:ascii="Garamond" w:hAnsi="Garamond" w:cs="AdvTT5235d5a9"/>
                <w:sz w:val="18"/>
                <w:szCs w:val="18"/>
              </w:rPr>
              <w:t xml:space="preserve">Reducing waste associated with obsolete equipment </w:t>
            </w:r>
          </w:p>
        </w:tc>
        <w:tc>
          <w:tcPr>
            <w:tcW w:w="2250" w:type="dxa"/>
            <w:vMerge/>
          </w:tcPr>
          <w:p w:rsidR="009F3468" w:rsidRPr="003555C4" w:rsidRDefault="009F3468" w:rsidP="00986D46">
            <w:pPr>
              <w:spacing w:after="0" w:line="240" w:lineRule="auto"/>
              <w:rPr>
                <w:rFonts w:ascii="Garamond" w:hAnsi="Garamond"/>
                <w:sz w:val="18"/>
                <w:szCs w:val="18"/>
              </w:rPr>
            </w:pPr>
          </w:p>
        </w:tc>
      </w:tr>
      <w:tr w:rsidR="009F3468" w:rsidRPr="003555C4" w:rsidTr="00986D46">
        <w:trPr>
          <w:trHeight w:val="341"/>
        </w:trPr>
        <w:tc>
          <w:tcPr>
            <w:tcW w:w="527" w:type="dxa"/>
            <w:vMerge/>
          </w:tcPr>
          <w:p w:rsidR="009F3468" w:rsidRPr="003555C4" w:rsidRDefault="009F3468" w:rsidP="00986D46">
            <w:pPr>
              <w:spacing w:after="0" w:line="240" w:lineRule="auto"/>
              <w:jc w:val="center"/>
              <w:rPr>
                <w:rFonts w:ascii="Garamond" w:hAnsi="Garamond" w:cs="AdvTT5235d5a9"/>
                <w:b/>
                <w:sz w:val="18"/>
                <w:szCs w:val="18"/>
              </w:rPr>
            </w:pPr>
          </w:p>
        </w:tc>
        <w:tc>
          <w:tcPr>
            <w:tcW w:w="1710" w:type="dxa"/>
            <w:vAlign w:val="center"/>
          </w:tcPr>
          <w:p w:rsidR="009F3468" w:rsidRPr="003555C4" w:rsidRDefault="009F3468" w:rsidP="00986D46">
            <w:pPr>
              <w:spacing w:after="0" w:line="240" w:lineRule="auto"/>
              <w:jc w:val="center"/>
              <w:rPr>
                <w:rFonts w:ascii="Garamond" w:hAnsi="Garamond"/>
                <w:sz w:val="18"/>
                <w:szCs w:val="18"/>
              </w:rPr>
            </w:pPr>
            <w:r w:rsidRPr="003555C4">
              <w:rPr>
                <w:rFonts w:ascii="Garamond" w:hAnsi="Garamond" w:cs="AdvTT5235d5a9"/>
                <w:b/>
                <w:sz w:val="18"/>
                <w:szCs w:val="18"/>
              </w:rPr>
              <w:t>GITS4</w:t>
            </w:r>
          </w:p>
        </w:tc>
        <w:tc>
          <w:tcPr>
            <w:tcW w:w="4950" w:type="dxa"/>
          </w:tcPr>
          <w:p w:rsidR="009F3468" w:rsidRPr="003555C4" w:rsidRDefault="009F3468" w:rsidP="00986D46">
            <w:pPr>
              <w:autoSpaceDE w:val="0"/>
              <w:autoSpaceDN w:val="0"/>
              <w:adjustRightInd w:val="0"/>
              <w:spacing w:after="0" w:line="240" w:lineRule="auto"/>
              <w:rPr>
                <w:rFonts w:ascii="Garamond" w:hAnsi="Garamond" w:cs="AdvTT5235d5a9"/>
                <w:b/>
                <w:sz w:val="18"/>
                <w:szCs w:val="18"/>
              </w:rPr>
            </w:pPr>
            <w:r w:rsidRPr="003555C4">
              <w:rPr>
                <w:rFonts w:ascii="Garamond" w:hAnsi="Garamond" w:cs="AdvTT5235d5a9"/>
                <w:sz w:val="18"/>
                <w:szCs w:val="18"/>
              </w:rPr>
              <w:t xml:space="preserve">Collaborative group software and telepresence systems </w:t>
            </w:r>
          </w:p>
        </w:tc>
        <w:tc>
          <w:tcPr>
            <w:tcW w:w="2250" w:type="dxa"/>
            <w:vMerge/>
          </w:tcPr>
          <w:p w:rsidR="009F3468" w:rsidRPr="003555C4" w:rsidRDefault="009F3468" w:rsidP="00986D46">
            <w:pPr>
              <w:spacing w:after="0" w:line="240" w:lineRule="auto"/>
              <w:rPr>
                <w:rFonts w:ascii="Garamond" w:hAnsi="Garamond"/>
                <w:sz w:val="18"/>
                <w:szCs w:val="18"/>
              </w:rPr>
            </w:pPr>
          </w:p>
        </w:tc>
      </w:tr>
      <w:tr w:rsidR="009F3468" w:rsidRPr="003555C4" w:rsidTr="00986D46">
        <w:tc>
          <w:tcPr>
            <w:tcW w:w="527" w:type="dxa"/>
            <w:vMerge/>
          </w:tcPr>
          <w:p w:rsidR="009F3468" w:rsidRPr="003555C4" w:rsidRDefault="009F3468" w:rsidP="00986D46">
            <w:pPr>
              <w:spacing w:after="0" w:line="240" w:lineRule="auto"/>
              <w:jc w:val="center"/>
              <w:rPr>
                <w:rFonts w:ascii="Garamond" w:hAnsi="Garamond" w:cs="AdvTT5235d5a9"/>
                <w:b/>
                <w:sz w:val="18"/>
                <w:szCs w:val="18"/>
              </w:rPr>
            </w:pPr>
          </w:p>
        </w:tc>
        <w:tc>
          <w:tcPr>
            <w:tcW w:w="1710" w:type="dxa"/>
            <w:vAlign w:val="center"/>
          </w:tcPr>
          <w:p w:rsidR="009F3468" w:rsidRPr="003555C4" w:rsidRDefault="009F3468" w:rsidP="00986D46">
            <w:pPr>
              <w:spacing w:after="0" w:line="240" w:lineRule="auto"/>
              <w:jc w:val="center"/>
              <w:rPr>
                <w:rFonts w:ascii="Garamond" w:hAnsi="Garamond"/>
                <w:sz w:val="18"/>
                <w:szCs w:val="18"/>
              </w:rPr>
            </w:pPr>
            <w:r w:rsidRPr="003555C4">
              <w:rPr>
                <w:rFonts w:ascii="Garamond" w:hAnsi="Garamond" w:cs="AdvTT5235d5a9"/>
                <w:b/>
                <w:sz w:val="18"/>
                <w:szCs w:val="18"/>
              </w:rPr>
              <w:t>GITS5</w:t>
            </w:r>
          </w:p>
        </w:tc>
        <w:tc>
          <w:tcPr>
            <w:tcW w:w="4950" w:type="dxa"/>
          </w:tcPr>
          <w:p w:rsidR="009F3468" w:rsidRPr="003555C4" w:rsidRDefault="009F3468" w:rsidP="00986D46">
            <w:pPr>
              <w:spacing w:after="0" w:line="240" w:lineRule="auto"/>
              <w:rPr>
                <w:rFonts w:ascii="Garamond" w:hAnsi="Garamond"/>
                <w:sz w:val="18"/>
                <w:szCs w:val="18"/>
              </w:rPr>
            </w:pPr>
            <w:r w:rsidRPr="003555C4">
              <w:rPr>
                <w:rFonts w:ascii="Garamond" w:hAnsi="Garamond" w:cs="AdvTT5235d5a9"/>
                <w:sz w:val="18"/>
                <w:szCs w:val="18"/>
              </w:rPr>
              <w:t xml:space="preserve">Eco-labeling of IT products </w:t>
            </w:r>
          </w:p>
        </w:tc>
        <w:tc>
          <w:tcPr>
            <w:tcW w:w="2250" w:type="dxa"/>
            <w:vMerge/>
          </w:tcPr>
          <w:p w:rsidR="009F3468" w:rsidRPr="003555C4" w:rsidRDefault="009F3468" w:rsidP="00986D46">
            <w:pPr>
              <w:spacing w:after="0" w:line="240" w:lineRule="auto"/>
              <w:rPr>
                <w:rFonts w:ascii="Garamond" w:hAnsi="Garamond"/>
                <w:sz w:val="18"/>
                <w:szCs w:val="18"/>
              </w:rPr>
            </w:pPr>
          </w:p>
        </w:tc>
      </w:tr>
      <w:tr w:rsidR="009F3468" w:rsidRPr="003555C4" w:rsidTr="00986D46">
        <w:trPr>
          <w:trHeight w:val="161"/>
        </w:trPr>
        <w:tc>
          <w:tcPr>
            <w:tcW w:w="9437" w:type="dxa"/>
            <w:gridSpan w:val="4"/>
          </w:tcPr>
          <w:p w:rsidR="009F3468" w:rsidRPr="003555C4" w:rsidRDefault="009F3468" w:rsidP="00986D46">
            <w:pPr>
              <w:spacing w:after="0" w:line="240" w:lineRule="auto"/>
              <w:rPr>
                <w:rFonts w:ascii="Garamond" w:hAnsi="Garamond"/>
                <w:sz w:val="18"/>
                <w:szCs w:val="18"/>
              </w:rPr>
            </w:pPr>
          </w:p>
        </w:tc>
      </w:tr>
      <w:tr w:rsidR="009F3468" w:rsidRPr="003555C4" w:rsidTr="00986D46">
        <w:tc>
          <w:tcPr>
            <w:tcW w:w="527" w:type="dxa"/>
          </w:tcPr>
          <w:p w:rsidR="009F3468" w:rsidRPr="003555C4" w:rsidRDefault="009F3468" w:rsidP="00986D46">
            <w:pPr>
              <w:spacing w:after="0" w:line="240" w:lineRule="auto"/>
              <w:jc w:val="center"/>
              <w:rPr>
                <w:rFonts w:ascii="Garamond" w:hAnsi="Garamond"/>
                <w:b/>
                <w:sz w:val="18"/>
                <w:szCs w:val="18"/>
              </w:rPr>
            </w:pPr>
            <w:r w:rsidRPr="003555C4">
              <w:rPr>
                <w:rFonts w:ascii="Garamond" w:hAnsi="Garamond"/>
                <w:b/>
                <w:sz w:val="18"/>
                <w:szCs w:val="18"/>
              </w:rPr>
              <w:t>2</w:t>
            </w:r>
          </w:p>
        </w:tc>
        <w:tc>
          <w:tcPr>
            <w:tcW w:w="6660" w:type="dxa"/>
            <w:gridSpan w:val="2"/>
          </w:tcPr>
          <w:p w:rsidR="009F3468" w:rsidRPr="003555C4" w:rsidRDefault="009F3468" w:rsidP="00986D46">
            <w:pPr>
              <w:spacing w:after="0" w:line="240" w:lineRule="auto"/>
              <w:rPr>
                <w:rFonts w:ascii="Garamond" w:hAnsi="Garamond"/>
                <w:sz w:val="18"/>
                <w:szCs w:val="18"/>
              </w:rPr>
            </w:pPr>
            <w:r w:rsidRPr="003555C4">
              <w:rPr>
                <w:rFonts w:ascii="Garamond" w:hAnsi="Garamond"/>
                <w:b/>
                <w:sz w:val="18"/>
                <w:szCs w:val="18"/>
              </w:rPr>
              <w:t>Strategic Suppliers Partnership (SSP)</w:t>
            </w:r>
          </w:p>
        </w:tc>
        <w:tc>
          <w:tcPr>
            <w:tcW w:w="2250" w:type="dxa"/>
          </w:tcPr>
          <w:p w:rsidR="009F3468" w:rsidRPr="003555C4" w:rsidRDefault="009F3468" w:rsidP="00986D46">
            <w:pPr>
              <w:spacing w:after="0" w:line="240" w:lineRule="auto"/>
              <w:rPr>
                <w:rFonts w:ascii="Garamond" w:hAnsi="Garamond"/>
                <w:sz w:val="18"/>
                <w:szCs w:val="18"/>
              </w:rPr>
            </w:pPr>
          </w:p>
        </w:tc>
      </w:tr>
      <w:tr w:rsidR="009F3468" w:rsidRPr="003555C4" w:rsidTr="00986D46">
        <w:tc>
          <w:tcPr>
            <w:tcW w:w="527" w:type="dxa"/>
            <w:vMerge w:val="restart"/>
            <w:textDirection w:val="btLr"/>
          </w:tcPr>
          <w:p w:rsidR="009F3468" w:rsidRPr="003555C4" w:rsidRDefault="009F3468" w:rsidP="00986D46">
            <w:pPr>
              <w:spacing w:after="0" w:line="240" w:lineRule="auto"/>
              <w:ind w:left="113" w:right="113"/>
              <w:jc w:val="center"/>
              <w:rPr>
                <w:rFonts w:ascii="Garamond" w:hAnsi="Garamond" w:cs="AdvTimes"/>
                <w:b/>
                <w:sz w:val="18"/>
                <w:szCs w:val="18"/>
              </w:rPr>
            </w:pPr>
            <w:r w:rsidRPr="003555C4">
              <w:rPr>
                <w:rFonts w:ascii="Garamond" w:hAnsi="Garamond"/>
                <w:b/>
                <w:sz w:val="18"/>
                <w:szCs w:val="18"/>
              </w:rPr>
              <w:t xml:space="preserve">Sub-Factors </w:t>
            </w:r>
          </w:p>
        </w:tc>
        <w:tc>
          <w:tcPr>
            <w:tcW w:w="1710" w:type="dxa"/>
            <w:vAlign w:val="center"/>
          </w:tcPr>
          <w:p w:rsidR="009F3468" w:rsidRPr="003555C4" w:rsidRDefault="009F3468" w:rsidP="00986D46">
            <w:pPr>
              <w:spacing w:after="0" w:line="240" w:lineRule="auto"/>
              <w:jc w:val="center"/>
              <w:rPr>
                <w:rFonts w:ascii="Garamond" w:hAnsi="Garamond"/>
                <w:sz w:val="18"/>
                <w:szCs w:val="18"/>
              </w:rPr>
            </w:pPr>
            <w:r w:rsidRPr="003555C4">
              <w:rPr>
                <w:rFonts w:ascii="Garamond" w:hAnsi="Garamond" w:cs="AdvTimes"/>
                <w:b/>
                <w:sz w:val="18"/>
                <w:szCs w:val="18"/>
              </w:rPr>
              <w:t>SSP1</w:t>
            </w:r>
          </w:p>
        </w:tc>
        <w:tc>
          <w:tcPr>
            <w:tcW w:w="4950" w:type="dxa"/>
          </w:tcPr>
          <w:p w:rsidR="009F3468" w:rsidRPr="003555C4" w:rsidRDefault="009F3468" w:rsidP="00986D46">
            <w:pPr>
              <w:autoSpaceDE w:val="0"/>
              <w:autoSpaceDN w:val="0"/>
              <w:adjustRightInd w:val="0"/>
              <w:spacing w:after="0" w:line="240" w:lineRule="auto"/>
              <w:rPr>
                <w:rFonts w:ascii="Garamond" w:hAnsi="Garamond" w:cs="AdvTimes"/>
                <w:sz w:val="18"/>
                <w:szCs w:val="18"/>
              </w:rPr>
            </w:pPr>
            <w:r w:rsidRPr="003555C4">
              <w:rPr>
                <w:rFonts w:ascii="Garamond" w:hAnsi="Garamond" w:cs="AdvPS405B6"/>
                <w:sz w:val="18"/>
                <w:szCs w:val="18"/>
              </w:rPr>
              <w:t xml:space="preserve">Jointly develop </w:t>
            </w:r>
            <w:r w:rsidRPr="003555C4">
              <w:rPr>
                <w:rFonts w:ascii="Garamond" w:hAnsi="Garamond" w:cs="AdvTimes"/>
                <w:sz w:val="18"/>
                <w:szCs w:val="18"/>
              </w:rPr>
              <w:t xml:space="preserve">environmental management solutions </w:t>
            </w:r>
          </w:p>
        </w:tc>
        <w:tc>
          <w:tcPr>
            <w:tcW w:w="2250" w:type="dxa"/>
            <w:vMerge w:val="restart"/>
            <w:vAlign w:val="center"/>
          </w:tcPr>
          <w:p w:rsidR="009F3468" w:rsidRPr="003555C4" w:rsidRDefault="009F3468" w:rsidP="00986D46">
            <w:pPr>
              <w:spacing w:after="0" w:line="240" w:lineRule="auto"/>
              <w:jc w:val="center"/>
              <w:rPr>
                <w:rFonts w:ascii="Garamond" w:hAnsi="Garamond"/>
                <w:sz w:val="18"/>
                <w:szCs w:val="18"/>
              </w:rPr>
            </w:pPr>
            <w:r w:rsidRPr="003555C4">
              <w:rPr>
                <w:rFonts w:ascii="Garamond" w:hAnsi="Garamond" w:cs="AdvTimes"/>
                <w:sz w:val="18"/>
                <w:szCs w:val="18"/>
              </w:rPr>
              <w:t xml:space="preserve">Vachon </w:t>
            </w:r>
            <w:r w:rsidRPr="003555C4">
              <w:rPr>
                <w:rFonts w:ascii="Garamond" w:hAnsi="Garamond" w:cs="AdvTimes-i"/>
                <w:sz w:val="18"/>
                <w:szCs w:val="18"/>
              </w:rPr>
              <w:t>et al</w:t>
            </w:r>
            <w:r w:rsidRPr="003555C4">
              <w:rPr>
                <w:rFonts w:ascii="Garamond" w:hAnsi="Garamond" w:cs="AdvTimes"/>
                <w:sz w:val="18"/>
                <w:szCs w:val="18"/>
              </w:rPr>
              <w:t xml:space="preserve">. 2001; Rao 2002; Geffen and Rothenberg 2000, Simpson and Power, 2005; </w:t>
            </w:r>
            <w:r w:rsidRPr="003555C4">
              <w:rPr>
                <w:rFonts w:ascii="Garamond" w:hAnsi="Garamond" w:cs="Arial"/>
                <w:sz w:val="18"/>
                <w:szCs w:val="18"/>
              </w:rPr>
              <w:t>Simpson et al., 2007</w:t>
            </w:r>
          </w:p>
        </w:tc>
      </w:tr>
      <w:tr w:rsidR="009F3468" w:rsidRPr="003555C4" w:rsidTr="00986D46">
        <w:tc>
          <w:tcPr>
            <w:tcW w:w="527" w:type="dxa"/>
            <w:vMerge/>
          </w:tcPr>
          <w:p w:rsidR="009F3468" w:rsidRPr="003555C4" w:rsidRDefault="009F3468" w:rsidP="00986D46">
            <w:pPr>
              <w:spacing w:after="0" w:line="240" w:lineRule="auto"/>
              <w:jc w:val="center"/>
              <w:rPr>
                <w:rFonts w:ascii="Garamond" w:hAnsi="Garamond" w:cs="AdvPS405B6"/>
                <w:b/>
                <w:sz w:val="18"/>
                <w:szCs w:val="18"/>
              </w:rPr>
            </w:pPr>
          </w:p>
        </w:tc>
        <w:tc>
          <w:tcPr>
            <w:tcW w:w="1710" w:type="dxa"/>
            <w:vAlign w:val="center"/>
          </w:tcPr>
          <w:p w:rsidR="009F3468" w:rsidRPr="003555C4" w:rsidRDefault="009F3468" w:rsidP="00986D46">
            <w:pPr>
              <w:spacing w:after="0" w:line="240" w:lineRule="auto"/>
              <w:jc w:val="center"/>
              <w:rPr>
                <w:rFonts w:ascii="Garamond" w:hAnsi="Garamond"/>
                <w:sz w:val="18"/>
                <w:szCs w:val="18"/>
              </w:rPr>
            </w:pPr>
            <w:r w:rsidRPr="003555C4">
              <w:rPr>
                <w:rFonts w:ascii="Garamond" w:hAnsi="Garamond" w:cs="AdvPS405B6"/>
                <w:b/>
                <w:sz w:val="18"/>
                <w:szCs w:val="18"/>
              </w:rPr>
              <w:t>SSP2</w:t>
            </w:r>
          </w:p>
        </w:tc>
        <w:tc>
          <w:tcPr>
            <w:tcW w:w="4950" w:type="dxa"/>
          </w:tcPr>
          <w:p w:rsidR="009F3468" w:rsidRPr="003555C4" w:rsidRDefault="009F3468" w:rsidP="00986D46">
            <w:pPr>
              <w:autoSpaceDE w:val="0"/>
              <w:autoSpaceDN w:val="0"/>
              <w:adjustRightInd w:val="0"/>
              <w:spacing w:after="0" w:line="240" w:lineRule="auto"/>
              <w:rPr>
                <w:rFonts w:ascii="Garamond" w:hAnsi="Garamond" w:cs="AdvPS405B6"/>
                <w:sz w:val="18"/>
                <w:szCs w:val="18"/>
              </w:rPr>
            </w:pPr>
            <w:r w:rsidRPr="003555C4">
              <w:rPr>
                <w:rFonts w:ascii="Garamond" w:hAnsi="Garamond" w:cs="AdvPS405B6"/>
                <w:sz w:val="18"/>
                <w:szCs w:val="18"/>
              </w:rPr>
              <w:t xml:space="preserve">Jointly build programs to reduce or eliminate materials use </w:t>
            </w:r>
          </w:p>
        </w:tc>
        <w:tc>
          <w:tcPr>
            <w:tcW w:w="2250" w:type="dxa"/>
            <w:vMerge/>
          </w:tcPr>
          <w:p w:rsidR="009F3468" w:rsidRPr="003555C4" w:rsidRDefault="009F3468" w:rsidP="00986D46">
            <w:pPr>
              <w:spacing w:after="0" w:line="240" w:lineRule="auto"/>
              <w:rPr>
                <w:rFonts w:ascii="Garamond" w:hAnsi="Garamond"/>
                <w:sz w:val="18"/>
                <w:szCs w:val="18"/>
              </w:rPr>
            </w:pPr>
          </w:p>
        </w:tc>
      </w:tr>
      <w:tr w:rsidR="009F3468" w:rsidRPr="003555C4" w:rsidTr="00986D46">
        <w:tc>
          <w:tcPr>
            <w:tcW w:w="527" w:type="dxa"/>
            <w:vMerge/>
          </w:tcPr>
          <w:p w:rsidR="009F3468" w:rsidRPr="003555C4" w:rsidRDefault="009F3468" w:rsidP="00986D46">
            <w:pPr>
              <w:spacing w:after="0" w:line="240" w:lineRule="auto"/>
              <w:jc w:val="center"/>
              <w:rPr>
                <w:rFonts w:ascii="Garamond" w:hAnsi="Garamond" w:cs="AdvTimes"/>
                <w:b/>
                <w:sz w:val="18"/>
                <w:szCs w:val="18"/>
              </w:rPr>
            </w:pPr>
          </w:p>
        </w:tc>
        <w:tc>
          <w:tcPr>
            <w:tcW w:w="1710" w:type="dxa"/>
            <w:vAlign w:val="center"/>
          </w:tcPr>
          <w:p w:rsidR="009F3468" w:rsidRPr="003555C4" w:rsidRDefault="009F3468" w:rsidP="00986D46">
            <w:pPr>
              <w:spacing w:after="0" w:line="240" w:lineRule="auto"/>
              <w:jc w:val="center"/>
              <w:rPr>
                <w:rFonts w:ascii="Garamond" w:hAnsi="Garamond"/>
                <w:sz w:val="18"/>
                <w:szCs w:val="18"/>
              </w:rPr>
            </w:pPr>
            <w:r w:rsidRPr="003555C4">
              <w:rPr>
                <w:rFonts w:ascii="Garamond" w:hAnsi="Garamond" w:cs="AdvTimes"/>
                <w:b/>
                <w:sz w:val="18"/>
                <w:szCs w:val="18"/>
              </w:rPr>
              <w:t>SSP3</w:t>
            </w:r>
          </w:p>
        </w:tc>
        <w:tc>
          <w:tcPr>
            <w:tcW w:w="4950" w:type="dxa"/>
          </w:tcPr>
          <w:p w:rsidR="009F3468" w:rsidRPr="003555C4" w:rsidRDefault="009F3468" w:rsidP="00986D46">
            <w:pPr>
              <w:autoSpaceDE w:val="0"/>
              <w:autoSpaceDN w:val="0"/>
              <w:adjustRightInd w:val="0"/>
              <w:spacing w:after="0" w:line="240" w:lineRule="auto"/>
              <w:rPr>
                <w:rFonts w:ascii="Garamond" w:hAnsi="Garamond" w:cs="AdvPS405B6"/>
                <w:sz w:val="18"/>
                <w:szCs w:val="18"/>
              </w:rPr>
            </w:pPr>
            <w:r w:rsidRPr="003555C4">
              <w:rPr>
                <w:rFonts w:ascii="Garamond" w:hAnsi="Garamond" w:cs="AdvTimes"/>
                <w:sz w:val="18"/>
                <w:szCs w:val="18"/>
              </w:rPr>
              <w:t xml:space="preserve">Share environmental management techniques and knowledge </w:t>
            </w:r>
          </w:p>
        </w:tc>
        <w:tc>
          <w:tcPr>
            <w:tcW w:w="2250" w:type="dxa"/>
            <w:vMerge/>
          </w:tcPr>
          <w:p w:rsidR="009F3468" w:rsidRPr="003555C4" w:rsidRDefault="009F3468" w:rsidP="00986D46">
            <w:pPr>
              <w:spacing w:after="0" w:line="240" w:lineRule="auto"/>
              <w:rPr>
                <w:rFonts w:ascii="Garamond" w:hAnsi="Garamond"/>
                <w:sz w:val="18"/>
                <w:szCs w:val="18"/>
              </w:rPr>
            </w:pPr>
          </w:p>
        </w:tc>
      </w:tr>
      <w:tr w:rsidR="009F3468" w:rsidRPr="003555C4" w:rsidTr="00986D46">
        <w:tc>
          <w:tcPr>
            <w:tcW w:w="527" w:type="dxa"/>
            <w:vMerge/>
          </w:tcPr>
          <w:p w:rsidR="009F3468" w:rsidRPr="003555C4" w:rsidRDefault="009F3468" w:rsidP="00986D46">
            <w:pPr>
              <w:spacing w:after="0" w:line="240" w:lineRule="auto"/>
              <w:jc w:val="center"/>
              <w:rPr>
                <w:rFonts w:ascii="Garamond" w:hAnsi="Garamond" w:cs="AdvTimes"/>
                <w:b/>
                <w:sz w:val="18"/>
                <w:szCs w:val="18"/>
              </w:rPr>
            </w:pPr>
          </w:p>
        </w:tc>
        <w:tc>
          <w:tcPr>
            <w:tcW w:w="1710" w:type="dxa"/>
            <w:vAlign w:val="center"/>
          </w:tcPr>
          <w:p w:rsidR="009F3468" w:rsidRPr="003555C4" w:rsidRDefault="009F3468" w:rsidP="00986D46">
            <w:pPr>
              <w:spacing w:after="0" w:line="240" w:lineRule="auto"/>
              <w:jc w:val="center"/>
              <w:rPr>
                <w:rFonts w:ascii="Garamond" w:hAnsi="Garamond"/>
                <w:sz w:val="18"/>
                <w:szCs w:val="18"/>
              </w:rPr>
            </w:pPr>
            <w:r w:rsidRPr="003555C4">
              <w:rPr>
                <w:rFonts w:ascii="Garamond" w:hAnsi="Garamond" w:cs="AdvTimes"/>
                <w:b/>
                <w:sz w:val="18"/>
                <w:szCs w:val="18"/>
              </w:rPr>
              <w:t>SSP4</w:t>
            </w:r>
          </w:p>
        </w:tc>
        <w:tc>
          <w:tcPr>
            <w:tcW w:w="4950" w:type="dxa"/>
          </w:tcPr>
          <w:p w:rsidR="009F3468" w:rsidRPr="003555C4" w:rsidRDefault="009F3468" w:rsidP="00986D46">
            <w:pPr>
              <w:autoSpaceDE w:val="0"/>
              <w:autoSpaceDN w:val="0"/>
              <w:adjustRightInd w:val="0"/>
              <w:spacing w:after="0" w:line="240" w:lineRule="auto"/>
              <w:rPr>
                <w:rFonts w:ascii="Garamond" w:hAnsi="Garamond" w:cs="AdvTimes"/>
                <w:sz w:val="18"/>
                <w:szCs w:val="18"/>
              </w:rPr>
            </w:pPr>
            <w:r w:rsidRPr="003555C4">
              <w:rPr>
                <w:rFonts w:ascii="Garamond" w:hAnsi="Garamond" w:cs="AdvTimes"/>
                <w:sz w:val="18"/>
                <w:szCs w:val="18"/>
              </w:rPr>
              <w:t xml:space="preserve">Collaborate with suppliers to manage reverse flows of materials and packaging </w:t>
            </w:r>
          </w:p>
        </w:tc>
        <w:tc>
          <w:tcPr>
            <w:tcW w:w="2250" w:type="dxa"/>
            <w:vMerge/>
          </w:tcPr>
          <w:p w:rsidR="009F3468" w:rsidRPr="003555C4" w:rsidRDefault="009F3468" w:rsidP="00986D46">
            <w:pPr>
              <w:spacing w:after="0" w:line="240" w:lineRule="auto"/>
              <w:rPr>
                <w:rFonts w:ascii="Garamond" w:hAnsi="Garamond"/>
                <w:sz w:val="18"/>
                <w:szCs w:val="18"/>
              </w:rPr>
            </w:pPr>
          </w:p>
        </w:tc>
      </w:tr>
      <w:tr w:rsidR="009F3468" w:rsidRPr="003555C4" w:rsidTr="00986D46">
        <w:tc>
          <w:tcPr>
            <w:tcW w:w="527" w:type="dxa"/>
            <w:vMerge/>
          </w:tcPr>
          <w:p w:rsidR="009F3468" w:rsidRPr="003555C4" w:rsidRDefault="009F3468" w:rsidP="00986D46">
            <w:pPr>
              <w:spacing w:after="0" w:line="240" w:lineRule="auto"/>
              <w:jc w:val="center"/>
              <w:rPr>
                <w:rFonts w:ascii="Garamond" w:hAnsi="Garamond" w:cs="AdvPS405B6"/>
                <w:b/>
                <w:sz w:val="18"/>
                <w:szCs w:val="18"/>
              </w:rPr>
            </w:pPr>
          </w:p>
        </w:tc>
        <w:tc>
          <w:tcPr>
            <w:tcW w:w="1710" w:type="dxa"/>
            <w:vAlign w:val="center"/>
          </w:tcPr>
          <w:p w:rsidR="009F3468" w:rsidRPr="003555C4" w:rsidRDefault="009F3468" w:rsidP="00986D46">
            <w:pPr>
              <w:spacing w:after="0" w:line="240" w:lineRule="auto"/>
              <w:jc w:val="center"/>
              <w:rPr>
                <w:rFonts w:ascii="Garamond" w:hAnsi="Garamond"/>
                <w:sz w:val="18"/>
                <w:szCs w:val="18"/>
              </w:rPr>
            </w:pPr>
            <w:r w:rsidRPr="003555C4">
              <w:rPr>
                <w:rFonts w:ascii="Garamond" w:hAnsi="Garamond" w:cs="AdvPS405B6"/>
                <w:b/>
                <w:sz w:val="18"/>
                <w:szCs w:val="18"/>
              </w:rPr>
              <w:t>SSP5</w:t>
            </w:r>
          </w:p>
        </w:tc>
        <w:tc>
          <w:tcPr>
            <w:tcW w:w="4950" w:type="dxa"/>
          </w:tcPr>
          <w:p w:rsidR="009F3468" w:rsidRPr="003555C4" w:rsidRDefault="009F3468" w:rsidP="00986D46">
            <w:pPr>
              <w:autoSpaceDE w:val="0"/>
              <w:autoSpaceDN w:val="0"/>
              <w:adjustRightInd w:val="0"/>
              <w:spacing w:after="0" w:line="240" w:lineRule="auto"/>
              <w:rPr>
                <w:rFonts w:ascii="Garamond" w:hAnsi="Garamond" w:cs="AdvPS405B6"/>
                <w:sz w:val="18"/>
                <w:szCs w:val="18"/>
              </w:rPr>
            </w:pPr>
            <w:r w:rsidRPr="003555C4">
              <w:rPr>
                <w:rFonts w:ascii="Garamond" w:hAnsi="Garamond" w:cs="AdvPS405B6"/>
                <w:sz w:val="18"/>
                <w:szCs w:val="18"/>
              </w:rPr>
              <w:t xml:space="preserve">Communicate goals of sustainability to suppliers </w:t>
            </w:r>
          </w:p>
        </w:tc>
        <w:tc>
          <w:tcPr>
            <w:tcW w:w="2250" w:type="dxa"/>
            <w:vMerge/>
          </w:tcPr>
          <w:p w:rsidR="009F3468" w:rsidRPr="003555C4" w:rsidRDefault="009F3468" w:rsidP="00986D46">
            <w:pPr>
              <w:spacing w:after="0" w:line="240" w:lineRule="auto"/>
              <w:rPr>
                <w:rFonts w:ascii="Garamond" w:hAnsi="Garamond"/>
                <w:sz w:val="18"/>
                <w:szCs w:val="18"/>
              </w:rPr>
            </w:pPr>
          </w:p>
        </w:tc>
      </w:tr>
      <w:tr w:rsidR="009F3468" w:rsidRPr="003555C4" w:rsidTr="00986D46">
        <w:tc>
          <w:tcPr>
            <w:tcW w:w="527" w:type="dxa"/>
            <w:vMerge/>
          </w:tcPr>
          <w:p w:rsidR="009F3468" w:rsidRPr="003555C4" w:rsidRDefault="009F3468" w:rsidP="00986D46">
            <w:pPr>
              <w:spacing w:after="0" w:line="240" w:lineRule="auto"/>
              <w:jc w:val="center"/>
              <w:rPr>
                <w:rFonts w:ascii="Garamond" w:hAnsi="Garamond" w:cs="AdvPS405B6"/>
                <w:b/>
                <w:sz w:val="18"/>
                <w:szCs w:val="18"/>
              </w:rPr>
            </w:pPr>
          </w:p>
        </w:tc>
        <w:tc>
          <w:tcPr>
            <w:tcW w:w="1710" w:type="dxa"/>
            <w:vAlign w:val="center"/>
          </w:tcPr>
          <w:p w:rsidR="009F3468" w:rsidRPr="003555C4" w:rsidRDefault="009F3468" w:rsidP="00986D46">
            <w:pPr>
              <w:spacing w:after="0" w:line="240" w:lineRule="auto"/>
              <w:jc w:val="center"/>
              <w:rPr>
                <w:rFonts w:ascii="Garamond" w:hAnsi="Garamond"/>
                <w:sz w:val="18"/>
                <w:szCs w:val="18"/>
              </w:rPr>
            </w:pPr>
            <w:r w:rsidRPr="003555C4">
              <w:rPr>
                <w:rFonts w:ascii="Garamond" w:hAnsi="Garamond" w:cs="AdvPS405B6"/>
                <w:b/>
                <w:sz w:val="18"/>
                <w:szCs w:val="18"/>
              </w:rPr>
              <w:t>SSP6</w:t>
            </w:r>
          </w:p>
        </w:tc>
        <w:tc>
          <w:tcPr>
            <w:tcW w:w="4950" w:type="dxa"/>
          </w:tcPr>
          <w:p w:rsidR="009F3468" w:rsidRPr="003555C4" w:rsidRDefault="009F3468" w:rsidP="00986D46">
            <w:pPr>
              <w:spacing w:after="0" w:line="240" w:lineRule="auto"/>
              <w:rPr>
                <w:rFonts w:ascii="Garamond" w:hAnsi="Garamond"/>
                <w:sz w:val="18"/>
                <w:szCs w:val="18"/>
              </w:rPr>
            </w:pPr>
            <w:r w:rsidRPr="003555C4">
              <w:rPr>
                <w:rFonts w:ascii="Garamond" w:hAnsi="Garamond" w:cs="AdvPS405B6"/>
                <w:sz w:val="18"/>
                <w:szCs w:val="18"/>
              </w:rPr>
              <w:t xml:space="preserve">Monitor environmental compliance status and practices of supplier’s operations </w:t>
            </w:r>
          </w:p>
        </w:tc>
        <w:tc>
          <w:tcPr>
            <w:tcW w:w="2250" w:type="dxa"/>
            <w:vMerge/>
          </w:tcPr>
          <w:p w:rsidR="009F3468" w:rsidRPr="003555C4" w:rsidRDefault="009F3468" w:rsidP="00986D46">
            <w:pPr>
              <w:spacing w:after="0" w:line="240" w:lineRule="auto"/>
              <w:rPr>
                <w:rFonts w:ascii="Garamond" w:hAnsi="Garamond"/>
                <w:sz w:val="18"/>
                <w:szCs w:val="18"/>
              </w:rPr>
            </w:pPr>
          </w:p>
        </w:tc>
      </w:tr>
      <w:tr w:rsidR="009F3468" w:rsidRPr="003555C4" w:rsidTr="00986D46">
        <w:tc>
          <w:tcPr>
            <w:tcW w:w="9437" w:type="dxa"/>
            <w:gridSpan w:val="4"/>
          </w:tcPr>
          <w:p w:rsidR="009F3468" w:rsidRPr="003555C4" w:rsidRDefault="009F3468" w:rsidP="00986D46">
            <w:pPr>
              <w:spacing w:after="0" w:line="240" w:lineRule="auto"/>
              <w:rPr>
                <w:rFonts w:ascii="Garamond" w:hAnsi="Garamond"/>
                <w:sz w:val="18"/>
                <w:szCs w:val="18"/>
              </w:rPr>
            </w:pPr>
          </w:p>
        </w:tc>
      </w:tr>
      <w:tr w:rsidR="009F3468" w:rsidRPr="003555C4" w:rsidTr="00986D46">
        <w:tc>
          <w:tcPr>
            <w:tcW w:w="527" w:type="dxa"/>
          </w:tcPr>
          <w:p w:rsidR="009F3468" w:rsidRPr="003555C4" w:rsidRDefault="009F3468" w:rsidP="00986D46">
            <w:pPr>
              <w:spacing w:after="0" w:line="240" w:lineRule="auto"/>
              <w:jc w:val="center"/>
              <w:rPr>
                <w:rFonts w:ascii="Garamond" w:hAnsi="Garamond" w:cs="AdvOT863180fb"/>
                <w:b/>
                <w:sz w:val="18"/>
                <w:szCs w:val="18"/>
              </w:rPr>
            </w:pPr>
            <w:r w:rsidRPr="003555C4">
              <w:rPr>
                <w:rFonts w:ascii="Garamond" w:hAnsi="Garamond" w:cs="AdvOT863180fb"/>
                <w:b/>
                <w:sz w:val="18"/>
                <w:szCs w:val="18"/>
              </w:rPr>
              <w:t>3</w:t>
            </w:r>
          </w:p>
        </w:tc>
        <w:tc>
          <w:tcPr>
            <w:tcW w:w="6660" w:type="dxa"/>
            <w:gridSpan w:val="2"/>
          </w:tcPr>
          <w:p w:rsidR="009F3468" w:rsidRPr="003555C4" w:rsidRDefault="009F3468" w:rsidP="00986D46">
            <w:pPr>
              <w:spacing w:after="0" w:line="240" w:lineRule="auto"/>
              <w:rPr>
                <w:rFonts w:ascii="Garamond" w:hAnsi="Garamond"/>
                <w:b/>
                <w:sz w:val="18"/>
                <w:szCs w:val="18"/>
              </w:rPr>
            </w:pPr>
            <w:r w:rsidRPr="003555C4">
              <w:rPr>
                <w:rFonts w:ascii="Garamond" w:hAnsi="Garamond" w:cs="AdvOT863180fb"/>
                <w:b/>
                <w:sz w:val="18"/>
                <w:szCs w:val="18"/>
              </w:rPr>
              <w:t>Operations and Logistics Integration (OLI)</w:t>
            </w:r>
          </w:p>
        </w:tc>
        <w:tc>
          <w:tcPr>
            <w:tcW w:w="2250" w:type="dxa"/>
          </w:tcPr>
          <w:p w:rsidR="009F3468" w:rsidRPr="003555C4" w:rsidRDefault="009F3468" w:rsidP="00986D46">
            <w:pPr>
              <w:spacing w:after="0" w:line="240" w:lineRule="auto"/>
              <w:rPr>
                <w:rFonts w:ascii="Garamond" w:hAnsi="Garamond"/>
                <w:sz w:val="18"/>
                <w:szCs w:val="18"/>
              </w:rPr>
            </w:pPr>
          </w:p>
        </w:tc>
      </w:tr>
      <w:tr w:rsidR="009F3468" w:rsidRPr="003555C4" w:rsidTr="00986D46">
        <w:tc>
          <w:tcPr>
            <w:tcW w:w="527" w:type="dxa"/>
            <w:vMerge w:val="restart"/>
            <w:textDirection w:val="btLr"/>
          </w:tcPr>
          <w:p w:rsidR="009F3468" w:rsidRPr="003555C4" w:rsidRDefault="009F3468" w:rsidP="00986D46">
            <w:pPr>
              <w:spacing w:after="0" w:line="240" w:lineRule="auto"/>
              <w:ind w:left="113" w:right="113"/>
              <w:jc w:val="center"/>
              <w:rPr>
                <w:rFonts w:ascii="Garamond" w:hAnsi="Garamond" w:cs="Palatino-Roman"/>
                <w:b/>
                <w:sz w:val="18"/>
                <w:szCs w:val="18"/>
              </w:rPr>
            </w:pPr>
            <w:r w:rsidRPr="003555C4">
              <w:rPr>
                <w:rFonts w:ascii="Garamond" w:hAnsi="Garamond"/>
                <w:b/>
                <w:sz w:val="18"/>
                <w:szCs w:val="18"/>
              </w:rPr>
              <w:t xml:space="preserve">Sub-Factors </w:t>
            </w:r>
          </w:p>
        </w:tc>
        <w:tc>
          <w:tcPr>
            <w:tcW w:w="1710" w:type="dxa"/>
            <w:vAlign w:val="center"/>
          </w:tcPr>
          <w:p w:rsidR="009F3468" w:rsidRPr="003555C4" w:rsidRDefault="009F3468" w:rsidP="00986D46">
            <w:pPr>
              <w:spacing w:after="0" w:line="240" w:lineRule="auto"/>
              <w:jc w:val="center"/>
              <w:rPr>
                <w:rFonts w:ascii="Garamond" w:hAnsi="Garamond"/>
                <w:sz w:val="18"/>
                <w:szCs w:val="18"/>
              </w:rPr>
            </w:pPr>
            <w:r w:rsidRPr="003555C4">
              <w:rPr>
                <w:rFonts w:ascii="Garamond" w:hAnsi="Garamond" w:cs="Palatino-Roman"/>
                <w:b/>
                <w:sz w:val="18"/>
                <w:szCs w:val="18"/>
              </w:rPr>
              <w:t>OLI1</w:t>
            </w:r>
          </w:p>
        </w:tc>
        <w:tc>
          <w:tcPr>
            <w:tcW w:w="4950" w:type="dxa"/>
            <w:vAlign w:val="center"/>
          </w:tcPr>
          <w:p w:rsidR="009F3468" w:rsidRPr="003555C4" w:rsidRDefault="009F3468" w:rsidP="00986D46">
            <w:pPr>
              <w:autoSpaceDE w:val="0"/>
              <w:autoSpaceDN w:val="0"/>
              <w:adjustRightInd w:val="0"/>
              <w:spacing w:after="0" w:line="240" w:lineRule="auto"/>
              <w:rPr>
                <w:rFonts w:ascii="Garamond" w:hAnsi="Garamond" w:cs="Palatino-Roman"/>
                <w:sz w:val="18"/>
                <w:szCs w:val="18"/>
              </w:rPr>
            </w:pPr>
            <w:r w:rsidRPr="003555C4">
              <w:rPr>
                <w:rFonts w:ascii="Garamond" w:hAnsi="Garamond" w:cs="Palatino-Roman"/>
                <w:sz w:val="18"/>
                <w:szCs w:val="18"/>
              </w:rPr>
              <w:t xml:space="preserve">Lean and green operations </w:t>
            </w:r>
          </w:p>
        </w:tc>
        <w:tc>
          <w:tcPr>
            <w:tcW w:w="2250" w:type="dxa"/>
            <w:vMerge w:val="restart"/>
            <w:vAlign w:val="center"/>
          </w:tcPr>
          <w:p w:rsidR="009F3468" w:rsidRPr="003864A0" w:rsidRDefault="009F3468" w:rsidP="003864A0">
            <w:pPr>
              <w:autoSpaceDE w:val="0"/>
              <w:autoSpaceDN w:val="0"/>
              <w:adjustRightInd w:val="0"/>
              <w:spacing w:after="0" w:line="240" w:lineRule="auto"/>
              <w:jc w:val="center"/>
              <w:rPr>
                <w:rFonts w:ascii="Garamond" w:hAnsi="Garamond" w:cs="Palatino-Roman"/>
                <w:sz w:val="18"/>
                <w:szCs w:val="18"/>
              </w:rPr>
            </w:pPr>
            <w:proofErr w:type="spellStart"/>
            <w:r w:rsidRPr="003555C4">
              <w:rPr>
                <w:rFonts w:ascii="Garamond" w:hAnsi="Garamond" w:cs="Arial"/>
                <w:sz w:val="18"/>
                <w:szCs w:val="18"/>
              </w:rPr>
              <w:t>Kleindorfer</w:t>
            </w:r>
            <w:proofErr w:type="spellEnd"/>
            <w:r w:rsidR="00B15105">
              <w:rPr>
                <w:rFonts w:ascii="Garamond" w:hAnsi="Garamond" w:cs="Arial"/>
                <w:sz w:val="18"/>
                <w:szCs w:val="18"/>
              </w:rPr>
              <w:t xml:space="preserve"> et al.</w:t>
            </w:r>
            <w:r w:rsidRPr="003555C4">
              <w:rPr>
                <w:rFonts w:ascii="Garamond" w:hAnsi="Garamond" w:cs="Arial"/>
                <w:sz w:val="18"/>
                <w:szCs w:val="18"/>
              </w:rPr>
              <w:t>,</w:t>
            </w:r>
            <w:r w:rsidRPr="003555C4">
              <w:rPr>
                <w:rFonts w:ascii="Garamond" w:hAnsi="Garamond" w:cs="Palatino-Roman"/>
                <w:sz w:val="18"/>
                <w:szCs w:val="18"/>
              </w:rPr>
              <w:t xml:space="preserve"> 2005; </w:t>
            </w:r>
            <w:proofErr w:type="spellStart"/>
            <w:r w:rsidRPr="003555C4">
              <w:rPr>
                <w:rFonts w:ascii="Garamond" w:hAnsi="Garamond" w:cs="Palatino-Roman"/>
                <w:sz w:val="18"/>
                <w:szCs w:val="18"/>
              </w:rPr>
              <w:t>Hajmohammed</w:t>
            </w:r>
            <w:proofErr w:type="spellEnd"/>
            <w:r w:rsidRPr="003555C4">
              <w:rPr>
                <w:rFonts w:ascii="Garamond" w:hAnsi="Garamond" w:cs="Palatino-Roman"/>
                <w:sz w:val="18"/>
                <w:szCs w:val="18"/>
              </w:rPr>
              <w:t xml:space="preserve"> et al., 2012;</w:t>
            </w:r>
            <w:r w:rsidRPr="003555C4">
              <w:rPr>
                <w:rFonts w:ascii="Garamond" w:hAnsi="Garamond" w:cs="Arial"/>
                <w:sz w:val="18"/>
                <w:szCs w:val="18"/>
              </w:rPr>
              <w:t xml:space="preserve"> Vachon</w:t>
            </w:r>
            <w:r w:rsidRPr="003555C4">
              <w:rPr>
                <w:rFonts w:ascii="Garamond" w:hAnsi="Garamond" w:cs="AdvTimes"/>
                <w:sz w:val="18"/>
                <w:szCs w:val="18"/>
              </w:rPr>
              <w:t>, 2007;</w:t>
            </w:r>
            <w:r w:rsidRPr="003555C4">
              <w:rPr>
                <w:rFonts w:ascii="Garamond" w:hAnsi="Garamond" w:cs="Arial"/>
                <w:sz w:val="18"/>
                <w:szCs w:val="18"/>
              </w:rPr>
              <w:t xml:space="preserve"> Wee &amp; </w:t>
            </w:r>
            <w:proofErr w:type="spellStart"/>
            <w:r w:rsidRPr="003555C4">
              <w:rPr>
                <w:rFonts w:ascii="Garamond" w:hAnsi="Garamond" w:cs="Arial"/>
                <w:sz w:val="18"/>
                <w:szCs w:val="18"/>
              </w:rPr>
              <w:t>Quazi</w:t>
            </w:r>
            <w:proofErr w:type="spellEnd"/>
            <w:r w:rsidRPr="003555C4">
              <w:rPr>
                <w:rFonts w:ascii="Garamond" w:hAnsi="Garamond" w:cs="Arial"/>
                <w:sz w:val="18"/>
                <w:szCs w:val="18"/>
              </w:rPr>
              <w:t>, 2005;</w:t>
            </w:r>
            <w:r w:rsidRPr="003555C4">
              <w:rPr>
                <w:rFonts w:ascii="Garamond" w:hAnsi="Garamond" w:cs="Times-Roman"/>
                <w:sz w:val="18"/>
                <w:szCs w:val="18"/>
              </w:rPr>
              <w:t xml:space="preserve"> Min and Galle, 2001; Carter and Easton, 2011; </w:t>
            </w:r>
            <w:proofErr w:type="spellStart"/>
            <w:r w:rsidRPr="003555C4">
              <w:rPr>
                <w:rFonts w:ascii="Garamond" w:hAnsi="Garamond" w:cs="Times-Roman"/>
                <w:sz w:val="18"/>
                <w:szCs w:val="18"/>
              </w:rPr>
              <w:t>Zsidisin</w:t>
            </w:r>
            <w:proofErr w:type="spellEnd"/>
            <w:r w:rsidRPr="003555C4">
              <w:rPr>
                <w:rFonts w:ascii="Garamond" w:hAnsi="Garamond" w:cs="Times-Roman"/>
                <w:sz w:val="18"/>
                <w:szCs w:val="18"/>
              </w:rPr>
              <w:t xml:space="preserve"> and Hendrick, 1998</w:t>
            </w:r>
          </w:p>
        </w:tc>
      </w:tr>
      <w:tr w:rsidR="009F3468" w:rsidRPr="003555C4" w:rsidTr="00986D46">
        <w:tc>
          <w:tcPr>
            <w:tcW w:w="527" w:type="dxa"/>
            <w:vMerge/>
          </w:tcPr>
          <w:p w:rsidR="009F3468" w:rsidRPr="003555C4" w:rsidRDefault="009F3468" w:rsidP="00986D46">
            <w:pPr>
              <w:spacing w:after="0" w:line="240" w:lineRule="auto"/>
              <w:jc w:val="center"/>
              <w:rPr>
                <w:rFonts w:ascii="Garamond" w:hAnsi="Garamond" w:cs="Palatino-Roman"/>
                <w:b/>
                <w:sz w:val="18"/>
                <w:szCs w:val="18"/>
              </w:rPr>
            </w:pPr>
          </w:p>
        </w:tc>
        <w:tc>
          <w:tcPr>
            <w:tcW w:w="1710" w:type="dxa"/>
            <w:vAlign w:val="center"/>
          </w:tcPr>
          <w:p w:rsidR="009F3468" w:rsidRPr="003555C4" w:rsidRDefault="009F3468" w:rsidP="00986D46">
            <w:pPr>
              <w:spacing w:after="0" w:line="240" w:lineRule="auto"/>
              <w:jc w:val="center"/>
              <w:rPr>
                <w:rFonts w:ascii="Garamond" w:hAnsi="Garamond"/>
                <w:sz w:val="18"/>
                <w:szCs w:val="18"/>
              </w:rPr>
            </w:pPr>
            <w:r w:rsidRPr="003555C4">
              <w:rPr>
                <w:rFonts w:ascii="Garamond" w:hAnsi="Garamond" w:cs="Palatino-Roman"/>
                <w:b/>
                <w:sz w:val="18"/>
                <w:szCs w:val="18"/>
              </w:rPr>
              <w:t>OLI2</w:t>
            </w:r>
          </w:p>
        </w:tc>
        <w:tc>
          <w:tcPr>
            <w:tcW w:w="4950" w:type="dxa"/>
            <w:vAlign w:val="center"/>
          </w:tcPr>
          <w:p w:rsidR="009F3468" w:rsidRPr="003555C4" w:rsidRDefault="009F3468" w:rsidP="00986D46">
            <w:pPr>
              <w:autoSpaceDE w:val="0"/>
              <w:autoSpaceDN w:val="0"/>
              <w:adjustRightInd w:val="0"/>
              <w:spacing w:after="0" w:line="240" w:lineRule="auto"/>
              <w:rPr>
                <w:rFonts w:ascii="Garamond" w:hAnsi="Garamond" w:cs="Palatino-Roman"/>
                <w:sz w:val="18"/>
                <w:szCs w:val="18"/>
              </w:rPr>
            </w:pPr>
            <w:r w:rsidRPr="003555C4">
              <w:rPr>
                <w:rFonts w:ascii="Garamond" w:hAnsi="Garamond" w:cs="Palatino-Roman"/>
                <w:sz w:val="18"/>
                <w:szCs w:val="18"/>
              </w:rPr>
              <w:t xml:space="preserve">Process redesign to reduce use of scarce or toxic resources and energy consumption </w:t>
            </w:r>
          </w:p>
        </w:tc>
        <w:tc>
          <w:tcPr>
            <w:tcW w:w="2250" w:type="dxa"/>
            <w:vMerge/>
          </w:tcPr>
          <w:p w:rsidR="009F3468" w:rsidRPr="003555C4" w:rsidRDefault="009F3468" w:rsidP="00986D46">
            <w:pPr>
              <w:spacing w:after="0" w:line="240" w:lineRule="auto"/>
              <w:rPr>
                <w:rFonts w:ascii="Garamond" w:hAnsi="Garamond"/>
                <w:sz w:val="18"/>
                <w:szCs w:val="18"/>
              </w:rPr>
            </w:pPr>
          </w:p>
        </w:tc>
      </w:tr>
      <w:tr w:rsidR="009F3468" w:rsidRPr="003555C4" w:rsidTr="00986D46">
        <w:tc>
          <w:tcPr>
            <w:tcW w:w="527" w:type="dxa"/>
            <w:vMerge/>
          </w:tcPr>
          <w:p w:rsidR="009F3468" w:rsidRPr="003555C4" w:rsidRDefault="009F3468" w:rsidP="00986D46">
            <w:pPr>
              <w:spacing w:after="0" w:line="240" w:lineRule="auto"/>
              <w:jc w:val="center"/>
              <w:rPr>
                <w:rFonts w:ascii="Garamond" w:hAnsi="Garamond" w:cs="Palatino-Roman"/>
                <w:b/>
                <w:sz w:val="18"/>
                <w:szCs w:val="18"/>
              </w:rPr>
            </w:pPr>
          </w:p>
        </w:tc>
        <w:tc>
          <w:tcPr>
            <w:tcW w:w="1710" w:type="dxa"/>
            <w:vAlign w:val="center"/>
          </w:tcPr>
          <w:p w:rsidR="009F3468" w:rsidRPr="003555C4" w:rsidRDefault="009F3468" w:rsidP="00986D46">
            <w:pPr>
              <w:spacing w:after="0" w:line="240" w:lineRule="auto"/>
              <w:jc w:val="center"/>
              <w:rPr>
                <w:rFonts w:ascii="Garamond" w:hAnsi="Garamond"/>
                <w:sz w:val="18"/>
                <w:szCs w:val="18"/>
              </w:rPr>
            </w:pPr>
            <w:r w:rsidRPr="003555C4">
              <w:rPr>
                <w:rFonts w:ascii="Garamond" w:hAnsi="Garamond" w:cs="Palatino-Roman"/>
                <w:b/>
                <w:sz w:val="18"/>
                <w:szCs w:val="18"/>
              </w:rPr>
              <w:t>OLI3</w:t>
            </w:r>
          </w:p>
        </w:tc>
        <w:tc>
          <w:tcPr>
            <w:tcW w:w="4950" w:type="dxa"/>
            <w:vAlign w:val="center"/>
          </w:tcPr>
          <w:p w:rsidR="009F3468" w:rsidRPr="003555C4" w:rsidRDefault="009F3468" w:rsidP="00986D46">
            <w:pPr>
              <w:autoSpaceDE w:val="0"/>
              <w:autoSpaceDN w:val="0"/>
              <w:adjustRightInd w:val="0"/>
              <w:spacing w:after="0" w:line="240" w:lineRule="auto"/>
              <w:rPr>
                <w:rFonts w:ascii="Garamond" w:hAnsi="Garamond" w:cs="Palatino-Roman"/>
                <w:sz w:val="18"/>
                <w:szCs w:val="18"/>
              </w:rPr>
            </w:pPr>
            <w:r w:rsidRPr="003555C4">
              <w:rPr>
                <w:rFonts w:ascii="Garamond" w:hAnsi="Garamond" w:cs="Palatino-Roman"/>
                <w:sz w:val="18"/>
                <w:szCs w:val="18"/>
              </w:rPr>
              <w:t xml:space="preserve">Community/environmental, employee health and safety concerns </w:t>
            </w:r>
          </w:p>
        </w:tc>
        <w:tc>
          <w:tcPr>
            <w:tcW w:w="2250" w:type="dxa"/>
            <w:vMerge/>
          </w:tcPr>
          <w:p w:rsidR="009F3468" w:rsidRPr="003555C4" w:rsidRDefault="009F3468" w:rsidP="00986D46">
            <w:pPr>
              <w:spacing w:after="0" w:line="240" w:lineRule="auto"/>
              <w:rPr>
                <w:rFonts w:ascii="Garamond" w:hAnsi="Garamond"/>
                <w:sz w:val="18"/>
                <w:szCs w:val="18"/>
              </w:rPr>
            </w:pPr>
          </w:p>
        </w:tc>
      </w:tr>
      <w:tr w:rsidR="009F3468" w:rsidRPr="003555C4" w:rsidTr="00986D46">
        <w:tc>
          <w:tcPr>
            <w:tcW w:w="527" w:type="dxa"/>
            <w:vMerge/>
          </w:tcPr>
          <w:p w:rsidR="009F3468" w:rsidRPr="003555C4" w:rsidRDefault="009F3468" w:rsidP="00986D46">
            <w:pPr>
              <w:spacing w:after="0" w:line="240" w:lineRule="auto"/>
              <w:jc w:val="center"/>
              <w:rPr>
                <w:rFonts w:ascii="Garamond" w:hAnsi="Garamond"/>
                <w:b/>
                <w:sz w:val="18"/>
                <w:szCs w:val="18"/>
              </w:rPr>
            </w:pPr>
          </w:p>
        </w:tc>
        <w:tc>
          <w:tcPr>
            <w:tcW w:w="1710" w:type="dxa"/>
            <w:vAlign w:val="center"/>
          </w:tcPr>
          <w:p w:rsidR="009F3468" w:rsidRPr="003555C4" w:rsidRDefault="009F3468" w:rsidP="00986D46">
            <w:pPr>
              <w:spacing w:after="0" w:line="240" w:lineRule="auto"/>
              <w:jc w:val="center"/>
              <w:rPr>
                <w:rFonts w:ascii="Garamond" w:hAnsi="Garamond"/>
                <w:sz w:val="18"/>
                <w:szCs w:val="18"/>
              </w:rPr>
            </w:pPr>
            <w:r w:rsidRPr="003555C4">
              <w:rPr>
                <w:rFonts w:ascii="Garamond" w:hAnsi="Garamond"/>
                <w:b/>
                <w:sz w:val="18"/>
                <w:szCs w:val="18"/>
              </w:rPr>
              <w:t>OLI4</w:t>
            </w:r>
          </w:p>
        </w:tc>
        <w:tc>
          <w:tcPr>
            <w:tcW w:w="4950" w:type="dxa"/>
            <w:vAlign w:val="center"/>
          </w:tcPr>
          <w:p w:rsidR="009F3468" w:rsidRPr="003555C4" w:rsidRDefault="009F3468" w:rsidP="00986D46">
            <w:pPr>
              <w:spacing w:after="0" w:line="240" w:lineRule="auto"/>
              <w:rPr>
                <w:rFonts w:ascii="Garamond" w:hAnsi="Garamond"/>
                <w:sz w:val="18"/>
                <w:szCs w:val="18"/>
              </w:rPr>
            </w:pPr>
            <w:r w:rsidRPr="003555C4">
              <w:rPr>
                <w:rFonts w:ascii="Garamond" w:hAnsi="Garamond"/>
                <w:sz w:val="18"/>
                <w:szCs w:val="18"/>
              </w:rPr>
              <w:t xml:space="preserve">Internal process integration and production automation </w:t>
            </w:r>
          </w:p>
        </w:tc>
        <w:tc>
          <w:tcPr>
            <w:tcW w:w="2250" w:type="dxa"/>
            <w:vMerge/>
          </w:tcPr>
          <w:p w:rsidR="009F3468" w:rsidRPr="003555C4" w:rsidRDefault="009F3468" w:rsidP="00986D46">
            <w:pPr>
              <w:spacing w:after="0" w:line="240" w:lineRule="auto"/>
              <w:rPr>
                <w:rFonts w:ascii="Garamond" w:hAnsi="Garamond"/>
                <w:sz w:val="18"/>
                <w:szCs w:val="18"/>
              </w:rPr>
            </w:pPr>
          </w:p>
        </w:tc>
      </w:tr>
      <w:tr w:rsidR="009F3468" w:rsidRPr="003555C4" w:rsidTr="00986D46">
        <w:tc>
          <w:tcPr>
            <w:tcW w:w="9437" w:type="dxa"/>
            <w:gridSpan w:val="4"/>
          </w:tcPr>
          <w:p w:rsidR="009F3468" w:rsidRPr="003555C4" w:rsidRDefault="009F3468" w:rsidP="00986D46">
            <w:pPr>
              <w:spacing w:after="0" w:line="240" w:lineRule="auto"/>
              <w:rPr>
                <w:rFonts w:ascii="Garamond" w:hAnsi="Garamond"/>
                <w:sz w:val="18"/>
                <w:szCs w:val="18"/>
              </w:rPr>
            </w:pPr>
          </w:p>
        </w:tc>
      </w:tr>
      <w:tr w:rsidR="009F3468" w:rsidRPr="003555C4" w:rsidTr="00986D46">
        <w:tc>
          <w:tcPr>
            <w:tcW w:w="527" w:type="dxa"/>
          </w:tcPr>
          <w:p w:rsidR="009F3468" w:rsidRPr="003555C4" w:rsidRDefault="009F3468" w:rsidP="00986D46">
            <w:pPr>
              <w:spacing w:after="0" w:line="240" w:lineRule="auto"/>
              <w:jc w:val="center"/>
              <w:rPr>
                <w:rFonts w:ascii="Garamond" w:hAnsi="Garamond"/>
                <w:b/>
                <w:sz w:val="18"/>
                <w:szCs w:val="18"/>
              </w:rPr>
            </w:pPr>
            <w:r w:rsidRPr="003555C4">
              <w:rPr>
                <w:rFonts w:ascii="Garamond" w:hAnsi="Garamond"/>
                <w:b/>
                <w:sz w:val="18"/>
                <w:szCs w:val="18"/>
              </w:rPr>
              <w:t>4</w:t>
            </w:r>
          </w:p>
        </w:tc>
        <w:tc>
          <w:tcPr>
            <w:tcW w:w="6660" w:type="dxa"/>
            <w:gridSpan w:val="2"/>
          </w:tcPr>
          <w:p w:rsidR="009F3468" w:rsidRPr="003555C4" w:rsidRDefault="009F3468" w:rsidP="00986D46">
            <w:pPr>
              <w:spacing w:after="0" w:line="240" w:lineRule="auto"/>
              <w:rPr>
                <w:rFonts w:ascii="Garamond" w:hAnsi="Garamond"/>
                <w:b/>
                <w:sz w:val="18"/>
                <w:szCs w:val="18"/>
              </w:rPr>
            </w:pPr>
            <w:r w:rsidRPr="003555C4">
              <w:rPr>
                <w:rFonts w:ascii="Garamond" w:hAnsi="Garamond"/>
                <w:b/>
                <w:sz w:val="18"/>
                <w:szCs w:val="18"/>
              </w:rPr>
              <w:t>Internal Environmental Management (IEM)</w:t>
            </w:r>
          </w:p>
        </w:tc>
        <w:tc>
          <w:tcPr>
            <w:tcW w:w="2250" w:type="dxa"/>
          </w:tcPr>
          <w:p w:rsidR="009F3468" w:rsidRPr="003555C4" w:rsidRDefault="009F3468" w:rsidP="00986D46">
            <w:pPr>
              <w:spacing w:after="0" w:line="240" w:lineRule="auto"/>
              <w:rPr>
                <w:rFonts w:ascii="Garamond" w:hAnsi="Garamond"/>
                <w:sz w:val="18"/>
                <w:szCs w:val="18"/>
              </w:rPr>
            </w:pPr>
          </w:p>
        </w:tc>
      </w:tr>
      <w:tr w:rsidR="009F3468" w:rsidRPr="003555C4" w:rsidTr="00986D46">
        <w:tc>
          <w:tcPr>
            <w:tcW w:w="527" w:type="dxa"/>
            <w:vMerge w:val="restart"/>
            <w:textDirection w:val="btLr"/>
          </w:tcPr>
          <w:p w:rsidR="009F3468" w:rsidRPr="003555C4" w:rsidRDefault="009F3468" w:rsidP="00986D46">
            <w:pPr>
              <w:spacing w:after="0" w:line="240" w:lineRule="auto"/>
              <w:ind w:left="113" w:right="113"/>
              <w:jc w:val="center"/>
              <w:rPr>
                <w:rFonts w:ascii="Garamond" w:hAnsi="Garamond"/>
                <w:b/>
                <w:sz w:val="18"/>
                <w:szCs w:val="18"/>
              </w:rPr>
            </w:pPr>
            <w:r w:rsidRPr="003555C4">
              <w:rPr>
                <w:rFonts w:ascii="Garamond" w:hAnsi="Garamond"/>
                <w:b/>
                <w:sz w:val="18"/>
                <w:szCs w:val="18"/>
              </w:rPr>
              <w:t>Sub-Factors</w:t>
            </w:r>
          </w:p>
        </w:tc>
        <w:tc>
          <w:tcPr>
            <w:tcW w:w="1710" w:type="dxa"/>
            <w:vAlign w:val="center"/>
          </w:tcPr>
          <w:p w:rsidR="009F3468" w:rsidRPr="003555C4" w:rsidRDefault="009F3468" w:rsidP="00986D46">
            <w:pPr>
              <w:spacing w:after="0" w:line="240" w:lineRule="auto"/>
              <w:jc w:val="center"/>
              <w:rPr>
                <w:rFonts w:ascii="Garamond" w:hAnsi="Garamond"/>
                <w:sz w:val="18"/>
                <w:szCs w:val="18"/>
              </w:rPr>
            </w:pPr>
            <w:r w:rsidRPr="003555C4">
              <w:rPr>
                <w:rFonts w:ascii="Garamond" w:hAnsi="Garamond"/>
                <w:b/>
                <w:sz w:val="18"/>
                <w:szCs w:val="18"/>
              </w:rPr>
              <w:t>IEM1</w:t>
            </w:r>
          </w:p>
        </w:tc>
        <w:tc>
          <w:tcPr>
            <w:tcW w:w="4950" w:type="dxa"/>
          </w:tcPr>
          <w:p w:rsidR="009F3468" w:rsidRPr="003555C4" w:rsidRDefault="009F3468" w:rsidP="00986D46">
            <w:pPr>
              <w:autoSpaceDE w:val="0"/>
              <w:autoSpaceDN w:val="0"/>
              <w:adjustRightInd w:val="0"/>
              <w:spacing w:after="0" w:line="240" w:lineRule="auto"/>
              <w:rPr>
                <w:rFonts w:ascii="Garamond" w:hAnsi="Garamond" w:cs="AdvP405B6"/>
                <w:sz w:val="18"/>
                <w:szCs w:val="18"/>
              </w:rPr>
            </w:pPr>
            <w:r w:rsidRPr="003555C4">
              <w:rPr>
                <w:rFonts w:ascii="Garamond" w:hAnsi="Garamond" w:cs="AdvP405B6"/>
                <w:sz w:val="18"/>
                <w:szCs w:val="18"/>
              </w:rPr>
              <w:t xml:space="preserve">Total quality environment management </w:t>
            </w:r>
          </w:p>
        </w:tc>
        <w:tc>
          <w:tcPr>
            <w:tcW w:w="2250" w:type="dxa"/>
            <w:vMerge w:val="restart"/>
            <w:vAlign w:val="center"/>
          </w:tcPr>
          <w:p w:rsidR="009F3468" w:rsidRPr="003555C4" w:rsidRDefault="009F3468" w:rsidP="00986D46">
            <w:pPr>
              <w:spacing w:after="0" w:line="240" w:lineRule="auto"/>
              <w:jc w:val="center"/>
              <w:rPr>
                <w:rFonts w:ascii="Garamond" w:hAnsi="Garamond"/>
                <w:sz w:val="18"/>
                <w:szCs w:val="18"/>
              </w:rPr>
            </w:pPr>
            <w:r w:rsidRPr="003555C4">
              <w:rPr>
                <w:rFonts w:ascii="Garamond" w:hAnsi="Garamond" w:cs="AdvP405B6"/>
                <w:sz w:val="18"/>
                <w:szCs w:val="18"/>
              </w:rPr>
              <w:t xml:space="preserve">Vachon and Klassen, 2008; Min and Gall, 2001; Azevedo et al., 2012; Simpson et al., 2007; Vachon and Klassen, 2006a; </w:t>
            </w:r>
            <w:proofErr w:type="spellStart"/>
            <w:r w:rsidRPr="003555C4">
              <w:rPr>
                <w:rFonts w:ascii="Garamond" w:hAnsi="Garamond" w:cs="AdvP405B6"/>
                <w:sz w:val="18"/>
                <w:szCs w:val="18"/>
              </w:rPr>
              <w:t>Baram</w:t>
            </w:r>
            <w:proofErr w:type="spellEnd"/>
            <w:r w:rsidRPr="003555C4">
              <w:rPr>
                <w:rFonts w:ascii="Garamond" w:hAnsi="Garamond" w:cs="AdvP405B6"/>
                <w:sz w:val="18"/>
                <w:szCs w:val="18"/>
              </w:rPr>
              <w:t xml:space="preserve"> and </w:t>
            </w:r>
            <w:proofErr w:type="spellStart"/>
            <w:r w:rsidRPr="003555C4">
              <w:rPr>
                <w:rFonts w:ascii="Garamond" w:hAnsi="Garamond" w:cs="AdvP405B6"/>
                <w:sz w:val="18"/>
                <w:szCs w:val="18"/>
              </w:rPr>
              <w:t>Partan</w:t>
            </w:r>
            <w:proofErr w:type="spellEnd"/>
            <w:r w:rsidRPr="003555C4">
              <w:rPr>
                <w:rFonts w:ascii="Garamond" w:hAnsi="Garamond" w:cs="AdvP405B6"/>
                <w:sz w:val="18"/>
                <w:szCs w:val="18"/>
              </w:rPr>
              <w:t>, 1990</w:t>
            </w:r>
          </w:p>
        </w:tc>
      </w:tr>
      <w:tr w:rsidR="009F3468" w:rsidRPr="003555C4" w:rsidTr="00986D46">
        <w:tc>
          <w:tcPr>
            <w:tcW w:w="527" w:type="dxa"/>
            <w:vMerge/>
          </w:tcPr>
          <w:p w:rsidR="009F3468" w:rsidRPr="003555C4" w:rsidRDefault="009F3468" w:rsidP="00986D46">
            <w:pPr>
              <w:spacing w:after="0" w:line="240" w:lineRule="auto"/>
              <w:jc w:val="center"/>
              <w:rPr>
                <w:rFonts w:ascii="Garamond" w:hAnsi="Garamond"/>
                <w:b/>
                <w:sz w:val="18"/>
                <w:szCs w:val="18"/>
              </w:rPr>
            </w:pPr>
          </w:p>
        </w:tc>
        <w:tc>
          <w:tcPr>
            <w:tcW w:w="1710" w:type="dxa"/>
            <w:vAlign w:val="center"/>
          </w:tcPr>
          <w:p w:rsidR="009F3468" w:rsidRPr="003555C4" w:rsidRDefault="009F3468" w:rsidP="00986D46">
            <w:pPr>
              <w:spacing w:after="0" w:line="240" w:lineRule="auto"/>
              <w:jc w:val="center"/>
              <w:rPr>
                <w:rFonts w:ascii="Garamond" w:hAnsi="Garamond"/>
                <w:sz w:val="18"/>
                <w:szCs w:val="18"/>
              </w:rPr>
            </w:pPr>
            <w:r w:rsidRPr="003555C4">
              <w:rPr>
                <w:rFonts w:ascii="Garamond" w:hAnsi="Garamond"/>
                <w:b/>
                <w:sz w:val="18"/>
                <w:szCs w:val="18"/>
              </w:rPr>
              <w:t>IEM2</w:t>
            </w:r>
          </w:p>
        </w:tc>
        <w:tc>
          <w:tcPr>
            <w:tcW w:w="4950" w:type="dxa"/>
          </w:tcPr>
          <w:p w:rsidR="009F3468" w:rsidRPr="003555C4" w:rsidRDefault="009F3468" w:rsidP="00986D46">
            <w:pPr>
              <w:autoSpaceDE w:val="0"/>
              <w:autoSpaceDN w:val="0"/>
              <w:adjustRightInd w:val="0"/>
              <w:spacing w:after="0" w:line="240" w:lineRule="auto"/>
              <w:rPr>
                <w:rFonts w:ascii="Garamond" w:hAnsi="Garamond" w:cs="AdvP405B6"/>
                <w:sz w:val="18"/>
                <w:szCs w:val="18"/>
              </w:rPr>
            </w:pPr>
            <w:r w:rsidRPr="003555C4">
              <w:rPr>
                <w:rFonts w:ascii="Garamond" w:hAnsi="Garamond" w:cs="AdvP405B6"/>
                <w:sz w:val="18"/>
                <w:szCs w:val="18"/>
              </w:rPr>
              <w:t>Environmental compliance monitoring and auditing</w:t>
            </w:r>
            <w:r w:rsidRPr="003555C4">
              <w:rPr>
                <w:rFonts w:ascii="Garamond" w:hAnsi="Garamond"/>
                <w:sz w:val="18"/>
                <w:szCs w:val="18"/>
              </w:rPr>
              <w:t xml:space="preserve"> </w:t>
            </w:r>
          </w:p>
        </w:tc>
        <w:tc>
          <w:tcPr>
            <w:tcW w:w="2250" w:type="dxa"/>
            <w:vMerge/>
          </w:tcPr>
          <w:p w:rsidR="009F3468" w:rsidRPr="003555C4" w:rsidRDefault="009F3468" w:rsidP="00986D46">
            <w:pPr>
              <w:spacing w:after="0" w:line="240" w:lineRule="auto"/>
              <w:rPr>
                <w:rFonts w:ascii="Garamond" w:hAnsi="Garamond"/>
                <w:sz w:val="18"/>
                <w:szCs w:val="18"/>
              </w:rPr>
            </w:pPr>
          </w:p>
        </w:tc>
      </w:tr>
      <w:tr w:rsidR="009F3468" w:rsidRPr="003555C4" w:rsidTr="00986D46">
        <w:tc>
          <w:tcPr>
            <w:tcW w:w="527" w:type="dxa"/>
            <w:vMerge/>
          </w:tcPr>
          <w:p w:rsidR="009F3468" w:rsidRPr="003555C4" w:rsidRDefault="009F3468" w:rsidP="00986D46">
            <w:pPr>
              <w:spacing w:after="0" w:line="240" w:lineRule="auto"/>
              <w:jc w:val="center"/>
              <w:rPr>
                <w:rFonts w:ascii="Garamond" w:hAnsi="Garamond"/>
                <w:b/>
                <w:sz w:val="18"/>
                <w:szCs w:val="18"/>
              </w:rPr>
            </w:pPr>
          </w:p>
        </w:tc>
        <w:tc>
          <w:tcPr>
            <w:tcW w:w="1710" w:type="dxa"/>
            <w:vAlign w:val="center"/>
          </w:tcPr>
          <w:p w:rsidR="009F3468" w:rsidRPr="003555C4" w:rsidRDefault="009F3468" w:rsidP="00986D46">
            <w:pPr>
              <w:spacing w:after="0" w:line="240" w:lineRule="auto"/>
              <w:jc w:val="center"/>
              <w:rPr>
                <w:rFonts w:ascii="Garamond" w:hAnsi="Garamond"/>
                <w:sz w:val="18"/>
                <w:szCs w:val="18"/>
              </w:rPr>
            </w:pPr>
            <w:r w:rsidRPr="003555C4">
              <w:rPr>
                <w:rFonts w:ascii="Garamond" w:hAnsi="Garamond"/>
                <w:b/>
                <w:sz w:val="18"/>
                <w:szCs w:val="18"/>
              </w:rPr>
              <w:t>IEM3</w:t>
            </w:r>
          </w:p>
        </w:tc>
        <w:tc>
          <w:tcPr>
            <w:tcW w:w="4950" w:type="dxa"/>
          </w:tcPr>
          <w:p w:rsidR="009F3468" w:rsidRPr="003555C4" w:rsidRDefault="009F3468" w:rsidP="00986D46">
            <w:pPr>
              <w:autoSpaceDE w:val="0"/>
              <w:autoSpaceDN w:val="0"/>
              <w:adjustRightInd w:val="0"/>
              <w:spacing w:after="0" w:line="240" w:lineRule="auto"/>
              <w:rPr>
                <w:rFonts w:ascii="Garamond" w:hAnsi="Garamond" w:cs="AdvP405B6"/>
                <w:sz w:val="18"/>
                <w:szCs w:val="18"/>
              </w:rPr>
            </w:pPr>
            <w:r w:rsidRPr="003555C4">
              <w:rPr>
                <w:rFonts w:ascii="Garamond" w:hAnsi="Garamond" w:cs="AdvP405B6"/>
                <w:sz w:val="18"/>
                <w:szCs w:val="18"/>
              </w:rPr>
              <w:t xml:space="preserve">Pollution prevention plans </w:t>
            </w:r>
          </w:p>
        </w:tc>
        <w:tc>
          <w:tcPr>
            <w:tcW w:w="2250" w:type="dxa"/>
            <w:vMerge/>
          </w:tcPr>
          <w:p w:rsidR="009F3468" w:rsidRPr="003555C4" w:rsidRDefault="009F3468" w:rsidP="00986D46">
            <w:pPr>
              <w:spacing w:after="0" w:line="240" w:lineRule="auto"/>
              <w:rPr>
                <w:rFonts w:ascii="Garamond" w:hAnsi="Garamond"/>
                <w:sz w:val="18"/>
                <w:szCs w:val="18"/>
              </w:rPr>
            </w:pPr>
          </w:p>
        </w:tc>
      </w:tr>
      <w:tr w:rsidR="009F3468" w:rsidRPr="003555C4" w:rsidTr="00986D46">
        <w:tc>
          <w:tcPr>
            <w:tcW w:w="527" w:type="dxa"/>
            <w:vMerge/>
          </w:tcPr>
          <w:p w:rsidR="009F3468" w:rsidRPr="003555C4" w:rsidRDefault="009F3468" w:rsidP="00986D46">
            <w:pPr>
              <w:spacing w:after="0" w:line="240" w:lineRule="auto"/>
              <w:jc w:val="center"/>
              <w:rPr>
                <w:rFonts w:ascii="Garamond" w:hAnsi="Garamond"/>
                <w:b/>
                <w:sz w:val="18"/>
                <w:szCs w:val="18"/>
              </w:rPr>
            </w:pPr>
          </w:p>
        </w:tc>
        <w:tc>
          <w:tcPr>
            <w:tcW w:w="1710" w:type="dxa"/>
            <w:vAlign w:val="center"/>
          </w:tcPr>
          <w:p w:rsidR="009F3468" w:rsidRPr="003555C4" w:rsidRDefault="009F3468" w:rsidP="00986D46">
            <w:pPr>
              <w:spacing w:after="0" w:line="240" w:lineRule="auto"/>
              <w:jc w:val="center"/>
              <w:rPr>
                <w:rFonts w:ascii="Garamond" w:hAnsi="Garamond"/>
                <w:sz w:val="18"/>
                <w:szCs w:val="18"/>
              </w:rPr>
            </w:pPr>
            <w:r w:rsidRPr="003555C4">
              <w:rPr>
                <w:rFonts w:ascii="Garamond" w:hAnsi="Garamond"/>
                <w:b/>
                <w:sz w:val="18"/>
                <w:szCs w:val="18"/>
              </w:rPr>
              <w:t>IEM4</w:t>
            </w:r>
          </w:p>
        </w:tc>
        <w:tc>
          <w:tcPr>
            <w:tcW w:w="4950" w:type="dxa"/>
          </w:tcPr>
          <w:p w:rsidR="009F3468" w:rsidRPr="003555C4" w:rsidRDefault="009F3468" w:rsidP="00986D46">
            <w:pPr>
              <w:autoSpaceDE w:val="0"/>
              <w:autoSpaceDN w:val="0"/>
              <w:adjustRightInd w:val="0"/>
              <w:spacing w:after="0" w:line="240" w:lineRule="auto"/>
              <w:rPr>
                <w:rFonts w:ascii="Garamond" w:hAnsi="Garamond" w:cs="AdvP405B6"/>
                <w:sz w:val="18"/>
                <w:szCs w:val="18"/>
              </w:rPr>
            </w:pPr>
            <w:r w:rsidRPr="003555C4">
              <w:rPr>
                <w:rFonts w:ascii="Garamond" w:hAnsi="Garamond" w:cs="AdvP405B6"/>
                <w:sz w:val="18"/>
                <w:szCs w:val="18"/>
              </w:rPr>
              <w:t>Environmental manager and training for employees</w:t>
            </w:r>
            <w:r w:rsidRPr="003555C4">
              <w:rPr>
                <w:rFonts w:ascii="Garamond" w:hAnsi="Garamond"/>
                <w:sz w:val="18"/>
                <w:szCs w:val="18"/>
              </w:rPr>
              <w:t xml:space="preserve"> </w:t>
            </w:r>
          </w:p>
        </w:tc>
        <w:tc>
          <w:tcPr>
            <w:tcW w:w="2250" w:type="dxa"/>
            <w:vMerge/>
          </w:tcPr>
          <w:p w:rsidR="009F3468" w:rsidRPr="003555C4" w:rsidRDefault="009F3468" w:rsidP="00986D46">
            <w:pPr>
              <w:spacing w:after="0" w:line="240" w:lineRule="auto"/>
              <w:rPr>
                <w:rFonts w:ascii="Garamond" w:hAnsi="Garamond"/>
                <w:sz w:val="18"/>
                <w:szCs w:val="18"/>
              </w:rPr>
            </w:pPr>
          </w:p>
        </w:tc>
      </w:tr>
      <w:tr w:rsidR="009F3468" w:rsidRPr="003555C4" w:rsidTr="00986D46">
        <w:tc>
          <w:tcPr>
            <w:tcW w:w="527" w:type="dxa"/>
            <w:vMerge/>
          </w:tcPr>
          <w:p w:rsidR="009F3468" w:rsidRPr="003555C4" w:rsidRDefault="009F3468" w:rsidP="00986D46">
            <w:pPr>
              <w:spacing w:after="0" w:line="240" w:lineRule="auto"/>
              <w:jc w:val="center"/>
              <w:rPr>
                <w:rFonts w:ascii="Garamond" w:hAnsi="Garamond"/>
                <w:b/>
                <w:sz w:val="18"/>
                <w:szCs w:val="18"/>
              </w:rPr>
            </w:pPr>
          </w:p>
        </w:tc>
        <w:tc>
          <w:tcPr>
            <w:tcW w:w="1710" w:type="dxa"/>
            <w:vAlign w:val="center"/>
          </w:tcPr>
          <w:p w:rsidR="009F3468" w:rsidRPr="003555C4" w:rsidRDefault="009F3468" w:rsidP="00986D46">
            <w:pPr>
              <w:spacing w:after="0" w:line="240" w:lineRule="auto"/>
              <w:jc w:val="center"/>
              <w:rPr>
                <w:rFonts w:ascii="Garamond" w:hAnsi="Garamond"/>
                <w:sz w:val="18"/>
                <w:szCs w:val="18"/>
              </w:rPr>
            </w:pPr>
            <w:r w:rsidRPr="003555C4">
              <w:rPr>
                <w:rFonts w:ascii="Garamond" w:hAnsi="Garamond"/>
                <w:b/>
                <w:sz w:val="18"/>
                <w:szCs w:val="18"/>
              </w:rPr>
              <w:t>IEM5</w:t>
            </w:r>
          </w:p>
        </w:tc>
        <w:tc>
          <w:tcPr>
            <w:tcW w:w="4950" w:type="dxa"/>
          </w:tcPr>
          <w:p w:rsidR="009F3468" w:rsidRPr="003555C4" w:rsidRDefault="009F3468" w:rsidP="00986D46">
            <w:pPr>
              <w:autoSpaceDE w:val="0"/>
              <w:autoSpaceDN w:val="0"/>
              <w:adjustRightInd w:val="0"/>
              <w:spacing w:after="0" w:line="240" w:lineRule="auto"/>
              <w:rPr>
                <w:rFonts w:ascii="Garamond" w:hAnsi="Garamond" w:cs="AdvP405B6"/>
                <w:sz w:val="18"/>
                <w:szCs w:val="18"/>
              </w:rPr>
            </w:pPr>
            <w:r w:rsidRPr="003555C4">
              <w:rPr>
                <w:rFonts w:ascii="Garamond" w:hAnsi="Garamond" w:cs="AdvP405B6"/>
                <w:sz w:val="18"/>
                <w:szCs w:val="18"/>
              </w:rPr>
              <w:t>Environmental standards/ISO14001 certification by suppliers</w:t>
            </w:r>
            <w:r w:rsidRPr="003555C4">
              <w:rPr>
                <w:rFonts w:ascii="Garamond" w:hAnsi="Garamond"/>
                <w:sz w:val="18"/>
                <w:szCs w:val="18"/>
              </w:rPr>
              <w:t xml:space="preserve"> </w:t>
            </w:r>
          </w:p>
        </w:tc>
        <w:tc>
          <w:tcPr>
            <w:tcW w:w="2250" w:type="dxa"/>
            <w:vMerge/>
          </w:tcPr>
          <w:p w:rsidR="009F3468" w:rsidRPr="003555C4" w:rsidRDefault="009F3468" w:rsidP="00986D46">
            <w:pPr>
              <w:spacing w:after="0" w:line="240" w:lineRule="auto"/>
              <w:rPr>
                <w:rFonts w:ascii="Garamond" w:hAnsi="Garamond"/>
                <w:sz w:val="18"/>
                <w:szCs w:val="18"/>
              </w:rPr>
            </w:pPr>
          </w:p>
        </w:tc>
      </w:tr>
      <w:tr w:rsidR="009F3468" w:rsidRPr="003555C4" w:rsidTr="00986D46">
        <w:tc>
          <w:tcPr>
            <w:tcW w:w="527" w:type="dxa"/>
            <w:vMerge/>
          </w:tcPr>
          <w:p w:rsidR="009F3468" w:rsidRPr="003555C4" w:rsidRDefault="009F3468" w:rsidP="00986D46">
            <w:pPr>
              <w:spacing w:after="0" w:line="240" w:lineRule="auto"/>
              <w:jc w:val="center"/>
              <w:rPr>
                <w:rFonts w:ascii="Garamond" w:hAnsi="Garamond"/>
                <w:b/>
                <w:sz w:val="18"/>
                <w:szCs w:val="18"/>
              </w:rPr>
            </w:pPr>
          </w:p>
        </w:tc>
        <w:tc>
          <w:tcPr>
            <w:tcW w:w="1710" w:type="dxa"/>
            <w:vAlign w:val="center"/>
          </w:tcPr>
          <w:p w:rsidR="009F3468" w:rsidRPr="003555C4" w:rsidRDefault="009F3468" w:rsidP="00986D46">
            <w:pPr>
              <w:spacing w:after="0" w:line="240" w:lineRule="auto"/>
              <w:jc w:val="center"/>
              <w:rPr>
                <w:rFonts w:ascii="Garamond" w:hAnsi="Garamond"/>
                <w:sz w:val="18"/>
                <w:szCs w:val="18"/>
              </w:rPr>
            </w:pPr>
            <w:r w:rsidRPr="003555C4">
              <w:rPr>
                <w:rFonts w:ascii="Garamond" w:hAnsi="Garamond"/>
                <w:b/>
                <w:sz w:val="18"/>
                <w:szCs w:val="18"/>
              </w:rPr>
              <w:t>IEM6</w:t>
            </w:r>
          </w:p>
        </w:tc>
        <w:tc>
          <w:tcPr>
            <w:tcW w:w="4950" w:type="dxa"/>
          </w:tcPr>
          <w:p w:rsidR="009F3468" w:rsidRPr="003555C4" w:rsidRDefault="009F3468" w:rsidP="00986D46">
            <w:pPr>
              <w:spacing w:after="0" w:line="240" w:lineRule="auto"/>
              <w:rPr>
                <w:rFonts w:ascii="Garamond" w:hAnsi="Garamond"/>
                <w:sz w:val="18"/>
                <w:szCs w:val="18"/>
              </w:rPr>
            </w:pPr>
            <w:r w:rsidRPr="003555C4">
              <w:rPr>
                <w:rFonts w:ascii="Garamond" w:hAnsi="Garamond" w:cs="AdvP405B6"/>
                <w:sz w:val="18"/>
                <w:szCs w:val="18"/>
              </w:rPr>
              <w:t>Employee incentive programs for environmental suggestions</w:t>
            </w:r>
            <w:r w:rsidRPr="003555C4">
              <w:rPr>
                <w:rFonts w:ascii="Garamond" w:hAnsi="Garamond"/>
                <w:sz w:val="18"/>
                <w:szCs w:val="18"/>
              </w:rPr>
              <w:t xml:space="preserve"> </w:t>
            </w:r>
          </w:p>
        </w:tc>
        <w:tc>
          <w:tcPr>
            <w:tcW w:w="2250" w:type="dxa"/>
            <w:vMerge/>
          </w:tcPr>
          <w:p w:rsidR="009F3468" w:rsidRPr="003555C4" w:rsidRDefault="009F3468" w:rsidP="00986D46">
            <w:pPr>
              <w:spacing w:after="0" w:line="240" w:lineRule="auto"/>
              <w:rPr>
                <w:rFonts w:ascii="Garamond" w:hAnsi="Garamond"/>
                <w:sz w:val="18"/>
                <w:szCs w:val="18"/>
              </w:rPr>
            </w:pPr>
          </w:p>
        </w:tc>
      </w:tr>
      <w:tr w:rsidR="009F3468" w:rsidRPr="003555C4" w:rsidTr="00986D46">
        <w:tc>
          <w:tcPr>
            <w:tcW w:w="9437" w:type="dxa"/>
            <w:gridSpan w:val="4"/>
          </w:tcPr>
          <w:p w:rsidR="009F3468" w:rsidRPr="003555C4" w:rsidRDefault="009F3468" w:rsidP="00986D46">
            <w:pPr>
              <w:spacing w:after="0" w:line="240" w:lineRule="auto"/>
              <w:rPr>
                <w:rFonts w:ascii="Garamond" w:hAnsi="Garamond"/>
                <w:sz w:val="18"/>
                <w:szCs w:val="18"/>
              </w:rPr>
            </w:pPr>
          </w:p>
        </w:tc>
      </w:tr>
      <w:tr w:rsidR="009F3468" w:rsidRPr="003555C4" w:rsidTr="00986D46">
        <w:tc>
          <w:tcPr>
            <w:tcW w:w="527" w:type="dxa"/>
          </w:tcPr>
          <w:p w:rsidR="009F3468" w:rsidRPr="003555C4" w:rsidRDefault="009F3468" w:rsidP="00986D46">
            <w:pPr>
              <w:spacing w:after="0" w:line="240" w:lineRule="auto"/>
              <w:jc w:val="center"/>
              <w:rPr>
                <w:rFonts w:ascii="Garamond" w:hAnsi="Garamond" w:cs="Arial"/>
                <w:b/>
                <w:sz w:val="18"/>
                <w:szCs w:val="18"/>
              </w:rPr>
            </w:pPr>
            <w:r w:rsidRPr="003555C4">
              <w:rPr>
                <w:rFonts w:ascii="Garamond" w:hAnsi="Garamond" w:cs="Arial"/>
                <w:b/>
                <w:sz w:val="18"/>
                <w:szCs w:val="18"/>
              </w:rPr>
              <w:t>5</w:t>
            </w:r>
          </w:p>
        </w:tc>
        <w:tc>
          <w:tcPr>
            <w:tcW w:w="6660" w:type="dxa"/>
            <w:gridSpan w:val="2"/>
          </w:tcPr>
          <w:p w:rsidR="009F3468" w:rsidRPr="003555C4" w:rsidRDefault="009F3468" w:rsidP="00986D46">
            <w:pPr>
              <w:spacing w:after="0" w:line="240" w:lineRule="auto"/>
              <w:rPr>
                <w:rFonts w:ascii="Garamond" w:hAnsi="Garamond"/>
                <w:b/>
                <w:sz w:val="18"/>
                <w:szCs w:val="18"/>
              </w:rPr>
            </w:pPr>
            <w:r w:rsidRPr="003555C4">
              <w:rPr>
                <w:rFonts w:ascii="Garamond" w:hAnsi="Garamond" w:cs="Arial"/>
                <w:b/>
                <w:sz w:val="18"/>
                <w:szCs w:val="18"/>
              </w:rPr>
              <w:t>Eco-Innovation practices(ECO)</w:t>
            </w:r>
          </w:p>
        </w:tc>
        <w:tc>
          <w:tcPr>
            <w:tcW w:w="2250" w:type="dxa"/>
          </w:tcPr>
          <w:p w:rsidR="009F3468" w:rsidRPr="003555C4" w:rsidRDefault="009F3468" w:rsidP="00986D46">
            <w:pPr>
              <w:spacing w:after="0" w:line="240" w:lineRule="auto"/>
              <w:rPr>
                <w:rFonts w:ascii="Garamond" w:hAnsi="Garamond"/>
                <w:sz w:val="18"/>
                <w:szCs w:val="18"/>
              </w:rPr>
            </w:pPr>
          </w:p>
        </w:tc>
      </w:tr>
      <w:tr w:rsidR="009F3468" w:rsidRPr="003555C4" w:rsidTr="00986D46">
        <w:tc>
          <w:tcPr>
            <w:tcW w:w="527" w:type="dxa"/>
            <w:vMerge w:val="restart"/>
            <w:textDirection w:val="btLr"/>
          </w:tcPr>
          <w:p w:rsidR="009F3468" w:rsidRPr="003555C4" w:rsidRDefault="009F3468" w:rsidP="00986D46">
            <w:pPr>
              <w:spacing w:after="0" w:line="240" w:lineRule="auto"/>
              <w:ind w:left="113" w:right="113"/>
              <w:jc w:val="center"/>
              <w:rPr>
                <w:rFonts w:ascii="Garamond" w:hAnsi="Garamond"/>
                <w:b/>
                <w:sz w:val="18"/>
                <w:szCs w:val="18"/>
              </w:rPr>
            </w:pPr>
            <w:r w:rsidRPr="003555C4">
              <w:rPr>
                <w:rFonts w:ascii="Garamond" w:hAnsi="Garamond"/>
                <w:b/>
                <w:sz w:val="18"/>
                <w:szCs w:val="18"/>
              </w:rPr>
              <w:t xml:space="preserve">Sub-Factors </w:t>
            </w:r>
          </w:p>
        </w:tc>
        <w:tc>
          <w:tcPr>
            <w:tcW w:w="1710" w:type="dxa"/>
            <w:vAlign w:val="center"/>
          </w:tcPr>
          <w:p w:rsidR="009F3468" w:rsidRPr="003555C4" w:rsidRDefault="009F3468" w:rsidP="00986D46">
            <w:pPr>
              <w:spacing w:after="0" w:line="240" w:lineRule="auto"/>
              <w:jc w:val="center"/>
              <w:rPr>
                <w:rFonts w:ascii="Garamond" w:hAnsi="Garamond"/>
                <w:sz w:val="18"/>
                <w:szCs w:val="18"/>
              </w:rPr>
            </w:pPr>
            <w:r w:rsidRPr="003555C4">
              <w:rPr>
                <w:rFonts w:ascii="Garamond" w:hAnsi="Garamond"/>
                <w:b/>
                <w:sz w:val="18"/>
                <w:szCs w:val="18"/>
              </w:rPr>
              <w:t>ECO1</w:t>
            </w:r>
          </w:p>
        </w:tc>
        <w:tc>
          <w:tcPr>
            <w:tcW w:w="4950" w:type="dxa"/>
          </w:tcPr>
          <w:p w:rsidR="009F3468" w:rsidRPr="003555C4" w:rsidRDefault="009F3468" w:rsidP="00986D46">
            <w:pPr>
              <w:autoSpaceDE w:val="0"/>
              <w:autoSpaceDN w:val="0"/>
              <w:adjustRightInd w:val="0"/>
              <w:spacing w:after="0" w:line="240" w:lineRule="auto"/>
              <w:rPr>
                <w:rFonts w:ascii="Garamond" w:hAnsi="Garamond"/>
                <w:sz w:val="18"/>
                <w:szCs w:val="18"/>
              </w:rPr>
            </w:pPr>
            <w:r w:rsidRPr="003555C4">
              <w:rPr>
                <w:rFonts w:ascii="Garamond" w:hAnsi="Garamond"/>
                <w:sz w:val="18"/>
                <w:szCs w:val="18"/>
              </w:rPr>
              <w:t xml:space="preserve">Substituting toxic inputs with environmentally friendly ones </w:t>
            </w:r>
          </w:p>
        </w:tc>
        <w:tc>
          <w:tcPr>
            <w:tcW w:w="2250" w:type="dxa"/>
            <w:vMerge w:val="restart"/>
            <w:vAlign w:val="center"/>
          </w:tcPr>
          <w:p w:rsidR="009F3468" w:rsidRPr="003555C4" w:rsidRDefault="009F3468" w:rsidP="00986D46">
            <w:pPr>
              <w:spacing w:after="0" w:line="240" w:lineRule="auto"/>
              <w:jc w:val="center"/>
              <w:rPr>
                <w:rFonts w:ascii="Garamond" w:hAnsi="Garamond"/>
                <w:sz w:val="18"/>
                <w:szCs w:val="18"/>
              </w:rPr>
            </w:pPr>
            <w:r w:rsidRPr="003555C4">
              <w:rPr>
                <w:rFonts w:ascii="Garamond" w:hAnsi="Garamond"/>
                <w:sz w:val="18"/>
                <w:szCs w:val="18"/>
              </w:rPr>
              <w:t xml:space="preserve">Carter and Easton, 2011; Vachon, 2012; </w:t>
            </w:r>
            <w:r w:rsidRPr="003555C4">
              <w:rPr>
                <w:rFonts w:ascii="Garamond" w:hAnsi="Garamond" w:cs="CMR17"/>
                <w:sz w:val="18"/>
                <w:szCs w:val="18"/>
              </w:rPr>
              <w:t>Azevedo et al., 2012;</w:t>
            </w:r>
            <w:r w:rsidRPr="003555C4">
              <w:rPr>
                <w:rFonts w:ascii="Garamond" w:hAnsi="Garamond"/>
                <w:sz w:val="18"/>
                <w:szCs w:val="18"/>
              </w:rPr>
              <w:t xml:space="preserve"> </w:t>
            </w:r>
            <w:proofErr w:type="spellStart"/>
            <w:r w:rsidRPr="003555C4">
              <w:rPr>
                <w:rFonts w:ascii="Garamond" w:hAnsi="Garamond"/>
                <w:sz w:val="18"/>
                <w:szCs w:val="18"/>
              </w:rPr>
              <w:t>Paulraj</w:t>
            </w:r>
            <w:proofErr w:type="spellEnd"/>
            <w:r w:rsidRPr="003555C4">
              <w:rPr>
                <w:rFonts w:ascii="Garamond" w:hAnsi="Garamond"/>
                <w:sz w:val="18"/>
                <w:szCs w:val="18"/>
              </w:rPr>
              <w:t>, 2009; Rao &amp; Holt, 2005</w:t>
            </w:r>
          </w:p>
        </w:tc>
      </w:tr>
      <w:tr w:rsidR="009F3468" w:rsidRPr="003555C4" w:rsidTr="00986D46">
        <w:tc>
          <w:tcPr>
            <w:tcW w:w="527" w:type="dxa"/>
            <w:vMerge/>
          </w:tcPr>
          <w:p w:rsidR="009F3468" w:rsidRPr="003555C4" w:rsidRDefault="009F3468" w:rsidP="00986D46">
            <w:pPr>
              <w:spacing w:after="0" w:line="240" w:lineRule="auto"/>
              <w:jc w:val="center"/>
              <w:rPr>
                <w:rFonts w:ascii="Garamond" w:hAnsi="Garamond"/>
                <w:b/>
                <w:sz w:val="18"/>
                <w:szCs w:val="18"/>
              </w:rPr>
            </w:pPr>
          </w:p>
        </w:tc>
        <w:tc>
          <w:tcPr>
            <w:tcW w:w="1710" w:type="dxa"/>
            <w:vAlign w:val="center"/>
          </w:tcPr>
          <w:p w:rsidR="009F3468" w:rsidRPr="003555C4" w:rsidRDefault="009F3468" w:rsidP="00986D46">
            <w:pPr>
              <w:spacing w:after="0" w:line="240" w:lineRule="auto"/>
              <w:jc w:val="center"/>
              <w:rPr>
                <w:rFonts w:ascii="Garamond" w:hAnsi="Garamond"/>
                <w:sz w:val="18"/>
                <w:szCs w:val="18"/>
              </w:rPr>
            </w:pPr>
            <w:r w:rsidRPr="003555C4">
              <w:rPr>
                <w:rFonts w:ascii="Garamond" w:hAnsi="Garamond"/>
                <w:b/>
                <w:sz w:val="18"/>
                <w:szCs w:val="18"/>
              </w:rPr>
              <w:t>ECO2</w:t>
            </w:r>
          </w:p>
        </w:tc>
        <w:tc>
          <w:tcPr>
            <w:tcW w:w="4950" w:type="dxa"/>
          </w:tcPr>
          <w:p w:rsidR="009F3468" w:rsidRPr="003555C4" w:rsidRDefault="009F3468" w:rsidP="00986D46">
            <w:pPr>
              <w:autoSpaceDE w:val="0"/>
              <w:autoSpaceDN w:val="0"/>
              <w:adjustRightInd w:val="0"/>
              <w:spacing w:after="0" w:line="240" w:lineRule="auto"/>
              <w:rPr>
                <w:rFonts w:ascii="Garamond" w:hAnsi="Garamond"/>
                <w:sz w:val="18"/>
                <w:szCs w:val="18"/>
              </w:rPr>
            </w:pPr>
            <w:r w:rsidRPr="003555C4">
              <w:rPr>
                <w:rFonts w:ascii="Garamond" w:hAnsi="Garamond"/>
                <w:sz w:val="18"/>
                <w:szCs w:val="18"/>
              </w:rPr>
              <w:t xml:space="preserve">Use of fewer inputs to minimize the environmental risks and impacts </w:t>
            </w:r>
          </w:p>
        </w:tc>
        <w:tc>
          <w:tcPr>
            <w:tcW w:w="2250" w:type="dxa"/>
            <w:vMerge/>
          </w:tcPr>
          <w:p w:rsidR="009F3468" w:rsidRPr="003555C4" w:rsidRDefault="009F3468" w:rsidP="00986D46">
            <w:pPr>
              <w:spacing w:after="0" w:line="240" w:lineRule="auto"/>
              <w:rPr>
                <w:rFonts w:ascii="Garamond" w:hAnsi="Garamond"/>
                <w:sz w:val="18"/>
                <w:szCs w:val="18"/>
              </w:rPr>
            </w:pPr>
          </w:p>
        </w:tc>
      </w:tr>
      <w:tr w:rsidR="009F3468" w:rsidRPr="003555C4" w:rsidTr="00986D46">
        <w:tc>
          <w:tcPr>
            <w:tcW w:w="527" w:type="dxa"/>
            <w:vMerge/>
          </w:tcPr>
          <w:p w:rsidR="009F3468" w:rsidRPr="003555C4" w:rsidRDefault="009F3468" w:rsidP="00986D46">
            <w:pPr>
              <w:spacing w:after="0" w:line="240" w:lineRule="auto"/>
              <w:jc w:val="center"/>
              <w:rPr>
                <w:rFonts w:ascii="Garamond" w:hAnsi="Garamond"/>
                <w:b/>
                <w:sz w:val="18"/>
                <w:szCs w:val="18"/>
              </w:rPr>
            </w:pPr>
          </w:p>
        </w:tc>
        <w:tc>
          <w:tcPr>
            <w:tcW w:w="1710" w:type="dxa"/>
            <w:vAlign w:val="center"/>
          </w:tcPr>
          <w:p w:rsidR="009F3468" w:rsidRPr="003555C4" w:rsidRDefault="009F3468" w:rsidP="00986D46">
            <w:pPr>
              <w:spacing w:after="0" w:line="240" w:lineRule="auto"/>
              <w:jc w:val="center"/>
              <w:rPr>
                <w:rFonts w:ascii="Garamond" w:hAnsi="Garamond"/>
                <w:sz w:val="18"/>
                <w:szCs w:val="18"/>
              </w:rPr>
            </w:pPr>
            <w:r w:rsidRPr="003555C4">
              <w:rPr>
                <w:rFonts w:ascii="Garamond" w:hAnsi="Garamond"/>
                <w:b/>
                <w:sz w:val="18"/>
                <w:szCs w:val="18"/>
              </w:rPr>
              <w:t>ECO3</w:t>
            </w:r>
          </w:p>
        </w:tc>
        <w:tc>
          <w:tcPr>
            <w:tcW w:w="4950" w:type="dxa"/>
          </w:tcPr>
          <w:p w:rsidR="009F3468" w:rsidRPr="003555C4" w:rsidRDefault="009F3468" w:rsidP="00986D46">
            <w:pPr>
              <w:autoSpaceDE w:val="0"/>
              <w:autoSpaceDN w:val="0"/>
              <w:adjustRightInd w:val="0"/>
              <w:spacing w:after="0" w:line="240" w:lineRule="auto"/>
              <w:rPr>
                <w:rFonts w:ascii="Garamond" w:hAnsi="Garamond"/>
                <w:b/>
                <w:sz w:val="18"/>
                <w:szCs w:val="18"/>
              </w:rPr>
            </w:pPr>
            <w:r w:rsidRPr="003555C4">
              <w:rPr>
                <w:rFonts w:ascii="Garamond" w:hAnsi="Garamond"/>
                <w:sz w:val="18"/>
                <w:szCs w:val="18"/>
              </w:rPr>
              <w:t>S</w:t>
            </w:r>
            <w:r w:rsidRPr="003555C4">
              <w:rPr>
                <w:rFonts w:ascii="Garamond" w:hAnsi="Garamond" w:cs="TimesNewRoman"/>
                <w:sz w:val="18"/>
                <w:szCs w:val="18"/>
              </w:rPr>
              <w:t>witching from "dirty" to cleaner technologies</w:t>
            </w:r>
            <w:r w:rsidRPr="003555C4">
              <w:rPr>
                <w:rFonts w:ascii="Garamond" w:hAnsi="Garamond"/>
                <w:sz w:val="18"/>
                <w:szCs w:val="18"/>
              </w:rPr>
              <w:t xml:space="preserve"> </w:t>
            </w:r>
          </w:p>
        </w:tc>
        <w:tc>
          <w:tcPr>
            <w:tcW w:w="2250" w:type="dxa"/>
            <w:vMerge/>
          </w:tcPr>
          <w:p w:rsidR="009F3468" w:rsidRPr="003555C4" w:rsidRDefault="009F3468" w:rsidP="00986D46">
            <w:pPr>
              <w:spacing w:after="0" w:line="240" w:lineRule="auto"/>
              <w:rPr>
                <w:rFonts w:ascii="Garamond" w:hAnsi="Garamond"/>
                <w:sz w:val="18"/>
                <w:szCs w:val="18"/>
              </w:rPr>
            </w:pPr>
          </w:p>
        </w:tc>
      </w:tr>
      <w:tr w:rsidR="009F3468" w:rsidRPr="003555C4" w:rsidTr="00986D46">
        <w:tc>
          <w:tcPr>
            <w:tcW w:w="527" w:type="dxa"/>
            <w:vMerge/>
          </w:tcPr>
          <w:p w:rsidR="009F3468" w:rsidRPr="003555C4" w:rsidRDefault="009F3468" w:rsidP="00986D46">
            <w:pPr>
              <w:spacing w:after="0" w:line="240" w:lineRule="auto"/>
              <w:jc w:val="center"/>
              <w:rPr>
                <w:rFonts w:ascii="Garamond" w:hAnsi="Garamond" w:cs="TimesNewRoman"/>
                <w:b/>
                <w:sz w:val="18"/>
                <w:szCs w:val="18"/>
              </w:rPr>
            </w:pPr>
          </w:p>
        </w:tc>
        <w:tc>
          <w:tcPr>
            <w:tcW w:w="1710" w:type="dxa"/>
            <w:vAlign w:val="center"/>
          </w:tcPr>
          <w:p w:rsidR="009F3468" w:rsidRPr="003555C4" w:rsidRDefault="009F3468" w:rsidP="00986D46">
            <w:pPr>
              <w:spacing w:after="0" w:line="240" w:lineRule="auto"/>
              <w:jc w:val="center"/>
              <w:rPr>
                <w:rFonts w:ascii="Garamond" w:hAnsi="Garamond"/>
                <w:sz w:val="18"/>
                <w:szCs w:val="18"/>
              </w:rPr>
            </w:pPr>
            <w:r w:rsidRPr="003555C4">
              <w:rPr>
                <w:rFonts w:ascii="Garamond" w:hAnsi="Garamond" w:cs="TimesNewRoman"/>
                <w:b/>
                <w:sz w:val="18"/>
                <w:szCs w:val="18"/>
              </w:rPr>
              <w:t>ECO4</w:t>
            </w:r>
          </w:p>
        </w:tc>
        <w:tc>
          <w:tcPr>
            <w:tcW w:w="4950" w:type="dxa"/>
          </w:tcPr>
          <w:p w:rsidR="009F3468" w:rsidRPr="003555C4" w:rsidRDefault="009F3468" w:rsidP="00986D46">
            <w:pPr>
              <w:spacing w:after="0" w:line="240" w:lineRule="auto"/>
              <w:rPr>
                <w:rFonts w:ascii="Garamond" w:hAnsi="Garamond"/>
                <w:sz w:val="18"/>
                <w:szCs w:val="18"/>
              </w:rPr>
            </w:pPr>
            <w:r w:rsidRPr="003555C4">
              <w:rPr>
                <w:rFonts w:ascii="Garamond" w:hAnsi="Garamond" w:cs="TimesNewRoman"/>
                <w:sz w:val="18"/>
                <w:szCs w:val="18"/>
              </w:rPr>
              <w:t xml:space="preserve">Internal recycling of inputs, materials and wastes </w:t>
            </w:r>
          </w:p>
        </w:tc>
        <w:tc>
          <w:tcPr>
            <w:tcW w:w="2250" w:type="dxa"/>
            <w:vMerge/>
          </w:tcPr>
          <w:p w:rsidR="009F3468" w:rsidRPr="003555C4" w:rsidRDefault="009F3468" w:rsidP="00986D46">
            <w:pPr>
              <w:spacing w:after="0" w:line="240" w:lineRule="auto"/>
              <w:rPr>
                <w:rFonts w:ascii="Garamond" w:hAnsi="Garamond"/>
                <w:sz w:val="18"/>
                <w:szCs w:val="18"/>
              </w:rPr>
            </w:pPr>
          </w:p>
        </w:tc>
      </w:tr>
      <w:tr w:rsidR="009F3468" w:rsidRPr="003555C4" w:rsidTr="00986D46">
        <w:tc>
          <w:tcPr>
            <w:tcW w:w="9437" w:type="dxa"/>
            <w:gridSpan w:val="4"/>
          </w:tcPr>
          <w:p w:rsidR="009F3468" w:rsidRPr="003555C4" w:rsidRDefault="009F3468" w:rsidP="00986D46">
            <w:pPr>
              <w:spacing w:after="0" w:line="240" w:lineRule="auto"/>
              <w:rPr>
                <w:rFonts w:ascii="Garamond" w:hAnsi="Garamond"/>
                <w:sz w:val="18"/>
                <w:szCs w:val="18"/>
              </w:rPr>
            </w:pPr>
          </w:p>
        </w:tc>
      </w:tr>
      <w:tr w:rsidR="009F3468" w:rsidRPr="003555C4" w:rsidTr="00986D46">
        <w:tc>
          <w:tcPr>
            <w:tcW w:w="527" w:type="dxa"/>
          </w:tcPr>
          <w:p w:rsidR="009F3468" w:rsidRPr="003555C4" w:rsidRDefault="009F3468" w:rsidP="00986D46">
            <w:pPr>
              <w:autoSpaceDE w:val="0"/>
              <w:autoSpaceDN w:val="0"/>
              <w:adjustRightInd w:val="0"/>
              <w:spacing w:after="0" w:line="240" w:lineRule="auto"/>
              <w:jc w:val="center"/>
              <w:rPr>
                <w:rFonts w:ascii="Garamond" w:hAnsi="Garamond" w:cs="AdvTimes"/>
                <w:b/>
                <w:sz w:val="18"/>
                <w:szCs w:val="18"/>
              </w:rPr>
            </w:pPr>
            <w:r w:rsidRPr="003555C4">
              <w:rPr>
                <w:rFonts w:ascii="Garamond" w:hAnsi="Garamond" w:cs="AdvTimes"/>
                <w:b/>
                <w:sz w:val="18"/>
                <w:szCs w:val="18"/>
              </w:rPr>
              <w:t>6</w:t>
            </w:r>
          </w:p>
        </w:tc>
        <w:tc>
          <w:tcPr>
            <w:tcW w:w="6660" w:type="dxa"/>
            <w:gridSpan w:val="2"/>
          </w:tcPr>
          <w:p w:rsidR="009F3468" w:rsidRPr="003555C4" w:rsidRDefault="009F3468" w:rsidP="00986D46">
            <w:pPr>
              <w:autoSpaceDE w:val="0"/>
              <w:autoSpaceDN w:val="0"/>
              <w:adjustRightInd w:val="0"/>
              <w:spacing w:after="0" w:line="240" w:lineRule="auto"/>
              <w:rPr>
                <w:rFonts w:ascii="Garamond" w:hAnsi="Garamond" w:cs="AdvTimes"/>
                <w:b/>
                <w:sz w:val="18"/>
                <w:szCs w:val="18"/>
              </w:rPr>
            </w:pPr>
            <w:r w:rsidRPr="003555C4">
              <w:rPr>
                <w:rFonts w:ascii="Garamond" w:hAnsi="Garamond" w:cs="AdvTimes"/>
                <w:b/>
                <w:sz w:val="18"/>
                <w:szCs w:val="18"/>
              </w:rPr>
              <w:t>End-of-Life practices (EOL)</w:t>
            </w:r>
          </w:p>
        </w:tc>
        <w:tc>
          <w:tcPr>
            <w:tcW w:w="2250" w:type="dxa"/>
          </w:tcPr>
          <w:p w:rsidR="009F3468" w:rsidRPr="003555C4" w:rsidRDefault="009F3468" w:rsidP="00986D46">
            <w:pPr>
              <w:spacing w:after="0" w:line="240" w:lineRule="auto"/>
              <w:rPr>
                <w:rFonts w:ascii="Garamond" w:hAnsi="Garamond"/>
                <w:sz w:val="18"/>
                <w:szCs w:val="18"/>
              </w:rPr>
            </w:pPr>
          </w:p>
        </w:tc>
      </w:tr>
      <w:tr w:rsidR="009F3468" w:rsidRPr="003555C4" w:rsidTr="00986D46">
        <w:tc>
          <w:tcPr>
            <w:tcW w:w="527" w:type="dxa"/>
            <w:vMerge w:val="restart"/>
            <w:textDirection w:val="btLr"/>
          </w:tcPr>
          <w:p w:rsidR="009F3468" w:rsidRPr="003555C4" w:rsidRDefault="009F3468" w:rsidP="00986D46">
            <w:pPr>
              <w:spacing w:after="0" w:line="240" w:lineRule="auto"/>
              <w:ind w:left="113" w:right="113"/>
              <w:jc w:val="center"/>
              <w:rPr>
                <w:rFonts w:ascii="Garamond" w:hAnsi="Garamond" w:cs="OneGulliverA"/>
                <w:b/>
                <w:sz w:val="18"/>
                <w:szCs w:val="18"/>
              </w:rPr>
            </w:pPr>
            <w:r w:rsidRPr="003555C4">
              <w:rPr>
                <w:rFonts w:ascii="Garamond" w:hAnsi="Garamond"/>
                <w:b/>
                <w:sz w:val="18"/>
                <w:szCs w:val="18"/>
              </w:rPr>
              <w:t xml:space="preserve">Sub-Factors </w:t>
            </w:r>
          </w:p>
        </w:tc>
        <w:tc>
          <w:tcPr>
            <w:tcW w:w="1710" w:type="dxa"/>
            <w:vAlign w:val="center"/>
          </w:tcPr>
          <w:p w:rsidR="009F3468" w:rsidRPr="003555C4" w:rsidRDefault="009F3468" w:rsidP="00986D46">
            <w:pPr>
              <w:spacing w:after="0" w:line="240" w:lineRule="auto"/>
              <w:jc w:val="center"/>
              <w:rPr>
                <w:rFonts w:ascii="Garamond" w:hAnsi="Garamond"/>
                <w:sz w:val="18"/>
                <w:szCs w:val="18"/>
              </w:rPr>
            </w:pPr>
            <w:r w:rsidRPr="003555C4">
              <w:rPr>
                <w:rFonts w:ascii="Garamond" w:hAnsi="Garamond" w:cs="OneGulliverA"/>
                <w:b/>
                <w:sz w:val="18"/>
                <w:szCs w:val="18"/>
              </w:rPr>
              <w:t>EOL1</w:t>
            </w:r>
          </w:p>
        </w:tc>
        <w:tc>
          <w:tcPr>
            <w:tcW w:w="4950" w:type="dxa"/>
          </w:tcPr>
          <w:p w:rsidR="009F3468" w:rsidRPr="003555C4" w:rsidRDefault="009F3468" w:rsidP="00986D46">
            <w:pPr>
              <w:autoSpaceDE w:val="0"/>
              <w:autoSpaceDN w:val="0"/>
              <w:adjustRightInd w:val="0"/>
              <w:spacing w:after="0" w:line="240" w:lineRule="auto"/>
              <w:jc w:val="both"/>
              <w:rPr>
                <w:rFonts w:ascii="Garamond" w:hAnsi="Garamond" w:cs="OneGulliverA"/>
                <w:sz w:val="18"/>
                <w:szCs w:val="18"/>
              </w:rPr>
            </w:pPr>
            <w:r w:rsidRPr="003555C4">
              <w:rPr>
                <w:rFonts w:ascii="Garamond" w:hAnsi="Garamond" w:cs="OneGulliverA"/>
                <w:sz w:val="18"/>
                <w:szCs w:val="18"/>
              </w:rPr>
              <w:t xml:space="preserve">Resale of used parts or components </w:t>
            </w:r>
          </w:p>
        </w:tc>
        <w:tc>
          <w:tcPr>
            <w:tcW w:w="2250" w:type="dxa"/>
            <w:vMerge w:val="restart"/>
            <w:vAlign w:val="center"/>
          </w:tcPr>
          <w:p w:rsidR="009F3468" w:rsidRPr="003555C4" w:rsidRDefault="009F3468" w:rsidP="00986D46">
            <w:pPr>
              <w:spacing w:after="0" w:line="240" w:lineRule="auto"/>
              <w:jc w:val="center"/>
              <w:rPr>
                <w:rFonts w:ascii="Garamond" w:hAnsi="Garamond"/>
                <w:sz w:val="18"/>
                <w:szCs w:val="18"/>
              </w:rPr>
            </w:pPr>
            <w:r w:rsidRPr="003555C4">
              <w:rPr>
                <w:rFonts w:ascii="Garamond" w:hAnsi="Garamond" w:cs="Arial"/>
                <w:sz w:val="18"/>
                <w:szCs w:val="18"/>
              </w:rPr>
              <w:t xml:space="preserve">Stock, 2001; </w:t>
            </w:r>
            <w:r w:rsidRPr="003555C4">
              <w:rPr>
                <w:rFonts w:ascii="Garamond" w:hAnsi="Garamond"/>
                <w:sz w:val="18"/>
                <w:szCs w:val="18"/>
              </w:rPr>
              <w:t xml:space="preserve">Sarkis, 2003; </w:t>
            </w:r>
            <w:r w:rsidRPr="003555C4">
              <w:rPr>
                <w:rFonts w:ascii="Garamond" w:hAnsi="Garamond" w:cs="AdvTimes"/>
                <w:sz w:val="18"/>
                <w:szCs w:val="18"/>
              </w:rPr>
              <w:t xml:space="preserve">Rogers and </w:t>
            </w:r>
            <w:proofErr w:type="spellStart"/>
            <w:r w:rsidRPr="003555C4">
              <w:rPr>
                <w:rFonts w:ascii="Garamond" w:hAnsi="Garamond" w:cs="AdvTimes"/>
                <w:sz w:val="18"/>
                <w:szCs w:val="18"/>
              </w:rPr>
              <w:t>Tibben</w:t>
            </w:r>
            <w:proofErr w:type="spellEnd"/>
            <w:r w:rsidRPr="003555C4">
              <w:rPr>
                <w:rFonts w:ascii="Garamond" w:hAnsi="Garamond" w:cs="AdvTimes"/>
                <w:sz w:val="18"/>
                <w:szCs w:val="18"/>
              </w:rPr>
              <w:t>-Lembke, 2001;</w:t>
            </w:r>
            <w:r w:rsidRPr="003555C4">
              <w:rPr>
                <w:rFonts w:ascii="Garamond" w:hAnsi="Garamond" w:cs="Times-Roman"/>
                <w:sz w:val="18"/>
                <w:szCs w:val="18"/>
              </w:rPr>
              <w:t xml:space="preserve"> Bell et al., 2013</w:t>
            </w:r>
          </w:p>
        </w:tc>
      </w:tr>
      <w:tr w:rsidR="009F3468" w:rsidRPr="003555C4" w:rsidTr="00986D46">
        <w:tc>
          <w:tcPr>
            <w:tcW w:w="527" w:type="dxa"/>
            <w:vMerge/>
          </w:tcPr>
          <w:p w:rsidR="009F3468" w:rsidRPr="003555C4" w:rsidRDefault="009F3468" w:rsidP="00986D46">
            <w:pPr>
              <w:spacing w:after="0" w:line="240" w:lineRule="auto"/>
              <w:jc w:val="center"/>
              <w:rPr>
                <w:rFonts w:ascii="Garamond" w:hAnsi="Garamond" w:cs="OneGulliverA"/>
                <w:b/>
                <w:sz w:val="18"/>
                <w:szCs w:val="18"/>
              </w:rPr>
            </w:pPr>
          </w:p>
        </w:tc>
        <w:tc>
          <w:tcPr>
            <w:tcW w:w="1710" w:type="dxa"/>
            <w:vAlign w:val="center"/>
          </w:tcPr>
          <w:p w:rsidR="009F3468" w:rsidRPr="003555C4" w:rsidRDefault="009F3468" w:rsidP="00986D46">
            <w:pPr>
              <w:spacing w:after="0" w:line="240" w:lineRule="auto"/>
              <w:jc w:val="center"/>
              <w:rPr>
                <w:rFonts w:ascii="Garamond" w:hAnsi="Garamond"/>
                <w:sz w:val="18"/>
                <w:szCs w:val="18"/>
              </w:rPr>
            </w:pPr>
            <w:r w:rsidRPr="003555C4">
              <w:rPr>
                <w:rFonts w:ascii="Garamond" w:hAnsi="Garamond" w:cs="OneGulliverA"/>
                <w:b/>
                <w:sz w:val="18"/>
                <w:szCs w:val="18"/>
              </w:rPr>
              <w:t>EOL2</w:t>
            </w:r>
          </w:p>
        </w:tc>
        <w:tc>
          <w:tcPr>
            <w:tcW w:w="4950" w:type="dxa"/>
          </w:tcPr>
          <w:p w:rsidR="009F3468" w:rsidRPr="003555C4" w:rsidRDefault="009F3468" w:rsidP="00986D46">
            <w:pPr>
              <w:autoSpaceDE w:val="0"/>
              <w:autoSpaceDN w:val="0"/>
              <w:adjustRightInd w:val="0"/>
              <w:spacing w:after="0" w:line="240" w:lineRule="auto"/>
              <w:jc w:val="both"/>
              <w:rPr>
                <w:rFonts w:ascii="Garamond" w:hAnsi="Garamond" w:cs="OneGulliverA"/>
                <w:sz w:val="18"/>
                <w:szCs w:val="18"/>
              </w:rPr>
            </w:pPr>
            <w:r w:rsidRPr="003555C4">
              <w:rPr>
                <w:rFonts w:ascii="Garamond" w:hAnsi="Garamond" w:cs="OneGulliverA"/>
                <w:sz w:val="18"/>
                <w:szCs w:val="18"/>
              </w:rPr>
              <w:t xml:space="preserve">Recondition and refurbishing of used parts or components </w:t>
            </w:r>
          </w:p>
        </w:tc>
        <w:tc>
          <w:tcPr>
            <w:tcW w:w="2250" w:type="dxa"/>
            <w:vMerge/>
          </w:tcPr>
          <w:p w:rsidR="009F3468" w:rsidRPr="003555C4" w:rsidRDefault="009F3468" w:rsidP="00986D46">
            <w:pPr>
              <w:spacing w:after="0" w:line="240" w:lineRule="auto"/>
              <w:rPr>
                <w:rFonts w:ascii="Garamond" w:hAnsi="Garamond"/>
                <w:sz w:val="18"/>
                <w:szCs w:val="18"/>
              </w:rPr>
            </w:pPr>
          </w:p>
        </w:tc>
      </w:tr>
      <w:tr w:rsidR="009F3468" w:rsidRPr="003555C4" w:rsidTr="00986D46">
        <w:tc>
          <w:tcPr>
            <w:tcW w:w="527" w:type="dxa"/>
            <w:vMerge/>
          </w:tcPr>
          <w:p w:rsidR="009F3468" w:rsidRPr="003555C4" w:rsidRDefault="009F3468" w:rsidP="00986D46">
            <w:pPr>
              <w:spacing w:after="0" w:line="240" w:lineRule="auto"/>
              <w:jc w:val="center"/>
              <w:rPr>
                <w:rFonts w:ascii="Garamond" w:hAnsi="Garamond" w:cs="Bembo"/>
                <w:b/>
                <w:sz w:val="18"/>
                <w:szCs w:val="18"/>
              </w:rPr>
            </w:pPr>
          </w:p>
        </w:tc>
        <w:tc>
          <w:tcPr>
            <w:tcW w:w="1710" w:type="dxa"/>
            <w:vAlign w:val="center"/>
          </w:tcPr>
          <w:p w:rsidR="009F3468" w:rsidRPr="003555C4" w:rsidRDefault="009F3468" w:rsidP="00986D46">
            <w:pPr>
              <w:spacing w:after="0" w:line="240" w:lineRule="auto"/>
              <w:jc w:val="center"/>
              <w:rPr>
                <w:rFonts w:ascii="Garamond" w:hAnsi="Garamond"/>
                <w:sz w:val="18"/>
                <w:szCs w:val="18"/>
              </w:rPr>
            </w:pPr>
            <w:r w:rsidRPr="003555C4">
              <w:rPr>
                <w:rFonts w:ascii="Garamond" w:hAnsi="Garamond" w:cs="Bembo"/>
                <w:b/>
                <w:sz w:val="18"/>
                <w:szCs w:val="18"/>
              </w:rPr>
              <w:t>EOL3</w:t>
            </w:r>
          </w:p>
        </w:tc>
        <w:tc>
          <w:tcPr>
            <w:tcW w:w="4950" w:type="dxa"/>
          </w:tcPr>
          <w:p w:rsidR="009F3468" w:rsidRPr="003555C4" w:rsidRDefault="009F3468" w:rsidP="00986D46">
            <w:pPr>
              <w:autoSpaceDE w:val="0"/>
              <w:autoSpaceDN w:val="0"/>
              <w:adjustRightInd w:val="0"/>
              <w:spacing w:after="0" w:line="240" w:lineRule="auto"/>
              <w:jc w:val="both"/>
              <w:rPr>
                <w:rFonts w:ascii="Garamond" w:hAnsi="Garamond" w:cs="Bembo"/>
                <w:sz w:val="18"/>
                <w:szCs w:val="18"/>
              </w:rPr>
            </w:pPr>
            <w:r w:rsidRPr="003555C4">
              <w:rPr>
                <w:rFonts w:ascii="Garamond" w:hAnsi="Garamond" w:cs="Bembo"/>
                <w:sz w:val="18"/>
                <w:szCs w:val="18"/>
              </w:rPr>
              <w:t xml:space="preserve">Old/obsolete items being replaced </w:t>
            </w:r>
          </w:p>
        </w:tc>
        <w:tc>
          <w:tcPr>
            <w:tcW w:w="2250" w:type="dxa"/>
            <w:vMerge/>
          </w:tcPr>
          <w:p w:rsidR="009F3468" w:rsidRPr="003555C4" w:rsidRDefault="009F3468" w:rsidP="00986D46">
            <w:pPr>
              <w:spacing w:after="0" w:line="240" w:lineRule="auto"/>
              <w:rPr>
                <w:rFonts w:ascii="Garamond" w:hAnsi="Garamond"/>
                <w:sz w:val="18"/>
                <w:szCs w:val="18"/>
              </w:rPr>
            </w:pPr>
          </w:p>
        </w:tc>
      </w:tr>
      <w:tr w:rsidR="009F3468" w:rsidRPr="003555C4" w:rsidTr="00986D46">
        <w:tc>
          <w:tcPr>
            <w:tcW w:w="527" w:type="dxa"/>
            <w:vMerge/>
          </w:tcPr>
          <w:p w:rsidR="009F3468" w:rsidRPr="003555C4" w:rsidRDefault="009F3468" w:rsidP="00986D46">
            <w:pPr>
              <w:spacing w:after="0" w:line="240" w:lineRule="auto"/>
              <w:jc w:val="center"/>
              <w:rPr>
                <w:rFonts w:ascii="Garamond" w:hAnsi="Garamond" w:cs="Bembo"/>
                <w:b/>
                <w:sz w:val="18"/>
                <w:szCs w:val="18"/>
              </w:rPr>
            </w:pPr>
          </w:p>
        </w:tc>
        <w:tc>
          <w:tcPr>
            <w:tcW w:w="1710" w:type="dxa"/>
            <w:vAlign w:val="center"/>
          </w:tcPr>
          <w:p w:rsidR="009F3468" w:rsidRPr="003555C4" w:rsidRDefault="009F3468" w:rsidP="00986D46">
            <w:pPr>
              <w:spacing w:after="0" w:line="240" w:lineRule="auto"/>
              <w:jc w:val="center"/>
              <w:rPr>
                <w:rFonts w:ascii="Garamond" w:hAnsi="Garamond"/>
                <w:sz w:val="18"/>
                <w:szCs w:val="18"/>
              </w:rPr>
            </w:pPr>
            <w:r w:rsidRPr="003555C4">
              <w:rPr>
                <w:rFonts w:ascii="Garamond" w:hAnsi="Garamond" w:cs="Bembo"/>
                <w:b/>
                <w:sz w:val="18"/>
                <w:szCs w:val="18"/>
              </w:rPr>
              <w:t>EOL4</w:t>
            </w:r>
          </w:p>
        </w:tc>
        <w:tc>
          <w:tcPr>
            <w:tcW w:w="4950" w:type="dxa"/>
          </w:tcPr>
          <w:p w:rsidR="009F3468" w:rsidRPr="003555C4" w:rsidRDefault="009F3468" w:rsidP="00986D46">
            <w:pPr>
              <w:autoSpaceDE w:val="0"/>
              <w:autoSpaceDN w:val="0"/>
              <w:adjustRightInd w:val="0"/>
              <w:spacing w:after="0" w:line="240" w:lineRule="auto"/>
              <w:jc w:val="both"/>
              <w:rPr>
                <w:rFonts w:ascii="Garamond" w:hAnsi="Garamond" w:cs="Bembo"/>
                <w:sz w:val="18"/>
                <w:szCs w:val="18"/>
              </w:rPr>
            </w:pPr>
            <w:r w:rsidRPr="003555C4">
              <w:rPr>
                <w:rFonts w:ascii="Garamond" w:hAnsi="Garamond" w:cs="Bembo"/>
                <w:sz w:val="18"/>
                <w:szCs w:val="18"/>
              </w:rPr>
              <w:t xml:space="preserve">Cyanide  and </w:t>
            </w:r>
            <w:r w:rsidRPr="003555C4">
              <w:rPr>
                <w:rFonts w:ascii="Garamond" w:hAnsi="Garamond" w:cs="AdvTimes"/>
                <w:sz w:val="18"/>
                <w:szCs w:val="18"/>
              </w:rPr>
              <w:t>arsenic</w:t>
            </w:r>
            <w:r w:rsidRPr="003555C4">
              <w:rPr>
                <w:rFonts w:ascii="Garamond" w:hAnsi="Garamond" w:cs="Bembo"/>
                <w:sz w:val="18"/>
                <w:szCs w:val="18"/>
              </w:rPr>
              <w:t xml:space="preserve"> solution recovery and carbon regeneration </w:t>
            </w:r>
          </w:p>
        </w:tc>
        <w:tc>
          <w:tcPr>
            <w:tcW w:w="2250" w:type="dxa"/>
            <w:vMerge/>
          </w:tcPr>
          <w:p w:rsidR="009F3468" w:rsidRPr="003555C4" w:rsidRDefault="009F3468" w:rsidP="00986D46">
            <w:pPr>
              <w:spacing w:after="0" w:line="240" w:lineRule="auto"/>
              <w:rPr>
                <w:rFonts w:ascii="Garamond" w:hAnsi="Garamond"/>
                <w:sz w:val="18"/>
                <w:szCs w:val="18"/>
              </w:rPr>
            </w:pPr>
          </w:p>
        </w:tc>
      </w:tr>
      <w:tr w:rsidR="009F3468" w:rsidRPr="003555C4" w:rsidTr="00986D46">
        <w:tc>
          <w:tcPr>
            <w:tcW w:w="527" w:type="dxa"/>
            <w:vMerge/>
          </w:tcPr>
          <w:p w:rsidR="009F3468" w:rsidRPr="003555C4" w:rsidRDefault="009F3468" w:rsidP="00986D46">
            <w:pPr>
              <w:spacing w:after="0" w:line="240" w:lineRule="auto"/>
              <w:jc w:val="center"/>
              <w:rPr>
                <w:rFonts w:ascii="Garamond" w:hAnsi="Garamond" w:cs="Bembo"/>
                <w:b/>
                <w:sz w:val="18"/>
                <w:szCs w:val="18"/>
              </w:rPr>
            </w:pPr>
          </w:p>
        </w:tc>
        <w:tc>
          <w:tcPr>
            <w:tcW w:w="1710" w:type="dxa"/>
            <w:vAlign w:val="center"/>
          </w:tcPr>
          <w:p w:rsidR="009F3468" w:rsidRPr="003555C4" w:rsidRDefault="009F3468" w:rsidP="00986D46">
            <w:pPr>
              <w:spacing w:after="0" w:line="240" w:lineRule="auto"/>
              <w:jc w:val="center"/>
              <w:rPr>
                <w:rFonts w:ascii="Garamond" w:hAnsi="Garamond"/>
                <w:sz w:val="18"/>
                <w:szCs w:val="18"/>
              </w:rPr>
            </w:pPr>
            <w:r w:rsidRPr="003555C4">
              <w:rPr>
                <w:rFonts w:ascii="Garamond" w:hAnsi="Garamond" w:cs="Bembo"/>
                <w:b/>
                <w:sz w:val="18"/>
                <w:szCs w:val="18"/>
              </w:rPr>
              <w:t>EOL5</w:t>
            </w:r>
          </w:p>
        </w:tc>
        <w:tc>
          <w:tcPr>
            <w:tcW w:w="4950" w:type="dxa"/>
          </w:tcPr>
          <w:p w:rsidR="009F3468" w:rsidRPr="003555C4" w:rsidRDefault="009F3468" w:rsidP="00986D46">
            <w:pPr>
              <w:spacing w:after="0" w:line="240" w:lineRule="auto"/>
              <w:rPr>
                <w:rFonts w:ascii="Garamond" w:hAnsi="Garamond"/>
                <w:sz w:val="18"/>
                <w:szCs w:val="18"/>
              </w:rPr>
            </w:pPr>
            <w:r w:rsidRPr="003555C4">
              <w:rPr>
                <w:rFonts w:ascii="Garamond" w:hAnsi="Garamond" w:cs="Bembo"/>
                <w:sz w:val="18"/>
                <w:szCs w:val="18"/>
              </w:rPr>
              <w:t xml:space="preserve">Mining of Tailings </w:t>
            </w:r>
          </w:p>
        </w:tc>
        <w:tc>
          <w:tcPr>
            <w:tcW w:w="2250" w:type="dxa"/>
            <w:vMerge/>
          </w:tcPr>
          <w:p w:rsidR="009F3468" w:rsidRPr="003555C4" w:rsidRDefault="009F3468" w:rsidP="00986D46">
            <w:pPr>
              <w:spacing w:after="0" w:line="240" w:lineRule="auto"/>
              <w:rPr>
                <w:rFonts w:ascii="Garamond" w:hAnsi="Garamond"/>
                <w:sz w:val="18"/>
                <w:szCs w:val="18"/>
              </w:rPr>
            </w:pPr>
          </w:p>
        </w:tc>
      </w:tr>
    </w:tbl>
    <w:p w:rsidR="009F3468" w:rsidRPr="00EB0DDA" w:rsidRDefault="00D0500A" w:rsidP="009F3468">
      <w:pPr>
        <w:autoSpaceDE w:val="0"/>
        <w:autoSpaceDN w:val="0"/>
        <w:adjustRightInd w:val="0"/>
        <w:spacing w:after="0" w:line="240" w:lineRule="auto"/>
        <w:jc w:val="both"/>
        <w:rPr>
          <w:rFonts w:ascii="Garamond" w:eastAsia="AdvEPSTIM" w:hAnsi="Garamond" w:cs="AdvEPSTIM"/>
          <w:i/>
          <w:sz w:val="24"/>
          <w:szCs w:val="24"/>
        </w:rPr>
      </w:pPr>
      <w:r w:rsidRPr="00A96996">
        <w:rPr>
          <w:rFonts w:ascii="Garamond" w:eastAsia="AdvEPSTIM" w:hAnsi="Garamond" w:cs="AdvEPSTIM"/>
          <w:b/>
          <w:sz w:val="24"/>
          <w:szCs w:val="24"/>
        </w:rPr>
        <w:t>Source</w:t>
      </w:r>
      <w:r w:rsidRPr="00EB0DDA">
        <w:rPr>
          <w:rFonts w:ascii="Garamond" w:eastAsia="AdvEPSTIM" w:hAnsi="Garamond" w:cs="AdvEPSTIM"/>
          <w:i/>
          <w:sz w:val="24"/>
          <w:szCs w:val="24"/>
        </w:rPr>
        <w:t>: Kusi-Sarpong et al, 201</w:t>
      </w:r>
      <w:r w:rsidR="00122DEA">
        <w:rPr>
          <w:rFonts w:ascii="Garamond" w:eastAsia="AdvEPSTIM" w:hAnsi="Garamond" w:cs="AdvEPSTIM"/>
          <w:i/>
          <w:sz w:val="24"/>
          <w:szCs w:val="24"/>
        </w:rPr>
        <w:t>5</w:t>
      </w:r>
    </w:p>
    <w:p w:rsidR="001C59DF" w:rsidRDefault="001C59DF" w:rsidP="009F3468">
      <w:pPr>
        <w:spacing w:after="0" w:line="240" w:lineRule="auto"/>
        <w:rPr>
          <w:rFonts w:ascii="Garamond" w:hAnsi="Garamond"/>
          <w:b/>
          <w:sz w:val="18"/>
          <w:szCs w:val="18"/>
        </w:rPr>
      </w:pPr>
    </w:p>
    <w:p w:rsidR="009F3468" w:rsidRPr="00AD49FD" w:rsidRDefault="009F3468" w:rsidP="00197C5C">
      <w:pPr>
        <w:spacing w:after="0" w:line="240" w:lineRule="auto"/>
        <w:jc w:val="center"/>
        <w:outlineLvl w:val="0"/>
        <w:rPr>
          <w:rFonts w:ascii="Garamond" w:hAnsi="Garamond"/>
          <w:b/>
          <w:sz w:val="24"/>
          <w:szCs w:val="24"/>
        </w:rPr>
      </w:pPr>
      <w:r w:rsidRPr="00AD49FD">
        <w:rPr>
          <w:rFonts w:ascii="Garamond" w:hAnsi="Garamond"/>
          <w:b/>
          <w:sz w:val="24"/>
          <w:szCs w:val="24"/>
        </w:rPr>
        <w:t xml:space="preserve">Table </w:t>
      </w:r>
      <w:r w:rsidR="001C59DF" w:rsidRPr="00AD49FD">
        <w:rPr>
          <w:rFonts w:ascii="Garamond" w:hAnsi="Garamond"/>
          <w:b/>
          <w:sz w:val="24"/>
          <w:szCs w:val="24"/>
        </w:rPr>
        <w:t>3</w:t>
      </w:r>
      <w:r w:rsidRPr="00AD49FD">
        <w:rPr>
          <w:rFonts w:ascii="Garamond" w:hAnsi="Garamond"/>
          <w:b/>
          <w:sz w:val="24"/>
          <w:szCs w:val="24"/>
        </w:rPr>
        <w:t xml:space="preserve"> </w:t>
      </w:r>
      <w:r w:rsidRPr="00AD49FD">
        <w:rPr>
          <w:rFonts w:ascii="Garamond" w:hAnsi="Garamond"/>
          <w:sz w:val="24"/>
          <w:szCs w:val="24"/>
        </w:rPr>
        <w:t>The General Linguistic Scales used in the Fuzzy-DEMATEL analysis</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3888"/>
        <w:gridCol w:w="3780"/>
      </w:tblGrid>
      <w:tr w:rsidR="00006A47" w:rsidRPr="00AD49FD" w:rsidTr="00006A47">
        <w:trPr>
          <w:jc w:val="center"/>
        </w:trPr>
        <w:tc>
          <w:tcPr>
            <w:tcW w:w="3888" w:type="dxa"/>
            <w:tcBorders>
              <w:top w:val="single" w:sz="4" w:space="0" w:color="auto"/>
              <w:bottom w:val="single" w:sz="4" w:space="0" w:color="auto"/>
            </w:tcBorders>
          </w:tcPr>
          <w:p w:rsidR="00006A47" w:rsidRPr="00AD49FD" w:rsidRDefault="00006A47" w:rsidP="00986D46">
            <w:pPr>
              <w:spacing w:after="0" w:line="240" w:lineRule="auto"/>
              <w:jc w:val="center"/>
              <w:rPr>
                <w:rFonts w:ascii="Garamond" w:hAnsi="Garamond"/>
                <w:b/>
                <w:color w:val="000000"/>
                <w:sz w:val="24"/>
                <w:szCs w:val="24"/>
              </w:rPr>
            </w:pPr>
            <w:r w:rsidRPr="00AD49FD">
              <w:rPr>
                <w:rFonts w:ascii="Garamond" w:hAnsi="Garamond"/>
                <w:b/>
                <w:color w:val="000000"/>
                <w:sz w:val="24"/>
                <w:szCs w:val="24"/>
              </w:rPr>
              <w:t>Linguistic Terms</w:t>
            </w:r>
          </w:p>
        </w:tc>
        <w:tc>
          <w:tcPr>
            <w:tcW w:w="3780" w:type="dxa"/>
            <w:tcBorders>
              <w:top w:val="single" w:sz="4" w:space="0" w:color="auto"/>
              <w:bottom w:val="single" w:sz="4" w:space="0" w:color="auto"/>
            </w:tcBorders>
          </w:tcPr>
          <w:p w:rsidR="00006A47" w:rsidRPr="00AD49FD" w:rsidRDefault="00006A47" w:rsidP="00986D46">
            <w:pPr>
              <w:spacing w:after="0" w:line="240" w:lineRule="auto"/>
              <w:jc w:val="center"/>
              <w:rPr>
                <w:rFonts w:ascii="Garamond" w:hAnsi="Garamond"/>
                <w:b/>
                <w:color w:val="000000"/>
                <w:sz w:val="24"/>
                <w:szCs w:val="24"/>
              </w:rPr>
            </w:pPr>
            <w:r w:rsidRPr="00AD49FD">
              <w:rPr>
                <w:rFonts w:ascii="Garamond" w:hAnsi="Garamond"/>
                <w:b/>
                <w:color w:val="000000"/>
                <w:sz w:val="24"/>
                <w:szCs w:val="24"/>
              </w:rPr>
              <w:t>Triangular Fuzzy Numbers</w:t>
            </w:r>
          </w:p>
        </w:tc>
      </w:tr>
      <w:tr w:rsidR="00006A47" w:rsidRPr="00AD49FD" w:rsidTr="00006A47">
        <w:trPr>
          <w:jc w:val="center"/>
        </w:trPr>
        <w:tc>
          <w:tcPr>
            <w:tcW w:w="3888" w:type="dxa"/>
            <w:tcBorders>
              <w:top w:val="single" w:sz="4" w:space="0" w:color="auto"/>
              <w:bottom w:val="nil"/>
            </w:tcBorders>
          </w:tcPr>
          <w:p w:rsidR="00006A47" w:rsidRPr="00B41C05" w:rsidRDefault="00006A47" w:rsidP="00986D46">
            <w:pPr>
              <w:spacing w:after="0" w:line="240" w:lineRule="auto"/>
              <w:jc w:val="center"/>
              <w:rPr>
                <w:rFonts w:ascii="Garamond" w:hAnsi="Garamond"/>
                <w:color w:val="000000"/>
                <w:sz w:val="24"/>
                <w:szCs w:val="24"/>
              </w:rPr>
            </w:pPr>
            <w:r w:rsidRPr="00B41C05">
              <w:rPr>
                <w:rFonts w:ascii="Garamond" w:hAnsi="Garamond"/>
                <w:color w:val="000000"/>
                <w:sz w:val="24"/>
                <w:szCs w:val="24"/>
              </w:rPr>
              <w:t>No Influence (N)</w:t>
            </w:r>
          </w:p>
        </w:tc>
        <w:tc>
          <w:tcPr>
            <w:tcW w:w="3780" w:type="dxa"/>
            <w:tcBorders>
              <w:top w:val="single" w:sz="4" w:space="0" w:color="auto"/>
              <w:bottom w:val="nil"/>
            </w:tcBorders>
          </w:tcPr>
          <w:p w:rsidR="00006A47" w:rsidRPr="00B41C05" w:rsidRDefault="00006A47" w:rsidP="00986D46">
            <w:pPr>
              <w:spacing w:after="0" w:line="240" w:lineRule="auto"/>
              <w:jc w:val="center"/>
              <w:rPr>
                <w:rFonts w:ascii="Garamond" w:hAnsi="Garamond"/>
                <w:color w:val="000000"/>
                <w:sz w:val="24"/>
                <w:szCs w:val="24"/>
              </w:rPr>
            </w:pPr>
            <w:r w:rsidRPr="00B41C05">
              <w:rPr>
                <w:rFonts w:ascii="Garamond" w:hAnsi="Garamond"/>
                <w:color w:val="000000"/>
                <w:sz w:val="24"/>
                <w:szCs w:val="24"/>
              </w:rPr>
              <w:t>(0,0,0.25)</w:t>
            </w:r>
          </w:p>
        </w:tc>
      </w:tr>
      <w:tr w:rsidR="00006A47" w:rsidRPr="00AD49FD" w:rsidTr="00006A47">
        <w:trPr>
          <w:jc w:val="center"/>
        </w:trPr>
        <w:tc>
          <w:tcPr>
            <w:tcW w:w="3888" w:type="dxa"/>
            <w:tcBorders>
              <w:top w:val="nil"/>
              <w:bottom w:val="nil"/>
            </w:tcBorders>
          </w:tcPr>
          <w:p w:rsidR="00006A47" w:rsidRPr="00B41C05" w:rsidRDefault="00006A47" w:rsidP="00986D46">
            <w:pPr>
              <w:spacing w:after="0" w:line="240" w:lineRule="auto"/>
              <w:jc w:val="center"/>
              <w:rPr>
                <w:rFonts w:ascii="Garamond" w:hAnsi="Garamond"/>
                <w:color w:val="000000"/>
                <w:sz w:val="24"/>
                <w:szCs w:val="24"/>
              </w:rPr>
            </w:pPr>
            <w:r w:rsidRPr="00B41C05">
              <w:rPr>
                <w:rFonts w:ascii="Garamond" w:hAnsi="Garamond"/>
                <w:color w:val="000000"/>
                <w:sz w:val="24"/>
                <w:szCs w:val="24"/>
              </w:rPr>
              <w:t>Very Low Influence (VL)</w:t>
            </w:r>
          </w:p>
        </w:tc>
        <w:tc>
          <w:tcPr>
            <w:tcW w:w="3780" w:type="dxa"/>
            <w:tcBorders>
              <w:top w:val="nil"/>
              <w:bottom w:val="nil"/>
            </w:tcBorders>
          </w:tcPr>
          <w:p w:rsidR="00006A47" w:rsidRPr="00B41C05" w:rsidRDefault="00006A47" w:rsidP="00986D46">
            <w:pPr>
              <w:spacing w:after="0" w:line="240" w:lineRule="auto"/>
              <w:jc w:val="center"/>
              <w:rPr>
                <w:rFonts w:ascii="Garamond" w:hAnsi="Garamond"/>
                <w:color w:val="000000"/>
                <w:sz w:val="24"/>
                <w:szCs w:val="24"/>
              </w:rPr>
            </w:pPr>
            <w:r w:rsidRPr="00B41C05">
              <w:rPr>
                <w:rFonts w:ascii="Garamond" w:hAnsi="Garamond"/>
                <w:color w:val="000000"/>
                <w:sz w:val="24"/>
                <w:szCs w:val="24"/>
              </w:rPr>
              <w:t>(0,0.25,0.50)</w:t>
            </w:r>
          </w:p>
        </w:tc>
      </w:tr>
      <w:tr w:rsidR="00006A47" w:rsidRPr="00AD49FD" w:rsidTr="00006A47">
        <w:trPr>
          <w:jc w:val="center"/>
        </w:trPr>
        <w:tc>
          <w:tcPr>
            <w:tcW w:w="3888" w:type="dxa"/>
            <w:tcBorders>
              <w:top w:val="nil"/>
              <w:bottom w:val="nil"/>
            </w:tcBorders>
          </w:tcPr>
          <w:p w:rsidR="00006A47" w:rsidRPr="00B41C05" w:rsidRDefault="00006A47" w:rsidP="00986D46">
            <w:pPr>
              <w:spacing w:after="0" w:line="240" w:lineRule="auto"/>
              <w:jc w:val="center"/>
              <w:rPr>
                <w:rFonts w:ascii="Garamond" w:hAnsi="Garamond"/>
                <w:color w:val="000000"/>
                <w:sz w:val="24"/>
                <w:szCs w:val="24"/>
              </w:rPr>
            </w:pPr>
            <w:r w:rsidRPr="00B41C05">
              <w:rPr>
                <w:rFonts w:ascii="Garamond" w:hAnsi="Garamond"/>
                <w:color w:val="000000"/>
                <w:sz w:val="24"/>
                <w:szCs w:val="24"/>
              </w:rPr>
              <w:t>Low Influence (L)</w:t>
            </w:r>
          </w:p>
        </w:tc>
        <w:tc>
          <w:tcPr>
            <w:tcW w:w="3780" w:type="dxa"/>
            <w:tcBorders>
              <w:top w:val="nil"/>
              <w:bottom w:val="nil"/>
            </w:tcBorders>
          </w:tcPr>
          <w:p w:rsidR="00006A47" w:rsidRPr="00B41C05" w:rsidRDefault="00006A47" w:rsidP="00986D46">
            <w:pPr>
              <w:spacing w:after="0" w:line="240" w:lineRule="auto"/>
              <w:jc w:val="center"/>
              <w:rPr>
                <w:rFonts w:ascii="Garamond" w:hAnsi="Garamond"/>
                <w:color w:val="000000"/>
                <w:sz w:val="24"/>
                <w:szCs w:val="24"/>
              </w:rPr>
            </w:pPr>
            <w:r w:rsidRPr="00B41C05">
              <w:rPr>
                <w:rFonts w:ascii="Garamond" w:hAnsi="Garamond"/>
                <w:color w:val="000000"/>
                <w:sz w:val="24"/>
                <w:szCs w:val="24"/>
              </w:rPr>
              <w:t>(0.25,0.50,0.75)</w:t>
            </w:r>
          </w:p>
        </w:tc>
      </w:tr>
      <w:tr w:rsidR="00006A47" w:rsidRPr="00AD49FD" w:rsidTr="00006A47">
        <w:trPr>
          <w:jc w:val="center"/>
        </w:trPr>
        <w:tc>
          <w:tcPr>
            <w:tcW w:w="3888" w:type="dxa"/>
            <w:tcBorders>
              <w:top w:val="nil"/>
              <w:bottom w:val="nil"/>
            </w:tcBorders>
          </w:tcPr>
          <w:p w:rsidR="00006A47" w:rsidRPr="00B41C05" w:rsidRDefault="00006A47" w:rsidP="00986D46">
            <w:pPr>
              <w:spacing w:after="0" w:line="240" w:lineRule="auto"/>
              <w:jc w:val="center"/>
              <w:rPr>
                <w:rFonts w:ascii="Garamond" w:hAnsi="Garamond"/>
                <w:color w:val="000000"/>
                <w:sz w:val="24"/>
                <w:szCs w:val="24"/>
              </w:rPr>
            </w:pPr>
            <w:r w:rsidRPr="00B41C05">
              <w:rPr>
                <w:rFonts w:ascii="Garamond" w:hAnsi="Garamond"/>
                <w:color w:val="000000"/>
                <w:sz w:val="24"/>
                <w:szCs w:val="24"/>
              </w:rPr>
              <w:t>High Influence (H)</w:t>
            </w:r>
          </w:p>
        </w:tc>
        <w:tc>
          <w:tcPr>
            <w:tcW w:w="3780" w:type="dxa"/>
            <w:tcBorders>
              <w:top w:val="nil"/>
              <w:bottom w:val="nil"/>
            </w:tcBorders>
          </w:tcPr>
          <w:p w:rsidR="00006A47" w:rsidRPr="00B41C05" w:rsidRDefault="00006A47" w:rsidP="00986D46">
            <w:pPr>
              <w:spacing w:after="0" w:line="240" w:lineRule="auto"/>
              <w:jc w:val="center"/>
              <w:rPr>
                <w:rFonts w:ascii="Garamond" w:hAnsi="Garamond"/>
                <w:color w:val="000000"/>
                <w:sz w:val="24"/>
                <w:szCs w:val="24"/>
              </w:rPr>
            </w:pPr>
            <w:r w:rsidRPr="00B41C05">
              <w:rPr>
                <w:rFonts w:ascii="Garamond" w:hAnsi="Garamond"/>
                <w:color w:val="000000"/>
                <w:sz w:val="24"/>
                <w:szCs w:val="24"/>
              </w:rPr>
              <w:t>(0.50,0.75,1.00)</w:t>
            </w:r>
          </w:p>
        </w:tc>
      </w:tr>
      <w:tr w:rsidR="00006A47" w:rsidRPr="00AD49FD" w:rsidTr="00006A47">
        <w:trPr>
          <w:jc w:val="center"/>
        </w:trPr>
        <w:tc>
          <w:tcPr>
            <w:tcW w:w="3888" w:type="dxa"/>
            <w:tcBorders>
              <w:top w:val="nil"/>
              <w:bottom w:val="single" w:sz="4" w:space="0" w:color="auto"/>
            </w:tcBorders>
          </w:tcPr>
          <w:p w:rsidR="00006A47" w:rsidRPr="00B41C05" w:rsidRDefault="00006A47" w:rsidP="00986D46">
            <w:pPr>
              <w:spacing w:after="0" w:line="240" w:lineRule="auto"/>
              <w:jc w:val="center"/>
              <w:rPr>
                <w:rFonts w:ascii="Garamond" w:hAnsi="Garamond"/>
                <w:color w:val="000000"/>
                <w:sz w:val="24"/>
                <w:szCs w:val="24"/>
              </w:rPr>
            </w:pPr>
            <w:r w:rsidRPr="00B41C05">
              <w:rPr>
                <w:rFonts w:ascii="Garamond" w:hAnsi="Garamond"/>
                <w:color w:val="000000"/>
                <w:sz w:val="24"/>
                <w:szCs w:val="24"/>
              </w:rPr>
              <w:t>Very High Influence (VH)</w:t>
            </w:r>
          </w:p>
        </w:tc>
        <w:tc>
          <w:tcPr>
            <w:tcW w:w="3780" w:type="dxa"/>
            <w:tcBorders>
              <w:top w:val="nil"/>
              <w:bottom w:val="single" w:sz="4" w:space="0" w:color="auto"/>
            </w:tcBorders>
          </w:tcPr>
          <w:p w:rsidR="00006A47" w:rsidRPr="00B41C05" w:rsidRDefault="00006A47" w:rsidP="00986D46">
            <w:pPr>
              <w:spacing w:after="0" w:line="240" w:lineRule="auto"/>
              <w:jc w:val="center"/>
              <w:rPr>
                <w:rFonts w:ascii="Garamond" w:hAnsi="Garamond"/>
                <w:color w:val="000000"/>
                <w:sz w:val="24"/>
                <w:szCs w:val="24"/>
              </w:rPr>
            </w:pPr>
            <w:r w:rsidRPr="00B41C05">
              <w:rPr>
                <w:rFonts w:ascii="Garamond" w:hAnsi="Garamond"/>
                <w:color w:val="000000"/>
                <w:sz w:val="24"/>
                <w:szCs w:val="24"/>
              </w:rPr>
              <w:t>(0.75,1.00,1.00)</w:t>
            </w:r>
          </w:p>
        </w:tc>
      </w:tr>
    </w:tbl>
    <w:p w:rsidR="009F3468" w:rsidRPr="00D17F91" w:rsidRDefault="009F3468" w:rsidP="00AD49FD">
      <w:pPr>
        <w:spacing w:after="0" w:line="240" w:lineRule="auto"/>
        <w:jc w:val="center"/>
        <w:rPr>
          <w:rFonts w:ascii="Garamond" w:hAnsi="Garamond"/>
          <w:sz w:val="24"/>
          <w:szCs w:val="24"/>
        </w:rPr>
      </w:pPr>
      <w:r w:rsidRPr="00D17F91">
        <w:rPr>
          <w:rFonts w:ascii="Garamond" w:hAnsi="Garamond"/>
          <w:b/>
          <w:sz w:val="24"/>
          <w:szCs w:val="24"/>
        </w:rPr>
        <w:lastRenderedPageBreak/>
        <w:t xml:space="preserve">Table </w:t>
      </w:r>
      <w:r w:rsidR="001C59DF" w:rsidRPr="00D17F91">
        <w:rPr>
          <w:rFonts w:ascii="Garamond" w:hAnsi="Garamond"/>
          <w:b/>
          <w:sz w:val="24"/>
          <w:szCs w:val="24"/>
        </w:rPr>
        <w:t>4</w:t>
      </w:r>
      <w:r w:rsidRPr="00D17F91">
        <w:rPr>
          <w:rFonts w:ascii="Garamond" w:hAnsi="Garamond"/>
          <w:sz w:val="24"/>
          <w:szCs w:val="24"/>
        </w:rPr>
        <w:t xml:space="preserve"> Initial direct-relation </w:t>
      </w:r>
      <w:r w:rsidR="00006A47">
        <w:rPr>
          <w:rFonts w:ascii="Garamond" w:hAnsi="Garamond"/>
          <w:sz w:val="24"/>
          <w:szCs w:val="24"/>
        </w:rPr>
        <w:t>linguistic</w:t>
      </w:r>
      <w:r w:rsidRPr="00D17F91">
        <w:rPr>
          <w:rFonts w:ascii="Garamond" w:hAnsi="Garamond"/>
          <w:sz w:val="24"/>
          <w:szCs w:val="24"/>
        </w:rPr>
        <w:t xml:space="preserve"> matrix </w:t>
      </w:r>
      <w:r w:rsidR="004A5243" w:rsidRPr="004A5243">
        <w:rPr>
          <w:rFonts w:ascii="Garamond" w:hAnsi="Garamond"/>
          <w:b/>
          <w:sz w:val="24"/>
          <w:szCs w:val="24"/>
        </w:rPr>
        <w:t>U</w:t>
      </w:r>
      <w:r w:rsidRPr="00D17F91">
        <w:rPr>
          <w:rFonts w:ascii="Garamond" w:hAnsi="Garamond"/>
          <w:sz w:val="24"/>
          <w:szCs w:val="24"/>
        </w:rPr>
        <w:t xml:space="preserve"> of major factors from Manager1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1252"/>
        <w:gridCol w:w="1334"/>
        <w:gridCol w:w="1335"/>
        <w:gridCol w:w="1336"/>
        <w:gridCol w:w="1337"/>
        <w:gridCol w:w="1337"/>
      </w:tblGrid>
      <w:tr w:rsidR="009F3468" w:rsidRPr="00B91C06" w:rsidTr="00F4170A">
        <w:tc>
          <w:tcPr>
            <w:tcW w:w="1458" w:type="dxa"/>
            <w:tcBorders>
              <w:top w:val="single" w:sz="4" w:space="0" w:color="auto"/>
              <w:left w:val="nil"/>
              <w:bottom w:val="single" w:sz="4" w:space="0" w:color="auto"/>
              <w:right w:val="single" w:sz="4" w:space="0" w:color="auto"/>
            </w:tcBorders>
            <w:shd w:val="clear" w:color="auto" w:fill="auto"/>
          </w:tcPr>
          <w:p w:rsidR="009F3468" w:rsidRPr="005D3A30" w:rsidRDefault="009F3468" w:rsidP="00986D46">
            <w:pPr>
              <w:jc w:val="center"/>
              <w:rPr>
                <w:rFonts w:ascii="Garamond" w:hAnsi="Garamond"/>
                <w:b/>
                <w:sz w:val="18"/>
                <w:szCs w:val="18"/>
              </w:rPr>
            </w:pPr>
            <w:r w:rsidRPr="005D3A30">
              <w:rPr>
                <w:rFonts w:ascii="Garamond" w:hAnsi="Garamond"/>
                <w:b/>
                <w:sz w:val="18"/>
                <w:szCs w:val="18"/>
              </w:rPr>
              <w:t>Major factors</w:t>
            </w:r>
          </w:p>
        </w:tc>
        <w:tc>
          <w:tcPr>
            <w:tcW w:w="1278" w:type="dxa"/>
            <w:tcBorders>
              <w:top w:val="single" w:sz="4" w:space="0" w:color="auto"/>
              <w:left w:val="single" w:sz="4" w:space="0" w:color="auto"/>
              <w:bottom w:val="single" w:sz="4" w:space="0" w:color="auto"/>
              <w:right w:val="nil"/>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GITS</w:t>
            </w:r>
          </w:p>
        </w:tc>
        <w:tc>
          <w:tcPr>
            <w:tcW w:w="1368" w:type="dxa"/>
            <w:tcBorders>
              <w:top w:val="single" w:sz="4" w:space="0" w:color="auto"/>
              <w:left w:val="nil"/>
              <w:bottom w:val="single" w:sz="4" w:space="0" w:color="auto"/>
              <w:right w:val="nil"/>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SSP</w:t>
            </w:r>
          </w:p>
        </w:tc>
        <w:tc>
          <w:tcPr>
            <w:tcW w:w="1368" w:type="dxa"/>
            <w:tcBorders>
              <w:top w:val="single" w:sz="4" w:space="0" w:color="auto"/>
              <w:left w:val="nil"/>
              <w:bottom w:val="single" w:sz="4" w:space="0" w:color="auto"/>
              <w:right w:val="nil"/>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OLI</w:t>
            </w:r>
          </w:p>
        </w:tc>
        <w:tc>
          <w:tcPr>
            <w:tcW w:w="1368" w:type="dxa"/>
            <w:tcBorders>
              <w:top w:val="single" w:sz="4" w:space="0" w:color="auto"/>
              <w:left w:val="nil"/>
              <w:bottom w:val="single" w:sz="4" w:space="0" w:color="auto"/>
              <w:right w:val="nil"/>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IEM</w:t>
            </w:r>
          </w:p>
        </w:tc>
        <w:tc>
          <w:tcPr>
            <w:tcW w:w="1368" w:type="dxa"/>
            <w:tcBorders>
              <w:top w:val="single" w:sz="4" w:space="0" w:color="auto"/>
              <w:left w:val="nil"/>
              <w:bottom w:val="single" w:sz="4" w:space="0" w:color="auto"/>
              <w:right w:val="nil"/>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ECO</w:t>
            </w:r>
          </w:p>
        </w:tc>
        <w:tc>
          <w:tcPr>
            <w:tcW w:w="1368" w:type="dxa"/>
            <w:tcBorders>
              <w:top w:val="single" w:sz="4" w:space="0" w:color="auto"/>
              <w:left w:val="nil"/>
              <w:bottom w:val="single" w:sz="4" w:space="0" w:color="auto"/>
              <w:right w:val="nil"/>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EOL</w:t>
            </w:r>
          </w:p>
        </w:tc>
      </w:tr>
      <w:tr w:rsidR="009F3468" w:rsidRPr="00B91C06" w:rsidTr="00F4170A">
        <w:tc>
          <w:tcPr>
            <w:tcW w:w="1458" w:type="dxa"/>
            <w:tcBorders>
              <w:top w:val="single" w:sz="4" w:space="0" w:color="auto"/>
              <w:left w:val="nil"/>
              <w:bottom w:val="nil"/>
              <w:right w:val="single" w:sz="4" w:space="0" w:color="auto"/>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GITS</w:t>
            </w:r>
          </w:p>
        </w:tc>
        <w:tc>
          <w:tcPr>
            <w:tcW w:w="1278" w:type="dxa"/>
            <w:tcBorders>
              <w:top w:val="single" w:sz="4" w:space="0" w:color="auto"/>
              <w:left w:val="single" w:sz="4" w:space="0" w:color="auto"/>
              <w:bottom w:val="nil"/>
              <w:right w:val="nil"/>
            </w:tcBorders>
            <w:shd w:val="clear" w:color="auto" w:fill="auto"/>
          </w:tcPr>
          <w:p w:rsidR="009F3468" w:rsidRPr="005D3A30" w:rsidRDefault="009F3468" w:rsidP="00986D46">
            <w:pPr>
              <w:jc w:val="center"/>
              <w:rPr>
                <w:rFonts w:ascii="Garamond" w:hAnsi="Garamond"/>
                <w:b/>
                <w:sz w:val="18"/>
                <w:szCs w:val="18"/>
              </w:rPr>
            </w:pPr>
            <w:r w:rsidRPr="005D3A30">
              <w:rPr>
                <w:rFonts w:ascii="Garamond" w:hAnsi="Garamond"/>
                <w:b/>
                <w:sz w:val="18"/>
                <w:szCs w:val="18"/>
              </w:rPr>
              <w:t>0</w:t>
            </w:r>
          </w:p>
        </w:tc>
        <w:tc>
          <w:tcPr>
            <w:tcW w:w="1368" w:type="dxa"/>
            <w:tcBorders>
              <w:top w:val="single" w:sz="4" w:space="0" w:color="auto"/>
              <w:left w:val="nil"/>
              <w:bottom w:val="nil"/>
              <w:right w:val="nil"/>
            </w:tcBorders>
            <w:shd w:val="clear" w:color="auto" w:fill="auto"/>
          </w:tcPr>
          <w:p w:rsidR="009F3468" w:rsidRPr="005D3A30" w:rsidRDefault="00006A47" w:rsidP="00006A47">
            <w:pPr>
              <w:jc w:val="center"/>
              <w:rPr>
                <w:rFonts w:ascii="Garamond" w:hAnsi="Garamond"/>
                <w:b/>
                <w:sz w:val="18"/>
                <w:szCs w:val="18"/>
              </w:rPr>
            </w:pPr>
            <w:r>
              <w:rPr>
                <w:rFonts w:ascii="Garamond" w:hAnsi="Garamond"/>
                <w:b/>
                <w:sz w:val="18"/>
                <w:szCs w:val="18"/>
              </w:rPr>
              <w:t>L</w:t>
            </w:r>
          </w:p>
        </w:tc>
        <w:tc>
          <w:tcPr>
            <w:tcW w:w="1368" w:type="dxa"/>
            <w:tcBorders>
              <w:top w:val="single" w:sz="4" w:space="0" w:color="auto"/>
              <w:left w:val="nil"/>
              <w:bottom w:val="nil"/>
              <w:right w:val="nil"/>
            </w:tcBorders>
            <w:shd w:val="clear" w:color="auto" w:fill="auto"/>
          </w:tcPr>
          <w:p w:rsidR="009F3468" w:rsidRPr="005D3A30" w:rsidRDefault="00800C4C" w:rsidP="00800C4C">
            <w:pPr>
              <w:jc w:val="center"/>
              <w:rPr>
                <w:rFonts w:ascii="Garamond" w:hAnsi="Garamond"/>
                <w:b/>
                <w:sz w:val="18"/>
                <w:szCs w:val="18"/>
              </w:rPr>
            </w:pPr>
            <w:r>
              <w:rPr>
                <w:rFonts w:ascii="Garamond" w:hAnsi="Garamond"/>
                <w:b/>
                <w:sz w:val="18"/>
                <w:szCs w:val="18"/>
              </w:rPr>
              <w:t>N</w:t>
            </w:r>
          </w:p>
        </w:tc>
        <w:tc>
          <w:tcPr>
            <w:tcW w:w="1368" w:type="dxa"/>
            <w:tcBorders>
              <w:top w:val="single" w:sz="4" w:space="0" w:color="auto"/>
              <w:left w:val="nil"/>
              <w:bottom w:val="nil"/>
              <w:right w:val="nil"/>
            </w:tcBorders>
            <w:shd w:val="clear" w:color="auto" w:fill="auto"/>
          </w:tcPr>
          <w:p w:rsidR="009F3468" w:rsidRPr="005D3A30" w:rsidRDefault="00006A47" w:rsidP="00006A47">
            <w:pPr>
              <w:jc w:val="center"/>
              <w:rPr>
                <w:rFonts w:ascii="Garamond" w:hAnsi="Garamond"/>
                <w:b/>
                <w:sz w:val="18"/>
                <w:szCs w:val="18"/>
              </w:rPr>
            </w:pPr>
            <w:r>
              <w:rPr>
                <w:rFonts w:ascii="Garamond" w:hAnsi="Garamond"/>
                <w:b/>
                <w:sz w:val="18"/>
                <w:szCs w:val="18"/>
              </w:rPr>
              <w:t>VL</w:t>
            </w:r>
          </w:p>
        </w:tc>
        <w:tc>
          <w:tcPr>
            <w:tcW w:w="1368" w:type="dxa"/>
            <w:tcBorders>
              <w:top w:val="single" w:sz="4" w:space="0" w:color="auto"/>
              <w:left w:val="nil"/>
              <w:bottom w:val="nil"/>
              <w:right w:val="nil"/>
            </w:tcBorders>
            <w:shd w:val="clear" w:color="auto" w:fill="auto"/>
          </w:tcPr>
          <w:p w:rsidR="009F3468" w:rsidRPr="005D3A30" w:rsidRDefault="00006A47" w:rsidP="00006A47">
            <w:pPr>
              <w:jc w:val="center"/>
              <w:rPr>
                <w:rFonts w:ascii="Garamond" w:hAnsi="Garamond"/>
                <w:b/>
                <w:sz w:val="18"/>
                <w:szCs w:val="18"/>
              </w:rPr>
            </w:pPr>
            <w:r>
              <w:rPr>
                <w:rFonts w:ascii="Garamond" w:hAnsi="Garamond"/>
                <w:b/>
                <w:sz w:val="18"/>
                <w:szCs w:val="18"/>
              </w:rPr>
              <w:t>VL</w:t>
            </w:r>
          </w:p>
        </w:tc>
        <w:tc>
          <w:tcPr>
            <w:tcW w:w="1368" w:type="dxa"/>
            <w:tcBorders>
              <w:top w:val="single" w:sz="4" w:space="0" w:color="auto"/>
              <w:left w:val="nil"/>
              <w:bottom w:val="nil"/>
              <w:right w:val="nil"/>
            </w:tcBorders>
            <w:shd w:val="clear" w:color="auto" w:fill="auto"/>
          </w:tcPr>
          <w:p w:rsidR="009F3468" w:rsidRPr="005D3A30" w:rsidRDefault="00006A47" w:rsidP="00006A47">
            <w:pPr>
              <w:jc w:val="center"/>
              <w:rPr>
                <w:rFonts w:ascii="Garamond" w:hAnsi="Garamond"/>
                <w:b/>
                <w:sz w:val="18"/>
                <w:szCs w:val="18"/>
              </w:rPr>
            </w:pPr>
            <w:r>
              <w:rPr>
                <w:rFonts w:ascii="Garamond" w:hAnsi="Garamond"/>
                <w:b/>
                <w:sz w:val="18"/>
                <w:szCs w:val="18"/>
              </w:rPr>
              <w:t>N</w:t>
            </w:r>
          </w:p>
        </w:tc>
      </w:tr>
      <w:tr w:rsidR="009F3468" w:rsidRPr="00B91C06" w:rsidTr="00F4170A">
        <w:tc>
          <w:tcPr>
            <w:tcW w:w="1458" w:type="dxa"/>
            <w:tcBorders>
              <w:top w:val="nil"/>
              <w:left w:val="nil"/>
              <w:bottom w:val="nil"/>
              <w:right w:val="single" w:sz="4" w:space="0" w:color="auto"/>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SSP</w:t>
            </w:r>
          </w:p>
        </w:tc>
        <w:tc>
          <w:tcPr>
            <w:tcW w:w="1278" w:type="dxa"/>
            <w:tcBorders>
              <w:top w:val="nil"/>
              <w:left w:val="single" w:sz="4" w:space="0" w:color="auto"/>
              <w:bottom w:val="nil"/>
              <w:right w:val="nil"/>
            </w:tcBorders>
            <w:shd w:val="clear" w:color="auto" w:fill="auto"/>
          </w:tcPr>
          <w:p w:rsidR="009F3468" w:rsidRPr="005D3A30" w:rsidRDefault="00006A47" w:rsidP="00006A47">
            <w:pPr>
              <w:jc w:val="center"/>
              <w:rPr>
                <w:rFonts w:ascii="Garamond" w:hAnsi="Garamond"/>
                <w:b/>
                <w:sz w:val="18"/>
                <w:szCs w:val="18"/>
              </w:rPr>
            </w:pPr>
            <w:r>
              <w:rPr>
                <w:rFonts w:ascii="Garamond" w:hAnsi="Garamond"/>
                <w:b/>
                <w:sz w:val="18"/>
                <w:szCs w:val="18"/>
              </w:rPr>
              <w:t>H</w:t>
            </w:r>
          </w:p>
        </w:tc>
        <w:tc>
          <w:tcPr>
            <w:tcW w:w="1368" w:type="dxa"/>
            <w:tcBorders>
              <w:top w:val="nil"/>
              <w:left w:val="nil"/>
              <w:bottom w:val="nil"/>
              <w:right w:val="nil"/>
            </w:tcBorders>
            <w:shd w:val="clear" w:color="auto" w:fill="auto"/>
          </w:tcPr>
          <w:p w:rsidR="009F3468" w:rsidRPr="005D3A30" w:rsidRDefault="009F3468" w:rsidP="00986D46">
            <w:pPr>
              <w:jc w:val="center"/>
              <w:rPr>
                <w:rFonts w:ascii="Garamond" w:hAnsi="Garamond"/>
                <w:b/>
                <w:sz w:val="18"/>
                <w:szCs w:val="18"/>
              </w:rPr>
            </w:pPr>
            <w:r w:rsidRPr="005D3A30">
              <w:rPr>
                <w:rFonts w:ascii="Garamond" w:hAnsi="Garamond"/>
                <w:b/>
                <w:sz w:val="18"/>
                <w:szCs w:val="18"/>
              </w:rPr>
              <w:t>0</w:t>
            </w:r>
          </w:p>
        </w:tc>
        <w:tc>
          <w:tcPr>
            <w:tcW w:w="1368" w:type="dxa"/>
            <w:tcBorders>
              <w:top w:val="nil"/>
              <w:left w:val="nil"/>
              <w:bottom w:val="nil"/>
              <w:right w:val="nil"/>
            </w:tcBorders>
            <w:shd w:val="clear" w:color="auto" w:fill="auto"/>
          </w:tcPr>
          <w:p w:rsidR="009F3468" w:rsidRPr="005D3A30" w:rsidRDefault="00006A47" w:rsidP="00006A47">
            <w:pPr>
              <w:jc w:val="center"/>
              <w:rPr>
                <w:rFonts w:ascii="Garamond" w:hAnsi="Garamond"/>
                <w:b/>
                <w:sz w:val="18"/>
                <w:szCs w:val="18"/>
              </w:rPr>
            </w:pPr>
            <w:r>
              <w:rPr>
                <w:rFonts w:ascii="Garamond" w:hAnsi="Garamond"/>
                <w:b/>
                <w:sz w:val="18"/>
                <w:szCs w:val="18"/>
              </w:rPr>
              <w:t>H</w:t>
            </w:r>
          </w:p>
        </w:tc>
        <w:tc>
          <w:tcPr>
            <w:tcW w:w="1368" w:type="dxa"/>
            <w:tcBorders>
              <w:top w:val="nil"/>
              <w:left w:val="nil"/>
              <w:bottom w:val="nil"/>
              <w:right w:val="nil"/>
            </w:tcBorders>
            <w:shd w:val="clear" w:color="auto" w:fill="auto"/>
          </w:tcPr>
          <w:p w:rsidR="009F3468" w:rsidRPr="005D3A30" w:rsidRDefault="00006A47" w:rsidP="00006A47">
            <w:pPr>
              <w:jc w:val="center"/>
              <w:rPr>
                <w:rFonts w:ascii="Garamond" w:hAnsi="Garamond"/>
                <w:b/>
                <w:sz w:val="18"/>
                <w:szCs w:val="18"/>
              </w:rPr>
            </w:pPr>
            <w:r>
              <w:rPr>
                <w:rFonts w:ascii="Garamond" w:hAnsi="Garamond"/>
                <w:b/>
                <w:sz w:val="18"/>
                <w:szCs w:val="18"/>
              </w:rPr>
              <w:t>L</w:t>
            </w:r>
          </w:p>
        </w:tc>
        <w:tc>
          <w:tcPr>
            <w:tcW w:w="1368" w:type="dxa"/>
            <w:tcBorders>
              <w:top w:val="nil"/>
              <w:left w:val="nil"/>
              <w:bottom w:val="nil"/>
              <w:right w:val="nil"/>
            </w:tcBorders>
            <w:shd w:val="clear" w:color="auto" w:fill="auto"/>
          </w:tcPr>
          <w:p w:rsidR="009F3468" w:rsidRPr="005D3A30" w:rsidRDefault="00006A47" w:rsidP="00006A47">
            <w:pPr>
              <w:jc w:val="center"/>
              <w:rPr>
                <w:rFonts w:ascii="Garamond" w:hAnsi="Garamond"/>
                <w:b/>
                <w:sz w:val="18"/>
                <w:szCs w:val="18"/>
              </w:rPr>
            </w:pPr>
            <w:r>
              <w:rPr>
                <w:rFonts w:ascii="Garamond" w:hAnsi="Garamond"/>
                <w:b/>
                <w:sz w:val="18"/>
                <w:szCs w:val="18"/>
              </w:rPr>
              <w:t>H</w:t>
            </w:r>
          </w:p>
        </w:tc>
        <w:tc>
          <w:tcPr>
            <w:tcW w:w="1368" w:type="dxa"/>
            <w:tcBorders>
              <w:top w:val="nil"/>
              <w:left w:val="nil"/>
              <w:bottom w:val="nil"/>
              <w:right w:val="nil"/>
            </w:tcBorders>
            <w:shd w:val="clear" w:color="auto" w:fill="auto"/>
          </w:tcPr>
          <w:p w:rsidR="009F3468" w:rsidRPr="005D3A30" w:rsidRDefault="00006A47" w:rsidP="00006A47">
            <w:pPr>
              <w:jc w:val="center"/>
              <w:rPr>
                <w:rFonts w:ascii="Garamond" w:hAnsi="Garamond"/>
                <w:b/>
                <w:sz w:val="18"/>
                <w:szCs w:val="18"/>
              </w:rPr>
            </w:pPr>
            <w:r>
              <w:rPr>
                <w:rFonts w:ascii="Garamond" w:hAnsi="Garamond"/>
                <w:b/>
                <w:sz w:val="18"/>
                <w:szCs w:val="18"/>
              </w:rPr>
              <w:t>H</w:t>
            </w:r>
          </w:p>
        </w:tc>
      </w:tr>
      <w:tr w:rsidR="009F3468" w:rsidRPr="00B91C06" w:rsidTr="00F4170A">
        <w:tc>
          <w:tcPr>
            <w:tcW w:w="1458" w:type="dxa"/>
            <w:tcBorders>
              <w:top w:val="nil"/>
              <w:left w:val="nil"/>
              <w:bottom w:val="nil"/>
              <w:right w:val="single" w:sz="4" w:space="0" w:color="auto"/>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OLI</w:t>
            </w:r>
          </w:p>
        </w:tc>
        <w:tc>
          <w:tcPr>
            <w:tcW w:w="1278" w:type="dxa"/>
            <w:tcBorders>
              <w:top w:val="nil"/>
              <w:left w:val="single" w:sz="4" w:space="0" w:color="auto"/>
              <w:bottom w:val="nil"/>
              <w:right w:val="nil"/>
            </w:tcBorders>
            <w:shd w:val="clear" w:color="auto" w:fill="auto"/>
          </w:tcPr>
          <w:p w:rsidR="009F3468" w:rsidRPr="005D3A30" w:rsidRDefault="00006A47" w:rsidP="00006A47">
            <w:pPr>
              <w:jc w:val="center"/>
              <w:rPr>
                <w:rFonts w:ascii="Garamond" w:hAnsi="Garamond"/>
                <w:b/>
                <w:sz w:val="18"/>
                <w:szCs w:val="18"/>
              </w:rPr>
            </w:pPr>
            <w:r>
              <w:rPr>
                <w:rFonts w:ascii="Garamond" w:hAnsi="Garamond"/>
                <w:b/>
                <w:sz w:val="18"/>
                <w:szCs w:val="18"/>
              </w:rPr>
              <w:t>VL</w:t>
            </w:r>
          </w:p>
        </w:tc>
        <w:tc>
          <w:tcPr>
            <w:tcW w:w="1368" w:type="dxa"/>
            <w:tcBorders>
              <w:top w:val="nil"/>
              <w:left w:val="nil"/>
              <w:bottom w:val="nil"/>
              <w:right w:val="nil"/>
            </w:tcBorders>
            <w:shd w:val="clear" w:color="auto" w:fill="auto"/>
          </w:tcPr>
          <w:p w:rsidR="009F3468" w:rsidRPr="005D3A30" w:rsidRDefault="00006A47" w:rsidP="00006A47">
            <w:pPr>
              <w:jc w:val="center"/>
              <w:rPr>
                <w:rFonts w:ascii="Garamond" w:hAnsi="Garamond"/>
                <w:b/>
                <w:sz w:val="18"/>
                <w:szCs w:val="18"/>
              </w:rPr>
            </w:pPr>
            <w:r>
              <w:rPr>
                <w:rFonts w:ascii="Garamond" w:hAnsi="Garamond"/>
                <w:b/>
                <w:sz w:val="18"/>
                <w:szCs w:val="18"/>
              </w:rPr>
              <w:t>L</w:t>
            </w:r>
          </w:p>
        </w:tc>
        <w:tc>
          <w:tcPr>
            <w:tcW w:w="1368" w:type="dxa"/>
            <w:tcBorders>
              <w:top w:val="nil"/>
              <w:left w:val="nil"/>
              <w:bottom w:val="nil"/>
              <w:right w:val="nil"/>
            </w:tcBorders>
            <w:shd w:val="clear" w:color="auto" w:fill="auto"/>
          </w:tcPr>
          <w:p w:rsidR="009F3468" w:rsidRPr="005D3A30" w:rsidRDefault="009F3468" w:rsidP="00986D46">
            <w:pPr>
              <w:jc w:val="center"/>
              <w:rPr>
                <w:rFonts w:ascii="Garamond" w:hAnsi="Garamond"/>
                <w:b/>
                <w:sz w:val="18"/>
                <w:szCs w:val="18"/>
              </w:rPr>
            </w:pPr>
            <w:r w:rsidRPr="005D3A30">
              <w:rPr>
                <w:rFonts w:ascii="Garamond" w:hAnsi="Garamond"/>
                <w:b/>
                <w:sz w:val="18"/>
                <w:szCs w:val="18"/>
              </w:rPr>
              <w:t>0</w:t>
            </w:r>
          </w:p>
        </w:tc>
        <w:tc>
          <w:tcPr>
            <w:tcW w:w="1368" w:type="dxa"/>
            <w:tcBorders>
              <w:top w:val="nil"/>
              <w:left w:val="nil"/>
              <w:bottom w:val="nil"/>
              <w:right w:val="nil"/>
            </w:tcBorders>
            <w:shd w:val="clear" w:color="auto" w:fill="auto"/>
          </w:tcPr>
          <w:p w:rsidR="009F3468" w:rsidRPr="005D3A30" w:rsidRDefault="00006A47" w:rsidP="00006A47">
            <w:pPr>
              <w:jc w:val="center"/>
              <w:rPr>
                <w:rFonts w:ascii="Garamond" w:hAnsi="Garamond"/>
                <w:b/>
                <w:sz w:val="18"/>
                <w:szCs w:val="18"/>
              </w:rPr>
            </w:pPr>
            <w:r>
              <w:rPr>
                <w:rFonts w:ascii="Garamond" w:hAnsi="Garamond"/>
                <w:b/>
                <w:sz w:val="18"/>
                <w:szCs w:val="18"/>
              </w:rPr>
              <w:t>VL</w:t>
            </w:r>
          </w:p>
        </w:tc>
        <w:tc>
          <w:tcPr>
            <w:tcW w:w="1368" w:type="dxa"/>
            <w:tcBorders>
              <w:top w:val="nil"/>
              <w:left w:val="nil"/>
              <w:bottom w:val="nil"/>
              <w:right w:val="nil"/>
            </w:tcBorders>
            <w:shd w:val="clear" w:color="auto" w:fill="auto"/>
          </w:tcPr>
          <w:p w:rsidR="009F3468" w:rsidRPr="005D3A30" w:rsidRDefault="00006A47" w:rsidP="00006A47">
            <w:pPr>
              <w:jc w:val="center"/>
              <w:rPr>
                <w:rFonts w:ascii="Garamond" w:hAnsi="Garamond"/>
                <w:b/>
                <w:sz w:val="18"/>
                <w:szCs w:val="18"/>
              </w:rPr>
            </w:pPr>
            <w:r>
              <w:rPr>
                <w:rFonts w:ascii="Garamond" w:hAnsi="Garamond"/>
                <w:b/>
                <w:sz w:val="18"/>
                <w:szCs w:val="18"/>
              </w:rPr>
              <w:t>L</w:t>
            </w:r>
          </w:p>
        </w:tc>
        <w:tc>
          <w:tcPr>
            <w:tcW w:w="1368" w:type="dxa"/>
            <w:tcBorders>
              <w:top w:val="nil"/>
              <w:left w:val="nil"/>
              <w:bottom w:val="nil"/>
              <w:right w:val="nil"/>
            </w:tcBorders>
            <w:shd w:val="clear" w:color="auto" w:fill="auto"/>
          </w:tcPr>
          <w:p w:rsidR="009F3468" w:rsidRPr="005D3A30" w:rsidRDefault="00006A47" w:rsidP="00006A47">
            <w:pPr>
              <w:jc w:val="center"/>
              <w:rPr>
                <w:rFonts w:ascii="Garamond" w:hAnsi="Garamond"/>
                <w:b/>
                <w:sz w:val="18"/>
                <w:szCs w:val="18"/>
              </w:rPr>
            </w:pPr>
            <w:r>
              <w:rPr>
                <w:rFonts w:ascii="Garamond" w:hAnsi="Garamond"/>
                <w:b/>
                <w:sz w:val="18"/>
                <w:szCs w:val="18"/>
              </w:rPr>
              <w:t>L</w:t>
            </w:r>
          </w:p>
        </w:tc>
      </w:tr>
      <w:tr w:rsidR="009F3468" w:rsidRPr="00B91C06" w:rsidTr="00F4170A">
        <w:tc>
          <w:tcPr>
            <w:tcW w:w="1458" w:type="dxa"/>
            <w:tcBorders>
              <w:top w:val="nil"/>
              <w:left w:val="nil"/>
              <w:bottom w:val="nil"/>
              <w:right w:val="single" w:sz="4" w:space="0" w:color="auto"/>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IEM</w:t>
            </w:r>
          </w:p>
        </w:tc>
        <w:tc>
          <w:tcPr>
            <w:tcW w:w="1278" w:type="dxa"/>
            <w:tcBorders>
              <w:top w:val="nil"/>
              <w:left w:val="single" w:sz="4" w:space="0" w:color="auto"/>
              <w:bottom w:val="nil"/>
              <w:right w:val="nil"/>
            </w:tcBorders>
            <w:shd w:val="clear" w:color="auto" w:fill="auto"/>
          </w:tcPr>
          <w:p w:rsidR="009F3468" w:rsidRPr="005D3A30" w:rsidRDefault="00006A47" w:rsidP="00006A47">
            <w:pPr>
              <w:jc w:val="center"/>
              <w:rPr>
                <w:rFonts w:ascii="Garamond" w:hAnsi="Garamond"/>
                <w:b/>
                <w:sz w:val="18"/>
                <w:szCs w:val="18"/>
              </w:rPr>
            </w:pPr>
            <w:r>
              <w:rPr>
                <w:rFonts w:ascii="Garamond" w:hAnsi="Garamond"/>
                <w:b/>
                <w:sz w:val="18"/>
                <w:szCs w:val="18"/>
              </w:rPr>
              <w:t>VL</w:t>
            </w:r>
          </w:p>
        </w:tc>
        <w:tc>
          <w:tcPr>
            <w:tcW w:w="1368" w:type="dxa"/>
            <w:tcBorders>
              <w:top w:val="nil"/>
              <w:left w:val="nil"/>
              <w:bottom w:val="nil"/>
              <w:right w:val="nil"/>
            </w:tcBorders>
            <w:shd w:val="clear" w:color="auto" w:fill="auto"/>
          </w:tcPr>
          <w:p w:rsidR="009F3468" w:rsidRPr="005D3A30" w:rsidRDefault="00006A47" w:rsidP="00006A47">
            <w:pPr>
              <w:jc w:val="center"/>
              <w:rPr>
                <w:rFonts w:ascii="Garamond" w:hAnsi="Garamond"/>
                <w:b/>
                <w:sz w:val="18"/>
                <w:szCs w:val="18"/>
              </w:rPr>
            </w:pPr>
            <w:r>
              <w:rPr>
                <w:rFonts w:ascii="Garamond" w:hAnsi="Garamond"/>
                <w:b/>
                <w:sz w:val="18"/>
                <w:szCs w:val="18"/>
              </w:rPr>
              <w:t>L</w:t>
            </w:r>
          </w:p>
        </w:tc>
        <w:tc>
          <w:tcPr>
            <w:tcW w:w="1368" w:type="dxa"/>
            <w:tcBorders>
              <w:top w:val="nil"/>
              <w:left w:val="nil"/>
              <w:bottom w:val="nil"/>
              <w:right w:val="nil"/>
            </w:tcBorders>
            <w:shd w:val="clear" w:color="auto" w:fill="auto"/>
          </w:tcPr>
          <w:p w:rsidR="009F3468" w:rsidRPr="005D3A30" w:rsidRDefault="00006A47" w:rsidP="00006A47">
            <w:pPr>
              <w:jc w:val="center"/>
              <w:rPr>
                <w:rFonts w:ascii="Garamond" w:hAnsi="Garamond"/>
                <w:b/>
                <w:sz w:val="18"/>
                <w:szCs w:val="18"/>
              </w:rPr>
            </w:pPr>
            <w:r>
              <w:rPr>
                <w:rFonts w:ascii="Garamond" w:hAnsi="Garamond"/>
                <w:b/>
                <w:sz w:val="18"/>
                <w:szCs w:val="18"/>
              </w:rPr>
              <w:t>N</w:t>
            </w:r>
          </w:p>
        </w:tc>
        <w:tc>
          <w:tcPr>
            <w:tcW w:w="1368" w:type="dxa"/>
            <w:tcBorders>
              <w:top w:val="nil"/>
              <w:left w:val="nil"/>
              <w:bottom w:val="nil"/>
              <w:right w:val="nil"/>
            </w:tcBorders>
            <w:shd w:val="clear" w:color="auto" w:fill="auto"/>
          </w:tcPr>
          <w:p w:rsidR="009F3468" w:rsidRPr="005D3A30" w:rsidRDefault="009F3468" w:rsidP="00986D46">
            <w:pPr>
              <w:jc w:val="center"/>
              <w:rPr>
                <w:rFonts w:ascii="Garamond" w:hAnsi="Garamond"/>
                <w:b/>
                <w:sz w:val="18"/>
                <w:szCs w:val="18"/>
              </w:rPr>
            </w:pPr>
            <w:r w:rsidRPr="005D3A30">
              <w:rPr>
                <w:rFonts w:ascii="Garamond" w:hAnsi="Garamond"/>
                <w:b/>
                <w:sz w:val="18"/>
                <w:szCs w:val="18"/>
              </w:rPr>
              <w:t>0</w:t>
            </w:r>
          </w:p>
        </w:tc>
        <w:tc>
          <w:tcPr>
            <w:tcW w:w="1368" w:type="dxa"/>
            <w:tcBorders>
              <w:top w:val="nil"/>
              <w:left w:val="nil"/>
              <w:bottom w:val="nil"/>
              <w:right w:val="nil"/>
            </w:tcBorders>
            <w:shd w:val="clear" w:color="auto" w:fill="auto"/>
          </w:tcPr>
          <w:p w:rsidR="009F3468" w:rsidRPr="005D3A30" w:rsidRDefault="00006A47" w:rsidP="00006A47">
            <w:pPr>
              <w:jc w:val="center"/>
              <w:rPr>
                <w:rFonts w:ascii="Garamond" w:hAnsi="Garamond"/>
                <w:b/>
                <w:sz w:val="18"/>
                <w:szCs w:val="18"/>
              </w:rPr>
            </w:pPr>
            <w:r>
              <w:rPr>
                <w:rFonts w:ascii="Garamond" w:hAnsi="Garamond"/>
                <w:b/>
                <w:sz w:val="18"/>
                <w:szCs w:val="18"/>
              </w:rPr>
              <w:t>L</w:t>
            </w:r>
          </w:p>
        </w:tc>
        <w:tc>
          <w:tcPr>
            <w:tcW w:w="1368" w:type="dxa"/>
            <w:tcBorders>
              <w:top w:val="nil"/>
              <w:left w:val="nil"/>
              <w:bottom w:val="nil"/>
              <w:right w:val="nil"/>
            </w:tcBorders>
            <w:shd w:val="clear" w:color="auto" w:fill="auto"/>
          </w:tcPr>
          <w:p w:rsidR="009F3468" w:rsidRPr="005D3A30" w:rsidRDefault="00006A47" w:rsidP="00006A47">
            <w:pPr>
              <w:jc w:val="center"/>
              <w:rPr>
                <w:rFonts w:ascii="Garamond" w:hAnsi="Garamond"/>
                <w:b/>
                <w:sz w:val="18"/>
                <w:szCs w:val="18"/>
              </w:rPr>
            </w:pPr>
            <w:r>
              <w:rPr>
                <w:rFonts w:ascii="Garamond" w:hAnsi="Garamond"/>
                <w:b/>
                <w:sz w:val="18"/>
                <w:szCs w:val="18"/>
              </w:rPr>
              <w:t>N</w:t>
            </w:r>
          </w:p>
        </w:tc>
      </w:tr>
      <w:tr w:rsidR="009F3468" w:rsidRPr="00B91C06" w:rsidTr="00F4170A">
        <w:tc>
          <w:tcPr>
            <w:tcW w:w="1458" w:type="dxa"/>
            <w:tcBorders>
              <w:top w:val="nil"/>
              <w:left w:val="nil"/>
              <w:bottom w:val="nil"/>
              <w:right w:val="single" w:sz="4" w:space="0" w:color="auto"/>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ECO</w:t>
            </w:r>
          </w:p>
        </w:tc>
        <w:tc>
          <w:tcPr>
            <w:tcW w:w="1278" w:type="dxa"/>
            <w:tcBorders>
              <w:top w:val="nil"/>
              <w:left w:val="single" w:sz="4" w:space="0" w:color="auto"/>
              <w:bottom w:val="nil"/>
              <w:right w:val="nil"/>
            </w:tcBorders>
          </w:tcPr>
          <w:p w:rsidR="009F3468" w:rsidRPr="005D3A30" w:rsidRDefault="00006A47" w:rsidP="00006A47">
            <w:pPr>
              <w:jc w:val="center"/>
              <w:rPr>
                <w:rFonts w:ascii="Garamond" w:hAnsi="Garamond"/>
                <w:b/>
                <w:sz w:val="18"/>
                <w:szCs w:val="18"/>
              </w:rPr>
            </w:pPr>
            <w:r>
              <w:rPr>
                <w:rFonts w:ascii="Garamond" w:hAnsi="Garamond"/>
                <w:b/>
                <w:sz w:val="18"/>
                <w:szCs w:val="18"/>
              </w:rPr>
              <w:t>N</w:t>
            </w:r>
          </w:p>
        </w:tc>
        <w:tc>
          <w:tcPr>
            <w:tcW w:w="1368" w:type="dxa"/>
            <w:tcBorders>
              <w:top w:val="nil"/>
              <w:left w:val="nil"/>
              <w:bottom w:val="nil"/>
              <w:right w:val="nil"/>
            </w:tcBorders>
          </w:tcPr>
          <w:p w:rsidR="009F3468" w:rsidRPr="005D3A30" w:rsidRDefault="00006A47" w:rsidP="00006A47">
            <w:pPr>
              <w:jc w:val="center"/>
              <w:rPr>
                <w:rFonts w:ascii="Garamond" w:hAnsi="Garamond"/>
                <w:b/>
                <w:sz w:val="18"/>
                <w:szCs w:val="18"/>
              </w:rPr>
            </w:pPr>
            <w:r>
              <w:rPr>
                <w:rFonts w:ascii="Garamond" w:hAnsi="Garamond"/>
                <w:b/>
                <w:sz w:val="18"/>
                <w:szCs w:val="18"/>
              </w:rPr>
              <w:t>L</w:t>
            </w:r>
          </w:p>
        </w:tc>
        <w:tc>
          <w:tcPr>
            <w:tcW w:w="1368" w:type="dxa"/>
            <w:tcBorders>
              <w:top w:val="nil"/>
              <w:left w:val="nil"/>
              <w:bottom w:val="nil"/>
              <w:right w:val="nil"/>
            </w:tcBorders>
          </w:tcPr>
          <w:p w:rsidR="009F3468" w:rsidRPr="005D3A30" w:rsidRDefault="00006A47" w:rsidP="00006A47">
            <w:pPr>
              <w:jc w:val="center"/>
              <w:rPr>
                <w:rFonts w:ascii="Garamond" w:hAnsi="Garamond"/>
                <w:b/>
                <w:sz w:val="18"/>
                <w:szCs w:val="18"/>
              </w:rPr>
            </w:pPr>
            <w:r>
              <w:rPr>
                <w:rFonts w:ascii="Garamond" w:hAnsi="Garamond"/>
                <w:b/>
                <w:sz w:val="18"/>
                <w:szCs w:val="18"/>
              </w:rPr>
              <w:t>L</w:t>
            </w:r>
          </w:p>
        </w:tc>
        <w:tc>
          <w:tcPr>
            <w:tcW w:w="1368" w:type="dxa"/>
            <w:tcBorders>
              <w:top w:val="nil"/>
              <w:left w:val="nil"/>
              <w:bottom w:val="nil"/>
              <w:right w:val="nil"/>
            </w:tcBorders>
          </w:tcPr>
          <w:p w:rsidR="009F3468" w:rsidRPr="005D3A30" w:rsidRDefault="00006A47" w:rsidP="00006A47">
            <w:pPr>
              <w:jc w:val="center"/>
              <w:rPr>
                <w:rFonts w:ascii="Garamond" w:hAnsi="Garamond"/>
                <w:b/>
                <w:sz w:val="18"/>
                <w:szCs w:val="18"/>
              </w:rPr>
            </w:pPr>
            <w:r>
              <w:rPr>
                <w:rFonts w:ascii="Garamond" w:hAnsi="Garamond"/>
                <w:b/>
                <w:sz w:val="18"/>
                <w:szCs w:val="18"/>
              </w:rPr>
              <w:t>H</w:t>
            </w:r>
          </w:p>
        </w:tc>
        <w:tc>
          <w:tcPr>
            <w:tcW w:w="1368" w:type="dxa"/>
            <w:tcBorders>
              <w:top w:val="nil"/>
              <w:left w:val="nil"/>
              <w:bottom w:val="nil"/>
              <w:right w:val="nil"/>
            </w:tcBorders>
          </w:tcPr>
          <w:p w:rsidR="009F3468" w:rsidRPr="005D3A30" w:rsidRDefault="009F3468" w:rsidP="00986D46">
            <w:pPr>
              <w:jc w:val="center"/>
              <w:rPr>
                <w:rFonts w:ascii="Garamond" w:hAnsi="Garamond"/>
                <w:b/>
                <w:sz w:val="18"/>
                <w:szCs w:val="18"/>
              </w:rPr>
            </w:pPr>
            <w:r w:rsidRPr="005D3A30">
              <w:rPr>
                <w:rFonts w:ascii="Garamond" w:hAnsi="Garamond"/>
                <w:b/>
                <w:sz w:val="18"/>
                <w:szCs w:val="18"/>
              </w:rPr>
              <w:t>0</w:t>
            </w:r>
          </w:p>
        </w:tc>
        <w:tc>
          <w:tcPr>
            <w:tcW w:w="1368" w:type="dxa"/>
            <w:tcBorders>
              <w:top w:val="nil"/>
              <w:left w:val="nil"/>
              <w:bottom w:val="nil"/>
              <w:right w:val="nil"/>
            </w:tcBorders>
          </w:tcPr>
          <w:p w:rsidR="009F3468" w:rsidRPr="005D3A30" w:rsidRDefault="00006A47" w:rsidP="00006A47">
            <w:pPr>
              <w:jc w:val="center"/>
              <w:rPr>
                <w:rFonts w:ascii="Garamond" w:hAnsi="Garamond"/>
                <w:b/>
                <w:sz w:val="18"/>
                <w:szCs w:val="18"/>
              </w:rPr>
            </w:pPr>
            <w:r>
              <w:rPr>
                <w:rFonts w:ascii="Garamond" w:hAnsi="Garamond"/>
                <w:b/>
                <w:sz w:val="18"/>
                <w:szCs w:val="18"/>
              </w:rPr>
              <w:t>H</w:t>
            </w:r>
          </w:p>
        </w:tc>
      </w:tr>
      <w:tr w:rsidR="009F3468" w:rsidRPr="00B91C06" w:rsidTr="00F4170A">
        <w:tc>
          <w:tcPr>
            <w:tcW w:w="1458" w:type="dxa"/>
            <w:tcBorders>
              <w:top w:val="nil"/>
              <w:left w:val="nil"/>
              <w:bottom w:val="single" w:sz="4" w:space="0" w:color="auto"/>
              <w:right w:val="single" w:sz="4" w:space="0" w:color="auto"/>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EOL</w:t>
            </w:r>
          </w:p>
        </w:tc>
        <w:tc>
          <w:tcPr>
            <w:tcW w:w="1278" w:type="dxa"/>
            <w:tcBorders>
              <w:top w:val="nil"/>
              <w:left w:val="single" w:sz="4" w:space="0" w:color="auto"/>
              <w:bottom w:val="single" w:sz="4" w:space="0" w:color="auto"/>
              <w:right w:val="nil"/>
            </w:tcBorders>
          </w:tcPr>
          <w:p w:rsidR="009F3468" w:rsidRPr="005D3A30" w:rsidRDefault="00006A47" w:rsidP="00006A47">
            <w:pPr>
              <w:jc w:val="center"/>
              <w:rPr>
                <w:rFonts w:ascii="Garamond" w:hAnsi="Garamond"/>
                <w:b/>
                <w:sz w:val="18"/>
                <w:szCs w:val="18"/>
              </w:rPr>
            </w:pPr>
            <w:r>
              <w:rPr>
                <w:rFonts w:ascii="Garamond" w:hAnsi="Garamond"/>
                <w:b/>
                <w:sz w:val="18"/>
                <w:szCs w:val="18"/>
              </w:rPr>
              <w:t>L</w:t>
            </w:r>
          </w:p>
        </w:tc>
        <w:tc>
          <w:tcPr>
            <w:tcW w:w="1368" w:type="dxa"/>
            <w:tcBorders>
              <w:top w:val="nil"/>
              <w:left w:val="nil"/>
              <w:bottom w:val="single" w:sz="4" w:space="0" w:color="auto"/>
              <w:right w:val="nil"/>
            </w:tcBorders>
          </w:tcPr>
          <w:p w:rsidR="009F3468" w:rsidRPr="005D3A30" w:rsidRDefault="00006A47" w:rsidP="00006A47">
            <w:pPr>
              <w:jc w:val="center"/>
              <w:rPr>
                <w:rFonts w:ascii="Garamond" w:hAnsi="Garamond"/>
                <w:b/>
                <w:sz w:val="18"/>
                <w:szCs w:val="18"/>
              </w:rPr>
            </w:pPr>
            <w:r>
              <w:rPr>
                <w:rFonts w:ascii="Garamond" w:hAnsi="Garamond"/>
                <w:b/>
                <w:sz w:val="18"/>
                <w:szCs w:val="18"/>
              </w:rPr>
              <w:t>H</w:t>
            </w:r>
          </w:p>
        </w:tc>
        <w:tc>
          <w:tcPr>
            <w:tcW w:w="1368" w:type="dxa"/>
            <w:tcBorders>
              <w:top w:val="nil"/>
              <w:left w:val="nil"/>
              <w:bottom w:val="single" w:sz="4" w:space="0" w:color="auto"/>
              <w:right w:val="nil"/>
            </w:tcBorders>
          </w:tcPr>
          <w:p w:rsidR="009F3468" w:rsidRPr="005D3A30" w:rsidRDefault="00006A47" w:rsidP="00006A47">
            <w:pPr>
              <w:jc w:val="center"/>
              <w:rPr>
                <w:rFonts w:ascii="Garamond" w:hAnsi="Garamond"/>
                <w:b/>
                <w:sz w:val="18"/>
                <w:szCs w:val="18"/>
              </w:rPr>
            </w:pPr>
            <w:r>
              <w:rPr>
                <w:rFonts w:ascii="Garamond" w:hAnsi="Garamond"/>
                <w:b/>
                <w:sz w:val="18"/>
                <w:szCs w:val="18"/>
              </w:rPr>
              <w:t>L</w:t>
            </w:r>
          </w:p>
        </w:tc>
        <w:tc>
          <w:tcPr>
            <w:tcW w:w="1368" w:type="dxa"/>
            <w:tcBorders>
              <w:top w:val="nil"/>
              <w:left w:val="nil"/>
              <w:bottom w:val="single" w:sz="4" w:space="0" w:color="auto"/>
              <w:right w:val="nil"/>
            </w:tcBorders>
          </w:tcPr>
          <w:p w:rsidR="009F3468" w:rsidRPr="005D3A30" w:rsidRDefault="00006A47" w:rsidP="00006A47">
            <w:pPr>
              <w:jc w:val="center"/>
              <w:rPr>
                <w:rFonts w:ascii="Garamond" w:hAnsi="Garamond"/>
                <w:b/>
                <w:sz w:val="18"/>
                <w:szCs w:val="18"/>
              </w:rPr>
            </w:pPr>
            <w:r>
              <w:rPr>
                <w:rFonts w:ascii="Garamond" w:hAnsi="Garamond"/>
                <w:b/>
                <w:sz w:val="18"/>
                <w:szCs w:val="18"/>
              </w:rPr>
              <w:t>H</w:t>
            </w:r>
          </w:p>
        </w:tc>
        <w:tc>
          <w:tcPr>
            <w:tcW w:w="1368" w:type="dxa"/>
            <w:tcBorders>
              <w:top w:val="nil"/>
              <w:left w:val="nil"/>
              <w:bottom w:val="single" w:sz="4" w:space="0" w:color="auto"/>
              <w:right w:val="nil"/>
            </w:tcBorders>
          </w:tcPr>
          <w:p w:rsidR="009F3468" w:rsidRPr="005D3A30" w:rsidRDefault="00006A47" w:rsidP="00006A47">
            <w:pPr>
              <w:jc w:val="center"/>
              <w:rPr>
                <w:rFonts w:ascii="Garamond" w:hAnsi="Garamond"/>
                <w:b/>
                <w:sz w:val="18"/>
                <w:szCs w:val="18"/>
              </w:rPr>
            </w:pPr>
            <w:r>
              <w:rPr>
                <w:rFonts w:ascii="Garamond" w:hAnsi="Garamond"/>
                <w:b/>
                <w:sz w:val="18"/>
                <w:szCs w:val="18"/>
              </w:rPr>
              <w:t>H</w:t>
            </w:r>
          </w:p>
        </w:tc>
        <w:tc>
          <w:tcPr>
            <w:tcW w:w="1368" w:type="dxa"/>
            <w:tcBorders>
              <w:top w:val="nil"/>
              <w:left w:val="nil"/>
              <w:bottom w:val="single" w:sz="4" w:space="0" w:color="auto"/>
              <w:right w:val="nil"/>
            </w:tcBorders>
          </w:tcPr>
          <w:p w:rsidR="009F3468" w:rsidRPr="005D3A30" w:rsidRDefault="009F3468" w:rsidP="00986D46">
            <w:pPr>
              <w:jc w:val="center"/>
              <w:rPr>
                <w:rFonts w:ascii="Garamond" w:hAnsi="Garamond"/>
                <w:b/>
                <w:sz w:val="18"/>
                <w:szCs w:val="18"/>
              </w:rPr>
            </w:pPr>
            <w:r w:rsidRPr="005D3A30">
              <w:rPr>
                <w:rFonts w:ascii="Garamond" w:hAnsi="Garamond"/>
                <w:b/>
                <w:sz w:val="18"/>
                <w:szCs w:val="18"/>
              </w:rPr>
              <w:t>0</w:t>
            </w:r>
          </w:p>
        </w:tc>
      </w:tr>
    </w:tbl>
    <w:p w:rsidR="009F3468" w:rsidRDefault="009F3468" w:rsidP="009F3468">
      <w:pPr>
        <w:spacing w:after="0" w:line="240" w:lineRule="auto"/>
        <w:rPr>
          <w:rFonts w:ascii="Garamond" w:hAnsi="Garamond"/>
          <w:b/>
          <w:sz w:val="18"/>
          <w:szCs w:val="18"/>
        </w:rPr>
      </w:pPr>
    </w:p>
    <w:p w:rsidR="009F3468" w:rsidRDefault="009F3468" w:rsidP="009F3468">
      <w:pPr>
        <w:spacing w:after="0" w:line="240" w:lineRule="auto"/>
        <w:rPr>
          <w:rFonts w:ascii="Garamond" w:hAnsi="Garamond"/>
          <w:b/>
          <w:sz w:val="18"/>
          <w:szCs w:val="18"/>
        </w:rPr>
      </w:pPr>
    </w:p>
    <w:p w:rsidR="009F3468" w:rsidRDefault="009F3468" w:rsidP="009F3468">
      <w:pPr>
        <w:spacing w:after="0" w:line="240" w:lineRule="auto"/>
        <w:rPr>
          <w:rFonts w:ascii="Garamond" w:hAnsi="Garamond"/>
          <w:b/>
          <w:sz w:val="18"/>
          <w:szCs w:val="18"/>
        </w:rPr>
      </w:pPr>
    </w:p>
    <w:p w:rsidR="009F3468" w:rsidRDefault="009F3468" w:rsidP="009F3468">
      <w:pPr>
        <w:spacing w:after="0" w:line="240" w:lineRule="auto"/>
        <w:rPr>
          <w:rFonts w:ascii="Garamond" w:hAnsi="Garamond"/>
          <w:b/>
          <w:sz w:val="18"/>
          <w:szCs w:val="18"/>
        </w:rPr>
      </w:pPr>
    </w:p>
    <w:p w:rsidR="009F3468" w:rsidRDefault="009F3468" w:rsidP="009F3468">
      <w:pPr>
        <w:spacing w:after="0" w:line="240" w:lineRule="auto"/>
        <w:rPr>
          <w:rFonts w:ascii="Garamond" w:hAnsi="Garamond"/>
          <w:b/>
          <w:sz w:val="18"/>
          <w:szCs w:val="18"/>
        </w:rPr>
      </w:pPr>
    </w:p>
    <w:p w:rsidR="009F3468" w:rsidRPr="00D17F91" w:rsidRDefault="009F3468" w:rsidP="00D17F91">
      <w:pPr>
        <w:spacing w:after="0" w:line="240" w:lineRule="auto"/>
        <w:jc w:val="center"/>
        <w:rPr>
          <w:rFonts w:ascii="Garamond" w:hAnsi="Garamond"/>
          <w:sz w:val="24"/>
          <w:szCs w:val="24"/>
        </w:rPr>
      </w:pPr>
      <w:r w:rsidRPr="00D17F91">
        <w:rPr>
          <w:rFonts w:ascii="Garamond" w:hAnsi="Garamond"/>
          <w:b/>
          <w:sz w:val="24"/>
          <w:szCs w:val="24"/>
        </w:rPr>
        <w:t xml:space="preserve">Table </w:t>
      </w:r>
      <w:r w:rsidR="001C59DF" w:rsidRPr="00D17F91">
        <w:rPr>
          <w:rFonts w:ascii="Garamond" w:hAnsi="Garamond"/>
          <w:b/>
          <w:sz w:val="24"/>
          <w:szCs w:val="24"/>
        </w:rPr>
        <w:t>5</w:t>
      </w:r>
      <w:r w:rsidRPr="00D17F91">
        <w:rPr>
          <w:rFonts w:ascii="Garamond" w:hAnsi="Garamond"/>
          <w:b/>
          <w:sz w:val="24"/>
          <w:szCs w:val="24"/>
        </w:rPr>
        <w:t xml:space="preserve"> </w:t>
      </w:r>
      <w:r w:rsidRPr="00D17F91">
        <w:rPr>
          <w:rFonts w:ascii="Garamond" w:hAnsi="Garamond"/>
          <w:sz w:val="24"/>
          <w:szCs w:val="24"/>
        </w:rPr>
        <w:t xml:space="preserve">Initial direct-relation matrix </w:t>
      </w:r>
      <w:r w:rsidR="00F276EF" w:rsidRPr="00F276EF">
        <w:rPr>
          <w:rFonts w:ascii="Garamond" w:hAnsi="Garamond"/>
          <w:b/>
          <w:sz w:val="24"/>
          <w:szCs w:val="24"/>
        </w:rPr>
        <w:t>A</w:t>
      </w:r>
      <w:r w:rsidRPr="00F276EF">
        <w:rPr>
          <w:rFonts w:ascii="Garamond" w:hAnsi="Garamond"/>
          <w:sz w:val="24"/>
          <w:szCs w:val="24"/>
        </w:rPr>
        <w:t xml:space="preserve"> of</w:t>
      </w:r>
      <w:r w:rsidRPr="00D17F91">
        <w:rPr>
          <w:rFonts w:ascii="Garamond" w:hAnsi="Garamond"/>
          <w:sz w:val="24"/>
          <w:szCs w:val="24"/>
        </w:rPr>
        <w:t xml:space="preserve"> major factors with </w:t>
      </w:r>
      <w:r w:rsidRPr="00D17F91">
        <w:rPr>
          <w:rFonts w:ascii="Garamond" w:hAnsi="Garamond" w:cs="AdvGulliv-R"/>
          <w:sz w:val="24"/>
          <w:szCs w:val="24"/>
        </w:rPr>
        <w:t>triangular fuzzy numbers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430"/>
        <w:gridCol w:w="1430"/>
        <w:gridCol w:w="1431"/>
        <w:gridCol w:w="1431"/>
        <w:gridCol w:w="1431"/>
        <w:gridCol w:w="1431"/>
      </w:tblGrid>
      <w:tr w:rsidR="009F3468" w:rsidRPr="00B91C06" w:rsidTr="0028406D">
        <w:tc>
          <w:tcPr>
            <w:tcW w:w="792" w:type="dxa"/>
            <w:tcBorders>
              <w:top w:val="single" w:sz="4" w:space="0" w:color="auto"/>
              <w:left w:val="nil"/>
              <w:bottom w:val="single" w:sz="4" w:space="0" w:color="auto"/>
              <w:right w:val="single" w:sz="4" w:space="0" w:color="auto"/>
            </w:tcBorders>
            <w:shd w:val="clear" w:color="auto" w:fill="auto"/>
          </w:tcPr>
          <w:p w:rsidR="009F3468" w:rsidRPr="005D3A30" w:rsidRDefault="009F3468" w:rsidP="00986D46">
            <w:pPr>
              <w:jc w:val="center"/>
              <w:rPr>
                <w:rFonts w:ascii="Garamond" w:hAnsi="Garamond"/>
                <w:b/>
                <w:sz w:val="18"/>
                <w:szCs w:val="18"/>
              </w:rPr>
            </w:pPr>
            <w:r w:rsidRPr="005D3A30">
              <w:rPr>
                <w:rFonts w:ascii="Garamond" w:hAnsi="Garamond"/>
                <w:b/>
                <w:sz w:val="18"/>
                <w:szCs w:val="18"/>
              </w:rPr>
              <w:t>Major factors</w:t>
            </w:r>
          </w:p>
        </w:tc>
        <w:tc>
          <w:tcPr>
            <w:tcW w:w="1464" w:type="dxa"/>
            <w:tcBorders>
              <w:top w:val="single" w:sz="4" w:space="0" w:color="auto"/>
              <w:left w:val="single" w:sz="4" w:space="0" w:color="auto"/>
              <w:bottom w:val="single" w:sz="4" w:space="0" w:color="auto"/>
              <w:right w:val="nil"/>
            </w:tcBorders>
            <w:shd w:val="clear" w:color="auto" w:fill="auto"/>
            <w:vAlign w:val="bottom"/>
          </w:tcPr>
          <w:p w:rsidR="009F3468" w:rsidRPr="005D3A30" w:rsidRDefault="009F3468" w:rsidP="0028406D">
            <w:pPr>
              <w:jc w:val="center"/>
              <w:rPr>
                <w:rFonts w:ascii="Garamond" w:hAnsi="Garamond"/>
                <w:b/>
                <w:sz w:val="18"/>
                <w:szCs w:val="18"/>
              </w:rPr>
            </w:pPr>
            <w:r w:rsidRPr="005D3A30">
              <w:rPr>
                <w:rFonts w:ascii="Garamond" w:hAnsi="Garamond"/>
                <w:b/>
                <w:sz w:val="18"/>
                <w:szCs w:val="18"/>
              </w:rPr>
              <w:t>GITS</w:t>
            </w:r>
          </w:p>
        </w:tc>
        <w:tc>
          <w:tcPr>
            <w:tcW w:w="1464" w:type="dxa"/>
            <w:tcBorders>
              <w:top w:val="single" w:sz="4" w:space="0" w:color="auto"/>
              <w:left w:val="nil"/>
              <w:bottom w:val="single" w:sz="4" w:space="0" w:color="auto"/>
              <w:right w:val="nil"/>
            </w:tcBorders>
            <w:shd w:val="clear" w:color="auto" w:fill="auto"/>
            <w:vAlign w:val="bottom"/>
          </w:tcPr>
          <w:p w:rsidR="009F3468" w:rsidRPr="005D3A30" w:rsidRDefault="009F3468" w:rsidP="0028406D">
            <w:pPr>
              <w:jc w:val="center"/>
              <w:rPr>
                <w:rFonts w:ascii="Garamond" w:hAnsi="Garamond"/>
                <w:b/>
                <w:sz w:val="18"/>
                <w:szCs w:val="18"/>
              </w:rPr>
            </w:pPr>
            <w:r w:rsidRPr="005D3A30">
              <w:rPr>
                <w:rFonts w:ascii="Garamond" w:hAnsi="Garamond"/>
                <w:b/>
                <w:sz w:val="18"/>
                <w:szCs w:val="18"/>
              </w:rPr>
              <w:t>SSP</w:t>
            </w:r>
          </w:p>
        </w:tc>
        <w:tc>
          <w:tcPr>
            <w:tcW w:w="1464" w:type="dxa"/>
            <w:tcBorders>
              <w:top w:val="single" w:sz="4" w:space="0" w:color="auto"/>
              <w:left w:val="nil"/>
              <w:bottom w:val="single" w:sz="4" w:space="0" w:color="auto"/>
              <w:right w:val="nil"/>
            </w:tcBorders>
            <w:shd w:val="clear" w:color="auto" w:fill="auto"/>
            <w:vAlign w:val="bottom"/>
          </w:tcPr>
          <w:p w:rsidR="009F3468" w:rsidRPr="005D3A30" w:rsidRDefault="009F3468" w:rsidP="0028406D">
            <w:pPr>
              <w:jc w:val="center"/>
              <w:rPr>
                <w:rFonts w:ascii="Garamond" w:hAnsi="Garamond"/>
                <w:b/>
                <w:sz w:val="18"/>
                <w:szCs w:val="18"/>
              </w:rPr>
            </w:pPr>
            <w:r w:rsidRPr="005D3A30">
              <w:rPr>
                <w:rFonts w:ascii="Garamond" w:hAnsi="Garamond"/>
                <w:b/>
                <w:sz w:val="18"/>
                <w:szCs w:val="18"/>
              </w:rPr>
              <w:t>OLI</w:t>
            </w:r>
          </w:p>
        </w:tc>
        <w:tc>
          <w:tcPr>
            <w:tcW w:w="1464" w:type="dxa"/>
            <w:tcBorders>
              <w:top w:val="single" w:sz="4" w:space="0" w:color="auto"/>
              <w:left w:val="nil"/>
              <w:bottom w:val="single" w:sz="4" w:space="0" w:color="auto"/>
              <w:right w:val="nil"/>
            </w:tcBorders>
            <w:shd w:val="clear" w:color="auto" w:fill="auto"/>
            <w:vAlign w:val="bottom"/>
          </w:tcPr>
          <w:p w:rsidR="009F3468" w:rsidRPr="005D3A30" w:rsidRDefault="009F3468" w:rsidP="0028406D">
            <w:pPr>
              <w:jc w:val="center"/>
              <w:rPr>
                <w:rFonts w:ascii="Garamond" w:hAnsi="Garamond"/>
                <w:b/>
                <w:sz w:val="18"/>
                <w:szCs w:val="18"/>
              </w:rPr>
            </w:pPr>
            <w:r w:rsidRPr="005D3A30">
              <w:rPr>
                <w:rFonts w:ascii="Garamond" w:hAnsi="Garamond"/>
                <w:b/>
                <w:sz w:val="18"/>
                <w:szCs w:val="18"/>
              </w:rPr>
              <w:t>IEM</w:t>
            </w:r>
          </w:p>
        </w:tc>
        <w:tc>
          <w:tcPr>
            <w:tcW w:w="1464" w:type="dxa"/>
            <w:tcBorders>
              <w:top w:val="single" w:sz="4" w:space="0" w:color="auto"/>
              <w:left w:val="nil"/>
              <w:bottom w:val="single" w:sz="4" w:space="0" w:color="auto"/>
              <w:right w:val="nil"/>
            </w:tcBorders>
            <w:shd w:val="clear" w:color="auto" w:fill="auto"/>
            <w:vAlign w:val="bottom"/>
          </w:tcPr>
          <w:p w:rsidR="009F3468" w:rsidRPr="005D3A30" w:rsidRDefault="009F3468" w:rsidP="0028406D">
            <w:pPr>
              <w:jc w:val="center"/>
              <w:rPr>
                <w:rFonts w:ascii="Garamond" w:hAnsi="Garamond"/>
                <w:b/>
                <w:sz w:val="18"/>
                <w:szCs w:val="18"/>
              </w:rPr>
            </w:pPr>
            <w:r w:rsidRPr="005D3A30">
              <w:rPr>
                <w:rFonts w:ascii="Garamond" w:hAnsi="Garamond"/>
                <w:b/>
                <w:sz w:val="18"/>
                <w:szCs w:val="18"/>
              </w:rPr>
              <w:t>ECO</w:t>
            </w:r>
          </w:p>
        </w:tc>
        <w:tc>
          <w:tcPr>
            <w:tcW w:w="1464" w:type="dxa"/>
            <w:tcBorders>
              <w:top w:val="single" w:sz="4" w:space="0" w:color="auto"/>
              <w:left w:val="nil"/>
              <w:bottom w:val="single" w:sz="4" w:space="0" w:color="auto"/>
              <w:right w:val="nil"/>
            </w:tcBorders>
            <w:shd w:val="clear" w:color="auto" w:fill="auto"/>
            <w:vAlign w:val="bottom"/>
          </w:tcPr>
          <w:p w:rsidR="009F3468" w:rsidRPr="005D3A30" w:rsidRDefault="009F3468" w:rsidP="0028406D">
            <w:pPr>
              <w:jc w:val="center"/>
              <w:rPr>
                <w:rFonts w:ascii="Garamond" w:hAnsi="Garamond"/>
                <w:b/>
                <w:sz w:val="18"/>
                <w:szCs w:val="18"/>
              </w:rPr>
            </w:pPr>
            <w:r w:rsidRPr="005D3A30">
              <w:rPr>
                <w:rFonts w:ascii="Garamond" w:hAnsi="Garamond"/>
                <w:b/>
                <w:sz w:val="18"/>
                <w:szCs w:val="18"/>
              </w:rPr>
              <w:t>EOL</w:t>
            </w:r>
          </w:p>
        </w:tc>
      </w:tr>
      <w:tr w:rsidR="009F3468" w:rsidRPr="00B91C06" w:rsidTr="00F4170A">
        <w:tc>
          <w:tcPr>
            <w:tcW w:w="792" w:type="dxa"/>
            <w:tcBorders>
              <w:top w:val="single" w:sz="4" w:space="0" w:color="auto"/>
              <w:left w:val="nil"/>
              <w:bottom w:val="nil"/>
              <w:right w:val="single" w:sz="4" w:space="0" w:color="auto"/>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GITS</w:t>
            </w:r>
          </w:p>
        </w:tc>
        <w:tc>
          <w:tcPr>
            <w:tcW w:w="1464" w:type="dxa"/>
            <w:tcBorders>
              <w:top w:val="single" w:sz="4" w:space="0" w:color="auto"/>
              <w:left w:val="single" w:sz="4" w:space="0" w:color="auto"/>
              <w:bottom w:val="nil"/>
              <w:right w:val="nil"/>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0</w:t>
            </w:r>
          </w:p>
        </w:tc>
        <w:tc>
          <w:tcPr>
            <w:tcW w:w="1464" w:type="dxa"/>
            <w:tcBorders>
              <w:top w:val="single" w:sz="4" w:space="0" w:color="auto"/>
              <w:left w:val="nil"/>
              <w:bottom w:val="nil"/>
              <w:right w:val="nil"/>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(0.25, 0.50, 0.75)</w:t>
            </w:r>
          </w:p>
        </w:tc>
        <w:tc>
          <w:tcPr>
            <w:tcW w:w="1464" w:type="dxa"/>
            <w:tcBorders>
              <w:top w:val="single" w:sz="4" w:space="0" w:color="auto"/>
              <w:left w:val="nil"/>
              <w:bottom w:val="nil"/>
              <w:right w:val="nil"/>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(0,0,0.25)</w:t>
            </w:r>
          </w:p>
        </w:tc>
        <w:tc>
          <w:tcPr>
            <w:tcW w:w="1464" w:type="dxa"/>
            <w:tcBorders>
              <w:top w:val="single" w:sz="4" w:space="0" w:color="auto"/>
              <w:left w:val="nil"/>
              <w:bottom w:val="nil"/>
              <w:right w:val="nil"/>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(0,0.25,0.50)</w:t>
            </w:r>
          </w:p>
        </w:tc>
        <w:tc>
          <w:tcPr>
            <w:tcW w:w="1464" w:type="dxa"/>
            <w:tcBorders>
              <w:top w:val="single" w:sz="4" w:space="0" w:color="auto"/>
              <w:left w:val="nil"/>
              <w:bottom w:val="nil"/>
              <w:right w:val="nil"/>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(0,0.25,0.50)</w:t>
            </w:r>
          </w:p>
        </w:tc>
        <w:tc>
          <w:tcPr>
            <w:tcW w:w="1464" w:type="dxa"/>
            <w:tcBorders>
              <w:top w:val="single" w:sz="4" w:space="0" w:color="auto"/>
              <w:left w:val="nil"/>
              <w:bottom w:val="nil"/>
              <w:right w:val="nil"/>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(0,0,0.25)</w:t>
            </w:r>
          </w:p>
        </w:tc>
      </w:tr>
      <w:tr w:rsidR="009F3468" w:rsidRPr="00B91C06" w:rsidTr="00F4170A">
        <w:tc>
          <w:tcPr>
            <w:tcW w:w="792" w:type="dxa"/>
            <w:tcBorders>
              <w:top w:val="nil"/>
              <w:left w:val="nil"/>
              <w:bottom w:val="nil"/>
              <w:right w:val="single" w:sz="4" w:space="0" w:color="auto"/>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SSP</w:t>
            </w:r>
          </w:p>
        </w:tc>
        <w:tc>
          <w:tcPr>
            <w:tcW w:w="1464" w:type="dxa"/>
            <w:tcBorders>
              <w:top w:val="nil"/>
              <w:left w:val="single" w:sz="4" w:space="0" w:color="auto"/>
              <w:bottom w:val="nil"/>
              <w:right w:val="nil"/>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(0.50,0.75,1.00)</w:t>
            </w:r>
          </w:p>
        </w:tc>
        <w:tc>
          <w:tcPr>
            <w:tcW w:w="1464" w:type="dxa"/>
            <w:tcBorders>
              <w:top w:val="nil"/>
              <w:left w:val="nil"/>
              <w:bottom w:val="nil"/>
              <w:right w:val="nil"/>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0</w:t>
            </w:r>
          </w:p>
        </w:tc>
        <w:tc>
          <w:tcPr>
            <w:tcW w:w="1464" w:type="dxa"/>
            <w:tcBorders>
              <w:top w:val="nil"/>
              <w:left w:val="nil"/>
              <w:bottom w:val="nil"/>
              <w:right w:val="nil"/>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(0.50,0.75,1.00)</w:t>
            </w:r>
          </w:p>
        </w:tc>
        <w:tc>
          <w:tcPr>
            <w:tcW w:w="1464" w:type="dxa"/>
            <w:tcBorders>
              <w:top w:val="nil"/>
              <w:left w:val="nil"/>
              <w:bottom w:val="nil"/>
              <w:right w:val="nil"/>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(0.25, 0.50, 0.75)</w:t>
            </w:r>
          </w:p>
        </w:tc>
        <w:tc>
          <w:tcPr>
            <w:tcW w:w="1464" w:type="dxa"/>
            <w:tcBorders>
              <w:top w:val="nil"/>
              <w:left w:val="nil"/>
              <w:bottom w:val="nil"/>
              <w:right w:val="nil"/>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(0.50,0.75,1.00)</w:t>
            </w:r>
          </w:p>
        </w:tc>
        <w:tc>
          <w:tcPr>
            <w:tcW w:w="1464" w:type="dxa"/>
            <w:tcBorders>
              <w:top w:val="nil"/>
              <w:left w:val="nil"/>
              <w:bottom w:val="nil"/>
              <w:right w:val="nil"/>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(0.50,0.75,1.00)</w:t>
            </w:r>
          </w:p>
        </w:tc>
      </w:tr>
      <w:tr w:rsidR="009F3468" w:rsidRPr="00B91C06" w:rsidTr="00F4170A">
        <w:tc>
          <w:tcPr>
            <w:tcW w:w="792" w:type="dxa"/>
            <w:tcBorders>
              <w:top w:val="nil"/>
              <w:left w:val="nil"/>
              <w:bottom w:val="nil"/>
              <w:right w:val="single" w:sz="4" w:space="0" w:color="auto"/>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OLI</w:t>
            </w:r>
          </w:p>
        </w:tc>
        <w:tc>
          <w:tcPr>
            <w:tcW w:w="1464" w:type="dxa"/>
            <w:tcBorders>
              <w:top w:val="nil"/>
              <w:left w:val="single" w:sz="4" w:space="0" w:color="auto"/>
              <w:bottom w:val="nil"/>
              <w:right w:val="nil"/>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(0,0.25,0.50)</w:t>
            </w:r>
          </w:p>
        </w:tc>
        <w:tc>
          <w:tcPr>
            <w:tcW w:w="1464" w:type="dxa"/>
            <w:tcBorders>
              <w:top w:val="nil"/>
              <w:left w:val="nil"/>
              <w:bottom w:val="nil"/>
              <w:right w:val="nil"/>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(0.25, 0.50, 0.75)</w:t>
            </w:r>
          </w:p>
        </w:tc>
        <w:tc>
          <w:tcPr>
            <w:tcW w:w="1464" w:type="dxa"/>
            <w:tcBorders>
              <w:top w:val="nil"/>
              <w:left w:val="nil"/>
              <w:bottom w:val="nil"/>
              <w:right w:val="nil"/>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0</w:t>
            </w:r>
          </w:p>
        </w:tc>
        <w:tc>
          <w:tcPr>
            <w:tcW w:w="1464" w:type="dxa"/>
            <w:tcBorders>
              <w:top w:val="nil"/>
              <w:left w:val="nil"/>
              <w:bottom w:val="nil"/>
              <w:right w:val="nil"/>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(0,0.25,0.50)</w:t>
            </w:r>
          </w:p>
        </w:tc>
        <w:tc>
          <w:tcPr>
            <w:tcW w:w="1464" w:type="dxa"/>
            <w:tcBorders>
              <w:top w:val="nil"/>
              <w:left w:val="nil"/>
              <w:bottom w:val="nil"/>
              <w:right w:val="nil"/>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(0.25, 0.50, 0.75)</w:t>
            </w:r>
          </w:p>
        </w:tc>
        <w:tc>
          <w:tcPr>
            <w:tcW w:w="1464" w:type="dxa"/>
            <w:tcBorders>
              <w:top w:val="nil"/>
              <w:left w:val="nil"/>
              <w:bottom w:val="nil"/>
              <w:right w:val="nil"/>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(0.25, 0.50, 0.75)</w:t>
            </w:r>
          </w:p>
        </w:tc>
      </w:tr>
      <w:tr w:rsidR="009F3468" w:rsidRPr="00B91C06" w:rsidTr="00F4170A">
        <w:tc>
          <w:tcPr>
            <w:tcW w:w="792" w:type="dxa"/>
            <w:tcBorders>
              <w:top w:val="nil"/>
              <w:left w:val="nil"/>
              <w:bottom w:val="nil"/>
              <w:right w:val="single" w:sz="4" w:space="0" w:color="auto"/>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IEM</w:t>
            </w:r>
          </w:p>
        </w:tc>
        <w:tc>
          <w:tcPr>
            <w:tcW w:w="1464" w:type="dxa"/>
            <w:tcBorders>
              <w:top w:val="nil"/>
              <w:left w:val="single" w:sz="4" w:space="0" w:color="auto"/>
              <w:bottom w:val="nil"/>
              <w:right w:val="nil"/>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(0,0.25,0.50)</w:t>
            </w:r>
          </w:p>
        </w:tc>
        <w:tc>
          <w:tcPr>
            <w:tcW w:w="1464" w:type="dxa"/>
            <w:tcBorders>
              <w:top w:val="nil"/>
              <w:left w:val="nil"/>
              <w:bottom w:val="nil"/>
              <w:right w:val="nil"/>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(0.25, 0.50, 0.75)</w:t>
            </w:r>
          </w:p>
        </w:tc>
        <w:tc>
          <w:tcPr>
            <w:tcW w:w="1464" w:type="dxa"/>
            <w:tcBorders>
              <w:top w:val="nil"/>
              <w:left w:val="nil"/>
              <w:bottom w:val="nil"/>
              <w:right w:val="nil"/>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(0,0,0.25)</w:t>
            </w:r>
          </w:p>
        </w:tc>
        <w:tc>
          <w:tcPr>
            <w:tcW w:w="1464" w:type="dxa"/>
            <w:tcBorders>
              <w:top w:val="nil"/>
              <w:left w:val="nil"/>
              <w:bottom w:val="nil"/>
              <w:right w:val="nil"/>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0</w:t>
            </w:r>
          </w:p>
        </w:tc>
        <w:tc>
          <w:tcPr>
            <w:tcW w:w="1464" w:type="dxa"/>
            <w:tcBorders>
              <w:top w:val="nil"/>
              <w:left w:val="nil"/>
              <w:bottom w:val="nil"/>
              <w:right w:val="nil"/>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(0.25, 0.50, 0.75)</w:t>
            </w:r>
          </w:p>
        </w:tc>
        <w:tc>
          <w:tcPr>
            <w:tcW w:w="1464" w:type="dxa"/>
            <w:tcBorders>
              <w:top w:val="nil"/>
              <w:left w:val="nil"/>
              <w:bottom w:val="nil"/>
              <w:right w:val="nil"/>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(0,0,0.25)</w:t>
            </w:r>
          </w:p>
        </w:tc>
      </w:tr>
      <w:tr w:rsidR="009F3468" w:rsidRPr="00B91C06" w:rsidTr="00F4170A">
        <w:tc>
          <w:tcPr>
            <w:tcW w:w="792" w:type="dxa"/>
            <w:tcBorders>
              <w:top w:val="nil"/>
              <w:left w:val="nil"/>
              <w:bottom w:val="nil"/>
              <w:right w:val="single" w:sz="4" w:space="0" w:color="auto"/>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ECO</w:t>
            </w:r>
          </w:p>
        </w:tc>
        <w:tc>
          <w:tcPr>
            <w:tcW w:w="1464" w:type="dxa"/>
            <w:tcBorders>
              <w:top w:val="nil"/>
              <w:left w:val="single" w:sz="4" w:space="0" w:color="auto"/>
              <w:bottom w:val="nil"/>
              <w:right w:val="nil"/>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(0,0,0.25)</w:t>
            </w:r>
          </w:p>
        </w:tc>
        <w:tc>
          <w:tcPr>
            <w:tcW w:w="1464" w:type="dxa"/>
            <w:tcBorders>
              <w:top w:val="nil"/>
              <w:left w:val="nil"/>
              <w:bottom w:val="nil"/>
              <w:right w:val="nil"/>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(0.25, 0.50, 0.75)</w:t>
            </w:r>
          </w:p>
        </w:tc>
        <w:tc>
          <w:tcPr>
            <w:tcW w:w="1464" w:type="dxa"/>
            <w:tcBorders>
              <w:top w:val="nil"/>
              <w:left w:val="nil"/>
              <w:bottom w:val="nil"/>
              <w:right w:val="nil"/>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(0.25, 0.50, 0.75)</w:t>
            </w:r>
          </w:p>
        </w:tc>
        <w:tc>
          <w:tcPr>
            <w:tcW w:w="1464" w:type="dxa"/>
            <w:tcBorders>
              <w:top w:val="nil"/>
              <w:left w:val="nil"/>
              <w:bottom w:val="nil"/>
              <w:right w:val="nil"/>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(0.50,0.75,1.00)</w:t>
            </w:r>
          </w:p>
        </w:tc>
        <w:tc>
          <w:tcPr>
            <w:tcW w:w="1464" w:type="dxa"/>
            <w:tcBorders>
              <w:top w:val="nil"/>
              <w:left w:val="nil"/>
              <w:bottom w:val="nil"/>
              <w:right w:val="nil"/>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0</w:t>
            </w:r>
          </w:p>
        </w:tc>
        <w:tc>
          <w:tcPr>
            <w:tcW w:w="1464" w:type="dxa"/>
            <w:tcBorders>
              <w:top w:val="nil"/>
              <w:left w:val="nil"/>
              <w:bottom w:val="nil"/>
              <w:right w:val="nil"/>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(0.50,0.75,1.00)</w:t>
            </w:r>
          </w:p>
        </w:tc>
      </w:tr>
      <w:tr w:rsidR="009F3468" w:rsidRPr="00B91C06" w:rsidTr="00F4170A">
        <w:tc>
          <w:tcPr>
            <w:tcW w:w="792" w:type="dxa"/>
            <w:tcBorders>
              <w:top w:val="nil"/>
              <w:left w:val="nil"/>
              <w:bottom w:val="single" w:sz="4" w:space="0" w:color="auto"/>
              <w:right w:val="single" w:sz="4" w:space="0" w:color="auto"/>
            </w:tcBorders>
            <w:shd w:val="clear" w:color="auto" w:fill="auto"/>
            <w:vAlign w:val="center"/>
          </w:tcPr>
          <w:p w:rsidR="009F3468" w:rsidRPr="005D3A30" w:rsidRDefault="009F3468" w:rsidP="00986D46">
            <w:pPr>
              <w:spacing w:line="240" w:lineRule="auto"/>
              <w:jc w:val="center"/>
              <w:rPr>
                <w:rFonts w:ascii="Garamond" w:hAnsi="Garamond"/>
                <w:b/>
                <w:sz w:val="18"/>
                <w:szCs w:val="18"/>
              </w:rPr>
            </w:pPr>
            <w:r w:rsidRPr="005D3A30">
              <w:rPr>
                <w:rFonts w:ascii="Garamond" w:hAnsi="Garamond"/>
                <w:b/>
                <w:sz w:val="18"/>
                <w:szCs w:val="18"/>
              </w:rPr>
              <w:t>EOL</w:t>
            </w:r>
          </w:p>
        </w:tc>
        <w:tc>
          <w:tcPr>
            <w:tcW w:w="1464" w:type="dxa"/>
            <w:tcBorders>
              <w:top w:val="nil"/>
              <w:left w:val="single" w:sz="4" w:space="0" w:color="auto"/>
              <w:bottom w:val="single" w:sz="4" w:space="0" w:color="auto"/>
              <w:right w:val="nil"/>
            </w:tcBorders>
            <w:shd w:val="clear" w:color="auto" w:fill="auto"/>
            <w:vAlign w:val="center"/>
          </w:tcPr>
          <w:p w:rsidR="009F3468" w:rsidRPr="005D3A30" w:rsidRDefault="009F3468" w:rsidP="00986D46">
            <w:pPr>
              <w:spacing w:line="240" w:lineRule="auto"/>
              <w:jc w:val="center"/>
              <w:rPr>
                <w:rFonts w:ascii="Garamond" w:hAnsi="Garamond"/>
                <w:b/>
                <w:sz w:val="18"/>
                <w:szCs w:val="18"/>
              </w:rPr>
            </w:pPr>
            <w:r w:rsidRPr="005D3A30">
              <w:rPr>
                <w:rFonts w:ascii="Garamond" w:hAnsi="Garamond"/>
                <w:b/>
                <w:sz w:val="18"/>
                <w:szCs w:val="18"/>
              </w:rPr>
              <w:t>(0.25, 0.50, 0.75)</w:t>
            </w:r>
          </w:p>
        </w:tc>
        <w:tc>
          <w:tcPr>
            <w:tcW w:w="1464" w:type="dxa"/>
            <w:tcBorders>
              <w:top w:val="nil"/>
              <w:left w:val="nil"/>
              <w:bottom w:val="single" w:sz="4" w:space="0" w:color="auto"/>
              <w:right w:val="nil"/>
            </w:tcBorders>
            <w:shd w:val="clear" w:color="auto" w:fill="auto"/>
            <w:vAlign w:val="center"/>
          </w:tcPr>
          <w:p w:rsidR="009F3468" w:rsidRPr="005D3A30" w:rsidRDefault="009F3468" w:rsidP="00986D46">
            <w:pPr>
              <w:spacing w:line="240" w:lineRule="auto"/>
              <w:jc w:val="center"/>
              <w:rPr>
                <w:rFonts w:ascii="Garamond" w:hAnsi="Garamond"/>
                <w:b/>
                <w:sz w:val="18"/>
                <w:szCs w:val="18"/>
              </w:rPr>
            </w:pPr>
            <w:r w:rsidRPr="005D3A30">
              <w:rPr>
                <w:rFonts w:ascii="Garamond" w:hAnsi="Garamond"/>
                <w:b/>
                <w:sz w:val="18"/>
                <w:szCs w:val="18"/>
              </w:rPr>
              <w:t>(0.50,0.75,1.00)</w:t>
            </w:r>
          </w:p>
        </w:tc>
        <w:tc>
          <w:tcPr>
            <w:tcW w:w="1464" w:type="dxa"/>
            <w:tcBorders>
              <w:top w:val="nil"/>
              <w:left w:val="nil"/>
              <w:bottom w:val="single" w:sz="4" w:space="0" w:color="auto"/>
              <w:right w:val="nil"/>
            </w:tcBorders>
            <w:shd w:val="clear" w:color="auto" w:fill="auto"/>
            <w:vAlign w:val="center"/>
          </w:tcPr>
          <w:p w:rsidR="009F3468" w:rsidRPr="005D3A30" w:rsidRDefault="009F3468" w:rsidP="00986D46">
            <w:pPr>
              <w:spacing w:line="240" w:lineRule="auto"/>
              <w:jc w:val="center"/>
              <w:rPr>
                <w:rFonts w:ascii="Garamond" w:hAnsi="Garamond"/>
                <w:b/>
                <w:sz w:val="18"/>
                <w:szCs w:val="18"/>
              </w:rPr>
            </w:pPr>
            <w:r w:rsidRPr="005D3A30">
              <w:rPr>
                <w:rFonts w:ascii="Garamond" w:hAnsi="Garamond"/>
                <w:b/>
                <w:sz w:val="18"/>
                <w:szCs w:val="18"/>
              </w:rPr>
              <w:t>(0.25, 0.50, 0.75)</w:t>
            </w:r>
          </w:p>
        </w:tc>
        <w:tc>
          <w:tcPr>
            <w:tcW w:w="1464" w:type="dxa"/>
            <w:tcBorders>
              <w:top w:val="nil"/>
              <w:left w:val="nil"/>
              <w:bottom w:val="single" w:sz="4" w:space="0" w:color="auto"/>
              <w:right w:val="nil"/>
            </w:tcBorders>
            <w:shd w:val="clear" w:color="auto" w:fill="auto"/>
            <w:vAlign w:val="center"/>
          </w:tcPr>
          <w:p w:rsidR="009F3468" w:rsidRPr="005D3A30" w:rsidRDefault="009F3468" w:rsidP="00986D46">
            <w:pPr>
              <w:spacing w:line="240" w:lineRule="auto"/>
              <w:jc w:val="center"/>
              <w:rPr>
                <w:rFonts w:ascii="Garamond" w:hAnsi="Garamond"/>
                <w:b/>
                <w:sz w:val="18"/>
                <w:szCs w:val="18"/>
              </w:rPr>
            </w:pPr>
            <w:r w:rsidRPr="005D3A30">
              <w:rPr>
                <w:rFonts w:ascii="Garamond" w:hAnsi="Garamond"/>
                <w:b/>
                <w:sz w:val="18"/>
                <w:szCs w:val="18"/>
              </w:rPr>
              <w:t>(0.50,0.75,1.00)</w:t>
            </w:r>
          </w:p>
        </w:tc>
        <w:tc>
          <w:tcPr>
            <w:tcW w:w="1464" w:type="dxa"/>
            <w:tcBorders>
              <w:top w:val="nil"/>
              <w:left w:val="nil"/>
              <w:bottom w:val="single" w:sz="4" w:space="0" w:color="auto"/>
              <w:right w:val="nil"/>
            </w:tcBorders>
            <w:shd w:val="clear" w:color="auto" w:fill="auto"/>
            <w:vAlign w:val="center"/>
          </w:tcPr>
          <w:p w:rsidR="009F3468" w:rsidRPr="005D3A30" w:rsidRDefault="009F3468" w:rsidP="00986D46">
            <w:pPr>
              <w:spacing w:line="240" w:lineRule="auto"/>
              <w:jc w:val="center"/>
              <w:rPr>
                <w:rFonts w:ascii="Garamond" w:hAnsi="Garamond"/>
                <w:b/>
                <w:sz w:val="18"/>
                <w:szCs w:val="18"/>
              </w:rPr>
            </w:pPr>
            <w:r w:rsidRPr="005D3A30">
              <w:rPr>
                <w:rFonts w:ascii="Garamond" w:hAnsi="Garamond"/>
                <w:b/>
                <w:sz w:val="18"/>
                <w:szCs w:val="18"/>
              </w:rPr>
              <w:t>(0.50,0.75,1.00)</w:t>
            </w:r>
          </w:p>
        </w:tc>
        <w:tc>
          <w:tcPr>
            <w:tcW w:w="1464" w:type="dxa"/>
            <w:tcBorders>
              <w:top w:val="nil"/>
              <w:left w:val="nil"/>
              <w:bottom w:val="single" w:sz="4" w:space="0" w:color="auto"/>
              <w:right w:val="nil"/>
            </w:tcBorders>
            <w:shd w:val="clear" w:color="auto" w:fill="auto"/>
            <w:vAlign w:val="center"/>
          </w:tcPr>
          <w:p w:rsidR="009F3468" w:rsidRPr="005D3A30" w:rsidRDefault="009F3468" w:rsidP="00986D46">
            <w:pPr>
              <w:spacing w:line="240" w:lineRule="auto"/>
              <w:jc w:val="center"/>
              <w:rPr>
                <w:rFonts w:ascii="Garamond" w:hAnsi="Garamond"/>
                <w:b/>
                <w:sz w:val="18"/>
                <w:szCs w:val="18"/>
              </w:rPr>
            </w:pPr>
            <w:r w:rsidRPr="005D3A30">
              <w:rPr>
                <w:rFonts w:ascii="Garamond" w:hAnsi="Garamond"/>
                <w:b/>
                <w:sz w:val="18"/>
                <w:szCs w:val="18"/>
              </w:rPr>
              <w:t>0</w:t>
            </w:r>
          </w:p>
        </w:tc>
      </w:tr>
    </w:tbl>
    <w:p w:rsidR="009F3468" w:rsidRDefault="009F3468" w:rsidP="009F3468">
      <w:pPr>
        <w:spacing w:after="0" w:line="240" w:lineRule="auto"/>
        <w:rPr>
          <w:rFonts w:ascii="Garamond" w:hAnsi="Garamond"/>
          <w:sz w:val="18"/>
          <w:szCs w:val="18"/>
        </w:rPr>
      </w:pPr>
    </w:p>
    <w:p w:rsidR="009F3468" w:rsidRDefault="009F3468" w:rsidP="009F3468">
      <w:pPr>
        <w:spacing w:after="0" w:line="240" w:lineRule="auto"/>
        <w:rPr>
          <w:rFonts w:ascii="Garamond" w:hAnsi="Garamond"/>
          <w:b/>
          <w:sz w:val="18"/>
          <w:szCs w:val="18"/>
        </w:rPr>
      </w:pPr>
    </w:p>
    <w:p w:rsidR="009F3468" w:rsidRDefault="009F3468" w:rsidP="009F3468">
      <w:pPr>
        <w:spacing w:after="0" w:line="240" w:lineRule="auto"/>
        <w:rPr>
          <w:rFonts w:ascii="Garamond" w:hAnsi="Garamond"/>
          <w:b/>
          <w:sz w:val="18"/>
          <w:szCs w:val="18"/>
        </w:rPr>
      </w:pPr>
    </w:p>
    <w:p w:rsidR="009F3468" w:rsidRDefault="009F3468" w:rsidP="009F3468">
      <w:pPr>
        <w:spacing w:after="0" w:line="240" w:lineRule="auto"/>
        <w:rPr>
          <w:rFonts w:ascii="Garamond" w:hAnsi="Garamond"/>
          <w:b/>
          <w:sz w:val="18"/>
          <w:szCs w:val="18"/>
        </w:rPr>
      </w:pPr>
    </w:p>
    <w:p w:rsidR="009F3468" w:rsidRPr="00D17F91" w:rsidRDefault="009F3468" w:rsidP="00D17F91">
      <w:pPr>
        <w:spacing w:after="0" w:line="240" w:lineRule="auto"/>
        <w:jc w:val="center"/>
        <w:rPr>
          <w:rFonts w:ascii="Garamond" w:hAnsi="Garamond"/>
          <w:sz w:val="24"/>
          <w:szCs w:val="24"/>
        </w:rPr>
      </w:pPr>
      <w:r w:rsidRPr="00D17F91">
        <w:rPr>
          <w:rFonts w:ascii="Garamond" w:hAnsi="Garamond"/>
          <w:b/>
          <w:sz w:val="24"/>
          <w:szCs w:val="24"/>
        </w:rPr>
        <w:t xml:space="preserve">Table </w:t>
      </w:r>
      <w:r w:rsidR="001C59DF" w:rsidRPr="00D17F91">
        <w:rPr>
          <w:rFonts w:ascii="Garamond" w:hAnsi="Garamond"/>
          <w:b/>
          <w:sz w:val="24"/>
          <w:szCs w:val="24"/>
        </w:rPr>
        <w:t>6</w:t>
      </w:r>
      <w:r w:rsidRPr="00D17F91">
        <w:rPr>
          <w:rFonts w:ascii="Garamond" w:hAnsi="Garamond"/>
          <w:b/>
          <w:sz w:val="24"/>
          <w:szCs w:val="24"/>
        </w:rPr>
        <w:t xml:space="preserve"> </w:t>
      </w:r>
      <w:r w:rsidRPr="00D17F91">
        <w:rPr>
          <w:rFonts w:ascii="Garamond" w:hAnsi="Garamond"/>
          <w:sz w:val="24"/>
          <w:szCs w:val="24"/>
        </w:rPr>
        <w:t xml:space="preserve">Initial direct-relation matrix </w:t>
      </w:r>
      <w:r w:rsidR="00DB4B21" w:rsidRPr="00DB4B21">
        <w:rPr>
          <w:rFonts w:ascii="Garamond" w:hAnsi="Garamond"/>
          <w:b/>
          <w:sz w:val="24"/>
          <w:szCs w:val="24"/>
        </w:rPr>
        <w:t>Z</w:t>
      </w:r>
      <w:r w:rsidRPr="00D17F91">
        <w:rPr>
          <w:rFonts w:ascii="Garamond" w:hAnsi="Garamond"/>
          <w:sz w:val="24"/>
          <w:szCs w:val="24"/>
        </w:rPr>
        <w:t xml:space="preserve"> of major factors after d</w:t>
      </w:r>
      <w:r w:rsidRPr="00D17F91">
        <w:rPr>
          <w:rFonts w:ascii="Garamond" w:hAnsi="Garamond" w:cs="AdvGulliv-R"/>
          <w:sz w:val="24"/>
          <w:szCs w:val="24"/>
          <w:lang w:eastAsia="zh-CN"/>
        </w:rPr>
        <w:t xml:space="preserve">efuzzification </w:t>
      </w:r>
      <w:r w:rsidRPr="00D17F91">
        <w:rPr>
          <w:rFonts w:ascii="Garamond" w:hAnsi="Garamond" w:cs="AdvGulliv-R"/>
          <w:sz w:val="24"/>
          <w:szCs w:val="24"/>
        </w:rPr>
        <w:t>for Manager1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430"/>
        <w:gridCol w:w="1428"/>
        <w:gridCol w:w="1428"/>
        <w:gridCol w:w="1428"/>
        <w:gridCol w:w="1428"/>
        <w:gridCol w:w="1428"/>
      </w:tblGrid>
      <w:tr w:rsidR="009F3468" w:rsidRPr="00B91C06" w:rsidTr="0028406D">
        <w:tc>
          <w:tcPr>
            <w:tcW w:w="792" w:type="dxa"/>
            <w:tcBorders>
              <w:top w:val="single" w:sz="4" w:space="0" w:color="auto"/>
              <w:left w:val="nil"/>
              <w:bottom w:val="single" w:sz="4" w:space="0" w:color="auto"/>
              <w:right w:val="single" w:sz="4" w:space="0" w:color="auto"/>
            </w:tcBorders>
            <w:shd w:val="clear" w:color="auto" w:fill="auto"/>
          </w:tcPr>
          <w:p w:rsidR="009F3468" w:rsidRPr="005D3A30" w:rsidRDefault="009F3468" w:rsidP="00986D46">
            <w:pPr>
              <w:jc w:val="center"/>
              <w:rPr>
                <w:rFonts w:ascii="Garamond" w:hAnsi="Garamond"/>
                <w:b/>
                <w:sz w:val="18"/>
                <w:szCs w:val="18"/>
              </w:rPr>
            </w:pPr>
            <w:r w:rsidRPr="005D3A30">
              <w:rPr>
                <w:rFonts w:ascii="Garamond" w:hAnsi="Garamond"/>
                <w:b/>
                <w:sz w:val="18"/>
                <w:szCs w:val="18"/>
              </w:rPr>
              <w:t>Major factors</w:t>
            </w:r>
          </w:p>
        </w:tc>
        <w:tc>
          <w:tcPr>
            <w:tcW w:w="1464" w:type="dxa"/>
            <w:tcBorders>
              <w:top w:val="single" w:sz="4" w:space="0" w:color="auto"/>
              <w:left w:val="single" w:sz="4" w:space="0" w:color="auto"/>
              <w:bottom w:val="single" w:sz="4" w:space="0" w:color="auto"/>
              <w:right w:val="nil"/>
            </w:tcBorders>
            <w:shd w:val="clear" w:color="auto" w:fill="auto"/>
            <w:vAlign w:val="bottom"/>
          </w:tcPr>
          <w:p w:rsidR="009F3468" w:rsidRPr="005D3A30" w:rsidRDefault="009F3468" w:rsidP="0028406D">
            <w:pPr>
              <w:jc w:val="center"/>
              <w:rPr>
                <w:rFonts w:ascii="Garamond" w:hAnsi="Garamond"/>
                <w:b/>
                <w:sz w:val="18"/>
                <w:szCs w:val="18"/>
              </w:rPr>
            </w:pPr>
            <w:r w:rsidRPr="005D3A30">
              <w:rPr>
                <w:rFonts w:ascii="Garamond" w:hAnsi="Garamond"/>
                <w:b/>
                <w:sz w:val="18"/>
                <w:szCs w:val="18"/>
              </w:rPr>
              <w:t>GITS</w:t>
            </w:r>
          </w:p>
        </w:tc>
        <w:tc>
          <w:tcPr>
            <w:tcW w:w="1464" w:type="dxa"/>
            <w:tcBorders>
              <w:top w:val="single" w:sz="4" w:space="0" w:color="auto"/>
              <w:left w:val="nil"/>
              <w:bottom w:val="single" w:sz="4" w:space="0" w:color="auto"/>
              <w:right w:val="nil"/>
            </w:tcBorders>
            <w:shd w:val="clear" w:color="auto" w:fill="auto"/>
            <w:vAlign w:val="bottom"/>
          </w:tcPr>
          <w:p w:rsidR="009F3468" w:rsidRPr="005D3A30" w:rsidRDefault="009F3468" w:rsidP="0028406D">
            <w:pPr>
              <w:jc w:val="center"/>
              <w:rPr>
                <w:rFonts w:ascii="Garamond" w:hAnsi="Garamond"/>
                <w:b/>
                <w:sz w:val="18"/>
                <w:szCs w:val="18"/>
              </w:rPr>
            </w:pPr>
            <w:r w:rsidRPr="005D3A30">
              <w:rPr>
                <w:rFonts w:ascii="Garamond" w:hAnsi="Garamond"/>
                <w:b/>
                <w:sz w:val="18"/>
                <w:szCs w:val="18"/>
              </w:rPr>
              <w:t>SSP</w:t>
            </w:r>
          </w:p>
        </w:tc>
        <w:tc>
          <w:tcPr>
            <w:tcW w:w="1464" w:type="dxa"/>
            <w:tcBorders>
              <w:top w:val="single" w:sz="4" w:space="0" w:color="auto"/>
              <w:left w:val="nil"/>
              <w:bottom w:val="single" w:sz="4" w:space="0" w:color="auto"/>
              <w:right w:val="nil"/>
            </w:tcBorders>
            <w:shd w:val="clear" w:color="auto" w:fill="auto"/>
            <w:vAlign w:val="bottom"/>
          </w:tcPr>
          <w:p w:rsidR="009F3468" w:rsidRPr="005D3A30" w:rsidRDefault="009F3468" w:rsidP="0028406D">
            <w:pPr>
              <w:jc w:val="center"/>
              <w:rPr>
                <w:rFonts w:ascii="Garamond" w:hAnsi="Garamond"/>
                <w:b/>
                <w:sz w:val="18"/>
                <w:szCs w:val="18"/>
              </w:rPr>
            </w:pPr>
            <w:r w:rsidRPr="005D3A30">
              <w:rPr>
                <w:rFonts w:ascii="Garamond" w:hAnsi="Garamond"/>
                <w:b/>
                <w:sz w:val="18"/>
                <w:szCs w:val="18"/>
              </w:rPr>
              <w:t>OLI</w:t>
            </w:r>
          </w:p>
        </w:tc>
        <w:tc>
          <w:tcPr>
            <w:tcW w:w="1464" w:type="dxa"/>
            <w:tcBorders>
              <w:top w:val="single" w:sz="4" w:space="0" w:color="auto"/>
              <w:left w:val="nil"/>
              <w:bottom w:val="single" w:sz="4" w:space="0" w:color="auto"/>
              <w:right w:val="nil"/>
            </w:tcBorders>
            <w:shd w:val="clear" w:color="auto" w:fill="auto"/>
            <w:vAlign w:val="bottom"/>
          </w:tcPr>
          <w:p w:rsidR="009F3468" w:rsidRPr="005D3A30" w:rsidRDefault="009F3468" w:rsidP="0028406D">
            <w:pPr>
              <w:jc w:val="center"/>
              <w:rPr>
                <w:rFonts w:ascii="Garamond" w:hAnsi="Garamond"/>
                <w:b/>
                <w:sz w:val="18"/>
                <w:szCs w:val="18"/>
              </w:rPr>
            </w:pPr>
            <w:r w:rsidRPr="005D3A30">
              <w:rPr>
                <w:rFonts w:ascii="Garamond" w:hAnsi="Garamond"/>
                <w:b/>
                <w:sz w:val="18"/>
                <w:szCs w:val="18"/>
              </w:rPr>
              <w:t>IEM</w:t>
            </w:r>
          </w:p>
        </w:tc>
        <w:tc>
          <w:tcPr>
            <w:tcW w:w="1464" w:type="dxa"/>
            <w:tcBorders>
              <w:top w:val="single" w:sz="4" w:space="0" w:color="auto"/>
              <w:left w:val="nil"/>
              <w:bottom w:val="single" w:sz="4" w:space="0" w:color="auto"/>
              <w:right w:val="nil"/>
            </w:tcBorders>
            <w:shd w:val="clear" w:color="auto" w:fill="auto"/>
            <w:vAlign w:val="bottom"/>
          </w:tcPr>
          <w:p w:rsidR="009F3468" w:rsidRPr="005D3A30" w:rsidRDefault="009F3468" w:rsidP="0028406D">
            <w:pPr>
              <w:jc w:val="center"/>
              <w:rPr>
                <w:rFonts w:ascii="Garamond" w:hAnsi="Garamond"/>
                <w:b/>
                <w:sz w:val="18"/>
                <w:szCs w:val="18"/>
              </w:rPr>
            </w:pPr>
            <w:r w:rsidRPr="005D3A30">
              <w:rPr>
                <w:rFonts w:ascii="Garamond" w:hAnsi="Garamond"/>
                <w:b/>
                <w:sz w:val="18"/>
                <w:szCs w:val="18"/>
              </w:rPr>
              <w:t>ECO</w:t>
            </w:r>
          </w:p>
        </w:tc>
        <w:tc>
          <w:tcPr>
            <w:tcW w:w="1464" w:type="dxa"/>
            <w:tcBorders>
              <w:top w:val="single" w:sz="4" w:space="0" w:color="auto"/>
              <w:left w:val="nil"/>
              <w:bottom w:val="single" w:sz="4" w:space="0" w:color="auto"/>
              <w:right w:val="nil"/>
            </w:tcBorders>
            <w:shd w:val="clear" w:color="auto" w:fill="auto"/>
            <w:vAlign w:val="bottom"/>
          </w:tcPr>
          <w:p w:rsidR="009F3468" w:rsidRPr="005D3A30" w:rsidRDefault="009F3468" w:rsidP="0028406D">
            <w:pPr>
              <w:jc w:val="center"/>
              <w:rPr>
                <w:rFonts w:ascii="Garamond" w:hAnsi="Garamond"/>
                <w:b/>
                <w:sz w:val="18"/>
                <w:szCs w:val="18"/>
              </w:rPr>
            </w:pPr>
            <w:r w:rsidRPr="005D3A30">
              <w:rPr>
                <w:rFonts w:ascii="Garamond" w:hAnsi="Garamond"/>
                <w:b/>
                <w:sz w:val="18"/>
                <w:szCs w:val="18"/>
              </w:rPr>
              <w:t>EOL</w:t>
            </w:r>
          </w:p>
        </w:tc>
      </w:tr>
      <w:tr w:rsidR="009F3468" w:rsidRPr="00B91C06" w:rsidTr="00F4170A">
        <w:tc>
          <w:tcPr>
            <w:tcW w:w="792" w:type="dxa"/>
            <w:tcBorders>
              <w:top w:val="single" w:sz="4" w:space="0" w:color="auto"/>
              <w:left w:val="nil"/>
              <w:bottom w:val="nil"/>
              <w:right w:val="single" w:sz="4" w:space="0" w:color="auto"/>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GITS</w:t>
            </w:r>
          </w:p>
        </w:tc>
        <w:tc>
          <w:tcPr>
            <w:tcW w:w="1464" w:type="dxa"/>
            <w:tcBorders>
              <w:top w:val="single" w:sz="4" w:space="0" w:color="auto"/>
              <w:left w:val="single" w:sz="4" w:space="0" w:color="auto"/>
              <w:bottom w:val="nil"/>
              <w:right w:val="nil"/>
            </w:tcBorders>
            <w:shd w:val="clear" w:color="auto" w:fill="auto"/>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0.000</w:t>
            </w:r>
          </w:p>
        </w:tc>
        <w:tc>
          <w:tcPr>
            <w:tcW w:w="1464" w:type="dxa"/>
            <w:tcBorders>
              <w:top w:val="single" w:sz="4" w:space="0" w:color="auto"/>
              <w:left w:val="nil"/>
              <w:bottom w:val="nil"/>
              <w:right w:val="nil"/>
            </w:tcBorders>
            <w:shd w:val="clear" w:color="auto" w:fill="auto"/>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0.500</w:t>
            </w:r>
          </w:p>
        </w:tc>
        <w:tc>
          <w:tcPr>
            <w:tcW w:w="1464" w:type="dxa"/>
            <w:tcBorders>
              <w:top w:val="single" w:sz="4" w:space="0" w:color="auto"/>
              <w:left w:val="nil"/>
              <w:bottom w:val="nil"/>
              <w:right w:val="nil"/>
            </w:tcBorders>
            <w:shd w:val="clear" w:color="auto" w:fill="auto"/>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0.033</w:t>
            </w:r>
          </w:p>
        </w:tc>
        <w:tc>
          <w:tcPr>
            <w:tcW w:w="1464" w:type="dxa"/>
            <w:tcBorders>
              <w:top w:val="single" w:sz="4" w:space="0" w:color="auto"/>
              <w:left w:val="nil"/>
              <w:bottom w:val="nil"/>
              <w:right w:val="nil"/>
            </w:tcBorders>
            <w:shd w:val="clear" w:color="auto" w:fill="auto"/>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0.267</w:t>
            </w:r>
          </w:p>
        </w:tc>
        <w:tc>
          <w:tcPr>
            <w:tcW w:w="1464" w:type="dxa"/>
            <w:tcBorders>
              <w:top w:val="single" w:sz="4" w:space="0" w:color="auto"/>
              <w:left w:val="nil"/>
              <w:bottom w:val="nil"/>
              <w:right w:val="nil"/>
            </w:tcBorders>
            <w:shd w:val="clear" w:color="auto" w:fill="auto"/>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0.267</w:t>
            </w:r>
          </w:p>
        </w:tc>
        <w:tc>
          <w:tcPr>
            <w:tcW w:w="1464" w:type="dxa"/>
            <w:tcBorders>
              <w:top w:val="single" w:sz="4" w:space="0" w:color="auto"/>
              <w:left w:val="nil"/>
              <w:bottom w:val="nil"/>
              <w:right w:val="nil"/>
            </w:tcBorders>
            <w:shd w:val="clear" w:color="auto" w:fill="auto"/>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0.033</w:t>
            </w:r>
          </w:p>
        </w:tc>
      </w:tr>
      <w:tr w:rsidR="009F3468" w:rsidRPr="00B91C06" w:rsidTr="00F4170A">
        <w:tc>
          <w:tcPr>
            <w:tcW w:w="792" w:type="dxa"/>
            <w:tcBorders>
              <w:top w:val="nil"/>
              <w:left w:val="nil"/>
              <w:bottom w:val="nil"/>
              <w:right w:val="single" w:sz="4" w:space="0" w:color="auto"/>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SSP</w:t>
            </w:r>
          </w:p>
        </w:tc>
        <w:tc>
          <w:tcPr>
            <w:tcW w:w="1464" w:type="dxa"/>
            <w:tcBorders>
              <w:top w:val="nil"/>
              <w:left w:val="single" w:sz="4" w:space="0" w:color="auto"/>
              <w:bottom w:val="nil"/>
              <w:right w:val="nil"/>
            </w:tcBorders>
            <w:shd w:val="clear" w:color="auto" w:fill="auto"/>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0.733</w:t>
            </w:r>
          </w:p>
        </w:tc>
        <w:tc>
          <w:tcPr>
            <w:tcW w:w="1464" w:type="dxa"/>
            <w:tcBorders>
              <w:top w:val="nil"/>
              <w:left w:val="nil"/>
              <w:bottom w:val="nil"/>
              <w:right w:val="nil"/>
            </w:tcBorders>
            <w:shd w:val="clear" w:color="auto" w:fill="auto"/>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0.000</w:t>
            </w:r>
          </w:p>
        </w:tc>
        <w:tc>
          <w:tcPr>
            <w:tcW w:w="1464" w:type="dxa"/>
            <w:tcBorders>
              <w:top w:val="nil"/>
              <w:left w:val="nil"/>
              <w:bottom w:val="nil"/>
              <w:right w:val="nil"/>
            </w:tcBorders>
            <w:shd w:val="clear" w:color="auto" w:fill="auto"/>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0.733</w:t>
            </w:r>
          </w:p>
        </w:tc>
        <w:tc>
          <w:tcPr>
            <w:tcW w:w="1464" w:type="dxa"/>
            <w:tcBorders>
              <w:top w:val="nil"/>
              <w:left w:val="nil"/>
              <w:bottom w:val="nil"/>
              <w:right w:val="nil"/>
            </w:tcBorders>
            <w:shd w:val="clear" w:color="auto" w:fill="auto"/>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0.500</w:t>
            </w:r>
          </w:p>
        </w:tc>
        <w:tc>
          <w:tcPr>
            <w:tcW w:w="1464" w:type="dxa"/>
            <w:tcBorders>
              <w:top w:val="nil"/>
              <w:left w:val="nil"/>
              <w:bottom w:val="nil"/>
              <w:right w:val="nil"/>
            </w:tcBorders>
            <w:shd w:val="clear" w:color="auto" w:fill="auto"/>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0.733</w:t>
            </w:r>
          </w:p>
        </w:tc>
        <w:tc>
          <w:tcPr>
            <w:tcW w:w="1464" w:type="dxa"/>
            <w:tcBorders>
              <w:top w:val="nil"/>
              <w:left w:val="nil"/>
              <w:bottom w:val="nil"/>
              <w:right w:val="nil"/>
            </w:tcBorders>
            <w:shd w:val="clear" w:color="auto" w:fill="auto"/>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0.733</w:t>
            </w:r>
          </w:p>
        </w:tc>
      </w:tr>
      <w:tr w:rsidR="009F3468" w:rsidRPr="00B91C06" w:rsidTr="00F4170A">
        <w:tc>
          <w:tcPr>
            <w:tcW w:w="792" w:type="dxa"/>
            <w:tcBorders>
              <w:top w:val="nil"/>
              <w:left w:val="nil"/>
              <w:bottom w:val="nil"/>
              <w:right w:val="single" w:sz="4" w:space="0" w:color="auto"/>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OLI</w:t>
            </w:r>
          </w:p>
        </w:tc>
        <w:tc>
          <w:tcPr>
            <w:tcW w:w="1464" w:type="dxa"/>
            <w:tcBorders>
              <w:top w:val="nil"/>
              <w:left w:val="single" w:sz="4" w:space="0" w:color="auto"/>
              <w:bottom w:val="nil"/>
              <w:right w:val="nil"/>
            </w:tcBorders>
            <w:shd w:val="clear" w:color="auto" w:fill="auto"/>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0.267</w:t>
            </w:r>
          </w:p>
        </w:tc>
        <w:tc>
          <w:tcPr>
            <w:tcW w:w="1464" w:type="dxa"/>
            <w:tcBorders>
              <w:top w:val="nil"/>
              <w:left w:val="nil"/>
              <w:bottom w:val="nil"/>
              <w:right w:val="nil"/>
            </w:tcBorders>
            <w:shd w:val="clear" w:color="auto" w:fill="auto"/>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0.500</w:t>
            </w:r>
          </w:p>
        </w:tc>
        <w:tc>
          <w:tcPr>
            <w:tcW w:w="1464" w:type="dxa"/>
            <w:tcBorders>
              <w:top w:val="nil"/>
              <w:left w:val="nil"/>
              <w:bottom w:val="nil"/>
              <w:right w:val="nil"/>
            </w:tcBorders>
            <w:shd w:val="clear" w:color="auto" w:fill="auto"/>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0.000</w:t>
            </w:r>
          </w:p>
        </w:tc>
        <w:tc>
          <w:tcPr>
            <w:tcW w:w="1464" w:type="dxa"/>
            <w:tcBorders>
              <w:top w:val="nil"/>
              <w:left w:val="nil"/>
              <w:bottom w:val="nil"/>
              <w:right w:val="nil"/>
            </w:tcBorders>
            <w:shd w:val="clear" w:color="auto" w:fill="auto"/>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0.267</w:t>
            </w:r>
          </w:p>
        </w:tc>
        <w:tc>
          <w:tcPr>
            <w:tcW w:w="1464" w:type="dxa"/>
            <w:tcBorders>
              <w:top w:val="nil"/>
              <w:left w:val="nil"/>
              <w:bottom w:val="nil"/>
              <w:right w:val="nil"/>
            </w:tcBorders>
            <w:shd w:val="clear" w:color="auto" w:fill="auto"/>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0.500</w:t>
            </w:r>
          </w:p>
        </w:tc>
        <w:tc>
          <w:tcPr>
            <w:tcW w:w="1464" w:type="dxa"/>
            <w:tcBorders>
              <w:top w:val="nil"/>
              <w:left w:val="nil"/>
              <w:bottom w:val="nil"/>
              <w:right w:val="nil"/>
            </w:tcBorders>
            <w:shd w:val="clear" w:color="auto" w:fill="auto"/>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0.500</w:t>
            </w:r>
          </w:p>
        </w:tc>
      </w:tr>
      <w:tr w:rsidR="009F3468" w:rsidRPr="00B91C06" w:rsidTr="00F4170A">
        <w:tc>
          <w:tcPr>
            <w:tcW w:w="792" w:type="dxa"/>
            <w:tcBorders>
              <w:top w:val="nil"/>
              <w:left w:val="nil"/>
              <w:bottom w:val="nil"/>
              <w:right w:val="single" w:sz="4" w:space="0" w:color="auto"/>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IEM</w:t>
            </w:r>
          </w:p>
        </w:tc>
        <w:tc>
          <w:tcPr>
            <w:tcW w:w="1464" w:type="dxa"/>
            <w:tcBorders>
              <w:top w:val="nil"/>
              <w:left w:val="single" w:sz="4" w:space="0" w:color="auto"/>
              <w:bottom w:val="nil"/>
              <w:right w:val="nil"/>
            </w:tcBorders>
            <w:shd w:val="clear" w:color="auto" w:fill="auto"/>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0.267</w:t>
            </w:r>
          </w:p>
        </w:tc>
        <w:tc>
          <w:tcPr>
            <w:tcW w:w="1464" w:type="dxa"/>
            <w:tcBorders>
              <w:top w:val="nil"/>
              <w:left w:val="nil"/>
              <w:bottom w:val="nil"/>
              <w:right w:val="nil"/>
            </w:tcBorders>
            <w:shd w:val="clear" w:color="auto" w:fill="auto"/>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0.500</w:t>
            </w:r>
          </w:p>
        </w:tc>
        <w:tc>
          <w:tcPr>
            <w:tcW w:w="1464" w:type="dxa"/>
            <w:tcBorders>
              <w:top w:val="nil"/>
              <w:left w:val="nil"/>
              <w:bottom w:val="nil"/>
              <w:right w:val="nil"/>
            </w:tcBorders>
            <w:shd w:val="clear" w:color="auto" w:fill="auto"/>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0.033</w:t>
            </w:r>
          </w:p>
        </w:tc>
        <w:tc>
          <w:tcPr>
            <w:tcW w:w="1464" w:type="dxa"/>
            <w:tcBorders>
              <w:top w:val="nil"/>
              <w:left w:val="nil"/>
              <w:bottom w:val="nil"/>
              <w:right w:val="nil"/>
            </w:tcBorders>
            <w:shd w:val="clear" w:color="auto" w:fill="auto"/>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0.000</w:t>
            </w:r>
          </w:p>
        </w:tc>
        <w:tc>
          <w:tcPr>
            <w:tcW w:w="1464" w:type="dxa"/>
            <w:tcBorders>
              <w:top w:val="nil"/>
              <w:left w:val="nil"/>
              <w:bottom w:val="nil"/>
              <w:right w:val="nil"/>
            </w:tcBorders>
            <w:shd w:val="clear" w:color="auto" w:fill="auto"/>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0.500</w:t>
            </w:r>
          </w:p>
        </w:tc>
        <w:tc>
          <w:tcPr>
            <w:tcW w:w="1464" w:type="dxa"/>
            <w:tcBorders>
              <w:top w:val="nil"/>
              <w:left w:val="nil"/>
              <w:bottom w:val="nil"/>
              <w:right w:val="nil"/>
            </w:tcBorders>
            <w:shd w:val="clear" w:color="auto" w:fill="auto"/>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0.033</w:t>
            </w:r>
          </w:p>
        </w:tc>
      </w:tr>
      <w:tr w:rsidR="009F3468" w:rsidRPr="00B91C06" w:rsidTr="00F4170A">
        <w:tc>
          <w:tcPr>
            <w:tcW w:w="792" w:type="dxa"/>
            <w:tcBorders>
              <w:top w:val="nil"/>
              <w:left w:val="nil"/>
              <w:bottom w:val="nil"/>
              <w:right w:val="single" w:sz="4" w:space="0" w:color="auto"/>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ECO</w:t>
            </w:r>
          </w:p>
        </w:tc>
        <w:tc>
          <w:tcPr>
            <w:tcW w:w="1464" w:type="dxa"/>
            <w:tcBorders>
              <w:top w:val="nil"/>
              <w:left w:val="single" w:sz="4" w:space="0" w:color="auto"/>
              <w:bottom w:val="nil"/>
              <w:right w:val="nil"/>
            </w:tcBorders>
            <w:shd w:val="clear" w:color="auto" w:fill="auto"/>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0.033</w:t>
            </w:r>
          </w:p>
        </w:tc>
        <w:tc>
          <w:tcPr>
            <w:tcW w:w="1464" w:type="dxa"/>
            <w:tcBorders>
              <w:top w:val="nil"/>
              <w:left w:val="nil"/>
              <w:bottom w:val="nil"/>
              <w:right w:val="nil"/>
            </w:tcBorders>
            <w:shd w:val="clear" w:color="auto" w:fill="auto"/>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0.500</w:t>
            </w:r>
          </w:p>
        </w:tc>
        <w:tc>
          <w:tcPr>
            <w:tcW w:w="1464" w:type="dxa"/>
            <w:tcBorders>
              <w:top w:val="nil"/>
              <w:left w:val="nil"/>
              <w:bottom w:val="nil"/>
              <w:right w:val="nil"/>
            </w:tcBorders>
            <w:shd w:val="clear" w:color="auto" w:fill="auto"/>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0.500</w:t>
            </w:r>
          </w:p>
        </w:tc>
        <w:tc>
          <w:tcPr>
            <w:tcW w:w="1464" w:type="dxa"/>
            <w:tcBorders>
              <w:top w:val="nil"/>
              <w:left w:val="nil"/>
              <w:bottom w:val="nil"/>
              <w:right w:val="nil"/>
            </w:tcBorders>
            <w:shd w:val="clear" w:color="auto" w:fill="auto"/>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0.733</w:t>
            </w:r>
          </w:p>
        </w:tc>
        <w:tc>
          <w:tcPr>
            <w:tcW w:w="1464" w:type="dxa"/>
            <w:tcBorders>
              <w:top w:val="nil"/>
              <w:left w:val="nil"/>
              <w:bottom w:val="nil"/>
              <w:right w:val="nil"/>
            </w:tcBorders>
            <w:shd w:val="clear" w:color="auto" w:fill="auto"/>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0.000</w:t>
            </w:r>
          </w:p>
        </w:tc>
        <w:tc>
          <w:tcPr>
            <w:tcW w:w="1464" w:type="dxa"/>
            <w:tcBorders>
              <w:top w:val="nil"/>
              <w:left w:val="nil"/>
              <w:bottom w:val="nil"/>
              <w:right w:val="nil"/>
            </w:tcBorders>
            <w:shd w:val="clear" w:color="auto" w:fill="auto"/>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0.733</w:t>
            </w:r>
          </w:p>
        </w:tc>
      </w:tr>
      <w:tr w:rsidR="009F3468" w:rsidRPr="00B91C06" w:rsidTr="00F4170A">
        <w:tc>
          <w:tcPr>
            <w:tcW w:w="792" w:type="dxa"/>
            <w:tcBorders>
              <w:top w:val="nil"/>
              <w:left w:val="nil"/>
              <w:bottom w:val="single" w:sz="4" w:space="0" w:color="auto"/>
              <w:right w:val="single" w:sz="4" w:space="0" w:color="auto"/>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EOL</w:t>
            </w:r>
          </w:p>
        </w:tc>
        <w:tc>
          <w:tcPr>
            <w:tcW w:w="1464" w:type="dxa"/>
            <w:tcBorders>
              <w:top w:val="nil"/>
              <w:left w:val="single" w:sz="4" w:space="0" w:color="auto"/>
              <w:bottom w:val="single" w:sz="4" w:space="0" w:color="auto"/>
              <w:right w:val="nil"/>
            </w:tcBorders>
            <w:shd w:val="clear" w:color="auto" w:fill="auto"/>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0.500</w:t>
            </w:r>
          </w:p>
        </w:tc>
        <w:tc>
          <w:tcPr>
            <w:tcW w:w="1464" w:type="dxa"/>
            <w:tcBorders>
              <w:top w:val="nil"/>
              <w:left w:val="nil"/>
              <w:bottom w:val="single" w:sz="4" w:space="0" w:color="auto"/>
              <w:right w:val="nil"/>
            </w:tcBorders>
            <w:shd w:val="clear" w:color="auto" w:fill="auto"/>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0.733</w:t>
            </w:r>
          </w:p>
        </w:tc>
        <w:tc>
          <w:tcPr>
            <w:tcW w:w="1464" w:type="dxa"/>
            <w:tcBorders>
              <w:top w:val="nil"/>
              <w:left w:val="nil"/>
              <w:bottom w:val="single" w:sz="4" w:space="0" w:color="auto"/>
              <w:right w:val="nil"/>
            </w:tcBorders>
            <w:shd w:val="clear" w:color="auto" w:fill="auto"/>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0.500</w:t>
            </w:r>
          </w:p>
        </w:tc>
        <w:tc>
          <w:tcPr>
            <w:tcW w:w="1464" w:type="dxa"/>
            <w:tcBorders>
              <w:top w:val="nil"/>
              <w:left w:val="nil"/>
              <w:bottom w:val="single" w:sz="4" w:space="0" w:color="auto"/>
              <w:right w:val="nil"/>
            </w:tcBorders>
            <w:shd w:val="clear" w:color="auto" w:fill="auto"/>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0.733</w:t>
            </w:r>
          </w:p>
        </w:tc>
        <w:tc>
          <w:tcPr>
            <w:tcW w:w="1464" w:type="dxa"/>
            <w:tcBorders>
              <w:top w:val="nil"/>
              <w:left w:val="nil"/>
              <w:bottom w:val="single" w:sz="4" w:space="0" w:color="auto"/>
              <w:right w:val="nil"/>
            </w:tcBorders>
            <w:shd w:val="clear" w:color="auto" w:fill="auto"/>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0.733</w:t>
            </w:r>
          </w:p>
        </w:tc>
        <w:tc>
          <w:tcPr>
            <w:tcW w:w="1464" w:type="dxa"/>
            <w:tcBorders>
              <w:top w:val="nil"/>
              <w:left w:val="nil"/>
              <w:bottom w:val="single" w:sz="4" w:space="0" w:color="auto"/>
              <w:right w:val="nil"/>
            </w:tcBorders>
            <w:shd w:val="clear" w:color="auto" w:fill="auto"/>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0.000</w:t>
            </w:r>
          </w:p>
        </w:tc>
      </w:tr>
    </w:tbl>
    <w:p w:rsidR="009F3468" w:rsidRDefault="009F3468" w:rsidP="009F3468">
      <w:pPr>
        <w:autoSpaceDE w:val="0"/>
        <w:autoSpaceDN w:val="0"/>
        <w:adjustRightInd w:val="0"/>
        <w:spacing w:after="0" w:line="240" w:lineRule="auto"/>
        <w:rPr>
          <w:rFonts w:ascii="Garamond" w:hAnsi="Garamond" w:cs="AdvGulliv-R"/>
          <w:b/>
          <w:sz w:val="18"/>
          <w:szCs w:val="18"/>
        </w:rPr>
      </w:pPr>
    </w:p>
    <w:p w:rsidR="009F3468" w:rsidRDefault="009F3468" w:rsidP="009F3468">
      <w:pPr>
        <w:autoSpaceDE w:val="0"/>
        <w:autoSpaceDN w:val="0"/>
        <w:adjustRightInd w:val="0"/>
        <w:spacing w:after="0" w:line="240" w:lineRule="auto"/>
        <w:rPr>
          <w:rFonts w:ascii="Garamond" w:hAnsi="Garamond" w:cs="AdvGulliv-R"/>
          <w:b/>
          <w:sz w:val="18"/>
          <w:szCs w:val="18"/>
        </w:rPr>
      </w:pPr>
    </w:p>
    <w:p w:rsidR="00AD49FD" w:rsidRDefault="00AD49FD" w:rsidP="00F4170A">
      <w:pPr>
        <w:autoSpaceDE w:val="0"/>
        <w:autoSpaceDN w:val="0"/>
        <w:adjustRightInd w:val="0"/>
        <w:spacing w:after="0" w:line="240" w:lineRule="auto"/>
        <w:jc w:val="center"/>
        <w:rPr>
          <w:rFonts w:ascii="Garamond" w:hAnsi="Garamond" w:cs="AdvGulliv-R"/>
          <w:b/>
          <w:sz w:val="24"/>
          <w:szCs w:val="24"/>
        </w:rPr>
      </w:pPr>
    </w:p>
    <w:p w:rsidR="009F3468" w:rsidRPr="00F4170A" w:rsidRDefault="009F3468" w:rsidP="00F4170A">
      <w:pPr>
        <w:spacing w:after="0" w:line="240" w:lineRule="auto"/>
        <w:jc w:val="center"/>
        <w:rPr>
          <w:rFonts w:ascii="Garamond" w:hAnsi="Garamond"/>
          <w:sz w:val="24"/>
          <w:szCs w:val="24"/>
        </w:rPr>
      </w:pPr>
      <w:r w:rsidRPr="00F4170A">
        <w:rPr>
          <w:rFonts w:ascii="Garamond" w:hAnsi="Garamond"/>
          <w:b/>
          <w:sz w:val="24"/>
          <w:szCs w:val="24"/>
        </w:rPr>
        <w:lastRenderedPageBreak/>
        <w:t xml:space="preserve">Table </w:t>
      </w:r>
      <w:r w:rsidR="00AF40B8">
        <w:rPr>
          <w:rFonts w:ascii="Garamond" w:hAnsi="Garamond"/>
          <w:b/>
          <w:sz w:val="24"/>
          <w:szCs w:val="24"/>
        </w:rPr>
        <w:t>7</w:t>
      </w:r>
      <w:r w:rsidRPr="00F4170A">
        <w:rPr>
          <w:rFonts w:ascii="Garamond" w:hAnsi="Garamond"/>
          <w:b/>
          <w:sz w:val="24"/>
          <w:szCs w:val="24"/>
        </w:rPr>
        <w:t xml:space="preserve"> </w:t>
      </w:r>
      <w:r w:rsidRPr="00F4170A">
        <w:rPr>
          <w:rFonts w:ascii="Garamond" w:hAnsi="Garamond"/>
          <w:sz w:val="24"/>
          <w:szCs w:val="24"/>
        </w:rPr>
        <w:t xml:space="preserve">The generalized direct-relation matrix </w:t>
      </w:r>
      <w:r w:rsidR="00F276EF">
        <w:rPr>
          <w:rFonts w:ascii="Garamond" w:hAnsi="Garamond"/>
          <w:b/>
          <w:sz w:val="24"/>
          <w:szCs w:val="24"/>
        </w:rPr>
        <w:t>P</w:t>
      </w:r>
      <w:r w:rsidRPr="00F4170A">
        <w:rPr>
          <w:rFonts w:ascii="Garamond" w:hAnsi="Garamond"/>
          <w:sz w:val="24"/>
          <w:szCs w:val="24"/>
        </w:rPr>
        <w:t xml:space="preserve"> for major factors </w:t>
      </w:r>
      <w:r w:rsidR="00811F02">
        <w:rPr>
          <w:rFonts w:ascii="Garamond" w:hAnsi="Garamond"/>
          <w:sz w:val="24"/>
          <w:szCs w:val="24"/>
        </w:rPr>
        <w:t>across</w:t>
      </w:r>
      <w:r w:rsidRPr="00F4170A">
        <w:rPr>
          <w:rFonts w:ascii="Garamond" w:hAnsi="Garamond"/>
          <w:sz w:val="24"/>
          <w:szCs w:val="24"/>
        </w:rPr>
        <w:t xml:space="preserve"> All Managers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430"/>
        <w:gridCol w:w="1428"/>
        <w:gridCol w:w="1428"/>
        <w:gridCol w:w="1428"/>
        <w:gridCol w:w="1428"/>
        <w:gridCol w:w="1428"/>
      </w:tblGrid>
      <w:tr w:rsidR="009F3468" w:rsidRPr="00B91C06" w:rsidTr="0028406D">
        <w:tc>
          <w:tcPr>
            <w:tcW w:w="792" w:type="dxa"/>
            <w:tcBorders>
              <w:top w:val="single" w:sz="4" w:space="0" w:color="auto"/>
              <w:left w:val="nil"/>
              <w:bottom w:val="single" w:sz="4" w:space="0" w:color="auto"/>
              <w:right w:val="single" w:sz="4" w:space="0" w:color="auto"/>
            </w:tcBorders>
            <w:shd w:val="clear" w:color="auto" w:fill="auto"/>
          </w:tcPr>
          <w:p w:rsidR="009F3468" w:rsidRPr="005D3A30" w:rsidRDefault="009F3468" w:rsidP="00986D46">
            <w:pPr>
              <w:jc w:val="center"/>
              <w:rPr>
                <w:rFonts w:ascii="Garamond" w:hAnsi="Garamond"/>
                <w:b/>
                <w:sz w:val="18"/>
                <w:szCs w:val="18"/>
              </w:rPr>
            </w:pPr>
            <w:r w:rsidRPr="005D3A30">
              <w:rPr>
                <w:rFonts w:ascii="Garamond" w:hAnsi="Garamond"/>
                <w:b/>
                <w:sz w:val="18"/>
                <w:szCs w:val="18"/>
              </w:rPr>
              <w:t>Major factors</w:t>
            </w:r>
          </w:p>
        </w:tc>
        <w:tc>
          <w:tcPr>
            <w:tcW w:w="1464" w:type="dxa"/>
            <w:tcBorders>
              <w:top w:val="single" w:sz="4" w:space="0" w:color="auto"/>
              <w:left w:val="single" w:sz="4" w:space="0" w:color="auto"/>
              <w:bottom w:val="single" w:sz="4" w:space="0" w:color="auto"/>
              <w:right w:val="nil"/>
            </w:tcBorders>
            <w:shd w:val="clear" w:color="auto" w:fill="auto"/>
            <w:vAlign w:val="bottom"/>
          </w:tcPr>
          <w:p w:rsidR="009F3468" w:rsidRPr="005D3A30" w:rsidRDefault="009F3468" w:rsidP="0028406D">
            <w:pPr>
              <w:jc w:val="center"/>
              <w:rPr>
                <w:rFonts w:ascii="Garamond" w:hAnsi="Garamond"/>
                <w:b/>
                <w:sz w:val="18"/>
                <w:szCs w:val="18"/>
              </w:rPr>
            </w:pPr>
            <w:r w:rsidRPr="005D3A30">
              <w:rPr>
                <w:rFonts w:ascii="Garamond" w:hAnsi="Garamond"/>
                <w:b/>
                <w:sz w:val="18"/>
                <w:szCs w:val="18"/>
              </w:rPr>
              <w:t>GITS</w:t>
            </w:r>
          </w:p>
        </w:tc>
        <w:tc>
          <w:tcPr>
            <w:tcW w:w="1464" w:type="dxa"/>
            <w:tcBorders>
              <w:top w:val="single" w:sz="4" w:space="0" w:color="auto"/>
              <w:left w:val="nil"/>
              <w:bottom w:val="single" w:sz="4" w:space="0" w:color="auto"/>
              <w:right w:val="nil"/>
            </w:tcBorders>
            <w:shd w:val="clear" w:color="auto" w:fill="auto"/>
            <w:vAlign w:val="bottom"/>
          </w:tcPr>
          <w:p w:rsidR="009F3468" w:rsidRPr="005D3A30" w:rsidRDefault="009F3468" w:rsidP="0028406D">
            <w:pPr>
              <w:jc w:val="center"/>
              <w:rPr>
                <w:rFonts w:ascii="Garamond" w:hAnsi="Garamond"/>
                <w:b/>
                <w:sz w:val="18"/>
                <w:szCs w:val="18"/>
              </w:rPr>
            </w:pPr>
            <w:r w:rsidRPr="005D3A30">
              <w:rPr>
                <w:rFonts w:ascii="Garamond" w:hAnsi="Garamond"/>
                <w:b/>
                <w:sz w:val="18"/>
                <w:szCs w:val="18"/>
              </w:rPr>
              <w:t>SSP</w:t>
            </w:r>
          </w:p>
        </w:tc>
        <w:tc>
          <w:tcPr>
            <w:tcW w:w="1464" w:type="dxa"/>
            <w:tcBorders>
              <w:top w:val="single" w:sz="4" w:space="0" w:color="auto"/>
              <w:left w:val="nil"/>
              <w:bottom w:val="single" w:sz="4" w:space="0" w:color="auto"/>
              <w:right w:val="nil"/>
            </w:tcBorders>
            <w:shd w:val="clear" w:color="auto" w:fill="auto"/>
            <w:vAlign w:val="bottom"/>
          </w:tcPr>
          <w:p w:rsidR="009F3468" w:rsidRPr="005D3A30" w:rsidRDefault="009F3468" w:rsidP="0028406D">
            <w:pPr>
              <w:jc w:val="center"/>
              <w:rPr>
                <w:rFonts w:ascii="Garamond" w:hAnsi="Garamond"/>
                <w:b/>
                <w:sz w:val="18"/>
                <w:szCs w:val="18"/>
              </w:rPr>
            </w:pPr>
            <w:r w:rsidRPr="005D3A30">
              <w:rPr>
                <w:rFonts w:ascii="Garamond" w:hAnsi="Garamond"/>
                <w:b/>
                <w:sz w:val="18"/>
                <w:szCs w:val="18"/>
              </w:rPr>
              <w:t>OLI</w:t>
            </w:r>
          </w:p>
        </w:tc>
        <w:tc>
          <w:tcPr>
            <w:tcW w:w="1464" w:type="dxa"/>
            <w:tcBorders>
              <w:top w:val="single" w:sz="4" w:space="0" w:color="auto"/>
              <w:left w:val="nil"/>
              <w:bottom w:val="single" w:sz="4" w:space="0" w:color="auto"/>
              <w:right w:val="nil"/>
            </w:tcBorders>
            <w:shd w:val="clear" w:color="auto" w:fill="auto"/>
            <w:vAlign w:val="bottom"/>
          </w:tcPr>
          <w:p w:rsidR="009F3468" w:rsidRPr="005D3A30" w:rsidRDefault="009F3468" w:rsidP="0028406D">
            <w:pPr>
              <w:jc w:val="center"/>
              <w:rPr>
                <w:rFonts w:ascii="Garamond" w:hAnsi="Garamond"/>
                <w:b/>
                <w:sz w:val="18"/>
                <w:szCs w:val="18"/>
              </w:rPr>
            </w:pPr>
            <w:r w:rsidRPr="005D3A30">
              <w:rPr>
                <w:rFonts w:ascii="Garamond" w:hAnsi="Garamond"/>
                <w:b/>
                <w:sz w:val="18"/>
                <w:szCs w:val="18"/>
              </w:rPr>
              <w:t>IEM</w:t>
            </w:r>
          </w:p>
        </w:tc>
        <w:tc>
          <w:tcPr>
            <w:tcW w:w="1464" w:type="dxa"/>
            <w:tcBorders>
              <w:top w:val="single" w:sz="4" w:space="0" w:color="auto"/>
              <w:left w:val="nil"/>
              <w:bottom w:val="single" w:sz="4" w:space="0" w:color="auto"/>
              <w:right w:val="nil"/>
            </w:tcBorders>
            <w:shd w:val="clear" w:color="auto" w:fill="auto"/>
            <w:vAlign w:val="bottom"/>
          </w:tcPr>
          <w:p w:rsidR="009F3468" w:rsidRPr="005D3A30" w:rsidRDefault="009F3468" w:rsidP="0028406D">
            <w:pPr>
              <w:jc w:val="center"/>
              <w:rPr>
                <w:rFonts w:ascii="Garamond" w:hAnsi="Garamond"/>
                <w:b/>
                <w:sz w:val="18"/>
                <w:szCs w:val="18"/>
              </w:rPr>
            </w:pPr>
            <w:r w:rsidRPr="005D3A30">
              <w:rPr>
                <w:rFonts w:ascii="Garamond" w:hAnsi="Garamond"/>
                <w:b/>
                <w:sz w:val="18"/>
                <w:szCs w:val="18"/>
              </w:rPr>
              <w:t>ECO</w:t>
            </w:r>
          </w:p>
        </w:tc>
        <w:tc>
          <w:tcPr>
            <w:tcW w:w="1464" w:type="dxa"/>
            <w:tcBorders>
              <w:top w:val="single" w:sz="4" w:space="0" w:color="auto"/>
              <w:left w:val="nil"/>
              <w:bottom w:val="single" w:sz="4" w:space="0" w:color="auto"/>
              <w:right w:val="nil"/>
            </w:tcBorders>
            <w:shd w:val="clear" w:color="auto" w:fill="auto"/>
            <w:vAlign w:val="bottom"/>
          </w:tcPr>
          <w:p w:rsidR="009F3468" w:rsidRPr="005D3A30" w:rsidRDefault="009F3468" w:rsidP="0028406D">
            <w:pPr>
              <w:jc w:val="center"/>
              <w:rPr>
                <w:rFonts w:ascii="Garamond" w:hAnsi="Garamond"/>
                <w:b/>
                <w:sz w:val="18"/>
                <w:szCs w:val="18"/>
              </w:rPr>
            </w:pPr>
            <w:r w:rsidRPr="005D3A30">
              <w:rPr>
                <w:rFonts w:ascii="Garamond" w:hAnsi="Garamond"/>
                <w:b/>
                <w:sz w:val="18"/>
                <w:szCs w:val="18"/>
              </w:rPr>
              <w:t>EOL</w:t>
            </w:r>
          </w:p>
        </w:tc>
      </w:tr>
      <w:tr w:rsidR="009F3468" w:rsidRPr="00B91C06" w:rsidTr="00F4170A">
        <w:tc>
          <w:tcPr>
            <w:tcW w:w="792" w:type="dxa"/>
            <w:tcBorders>
              <w:top w:val="single" w:sz="4" w:space="0" w:color="auto"/>
              <w:left w:val="nil"/>
              <w:bottom w:val="nil"/>
              <w:right w:val="single" w:sz="4" w:space="0" w:color="auto"/>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GITS</w:t>
            </w:r>
          </w:p>
        </w:tc>
        <w:tc>
          <w:tcPr>
            <w:tcW w:w="1464" w:type="dxa"/>
            <w:tcBorders>
              <w:top w:val="single" w:sz="4" w:space="0" w:color="auto"/>
              <w:left w:val="single" w:sz="4" w:space="0" w:color="auto"/>
              <w:bottom w:val="nil"/>
              <w:right w:val="nil"/>
            </w:tcBorders>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0.000</w:t>
            </w:r>
          </w:p>
        </w:tc>
        <w:tc>
          <w:tcPr>
            <w:tcW w:w="1464" w:type="dxa"/>
            <w:tcBorders>
              <w:top w:val="single" w:sz="4" w:space="0" w:color="auto"/>
              <w:left w:val="nil"/>
              <w:bottom w:val="nil"/>
              <w:right w:val="nil"/>
            </w:tcBorders>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0.191</w:t>
            </w:r>
          </w:p>
        </w:tc>
        <w:tc>
          <w:tcPr>
            <w:tcW w:w="1464" w:type="dxa"/>
            <w:tcBorders>
              <w:top w:val="single" w:sz="4" w:space="0" w:color="auto"/>
              <w:left w:val="nil"/>
              <w:bottom w:val="nil"/>
              <w:right w:val="nil"/>
            </w:tcBorders>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0.152</w:t>
            </w:r>
          </w:p>
        </w:tc>
        <w:tc>
          <w:tcPr>
            <w:tcW w:w="1464" w:type="dxa"/>
            <w:tcBorders>
              <w:top w:val="single" w:sz="4" w:space="0" w:color="auto"/>
              <w:left w:val="nil"/>
              <w:bottom w:val="nil"/>
              <w:right w:val="nil"/>
            </w:tcBorders>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0.163</w:t>
            </w:r>
          </w:p>
        </w:tc>
        <w:tc>
          <w:tcPr>
            <w:tcW w:w="1464" w:type="dxa"/>
            <w:tcBorders>
              <w:top w:val="single" w:sz="4" w:space="0" w:color="auto"/>
              <w:left w:val="nil"/>
              <w:bottom w:val="nil"/>
              <w:right w:val="nil"/>
            </w:tcBorders>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0.152</w:t>
            </w:r>
          </w:p>
        </w:tc>
        <w:tc>
          <w:tcPr>
            <w:tcW w:w="1464" w:type="dxa"/>
            <w:tcBorders>
              <w:top w:val="single" w:sz="4" w:space="0" w:color="auto"/>
              <w:left w:val="nil"/>
              <w:bottom w:val="nil"/>
              <w:right w:val="nil"/>
            </w:tcBorders>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0.102</w:t>
            </w:r>
          </w:p>
        </w:tc>
      </w:tr>
      <w:tr w:rsidR="009F3468" w:rsidRPr="00B91C06" w:rsidTr="00F4170A">
        <w:tc>
          <w:tcPr>
            <w:tcW w:w="792" w:type="dxa"/>
            <w:tcBorders>
              <w:top w:val="nil"/>
              <w:left w:val="nil"/>
              <w:bottom w:val="nil"/>
              <w:right w:val="single" w:sz="4" w:space="0" w:color="auto"/>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SSP</w:t>
            </w:r>
          </w:p>
        </w:tc>
        <w:tc>
          <w:tcPr>
            <w:tcW w:w="1464" w:type="dxa"/>
            <w:tcBorders>
              <w:top w:val="nil"/>
              <w:left w:val="single" w:sz="4" w:space="0" w:color="auto"/>
              <w:bottom w:val="nil"/>
              <w:right w:val="nil"/>
            </w:tcBorders>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0.211</w:t>
            </w:r>
          </w:p>
        </w:tc>
        <w:tc>
          <w:tcPr>
            <w:tcW w:w="1464" w:type="dxa"/>
            <w:tcBorders>
              <w:top w:val="nil"/>
              <w:left w:val="nil"/>
              <w:bottom w:val="nil"/>
              <w:right w:val="nil"/>
            </w:tcBorders>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0.000</w:t>
            </w:r>
          </w:p>
        </w:tc>
        <w:tc>
          <w:tcPr>
            <w:tcW w:w="1464" w:type="dxa"/>
            <w:tcBorders>
              <w:top w:val="nil"/>
              <w:left w:val="nil"/>
              <w:bottom w:val="nil"/>
              <w:right w:val="nil"/>
            </w:tcBorders>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0.202</w:t>
            </w:r>
          </w:p>
        </w:tc>
        <w:tc>
          <w:tcPr>
            <w:tcW w:w="1464" w:type="dxa"/>
            <w:tcBorders>
              <w:top w:val="nil"/>
              <w:left w:val="nil"/>
              <w:bottom w:val="nil"/>
              <w:right w:val="nil"/>
            </w:tcBorders>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0.182</w:t>
            </w:r>
          </w:p>
        </w:tc>
        <w:tc>
          <w:tcPr>
            <w:tcW w:w="1464" w:type="dxa"/>
            <w:tcBorders>
              <w:top w:val="nil"/>
              <w:left w:val="nil"/>
              <w:bottom w:val="nil"/>
              <w:right w:val="nil"/>
            </w:tcBorders>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0.202</w:t>
            </w:r>
          </w:p>
        </w:tc>
        <w:tc>
          <w:tcPr>
            <w:tcW w:w="1464" w:type="dxa"/>
            <w:tcBorders>
              <w:top w:val="nil"/>
              <w:left w:val="nil"/>
              <w:bottom w:val="nil"/>
              <w:right w:val="nil"/>
            </w:tcBorders>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0.202</w:t>
            </w:r>
          </w:p>
        </w:tc>
      </w:tr>
      <w:tr w:rsidR="009F3468" w:rsidRPr="00B91C06" w:rsidTr="00F4170A">
        <w:tc>
          <w:tcPr>
            <w:tcW w:w="792" w:type="dxa"/>
            <w:tcBorders>
              <w:top w:val="nil"/>
              <w:left w:val="nil"/>
              <w:bottom w:val="nil"/>
              <w:right w:val="single" w:sz="4" w:space="0" w:color="auto"/>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OLI</w:t>
            </w:r>
          </w:p>
        </w:tc>
        <w:tc>
          <w:tcPr>
            <w:tcW w:w="1464" w:type="dxa"/>
            <w:tcBorders>
              <w:top w:val="nil"/>
              <w:left w:val="single" w:sz="4" w:space="0" w:color="auto"/>
              <w:bottom w:val="nil"/>
              <w:right w:val="nil"/>
            </w:tcBorders>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0.172</w:t>
            </w:r>
          </w:p>
        </w:tc>
        <w:tc>
          <w:tcPr>
            <w:tcW w:w="1464" w:type="dxa"/>
            <w:tcBorders>
              <w:top w:val="nil"/>
              <w:left w:val="nil"/>
              <w:bottom w:val="nil"/>
              <w:right w:val="nil"/>
            </w:tcBorders>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0.192</w:t>
            </w:r>
          </w:p>
        </w:tc>
        <w:tc>
          <w:tcPr>
            <w:tcW w:w="1464" w:type="dxa"/>
            <w:tcBorders>
              <w:top w:val="nil"/>
              <w:left w:val="nil"/>
              <w:bottom w:val="nil"/>
              <w:right w:val="nil"/>
            </w:tcBorders>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0.000</w:t>
            </w:r>
          </w:p>
        </w:tc>
        <w:tc>
          <w:tcPr>
            <w:tcW w:w="1464" w:type="dxa"/>
            <w:tcBorders>
              <w:top w:val="nil"/>
              <w:left w:val="nil"/>
              <w:bottom w:val="nil"/>
              <w:right w:val="nil"/>
            </w:tcBorders>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0.132</w:t>
            </w:r>
          </w:p>
        </w:tc>
        <w:tc>
          <w:tcPr>
            <w:tcW w:w="1464" w:type="dxa"/>
            <w:tcBorders>
              <w:top w:val="nil"/>
              <w:left w:val="nil"/>
              <w:bottom w:val="nil"/>
              <w:right w:val="nil"/>
            </w:tcBorders>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0.142</w:t>
            </w:r>
          </w:p>
        </w:tc>
        <w:tc>
          <w:tcPr>
            <w:tcW w:w="1464" w:type="dxa"/>
            <w:tcBorders>
              <w:top w:val="nil"/>
              <w:left w:val="nil"/>
              <w:bottom w:val="nil"/>
              <w:right w:val="nil"/>
            </w:tcBorders>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0.182</w:t>
            </w:r>
          </w:p>
        </w:tc>
      </w:tr>
      <w:tr w:rsidR="009F3468" w:rsidRPr="00B91C06" w:rsidTr="00F4170A">
        <w:tc>
          <w:tcPr>
            <w:tcW w:w="792" w:type="dxa"/>
            <w:tcBorders>
              <w:top w:val="nil"/>
              <w:left w:val="nil"/>
              <w:bottom w:val="nil"/>
              <w:right w:val="single" w:sz="4" w:space="0" w:color="auto"/>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IEM</w:t>
            </w:r>
          </w:p>
        </w:tc>
        <w:tc>
          <w:tcPr>
            <w:tcW w:w="1464" w:type="dxa"/>
            <w:tcBorders>
              <w:top w:val="nil"/>
              <w:left w:val="single" w:sz="4" w:space="0" w:color="auto"/>
              <w:bottom w:val="nil"/>
              <w:right w:val="nil"/>
            </w:tcBorders>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0.162</w:t>
            </w:r>
          </w:p>
        </w:tc>
        <w:tc>
          <w:tcPr>
            <w:tcW w:w="1464" w:type="dxa"/>
            <w:tcBorders>
              <w:top w:val="nil"/>
              <w:left w:val="nil"/>
              <w:bottom w:val="nil"/>
              <w:right w:val="nil"/>
            </w:tcBorders>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0.142</w:t>
            </w:r>
          </w:p>
        </w:tc>
        <w:tc>
          <w:tcPr>
            <w:tcW w:w="1464" w:type="dxa"/>
            <w:tcBorders>
              <w:top w:val="nil"/>
              <w:left w:val="nil"/>
              <w:bottom w:val="nil"/>
              <w:right w:val="nil"/>
            </w:tcBorders>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0.101</w:t>
            </w:r>
          </w:p>
        </w:tc>
        <w:tc>
          <w:tcPr>
            <w:tcW w:w="1464" w:type="dxa"/>
            <w:tcBorders>
              <w:top w:val="nil"/>
              <w:left w:val="nil"/>
              <w:bottom w:val="nil"/>
              <w:right w:val="nil"/>
            </w:tcBorders>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0.000</w:t>
            </w:r>
          </w:p>
        </w:tc>
        <w:tc>
          <w:tcPr>
            <w:tcW w:w="1464" w:type="dxa"/>
            <w:tcBorders>
              <w:top w:val="nil"/>
              <w:left w:val="nil"/>
              <w:bottom w:val="nil"/>
              <w:right w:val="nil"/>
            </w:tcBorders>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0.182</w:t>
            </w:r>
          </w:p>
        </w:tc>
        <w:tc>
          <w:tcPr>
            <w:tcW w:w="1464" w:type="dxa"/>
            <w:tcBorders>
              <w:top w:val="nil"/>
              <w:left w:val="nil"/>
              <w:bottom w:val="nil"/>
              <w:right w:val="nil"/>
            </w:tcBorders>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0.162</w:t>
            </w:r>
          </w:p>
        </w:tc>
      </w:tr>
      <w:tr w:rsidR="009F3468" w:rsidRPr="00B91C06" w:rsidTr="00F4170A">
        <w:tc>
          <w:tcPr>
            <w:tcW w:w="792" w:type="dxa"/>
            <w:tcBorders>
              <w:top w:val="nil"/>
              <w:left w:val="nil"/>
              <w:bottom w:val="nil"/>
              <w:right w:val="single" w:sz="4" w:space="0" w:color="auto"/>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ECO</w:t>
            </w:r>
          </w:p>
        </w:tc>
        <w:tc>
          <w:tcPr>
            <w:tcW w:w="1464" w:type="dxa"/>
            <w:tcBorders>
              <w:top w:val="nil"/>
              <w:left w:val="single" w:sz="4" w:space="0" w:color="auto"/>
              <w:bottom w:val="nil"/>
              <w:right w:val="nil"/>
            </w:tcBorders>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0.152</w:t>
            </w:r>
          </w:p>
        </w:tc>
        <w:tc>
          <w:tcPr>
            <w:tcW w:w="1464" w:type="dxa"/>
            <w:tcBorders>
              <w:top w:val="nil"/>
              <w:left w:val="nil"/>
              <w:bottom w:val="nil"/>
              <w:right w:val="nil"/>
            </w:tcBorders>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0.132</w:t>
            </w:r>
          </w:p>
        </w:tc>
        <w:tc>
          <w:tcPr>
            <w:tcW w:w="1464" w:type="dxa"/>
            <w:tcBorders>
              <w:top w:val="nil"/>
              <w:left w:val="nil"/>
              <w:bottom w:val="nil"/>
              <w:right w:val="nil"/>
            </w:tcBorders>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0.142</w:t>
            </w:r>
          </w:p>
        </w:tc>
        <w:tc>
          <w:tcPr>
            <w:tcW w:w="1464" w:type="dxa"/>
            <w:tcBorders>
              <w:top w:val="nil"/>
              <w:left w:val="nil"/>
              <w:bottom w:val="nil"/>
              <w:right w:val="nil"/>
            </w:tcBorders>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0.222</w:t>
            </w:r>
          </w:p>
        </w:tc>
        <w:tc>
          <w:tcPr>
            <w:tcW w:w="1464" w:type="dxa"/>
            <w:tcBorders>
              <w:top w:val="nil"/>
              <w:left w:val="nil"/>
              <w:bottom w:val="nil"/>
              <w:right w:val="nil"/>
            </w:tcBorders>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0.000</w:t>
            </w:r>
          </w:p>
        </w:tc>
        <w:tc>
          <w:tcPr>
            <w:tcW w:w="1464" w:type="dxa"/>
            <w:tcBorders>
              <w:top w:val="nil"/>
              <w:left w:val="nil"/>
              <w:bottom w:val="nil"/>
              <w:right w:val="nil"/>
            </w:tcBorders>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0.192</w:t>
            </w:r>
          </w:p>
        </w:tc>
      </w:tr>
      <w:tr w:rsidR="009F3468" w:rsidRPr="00B91C06" w:rsidTr="00F4170A">
        <w:tc>
          <w:tcPr>
            <w:tcW w:w="792" w:type="dxa"/>
            <w:tcBorders>
              <w:top w:val="nil"/>
              <w:left w:val="nil"/>
              <w:bottom w:val="single" w:sz="4" w:space="0" w:color="auto"/>
              <w:right w:val="single" w:sz="4" w:space="0" w:color="auto"/>
            </w:tcBorders>
            <w:shd w:val="clear" w:color="auto" w:fill="auto"/>
            <w:vAlign w:val="center"/>
          </w:tcPr>
          <w:p w:rsidR="009F3468" w:rsidRPr="005D3A30" w:rsidRDefault="009F3468" w:rsidP="00986D46">
            <w:pPr>
              <w:jc w:val="center"/>
              <w:rPr>
                <w:rFonts w:ascii="Garamond" w:hAnsi="Garamond"/>
                <w:b/>
                <w:sz w:val="18"/>
                <w:szCs w:val="18"/>
              </w:rPr>
            </w:pPr>
            <w:r w:rsidRPr="005D3A30">
              <w:rPr>
                <w:rFonts w:ascii="Garamond" w:hAnsi="Garamond"/>
                <w:b/>
                <w:sz w:val="18"/>
                <w:szCs w:val="18"/>
              </w:rPr>
              <w:t>EOL</w:t>
            </w:r>
          </w:p>
        </w:tc>
        <w:tc>
          <w:tcPr>
            <w:tcW w:w="1464" w:type="dxa"/>
            <w:tcBorders>
              <w:top w:val="nil"/>
              <w:left w:val="single" w:sz="4" w:space="0" w:color="auto"/>
              <w:bottom w:val="single" w:sz="4" w:space="0" w:color="auto"/>
              <w:right w:val="nil"/>
            </w:tcBorders>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0.112</w:t>
            </w:r>
          </w:p>
        </w:tc>
        <w:tc>
          <w:tcPr>
            <w:tcW w:w="1464" w:type="dxa"/>
            <w:tcBorders>
              <w:top w:val="nil"/>
              <w:left w:val="nil"/>
              <w:bottom w:val="single" w:sz="4" w:space="0" w:color="auto"/>
              <w:right w:val="nil"/>
            </w:tcBorders>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0.192</w:t>
            </w:r>
          </w:p>
        </w:tc>
        <w:tc>
          <w:tcPr>
            <w:tcW w:w="1464" w:type="dxa"/>
            <w:tcBorders>
              <w:top w:val="nil"/>
              <w:left w:val="nil"/>
              <w:bottom w:val="single" w:sz="4" w:space="0" w:color="auto"/>
              <w:right w:val="nil"/>
            </w:tcBorders>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0.152</w:t>
            </w:r>
          </w:p>
        </w:tc>
        <w:tc>
          <w:tcPr>
            <w:tcW w:w="1464" w:type="dxa"/>
            <w:tcBorders>
              <w:top w:val="nil"/>
              <w:left w:val="nil"/>
              <w:bottom w:val="single" w:sz="4" w:space="0" w:color="auto"/>
              <w:right w:val="nil"/>
            </w:tcBorders>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0.231</w:t>
            </w:r>
          </w:p>
        </w:tc>
        <w:tc>
          <w:tcPr>
            <w:tcW w:w="1464" w:type="dxa"/>
            <w:tcBorders>
              <w:top w:val="nil"/>
              <w:left w:val="nil"/>
              <w:bottom w:val="single" w:sz="4" w:space="0" w:color="auto"/>
              <w:right w:val="nil"/>
            </w:tcBorders>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0.212</w:t>
            </w:r>
          </w:p>
        </w:tc>
        <w:tc>
          <w:tcPr>
            <w:tcW w:w="1464" w:type="dxa"/>
            <w:tcBorders>
              <w:top w:val="nil"/>
              <w:left w:val="nil"/>
              <w:bottom w:val="single" w:sz="4" w:space="0" w:color="auto"/>
              <w:right w:val="nil"/>
            </w:tcBorders>
            <w:vAlign w:val="bottom"/>
          </w:tcPr>
          <w:p w:rsidR="009F3468" w:rsidRPr="005D3A30" w:rsidRDefault="009F3468" w:rsidP="00986D46">
            <w:pPr>
              <w:jc w:val="center"/>
              <w:rPr>
                <w:rFonts w:ascii="Garamond" w:hAnsi="Garamond"/>
                <w:b/>
                <w:color w:val="000000"/>
                <w:sz w:val="18"/>
                <w:szCs w:val="18"/>
              </w:rPr>
            </w:pPr>
            <w:r w:rsidRPr="005D3A30">
              <w:rPr>
                <w:rFonts w:ascii="Garamond" w:hAnsi="Garamond"/>
                <w:b/>
                <w:color w:val="000000"/>
                <w:sz w:val="18"/>
                <w:szCs w:val="18"/>
              </w:rPr>
              <w:t>0.000</w:t>
            </w:r>
          </w:p>
        </w:tc>
      </w:tr>
    </w:tbl>
    <w:p w:rsidR="009F3468" w:rsidRDefault="009F3468" w:rsidP="009F3468">
      <w:pPr>
        <w:spacing w:after="0" w:line="240" w:lineRule="auto"/>
        <w:rPr>
          <w:rFonts w:ascii="Garamond" w:hAnsi="Garamond"/>
          <w:b/>
          <w:sz w:val="18"/>
          <w:szCs w:val="18"/>
        </w:rPr>
      </w:pPr>
    </w:p>
    <w:p w:rsidR="009F3468" w:rsidRDefault="009F3468" w:rsidP="009F3468">
      <w:pPr>
        <w:spacing w:after="0" w:line="240" w:lineRule="auto"/>
        <w:rPr>
          <w:rFonts w:ascii="Garamond" w:hAnsi="Garamond"/>
          <w:b/>
          <w:sz w:val="18"/>
          <w:szCs w:val="18"/>
        </w:rPr>
      </w:pPr>
    </w:p>
    <w:p w:rsidR="00ED2ECD" w:rsidRPr="00F4170A" w:rsidRDefault="00ED2ECD" w:rsidP="00ED2ECD">
      <w:pPr>
        <w:spacing w:after="0" w:line="240" w:lineRule="auto"/>
        <w:jc w:val="center"/>
        <w:rPr>
          <w:rFonts w:ascii="Garamond" w:hAnsi="Garamond"/>
          <w:sz w:val="24"/>
          <w:szCs w:val="24"/>
        </w:rPr>
      </w:pPr>
      <w:r w:rsidRPr="00F4170A">
        <w:rPr>
          <w:rFonts w:ascii="Garamond" w:hAnsi="Garamond"/>
          <w:b/>
          <w:sz w:val="24"/>
          <w:szCs w:val="24"/>
        </w:rPr>
        <w:t xml:space="preserve">Table </w:t>
      </w:r>
      <w:r>
        <w:rPr>
          <w:rFonts w:ascii="Garamond" w:hAnsi="Garamond"/>
          <w:b/>
          <w:sz w:val="24"/>
          <w:szCs w:val="24"/>
        </w:rPr>
        <w:t>8</w:t>
      </w:r>
      <w:r w:rsidRPr="00F4170A">
        <w:rPr>
          <w:rFonts w:ascii="Garamond" w:hAnsi="Garamond"/>
          <w:b/>
          <w:sz w:val="24"/>
          <w:szCs w:val="24"/>
        </w:rPr>
        <w:t xml:space="preserve"> </w:t>
      </w:r>
      <w:r w:rsidRPr="00F4170A">
        <w:rPr>
          <w:rFonts w:ascii="Garamond" w:hAnsi="Garamond"/>
          <w:sz w:val="24"/>
          <w:szCs w:val="24"/>
        </w:rPr>
        <w:t xml:space="preserve">The total-relation matrix </w:t>
      </w:r>
      <w:r>
        <w:rPr>
          <w:rFonts w:ascii="Garamond" w:hAnsi="Garamond"/>
          <w:b/>
          <w:sz w:val="24"/>
          <w:szCs w:val="24"/>
        </w:rPr>
        <w:t>T</w:t>
      </w:r>
      <w:r w:rsidRPr="00F4170A">
        <w:rPr>
          <w:rFonts w:ascii="Garamond" w:hAnsi="Garamond"/>
          <w:b/>
          <w:sz w:val="24"/>
          <w:szCs w:val="24"/>
        </w:rPr>
        <w:t xml:space="preserve"> </w:t>
      </w:r>
      <w:r w:rsidRPr="00ED2ECD">
        <w:rPr>
          <w:rFonts w:ascii="Garamond" w:hAnsi="Garamond"/>
          <w:sz w:val="24"/>
          <w:szCs w:val="24"/>
        </w:rPr>
        <w:t>and</w:t>
      </w:r>
      <w:r>
        <w:rPr>
          <w:rFonts w:ascii="Garamond" w:hAnsi="Garamond"/>
          <w:b/>
          <w:sz w:val="24"/>
          <w:szCs w:val="24"/>
        </w:rPr>
        <w:t xml:space="preserve"> </w:t>
      </w:r>
      <w:r w:rsidRPr="007101B3">
        <w:rPr>
          <w:rFonts w:ascii="Garamond" w:hAnsi="Garamond"/>
          <w:color w:val="000000" w:themeColor="text1"/>
          <w:sz w:val="24"/>
          <w:szCs w:val="24"/>
        </w:rPr>
        <w:t>prominence and net cause/effect</w:t>
      </w:r>
      <w:r w:rsidRPr="00F4170A">
        <w:rPr>
          <w:rFonts w:ascii="Garamond" w:hAnsi="Garamond"/>
          <w:sz w:val="24"/>
          <w:szCs w:val="24"/>
        </w:rPr>
        <w:t xml:space="preserve"> for major factors </w:t>
      </w:r>
      <w:r w:rsidR="00CD21C7">
        <w:rPr>
          <w:rFonts w:ascii="Garamond" w:hAnsi="Garamond"/>
          <w:sz w:val="24"/>
          <w:szCs w:val="24"/>
        </w:rPr>
        <w:t>across</w:t>
      </w:r>
      <w:r w:rsidRPr="00F4170A">
        <w:rPr>
          <w:rFonts w:ascii="Garamond" w:hAnsi="Garamond"/>
          <w:sz w:val="24"/>
          <w:szCs w:val="24"/>
        </w:rPr>
        <w:t xml:space="preserve"> all </w:t>
      </w:r>
      <w:r>
        <w:rPr>
          <w:rFonts w:ascii="Garamond" w:hAnsi="Garamond"/>
          <w:sz w:val="24"/>
          <w:szCs w:val="24"/>
        </w:rPr>
        <w:t>managers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931"/>
        <w:gridCol w:w="932"/>
        <w:gridCol w:w="932"/>
        <w:gridCol w:w="932"/>
        <w:gridCol w:w="934"/>
        <w:gridCol w:w="932"/>
        <w:gridCol w:w="701"/>
        <w:gridCol w:w="1137"/>
        <w:gridCol w:w="1201"/>
      </w:tblGrid>
      <w:tr w:rsidR="008A097F" w:rsidRPr="00B91C06" w:rsidTr="008A097F">
        <w:trPr>
          <w:trHeight w:val="237"/>
          <w:jc w:val="center"/>
        </w:trPr>
        <w:tc>
          <w:tcPr>
            <w:tcW w:w="428" w:type="pct"/>
            <w:vMerge w:val="restart"/>
            <w:tcBorders>
              <w:top w:val="single" w:sz="4" w:space="0" w:color="auto"/>
              <w:left w:val="nil"/>
              <w:right w:val="single" w:sz="4" w:space="0" w:color="auto"/>
            </w:tcBorders>
            <w:shd w:val="clear" w:color="auto" w:fill="auto"/>
            <w:vAlign w:val="center"/>
          </w:tcPr>
          <w:p w:rsidR="00D91089" w:rsidRPr="005D3A30" w:rsidRDefault="00D91089" w:rsidP="008A097F">
            <w:pPr>
              <w:jc w:val="center"/>
              <w:rPr>
                <w:rFonts w:ascii="Garamond" w:hAnsi="Garamond"/>
                <w:b/>
                <w:sz w:val="18"/>
                <w:szCs w:val="18"/>
              </w:rPr>
            </w:pPr>
            <w:r w:rsidRPr="005D3A30">
              <w:rPr>
                <w:rFonts w:ascii="Garamond" w:hAnsi="Garamond"/>
                <w:b/>
                <w:sz w:val="18"/>
                <w:szCs w:val="18"/>
              </w:rPr>
              <w:t>Major factors</w:t>
            </w:r>
          </w:p>
        </w:tc>
        <w:tc>
          <w:tcPr>
            <w:tcW w:w="559" w:type="pct"/>
            <w:vMerge w:val="restart"/>
            <w:tcBorders>
              <w:top w:val="single" w:sz="4" w:space="0" w:color="auto"/>
              <w:left w:val="single" w:sz="4" w:space="0" w:color="auto"/>
              <w:right w:val="nil"/>
            </w:tcBorders>
            <w:shd w:val="clear" w:color="auto" w:fill="auto"/>
            <w:vAlign w:val="center"/>
          </w:tcPr>
          <w:p w:rsidR="00D91089" w:rsidRPr="005D3A30" w:rsidRDefault="00D91089" w:rsidP="008A097F">
            <w:pPr>
              <w:jc w:val="center"/>
              <w:rPr>
                <w:rFonts w:ascii="Garamond" w:hAnsi="Garamond"/>
                <w:b/>
                <w:sz w:val="18"/>
                <w:szCs w:val="18"/>
              </w:rPr>
            </w:pPr>
            <w:r w:rsidRPr="005D3A30">
              <w:rPr>
                <w:rFonts w:ascii="Garamond" w:hAnsi="Garamond"/>
                <w:b/>
                <w:sz w:val="18"/>
                <w:szCs w:val="18"/>
              </w:rPr>
              <w:t>GITS</w:t>
            </w:r>
          </w:p>
        </w:tc>
        <w:tc>
          <w:tcPr>
            <w:tcW w:w="548" w:type="pct"/>
            <w:vMerge w:val="restart"/>
            <w:tcBorders>
              <w:top w:val="single" w:sz="4" w:space="0" w:color="auto"/>
              <w:left w:val="nil"/>
              <w:right w:val="nil"/>
            </w:tcBorders>
            <w:shd w:val="clear" w:color="auto" w:fill="auto"/>
            <w:vAlign w:val="center"/>
          </w:tcPr>
          <w:p w:rsidR="00D91089" w:rsidRPr="005D3A30" w:rsidRDefault="00D91089" w:rsidP="008A097F">
            <w:pPr>
              <w:jc w:val="center"/>
              <w:rPr>
                <w:rFonts w:ascii="Garamond" w:hAnsi="Garamond"/>
                <w:b/>
                <w:sz w:val="18"/>
                <w:szCs w:val="18"/>
              </w:rPr>
            </w:pPr>
            <w:r w:rsidRPr="005D3A30">
              <w:rPr>
                <w:rFonts w:ascii="Garamond" w:hAnsi="Garamond"/>
                <w:b/>
                <w:sz w:val="18"/>
                <w:szCs w:val="18"/>
              </w:rPr>
              <w:t>SSP</w:t>
            </w:r>
          </w:p>
        </w:tc>
        <w:tc>
          <w:tcPr>
            <w:tcW w:w="548" w:type="pct"/>
            <w:vMerge w:val="restart"/>
            <w:tcBorders>
              <w:top w:val="single" w:sz="4" w:space="0" w:color="auto"/>
              <w:left w:val="nil"/>
              <w:right w:val="nil"/>
            </w:tcBorders>
            <w:shd w:val="clear" w:color="auto" w:fill="auto"/>
            <w:vAlign w:val="center"/>
          </w:tcPr>
          <w:p w:rsidR="00D91089" w:rsidRPr="005D3A30" w:rsidRDefault="00D91089" w:rsidP="008A097F">
            <w:pPr>
              <w:jc w:val="center"/>
              <w:rPr>
                <w:rFonts w:ascii="Garamond" w:hAnsi="Garamond"/>
                <w:b/>
                <w:sz w:val="18"/>
                <w:szCs w:val="18"/>
              </w:rPr>
            </w:pPr>
            <w:r w:rsidRPr="005D3A30">
              <w:rPr>
                <w:rFonts w:ascii="Garamond" w:hAnsi="Garamond"/>
                <w:b/>
                <w:sz w:val="18"/>
                <w:szCs w:val="18"/>
              </w:rPr>
              <w:t>OLI</w:t>
            </w:r>
          </w:p>
        </w:tc>
        <w:tc>
          <w:tcPr>
            <w:tcW w:w="548" w:type="pct"/>
            <w:vMerge w:val="restart"/>
            <w:tcBorders>
              <w:top w:val="single" w:sz="4" w:space="0" w:color="auto"/>
              <w:left w:val="nil"/>
              <w:right w:val="nil"/>
            </w:tcBorders>
            <w:shd w:val="clear" w:color="auto" w:fill="auto"/>
            <w:vAlign w:val="center"/>
          </w:tcPr>
          <w:p w:rsidR="00D91089" w:rsidRPr="005D3A30" w:rsidRDefault="00D91089" w:rsidP="008A097F">
            <w:pPr>
              <w:jc w:val="center"/>
              <w:rPr>
                <w:rFonts w:ascii="Garamond" w:hAnsi="Garamond"/>
                <w:b/>
                <w:sz w:val="18"/>
                <w:szCs w:val="18"/>
              </w:rPr>
            </w:pPr>
            <w:r w:rsidRPr="005D3A30">
              <w:rPr>
                <w:rFonts w:ascii="Garamond" w:hAnsi="Garamond"/>
                <w:b/>
                <w:sz w:val="18"/>
                <w:szCs w:val="18"/>
              </w:rPr>
              <w:t>IEM</w:t>
            </w:r>
          </w:p>
        </w:tc>
        <w:tc>
          <w:tcPr>
            <w:tcW w:w="549" w:type="pct"/>
            <w:vMerge w:val="restart"/>
            <w:tcBorders>
              <w:top w:val="single" w:sz="4" w:space="0" w:color="auto"/>
              <w:left w:val="nil"/>
              <w:right w:val="nil"/>
            </w:tcBorders>
            <w:shd w:val="clear" w:color="auto" w:fill="auto"/>
            <w:vAlign w:val="center"/>
          </w:tcPr>
          <w:p w:rsidR="00D91089" w:rsidRPr="005D3A30" w:rsidRDefault="00D91089" w:rsidP="008A097F">
            <w:pPr>
              <w:jc w:val="center"/>
              <w:rPr>
                <w:rFonts w:ascii="Garamond" w:hAnsi="Garamond"/>
                <w:b/>
                <w:sz w:val="18"/>
                <w:szCs w:val="18"/>
              </w:rPr>
            </w:pPr>
            <w:r w:rsidRPr="005D3A30">
              <w:rPr>
                <w:rFonts w:ascii="Garamond" w:hAnsi="Garamond"/>
                <w:b/>
                <w:sz w:val="18"/>
                <w:szCs w:val="18"/>
              </w:rPr>
              <w:t>ECO</w:t>
            </w:r>
          </w:p>
        </w:tc>
        <w:tc>
          <w:tcPr>
            <w:tcW w:w="548" w:type="pct"/>
            <w:vMerge w:val="restart"/>
            <w:tcBorders>
              <w:top w:val="single" w:sz="4" w:space="0" w:color="auto"/>
              <w:left w:val="nil"/>
              <w:right w:val="single" w:sz="4" w:space="0" w:color="auto"/>
            </w:tcBorders>
            <w:shd w:val="clear" w:color="auto" w:fill="auto"/>
            <w:vAlign w:val="center"/>
          </w:tcPr>
          <w:p w:rsidR="00D91089" w:rsidRPr="005D3A30" w:rsidRDefault="00D91089" w:rsidP="008A097F">
            <w:pPr>
              <w:jc w:val="center"/>
              <w:rPr>
                <w:rFonts w:ascii="Garamond" w:hAnsi="Garamond"/>
                <w:b/>
                <w:sz w:val="18"/>
                <w:szCs w:val="18"/>
              </w:rPr>
            </w:pPr>
            <w:r w:rsidRPr="005D3A30">
              <w:rPr>
                <w:rFonts w:ascii="Garamond" w:hAnsi="Garamond"/>
                <w:b/>
                <w:sz w:val="18"/>
                <w:szCs w:val="18"/>
              </w:rPr>
              <w:t>EOL</w:t>
            </w:r>
          </w:p>
        </w:tc>
        <w:tc>
          <w:tcPr>
            <w:tcW w:w="424" w:type="pct"/>
            <w:vMerge w:val="restart"/>
            <w:tcBorders>
              <w:top w:val="single" w:sz="4" w:space="0" w:color="auto"/>
              <w:left w:val="single" w:sz="4" w:space="0" w:color="auto"/>
              <w:right w:val="single" w:sz="4" w:space="0" w:color="auto"/>
            </w:tcBorders>
            <w:vAlign w:val="center"/>
          </w:tcPr>
          <w:p w:rsidR="00D91089" w:rsidRPr="005D3A30" w:rsidRDefault="00D91089" w:rsidP="008A097F">
            <w:pPr>
              <w:jc w:val="center"/>
              <w:rPr>
                <w:rFonts w:ascii="Garamond" w:hAnsi="Garamond"/>
                <w:b/>
                <w:sz w:val="18"/>
                <w:szCs w:val="18"/>
              </w:rPr>
            </w:pPr>
            <w:r>
              <w:rPr>
                <w:rFonts w:ascii="Garamond" w:hAnsi="Garamond"/>
                <w:b/>
                <w:sz w:val="18"/>
                <w:szCs w:val="18"/>
              </w:rPr>
              <w:t>R</w:t>
            </w:r>
          </w:p>
        </w:tc>
        <w:tc>
          <w:tcPr>
            <w:tcW w:w="424" w:type="pct"/>
            <w:tcBorders>
              <w:top w:val="single" w:sz="4" w:space="0" w:color="auto"/>
              <w:left w:val="single" w:sz="4" w:space="0" w:color="auto"/>
              <w:bottom w:val="single" w:sz="4" w:space="0" w:color="auto"/>
              <w:right w:val="single" w:sz="4" w:space="0" w:color="auto"/>
            </w:tcBorders>
            <w:vAlign w:val="bottom"/>
          </w:tcPr>
          <w:p w:rsidR="00D91089" w:rsidRPr="005D3A30" w:rsidRDefault="00D91089" w:rsidP="00CD21C7">
            <w:pPr>
              <w:jc w:val="center"/>
              <w:rPr>
                <w:rFonts w:ascii="Garamond" w:hAnsi="Garamond"/>
                <w:b/>
                <w:sz w:val="18"/>
                <w:szCs w:val="18"/>
              </w:rPr>
            </w:pPr>
            <w:r>
              <w:rPr>
                <w:rFonts w:ascii="Garamond" w:hAnsi="Garamond"/>
                <w:b/>
                <w:sz w:val="18"/>
                <w:szCs w:val="18"/>
              </w:rPr>
              <w:t>Prominence</w:t>
            </w:r>
          </w:p>
        </w:tc>
        <w:tc>
          <w:tcPr>
            <w:tcW w:w="424" w:type="pct"/>
            <w:tcBorders>
              <w:top w:val="single" w:sz="4" w:space="0" w:color="auto"/>
              <w:left w:val="single" w:sz="4" w:space="0" w:color="auto"/>
              <w:right w:val="nil"/>
            </w:tcBorders>
            <w:vAlign w:val="bottom"/>
          </w:tcPr>
          <w:p w:rsidR="00D91089" w:rsidRPr="005D3A30" w:rsidRDefault="00D91089" w:rsidP="00CD21C7">
            <w:pPr>
              <w:jc w:val="center"/>
              <w:rPr>
                <w:rFonts w:ascii="Garamond" w:hAnsi="Garamond"/>
                <w:b/>
                <w:sz w:val="18"/>
                <w:szCs w:val="18"/>
              </w:rPr>
            </w:pPr>
            <w:r>
              <w:rPr>
                <w:rFonts w:ascii="Garamond" w:hAnsi="Garamond"/>
                <w:b/>
                <w:sz w:val="18"/>
                <w:szCs w:val="18"/>
              </w:rPr>
              <w:t>Net Cause/effect</w:t>
            </w:r>
          </w:p>
        </w:tc>
      </w:tr>
      <w:tr w:rsidR="008A097F" w:rsidRPr="00B91C06" w:rsidTr="008A097F">
        <w:trPr>
          <w:trHeight w:val="206"/>
          <w:jc w:val="center"/>
        </w:trPr>
        <w:tc>
          <w:tcPr>
            <w:tcW w:w="428" w:type="pct"/>
            <w:vMerge/>
            <w:tcBorders>
              <w:left w:val="nil"/>
              <w:bottom w:val="single" w:sz="4" w:space="0" w:color="auto"/>
              <w:right w:val="single" w:sz="4" w:space="0" w:color="auto"/>
            </w:tcBorders>
            <w:shd w:val="clear" w:color="auto" w:fill="auto"/>
          </w:tcPr>
          <w:p w:rsidR="00D91089" w:rsidRPr="005D3A30" w:rsidRDefault="00D91089" w:rsidP="00CD21C7">
            <w:pPr>
              <w:jc w:val="center"/>
              <w:rPr>
                <w:rFonts w:ascii="Garamond" w:hAnsi="Garamond"/>
                <w:b/>
                <w:sz w:val="18"/>
                <w:szCs w:val="18"/>
              </w:rPr>
            </w:pPr>
          </w:p>
        </w:tc>
        <w:tc>
          <w:tcPr>
            <w:tcW w:w="559" w:type="pct"/>
            <w:vMerge/>
            <w:tcBorders>
              <w:left w:val="single" w:sz="4" w:space="0" w:color="auto"/>
              <w:bottom w:val="single" w:sz="4" w:space="0" w:color="auto"/>
              <w:right w:val="nil"/>
            </w:tcBorders>
            <w:shd w:val="clear" w:color="auto" w:fill="auto"/>
            <w:vAlign w:val="bottom"/>
          </w:tcPr>
          <w:p w:rsidR="00D91089" w:rsidRPr="005D3A30" w:rsidRDefault="00D91089" w:rsidP="00CD21C7">
            <w:pPr>
              <w:jc w:val="center"/>
              <w:rPr>
                <w:rFonts w:ascii="Garamond" w:hAnsi="Garamond"/>
                <w:b/>
                <w:sz w:val="18"/>
                <w:szCs w:val="18"/>
              </w:rPr>
            </w:pPr>
          </w:p>
        </w:tc>
        <w:tc>
          <w:tcPr>
            <w:tcW w:w="548" w:type="pct"/>
            <w:vMerge/>
            <w:tcBorders>
              <w:left w:val="nil"/>
              <w:bottom w:val="single" w:sz="4" w:space="0" w:color="auto"/>
              <w:right w:val="nil"/>
            </w:tcBorders>
            <w:shd w:val="clear" w:color="auto" w:fill="auto"/>
            <w:vAlign w:val="bottom"/>
          </w:tcPr>
          <w:p w:rsidR="00D91089" w:rsidRPr="005D3A30" w:rsidRDefault="00D91089" w:rsidP="00CD21C7">
            <w:pPr>
              <w:jc w:val="center"/>
              <w:rPr>
                <w:rFonts w:ascii="Garamond" w:hAnsi="Garamond"/>
                <w:b/>
                <w:sz w:val="18"/>
                <w:szCs w:val="18"/>
              </w:rPr>
            </w:pPr>
          </w:p>
        </w:tc>
        <w:tc>
          <w:tcPr>
            <w:tcW w:w="548" w:type="pct"/>
            <w:vMerge/>
            <w:tcBorders>
              <w:left w:val="nil"/>
              <w:bottom w:val="single" w:sz="4" w:space="0" w:color="auto"/>
              <w:right w:val="nil"/>
            </w:tcBorders>
            <w:shd w:val="clear" w:color="auto" w:fill="auto"/>
            <w:vAlign w:val="bottom"/>
          </w:tcPr>
          <w:p w:rsidR="00D91089" w:rsidRPr="005D3A30" w:rsidRDefault="00D91089" w:rsidP="00CD21C7">
            <w:pPr>
              <w:jc w:val="center"/>
              <w:rPr>
                <w:rFonts w:ascii="Garamond" w:hAnsi="Garamond"/>
                <w:b/>
                <w:sz w:val="18"/>
                <w:szCs w:val="18"/>
              </w:rPr>
            </w:pPr>
          </w:p>
        </w:tc>
        <w:tc>
          <w:tcPr>
            <w:tcW w:w="548" w:type="pct"/>
            <w:vMerge/>
            <w:tcBorders>
              <w:left w:val="nil"/>
              <w:bottom w:val="single" w:sz="4" w:space="0" w:color="auto"/>
              <w:right w:val="nil"/>
            </w:tcBorders>
            <w:shd w:val="clear" w:color="auto" w:fill="auto"/>
            <w:vAlign w:val="bottom"/>
          </w:tcPr>
          <w:p w:rsidR="00D91089" w:rsidRPr="005D3A30" w:rsidRDefault="00D91089" w:rsidP="00CD21C7">
            <w:pPr>
              <w:jc w:val="center"/>
              <w:rPr>
                <w:rFonts w:ascii="Garamond" w:hAnsi="Garamond"/>
                <w:b/>
                <w:sz w:val="18"/>
                <w:szCs w:val="18"/>
              </w:rPr>
            </w:pPr>
          </w:p>
        </w:tc>
        <w:tc>
          <w:tcPr>
            <w:tcW w:w="549" w:type="pct"/>
            <w:vMerge/>
            <w:tcBorders>
              <w:left w:val="nil"/>
              <w:bottom w:val="single" w:sz="4" w:space="0" w:color="auto"/>
              <w:right w:val="nil"/>
            </w:tcBorders>
            <w:shd w:val="clear" w:color="auto" w:fill="auto"/>
            <w:vAlign w:val="bottom"/>
          </w:tcPr>
          <w:p w:rsidR="00D91089" w:rsidRPr="005D3A30" w:rsidRDefault="00D91089" w:rsidP="00CD21C7">
            <w:pPr>
              <w:jc w:val="center"/>
              <w:rPr>
                <w:rFonts w:ascii="Garamond" w:hAnsi="Garamond"/>
                <w:b/>
                <w:sz w:val="18"/>
                <w:szCs w:val="18"/>
              </w:rPr>
            </w:pPr>
          </w:p>
        </w:tc>
        <w:tc>
          <w:tcPr>
            <w:tcW w:w="548" w:type="pct"/>
            <w:vMerge/>
            <w:tcBorders>
              <w:left w:val="nil"/>
              <w:bottom w:val="single" w:sz="4" w:space="0" w:color="auto"/>
              <w:right w:val="single" w:sz="4" w:space="0" w:color="auto"/>
            </w:tcBorders>
            <w:shd w:val="clear" w:color="auto" w:fill="auto"/>
            <w:vAlign w:val="bottom"/>
          </w:tcPr>
          <w:p w:rsidR="00D91089" w:rsidRPr="005D3A30" w:rsidRDefault="00D91089" w:rsidP="00CD21C7">
            <w:pPr>
              <w:jc w:val="center"/>
              <w:rPr>
                <w:rFonts w:ascii="Garamond" w:hAnsi="Garamond"/>
                <w:b/>
                <w:sz w:val="18"/>
                <w:szCs w:val="18"/>
              </w:rPr>
            </w:pPr>
          </w:p>
        </w:tc>
        <w:tc>
          <w:tcPr>
            <w:tcW w:w="424" w:type="pct"/>
            <w:vMerge/>
            <w:tcBorders>
              <w:left w:val="single" w:sz="4" w:space="0" w:color="auto"/>
              <w:bottom w:val="single" w:sz="4" w:space="0" w:color="auto"/>
              <w:right w:val="single" w:sz="4" w:space="0" w:color="auto"/>
            </w:tcBorders>
            <w:vAlign w:val="bottom"/>
          </w:tcPr>
          <w:p w:rsidR="00D91089" w:rsidRDefault="00D91089" w:rsidP="00CD21C7">
            <w:pPr>
              <w:jc w:val="center"/>
              <w:rPr>
                <w:rFonts w:ascii="Garamond" w:hAnsi="Garamond"/>
                <w:b/>
                <w:sz w:val="18"/>
                <w:szCs w:val="18"/>
              </w:rPr>
            </w:pPr>
          </w:p>
        </w:tc>
        <w:tc>
          <w:tcPr>
            <w:tcW w:w="424" w:type="pct"/>
            <w:tcBorders>
              <w:top w:val="single" w:sz="4" w:space="0" w:color="auto"/>
              <w:left w:val="single" w:sz="4" w:space="0" w:color="auto"/>
              <w:bottom w:val="single" w:sz="4" w:space="0" w:color="auto"/>
              <w:right w:val="single" w:sz="4" w:space="0" w:color="auto"/>
            </w:tcBorders>
            <w:vAlign w:val="bottom"/>
          </w:tcPr>
          <w:p w:rsidR="00D91089" w:rsidRPr="005D3A30" w:rsidRDefault="00D91089" w:rsidP="00D91089">
            <w:pPr>
              <w:jc w:val="center"/>
              <w:rPr>
                <w:rFonts w:ascii="Garamond" w:hAnsi="Garamond"/>
                <w:b/>
                <w:sz w:val="18"/>
                <w:szCs w:val="18"/>
              </w:rPr>
            </w:pPr>
            <w:r>
              <w:rPr>
                <w:rFonts w:ascii="Garamond" w:hAnsi="Garamond"/>
                <w:b/>
                <w:sz w:val="18"/>
                <w:szCs w:val="18"/>
              </w:rPr>
              <w:t>C+R</w:t>
            </w:r>
          </w:p>
        </w:tc>
        <w:tc>
          <w:tcPr>
            <w:tcW w:w="424" w:type="pct"/>
            <w:tcBorders>
              <w:left w:val="single" w:sz="4" w:space="0" w:color="auto"/>
              <w:bottom w:val="single" w:sz="4" w:space="0" w:color="auto"/>
              <w:right w:val="nil"/>
            </w:tcBorders>
            <w:vAlign w:val="bottom"/>
          </w:tcPr>
          <w:p w:rsidR="00D91089" w:rsidRDefault="00D91089" w:rsidP="00CD21C7">
            <w:pPr>
              <w:jc w:val="center"/>
              <w:rPr>
                <w:rFonts w:ascii="Garamond" w:hAnsi="Garamond"/>
                <w:b/>
                <w:sz w:val="18"/>
                <w:szCs w:val="18"/>
              </w:rPr>
            </w:pPr>
            <w:r>
              <w:rPr>
                <w:rFonts w:ascii="Garamond" w:hAnsi="Garamond"/>
                <w:b/>
                <w:sz w:val="18"/>
                <w:szCs w:val="18"/>
              </w:rPr>
              <w:t>C-R</w:t>
            </w:r>
          </w:p>
        </w:tc>
      </w:tr>
      <w:tr w:rsidR="00ED2ECD" w:rsidRPr="00B91C06" w:rsidTr="008A097F">
        <w:trPr>
          <w:jc w:val="center"/>
        </w:trPr>
        <w:tc>
          <w:tcPr>
            <w:tcW w:w="428" w:type="pct"/>
            <w:tcBorders>
              <w:top w:val="single" w:sz="4" w:space="0" w:color="auto"/>
              <w:left w:val="nil"/>
              <w:bottom w:val="nil"/>
              <w:right w:val="single" w:sz="4" w:space="0" w:color="auto"/>
            </w:tcBorders>
            <w:shd w:val="clear" w:color="auto" w:fill="auto"/>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GITS</w:t>
            </w:r>
          </w:p>
        </w:tc>
        <w:tc>
          <w:tcPr>
            <w:tcW w:w="559" w:type="pct"/>
            <w:tcBorders>
              <w:top w:val="single" w:sz="4" w:space="0" w:color="auto"/>
              <w:left w:val="single" w:sz="4" w:space="0" w:color="auto"/>
              <w:bottom w:val="nil"/>
              <w:right w:val="nil"/>
            </w:tcBorders>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0.692</w:t>
            </w:r>
          </w:p>
        </w:tc>
        <w:tc>
          <w:tcPr>
            <w:tcW w:w="548" w:type="pct"/>
            <w:tcBorders>
              <w:top w:val="single" w:sz="4" w:space="0" w:color="auto"/>
              <w:left w:val="nil"/>
              <w:bottom w:val="nil"/>
              <w:right w:val="nil"/>
            </w:tcBorders>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0.876</w:t>
            </w:r>
          </w:p>
        </w:tc>
        <w:tc>
          <w:tcPr>
            <w:tcW w:w="548" w:type="pct"/>
            <w:tcBorders>
              <w:top w:val="single" w:sz="4" w:space="0" w:color="auto"/>
              <w:left w:val="nil"/>
              <w:bottom w:val="nil"/>
              <w:right w:val="nil"/>
            </w:tcBorders>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0.776</w:t>
            </w:r>
          </w:p>
        </w:tc>
        <w:tc>
          <w:tcPr>
            <w:tcW w:w="548" w:type="pct"/>
            <w:tcBorders>
              <w:top w:val="single" w:sz="4" w:space="0" w:color="auto"/>
              <w:left w:val="nil"/>
              <w:bottom w:val="nil"/>
              <w:right w:val="nil"/>
            </w:tcBorders>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0.919</w:t>
            </w:r>
          </w:p>
        </w:tc>
        <w:tc>
          <w:tcPr>
            <w:tcW w:w="549" w:type="pct"/>
            <w:tcBorders>
              <w:top w:val="single" w:sz="4" w:space="0" w:color="auto"/>
              <w:left w:val="nil"/>
              <w:bottom w:val="nil"/>
              <w:right w:val="nil"/>
            </w:tcBorders>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0.884</w:t>
            </w:r>
          </w:p>
        </w:tc>
        <w:tc>
          <w:tcPr>
            <w:tcW w:w="548" w:type="pct"/>
            <w:tcBorders>
              <w:top w:val="single" w:sz="4" w:space="0" w:color="auto"/>
              <w:left w:val="nil"/>
              <w:bottom w:val="nil"/>
              <w:right w:val="single" w:sz="4" w:space="0" w:color="auto"/>
            </w:tcBorders>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0.809</w:t>
            </w:r>
          </w:p>
        </w:tc>
        <w:tc>
          <w:tcPr>
            <w:tcW w:w="424" w:type="pct"/>
            <w:tcBorders>
              <w:top w:val="single" w:sz="4" w:space="0" w:color="auto"/>
              <w:left w:val="single" w:sz="4" w:space="0" w:color="auto"/>
              <w:bottom w:val="nil"/>
              <w:right w:val="single" w:sz="4" w:space="0" w:color="auto"/>
            </w:tcBorders>
            <w:vAlign w:val="bottom"/>
          </w:tcPr>
          <w:p w:rsidR="00ED2ECD" w:rsidRPr="00ED2ECD" w:rsidRDefault="00ED2ECD" w:rsidP="00CD21C7">
            <w:pPr>
              <w:jc w:val="center"/>
              <w:rPr>
                <w:rFonts w:ascii="Garamond" w:hAnsi="Garamond"/>
                <w:b/>
                <w:sz w:val="18"/>
                <w:szCs w:val="18"/>
              </w:rPr>
            </w:pPr>
            <w:r w:rsidRPr="00ED2ECD">
              <w:rPr>
                <w:rFonts w:ascii="Garamond" w:hAnsi="Garamond"/>
                <w:b/>
                <w:color w:val="000000" w:themeColor="text1"/>
                <w:sz w:val="18"/>
                <w:szCs w:val="18"/>
              </w:rPr>
              <w:t>5.214</w:t>
            </w:r>
          </w:p>
        </w:tc>
        <w:tc>
          <w:tcPr>
            <w:tcW w:w="424" w:type="pct"/>
            <w:tcBorders>
              <w:top w:val="single" w:sz="4" w:space="0" w:color="auto"/>
              <w:left w:val="single" w:sz="4" w:space="0" w:color="auto"/>
              <w:bottom w:val="nil"/>
              <w:right w:val="single" w:sz="4" w:space="0" w:color="auto"/>
            </w:tcBorders>
            <w:vAlign w:val="bottom"/>
          </w:tcPr>
          <w:p w:rsidR="00ED2ECD" w:rsidRPr="005D3A30" w:rsidRDefault="00ED2ECD" w:rsidP="00CD21C7">
            <w:pPr>
              <w:jc w:val="center"/>
              <w:rPr>
                <w:rFonts w:ascii="Garamond" w:hAnsi="Garamond"/>
                <w:b/>
                <w:sz w:val="18"/>
                <w:szCs w:val="18"/>
              </w:rPr>
            </w:pPr>
            <w:r w:rsidRPr="006B1EC2">
              <w:rPr>
                <w:rFonts w:ascii="Garamond" w:hAnsi="Garamond"/>
                <w:b/>
                <w:color w:val="000000" w:themeColor="text1"/>
                <w:sz w:val="18"/>
                <w:szCs w:val="18"/>
              </w:rPr>
              <w:t>10.170</w:t>
            </w:r>
          </w:p>
        </w:tc>
        <w:tc>
          <w:tcPr>
            <w:tcW w:w="424" w:type="pct"/>
            <w:tcBorders>
              <w:top w:val="single" w:sz="4" w:space="0" w:color="auto"/>
              <w:left w:val="single" w:sz="4" w:space="0" w:color="auto"/>
              <w:bottom w:val="nil"/>
              <w:right w:val="nil"/>
            </w:tcBorders>
            <w:vAlign w:val="bottom"/>
          </w:tcPr>
          <w:p w:rsidR="00ED2ECD" w:rsidRPr="005D3A30" w:rsidRDefault="00ED2ECD" w:rsidP="00CD21C7">
            <w:pPr>
              <w:jc w:val="center"/>
              <w:rPr>
                <w:rFonts w:ascii="Garamond" w:hAnsi="Garamond"/>
                <w:b/>
                <w:sz w:val="18"/>
                <w:szCs w:val="18"/>
              </w:rPr>
            </w:pPr>
            <w:r w:rsidRPr="006B1EC2">
              <w:rPr>
                <w:rFonts w:ascii="Garamond" w:hAnsi="Garamond"/>
                <w:b/>
                <w:color w:val="000000" w:themeColor="text1"/>
                <w:sz w:val="18"/>
                <w:szCs w:val="18"/>
              </w:rPr>
              <w:t>-0.258</w:t>
            </w:r>
          </w:p>
        </w:tc>
      </w:tr>
      <w:tr w:rsidR="00ED2ECD" w:rsidRPr="00B91C06" w:rsidTr="008A097F">
        <w:trPr>
          <w:jc w:val="center"/>
        </w:trPr>
        <w:tc>
          <w:tcPr>
            <w:tcW w:w="428" w:type="pct"/>
            <w:tcBorders>
              <w:top w:val="nil"/>
              <w:left w:val="nil"/>
              <w:bottom w:val="nil"/>
              <w:right w:val="single" w:sz="4" w:space="0" w:color="auto"/>
            </w:tcBorders>
            <w:shd w:val="clear" w:color="auto" w:fill="auto"/>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SSP</w:t>
            </w:r>
          </w:p>
        </w:tc>
        <w:tc>
          <w:tcPr>
            <w:tcW w:w="559" w:type="pct"/>
            <w:tcBorders>
              <w:top w:val="nil"/>
              <w:left w:val="single" w:sz="4" w:space="0" w:color="auto"/>
              <w:bottom w:val="nil"/>
              <w:right w:val="nil"/>
            </w:tcBorders>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1.044</w:t>
            </w:r>
          </w:p>
        </w:tc>
        <w:tc>
          <w:tcPr>
            <w:tcW w:w="548" w:type="pct"/>
            <w:tcBorders>
              <w:top w:val="nil"/>
              <w:left w:val="nil"/>
              <w:bottom w:val="nil"/>
              <w:right w:val="nil"/>
            </w:tcBorders>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0.903</w:t>
            </w:r>
          </w:p>
        </w:tc>
        <w:tc>
          <w:tcPr>
            <w:tcW w:w="548" w:type="pct"/>
            <w:tcBorders>
              <w:top w:val="nil"/>
              <w:left w:val="nil"/>
              <w:bottom w:val="nil"/>
              <w:right w:val="nil"/>
            </w:tcBorders>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0.980</w:t>
            </w:r>
          </w:p>
        </w:tc>
        <w:tc>
          <w:tcPr>
            <w:tcW w:w="548" w:type="pct"/>
            <w:tcBorders>
              <w:top w:val="nil"/>
              <w:left w:val="nil"/>
              <w:bottom w:val="nil"/>
              <w:right w:val="nil"/>
            </w:tcBorders>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1.139</w:t>
            </w:r>
          </w:p>
        </w:tc>
        <w:tc>
          <w:tcPr>
            <w:tcW w:w="549" w:type="pct"/>
            <w:tcBorders>
              <w:top w:val="nil"/>
              <w:left w:val="nil"/>
              <w:bottom w:val="nil"/>
              <w:right w:val="nil"/>
            </w:tcBorders>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1.117</w:t>
            </w:r>
          </w:p>
        </w:tc>
        <w:tc>
          <w:tcPr>
            <w:tcW w:w="548" w:type="pct"/>
            <w:tcBorders>
              <w:top w:val="nil"/>
              <w:left w:val="nil"/>
              <w:bottom w:val="nil"/>
              <w:right w:val="single" w:sz="4" w:space="0" w:color="auto"/>
            </w:tcBorders>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1.069</w:t>
            </w:r>
          </w:p>
        </w:tc>
        <w:tc>
          <w:tcPr>
            <w:tcW w:w="424" w:type="pct"/>
            <w:tcBorders>
              <w:top w:val="nil"/>
              <w:left w:val="single" w:sz="4" w:space="0" w:color="auto"/>
              <w:bottom w:val="nil"/>
              <w:right w:val="single" w:sz="4" w:space="0" w:color="auto"/>
            </w:tcBorders>
            <w:vAlign w:val="bottom"/>
          </w:tcPr>
          <w:p w:rsidR="00ED2ECD" w:rsidRPr="00ED2ECD" w:rsidRDefault="00ED2ECD" w:rsidP="00CD21C7">
            <w:pPr>
              <w:jc w:val="center"/>
              <w:rPr>
                <w:rFonts w:ascii="Garamond" w:hAnsi="Garamond"/>
                <w:b/>
                <w:sz w:val="18"/>
                <w:szCs w:val="18"/>
              </w:rPr>
            </w:pPr>
            <w:r w:rsidRPr="00ED2ECD">
              <w:rPr>
                <w:rFonts w:ascii="Garamond" w:hAnsi="Garamond"/>
                <w:b/>
                <w:color w:val="000000" w:themeColor="text1"/>
                <w:sz w:val="18"/>
                <w:szCs w:val="18"/>
              </w:rPr>
              <w:t>5.411</w:t>
            </w:r>
          </w:p>
        </w:tc>
        <w:tc>
          <w:tcPr>
            <w:tcW w:w="424" w:type="pct"/>
            <w:tcBorders>
              <w:top w:val="nil"/>
              <w:left w:val="single" w:sz="4" w:space="0" w:color="auto"/>
              <w:bottom w:val="nil"/>
              <w:right w:val="single" w:sz="4" w:space="0" w:color="auto"/>
            </w:tcBorders>
            <w:vAlign w:val="bottom"/>
          </w:tcPr>
          <w:p w:rsidR="00ED2ECD" w:rsidRPr="005D3A30" w:rsidRDefault="00ED2ECD" w:rsidP="00CD21C7">
            <w:pPr>
              <w:jc w:val="center"/>
              <w:rPr>
                <w:rFonts w:ascii="Garamond" w:hAnsi="Garamond"/>
                <w:b/>
                <w:sz w:val="18"/>
                <w:szCs w:val="18"/>
              </w:rPr>
            </w:pPr>
            <w:r w:rsidRPr="006B1EC2">
              <w:rPr>
                <w:rFonts w:ascii="Garamond" w:hAnsi="Garamond"/>
                <w:b/>
                <w:color w:val="000000" w:themeColor="text1"/>
                <w:sz w:val="18"/>
                <w:szCs w:val="18"/>
              </w:rPr>
              <w:t>11.663</w:t>
            </w:r>
          </w:p>
        </w:tc>
        <w:tc>
          <w:tcPr>
            <w:tcW w:w="424" w:type="pct"/>
            <w:tcBorders>
              <w:top w:val="nil"/>
              <w:left w:val="single" w:sz="4" w:space="0" w:color="auto"/>
              <w:bottom w:val="nil"/>
              <w:right w:val="nil"/>
            </w:tcBorders>
            <w:vAlign w:val="bottom"/>
          </w:tcPr>
          <w:p w:rsidR="00ED2ECD" w:rsidRPr="005D3A30" w:rsidRDefault="00ED2ECD" w:rsidP="00CD21C7">
            <w:pPr>
              <w:jc w:val="center"/>
              <w:rPr>
                <w:rFonts w:ascii="Garamond" w:hAnsi="Garamond"/>
                <w:b/>
                <w:sz w:val="18"/>
                <w:szCs w:val="18"/>
              </w:rPr>
            </w:pPr>
            <w:r w:rsidRPr="006B1EC2">
              <w:rPr>
                <w:rFonts w:ascii="Garamond" w:hAnsi="Garamond"/>
                <w:b/>
                <w:color w:val="000000" w:themeColor="text1"/>
                <w:sz w:val="18"/>
                <w:szCs w:val="18"/>
              </w:rPr>
              <w:t>0.842</w:t>
            </w:r>
          </w:p>
        </w:tc>
      </w:tr>
      <w:tr w:rsidR="00ED2ECD" w:rsidRPr="00B91C06" w:rsidTr="008A097F">
        <w:trPr>
          <w:jc w:val="center"/>
        </w:trPr>
        <w:tc>
          <w:tcPr>
            <w:tcW w:w="428" w:type="pct"/>
            <w:tcBorders>
              <w:top w:val="nil"/>
              <w:left w:val="nil"/>
              <w:bottom w:val="nil"/>
              <w:right w:val="single" w:sz="4" w:space="0" w:color="auto"/>
            </w:tcBorders>
            <w:shd w:val="clear" w:color="auto" w:fill="auto"/>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OLI</w:t>
            </w:r>
          </w:p>
        </w:tc>
        <w:tc>
          <w:tcPr>
            <w:tcW w:w="559" w:type="pct"/>
            <w:tcBorders>
              <w:top w:val="nil"/>
              <w:left w:val="single" w:sz="4" w:space="0" w:color="auto"/>
              <w:bottom w:val="nil"/>
              <w:right w:val="nil"/>
            </w:tcBorders>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0.887</w:t>
            </w:r>
          </w:p>
        </w:tc>
        <w:tc>
          <w:tcPr>
            <w:tcW w:w="548" w:type="pct"/>
            <w:tcBorders>
              <w:top w:val="nil"/>
              <w:left w:val="nil"/>
              <w:bottom w:val="nil"/>
              <w:right w:val="nil"/>
            </w:tcBorders>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0.931</w:t>
            </w:r>
          </w:p>
        </w:tc>
        <w:tc>
          <w:tcPr>
            <w:tcW w:w="548" w:type="pct"/>
            <w:tcBorders>
              <w:top w:val="nil"/>
              <w:left w:val="nil"/>
              <w:bottom w:val="nil"/>
              <w:right w:val="nil"/>
            </w:tcBorders>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0.692</w:t>
            </w:r>
          </w:p>
        </w:tc>
        <w:tc>
          <w:tcPr>
            <w:tcW w:w="548" w:type="pct"/>
            <w:tcBorders>
              <w:top w:val="nil"/>
              <w:left w:val="nil"/>
              <w:bottom w:val="nil"/>
              <w:right w:val="nil"/>
            </w:tcBorders>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0.955</w:t>
            </w:r>
          </w:p>
        </w:tc>
        <w:tc>
          <w:tcPr>
            <w:tcW w:w="549" w:type="pct"/>
            <w:tcBorders>
              <w:top w:val="nil"/>
              <w:left w:val="nil"/>
              <w:bottom w:val="nil"/>
              <w:right w:val="nil"/>
            </w:tcBorders>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0.933</w:t>
            </w:r>
          </w:p>
        </w:tc>
        <w:tc>
          <w:tcPr>
            <w:tcW w:w="548" w:type="pct"/>
            <w:tcBorders>
              <w:top w:val="nil"/>
              <w:left w:val="nil"/>
              <w:bottom w:val="nil"/>
              <w:right w:val="single" w:sz="4" w:space="0" w:color="auto"/>
            </w:tcBorders>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0.920</w:t>
            </w:r>
          </w:p>
        </w:tc>
        <w:tc>
          <w:tcPr>
            <w:tcW w:w="424" w:type="pct"/>
            <w:tcBorders>
              <w:top w:val="nil"/>
              <w:left w:val="single" w:sz="4" w:space="0" w:color="auto"/>
              <w:bottom w:val="nil"/>
              <w:right w:val="single" w:sz="4" w:space="0" w:color="auto"/>
            </w:tcBorders>
            <w:vAlign w:val="bottom"/>
          </w:tcPr>
          <w:p w:rsidR="00ED2ECD" w:rsidRPr="00ED2ECD" w:rsidRDefault="00ED2ECD" w:rsidP="00CD21C7">
            <w:pPr>
              <w:jc w:val="center"/>
              <w:rPr>
                <w:rFonts w:ascii="Garamond" w:hAnsi="Garamond"/>
                <w:b/>
                <w:sz w:val="18"/>
                <w:szCs w:val="18"/>
              </w:rPr>
            </w:pPr>
            <w:r w:rsidRPr="00ED2ECD">
              <w:rPr>
                <w:rFonts w:ascii="Garamond" w:hAnsi="Garamond"/>
                <w:b/>
                <w:color w:val="000000" w:themeColor="text1"/>
                <w:sz w:val="18"/>
                <w:szCs w:val="18"/>
              </w:rPr>
              <w:t>4.864</w:t>
            </w:r>
          </w:p>
        </w:tc>
        <w:tc>
          <w:tcPr>
            <w:tcW w:w="424" w:type="pct"/>
            <w:tcBorders>
              <w:top w:val="nil"/>
              <w:left w:val="single" w:sz="4" w:space="0" w:color="auto"/>
              <w:bottom w:val="nil"/>
              <w:right w:val="single" w:sz="4" w:space="0" w:color="auto"/>
            </w:tcBorders>
            <w:vAlign w:val="bottom"/>
          </w:tcPr>
          <w:p w:rsidR="00ED2ECD" w:rsidRPr="005D3A30" w:rsidRDefault="00ED2ECD" w:rsidP="00CD21C7">
            <w:pPr>
              <w:jc w:val="center"/>
              <w:rPr>
                <w:rFonts w:ascii="Garamond" w:hAnsi="Garamond"/>
                <w:b/>
                <w:sz w:val="18"/>
                <w:szCs w:val="18"/>
              </w:rPr>
            </w:pPr>
            <w:r w:rsidRPr="006B1EC2">
              <w:rPr>
                <w:rFonts w:ascii="Garamond" w:hAnsi="Garamond"/>
                <w:b/>
                <w:color w:val="000000" w:themeColor="text1"/>
                <w:sz w:val="18"/>
                <w:szCs w:val="18"/>
              </w:rPr>
              <w:t>10.182</w:t>
            </w:r>
          </w:p>
        </w:tc>
        <w:tc>
          <w:tcPr>
            <w:tcW w:w="424" w:type="pct"/>
            <w:tcBorders>
              <w:top w:val="nil"/>
              <w:left w:val="single" w:sz="4" w:space="0" w:color="auto"/>
              <w:bottom w:val="nil"/>
              <w:right w:val="nil"/>
            </w:tcBorders>
            <w:vAlign w:val="bottom"/>
          </w:tcPr>
          <w:p w:rsidR="00ED2ECD" w:rsidRPr="005D3A30" w:rsidRDefault="00ED2ECD" w:rsidP="00CD21C7">
            <w:pPr>
              <w:jc w:val="center"/>
              <w:rPr>
                <w:rFonts w:ascii="Garamond" w:hAnsi="Garamond"/>
                <w:b/>
                <w:sz w:val="18"/>
                <w:szCs w:val="18"/>
              </w:rPr>
            </w:pPr>
            <w:r w:rsidRPr="006B1EC2">
              <w:rPr>
                <w:rFonts w:ascii="Garamond" w:hAnsi="Garamond"/>
                <w:b/>
                <w:color w:val="000000" w:themeColor="text1"/>
                <w:sz w:val="18"/>
                <w:szCs w:val="18"/>
              </w:rPr>
              <w:t>0.453</w:t>
            </w:r>
          </w:p>
        </w:tc>
      </w:tr>
      <w:tr w:rsidR="00ED2ECD" w:rsidRPr="00B91C06" w:rsidTr="008A097F">
        <w:trPr>
          <w:jc w:val="center"/>
        </w:trPr>
        <w:tc>
          <w:tcPr>
            <w:tcW w:w="428" w:type="pct"/>
            <w:tcBorders>
              <w:top w:val="nil"/>
              <w:left w:val="nil"/>
              <w:bottom w:val="nil"/>
              <w:right w:val="single" w:sz="4" w:space="0" w:color="auto"/>
            </w:tcBorders>
            <w:shd w:val="clear" w:color="auto" w:fill="auto"/>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IEM</w:t>
            </w:r>
          </w:p>
        </w:tc>
        <w:tc>
          <w:tcPr>
            <w:tcW w:w="559" w:type="pct"/>
            <w:tcBorders>
              <w:top w:val="nil"/>
              <w:left w:val="single" w:sz="4" w:space="0" w:color="auto"/>
              <w:bottom w:val="nil"/>
              <w:right w:val="nil"/>
            </w:tcBorders>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0.817</w:t>
            </w:r>
          </w:p>
        </w:tc>
        <w:tc>
          <w:tcPr>
            <w:tcW w:w="548" w:type="pct"/>
            <w:tcBorders>
              <w:top w:val="nil"/>
              <w:left w:val="nil"/>
              <w:bottom w:val="nil"/>
              <w:right w:val="nil"/>
            </w:tcBorders>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0.828</w:t>
            </w:r>
          </w:p>
        </w:tc>
        <w:tc>
          <w:tcPr>
            <w:tcW w:w="548" w:type="pct"/>
            <w:tcBorders>
              <w:top w:val="nil"/>
              <w:left w:val="nil"/>
              <w:bottom w:val="nil"/>
              <w:right w:val="nil"/>
            </w:tcBorders>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0.727</w:t>
            </w:r>
          </w:p>
        </w:tc>
        <w:tc>
          <w:tcPr>
            <w:tcW w:w="548" w:type="pct"/>
            <w:tcBorders>
              <w:top w:val="nil"/>
              <w:left w:val="nil"/>
              <w:bottom w:val="nil"/>
              <w:right w:val="nil"/>
            </w:tcBorders>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0.772</w:t>
            </w:r>
          </w:p>
        </w:tc>
        <w:tc>
          <w:tcPr>
            <w:tcW w:w="549" w:type="pct"/>
            <w:tcBorders>
              <w:top w:val="nil"/>
              <w:left w:val="nil"/>
              <w:bottom w:val="nil"/>
              <w:right w:val="nil"/>
            </w:tcBorders>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0.897</w:t>
            </w:r>
          </w:p>
        </w:tc>
        <w:tc>
          <w:tcPr>
            <w:tcW w:w="548" w:type="pct"/>
            <w:tcBorders>
              <w:top w:val="nil"/>
              <w:left w:val="nil"/>
              <w:bottom w:val="nil"/>
              <w:right w:val="single" w:sz="4" w:space="0" w:color="auto"/>
            </w:tcBorders>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0.842</w:t>
            </w:r>
          </w:p>
        </w:tc>
        <w:tc>
          <w:tcPr>
            <w:tcW w:w="424" w:type="pct"/>
            <w:tcBorders>
              <w:top w:val="nil"/>
              <w:left w:val="single" w:sz="4" w:space="0" w:color="auto"/>
              <w:bottom w:val="nil"/>
              <w:right w:val="single" w:sz="4" w:space="0" w:color="auto"/>
            </w:tcBorders>
            <w:vAlign w:val="bottom"/>
          </w:tcPr>
          <w:p w:rsidR="00ED2ECD" w:rsidRPr="00ED2ECD" w:rsidRDefault="00ED2ECD" w:rsidP="00CD21C7">
            <w:pPr>
              <w:jc w:val="center"/>
              <w:rPr>
                <w:rFonts w:ascii="Garamond" w:hAnsi="Garamond"/>
                <w:b/>
                <w:sz w:val="18"/>
                <w:szCs w:val="18"/>
              </w:rPr>
            </w:pPr>
            <w:r w:rsidRPr="00ED2ECD">
              <w:rPr>
                <w:rFonts w:ascii="Garamond" w:hAnsi="Garamond"/>
                <w:b/>
                <w:color w:val="000000" w:themeColor="text1"/>
                <w:sz w:val="18"/>
                <w:szCs w:val="18"/>
              </w:rPr>
              <w:t>5.909</w:t>
            </w:r>
          </w:p>
        </w:tc>
        <w:tc>
          <w:tcPr>
            <w:tcW w:w="424" w:type="pct"/>
            <w:tcBorders>
              <w:top w:val="nil"/>
              <w:left w:val="single" w:sz="4" w:space="0" w:color="auto"/>
              <w:bottom w:val="nil"/>
              <w:right w:val="single" w:sz="4" w:space="0" w:color="auto"/>
            </w:tcBorders>
            <w:vAlign w:val="bottom"/>
          </w:tcPr>
          <w:p w:rsidR="00ED2ECD" w:rsidRPr="005D3A30" w:rsidRDefault="00ED2ECD" w:rsidP="00CD21C7">
            <w:pPr>
              <w:jc w:val="center"/>
              <w:rPr>
                <w:rFonts w:ascii="Garamond" w:hAnsi="Garamond"/>
                <w:b/>
                <w:sz w:val="18"/>
                <w:szCs w:val="18"/>
              </w:rPr>
            </w:pPr>
            <w:r w:rsidRPr="006B1EC2">
              <w:rPr>
                <w:rFonts w:ascii="Garamond" w:hAnsi="Garamond"/>
                <w:b/>
                <w:color w:val="000000" w:themeColor="text1"/>
                <w:sz w:val="18"/>
                <w:szCs w:val="18"/>
              </w:rPr>
              <w:t>10.792</w:t>
            </w:r>
          </w:p>
        </w:tc>
        <w:tc>
          <w:tcPr>
            <w:tcW w:w="424" w:type="pct"/>
            <w:tcBorders>
              <w:top w:val="nil"/>
              <w:left w:val="single" w:sz="4" w:space="0" w:color="auto"/>
              <w:bottom w:val="nil"/>
              <w:right w:val="nil"/>
            </w:tcBorders>
            <w:vAlign w:val="bottom"/>
          </w:tcPr>
          <w:p w:rsidR="00ED2ECD" w:rsidRPr="005D3A30" w:rsidRDefault="00ED2ECD" w:rsidP="00CD21C7">
            <w:pPr>
              <w:jc w:val="center"/>
              <w:rPr>
                <w:rFonts w:ascii="Garamond" w:hAnsi="Garamond"/>
                <w:b/>
                <w:sz w:val="18"/>
                <w:szCs w:val="18"/>
              </w:rPr>
            </w:pPr>
            <w:r w:rsidRPr="006B1EC2">
              <w:rPr>
                <w:rFonts w:ascii="Garamond" w:hAnsi="Garamond"/>
                <w:b/>
                <w:color w:val="000000" w:themeColor="text1"/>
                <w:sz w:val="18"/>
                <w:szCs w:val="18"/>
              </w:rPr>
              <w:t>-1.026</w:t>
            </w:r>
          </w:p>
        </w:tc>
      </w:tr>
      <w:tr w:rsidR="00ED2ECD" w:rsidRPr="00B91C06" w:rsidTr="008A097F">
        <w:trPr>
          <w:jc w:val="center"/>
        </w:trPr>
        <w:tc>
          <w:tcPr>
            <w:tcW w:w="428" w:type="pct"/>
            <w:tcBorders>
              <w:top w:val="nil"/>
              <w:left w:val="nil"/>
              <w:bottom w:val="nil"/>
              <w:right w:val="single" w:sz="4" w:space="0" w:color="auto"/>
            </w:tcBorders>
            <w:shd w:val="clear" w:color="auto" w:fill="auto"/>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ECO</w:t>
            </w:r>
          </w:p>
        </w:tc>
        <w:tc>
          <w:tcPr>
            <w:tcW w:w="559" w:type="pct"/>
            <w:tcBorders>
              <w:top w:val="nil"/>
              <w:left w:val="single" w:sz="4" w:space="0" w:color="auto"/>
              <w:bottom w:val="nil"/>
              <w:right w:val="nil"/>
            </w:tcBorders>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0.875</w:t>
            </w:r>
          </w:p>
        </w:tc>
        <w:tc>
          <w:tcPr>
            <w:tcW w:w="548" w:type="pct"/>
            <w:tcBorders>
              <w:top w:val="nil"/>
              <w:left w:val="nil"/>
              <w:bottom w:val="nil"/>
              <w:right w:val="nil"/>
            </w:tcBorders>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0.889</w:t>
            </w:r>
          </w:p>
        </w:tc>
        <w:tc>
          <w:tcPr>
            <w:tcW w:w="548" w:type="pct"/>
            <w:tcBorders>
              <w:top w:val="nil"/>
              <w:left w:val="nil"/>
              <w:bottom w:val="nil"/>
              <w:right w:val="nil"/>
            </w:tcBorders>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0.817</w:t>
            </w:r>
          </w:p>
        </w:tc>
        <w:tc>
          <w:tcPr>
            <w:tcW w:w="548" w:type="pct"/>
            <w:tcBorders>
              <w:top w:val="nil"/>
              <w:left w:val="nil"/>
              <w:bottom w:val="nil"/>
              <w:right w:val="nil"/>
            </w:tcBorders>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1.029</w:t>
            </w:r>
          </w:p>
        </w:tc>
        <w:tc>
          <w:tcPr>
            <w:tcW w:w="549" w:type="pct"/>
            <w:tcBorders>
              <w:top w:val="nil"/>
              <w:left w:val="nil"/>
              <w:bottom w:val="nil"/>
              <w:right w:val="nil"/>
            </w:tcBorders>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0.815</w:t>
            </w:r>
          </w:p>
        </w:tc>
        <w:tc>
          <w:tcPr>
            <w:tcW w:w="548" w:type="pct"/>
            <w:tcBorders>
              <w:top w:val="nil"/>
              <w:left w:val="nil"/>
              <w:bottom w:val="nil"/>
              <w:right w:val="single" w:sz="4" w:space="0" w:color="auto"/>
            </w:tcBorders>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0.933</w:t>
            </w:r>
          </w:p>
        </w:tc>
        <w:tc>
          <w:tcPr>
            <w:tcW w:w="424" w:type="pct"/>
            <w:tcBorders>
              <w:top w:val="nil"/>
              <w:left w:val="single" w:sz="4" w:space="0" w:color="auto"/>
              <w:bottom w:val="nil"/>
              <w:right w:val="single" w:sz="4" w:space="0" w:color="auto"/>
            </w:tcBorders>
            <w:vAlign w:val="bottom"/>
          </w:tcPr>
          <w:p w:rsidR="00ED2ECD" w:rsidRPr="00ED2ECD" w:rsidRDefault="00ED2ECD" w:rsidP="00CD21C7">
            <w:pPr>
              <w:jc w:val="center"/>
              <w:rPr>
                <w:rFonts w:ascii="Garamond" w:hAnsi="Garamond"/>
                <w:b/>
                <w:sz w:val="18"/>
                <w:szCs w:val="18"/>
              </w:rPr>
            </w:pPr>
            <w:r w:rsidRPr="00ED2ECD">
              <w:rPr>
                <w:rFonts w:ascii="Garamond" w:hAnsi="Garamond"/>
                <w:b/>
                <w:color w:val="000000" w:themeColor="text1"/>
                <w:sz w:val="18"/>
                <w:szCs w:val="18"/>
              </w:rPr>
              <w:t>5.692</w:t>
            </w:r>
          </w:p>
        </w:tc>
        <w:tc>
          <w:tcPr>
            <w:tcW w:w="424" w:type="pct"/>
            <w:tcBorders>
              <w:top w:val="nil"/>
              <w:left w:val="single" w:sz="4" w:space="0" w:color="auto"/>
              <w:bottom w:val="nil"/>
              <w:right w:val="single" w:sz="4" w:space="0" w:color="auto"/>
            </w:tcBorders>
            <w:vAlign w:val="bottom"/>
          </w:tcPr>
          <w:p w:rsidR="00ED2ECD" w:rsidRPr="005D3A30" w:rsidRDefault="00ED2ECD" w:rsidP="00CD21C7">
            <w:pPr>
              <w:jc w:val="center"/>
              <w:rPr>
                <w:rFonts w:ascii="Garamond" w:hAnsi="Garamond"/>
                <w:b/>
                <w:sz w:val="18"/>
                <w:szCs w:val="18"/>
              </w:rPr>
            </w:pPr>
            <w:r w:rsidRPr="006B1EC2">
              <w:rPr>
                <w:rFonts w:ascii="Garamond" w:hAnsi="Garamond"/>
                <w:b/>
                <w:color w:val="000000" w:themeColor="text1"/>
                <w:sz w:val="18"/>
                <w:szCs w:val="18"/>
              </w:rPr>
              <w:t>11.050</w:t>
            </w:r>
          </w:p>
        </w:tc>
        <w:tc>
          <w:tcPr>
            <w:tcW w:w="424" w:type="pct"/>
            <w:tcBorders>
              <w:top w:val="nil"/>
              <w:left w:val="single" w:sz="4" w:space="0" w:color="auto"/>
              <w:bottom w:val="nil"/>
              <w:right w:val="nil"/>
            </w:tcBorders>
            <w:vAlign w:val="bottom"/>
          </w:tcPr>
          <w:p w:rsidR="00ED2ECD" w:rsidRPr="005D3A30" w:rsidRDefault="00ED2ECD" w:rsidP="00CD21C7">
            <w:pPr>
              <w:jc w:val="center"/>
              <w:rPr>
                <w:rFonts w:ascii="Garamond" w:hAnsi="Garamond"/>
                <w:b/>
                <w:sz w:val="18"/>
                <w:szCs w:val="18"/>
              </w:rPr>
            </w:pPr>
            <w:r w:rsidRPr="006B1EC2">
              <w:rPr>
                <w:rFonts w:ascii="Garamond" w:hAnsi="Garamond"/>
                <w:b/>
                <w:color w:val="000000" w:themeColor="text1"/>
                <w:sz w:val="18"/>
                <w:szCs w:val="18"/>
              </w:rPr>
              <w:t>-0.335</w:t>
            </w:r>
          </w:p>
        </w:tc>
      </w:tr>
      <w:tr w:rsidR="00ED2ECD" w:rsidRPr="00B91C06" w:rsidTr="008A097F">
        <w:trPr>
          <w:jc w:val="center"/>
        </w:trPr>
        <w:tc>
          <w:tcPr>
            <w:tcW w:w="428" w:type="pct"/>
            <w:tcBorders>
              <w:top w:val="nil"/>
              <w:left w:val="nil"/>
              <w:bottom w:val="single" w:sz="4" w:space="0" w:color="auto"/>
              <w:right w:val="single" w:sz="4" w:space="0" w:color="auto"/>
            </w:tcBorders>
            <w:shd w:val="clear" w:color="auto" w:fill="auto"/>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EOL</w:t>
            </w:r>
          </w:p>
        </w:tc>
        <w:tc>
          <w:tcPr>
            <w:tcW w:w="559" w:type="pct"/>
            <w:tcBorders>
              <w:top w:val="nil"/>
              <w:left w:val="single" w:sz="4" w:space="0" w:color="auto"/>
              <w:bottom w:val="single" w:sz="4" w:space="0" w:color="auto"/>
              <w:right w:val="nil"/>
            </w:tcBorders>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0.899</w:t>
            </w:r>
          </w:p>
        </w:tc>
        <w:tc>
          <w:tcPr>
            <w:tcW w:w="548" w:type="pct"/>
            <w:tcBorders>
              <w:top w:val="nil"/>
              <w:left w:val="nil"/>
              <w:bottom w:val="single" w:sz="4" w:space="0" w:color="auto"/>
              <w:right w:val="nil"/>
            </w:tcBorders>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0.984</w:t>
            </w:r>
          </w:p>
        </w:tc>
        <w:tc>
          <w:tcPr>
            <w:tcW w:w="548" w:type="pct"/>
            <w:tcBorders>
              <w:top w:val="nil"/>
              <w:left w:val="nil"/>
              <w:bottom w:val="single" w:sz="4" w:space="0" w:color="auto"/>
              <w:right w:val="nil"/>
            </w:tcBorders>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0.873</w:t>
            </w:r>
          </w:p>
        </w:tc>
        <w:tc>
          <w:tcPr>
            <w:tcW w:w="548" w:type="pct"/>
            <w:tcBorders>
              <w:top w:val="nil"/>
              <w:left w:val="nil"/>
              <w:bottom w:val="single" w:sz="4" w:space="0" w:color="auto"/>
              <w:right w:val="nil"/>
            </w:tcBorders>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1.094</w:t>
            </w:r>
          </w:p>
        </w:tc>
        <w:tc>
          <w:tcPr>
            <w:tcW w:w="549" w:type="pct"/>
            <w:tcBorders>
              <w:top w:val="nil"/>
              <w:left w:val="nil"/>
              <w:bottom w:val="single" w:sz="4" w:space="0" w:color="auto"/>
              <w:right w:val="nil"/>
            </w:tcBorders>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1.047</w:t>
            </w:r>
          </w:p>
        </w:tc>
        <w:tc>
          <w:tcPr>
            <w:tcW w:w="548" w:type="pct"/>
            <w:tcBorders>
              <w:top w:val="nil"/>
              <w:left w:val="nil"/>
              <w:bottom w:val="single" w:sz="4" w:space="0" w:color="auto"/>
              <w:right w:val="single" w:sz="4" w:space="0" w:color="auto"/>
            </w:tcBorders>
            <w:vAlign w:val="bottom"/>
          </w:tcPr>
          <w:p w:rsidR="00ED2ECD" w:rsidRPr="005D3A30" w:rsidRDefault="00ED2ECD" w:rsidP="00CD21C7">
            <w:pPr>
              <w:jc w:val="center"/>
              <w:rPr>
                <w:rFonts w:ascii="Garamond" w:hAnsi="Garamond"/>
                <w:b/>
                <w:sz w:val="18"/>
                <w:szCs w:val="18"/>
              </w:rPr>
            </w:pPr>
            <w:r w:rsidRPr="005D3A30">
              <w:rPr>
                <w:rFonts w:ascii="Garamond" w:hAnsi="Garamond"/>
                <w:b/>
                <w:sz w:val="18"/>
                <w:szCs w:val="18"/>
              </w:rPr>
              <w:t>0.827</w:t>
            </w:r>
          </w:p>
        </w:tc>
        <w:tc>
          <w:tcPr>
            <w:tcW w:w="424" w:type="pct"/>
            <w:tcBorders>
              <w:top w:val="nil"/>
              <w:left w:val="single" w:sz="4" w:space="0" w:color="auto"/>
              <w:bottom w:val="single" w:sz="4" w:space="0" w:color="auto"/>
              <w:right w:val="single" w:sz="4" w:space="0" w:color="auto"/>
            </w:tcBorders>
            <w:vAlign w:val="bottom"/>
          </w:tcPr>
          <w:p w:rsidR="00ED2ECD" w:rsidRPr="00ED2ECD" w:rsidRDefault="00ED2ECD" w:rsidP="00CD21C7">
            <w:pPr>
              <w:jc w:val="center"/>
              <w:rPr>
                <w:rFonts w:ascii="Garamond" w:hAnsi="Garamond"/>
                <w:b/>
                <w:sz w:val="18"/>
                <w:szCs w:val="18"/>
              </w:rPr>
            </w:pPr>
            <w:r w:rsidRPr="00ED2ECD">
              <w:rPr>
                <w:rFonts w:ascii="Garamond" w:hAnsi="Garamond"/>
                <w:b/>
                <w:color w:val="000000" w:themeColor="text1"/>
                <w:sz w:val="18"/>
                <w:szCs w:val="18"/>
              </w:rPr>
              <w:t>5.399</w:t>
            </w:r>
          </w:p>
        </w:tc>
        <w:tc>
          <w:tcPr>
            <w:tcW w:w="424" w:type="pct"/>
            <w:tcBorders>
              <w:top w:val="nil"/>
              <w:left w:val="single" w:sz="4" w:space="0" w:color="auto"/>
              <w:bottom w:val="single" w:sz="4" w:space="0" w:color="auto"/>
              <w:right w:val="single" w:sz="4" w:space="0" w:color="auto"/>
            </w:tcBorders>
            <w:vAlign w:val="bottom"/>
          </w:tcPr>
          <w:p w:rsidR="00ED2ECD" w:rsidRPr="005D3A30" w:rsidRDefault="00ED2ECD" w:rsidP="00CD21C7">
            <w:pPr>
              <w:jc w:val="center"/>
              <w:rPr>
                <w:rFonts w:ascii="Garamond" w:hAnsi="Garamond"/>
                <w:b/>
                <w:sz w:val="18"/>
                <w:szCs w:val="18"/>
              </w:rPr>
            </w:pPr>
            <w:r w:rsidRPr="006B1EC2">
              <w:rPr>
                <w:rFonts w:ascii="Garamond" w:hAnsi="Garamond"/>
                <w:b/>
                <w:color w:val="000000" w:themeColor="text1"/>
                <w:sz w:val="18"/>
                <w:szCs w:val="18"/>
              </w:rPr>
              <w:t>11.123</w:t>
            </w:r>
          </w:p>
        </w:tc>
        <w:tc>
          <w:tcPr>
            <w:tcW w:w="424" w:type="pct"/>
            <w:tcBorders>
              <w:top w:val="nil"/>
              <w:left w:val="single" w:sz="4" w:space="0" w:color="auto"/>
              <w:bottom w:val="single" w:sz="4" w:space="0" w:color="auto"/>
              <w:right w:val="nil"/>
            </w:tcBorders>
            <w:vAlign w:val="bottom"/>
          </w:tcPr>
          <w:p w:rsidR="00ED2ECD" w:rsidRPr="005D3A30" w:rsidRDefault="00ED2ECD" w:rsidP="00CD21C7">
            <w:pPr>
              <w:jc w:val="center"/>
              <w:rPr>
                <w:rFonts w:ascii="Garamond" w:hAnsi="Garamond"/>
                <w:b/>
                <w:sz w:val="18"/>
                <w:szCs w:val="18"/>
              </w:rPr>
            </w:pPr>
            <w:r w:rsidRPr="006B1EC2">
              <w:rPr>
                <w:rFonts w:ascii="Garamond" w:hAnsi="Garamond"/>
                <w:b/>
                <w:color w:val="000000" w:themeColor="text1"/>
                <w:sz w:val="18"/>
                <w:szCs w:val="18"/>
              </w:rPr>
              <w:t>0.324</w:t>
            </w:r>
          </w:p>
        </w:tc>
      </w:tr>
      <w:tr w:rsidR="00ED2ECD" w:rsidRPr="00B91C06" w:rsidTr="008A097F">
        <w:trPr>
          <w:jc w:val="center"/>
        </w:trPr>
        <w:tc>
          <w:tcPr>
            <w:tcW w:w="428" w:type="pct"/>
            <w:tcBorders>
              <w:top w:val="single" w:sz="4" w:space="0" w:color="auto"/>
              <w:left w:val="nil"/>
              <w:bottom w:val="single" w:sz="4" w:space="0" w:color="auto"/>
              <w:right w:val="single" w:sz="4" w:space="0" w:color="auto"/>
            </w:tcBorders>
            <w:shd w:val="clear" w:color="auto" w:fill="auto"/>
            <w:vAlign w:val="bottom"/>
          </w:tcPr>
          <w:p w:rsidR="00ED2ECD" w:rsidRPr="005D3A30" w:rsidRDefault="00ED2ECD" w:rsidP="00CD21C7">
            <w:pPr>
              <w:jc w:val="center"/>
              <w:rPr>
                <w:rFonts w:ascii="Garamond" w:hAnsi="Garamond"/>
                <w:b/>
                <w:sz w:val="18"/>
                <w:szCs w:val="18"/>
              </w:rPr>
            </w:pPr>
            <w:r>
              <w:rPr>
                <w:rFonts w:ascii="Garamond" w:hAnsi="Garamond"/>
                <w:b/>
                <w:sz w:val="18"/>
                <w:szCs w:val="18"/>
              </w:rPr>
              <w:t>C</w:t>
            </w:r>
          </w:p>
        </w:tc>
        <w:tc>
          <w:tcPr>
            <w:tcW w:w="559" w:type="pct"/>
            <w:tcBorders>
              <w:top w:val="single" w:sz="4" w:space="0" w:color="auto"/>
              <w:left w:val="single" w:sz="4" w:space="0" w:color="auto"/>
              <w:bottom w:val="single" w:sz="4" w:space="0" w:color="auto"/>
              <w:right w:val="nil"/>
            </w:tcBorders>
            <w:vAlign w:val="bottom"/>
          </w:tcPr>
          <w:p w:rsidR="00ED2ECD" w:rsidRPr="00ED2ECD" w:rsidRDefault="00ED2ECD" w:rsidP="00CD21C7">
            <w:pPr>
              <w:jc w:val="center"/>
              <w:rPr>
                <w:rFonts w:ascii="Garamond" w:hAnsi="Garamond"/>
                <w:b/>
                <w:color w:val="000000" w:themeColor="text1"/>
                <w:sz w:val="18"/>
                <w:szCs w:val="18"/>
              </w:rPr>
            </w:pPr>
            <w:r w:rsidRPr="00ED2ECD">
              <w:rPr>
                <w:rFonts w:ascii="Garamond" w:hAnsi="Garamond"/>
                <w:b/>
                <w:color w:val="000000" w:themeColor="text1"/>
                <w:sz w:val="18"/>
                <w:szCs w:val="18"/>
              </w:rPr>
              <w:t>4.956</w:t>
            </w:r>
          </w:p>
        </w:tc>
        <w:tc>
          <w:tcPr>
            <w:tcW w:w="548" w:type="pct"/>
            <w:tcBorders>
              <w:top w:val="single" w:sz="4" w:space="0" w:color="auto"/>
              <w:left w:val="nil"/>
              <w:bottom w:val="single" w:sz="4" w:space="0" w:color="auto"/>
              <w:right w:val="nil"/>
            </w:tcBorders>
            <w:vAlign w:val="bottom"/>
          </w:tcPr>
          <w:p w:rsidR="00ED2ECD" w:rsidRPr="00ED2ECD" w:rsidRDefault="00ED2ECD" w:rsidP="00CD21C7">
            <w:pPr>
              <w:jc w:val="center"/>
              <w:rPr>
                <w:rFonts w:ascii="Garamond" w:hAnsi="Garamond"/>
                <w:b/>
                <w:color w:val="000000" w:themeColor="text1"/>
                <w:sz w:val="18"/>
                <w:szCs w:val="18"/>
              </w:rPr>
            </w:pPr>
            <w:r w:rsidRPr="00ED2ECD">
              <w:rPr>
                <w:rFonts w:ascii="Garamond" w:hAnsi="Garamond"/>
                <w:b/>
                <w:color w:val="000000" w:themeColor="text1"/>
                <w:sz w:val="18"/>
                <w:szCs w:val="18"/>
              </w:rPr>
              <w:t>6.252</w:t>
            </w:r>
          </w:p>
        </w:tc>
        <w:tc>
          <w:tcPr>
            <w:tcW w:w="548" w:type="pct"/>
            <w:tcBorders>
              <w:top w:val="single" w:sz="4" w:space="0" w:color="auto"/>
              <w:left w:val="nil"/>
              <w:bottom w:val="single" w:sz="4" w:space="0" w:color="auto"/>
              <w:right w:val="nil"/>
            </w:tcBorders>
            <w:vAlign w:val="bottom"/>
          </w:tcPr>
          <w:p w:rsidR="00ED2ECD" w:rsidRPr="00ED2ECD" w:rsidRDefault="00ED2ECD" w:rsidP="00CD21C7">
            <w:pPr>
              <w:jc w:val="center"/>
              <w:rPr>
                <w:rFonts w:ascii="Garamond" w:hAnsi="Garamond"/>
                <w:b/>
                <w:color w:val="000000" w:themeColor="text1"/>
                <w:sz w:val="18"/>
                <w:szCs w:val="18"/>
              </w:rPr>
            </w:pPr>
            <w:r w:rsidRPr="00ED2ECD">
              <w:rPr>
                <w:rFonts w:ascii="Garamond" w:hAnsi="Garamond"/>
                <w:b/>
                <w:color w:val="000000" w:themeColor="text1"/>
                <w:sz w:val="18"/>
                <w:szCs w:val="18"/>
              </w:rPr>
              <w:t>5.318</w:t>
            </w:r>
          </w:p>
        </w:tc>
        <w:tc>
          <w:tcPr>
            <w:tcW w:w="548" w:type="pct"/>
            <w:tcBorders>
              <w:top w:val="single" w:sz="4" w:space="0" w:color="auto"/>
              <w:left w:val="nil"/>
              <w:bottom w:val="single" w:sz="4" w:space="0" w:color="auto"/>
              <w:right w:val="nil"/>
            </w:tcBorders>
            <w:vAlign w:val="bottom"/>
          </w:tcPr>
          <w:p w:rsidR="00ED2ECD" w:rsidRPr="00ED2ECD" w:rsidRDefault="00ED2ECD" w:rsidP="00CD21C7">
            <w:pPr>
              <w:jc w:val="center"/>
              <w:rPr>
                <w:rFonts w:ascii="Garamond" w:hAnsi="Garamond"/>
                <w:b/>
                <w:color w:val="000000" w:themeColor="text1"/>
                <w:sz w:val="18"/>
                <w:szCs w:val="18"/>
              </w:rPr>
            </w:pPr>
            <w:r w:rsidRPr="00ED2ECD">
              <w:rPr>
                <w:rFonts w:ascii="Garamond" w:hAnsi="Garamond"/>
                <w:b/>
                <w:color w:val="000000" w:themeColor="text1"/>
                <w:sz w:val="18"/>
                <w:szCs w:val="18"/>
              </w:rPr>
              <w:t>4.883</w:t>
            </w:r>
          </w:p>
        </w:tc>
        <w:tc>
          <w:tcPr>
            <w:tcW w:w="549" w:type="pct"/>
            <w:tcBorders>
              <w:top w:val="single" w:sz="4" w:space="0" w:color="auto"/>
              <w:left w:val="nil"/>
              <w:bottom w:val="single" w:sz="4" w:space="0" w:color="auto"/>
              <w:right w:val="nil"/>
            </w:tcBorders>
            <w:vAlign w:val="bottom"/>
          </w:tcPr>
          <w:p w:rsidR="00ED2ECD" w:rsidRPr="00ED2ECD" w:rsidRDefault="00ED2ECD" w:rsidP="00CD21C7">
            <w:pPr>
              <w:jc w:val="center"/>
              <w:rPr>
                <w:rFonts w:ascii="Garamond" w:hAnsi="Garamond"/>
                <w:b/>
                <w:color w:val="000000" w:themeColor="text1"/>
                <w:sz w:val="18"/>
                <w:szCs w:val="18"/>
              </w:rPr>
            </w:pPr>
            <w:r w:rsidRPr="00ED2ECD">
              <w:rPr>
                <w:rFonts w:ascii="Garamond" w:hAnsi="Garamond"/>
                <w:b/>
                <w:color w:val="000000" w:themeColor="text1"/>
                <w:sz w:val="18"/>
                <w:szCs w:val="18"/>
              </w:rPr>
              <w:t>5.358</w:t>
            </w:r>
          </w:p>
        </w:tc>
        <w:tc>
          <w:tcPr>
            <w:tcW w:w="548" w:type="pct"/>
            <w:tcBorders>
              <w:top w:val="single" w:sz="4" w:space="0" w:color="auto"/>
              <w:left w:val="nil"/>
              <w:bottom w:val="single" w:sz="4" w:space="0" w:color="auto"/>
              <w:right w:val="single" w:sz="4" w:space="0" w:color="auto"/>
            </w:tcBorders>
            <w:vAlign w:val="bottom"/>
          </w:tcPr>
          <w:p w:rsidR="00ED2ECD" w:rsidRPr="00ED2ECD" w:rsidRDefault="00ED2ECD" w:rsidP="00CD21C7">
            <w:pPr>
              <w:jc w:val="center"/>
              <w:rPr>
                <w:rFonts w:ascii="Garamond" w:hAnsi="Garamond"/>
                <w:b/>
                <w:color w:val="000000" w:themeColor="text1"/>
                <w:sz w:val="18"/>
                <w:szCs w:val="18"/>
              </w:rPr>
            </w:pPr>
            <w:r w:rsidRPr="00ED2ECD">
              <w:rPr>
                <w:rFonts w:ascii="Garamond" w:hAnsi="Garamond"/>
                <w:b/>
                <w:color w:val="000000" w:themeColor="text1"/>
                <w:sz w:val="18"/>
                <w:szCs w:val="18"/>
              </w:rPr>
              <w:t>5.724</w:t>
            </w:r>
          </w:p>
        </w:tc>
        <w:tc>
          <w:tcPr>
            <w:tcW w:w="424" w:type="pct"/>
            <w:tcBorders>
              <w:top w:val="single" w:sz="4" w:space="0" w:color="auto"/>
              <w:left w:val="single" w:sz="4" w:space="0" w:color="auto"/>
              <w:bottom w:val="single" w:sz="4" w:space="0" w:color="auto"/>
              <w:right w:val="single" w:sz="4" w:space="0" w:color="auto"/>
            </w:tcBorders>
          </w:tcPr>
          <w:p w:rsidR="00ED2ECD" w:rsidRPr="005D3A30" w:rsidRDefault="00ED2ECD" w:rsidP="00CD21C7">
            <w:pPr>
              <w:jc w:val="center"/>
              <w:rPr>
                <w:rFonts w:ascii="Garamond" w:hAnsi="Garamond"/>
                <w:b/>
                <w:sz w:val="18"/>
                <w:szCs w:val="18"/>
              </w:rPr>
            </w:pPr>
          </w:p>
        </w:tc>
        <w:tc>
          <w:tcPr>
            <w:tcW w:w="424" w:type="pct"/>
            <w:tcBorders>
              <w:top w:val="single" w:sz="4" w:space="0" w:color="auto"/>
              <w:left w:val="single" w:sz="4" w:space="0" w:color="auto"/>
              <w:bottom w:val="single" w:sz="4" w:space="0" w:color="auto"/>
              <w:right w:val="single" w:sz="4" w:space="0" w:color="auto"/>
            </w:tcBorders>
          </w:tcPr>
          <w:p w:rsidR="00ED2ECD" w:rsidRPr="005D3A30" w:rsidRDefault="00ED2ECD" w:rsidP="00CD21C7">
            <w:pPr>
              <w:jc w:val="center"/>
              <w:rPr>
                <w:rFonts w:ascii="Garamond" w:hAnsi="Garamond"/>
                <w:b/>
                <w:sz w:val="18"/>
                <w:szCs w:val="18"/>
              </w:rPr>
            </w:pPr>
          </w:p>
        </w:tc>
        <w:tc>
          <w:tcPr>
            <w:tcW w:w="424" w:type="pct"/>
            <w:tcBorders>
              <w:top w:val="single" w:sz="4" w:space="0" w:color="auto"/>
              <w:left w:val="single" w:sz="4" w:space="0" w:color="auto"/>
              <w:bottom w:val="single" w:sz="4" w:space="0" w:color="auto"/>
              <w:right w:val="nil"/>
            </w:tcBorders>
          </w:tcPr>
          <w:p w:rsidR="00ED2ECD" w:rsidRPr="005D3A30" w:rsidRDefault="00ED2ECD" w:rsidP="00CD21C7">
            <w:pPr>
              <w:jc w:val="center"/>
              <w:rPr>
                <w:rFonts w:ascii="Garamond" w:hAnsi="Garamond"/>
                <w:b/>
                <w:sz w:val="18"/>
                <w:szCs w:val="18"/>
              </w:rPr>
            </w:pPr>
          </w:p>
        </w:tc>
      </w:tr>
    </w:tbl>
    <w:p w:rsidR="00ED2ECD" w:rsidRDefault="00ED2ECD" w:rsidP="009F3468">
      <w:pPr>
        <w:spacing w:after="0" w:line="240" w:lineRule="auto"/>
        <w:rPr>
          <w:rFonts w:ascii="Garamond" w:hAnsi="Garamond"/>
          <w:b/>
          <w:sz w:val="18"/>
          <w:szCs w:val="18"/>
        </w:rPr>
      </w:pPr>
    </w:p>
    <w:p w:rsidR="006B1EC2" w:rsidRPr="00D97B8B" w:rsidRDefault="008248DE" w:rsidP="00D97B8B">
      <w:pPr>
        <w:spacing w:after="0" w:line="240" w:lineRule="auto"/>
        <w:jc w:val="center"/>
        <w:rPr>
          <w:rFonts w:ascii="Garamond" w:hAnsi="Garamond"/>
          <w:color w:val="000000" w:themeColor="text1"/>
          <w:sz w:val="24"/>
          <w:szCs w:val="24"/>
        </w:rPr>
      </w:pPr>
      <w:r>
        <w:rPr>
          <w:rFonts w:ascii="Garamond" w:hAnsi="Garamond"/>
          <w:b/>
          <w:color w:val="000000" w:themeColor="text1"/>
          <w:sz w:val="24"/>
          <w:szCs w:val="24"/>
        </w:rPr>
        <w:t xml:space="preserve">Table </w:t>
      </w:r>
      <w:r w:rsidR="00811F02">
        <w:rPr>
          <w:rFonts w:ascii="Garamond" w:hAnsi="Garamond"/>
          <w:b/>
          <w:color w:val="000000" w:themeColor="text1"/>
          <w:sz w:val="24"/>
          <w:szCs w:val="24"/>
        </w:rPr>
        <w:t>9</w:t>
      </w:r>
      <w:r w:rsidR="006B1EC2" w:rsidRPr="00D97B8B">
        <w:rPr>
          <w:rFonts w:ascii="Garamond" w:hAnsi="Garamond" w:cs="AdvGulliv-R"/>
          <w:color w:val="000000" w:themeColor="text1"/>
          <w:sz w:val="24"/>
          <w:szCs w:val="24"/>
        </w:rPr>
        <w:t xml:space="preserve"> </w:t>
      </w:r>
      <w:r w:rsidR="00862713">
        <w:rPr>
          <w:rFonts w:ascii="Garamond" w:hAnsi="Garamond" w:cs="Segoe UI"/>
          <w:color w:val="000000" w:themeColor="text1"/>
          <w:sz w:val="24"/>
          <w:szCs w:val="24"/>
        </w:rPr>
        <w:t>M</w:t>
      </w:r>
      <w:r w:rsidR="00862713" w:rsidRPr="001C09F2">
        <w:rPr>
          <w:rFonts w:ascii="Garamond" w:hAnsi="Garamond" w:cs="Segoe UI"/>
          <w:color w:val="000000" w:themeColor="text1"/>
          <w:sz w:val="24"/>
          <w:szCs w:val="24"/>
        </w:rPr>
        <w:t>atrix</w:t>
      </w:r>
      <w:r w:rsidR="00862713" w:rsidRPr="001C09F2">
        <w:rPr>
          <w:rFonts w:ascii="Garamond" w:hAnsi="Garamond" w:cs="Segoe UI"/>
          <w:b/>
          <w:color w:val="000000" w:themeColor="text1"/>
          <w:sz w:val="24"/>
          <w:szCs w:val="24"/>
        </w:rPr>
        <w:t xml:space="preserve"> </w:t>
      </w:r>
      <m:oMath>
        <m:sSub>
          <m:sSubPr>
            <m:ctrlPr>
              <w:rPr>
                <w:rFonts w:ascii="Cambria Math" w:hAnsi="Garamond" w:cs="Segoe UI"/>
                <w:i/>
                <w:color w:val="000000" w:themeColor="text1"/>
                <w:sz w:val="24"/>
                <w:szCs w:val="24"/>
              </w:rPr>
            </m:ctrlPr>
          </m:sSubPr>
          <m:e>
            <m:r>
              <w:rPr>
                <w:rFonts w:ascii="Cambria Math" w:hAnsi="Cambria Math" w:cs="Segoe UI"/>
                <w:color w:val="000000" w:themeColor="text1"/>
                <w:sz w:val="24"/>
                <w:szCs w:val="24"/>
              </w:rPr>
              <m:t>T</m:t>
            </m:r>
          </m:e>
          <m:sub>
            <m:r>
              <w:rPr>
                <w:rFonts w:ascii="Cambria Math" w:hAnsi="Cambria Math" w:cs="Segoe UI"/>
                <w:color w:val="000000" w:themeColor="text1"/>
                <w:sz w:val="24"/>
                <w:szCs w:val="24"/>
              </w:rPr>
              <m:t>β</m:t>
            </m:r>
          </m:sub>
        </m:sSub>
      </m:oMath>
      <w:r w:rsidR="00862713">
        <w:rPr>
          <w:rFonts w:ascii="Garamond" w:hAnsi="Garamond" w:cs="Segoe UI"/>
          <w:color w:val="000000" w:themeColor="text1"/>
          <w:sz w:val="24"/>
          <w:szCs w:val="24"/>
        </w:rPr>
        <w:t xml:space="preserve"> with established relations above </w:t>
      </w:r>
      <w:r w:rsidR="006B1EC2" w:rsidRPr="00D97B8B">
        <w:rPr>
          <w:rFonts w:ascii="Garamond" w:hAnsi="Garamond" w:cs="AdvGulliv-R"/>
          <w:color w:val="000000" w:themeColor="text1"/>
          <w:sz w:val="24"/>
          <w:szCs w:val="24"/>
          <w:lang w:eastAsia="zh-CN"/>
        </w:rPr>
        <w:t xml:space="preserve">threshold value from the total-relation matrix </w:t>
      </w:r>
      <w:r w:rsidR="00AD49FD" w:rsidRPr="00AD49FD">
        <w:rPr>
          <w:rFonts w:ascii="Garamond" w:hAnsi="Garamond" w:cs="AdvGulliv-R"/>
          <w:b/>
          <w:color w:val="000000" w:themeColor="text1"/>
          <w:sz w:val="24"/>
          <w:szCs w:val="24"/>
          <w:lang w:eastAsia="zh-CN"/>
        </w:rPr>
        <w:t>T</w:t>
      </w:r>
      <w:r w:rsidR="006B1EC2" w:rsidRPr="00D97B8B">
        <w:rPr>
          <w:rFonts w:ascii="Garamond" w:hAnsi="Garamond" w:cs="AdvGulliv-B"/>
          <w:color w:val="000000" w:themeColor="text1"/>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1427"/>
        <w:gridCol w:w="1429"/>
        <w:gridCol w:w="1429"/>
        <w:gridCol w:w="1429"/>
        <w:gridCol w:w="1429"/>
        <w:gridCol w:w="1429"/>
      </w:tblGrid>
      <w:tr w:rsidR="006B1EC2" w:rsidRPr="007157DE" w:rsidTr="0028406D">
        <w:trPr>
          <w:trHeight w:val="627"/>
        </w:trPr>
        <w:tc>
          <w:tcPr>
            <w:tcW w:w="792" w:type="dxa"/>
            <w:tcBorders>
              <w:top w:val="single" w:sz="4" w:space="0" w:color="auto"/>
              <w:left w:val="nil"/>
              <w:bottom w:val="single" w:sz="4" w:space="0" w:color="auto"/>
              <w:right w:val="single" w:sz="4" w:space="0" w:color="auto"/>
            </w:tcBorders>
            <w:shd w:val="clear" w:color="auto" w:fill="auto"/>
            <w:vAlign w:val="center"/>
          </w:tcPr>
          <w:p w:rsidR="006B1EC2" w:rsidRPr="007157DE" w:rsidRDefault="006B1EC2" w:rsidP="00661EEB">
            <w:pPr>
              <w:jc w:val="center"/>
              <w:rPr>
                <w:rFonts w:ascii="Garamond" w:hAnsi="Garamond"/>
                <w:b/>
                <w:color w:val="000000" w:themeColor="text1"/>
                <w:sz w:val="18"/>
                <w:szCs w:val="18"/>
              </w:rPr>
            </w:pPr>
            <w:r w:rsidRPr="007157DE">
              <w:rPr>
                <w:rFonts w:ascii="Garamond" w:hAnsi="Garamond"/>
                <w:b/>
                <w:color w:val="000000" w:themeColor="text1"/>
                <w:sz w:val="18"/>
                <w:szCs w:val="18"/>
              </w:rPr>
              <w:t>Major factors</w:t>
            </w:r>
          </w:p>
        </w:tc>
        <w:tc>
          <w:tcPr>
            <w:tcW w:w="1464" w:type="dxa"/>
            <w:tcBorders>
              <w:top w:val="single" w:sz="4" w:space="0" w:color="auto"/>
              <w:left w:val="single" w:sz="4" w:space="0" w:color="auto"/>
              <w:bottom w:val="single" w:sz="4" w:space="0" w:color="auto"/>
              <w:right w:val="nil"/>
            </w:tcBorders>
            <w:shd w:val="clear" w:color="auto" w:fill="auto"/>
            <w:vAlign w:val="bottom"/>
          </w:tcPr>
          <w:p w:rsidR="006B1EC2" w:rsidRPr="007157DE" w:rsidRDefault="006B1EC2" w:rsidP="0028406D">
            <w:pPr>
              <w:jc w:val="center"/>
              <w:rPr>
                <w:rFonts w:ascii="Garamond" w:hAnsi="Garamond"/>
                <w:b/>
                <w:color w:val="000000" w:themeColor="text1"/>
                <w:sz w:val="18"/>
                <w:szCs w:val="18"/>
              </w:rPr>
            </w:pPr>
            <w:r w:rsidRPr="007157DE">
              <w:rPr>
                <w:rFonts w:ascii="Garamond" w:hAnsi="Garamond"/>
                <w:b/>
                <w:color w:val="000000" w:themeColor="text1"/>
                <w:sz w:val="18"/>
                <w:szCs w:val="18"/>
              </w:rPr>
              <w:t>GITS</w:t>
            </w:r>
          </w:p>
        </w:tc>
        <w:tc>
          <w:tcPr>
            <w:tcW w:w="1464" w:type="dxa"/>
            <w:tcBorders>
              <w:top w:val="single" w:sz="4" w:space="0" w:color="auto"/>
              <w:left w:val="nil"/>
              <w:bottom w:val="single" w:sz="4" w:space="0" w:color="auto"/>
              <w:right w:val="nil"/>
            </w:tcBorders>
            <w:shd w:val="clear" w:color="auto" w:fill="auto"/>
            <w:vAlign w:val="bottom"/>
          </w:tcPr>
          <w:p w:rsidR="006B1EC2" w:rsidRPr="007157DE" w:rsidRDefault="006B1EC2" w:rsidP="0028406D">
            <w:pPr>
              <w:jc w:val="center"/>
              <w:rPr>
                <w:rFonts w:ascii="Garamond" w:hAnsi="Garamond"/>
                <w:b/>
                <w:color w:val="000000" w:themeColor="text1"/>
                <w:sz w:val="18"/>
                <w:szCs w:val="18"/>
              </w:rPr>
            </w:pPr>
            <w:r w:rsidRPr="007157DE">
              <w:rPr>
                <w:rFonts w:ascii="Garamond" w:hAnsi="Garamond"/>
                <w:b/>
                <w:color w:val="000000" w:themeColor="text1"/>
                <w:sz w:val="18"/>
                <w:szCs w:val="18"/>
              </w:rPr>
              <w:t>SSP</w:t>
            </w:r>
          </w:p>
        </w:tc>
        <w:tc>
          <w:tcPr>
            <w:tcW w:w="1464" w:type="dxa"/>
            <w:tcBorders>
              <w:top w:val="single" w:sz="4" w:space="0" w:color="auto"/>
              <w:left w:val="nil"/>
              <w:bottom w:val="single" w:sz="4" w:space="0" w:color="auto"/>
              <w:right w:val="nil"/>
            </w:tcBorders>
            <w:shd w:val="clear" w:color="auto" w:fill="auto"/>
            <w:vAlign w:val="bottom"/>
          </w:tcPr>
          <w:p w:rsidR="006B1EC2" w:rsidRPr="007157DE" w:rsidRDefault="006B1EC2" w:rsidP="0028406D">
            <w:pPr>
              <w:jc w:val="center"/>
              <w:rPr>
                <w:rFonts w:ascii="Garamond" w:hAnsi="Garamond"/>
                <w:b/>
                <w:color w:val="000000" w:themeColor="text1"/>
                <w:sz w:val="18"/>
                <w:szCs w:val="18"/>
              </w:rPr>
            </w:pPr>
            <w:r w:rsidRPr="007157DE">
              <w:rPr>
                <w:rFonts w:ascii="Garamond" w:hAnsi="Garamond"/>
                <w:b/>
                <w:color w:val="000000" w:themeColor="text1"/>
                <w:sz w:val="18"/>
                <w:szCs w:val="18"/>
              </w:rPr>
              <w:t>OLI</w:t>
            </w:r>
          </w:p>
        </w:tc>
        <w:tc>
          <w:tcPr>
            <w:tcW w:w="1464" w:type="dxa"/>
            <w:tcBorders>
              <w:top w:val="single" w:sz="4" w:space="0" w:color="auto"/>
              <w:left w:val="nil"/>
              <w:bottom w:val="single" w:sz="4" w:space="0" w:color="auto"/>
              <w:right w:val="nil"/>
            </w:tcBorders>
            <w:shd w:val="clear" w:color="auto" w:fill="auto"/>
            <w:vAlign w:val="bottom"/>
          </w:tcPr>
          <w:p w:rsidR="006B1EC2" w:rsidRPr="007157DE" w:rsidRDefault="006B1EC2" w:rsidP="0028406D">
            <w:pPr>
              <w:jc w:val="center"/>
              <w:rPr>
                <w:rFonts w:ascii="Garamond" w:hAnsi="Garamond"/>
                <w:b/>
                <w:color w:val="000000" w:themeColor="text1"/>
                <w:sz w:val="18"/>
                <w:szCs w:val="18"/>
              </w:rPr>
            </w:pPr>
            <w:r w:rsidRPr="007157DE">
              <w:rPr>
                <w:rFonts w:ascii="Garamond" w:hAnsi="Garamond"/>
                <w:b/>
                <w:color w:val="000000" w:themeColor="text1"/>
                <w:sz w:val="18"/>
                <w:szCs w:val="18"/>
              </w:rPr>
              <w:t>IEM</w:t>
            </w:r>
          </w:p>
        </w:tc>
        <w:tc>
          <w:tcPr>
            <w:tcW w:w="1464" w:type="dxa"/>
            <w:tcBorders>
              <w:top w:val="single" w:sz="4" w:space="0" w:color="auto"/>
              <w:left w:val="nil"/>
              <w:bottom w:val="single" w:sz="4" w:space="0" w:color="auto"/>
              <w:right w:val="nil"/>
            </w:tcBorders>
            <w:shd w:val="clear" w:color="auto" w:fill="auto"/>
            <w:vAlign w:val="bottom"/>
          </w:tcPr>
          <w:p w:rsidR="006B1EC2" w:rsidRPr="007157DE" w:rsidRDefault="006B1EC2" w:rsidP="0028406D">
            <w:pPr>
              <w:jc w:val="center"/>
              <w:rPr>
                <w:rFonts w:ascii="Garamond" w:hAnsi="Garamond"/>
                <w:b/>
                <w:color w:val="000000" w:themeColor="text1"/>
                <w:sz w:val="18"/>
                <w:szCs w:val="18"/>
              </w:rPr>
            </w:pPr>
            <w:r w:rsidRPr="007157DE">
              <w:rPr>
                <w:rFonts w:ascii="Garamond" w:hAnsi="Garamond"/>
                <w:b/>
                <w:color w:val="000000" w:themeColor="text1"/>
                <w:sz w:val="18"/>
                <w:szCs w:val="18"/>
              </w:rPr>
              <w:t>ECO</w:t>
            </w:r>
          </w:p>
        </w:tc>
        <w:tc>
          <w:tcPr>
            <w:tcW w:w="1464" w:type="dxa"/>
            <w:tcBorders>
              <w:top w:val="single" w:sz="4" w:space="0" w:color="auto"/>
              <w:left w:val="nil"/>
              <w:bottom w:val="single" w:sz="4" w:space="0" w:color="auto"/>
              <w:right w:val="nil"/>
            </w:tcBorders>
            <w:shd w:val="clear" w:color="auto" w:fill="auto"/>
            <w:vAlign w:val="bottom"/>
          </w:tcPr>
          <w:p w:rsidR="006B1EC2" w:rsidRPr="007157DE" w:rsidRDefault="006B1EC2" w:rsidP="0028406D">
            <w:pPr>
              <w:jc w:val="center"/>
              <w:rPr>
                <w:rFonts w:ascii="Garamond" w:hAnsi="Garamond"/>
                <w:b/>
                <w:color w:val="000000" w:themeColor="text1"/>
                <w:sz w:val="18"/>
                <w:szCs w:val="18"/>
              </w:rPr>
            </w:pPr>
            <w:r w:rsidRPr="007157DE">
              <w:rPr>
                <w:rFonts w:ascii="Garamond" w:hAnsi="Garamond"/>
                <w:b/>
                <w:color w:val="000000" w:themeColor="text1"/>
                <w:sz w:val="18"/>
                <w:szCs w:val="18"/>
              </w:rPr>
              <w:t>EOL</w:t>
            </w:r>
          </w:p>
        </w:tc>
      </w:tr>
      <w:tr w:rsidR="006B1EC2" w:rsidRPr="007157DE" w:rsidTr="00D97B8B">
        <w:tc>
          <w:tcPr>
            <w:tcW w:w="792" w:type="dxa"/>
            <w:tcBorders>
              <w:top w:val="single" w:sz="4" w:space="0" w:color="auto"/>
              <w:left w:val="nil"/>
              <w:bottom w:val="nil"/>
              <w:right w:val="single" w:sz="4" w:space="0" w:color="auto"/>
            </w:tcBorders>
            <w:shd w:val="clear" w:color="auto" w:fill="auto"/>
            <w:vAlign w:val="center"/>
          </w:tcPr>
          <w:p w:rsidR="006B1EC2" w:rsidRPr="007157DE" w:rsidRDefault="006B1EC2" w:rsidP="00661EEB">
            <w:pPr>
              <w:jc w:val="center"/>
              <w:rPr>
                <w:rFonts w:ascii="Garamond" w:hAnsi="Garamond"/>
                <w:b/>
                <w:color w:val="000000" w:themeColor="text1"/>
                <w:sz w:val="18"/>
                <w:szCs w:val="18"/>
              </w:rPr>
            </w:pPr>
            <w:r w:rsidRPr="007157DE">
              <w:rPr>
                <w:rFonts w:ascii="Garamond" w:hAnsi="Garamond"/>
                <w:b/>
                <w:color w:val="000000" w:themeColor="text1"/>
                <w:sz w:val="18"/>
                <w:szCs w:val="18"/>
              </w:rPr>
              <w:t>GITS</w:t>
            </w:r>
          </w:p>
        </w:tc>
        <w:tc>
          <w:tcPr>
            <w:tcW w:w="1464" w:type="dxa"/>
            <w:tcBorders>
              <w:top w:val="single" w:sz="4" w:space="0" w:color="auto"/>
              <w:left w:val="single" w:sz="4" w:space="0" w:color="auto"/>
              <w:bottom w:val="nil"/>
              <w:right w:val="nil"/>
            </w:tcBorders>
            <w:vAlign w:val="bottom"/>
          </w:tcPr>
          <w:p w:rsidR="006B1EC2" w:rsidRPr="00D97B8B" w:rsidRDefault="00D97B8B" w:rsidP="00661EEB">
            <w:pPr>
              <w:jc w:val="center"/>
              <w:rPr>
                <w:rFonts w:ascii="Garamond" w:hAnsi="Garamond"/>
                <w:b/>
                <w:color w:val="000000" w:themeColor="text1"/>
                <w:sz w:val="18"/>
                <w:szCs w:val="18"/>
              </w:rPr>
            </w:pPr>
            <w:r w:rsidRPr="00D97B8B">
              <w:rPr>
                <w:rFonts w:ascii="Garamond" w:hAnsi="Garamond"/>
                <w:b/>
                <w:color w:val="000000" w:themeColor="text1"/>
                <w:sz w:val="18"/>
                <w:szCs w:val="18"/>
              </w:rPr>
              <w:t>0.000</w:t>
            </w:r>
          </w:p>
        </w:tc>
        <w:tc>
          <w:tcPr>
            <w:tcW w:w="1464" w:type="dxa"/>
            <w:tcBorders>
              <w:top w:val="single" w:sz="4" w:space="0" w:color="auto"/>
              <w:left w:val="nil"/>
              <w:bottom w:val="nil"/>
              <w:right w:val="nil"/>
            </w:tcBorders>
            <w:vAlign w:val="bottom"/>
          </w:tcPr>
          <w:p w:rsidR="006B1EC2" w:rsidRPr="00D97B8B" w:rsidRDefault="00D97B8B" w:rsidP="00661EEB">
            <w:pPr>
              <w:jc w:val="center"/>
              <w:rPr>
                <w:rFonts w:ascii="Garamond" w:hAnsi="Garamond"/>
                <w:b/>
                <w:color w:val="000000" w:themeColor="text1"/>
                <w:sz w:val="18"/>
                <w:szCs w:val="18"/>
              </w:rPr>
            </w:pPr>
            <w:r w:rsidRPr="00D97B8B">
              <w:rPr>
                <w:rFonts w:ascii="Garamond" w:hAnsi="Garamond"/>
                <w:b/>
                <w:color w:val="000000" w:themeColor="text1"/>
                <w:sz w:val="18"/>
                <w:szCs w:val="18"/>
              </w:rPr>
              <w:t>0.000</w:t>
            </w:r>
          </w:p>
        </w:tc>
        <w:tc>
          <w:tcPr>
            <w:tcW w:w="1464" w:type="dxa"/>
            <w:tcBorders>
              <w:top w:val="single" w:sz="4" w:space="0" w:color="auto"/>
              <w:left w:val="nil"/>
              <w:bottom w:val="nil"/>
              <w:right w:val="nil"/>
            </w:tcBorders>
            <w:vAlign w:val="bottom"/>
          </w:tcPr>
          <w:p w:rsidR="006B1EC2" w:rsidRPr="00D97B8B" w:rsidRDefault="00D97B8B" w:rsidP="00661EEB">
            <w:pPr>
              <w:jc w:val="center"/>
              <w:rPr>
                <w:rFonts w:ascii="Garamond" w:hAnsi="Garamond"/>
                <w:b/>
                <w:color w:val="000000" w:themeColor="text1"/>
                <w:sz w:val="18"/>
                <w:szCs w:val="18"/>
              </w:rPr>
            </w:pPr>
            <w:r w:rsidRPr="00D97B8B">
              <w:rPr>
                <w:rFonts w:ascii="Garamond" w:hAnsi="Garamond"/>
                <w:b/>
                <w:color w:val="000000" w:themeColor="text1"/>
                <w:sz w:val="18"/>
                <w:szCs w:val="18"/>
              </w:rPr>
              <w:t>0.000</w:t>
            </w:r>
          </w:p>
        </w:tc>
        <w:tc>
          <w:tcPr>
            <w:tcW w:w="1464" w:type="dxa"/>
            <w:tcBorders>
              <w:top w:val="single" w:sz="4" w:space="0" w:color="auto"/>
              <w:left w:val="nil"/>
              <w:bottom w:val="nil"/>
              <w:right w:val="nil"/>
            </w:tcBorders>
            <w:vAlign w:val="bottom"/>
          </w:tcPr>
          <w:p w:rsidR="006B1EC2" w:rsidRPr="00D97B8B" w:rsidRDefault="006B1EC2" w:rsidP="00661EEB">
            <w:pPr>
              <w:jc w:val="center"/>
              <w:rPr>
                <w:rFonts w:ascii="Garamond" w:hAnsi="Garamond"/>
                <w:b/>
                <w:color w:val="000000" w:themeColor="text1"/>
                <w:sz w:val="18"/>
                <w:szCs w:val="18"/>
              </w:rPr>
            </w:pPr>
            <w:r w:rsidRPr="00D97B8B">
              <w:rPr>
                <w:rFonts w:ascii="Garamond" w:hAnsi="Garamond"/>
                <w:b/>
                <w:color w:val="000000" w:themeColor="text1"/>
                <w:sz w:val="18"/>
                <w:szCs w:val="18"/>
              </w:rPr>
              <w:t>0.919</w:t>
            </w:r>
            <w:r w:rsidR="00050C7C" w:rsidRPr="00D97B8B">
              <w:rPr>
                <w:rFonts w:ascii="Garamond" w:hAnsi="Garamond"/>
                <w:b/>
                <w:color w:val="000000" w:themeColor="text1"/>
                <w:sz w:val="18"/>
                <w:szCs w:val="18"/>
              </w:rPr>
              <w:t>**</w:t>
            </w:r>
          </w:p>
        </w:tc>
        <w:tc>
          <w:tcPr>
            <w:tcW w:w="1464" w:type="dxa"/>
            <w:tcBorders>
              <w:top w:val="single" w:sz="4" w:space="0" w:color="auto"/>
              <w:left w:val="nil"/>
              <w:bottom w:val="nil"/>
              <w:right w:val="nil"/>
            </w:tcBorders>
            <w:vAlign w:val="bottom"/>
          </w:tcPr>
          <w:p w:rsidR="006B1EC2" w:rsidRPr="00D97B8B" w:rsidRDefault="00D97B8B" w:rsidP="00661EEB">
            <w:pPr>
              <w:jc w:val="center"/>
              <w:rPr>
                <w:rFonts w:ascii="Garamond" w:hAnsi="Garamond"/>
                <w:b/>
                <w:color w:val="000000" w:themeColor="text1"/>
                <w:sz w:val="18"/>
                <w:szCs w:val="18"/>
              </w:rPr>
            </w:pPr>
            <w:r w:rsidRPr="00D97B8B">
              <w:rPr>
                <w:rFonts w:ascii="Garamond" w:hAnsi="Garamond"/>
                <w:b/>
                <w:color w:val="000000" w:themeColor="text1"/>
                <w:sz w:val="18"/>
                <w:szCs w:val="18"/>
              </w:rPr>
              <w:t>0.000</w:t>
            </w:r>
          </w:p>
        </w:tc>
        <w:tc>
          <w:tcPr>
            <w:tcW w:w="1464" w:type="dxa"/>
            <w:tcBorders>
              <w:top w:val="single" w:sz="4" w:space="0" w:color="auto"/>
              <w:left w:val="nil"/>
              <w:bottom w:val="nil"/>
              <w:right w:val="nil"/>
            </w:tcBorders>
            <w:vAlign w:val="bottom"/>
          </w:tcPr>
          <w:p w:rsidR="006B1EC2" w:rsidRPr="00D97B8B" w:rsidRDefault="00D97B8B" w:rsidP="00661EEB">
            <w:pPr>
              <w:jc w:val="center"/>
              <w:rPr>
                <w:rFonts w:ascii="Garamond" w:hAnsi="Garamond"/>
                <w:b/>
                <w:color w:val="000000" w:themeColor="text1"/>
                <w:sz w:val="18"/>
                <w:szCs w:val="18"/>
              </w:rPr>
            </w:pPr>
            <w:r w:rsidRPr="00D97B8B">
              <w:rPr>
                <w:rFonts w:ascii="Garamond" w:hAnsi="Garamond"/>
                <w:b/>
                <w:color w:val="000000" w:themeColor="text1"/>
                <w:sz w:val="18"/>
                <w:szCs w:val="18"/>
              </w:rPr>
              <w:t>0.000</w:t>
            </w:r>
          </w:p>
        </w:tc>
      </w:tr>
      <w:tr w:rsidR="006B1EC2" w:rsidRPr="007157DE" w:rsidTr="00D97B8B">
        <w:tc>
          <w:tcPr>
            <w:tcW w:w="792" w:type="dxa"/>
            <w:tcBorders>
              <w:top w:val="nil"/>
              <w:left w:val="nil"/>
              <w:bottom w:val="nil"/>
              <w:right w:val="single" w:sz="4" w:space="0" w:color="auto"/>
            </w:tcBorders>
            <w:shd w:val="clear" w:color="auto" w:fill="auto"/>
            <w:vAlign w:val="center"/>
          </w:tcPr>
          <w:p w:rsidR="006B1EC2" w:rsidRPr="007157DE" w:rsidRDefault="006B1EC2" w:rsidP="00661EEB">
            <w:pPr>
              <w:jc w:val="center"/>
              <w:rPr>
                <w:rFonts w:ascii="Garamond" w:hAnsi="Garamond"/>
                <w:b/>
                <w:color w:val="000000" w:themeColor="text1"/>
                <w:sz w:val="18"/>
                <w:szCs w:val="18"/>
              </w:rPr>
            </w:pPr>
            <w:r w:rsidRPr="007157DE">
              <w:rPr>
                <w:rFonts w:ascii="Garamond" w:hAnsi="Garamond"/>
                <w:b/>
                <w:color w:val="000000" w:themeColor="text1"/>
                <w:sz w:val="18"/>
                <w:szCs w:val="18"/>
              </w:rPr>
              <w:t>SSP</w:t>
            </w:r>
          </w:p>
        </w:tc>
        <w:tc>
          <w:tcPr>
            <w:tcW w:w="1464" w:type="dxa"/>
            <w:tcBorders>
              <w:top w:val="nil"/>
              <w:left w:val="single" w:sz="4" w:space="0" w:color="auto"/>
              <w:bottom w:val="nil"/>
              <w:right w:val="nil"/>
            </w:tcBorders>
            <w:vAlign w:val="bottom"/>
          </w:tcPr>
          <w:p w:rsidR="006B1EC2" w:rsidRPr="00D97B8B" w:rsidRDefault="006B1EC2" w:rsidP="00661EEB">
            <w:pPr>
              <w:jc w:val="center"/>
              <w:rPr>
                <w:rFonts w:ascii="Garamond" w:hAnsi="Garamond"/>
                <w:b/>
                <w:color w:val="000000" w:themeColor="text1"/>
                <w:sz w:val="18"/>
                <w:szCs w:val="18"/>
              </w:rPr>
            </w:pPr>
            <w:r w:rsidRPr="00D97B8B">
              <w:rPr>
                <w:rFonts w:ascii="Garamond" w:hAnsi="Garamond"/>
                <w:b/>
                <w:color w:val="000000" w:themeColor="text1"/>
                <w:sz w:val="18"/>
                <w:szCs w:val="18"/>
              </w:rPr>
              <w:t>1.044**</w:t>
            </w:r>
          </w:p>
        </w:tc>
        <w:tc>
          <w:tcPr>
            <w:tcW w:w="1464" w:type="dxa"/>
            <w:tcBorders>
              <w:top w:val="nil"/>
              <w:left w:val="nil"/>
              <w:bottom w:val="nil"/>
              <w:right w:val="nil"/>
            </w:tcBorders>
            <w:vAlign w:val="bottom"/>
          </w:tcPr>
          <w:p w:rsidR="006B1EC2" w:rsidRPr="00D97B8B" w:rsidRDefault="00D97B8B" w:rsidP="00661EEB">
            <w:pPr>
              <w:jc w:val="center"/>
              <w:rPr>
                <w:rFonts w:ascii="Garamond" w:hAnsi="Garamond"/>
                <w:b/>
                <w:color w:val="000000" w:themeColor="text1"/>
                <w:sz w:val="18"/>
                <w:szCs w:val="18"/>
              </w:rPr>
            </w:pPr>
            <w:r w:rsidRPr="00D97B8B">
              <w:rPr>
                <w:rFonts w:ascii="Garamond" w:hAnsi="Garamond"/>
                <w:b/>
                <w:color w:val="000000" w:themeColor="text1"/>
                <w:sz w:val="18"/>
                <w:szCs w:val="18"/>
              </w:rPr>
              <w:t>0.000</w:t>
            </w:r>
          </w:p>
        </w:tc>
        <w:tc>
          <w:tcPr>
            <w:tcW w:w="1464" w:type="dxa"/>
            <w:tcBorders>
              <w:top w:val="nil"/>
              <w:left w:val="nil"/>
              <w:bottom w:val="nil"/>
              <w:right w:val="nil"/>
            </w:tcBorders>
            <w:vAlign w:val="bottom"/>
          </w:tcPr>
          <w:p w:rsidR="006B1EC2" w:rsidRPr="00D97B8B" w:rsidRDefault="006B1EC2" w:rsidP="00661EEB">
            <w:pPr>
              <w:jc w:val="center"/>
              <w:rPr>
                <w:rFonts w:ascii="Garamond" w:hAnsi="Garamond"/>
                <w:b/>
                <w:color w:val="000000" w:themeColor="text1"/>
                <w:sz w:val="18"/>
                <w:szCs w:val="18"/>
              </w:rPr>
            </w:pPr>
            <w:r w:rsidRPr="00D97B8B">
              <w:rPr>
                <w:rFonts w:ascii="Garamond" w:hAnsi="Garamond"/>
                <w:b/>
                <w:color w:val="000000" w:themeColor="text1"/>
                <w:sz w:val="18"/>
                <w:szCs w:val="18"/>
              </w:rPr>
              <w:t>0.980**</w:t>
            </w:r>
          </w:p>
        </w:tc>
        <w:tc>
          <w:tcPr>
            <w:tcW w:w="1464" w:type="dxa"/>
            <w:tcBorders>
              <w:top w:val="nil"/>
              <w:left w:val="nil"/>
              <w:bottom w:val="nil"/>
              <w:right w:val="nil"/>
            </w:tcBorders>
            <w:vAlign w:val="bottom"/>
          </w:tcPr>
          <w:p w:rsidR="006B1EC2" w:rsidRPr="00D97B8B" w:rsidRDefault="006B1EC2" w:rsidP="00661EEB">
            <w:pPr>
              <w:jc w:val="center"/>
              <w:rPr>
                <w:rFonts w:ascii="Garamond" w:hAnsi="Garamond"/>
                <w:b/>
                <w:color w:val="000000" w:themeColor="text1"/>
                <w:sz w:val="18"/>
                <w:szCs w:val="18"/>
              </w:rPr>
            </w:pPr>
            <w:r w:rsidRPr="00D97B8B">
              <w:rPr>
                <w:rFonts w:ascii="Garamond" w:hAnsi="Garamond"/>
                <w:b/>
                <w:color w:val="000000" w:themeColor="text1"/>
                <w:sz w:val="18"/>
                <w:szCs w:val="18"/>
              </w:rPr>
              <w:t>1.139*</w:t>
            </w:r>
            <w:r w:rsidR="00050C7C" w:rsidRPr="00D97B8B">
              <w:rPr>
                <w:rFonts w:ascii="Garamond" w:hAnsi="Garamond"/>
                <w:b/>
                <w:color w:val="000000" w:themeColor="text1"/>
                <w:sz w:val="18"/>
                <w:szCs w:val="18"/>
              </w:rPr>
              <w:t>*</w:t>
            </w:r>
          </w:p>
        </w:tc>
        <w:tc>
          <w:tcPr>
            <w:tcW w:w="1464" w:type="dxa"/>
            <w:tcBorders>
              <w:top w:val="nil"/>
              <w:left w:val="nil"/>
              <w:bottom w:val="nil"/>
              <w:right w:val="nil"/>
            </w:tcBorders>
            <w:vAlign w:val="bottom"/>
          </w:tcPr>
          <w:p w:rsidR="006B1EC2" w:rsidRPr="00D97B8B" w:rsidRDefault="006B1EC2" w:rsidP="00661EEB">
            <w:pPr>
              <w:jc w:val="center"/>
              <w:rPr>
                <w:rFonts w:ascii="Garamond" w:hAnsi="Garamond"/>
                <w:b/>
                <w:color w:val="000000" w:themeColor="text1"/>
                <w:sz w:val="18"/>
                <w:szCs w:val="18"/>
              </w:rPr>
            </w:pPr>
            <w:r w:rsidRPr="00D97B8B">
              <w:rPr>
                <w:rFonts w:ascii="Garamond" w:hAnsi="Garamond"/>
                <w:b/>
                <w:color w:val="000000" w:themeColor="text1"/>
                <w:sz w:val="18"/>
                <w:szCs w:val="18"/>
              </w:rPr>
              <w:t>1.117*</w:t>
            </w:r>
            <w:r w:rsidR="007157DE" w:rsidRPr="00D97B8B">
              <w:rPr>
                <w:rFonts w:ascii="Garamond" w:hAnsi="Garamond"/>
                <w:b/>
                <w:color w:val="000000" w:themeColor="text1"/>
                <w:sz w:val="18"/>
                <w:szCs w:val="18"/>
              </w:rPr>
              <w:t>*</w:t>
            </w:r>
          </w:p>
        </w:tc>
        <w:tc>
          <w:tcPr>
            <w:tcW w:w="1464" w:type="dxa"/>
            <w:tcBorders>
              <w:top w:val="nil"/>
              <w:left w:val="nil"/>
              <w:bottom w:val="nil"/>
              <w:right w:val="nil"/>
            </w:tcBorders>
            <w:vAlign w:val="bottom"/>
          </w:tcPr>
          <w:p w:rsidR="006B1EC2" w:rsidRPr="00D97B8B" w:rsidRDefault="006B1EC2" w:rsidP="00661EEB">
            <w:pPr>
              <w:jc w:val="center"/>
              <w:rPr>
                <w:rFonts w:ascii="Garamond" w:hAnsi="Garamond"/>
                <w:b/>
                <w:color w:val="000000" w:themeColor="text1"/>
                <w:sz w:val="18"/>
                <w:szCs w:val="18"/>
              </w:rPr>
            </w:pPr>
            <w:r w:rsidRPr="00D97B8B">
              <w:rPr>
                <w:rFonts w:ascii="Garamond" w:hAnsi="Garamond"/>
                <w:b/>
                <w:color w:val="000000" w:themeColor="text1"/>
                <w:sz w:val="18"/>
                <w:szCs w:val="18"/>
              </w:rPr>
              <w:t>1.069*</w:t>
            </w:r>
            <w:r w:rsidR="007157DE" w:rsidRPr="00D97B8B">
              <w:rPr>
                <w:rFonts w:ascii="Garamond" w:hAnsi="Garamond"/>
                <w:b/>
                <w:color w:val="000000" w:themeColor="text1"/>
                <w:sz w:val="18"/>
                <w:szCs w:val="18"/>
              </w:rPr>
              <w:t>*</w:t>
            </w:r>
          </w:p>
        </w:tc>
      </w:tr>
      <w:tr w:rsidR="006B1EC2" w:rsidRPr="007157DE" w:rsidTr="00D97B8B">
        <w:tc>
          <w:tcPr>
            <w:tcW w:w="792" w:type="dxa"/>
            <w:tcBorders>
              <w:top w:val="nil"/>
              <w:left w:val="nil"/>
              <w:bottom w:val="nil"/>
              <w:right w:val="single" w:sz="4" w:space="0" w:color="auto"/>
            </w:tcBorders>
            <w:shd w:val="clear" w:color="auto" w:fill="auto"/>
            <w:vAlign w:val="center"/>
          </w:tcPr>
          <w:p w:rsidR="006B1EC2" w:rsidRPr="007157DE" w:rsidRDefault="006B1EC2" w:rsidP="00661EEB">
            <w:pPr>
              <w:jc w:val="center"/>
              <w:rPr>
                <w:rFonts w:ascii="Garamond" w:hAnsi="Garamond"/>
                <w:b/>
                <w:color w:val="000000" w:themeColor="text1"/>
                <w:sz w:val="18"/>
                <w:szCs w:val="18"/>
              </w:rPr>
            </w:pPr>
            <w:r w:rsidRPr="007157DE">
              <w:rPr>
                <w:rFonts w:ascii="Garamond" w:hAnsi="Garamond"/>
                <w:b/>
                <w:color w:val="000000" w:themeColor="text1"/>
                <w:sz w:val="18"/>
                <w:szCs w:val="18"/>
              </w:rPr>
              <w:t>OLI</w:t>
            </w:r>
          </w:p>
        </w:tc>
        <w:tc>
          <w:tcPr>
            <w:tcW w:w="1464" w:type="dxa"/>
            <w:tcBorders>
              <w:top w:val="nil"/>
              <w:left w:val="single" w:sz="4" w:space="0" w:color="auto"/>
              <w:bottom w:val="nil"/>
              <w:right w:val="nil"/>
            </w:tcBorders>
            <w:vAlign w:val="bottom"/>
          </w:tcPr>
          <w:p w:rsidR="006B1EC2" w:rsidRPr="00D97B8B" w:rsidRDefault="00D97B8B" w:rsidP="00661EEB">
            <w:pPr>
              <w:jc w:val="center"/>
              <w:rPr>
                <w:rFonts w:ascii="Garamond" w:hAnsi="Garamond"/>
                <w:b/>
                <w:color w:val="000000" w:themeColor="text1"/>
                <w:sz w:val="18"/>
                <w:szCs w:val="18"/>
              </w:rPr>
            </w:pPr>
            <w:r w:rsidRPr="00D97B8B">
              <w:rPr>
                <w:rFonts w:ascii="Garamond" w:hAnsi="Garamond"/>
                <w:b/>
                <w:color w:val="000000" w:themeColor="text1"/>
                <w:sz w:val="18"/>
                <w:szCs w:val="18"/>
              </w:rPr>
              <w:t>0.000</w:t>
            </w:r>
          </w:p>
        </w:tc>
        <w:tc>
          <w:tcPr>
            <w:tcW w:w="1464" w:type="dxa"/>
            <w:tcBorders>
              <w:top w:val="nil"/>
              <w:left w:val="nil"/>
              <w:bottom w:val="nil"/>
              <w:right w:val="nil"/>
            </w:tcBorders>
            <w:vAlign w:val="bottom"/>
          </w:tcPr>
          <w:p w:rsidR="006B1EC2" w:rsidRPr="00D97B8B" w:rsidRDefault="006B1EC2" w:rsidP="00661EEB">
            <w:pPr>
              <w:jc w:val="center"/>
              <w:rPr>
                <w:rFonts w:ascii="Garamond" w:hAnsi="Garamond"/>
                <w:b/>
                <w:color w:val="000000" w:themeColor="text1"/>
                <w:sz w:val="18"/>
                <w:szCs w:val="18"/>
              </w:rPr>
            </w:pPr>
            <w:r w:rsidRPr="00D97B8B">
              <w:rPr>
                <w:rFonts w:ascii="Garamond" w:hAnsi="Garamond"/>
                <w:b/>
                <w:color w:val="000000" w:themeColor="text1"/>
                <w:sz w:val="18"/>
                <w:szCs w:val="18"/>
              </w:rPr>
              <w:t>0.931**</w:t>
            </w:r>
          </w:p>
        </w:tc>
        <w:tc>
          <w:tcPr>
            <w:tcW w:w="1464" w:type="dxa"/>
            <w:tcBorders>
              <w:top w:val="nil"/>
              <w:left w:val="nil"/>
              <w:bottom w:val="nil"/>
              <w:right w:val="nil"/>
            </w:tcBorders>
            <w:vAlign w:val="bottom"/>
          </w:tcPr>
          <w:p w:rsidR="006B1EC2" w:rsidRPr="00D97B8B" w:rsidRDefault="00D97B8B" w:rsidP="00661EEB">
            <w:pPr>
              <w:jc w:val="center"/>
              <w:rPr>
                <w:rFonts w:ascii="Garamond" w:hAnsi="Garamond"/>
                <w:b/>
                <w:color w:val="000000" w:themeColor="text1"/>
                <w:sz w:val="18"/>
                <w:szCs w:val="18"/>
              </w:rPr>
            </w:pPr>
            <w:r w:rsidRPr="00D97B8B">
              <w:rPr>
                <w:rFonts w:ascii="Garamond" w:hAnsi="Garamond"/>
                <w:b/>
                <w:color w:val="000000" w:themeColor="text1"/>
                <w:sz w:val="18"/>
                <w:szCs w:val="18"/>
              </w:rPr>
              <w:t>0.000</w:t>
            </w:r>
          </w:p>
        </w:tc>
        <w:tc>
          <w:tcPr>
            <w:tcW w:w="1464" w:type="dxa"/>
            <w:tcBorders>
              <w:top w:val="nil"/>
              <w:left w:val="nil"/>
              <w:bottom w:val="nil"/>
              <w:right w:val="nil"/>
            </w:tcBorders>
            <w:vAlign w:val="bottom"/>
          </w:tcPr>
          <w:p w:rsidR="006B1EC2" w:rsidRPr="00D97B8B" w:rsidRDefault="006B1EC2" w:rsidP="00661EEB">
            <w:pPr>
              <w:jc w:val="center"/>
              <w:rPr>
                <w:rFonts w:ascii="Garamond" w:hAnsi="Garamond"/>
                <w:b/>
                <w:color w:val="000000" w:themeColor="text1"/>
                <w:sz w:val="18"/>
                <w:szCs w:val="18"/>
              </w:rPr>
            </w:pPr>
            <w:r w:rsidRPr="00D97B8B">
              <w:rPr>
                <w:rFonts w:ascii="Garamond" w:hAnsi="Garamond"/>
                <w:b/>
                <w:color w:val="000000" w:themeColor="text1"/>
                <w:sz w:val="18"/>
                <w:szCs w:val="18"/>
              </w:rPr>
              <w:t>0.955</w:t>
            </w:r>
            <w:r w:rsidR="00050C7C" w:rsidRPr="00D97B8B">
              <w:rPr>
                <w:rFonts w:ascii="Garamond" w:hAnsi="Garamond"/>
                <w:b/>
                <w:color w:val="000000" w:themeColor="text1"/>
                <w:sz w:val="18"/>
                <w:szCs w:val="18"/>
              </w:rPr>
              <w:t>**</w:t>
            </w:r>
          </w:p>
        </w:tc>
        <w:tc>
          <w:tcPr>
            <w:tcW w:w="1464" w:type="dxa"/>
            <w:tcBorders>
              <w:top w:val="nil"/>
              <w:left w:val="nil"/>
              <w:bottom w:val="nil"/>
              <w:right w:val="nil"/>
            </w:tcBorders>
            <w:vAlign w:val="bottom"/>
          </w:tcPr>
          <w:p w:rsidR="006B1EC2" w:rsidRPr="00D97B8B" w:rsidRDefault="006B1EC2" w:rsidP="00661EEB">
            <w:pPr>
              <w:jc w:val="center"/>
              <w:rPr>
                <w:rFonts w:ascii="Garamond" w:hAnsi="Garamond"/>
                <w:b/>
                <w:color w:val="000000" w:themeColor="text1"/>
                <w:sz w:val="18"/>
                <w:szCs w:val="18"/>
              </w:rPr>
            </w:pPr>
            <w:r w:rsidRPr="00D97B8B">
              <w:rPr>
                <w:rFonts w:ascii="Garamond" w:hAnsi="Garamond"/>
                <w:b/>
                <w:color w:val="000000" w:themeColor="text1"/>
                <w:sz w:val="18"/>
                <w:szCs w:val="18"/>
              </w:rPr>
              <w:t>0.933</w:t>
            </w:r>
            <w:r w:rsidR="007157DE" w:rsidRPr="00D97B8B">
              <w:rPr>
                <w:rFonts w:ascii="Garamond" w:hAnsi="Garamond"/>
                <w:b/>
                <w:color w:val="000000" w:themeColor="text1"/>
                <w:sz w:val="18"/>
                <w:szCs w:val="18"/>
              </w:rPr>
              <w:t>**</w:t>
            </w:r>
          </w:p>
        </w:tc>
        <w:tc>
          <w:tcPr>
            <w:tcW w:w="1464" w:type="dxa"/>
            <w:tcBorders>
              <w:top w:val="nil"/>
              <w:left w:val="nil"/>
              <w:bottom w:val="nil"/>
              <w:right w:val="nil"/>
            </w:tcBorders>
            <w:vAlign w:val="bottom"/>
          </w:tcPr>
          <w:p w:rsidR="006B1EC2" w:rsidRPr="00D97B8B" w:rsidRDefault="006B1EC2" w:rsidP="00661EEB">
            <w:pPr>
              <w:jc w:val="center"/>
              <w:rPr>
                <w:rFonts w:ascii="Garamond" w:hAnsi="Garamond"/>
                <w:b/>
                <w:color w:val="000000" w:themeColor="text1"/>
                <w:sz w:val="18"/>
                <w:szCs w:val="18"/>
              </w:rPr>
            </w:pPr>
            <w:r w:rsidRPr="00D97B8B">
              <w:rPr>
                <w:rFonts w:ascii="Garamond" w:hAnsi="Garamond"/>
                <w:b/>
                <w:color w:val="000000" w:themeColor="text1"/>
                <w:sz w:val="18"/>
                <w:szCs w:val="18"/>
              </w:rPr>
              <w:t>0.920</w:t>
            </w:r>
            <w:r w:rsidR="007157DE" w:rsidRPr="00D97B8B">
              <w:rPr>
                <w:rFonts w:ascii="Garamond" w:hAnsi="Garamond"/>
                <w:b/>
                <w:color w:val="000000" w:themeColor="text1"/>
                <w:sz w:val="18"/>
                <w:szCs w:val="18"/>
              </w:rPr>
              <w:t>**</w:t>
            </w:r>
          </w:p>
        </w:tc>
      </w:tr>
      <w:tr w:rsidR="006B1EC2" w:rsidRPr="007157DE" w:rsidTr="00D97B8B">
        <w:tc>
          <w:tcPr>
            <w:tcW w:w="792" w:type="dxa"/>
            <w:tcBorders>
              <w:top w:val="nil"/>
              <w:left w:val="nil"/>
              <w:bottom w:val="nil"/>
              <w:right w:val="single" w:sz="4" w:space="0" w:color="auto"/>
            </w:tcBorders>
            <w:shd w:val="clear" w:color="auto" w:fill="auto"/>
            <w:vAlign w:val="center"/>
          </w:tcPr>
          <w:p w:rsidR="006B1EC2" w:rsidRPr="007157DE" w:rsidRDefault="006B1EC2" w:rsidP="00661EEB">
            <w:pPr>
              <w:jc w:val="center"/>
              <w:rPr>
                <w:rFonts w:ascii="Garamond" w:hAnsi="Garamond"/>
                <w:b/>
                <w:color w:val="000000" w:themeColor="text1"/>
                <w:sz w:val="18"/>
                <w:szCs w:val="18"/>
              </w:rPr>
            </w:pPr>
            <w:r w:rsidRPr="007157DE">
              <w:rPr>
                <w:rFonts w:ascii="Garamond" w:hAnsi="Garamond"/>
                <w:b/>
                <w:color w:val="000000" w:themeColor="text1"/>
                <w:sz w:val="18"/>
                <w:szCs w:val="18"/>
              </w:rPr>
              <w:t>IEM</w:t>
            </w:r>
          </w:p>
        </w:tc>
        <w:tc>
          <w:tcPr>
            <w:tcW w:w="1464" w:type="dxa"/>
            <w:tcBorders>
              <w:top w:val="nil"/>
              <w:left w:val="single" w:sz="4" w:space="0" w:color="auto"/>
              <w:bottom w:val="nil"/>
              <w:right w:val="nil"/>
            </w:tcBorders>
            <w:vAlign w:val="bottom"/>
          </w:tcPr>
          <w:p w:rsidR="006B1EC2" w:rsidRPr="00D97B8B" w:rsidRDefault="00D97B8B" w:rsidP="00661EEB">
            <w:pPr>
              <w:jc w:val="center"/>
              <w:rPr>
                <w:rFonts w:ascii="Garamond" w:hAnsi="Garamond"/>
                <w:b/>
                <w:color w:val="000000" w:themeColor="text1"/>
                <w:sz w:val="18"/>
                <w:szCs w:val="18"/>
              </w:rPr>
            </w:pPr>
            <w:r w:rsidRPr="00D97B8B">
              <w:rPr>
                <w:rFonts w:ascii="Garamond" w:hAnsi="Garamond"/>
                <w:b/>
                <w:color w:val="000000" w:themeColor="text1"/>
                <w:sz w:val="18"/>
                <w:szCs w:val="18"/>
              </w:rPr>
              <w:t>0.000</w:t>
            </w:r>
          </w:p>
        </w:tc>
        <w:tc>
          <w:tcPr>
            <w:tcW w:w="1464" w:type="dxa"/>
            <w:tcBorders>
              <w:top w:val="nil"/>
              <w:left w:val="nil"/>
              <w:bottom w:val="nil"/>
              <w:right w:val="nil"/>
            </w:tcBorders>
            <w:vAlign w:val="bottom"/>
          </w:tcPr>
          <w:p w:rsidR="006B1EC2" w:rsidRPr="00D97B8B" w:rsidRDefault="00D97B8B" w:rsidP="00661EEB">
            <w:pPr>
              <w:jc w:val="center"/>
              <w:rPr>
                <w:rFonts w:ascii="Garamond" w:hAnsi="Garamond"/>
                <w:b/>
                <w:color w:val="000000" w:themeColor="text1"/>
                <w:sz w:val="18"/>
                <w:szCs w:val="18"/>
              </w:rPr>
            </w:pPr>
            <w:r w:rsidRPr="00D97B8B">
              <w:rPr>
                <w:rFonts w:ascii="Garamond" w:hAnsi="Garamond"/>
                <w:b/>
                <w:color w:val="000000" w:themeColor="text1"/>
                <w:sz w:val="18"/>
                <w:szCs w:val="18"/>
              </w:rPr>
              <w:t>0.000</w:t>
            </w:r>
          </w:p>
        </w:tc>
        <w:tc>
          <w:tcPr>
            <w:tcW w:w="1464" w:type="dxa"/>
            <w:tcBorders>
              <w:top w:val="nil"/>
              <w:left w:val="nil"/>
              <w:bottom w:val="nil"/>
              <w:right w:val="nil"/>
            </w:tcBorders>
            <w:vAlign w:val="bottom"/>
          </w:tcPr>
          <w:p w:rsidR="006B1EC2" w:rsidRPr="00D97B8B" w:rsidRDefault="00D97B8B" w:rsidP="00661EEB">
            <w:pPr>
              <w:jc w:val="center"/>
              <w:rPr>
                <w:rFonts w:ascii="Garamond" w:hAnsi="Garamond"/>
                <w:b/>
                <w:color w:val="000000" w:themeColor="text1"/>
                <w:sz w:val="18"/>
                <w:szCs w:val="18"/>
              </w:rPr>
            </w:pPr>
            <w:r w:rsidRPr="00D97B8B">
              <w:rPr>
                <w:rFonts w:ascii="Garamond" w:hAnsi="Garamond"/>
                <w:b/>
                <w:color w:val="000000" w:themeColor="text1"/>
                <w:sz w:val="18"/>
                <w:szCs w:val="18"/>
              </w:rPr>
              <w:t>0.000</w:t>
            </w:r>
          </w:p>
        </w:tc>
        <w:tc>
          <w:tcPr>
            <w:tcW w:w="1464" w:type="dxa"/>
            <w:tcBorders>
              <w:top w:val="nil"/>
              <w:left w:val="nil"/>
              <w:bottom w:val="nil"/>
              <w:right w:val="nil"/>
            </w:tcBorders>
            <w:vAlign w:val="bottom"/>
          </w:tcPr>
          <w:p w:rsidR="006B1EC2" w:rsidRPr="00D97B8B" w:rsidRDefault="00D97B8B" w:rsidP="00661EEB">
            <w:pPr>
              <w:jc w:val="center"/>
              <w:rPr>
                <w:rFonts w:ascii="Garamond" w:hAnsi="Garamond"/>
                <w:b/>
                <w:color w:val="000000" w:themeColor="text1"/>
                <w:sz w:val="18"/>
                <w:szCs w:val="18"/>
              </w:rPr>
            </w:pPr>
            <w:r w:rsidRPr="00D97B8B">
              <w:rPr>
                <w:rFonts w:ascii="Garamond" w:hAnsi="Garamond"/>
                <w:b/>
                <w:color w:val="000000" w:themeColor="text1"/>
                <w:sz w:val="18"/>
                <w:szCs w:val="18"/>
              </w:rPr>
              <w:t>0.000</w:t>
            </w:r>
          </w:p>
        </w:tc>
        <w:tc>
          <w:tcPr>
            <w:tcW w:w="1464" w:type="dxa"/>
            <w:tcBorders>
              <w:top w:val="nil"/>
              <w:left w:val="nil"/>
              <w:bottom w:val="nil"/>
              <w:right w:val="nil"/>
            </w:tcBorders>
            <w:vAlign w:val="bottom"/>
          </w:tcPr>
          <w:p w:rsidR="006B1EC2" w:rsidRPr="00D97B8B" w:rsidRDefault="00D97B8B" w:rsidP="00661EEB">
            <w:pPr>
              <w:jc w:val="center"/>
              <w:rPr>
                <w:rFonts w:ascii="Garamond" w:hAnsi="Garamond"/>
                <w:b/>
                <w:color w:val="000000" w:themeColor="text1"/>
                <w:sz w:val="18"/>
                <w:szCs w:val="18"/>
              </w:rPr>
            </w:pPr>
            <w:r w:rsidRPr="00D97B8B">
              <w:rPr>
                <w:rFonts w:ascii="Garamond" w:hAnsi="Garamond"/>
                <w:b/>
                <w:color w:val="000000" w:themeColor="text1"/>
                <w:sz w:val="18"/>
                <w:szCs w:val="18"/>
              </w:rPr>
              <w:t>0.000</w:t>
            </w:r>
          </w:p>
        </w:tc>
        <w:tc>
          <w:tcPr>
            <w:tcW w:w="1464" w:type="dxa"/>
            <w:tcBorders>
              <w:top w:val="nil"/>
              <w:left w:val="nil"/>
              <w:bottom w:val="nil"/>
              <w:right w:val="nil"/>
            </w:tcBorders>
            <w:vAlign w:val="bottom"/>
          </w:tcPr>
          <w:p w:rsidR="006B1EC2" w:rsidRPr="00D97B8B" w:rsidRDefault="00D97B8B" w:rsidP="00661EEB">
            <w:pPr>
              <w:jc w:val="center"/>
              <w:rPr>
                <w:rFonts w:ascii="Garamond" w:hAnsi="Garamond"/>
                <w:b/>
                <w:color w:val="000000" w:themeColor="text1"/>
                <w:sz w:val="18"/>
                <w:szCs w:val="18"/>
              </w:rPr>
            </w:pPr>
            <w:r w:rsidRPr="00D97B8B">
              <w:rPr>
                <w:rFonts w:ascii="Garamond" w:hAnsi="Garamond"/>
                <w:b/>
                <w:color w:val="000000" w:themeColor="text1"/>
                <w:sz w:val="18"/>
                <w:szCs w:val="18"/>
              </w:rPr>
              <w:t>0.000</w:t>
            </w:r>
          </w:p>
        </w:tc>
      </w:tr>
      <w:tr w:rsidR="006B1EC2" w:rsidRPr="007157DE" w:rsidTr="00D97B8B">
        <w:tc>
          <w:tcPr>
            <w:tcW w:w="792" w:type="dxa"/>
            <w:tcBorders>
              <w:top w:val="nil"/>
              <w:left w:val="nil"/>
              <w:bottom w:val="nil"/>
              <w:right w:val="single" w:sz="4" w:space="0" w:color="auto"/>
            </w:tcBorders>
            <w:shd w:val="clear" w:color="auto" w:fill="auto"/>
            <w:vAlign w:val="center"/>
          </w:tcPr>
          <w:p w:rsidR="006B1EC2" w:rsidRPr="007157DE" w:rsidRDefault="006B1EC2" w:rsidP="00661EEB">
            <w:pPr>
              <w:jc w:val="center"/>
              <w:rPr>
                <w:rFonts w:ascii="Garamond" w:hAnsi="Garamond"/>
                <w:b/>
                <w:color w:val="000000" w:themeColor="text1"/>
                <w:sz w:val="18"/>
                <w:szCs w:val="18"/>
              </w:rPr>
            </w:pPr>
            <w:r w:rsidRPr="007157DE">
              <w:rPr>
                <w:rFonts w:ascii="Garamond" w:hAnsi="Garamond"/>
                <w:b/>
                <w:color w:val="000000" w:themeColor="text1"/>
                <w:sz w:val="18"/>
                <w:szCs w:val="18"/>
              </w:rPr>
              <w:t>ECO</w:t>
            </w:r>
          </w:p>
        </w:tc>
        <w:tc>
          <w:tcPr>
            <w:tcW w:w="1464" w:type="dxa"/>
            <w:tcBorders>
              <w:top w:val="nil"/>
              <w:left w:val="single" w:sz="4" w:space="0" w:color="auto"/>
              <w:bottom w:val="nil"/>
              <w:right w:val="nil"/>
            </w:tcBorders>
            <w:vAlign w:val="bottom"/>
          </w:tcPr>
          <w:p w:rsidR="006B1EC2" w:rsidRPr="00D97B8B" w:rsidRDefault="00D97B8B" w:rsidP="00661EEB">
            <w:pPr>
              <w:jc w:val="center"/>
              <w:rPr>
                <w:rFonts w:ascii="Garamond" w:hAnsi="Garamond"/>
                <w:b/>
                <w:color w:val="000000" w:themeColor="text1"/>
                <w:sz w:val="18"/>
                <w:szCs w:val="18"/>
              </w:rPr>
            </w:pPr>
            <w:r w:rsidRPr="00D97B8B">
              <w:rPr>
                <w:rFonts w:ascii="Garamond" w:hAnsi="Garamond"/>
                <w:b/>
                <w:color w:val="000000" w:themeColor="text1"/>
                <w:sz w:val="18"/>
                <w:szCs w:val="18"/>
              </w:rPr>
              <w:t>0.000</w:t>
            </w:r>
          </w:p>
        </w:tc>
        <w:tc>
          <w:tcPr>
            <w:tcW w:w="1464" w:type="dxa"/>
            <w:tcBorders>
              <w:top w:val="nil"/>
              <w:left w:val="nil"/>
              <w:bottom w:val="nil"/>
              <w:right w:val="nil"/>
            </w:tcBorders>
            <w:vAlign w:val="bottom"/>
          </w:tcPr>
          <w:p w:rsidR="006B1EC2" w:rsidRPr="00D97B8B" w:rsidRDefault="00D97B8B" w:rsidP="00661EEB">
            <w:pPr>
              <w:jc w:val="center"/>
              <w:rPr>
                <w:rFonts w:ascii="Garamond" w:hAnsi="Garamond"/>
                <w:b/>
                <w:color w:val="000000" w:themeColor="text1"/>
                <w:sz w:val="18"/>
                <w:szCs w:val="18"/>
              </w:rPr>
            </w:pPr>
            <w:r w:rsidRPr="00D97B8B">
              <w:rPr>
                <w:rFonts w:ascii="Garamond" w:hAnsi="Garamond"/>
                <w:b/>
                <w:color w:val="000000" w:themeColor="text1"/>
                <w:sz w:val="18"/>
                <w:szCs w:val="18"/>
              </w:rPr>
              <w:t>0.000</w:t>
            </w:r>
          </w:p>
        </w:tc>
        <w:tc>
          <w:tcPr>
            <w:tcW w:w="1464" w:type="dxa"/>
            <w:tcBorders>
              <w:top w:val="nil"/>
              <w:left w:val="nil"/>
              <w:bottom w:val="nil"/>
              <w:right w:val="nil"/>
            </w:tcBorders>
            <w:vAlign w:val="bottom"/>
          </w:tcPr>
          <w:p w:rsidR="006B1EC2" w:rsidRPr="00D97B8B" w:rsidRDefault="00D97B8B" w:rsidP="00661EEB">
            <w:pPr>
              <w:jc w:val="center"/>
              <w:rPr>
                <w:rFonts w:ascii="Garamond" w:hAnsi="Garamond"/>
                <w:b/>
                <w:color w:val="000000" w:themeColor="text1"/>
                <w:sz w:val="18"/>
                <w:szCs w:val="18"/>
              </w:rPr>
            </w:pPr>
            <w:r w:rsidRPr="00D97B8B">
              <w:rPr>
                <w:rFonts w:ascii="Garamond" w:hAnsi="Garamond"/>
                <w:b/>
                <w:color w:val="000000" w:themeColor="text1"/>
                <w:sz w:val="18"/>
                <w:szCs w:val="18"/>
              </w:rPr>
              <w:t>0.000</w:t>
            </w:r>
          </w:p>
        </w:tc>
        <w:tc>
          <w:tcPr>
            <w:tcW w:w="1464" w:type="dxa"/>
            <w:tcBorders>
              <w:top w:val="nil"/>
              <w:left w:val="nil"/>
              <w:bottom w:val="nil"/>
              <w:right w:val="nil"/>
            </w:tcBorders>
            <w:vAlign w:val="bottom"/>
          </w:tcPr>
          <w:p w:rsidR="006B1EC2" w:rsidRPr="00D97B8B" w:rsidRDefault="006B1EC2" w:rsidP="00661EEB">
            <w:pPr>
              <w:jc w:val="center"/>
              <w:rPr>
                <w:rFonts w:ascii="Garamond" w:hAnsi="Garamond"/>
                <w:b/>
                <w:color w:val="000000" w:themeColor="text1"/>
                <w:sz w:val="18"/>
                <w:szCs w:val="18"/>
              </w:rPr>
            </w:pPr>
            <w:r w:rsidRPr="00D97B8B">
              <w:rPr>
                <w:rFonts w:ascii="Garamond" w:hAnsi="Garamond"/>
                <w:b/>
                <w:color w:val="000000" w:themeColor="text1"/>
                <w:sz w:val="18"/>
                <w:szCs w:val="18"/>
              </w:rPr>
              <w:t>1.029*</w:t>
            </w:r>
            <w:r w:rsidR="007157DE" w:rsidRPr="00D97B8B">
              <w:rPr>
                <w:rFonts w:ascii="Garamond" w:hAnsi="Garamond"/>
                <w:b/>
                <w:color w:val="000000" w:themeColor="text1"/>
                <w:sz w:val="18"/>
                <w:szCs w:val="18"/>
              </w:rPr>
              <w:t>*</w:t>
            </w:r>
          </w:p>
        </w:tc>
        <w:tc>
          <w:tcPr>
            <w:tcW w:w="1464" w:type="dxa"/>
            <w:tcBorders>
              <w:top w:val="nil"/>
              <w:left w:val="nil"/>
              <w:bottom w:val="nil"/>
              <w:right w:val="nil"/>
            </w:tcBorders>
            <w:vAlign w:val="bottom"/>
          </w:tcPr>
          <w:p w:rsidR="006B1EC2" w:rsidRPr="00D97B8B" w:rsidRDefault="00D97B8B" w:rsidP="00661EEB">
            <w:pPr>
              <w:jc w:val="center"/>
              <w:rPr>
                <w:rFonts w:ascii="Garamond" w:hAnsi="Garamond"/>
                <w:b/>
                <w:color w:val="000000" w:themeColor="text1"/>
                <w:sz w:val="18"/>
                <w:szCs w:val="18"/>
              </w:rPr>
            </w:pPr>
            <w:r w:rsidRPr="00D97B8B">
              <w:rPr>
                <w:rFonts w:ascii="Garamond" w:hAnsi="Garamond"/>
                <w:b/>
                <w:color w:val="000000" w:themeColor="text1"/>
                <w:sz w:val="18"/>
                <w:szCs w:val="18"/>
              </w:rPr>
              <w:t>0.000</w:t>
            </w:r>
          </w:p>
        </w:tc>
        <w:tc>
          <w:tcPr>
            <w:tcW w:w="1464" w:type="dxa"/>
            <w:tcBorders>
              <w:top w:val="nil"/>
              <w:left w:val="nil"/>
              <w:bottom w:val="nil"/>
              <w:right w:val="nil"/>
            </w:tcBorders>
            <w:vAlign w:val="bottom"/>
          </w:tcPr>
          <w:p w:rsidR="006B1EC2" w:rsidRPr="00D97B8B" w:rsidRDefault="006B1EC2" w:rsidP="00661EEB">
            <w:pPr>
              <w:jc w:val="center"/>
              <w:rPr>
                <w:rFonts w:ascii="Garamond" w:hAnsi="Garamond"/>
                <w:b/>
                <w:color w:val="000000" w:themeColor="text1"/>
                <w:sz w:val="18"/>
                <w:szCs w:val="18"/>
              </w:rPr>
            </w:pPr>
            <w:r w:rsidRPr="00D97B8B">
              <w:rPr>
                <w:rFonts w:ascii="Garamond" w:hAnsi="Garamond"/>
                <w:b/>
                <w:color w:val="000000" w:themeColor="text1"/>
                <w:sz w:val="18"/>
                <w:szCs w:val="18"/>
              </w:rPr>
              <w:t>0.933</w:t>
            </w:r>
            <w:r w:rsidR="007157DE" w:rsidRPr="00D97B8B">
              <w:rPr>
                <w:rFonts w:ascii="Garamond" w:hAnsi="Garamond"/>
                <w:b/>
                <w:color w:val="000000" w:themeColor="text1"/>
                <w:sz w:val="18"/>
                <w:szCs w:val="18"/>
              </w:rPr>
              <w:t>**</w:t>
            </w:r>
          </w:p>
        </w:tc>
      </w:tr>
      <w:tr w:rsidR="006B1EC2" w:rsidRPr="007157DE" w:rsidTr="00D97B8B">
        <w:tc>
          <w:tcPr>
            <w:tcW w:w="792" w:type="dxa"/>
            <w:tcBorders>
              <w:top w:val="nil"/>
              <w:left w:val="nil"/>
              <w:bottom w:val="single" w:sz="4" w:space="0" w:color="auto"/>
              <w:right w:val="single" w:sz="4" w:space="0" w:color="auto"/>
            </w:tcBorders>
            <w:shd w:val="clear" w:color="auto" w:fill="auto"/>
            <w:vAlign w:val="center"/>
          </w:tcPr>
          <w:p w:rsidR="006B1EC2" w:rsidRPr="007157DE" w:rsidRDefault="006B1EC2" w:rsidP="00661EEB">
            <w:pPr>
              <w:jc w:val="center"/>
              <w:rPr>
                <w:rFonts w:ascii="Garamond" w:hAnsi="Garamond"/>
                <w:b/>
                <w:color w:val="000000" w:themeColor="text1"/>
                <w:sz w:val="18"/>
                <w:szCs w:val="18"/>
              </w:rPr>
            </w:pPr>
            <w:r w:rsidRPr="007157DE">
              <w:rPr>
                <w:rFonts w:ascii="Garamond" w:hAnsi="Garamond"/>
                <w:b/>
                <w:color w:val="000000" w:themeColor="text1"/>
                <w:sz w:val="18"/>
                <w:szCs w:val="18"/>
              </w:rPr>
              <w:t>EOL</w:t>
            </w:r>
          </w:p>
        </w:tc>
        <w:tc>
          <w:tcPr>
            <w:tcW w:w="1464" w:type="dxa"/>
            <w:tcBorders>
              <w:top w:val="nil"/>
              <w:left w:val="single" w:sz="4" w:space="0" w:color="auto"/>
              <w:bottom w:val="single" w:sz="4" w:space="0" w:color="auto"/>
              <w:right w:val="nil"/>
            </w:tcBorders>
            <w:vAlign w:val="bottom"/>
          </w:tcPr>
          <w:p w:rsidR="006B1EC2" w:rsidRPr="00D97B8B" w:rsidRDefault="00D97B8B" w:rsidP="00661EEB">
            <w:pPr>
              <w:jc w:val="center"/>
              <w:rPr>
                <w:rFonts w:ascii="Garamond" w:hAnsi="Garamond"/>
                <w:b/>
                <w:color w:val="000000" w:themeColor="text1"/>
                <w:sz w:val="18"/>
                <w:szCs w:val="18"/>
              </w:rPr>
            </w:pPr>
            <w:r w:rsidRPr="00D97B8B">
              <w:rPr>
                <w:rFonts w:ascii="Garamond" w:hAnsi="Garamond"/>
                <w:b/>
                <w:color w:val="000000" w:themeColor="text1"/>
                <w:sz w:val="18"/>
                <w:szCs w:val="18"/>
              </w:rPr>
              <w:t>0.000</w:t>
            </w:r>
          </w:p>
        </w:tc>
        <w:tc>
          <w:tcPr>
            <w:tcW w:w="1464" w:type="dxa"/>
            <w:tcBorders>
              <w:top w:val="nil"/>
              <w:left w:val="nil"/>
              <w:bottom w:val="single" w:sz="4" w:space="0" w:color="auto"/>
              <w:right w:val="nil"/>
            </w:tcBorders>
            <w:vAlign w:val="bottom"/>
          </w:tcPr>
          <w:p w:rsidR="006B1EC2" w:rsidRPr="00D97B8B" w:rsidRDefault="006B1EC2" w:rsidP="00661EEB">
            <w:pPr>
              <w:jc w:val="center"/>
              <w:rPr>
                <w:rFonts w:ascii="Garamond" w:hAnsi="Garamond"/>
                <w:b/>
                <w:color w:val="000000" w:themeColor="text1"/>
                <w:sz w:val="18"/>
                <w:szCs w:val="18"/>
              </w:rPr>
            </w:pPr>
            <w:r w:rsidRPr="00D97B8B">
              <w:rPr>
                <w:rFonts w:ascii="Garamond" w:hAnsi="Garamond"/>
                <w:b/>
                <w:color w:val="000000" w:themeColor="text1"/>
                <w:sz w:val="18"/>
                <w:szCs w:val="18"/>
              </w:rPr>
              <w:t>0.984**</w:t>
            </w:r>
          </w:p>
        </w:tc>
        <w:tc>
          <w:tcPr>
            <w:tcW w:w="1464" w:type="dxa"/>
            <w:tcBorders>
              <w:top w:val="nil"/>
              <w:left w:val="nil"/>
              <w:bottom w:val="single" w:sz="4" w:space="0" w:color="auto"/>
              <w:right w:val="nil"/>
            </w:tcBorders>
            <w:vAlign w:val="bottom"/>
          </w:tcPr>
          <w:p w:rsidR="006B1EC2" w:rsidRPr="00D97B8B" w:rsidRDefault="00D97B8B" w:rsidP="00661EEB">
            <w:pPr>
              <w:jc w:val="center"/>
              <w:rPr>
                <w:rFonts w:ascii="Garamond" w:hAnsi="Garamond"/>
                <w:b/>
                <w:color w:val="000000" w:themeColor="text1"/>
                <w:sz w:val="18"/>
                <w:szCs w:val="18"/>
              </w:rPr>
            </w:pPr>
            <w:r w:rsidRPr="00D97B8B">
              <w:rPr>
                <w:rFonts w:ascii="Garamond" w:hAnsi="Garamond"/>
                <w:b/>
                <w:color w:val="000000" w:themeColor="text1"/>
                <w:sz w:val="18"/>
                <w:szCs w:val="18"/>
              </w:rPr>
              <w:t>0.000</w:t>
            </w:r>
          </w:p>
        </w:tc>
        <w:tc>
          <w:tcPr>
            <w:tcW w:w="1464" w:type="dxa"/>
            <w:tcBorders>
              <w:top w:val="nil"/>
              <w:left w:val="nil"/>
              <w:bottom w:val="single" w:sz="4" w:space="0" w:color="auto"/>
              <w:right w:val="nil"/>
            </w:tcBorders>
            <w:vAlign w:val="bottom"/>
          </w:tcPr>
          <w:p w:rsidR="006B1EC2" w:rsidRPr="00D97B8B" w:rsidRDefault="006B1EC2" w:rsidP="00661EEB">
            <w:pPr>
              <w:jc w:val="center"/>
              <w:rPr>
                <w:rFonts w:ascii="Garamond" w:hAnsi="Garamond"/>
                <w:b/>
                <w:color w:val="000000" w:themeColor="text1"/>
                <w:sz w:val="18"/>
                <w:szCs w:val="18"/>
              </w:rPr>
            </w:pPr>
            <w:r w:rsidRPr="00D97B8B">
              <w:rPr>
                <w:rFonts w:ascii="Garamond" w:hAnsi="Garamond"/>
                <w:b/>
                <w:color w:val="000000" w:themeColor="text1"/>
                <w:sz w:val="18"/>
                <w:szCs w:val="18"/>
              </w:rPr>
              <w:t>1.094*</w:t>
            </w:r>
            <w:r w:rsidR="007157DE" w:rsidRPr="00D97B8B">
              <w:rPr>
                <w:rFonts w:ascii="Garamond" w:hAnsi="Garamond"/>
                <w:b/>
                <w:color w:val="000000" w:themeColor="text1"/>
                <w:sz w:val="18"/>
                <w:szCs w:val="18"/>
              </w:rPr>
              <w:t>*</w:t>
            </w:r>
          </w:p>
        </w:tc>
        <w:tc>
          <w:tcPr>
            <w:tcW w:w="1464" w:type="dxa"/>
            <w:tcBorders>
              <w:top w:val="nil"/>
              <w:left w:val="nil"/>
              <w:bottom w:val="single" w:sz="4" w:space="0" w:color="auto"/>
              <w:right w:val="nil"/>
            </w:tcBorders>
            <w:vAlign w:val="bottom"/>
          </w:tcPr>
          <w:p w:rsidR="006B1EC2" w:rsidRPr="00D97B8B" w:rsidRDefault="006B1EC2" w:rsidP="00661EEB">
            <w:pPr>
              <w:jc w:val="center"/>
              <w:rPr>
                <w:rFonts w:ascii="Garamond" w:hAnsi="Garamond"/>
                <w:b/>
                <w:color w:val="000000" w:themeColor="text1"/>
                <w:sz w:val="18"/>
                <w:szCs w:val="18"/>
              </w:rPr>
            </w:pPr>
            <w:r w:rsidRPr="00D97B8B">
              <w:rPr>
                <w:rFonts w:ascii="Garamond" w:hAnsi="Garamond"/>
                <w:b/>
                <w:color w:val="000000" w:themeColor="text1"/>
                <w:sz w:val="18"/>
                <w:szCs w:val="18"/>
              </w:rPr>
              <w:t>1.047*</w:t>
            </w:r>
            <w:r w:rsidR="007157DE" w:rsidRPr="00D97B8B">
              <w:rPr>
                <w:rFonts w:ascii="Garamond" w:hAnsi="Garamond"/>
                <w:b/>
                <w:color w:val="000000" w:themeColor="text1"/>
                <w:sz w:val="18"/>
                <w:szCs w:val="18"/>
              </w:rPr>
              <w:t>*</w:t>
            </w:r>
          </w:p>
        </w:tc>
        <w:tc>
          <w:tcPr>
            <w:tcW w:w="1464" w:type="dxa"/>
            <w:tcBorders>
              <w:top w:val="nil"/>
              <w:left w:val="nil"/>
              <w:bottom w:val="single" w:sz="4" w:space="0" w:color="auto"/>
              <w:right w:val="nil"/>
            </w:tcBorders>
            <w:vAlign w:val="bottom"/>
          </w:tcPr>
          <w:p w:rsidR="006B1EC2" w:rsidRPr="00D97B8B" w:rsidRDefault="00D97B8B" w:rsidP="00661EEB">
            <w:pPr>
              <w:jc w:val="center"/>
              <w:rPr>
                <w:rFonts w:ascii="Garamond" w:hAnsi="Garamond"/>
                <w:b/>
                <w:color w:val="000000" w:themeColor="text1"/>
                <w:sz w:val="18"/>
                <w:szCs w:val="18"/>
              </w:rPr>
            </w:pPr>
            <w:r w:rsidRPr="00D97B8B">
              <w:rPr>
                <w:rFonts w:ascii="Garamond" w:hAnsi="Garamond"/>
                <w:b/>
                <w:color w:val="000000" w:themeColor="text1"/>
                <w:sz w:val="18"/>
                <w:szCs w:val="18"/>
              </w:rPr>
              <w:t>0.000</w:t>
            </w:r>
          </w:p>
        </w:tc>
      </w:tr>
    </w:tbl>
    <w:p w:rsidR="008A097F" w:rsidRDefault="006B1EC2" w:rsidP="00D91089">
      <w:pPr>
        <w:autoSpaceDE w:val="0"/>
        <w:autoSpaceDN w:val="0"/>
        <w:adjustRightInd w:val="0"/>
        <w:spacing w:after="0" w:line="240" w:lineRule="auto"/>
        <w:rPr>
          <w:rFonts w:ascii="Garamond" w:hAnsi="Garamond"/>
          <w:i/>
          <w:color w:val="000000" w:themeColor="text1"/>
          <w:sz w:val="18"/>
          <w:szCs w:val="18"/>
        </w:rPr>
      </w:pPr>
      <w:r w:rsidRPr="007157DE">
        <w:rPr>
          <w:rFonts w:ascii="Garamond" w:hAnsi="Garamond"/>
          <w:i/>
          <w:color w:val="000000" w:themeColor="text1"/>
          <w:sz w:val="18"/>
          <w:szCs w:val="18"/>
        </w:rPr>
        <w:t>Threshold Value=0.903</w:t>
      </w:r>
      <w:r w:rsidR="00D91089">
        <w:rPr>
          <w:rFonts w:ascii="Garamond" w:hAnsi="Garamond"/>
          <w:i/>
          <w:color w:val="000000" w:themeColor="text1"/>
          <w:sz w:val="18"/>
          <w:szCs w:val="18"/>
        </w:rPr>
        <w:t xml:space="preserve"> </w:t>
      </w:r>
      <w:r w:rsidR="00D91089">
        <w:rPr>
          <w:rFonts w:ascii="Garamond" w:hAnsi="Garamond"/>
          <w:i/>
          <w:color w:val="000000" w:themeColor="text1"/>
          <w:sz w:val="18"/>
          <w:szCs w:val="18"/>
        </w:rPr>
        <w:tab/>
      </w:r>
    </w:p>
    <w:p w:rsidR="00D91089" w:rsidRPr="007157DE" w:rsidRDefault="00D91089" w:rsidP="00D91089">
      <w:pPr>
        <w:autoSpaceDE w:val="0"/>
        <w:autoSpaceDN w:val="0"/>
        <w:adjustRightInd w:val="0"/>
        <w:spacing w:after="0" w:line="240" w:lineRule="auto"/>
        <w:rPr>
          <w:rFonts w:ascii="Garamond" w:hAnsi="Garamond"/>
          <w:i/>
          <w:color w:val="000000" w:themeColor="text1"/>
          <w:sz w:val="18"/>
          <w:szCs w:val="18"/>
        </w:rPr>
      </w:pPr>
      <w:r w:rsidRPr="007157DE">
        <w:rPr>
          <w:rFonts w:ascii="Garamond" w:hAnsi="Garamond"/>
          <w:i/>
          <w:color w:val="000000" w:themeColor="text1"/>
          <w:sz w:val="18"/>
          <w:szCs w:val="18"/>
        </w:rPr>
        <w:t>**Values above the threshold value</w:t>
      </w:r>
    </w:p>
    <w:p w:rsidR="00152AC3" w:rsidRPr="00AD49FD" w:rsidRDefault="00152AC3" w:rsidP="00197C5C">
      <w:pPr>
        <w:spacing w:after="0" w:line="240" w:lineRule="auto"/>
        <w:jc w:val="center"/>
        <w:outlineLvl w:val="0"/>
        <w:rPr>
          <w:rFonts w:ascii="Garamond" w:hAnsi="Garamond"/>
          <w:sz w:val="24"/>
          <w:szCs w:val="24"/>
        </w:rPr>
      </w:pPr>
      <w:r w:rsidRPr="00AD49FD">
        <w:rPr>
          <w:rFonts w:ascii="Garamond" w:hAnsi="Garamond"/>
          <w:b/>
          <w:sz w:val="24"/>
          <w:szCs w:val="24"/>
        </w:rPr>
        <w:lastRenderedPageBreak/>
        <w:t>Table 1</w:t>
      </w:r>
      <w:r w:rsidR="00811F02">
        <w:rPr>
          <w:rFonts w:ascii="Garamond" w:hAnsi="Garamond"/>
          <w:b/>
          <w:sz w:val="24"/>
          <w:szCs w:val="24"/>
        </w:rPr>
        <w:t>0</w:t>
      </w:r>
      <w:r w:rsidRPr="00AD49FD">
        <w:rPr>
          <w:rFonts w:ascii="Garamond" w:hAnsi="Garamond"/>
          <w:b/>
          <w:sz w:val="24"/>
          <w:szCs w:val="24"/>
        </w:rPr>
        <w:t xml:space="preserve"> </w:t>
      </w:r>
      <w:r w:rsidRPr="00AD49FD">
        <w:rPr>
          <w:rFonts w:ascii="Garamond" w:hAnsi="Garamond"/>
          <w:sz w:val="24"/>
          <w:szCs w:val="24"/>
        </w:rPr>
        <w:t>General Linguistic Scale use for the ANP Analysis</w:t>
      </w:r>
    </w:p>
    <w:tbl>
      <w:tblPr>
        <w:tblW w:w="0" w:type="auto"/>
        <w:jc w:val="center"/>
        <w:tblBorders>
          <w:top w:val="single" w:sz="8" w:space="0" w:color="000000" w:themeColor="text1"/>
          <w:bottom w:val="single" w:sz="8" w:space="0" w:color="000000" w:themeColor="text1"/>
        </w:tblBorders>
        <w:tblLook w:val="06A0" w:firstRow="1" w:lastRow="0" w:firstColumn="1" w:lastColumn="0" w:noHBand="1" w:noVBand="1"/>
      </w:tblPr>
      <w:tblGrid>
        <w:gridCol w:w="4806"/>
        <w:gridCol w:w="2289"/>
      </w:tblGrid>
      <w:tr w:rsidR="00152AC3" w:rsidRPr="00AD49FD" w:rsidTr="00CD21C7">
        <w:trPr>
          <w:trHeight w:val="278"/>
          <w:jc w:val="center"/>
        </w:trPr>
        <w:tc>
          <w:tcPr>
            <w:tcW w:w="4806" w:type="dxa"/>
            <w:tcBorders>
              <w:top w:val="single" w:sz="4" w:space="0" w:color="auto"/>
              <w:bottom w:val="single" w:sz="4" w:space="0" w:color="auto"/>
            </w:tcBorders>
          </w:tcPr>
          <w:p w:rsidR="00152AC3" w:rsidRPr="00AD49FD" w:rsidRDefault="00152AC3" w:rsidP="00CD21C7">
            <w:pPr>
              <w:spacing w:after="0" w:line="240" w:lineRule="auto"/>
              <w:jc w:val="center"/>
              <w:rPr>
                <w:rFonts w:ascii="Garamond" w:hAnsi="Garamond"/>
                <w:b/>
                <w:bCs/>
                <w:sz w:val="24"/>
                <w:szCs w:val="24"/>
              </w:rPr>
            </w:pPr>
            <w:r w:rsidRPr="00AD49FD">
              <w:rPr>
                <w:rFonts w:ascii="Garamond" w:hAnsi="Garamond"/>
                <w:b/>
                <w:bCs/>
                <w:sz w:val="24"/>
                <w:szCs w:val="24"/>
              </w:rPr>
              <w:t>Linguistic Terms</w:t>
            </w:r>
          </w:p>
        </w:tc>
        <w:tc>
          <w:tcPr>
            <w:tcW w:w="2289" w:type="dxa"/>
            <w:tcBorders>
              <w:top w:val="single" w:sz="4" w:space="0" w:color="auto"/>
              <w:bottom w:val="single" w:sz="4" w:space="0" w:color="auto"/>
            </w:tcBorders>
          </w:tcPr>
          <w:p w:rsidR="00152AC3" w:rsidRPr="00AD49FD" w:rsidRDefault="00152AC3" w:rsidP="00CD21C7">
            <w:pPr>
              <w:spacing w:after="0" w:line="240" w:lineRule="auto"/>
              <w:jc w:val="center"/>
              <w:rPr>
                <w:rFonts w:ascii="Garamond" w:hAnsi="Garamond"/>
                <w:b/>
                <w:bCs/>
                <w:sz w:val="24"/>
                <w:szCs w:val="24"/>
              </w:rPr>
            </w:pPr>
            <w:r w:rsidRPr="00AD49FD">
              <w:rPr>
                <w:rFonts w:ascii="Garamond" w:hAnsi="Garamond"/>
                <w:b/>
                <w:bCs/>
                <w:sz w:val="24"/>
                <w:szCs w:val="24"/>
              </w:rPr>
              <w:t>Numerical-Rating</w:t>
            </w:r>
          </w:p>
        </w:tc>
      </w:tr>
      <w:tr w:rsidR="00152AC3" w:rsidRPr="00AD49FD" w:rsidTr="00CD21C7">
        <w:trPr>
          <w:jc w:val="center"/>
        </w:trPr>
        <w:tc>
          <w:tcPr>
            <w:tcW w:w="4806" w:type="dxa"/>
            <w:tcBorders>
              <w:top w:val="single" w:sz="4" w:space="0" w:color="auto"/>
              <w:bottom w:val="nil"/>
            </w:tcBorders>
          </w:tcPr>
          <w:p w:rsidR="00152AC3" w:rsidRPr="008351A0" w:rsidRDefault="00152AC3" w:rsidP="00CD21C7">
            <w:pPr>
              <w:autoSpaceDE w:val="0"/>
              <w:autoSpaceDN w:val="0"/>
              <w:adjustRightInd w:val="0"/>
              <w:spacing w:after="0" w:line="240" w:lineRule="auto"/>
              <w:jc w:val="center"/>
              <w:rPr>
                <w:rFonts w:ascii="Garamond" w:hAnsi="Garamond"/>
                <w:bCs/>
                <w:sz w:val="24"/>
                <w:szCs w:val="24"/>
              </w:rPr>
            </w:pPr>
            <w:r w:rsidRPr="008351A0">
              <w:rPr>
                <w:rFonts w:ascii="Garamond" w:hAnsi="Garamond"/>
                <w:bCs/>
                <w:sz w:val="24"/>
                <w:szCs w:val="24"/>
              </w:rPr>
              <w:t>Extremely More Important (EM)</w:t>
            </w:r>
          </w:p>
        </w:tc>
        <w:tc>
          <w:tcPr>
            <w:tcW w:w="2289" w:type="dxa"/>
            <w:tcBorders>
              <w:top w:val="single" w:sz="4" w:space="0" w:color="auto"/>
              <w:bottom w:val="nil"/>
            </w:tcBorders>
          </w:tcPr>
          <w:p w:rsidR="00152AC3" w:rsidRPr="008351A0" w:rsidRDefault="00152AC3" w:rsidP="00CD21C7">
            <w:pPr>
              <w:spacing w:after="0" w:line="240" w:lineRule="auto"/>
              <w:jc w:val="center"/>
              <w:rPr>
                <w:rFonts w:ascii="Garamond" w:hAnsi="Garamond"/>
                <w:sz w:val="24"/>
                <w:szCs w:val="24"/>
              </w:rPr>
            </w:pPr>
            <w:r w:rsidRPr="008351A0">
              <w:rPr>
                <w:rFonts w:ascii="Garamond" w:hAnsi="Garamond"/>
                <w:sz w:val="24"/>
                <w:szCs w:val="24"/>
              </w:rPr>
              <w:t>9</w:t>
            </w:r>
          </w:p>
        </w:tc>
      </w:tr>
      <w:tr w:rsidR="00152AC3" w:rsidRPr="00AD49FD" w:rsidTr="00CD21C7">
        <w:trPr>
          <w:jc w:val="center"/>
        </w:trPr>
        <w:tc>
          <w:tcPr>
            <w:tcW w:w="4806" w:type="dxa"/>
            <w:tcBorders>
              <w:top w:val="nil"/>
              <w:bottom w:val="nil"/>
            </w:tcBorders>
          </w:tcPr>
          <w:p w:rsidR="00152AC3" w:rsidRPr="008351A0" w:rsidRDefault="00152AC3" w:rsidP="00CD21C7">
            <w:pPr>
              <w:autoSpaceDE w:val="0"/>
              <w:autoSpaceDN w:val="0"/>
              <w:adjustRightInd w:val="0"/>
              <w:spacing w:after="0" w:line="240" w:lineRule="auto"/>
              <w:jc w:val="center"/>
              <w:rPr>
                <w:rFonts w:ascii="Garamond" w:hAnsi="Garamond"/>
                <w:bCs/>
                <w:sz w:val="24"/>
                <w:szCs w:val="24"/>
              </w:rPr>
            </w:pPr>
            <w:r w:rsidRPr="008351A0">
              <w:rPr>
                <w:rFonts w:ascii="Garamond" w:hAnsi="Garamond"/>
                <w:bCs/>
                <w:sz w:val="24"/>
                <w:szCs w:val="24"/>
              </w:rPr>
              <w:t>Very Much More Important (VM)</w:t>
            </w:r>
          </w:p>
        </w:tc>
        <w:tc>
          <w:tcPr>
            <w:tcW w:w="2289" w:type="dxa"/>
            <w:tcBorders>
              <w:top w:val="nil"/>
              <w:bottom w:val="nil"/>
            </w:tcBorders>
          </w:tcPr>
          <w:p w:rsidR="00152AC3" w:rsidRPr="008351A0" w:rsidRDefault="00152AC3" w:rsidP="00CD21C7">
            <w:pPr>
              <w:spacing w:after="0" w:line="240" w:lineRule="auto"/>
              <w:jc w:val="center"/>
              <w:rPr>
                <w:rFonts w:ascii="Garamond" w:hAnsi="Garamond"/>
                <w:sz w:val="24"/>
                <w:szCs w:val="24"/>
              </w:rPr>
            </w:pPr>
            <w:r w:rsidRPr="008351A0">
              <w:rPr>
                <w:rFonts w:ascii="Garamond" w:hAnsi="Garamond"/>
                <w:sz w:val="24"/>
                <w:szCs w:val="24"/>
              </w:rPr>
              <w:t>7</w:t>
            </w:r>
          </w:p>
        </w:tc>
      </w:tr>
      <w:tr w:rsidR="00152AC3" w:rsidRPr="00AD49FD" w:rsidTr="00CD21C7">
        <w:trPr>
          <w:jc w:val="center"/>
        </w:trPr>
        <w:tc>
          <w:tcPr>
            <w:tcW w:w="4806" w:type="dxa"/>
            <w:tcBorders>
              <w:top w:val="nil"/>
              <w:bottom w:val="nil"/>
            </w:tcBorders>
          </w:tcPr>
          <w:p w:rsidR="00152AC3" w:rsidRPr="008351A0" w:rsidRDefault="00152AC3" w:rsidP="00CD21C7">
            <w:pPr>
              <w:spacing w:after="0" w:line="240" w:lineRule="auto"/>
              <w:jc w:val="center"/>
              <w:rPr>
                <w:rFonts w:ascii="Garamond" w:hAnsi="Garamond"/>
                <w:bCs/>
                <w:sz w:val="24"/>
                <w:szCs w:val="24"/>
              </w:rPr>
            </w:pPr>
            <w:r w:rsidRPr="008351A0">
              <w:rPr>
                <w:rFonts w:ascii="Garamond" w:hAnsi="Garamond"/>
                <w:bCs/>
                <w:sz w:val="24"/>
                <w:szCs w:val="24"/>
              </w:rPr>
              <w:t>More Important (M)</w:t>
            </w:r>
          </w:p>
        </w:tc>
        <w:tc>
          <w:tcPr>
            <w:tcW w:w="2289" w:type="dxa"/>
            <w:tcBorders>
              <w:top w:val="nil"/>
              <w:bottom w:val="nil"/>
            </w:tcBorders>
          </w:tcPr>
          <w:p w:rsidR="00152AC3" w:rsidRPr="008351A0" w:rsidRDefault="00152AC3" w:rsidP="00CD21C7">
            <w:pPr>
              <w:spacing w:after="0" w:line="240" w:lineRule="auto"/>
              <w:jc w:val="center"/>
              <w:rPr>
                <w:rFonts w:ascii="Garamond" w:hAnsi="Garamond"/>
                <w:sz w:val="24"/>
                <w:szCs w:val="24"/>
              </w:rPr>
            </w:pPr>
            <w:r w:rsidRPr="008351A0">
              <w:rPr>
                <w:rFonts w:ascii="Garamond" w:hAnsi="Garamond"/>
                <w:sz w:val="24"/>
                <w:szCs w:val="24"/>
              </w:rPr>
              <w:t>5</w:t>
            </w:r>
          </w:p>
        </w:tc>
      </w:tr>
      <w:tr w:rsidR="00152AC3" w:rsidRPr="00AD49FD" w:rsidTr="00CD21C7">
        <w:trPr>
          <w:jc w:val="center"/>
        </w:trPr>
        <w:tc>
          <w:tcPr>
            <w:tcW w:w="4806" w:type="dxa"/>
            <w:tcBorders>
              <w:top w:val="nil"/>
              <w:bottom w:val="nil"/>
            </w:tcBorders>
          </w:tcPr>
          <w:p w:rsidR="00152AC3" w:rsidRPr="008351A0" w:rsidRDefault="00152AC3" w:rsidP="00CD21C7">
            <w:pPr>
              <w:spacing w:after="0" w:line="240" w:lineRule="auto"/>
              <w:jc w:val="center"/>
              <w:rPr>
                <w:rFonts w:ascii="Garamond" w:hAnsi="Garamond"/>
                <w:bCs/>
                <w:sz w:val="24"/>
                <w:szCs w:val="24"/>
              </w:rPr>
            </w:pPr>
            <w:r w:rsidRPr="008351A0">
              <w:rPr>
                <w:rFonts w:ascii="Garamond" w:hAnsi="Garamond"/>
                <w:bCs/>
                <w:sz w:val="24"/>
                <w:szCs w:val="24"/>
              </w:rPr>
              <w:t>Moderately More Important (MM)</w:t>
            </w:r>
          </w:p>
        </w:tc>
        <w:tc>
          <w:tcPr>
            <w:tcW w:w="2289" w:type="dxa"/>
            <w:tcBorders>
              <w:top w:val="nil"/>
              <w:bottom w:val="nil"/>
            </w:tcBorders>
          </w:tcPr>
          <w:p w:rsidR="00152AC3" w:rsidRPr="008351A0" w:rsidRDefault="00152AC3" w:rsidP="00CD21C7">
            <w:pPr>
              <w:spacing w:after="0" w:line="240" w:lineRule="auto"/>
              <w:jc w:val="center"/>
              <w:rPr>
                <w:rFonts w:ascii="Garamond" w:hAnsi="Garamond"/>
                <w:sz w:val="24"/>
                <w:szCs w:val="24"/>
              </w:rPr>
            </w:pPr>
            <w:r w:rsidRPr="008351A0">
              <w:rPr>
                <w:rFonts w:ascii="Garamond" w:hAnsi="Garamond"/>
                <w:sz w:val="24"/>
                <w:szCs w:val="24"/>
              </w:rPr>
              <w:t>3</w:t>
            </w:r>
          </w:p>
        </w:tc>
      </w:tr>
      <w:tr w:rsidR="00152AC3" w:rsidRPr="00AD49FD" w:rsidTr="00CD21C7">
        <w:trPr>
          <w:jc w:val="center"/>
        </w:trPr>
        <w:tc>
          <w:tcPr>
            <w:tcW w:w="4806" w:type="dxa"/>
            <w:tcBorders>
              <w:top w:val="nil"/>
              <w:bottom w:val="nil"/>
            </w:tcBorders>
          </w:tcPr>
          <w:p w:rsidR="00152AC3" w:rsidRPr="008351A0" w:rsidRDefault="00152AC3" w:rsidP="00CD21C7">
            <w:pPr>
              <w:spacing w:after="0" w:line="240" w:lineRule="auto"/>
              <w:jc w:val="center"/>
              <w:rPr>
                <w:rFonts w:ascii="Garamond" w:hAnsi="Garamond"/>
                <w:bCs/>
                <w:sz w:val="24"/>
                <w:szCs w:val="24"/>
              </w:rPr>
            </w:pPr>
            <w:r w:rsidRPr="008351A0">
              <w:rPr>
                <w:rFonts w:ascii="Garamond" w:hAnsi="Garamond"/>
                <w:bCs/>
                <w:sz w:val="24"/>
                <w:szCs w:val="24"/>
              </w:rPr>
              <w:t>Same important (S)</w:t>
            </w:r>
          </w:p>
        </w:tc>
        <w:tc>
          <w:tcPr>
            <w:tcW w:w="2289" w:type="dxa"/>
            <w:tcBorders>
              <w:top w:val="nil"/>
              <w:bottom w:val="nil"/>
            </w:tcBorders>
          </w:tcPr>
          <w:p w:rsidR="00152AC3" w:rsidRPr="008351A0" w:rsidRDefault="00152AC3" w:rsidP="00CD21C7">
            <w:pPr>
              <w:spacing w:after="0" w:line="240" w:lineRule="auto"/>
              <w:jc w:val="center"/>
              <w:rPr>
                <w:rFonts w:ascii="Garamond" w:hAnsi="Garamond"/>
                <w:sz w:val="24"/>
                <w:szCs w:val="24"/>
              </w:rPr>
            </w:pPr>
            <w:r w:rsidRPr="008351A0">
              <w:rPr>
                <w:rFonts w:ascii="Garamond" w:hAnsi="Garamond"/>
                <w:sz w:val="24"/>
                <w:szCs w:val="24"/>
              </w:rPr>
              <w:t>1</w:t>
            </w:r>
          </w:p>
        </w:tc>
      </w:tr>
      <w:tr w:rsidR="00152AC3" w:rsidRPr="00AD49FD" w:rsidTr="00CD21C7">
        <w:trPr>
          <w:jc w:val="center"/>
        </w:trPr>
        <w:tc>
          <w:tcPr>
            <w:tcW w:w="4806" w:type="dxa"/>
            <w:tcBorders>
              <w:top w:val="nil"/>
              <w:bottom w:val="nil"/>
            </w:tcBorders>
          </w:tcPr>
          <w:p w:rsidR="00152AC3" w:rsidRPr="008351A0" w:rsidRDefault="00152AC3" w:rsidP="00CD21C7">
            <w:pPr>
              <w:spacing w:after="0" w:line="240" w:lineRule="auto"/>
              <w:jc w:val="center"/>
              <w:rPr>
                <w:rFonts w:ascii="Garamond" w:hAnsi="Garamond"/>
                <w:bCs/>
                <w:sz w:val="24"/>
                <w:szCs w:val="24"/>
              </w:rPr>
            </w:pPr>
            <w:r w:rsidRPr="008351A0">
              <w:rPr>
                <w:rFonts w:ascii="Garamond" w:hAnsi="Garamond"/>
                <w:bCs/>
                <w:sz w:val="24"/>
                <w:szCs w:val="24"/>
              </w:rPr>
              <w:t xml:space="preserve">Moderately Less Important (ML) </w:t>
            </w:r>
          </w:p>
        </w:tc>
        <w:tc>
          <w:tcPr>
            <w:tcW w:w="2289" w:type="dxa"/>
            <w:tcBorders>
              <w:top w:val="nil"/>
              <w:bottom w:val="nil"/>
            </w:tcBorders>
          </w:tcPr>
          <w:p w:rsidR="00152AC3" w:rsidRPr="008351A0" w:rsidRDefault="00152AC3" w:rsidP="00CD21C7">
            <w:pPr>
              <w:spacing w:after="0" w:line="240" w:lineRule="auto"/>
              <w:jc w:val="center"/>
              <w:rPr>
                <w:rFonts w:ascii="Garamond" w:hAnsi="Garamond"/>
                <w:sz w:val="24"/>
                <w:szCs w:val="24"/>
              </w:rPr>
            </w:pPr>
            <w:r w:rsidRPr="008351A0">
              <w:rPr>
                <w:rFonts w:ascii="Garamond" w:hAnsi="Garamond"/>
                <w:sz w:val="24"/>
                <w:szCs w:val="24"/>
              </w:rPr>
              <w:t>1/3</w:t>
            </w:r>
          </w:p>
        </w:tc>
      </w:tr>
      <w:tr w:rsidR="00152AC3" w:rsidRPr="00AD49FD" w:rsidTr="00CD21C7">
        <w:trPr>
          <w:jc w:val="center"/>
        </w:trPr>
        <w:tc>
          <w:tcPr>
            <w:tcW w:w="4806" w:type="dxa"/>
            <w:tcBorders>
              <w:top w:val="nil"/>
              <w:bottom w:val="nil"/>
            </w:tcBorders>
          </w:tcPr>
          <w:p w:rsidR="00152AC3" w:rsidRPr="008351A0" w:rsidRDefault="00152AC3" w:rsidP="00CD21C7">
            <w:pPr>
              <w:spacing w:after="0" w:line="240" w:lineRule="auto"/>
              <w:jc w:val="center"/>
              <w:rPr>
                <w:rFonts w:ascii="Garamond" w:hAnsi="Garamond"/>
                <w:bCs/>
                <w:sz w:val="24"/>
                <w:szCs w:val="24"/>
              </w:rPr>
            </w:pPr>
            <w:r w:rsidRPr="008351A0">
              <w:rPr>
                <w:rFonts w:ascii="Garamond" w:hAnsi="Garamond"/>
                <w:bCs/>
                <w:sz w:val="24"/>
                <w:szCs w:val="24"/>
              </w:rPr>
              <w:t>Less Important (L)</w:t>
            </w:r>
          </w:p>
        </w:tc>
        <w:tc>
          <w:tcPr>
            <w:tcW w:w="2289" w:type="dxa"/>
            <w:tcBorders>
              <w:top w:val="nil"/>
              <w:bottom w:val="nil"/>
            </w:tcBorders>
          </w:tcPr>
          <w:p w:rsidR="00152AC3" w:rsidRPr="008351A0" w:rsidRDefault="00152AC3" w:rsidP="00CD21C7">
            <w:pPr>
              <w:spacing w:after="0" w:line="240" w:lineRule="auto"/>
              <w:jc w:val="center"/>
              <w:rPr>
                <w:rFonts w:ascii="Garamond" w:hAnsi="Garamond"/>
                <w:sz w:val="24"/>
                <w:szCs w:val="24"/>
              </w:rPr>
            </w:pPr>
            <w:r w:rsidRPr="008351A0">
              <w:rPr>
                <w:rFonts w:ascii="Garamond" w:hAnsi="Garamond"/>
                <w:sz w:val="24"/>
                <w:szCs w:val="24"/>
              </w:rPr>
              <w:t>1/5</w:t>
            </w:r>
          </w:p>
        </w:tc>
      </w:tr>
      <w:tr w:rsidR="00152AC3" w:rsidRPr="00AD49FD" w:rsidTr="00CD21C7">
        <w:trPr>
          <w:jc w:val="center"/>
        </w:trPr>
        <w:tc>
          <w:tcPr>
            <w:tcW w:w="4806" w:type="dxa"/>
            <w:tcBorders>
              <w:top w:val="nil"/>
              <w:bottom w:val="nil"/>
            </w:tcBorders>
          </w:tcPr>
          <w:p w:rsidR="00152AC3" w:rsidRPr="008351A0" w:rsidRDefault="00152AC3" w:rsidP="00CD21C7">
            <w:pPr>
              <w:spacing w:after="0" w:line="240" w:lineRule="auto"/>
              <w:jc w:val="center"/>
              <w:rPr>
                <w:rFonts w:ascii="Garamond" w:hAnsi="Garamond"/>
                <w:bCs/>
                <w:sz w:val="24"/>
                <w:szCs w:val="24"/>
              </w:rPr>
            </w:pPr>
            <w:r w:rsidRPr="008351A0">
              <w:rPr>
                <w:rFonts w:ascii="Garamond" w:hAnsi="Garamond"/>
                <w:bCs/>
                <w:sz w:val="24"/>
                <w:szCs w:val="24"/>
              </w:rPr>
              <w:t>Very Much Less Important (VL)</w:t>
            </w:r>
          </w:p>
        </w:tc>
        <w:tc>
          <w:tcPr>
            <w:tcW w:w="2289" w:type="dxa"/>
            <w:tcBorders>
              <w:top w:val="nil"/>
              <w:bottom w:val="nil"/>
            </w:tcBorders>
          </w:tcPr>
          <w:p w:rsidR="00152AC3" w:rsidRPr="008351A0" w:rsidRDefault="00152AC3" w:rsidP="00CD21C7">
            <w:pPr>
              <w:spacing w:after="0" w:line="240" w:lineRule="auto"/>
              <w:jc w:val="center"/>
              <w:rPr>
                <w:rFonts w:ascii="Garamond" w:hAnsi="Garamond"/>
                <w:sz w:val="24"/>
                <w:szCs w:val="24"/>
              </w:rPr>
            </w:pPr>
            <w:r w:rsidRPr="008351A0">
              <w:rPr>
                <w:rFonts w:ascii="Garamond" w:hAnsi="Garamond"/>
                <w:sz w:val="24"/>
                <w:szCs w:val="24"/>
              </w:rPr>
              <w:t>1/7</w:t>
            </w:r>
          </w:p>
        </w:tc>
      </w:tr>
      <w:tr w:rsidR="00152AC3" w:rsidRPr="00AD49FD" w:rsidTr="00CD21C7">
        <w:trPr>
          <w:jc w:val="center"/>
        </w:trPr>
        <w:tc>
          <w:tcPr>
            <w:tcW w:w="4806" w:type="dxa"/>
            <w:tcBorders>
              <w:top w:val="nil"/>
              <w:bottom w:val="single" w:sz="4" w:space="0" w:color="auto"/>
            </w:tcBorders>
          </w:tcPr>
          <w:p w:rsidR="00152AC3" w:rsidRPr="008351A0" w:rsidRDefault="00152AC3" w:rsidP="00CD21C7">
            <w:pPr>
              <w:spacing w:after="0" w:line="240" w:lineRule="auto"/>
              <w:jc w:val="center"/>
              <w:rPr>
                <w:rFonts w:ascii="Garamond" w:hAnsi="Garamond"/>
                <w:bCs/>
                <w:sz w:val="24"/>
                <w:szCs w:val="24"/>
              </w:rPr>
            </w:pPr>
            <w:r w:rsidRPr="008351A0">
              <w:rPr>
                <w:rFonts w:ascii="Garamond" w:hAnsi="Garamond"/>
                <w:bCs/>
                <w:sz w:val="24"/>
                <w:szCs w:val="24"/>
              </w:rPr>
              <w:t>Extremely Less Important (EL)</w:t>
            </w:r>
          </w:p>
        </w:tc>
        <w:tc>
          <w:tcPr>
            <w:tcW w:w="2289" w:type="dxa"/>
            <w:tcBorders>
              <w:top w:val="nil"/>
              <w:bottom w:val="single" w:sz="4" w:space="0" w:color="auto"/>
            </w:tcBorders>
          </w:tcPr>
          <w:p w:rsidR="00152AC3" w:rsidRPr="008351A0" w:rsidRDefault="00152AC3" w:rsidP="00CD21C7">
            <w:pPr>
              <w:spacing w:after="0" w:line="240" w:lineRule="auto"/>
              <w:jc w:val="center"/>
              <w:rPr>
                <w:rFonts w:ascii="Garamond" w:hAnsi="Garamond"/>
                <w:sz w:val="24"/>
                <w:szCs w:val="24"/>
              </w:rPr>
            </w:pPr>
            <w:r w:rsidRPr="008351A0">
              <w:rPr>
                <w:rFonts w:ascii="Garamond" w:hAnsi="Garamond"/>
                <w:sz w:val="24"/>
                <w:szCs w:val="24"/>
              </w:rPr>
              <w:t>1/9</w:t>
            </w:r>
          </w:p>
        </w:tc>
      </w:tr>
    </w:tbl>
    <w:p w:rsidR="00152AC3" w:rsidRDefault="00152AC3" w:rsidP="009F3468">
      <w:pPr>
        <w:autoSpaceDE w:val="0"/>
        <w:autoSpaceDN w:val="0"/>
        <w:adjustRightInd w:val="0"/>
        <w:spacing w:after="0" w:line="240" w:lineRule="auto"/>
        <w:jc w:val="both"/>
        <w:rPr>
          <w:rFonts w:ascii="Garamond" w:hAnsi="Garamond" w:cs="TimesNewRomanPSMT"/>
          <w:b/>
          <w:sz w:val="18"/>
          <w:szCs w:val="18"/>
        </w:rPr>
      </w:pPr>
    </w:p>
    <w:p w:rsidR="008248DE" w:rsidRDefault="008248DE" w:rsidP="009F3468">
      <w:pPr>
        <w:autoSpaceDE w:val="0"/>
        <w:autoSpaceDN w:val="0"/>
        <w:adjustRightInd w:val="0"/>
        <w:spacing w:after="0" w:line="240" w:lineRule="auto"/>
        <w:jc w:val="both"/>
        <w:rPr>
          <w:rFonts w:ascii="Garamond" w:hAnsi="Garamond" w:cs="TimesNewRomanPSMT"/>
          <w:b/>
          <w:sz w:val="18"/>
          <w:szCs w:val="18"/>
        </w:rPr>
      </w:pPr>
    </w:p>
    <w:p w:rsidR="00417B52" w:rsidRPr="00291804" w:rsidRDefault="00417B52" w:rsidP="00197C5C">
      <w:pPr>
        <w:spacing w:after="0" w:line="240" w:lineRule="auto"/>
        <w:ind w:firstLine="274"/>
        <w:jc w:val="center"/>
        <w:outlineLvl w:val="0"/>
        <w:rPr>
          <w:rFonts w:ascii="Garamond" w:hAnsi="Garamond" w:cs="Segoe UI"/>
          <w:sz w:val="24"/>
          <w:szCs w:val="24"/>
        </w:rPr>
      </w:pPr>
      <w:r w:rsidRPr="00666B03">
        <w:rPr>
          <w:rFonts w:ascii="Garamond" w:hAnsi="Garamond" w:cs="Segoe UI"/>
          <w:b/>
          <w:sz w:val="24"/>
          <w:szCs w:val="24"/>
        </w:rPr>
        <w:t>Tab</w:t>
      </w:r>
      <w:r>
        <w:rPr>
          <w:rFonts w:ascii="Garamond" w:hAnsi="Garamond" w:cs="Segoe UI"/>
          <w:b/>
          <w:sz w:val="24"/>
          <w:szCs w:val="24"/>
        </w:rPr>
        <w:t>le 1</w:t>
      </w:r>
      <w:r w:rsidR="001E7BA0">
        <w:rPr>
          <w:rFonts w:ascii="Garamond" w:hAnsi="Garamond" w:cs="Segoe UI"/>
          <w:b/>
          <w:sz w:val="24"/>
          <w:szCs w:val="24"/>
        </w:rPr>
        <w:t>1</w:t>
      </w:r>
      <w:r>
        <w:rPr>
          <w:rFonts w:ascii="Garamond" w:hAnsi="Garamond" w:cs="Segoe UI"/>
          <w:sz w:val="24"/>
          <w:szCs w:val="24"/>
        </w:rPr>
        <w:t xml:space="preserve"> Limiting super-matrix with stable weights for manager</w:t>
      </w:r>
      <w:r w:rsidR="001E7BA0">
        <w:rPr>
          <w:rFonts w:ascii="Garamond" w:hAnsi="Garamond" w:cs="Segoe UI"/>
          <w:sz w:val="24"/>
          <w:szCs w:val="24"/>
        </w:rPr>
        <w:t xml:space="preserve"> </w:t>
      </w:r>
      <w:r>
        <w:rPr>
          <w:rFonts w:ascii="Garamond" w:hAnsi="Garamond" w:cs="Segoe UI"/>
          <w:sz w:val="24"/>
          <w:szCs w:val="24"/>
        </w:rPr>
        <w:t>1</w:t>
      </w:r>
    </w:p>
    <w:tbl>
      <w:tblPr>
        <w:tblStyle w:val="TableGrid"/>
        <w:tblW w:w="0" w:type="auto"/>
        <w:jc w:val="center"/>
        <w:tblLook w:val="04A0" w:firstRow="1" w:lastRow="0" w:firstColumn="1" w:lastColumn="0" w:noHBand="0" w:noVBand="1"/>
      </w:tblPr>
      <w:tblGrid>
        <w:gridCol w:w="1019"/>
        <w:gridCol w:w="1056"/>
        <w:gridCol w:w="1056"/>
        <w:gridCol w:w="1056"/>
        <w:gridCol w:w="1066"/>
        <w:gridCol w:w="1056"/>
        <w:gridCol w:w="1066"/>
      </w:tblGrid>
      <w:tr w:rsidR="00417B52" w:rsidTr="00857AFD">
        <w:trPr>
          <w:jc w:val="center"/>
        </w:trPr>
        <w:tc>
          <w:tcPr>
            <w:tcW w:w="1019" w:type="dxa"/>
            <w:tcBorders>
              <w:left w:val="nil"/>
            </w:tcBorders>
            <w:vAlign w:val="bottom"/>
          </w:tcPr>
          <w:p w:rsidR="00417B52" w:rsidRPr="00291804" w:rsidRDefault="00417B52" w:rsidP="00857AFD">
            <w:pPr>
              <w:jc w:val="center"/>
              <w:rPr>
                <w:rFonts w:ascii="Garamond" w:hAnsi="Garamond" w:cs="Segoe UI"/>
                <w:sz w:val="24"/>
                <w:szCs w:val="24"/>
              </w:rPr>
            </w:pPr>
            <w:r w:rsidRPr="00291804">
              <w:rPr>
                <w:rFonts w:ascii="Garamond" w:hAnsi="Garamond" w:cs="Segoe UI"/>
                <w:b/>
                <w:bCs/>
                <w:sz w:val="24"/>
                <w:szCs w:val="24"/>
              </w:rPr>
              <w:t>Major</w:t>
            </w:r>
          </w:p>
        </w:tc>
        <w:tc>
          <w:tcPr>
            <w:tcW w:w="1049" w:type="dxa"/>
            <w:tcBorders>
              <w:right w:val="nil"/>
            </w:tcBorders>
            <w:vAlign w:val="center"/>
          </w:tcPr>
          <w:p w:rsidR="00417B52" w:rsidRPr="00504218" w:rsidRDefault="00417B52" w:rsidP="00857AFD">
            <w:pPr>
              <w:pStyle w:val="NormalWeb"/>
              <w:spacing w:before="0" w:beforeAutospacing="0" w:after="0" w:afterAutospacing="0"/>
              <w:jc w:val="center"/>
              <w:textAlignment w:val="bottom"/>
              <w:rPr>
                <w:rFonts w:ascii="Garamond" w:hAnsi="Garamond" w:cs="Arial"/>
                <w:color w:val="000000" w:themeColor="text1"/>
              </w:rPr>
            </w:pPr>
            <w:r w:rsidRPr="00504218">
              <w:rPr>
                <w:rFonts w:ascii="Garamond" w:hAnsi="Garamond" w:cs="Arial"/>
                <w:b/>
                <w:bCs/>
                <w:color w:val="000000" w:themeColor="text1"/>
                <w:kern w:val="24"/>
              </w:rPr>
              <w:t>ECO</w:t>
            </w:r>
          </w:p>
        </w:tc>
        <w:tc>
          <w:tcPr>
            <w:tcW w:w="1049" w:type="dxa"/>
            <w:tcBorders>
              <w:left w:val="nil"/>
              <w:right w:val="nil"/>
            </w:tcBorders>
            <w:vAlign w:val="center"/>
          </w:tcPr>
          <w:p w:rsidR="00417B52" w:rsidRPr="008248DE" w:rsidRDefault="00417B52" w:rsidP="00857AFD">
            <w:pPr>
              <w:pStyle w:val="NormalWeb"/>
              <w:spacing w:before="0" w:beforeAutospacing="0" w:after="0" w:afterAutospacing="0"/>
              <w:jc w:val="center"/>
              <w:textAlignment w:val="bottom"/>
              <w:rPr>
                <w:rFonts w:ascii="Garamond" w:hAnsi="Garamond" w:cs="Arial"/>
                <w:color w:val="000000" w:themeColor="text1"/>
              </w:rPr>
            </w:pPr>
            <w:r w:rsidRPr="008248DE">
              <w:rPr>
                <w:rFonts w:ascii="Garamond" w:hAnsi="Garamond" w:cs="Arial"/>
                <w:b/>
                <w:bCs/>
                <w:color w:val="000000" w:themeColor="text1"/>
                <w:kern w:val="24"/>
              </w:rPr>
              <w:t>EOL</w:t>
            </w:r>
          </w:p>
        </w:tc>
        <w:tc>
          <w:tcPr>
            <w:tcW w:w="920" w:type="dxa"/>
            <w:tcBorders>
              <w:left w:val="nil"/>
              <w:right w:val="nil"/>
            </w:tcBorders>
            <w:vAlign w:val="center"/>
          </w:tcPr>
          <w:p w:rsidR="00417B52" w:rsidRPr="00291804" w:rsidRDefault="00417B52" w:rsidP="00857AFD">
            <w:pPr>
              <w:pStyle w:val="NormalWeb"/>
              <w:spacing w:before="0" w:beforeAutospacing="0" w:after="0" w:afterAutospacing="0"/>
              <w:jc w:val="center"/>
              <w:textAlignment w:val="bottom"/>
              <w:rPr>
                <w:rFonts w:ascii="Garamond" w:hAnsi="Garamond" w:cs="Arial"/>
              </w:rPr>
            </w:pPr>
            <w:r w:rsidRPr="00291804">
              <w:rPr>
                <w:rFonts w:ascii="Garamond" w:hAnsi="Garamond" w:cs="Arial"/>
                <w:b/>
                <w:bCs/>
                <w:color w:val="000000"/>
                <w:kern w:val="24"/>
              </w:rPr>
              <w:t>GITS</w:t>
            </w:r>
          </w:p>
        </w:tc>
        <w:tc>
          <w:tcPr>
            <w:tcW w:w="1066" w:type="dxa"/>
            <w:tcBorders>
              <w:left w:val="nil"/>
              <w:right w:val="nil"/>
            </w:tcBorders>
            <w:vAlign w:val="center"/>
          </w:tcPr>
          <w:p w:rsidR="00417B52" w:rsidRPr="00291804" w:rsidRDefault="00417B52" w:rsidP="00857AFD">
            <w:pPr>
              <w:pStyle w:val="NormalWeb"/>
              <w:spacing w:before="0" w:beforeAutospacing="0" w:after="0" w:afterAutospacing="0"/>
              <w:jc w:val="center"/>
              <w:textAlignment w:val="bottom"/>
              <w:rPr>
                <w:rFonts w:ascii="Garamond" w:hAnsi="Garamond" w:cs="Arial"/>
              </w:rPr>
            </w:pPr>
            <w:r w:rsidRPr="00291804">
              <w:rPr>
                <w:rFonts w:ascii="Garamond" w:hAnsi="Garamond" w:cs="Arial"/>
                <w:b/>
                <w:bCs/>
                <w:color w:val="000000"/>
                <w:kern w:val="24"/>
              </w:rPr>
              <w:t>IEM</w:t>
            </w:r>
          </w:p>
        </w:tc>
        <w:tc>
          <w:tcPr>
            <w:tcW w:w="902" w:type="dxa"/>
            <w:tcBorders>
              <w:left w:val="nil"/>
              <w:right w:val="nil"/>
            </w:tcBorders>
            <w:vAlign w:val="center"/>
          </w:tcPr>
          <w:p w:rsidR="00417B52" w:rsidRPr="00291804" w:rsidRDefault="00417B52" w:rsidP="00857AFD">
            <w:pPr>
              <w:pStyle w:val="NormalWeb"/>
              <w:spacing w:before="0" w:beforeAutospacing="0" w:after="0" w:afterAutospacing="0"/>
              <w:jc w:val="center"/>
              <w:textAlignment w:val="bottom"/>
              <w:rPr>
                <w:rFonts w:ascii="Garamond" w:hAnsi="Garamond" w:cs="Arial"/>
              </w:rPr>
            </w:pPr>
            <w:r w:rsidRPr="00291804">
              <w:rPr>
                <w:rFonts w:ascii="Garamond" w:hAnsi="Garamond" w:cs="Arial"/>
                <w:b/>
                <w:bCs/>
                <w:color w:val="000000"/>
                <w:kern w:val="24"/>
              </w:rPr>
              <w:t>OLI</w:t>
            </w:r>
          </w:p>
        </w:tc>
        <w:tc>
          <w:tcPr>
            <w:tcW w:w="1066" w:type="dxa"/>
            <w:tcBorders>
              <w:left w:val="nil"/>
              <w:right w:val="nil"/>
            </w:tcBorders>
            <w:vAlign w:val="center"/>
          </w:tcPr>
          <w:p w:rsidR="00417B52" w:rsidRPr="00291804" w:rsidRDefault="00417B52" w:rsidP="00857AFD">
            <w:pPr>
              <w:pStyle w:val="NormalWeb"/>
              <w:spacing w:before="0" w:beforeAutospacing="0" w:after="0" w:afterAutospacing="0"/>
              <w:jc w:val="center"/>
              <w:textAlignment w:val="bottom"/>
              <w:rPr>
                <w:rFonts w:ascii="Garamond" w:hAnsi="Garamond" w:cs="Arial"/>
              </w:rPr>
            </w:pPr>
            <w:r w:rsidRPr="00291804">
              <w:rPr>
                <w:rFonts w:ascii="Garamond" w:hAnsi="Garamond" w:cs="Arial"/>
                <w:b/>
                <w:bCs/>
                <w:color w:val="000000"/>
                <w:kern w:val="24"/>
              </w:rPr>
              <w:t>SSP</w:t>
            </w:r>
          </w:p>
        </w:tc>
      </w:tr>
      <w:tr w:rsidR="00417B52" w:rsidTr="00857AFD">
        <w:trPr>
          <w:jc w:val="center"/>
        </w:trPr>
        <w:tc>
          <w:tcPr>
            <w:tcW w:w="1019" w:type="dxa"/>
            <w:tcBorders>
              <w:left w:val="nil"/>
              <w:bottom w:val="nil"/>
            </w:tcBorders>
            <w:vAlign w:val="center"/>
          </w:tcPr>
          <w:p w:rsidR="00417B52" w:rsidRPr="00291804" w:rsidRDefault="00417B52" w:rsidP="00857AFD">
            <w:pPr>
              <w:pStyle w:val="NormalWeb"/>
              <w:spacing w:before="0" w:beforeAutospacing="0" w:after="0" w:afterAutospacing="0"/>
              <w:jc w:val="center"/>
              <w:textAlignment w:val="bottom"/>
              <w:rPr>
                <w:rFonts w:ascii="Garamond" w:hAnsi="Garamond" w:cs="Arial"/>
              </w:rPr>
            </w:pPr>
            <w:r w:rsidRPr="00291804">
              <w:rPr>
                <w:rFonts w:ascii="Garamond" w:hAnsi="Garamond" w:cs="Arial"/>
                <w:b/>
                <w:bCs/>
                <w:color w:val="000000"/>
                <w:kern w:val="24"/>
              </w:rPr>
              <w:t>ECO</w:t>
            </w:r>
          </w:p>
        </w:tc>
        <w:tc>
          <w:tcPr>
            <w:tcW w:w="1049" w:type="dxa"/>
            <w:tcBorders>
              <w:bottom w:val="nil"/>
              <w:right w:val="nil"/>
            </w:tcBorders>
            <w:vAlign w:val="bottom"/>
          </w:tcPr>
          <w:p w:rsidR="00417B52" w:rsidRPr="00ED39A7" w:rsidRDefault="00417B52" w:rsidP="00857AFD">
            <w:pPr>
              <w:jc w:val="center"/>
              <w:rPr>
                <w:rFonts w:ascii="Garamond" w:hAnsi="Garamond"/>
                <w:color w:val="000000"/>
                <w:sz w:val="24"/>
                <w:szCs w:val="24"/>
              </w:rPr>
            </w:pPr>
            <w:r w:rsidRPr="00ED39A7">
              <w:rPr>
                <w:rFonts w:ascii="Garamond" w:hAnsi="Garamond"/>
                <w:color w:val="000000"/>
                <w:sz w:val="24"/>
                <w:szCs w:val="24"/>
              </w:rPr>
              <w:t>0.176972</w:t>
            </w:r>
          </w:p>
        </w:tc>
        <w:tc>
          <w:tcPr>
            <w:tcW w:w="1049" w:type="dxa"/>
            <w:tcBorders>
              <w:left w:val="nil"/>
              <w:bottom w:val="nil"/>
              <w:right w:val="nil"/>
            </w:tcBorders>
            <w:vAlign w:val="bottom"/>
          </w:tcPr>
          <w:p w:rsidR="00417B52" w:rsidRPr="00ED39A7" w:rsidRDefault="00417B52" w:rsidP="00857AFD">
            <w:pPr>
              <w:jc w:val="center"/>
              <w:rPr>
                <w:rFonts w:ascii="Garamond" w:hAnsi="Garamond"/>
                <w:color w:val="000000"/>
                <w:sz w:val="24"/>
                <w:szCs w:val="24"/>
              </w:rPr>
            </w:pPr>
            <w:r w:rsidRPr="00ED39A7">
              <w:rPr>
                <w:rFonts w:ascii="Garamond" w:hAnsi="Garamond"/>
                <w:color w:val="000000"/>
                <w:sz w:val="24"/>
                <w:szCs w:val="24"/>
              </w:rPr>
              <w:t>0.176972</w:t>
            </w:r>
          </w:p>
        </w:tc>
        <w:tc>
          <w:tcPr>
            <w:tcW w:w="920" w:type="dxa"/>
            <w:tcBorders>
              <w:left w:val="nil"/>
              <w:bottom w:val="nil"/>
              <w:right w:val="nil"/>
            </w:tcBorders>
            <w:vAlign w:val="bottom"/>
          </w:tcPr>
          <w:p w:rsidR="00417B52" w:rsidRPr="00ED39A7" w:rsidRDefault="00417B52" w:rsidP="00857AFD">
            <w:pPr>
              <w:jc w:val="center"/>
              <w:rPr>
                <w:rFonts w:ascii="Garamond" w:hAnsi="Garamond"/>
                <w:color w:val="000000"/>
                <w:sz w:val="24"/>
                <w:szCs w:val="24"/>
              </w:rPr>
            </w:pPr>
            <w:r w:rsidRPr="00ED39A7">
              <w:rPr>
                <w:rFonts w:ascii="Garamond" w:hAnsi="Garamond"/>
                <w:color w:val="000000"/>
                <w:sz w:val="24"/>
                <w:szCs w:val="24"/>
              </w:rPr>
              <w:t>0.176972</w:t>
            </w:r>
          </w:p>
        </w:tc>
        <w:tc>
          <w:tcPr>
            <w:tcW w:w="1066" w:type="dxa"/>
            <w:tcBorders>
              <w:left w:val="nil"/>
              <w:bottom w:val="nil"/>
              <w:right w:val="nil"/>
            </w:tcBorders>
            <w:vAlign w:val="bottom"/>
          </w:tcPr>
          <w:p w:rsidR="00417B52" w:rsidRPr="00ED39A7" w:rsidRDefault="00417B52" w:rsidP="00857AFD">
            <w:pPr>
              <w:jc w:val="center"/>
              <w:rPr>
                <w:rFonts w:ascii="Garamond" w:hAnsi="Garamond"/>
                <w:color w:val="000000"/>
                <w:sz w:val="24"/>
                <w:szCs w:val="24"/>
              </w:rPr>
            </w:pPr>
            <w:r w:rsidRPr="00ED39A7">
              <w:rPr>
                <w:rFonts w:ascii="Garamond" w:hAnsi="Garamond"/>
                <w:color w:val="000000"/>
                <w:sz w:val="24"/>
                <w:szCs w:val="24"/>
              </w:rPr>
              <w:t>0.176972</w:t>
            </w:r>
          </w:p>
        </w:tc>
        <w:tc>
          <w:tcPr>
            <w:tcW w:w="902" w:type="dxa"/>
            <w:tcBorders>
              <w:left w:val="nil"/>
              <w:bottom w:val="nil"/>
              <w:right w:val="nil"/>
            </w:tcBorders>
            <w:vAlign w:val="bottom"/>
          </w:tcPr>
          <w:p w:rsidR="00417B52" w:rsidRPr="00ED39A7" w:rsidRDefault="00417B52" w:rsidP="00857AFD">
            <w:pPr>
              <w:jc w:val="center"/>
              <w:rPr>
                <w:rFonts w:ascii="Garamond" w:hAnsi="Garamond"/>
                <w:color w:val="000000"/>
                <w:sz w:val="24"/>
                <w:szCs w:val="24"/>
              </w:rPr>
            </w:pPr>
            <w:r w:rsidRPr="00ED39A7">
              <w:rPr>
                <w:rFonts w:ascii="Garamond" w:hAnsi="Garamond"/>
                <w:color w:val="000000"/>
                <w:sz w:val="24"/>
                <w:szCs w:val="24"/>
              </w:rPr>
              <w:t>0.176972</w:t>
            </w:r>
          </w:p>
        </w:tc>
        <w:tc>
          <w:tcPr>
            <w:tcW w:w="1066" w:type="dxa"/>
            <w:tcBorders>
              <w:left w:val="nil"/>
              <w:bottom w:val="nil"/>
              <w:right w:val="nil"/>
            </w:tcBorders>
            <w:vAlign w:val="bottom"/>
          </w:tcPr>
          <w:p w:rsidR="00417B52" w:rsidRPr="00ED39A7" w:rsidRDefault="00417B52" w:rsidP="00857AFD">
            <w:pPr>
              <w:jc w:val="center"/>
              <w:rPr>
                <w:rFonts w:ascii="Garamond" w:hAnsi="Garamond"/>
                <w:color w:val="000000"/>
                <w:sz w:val="24"/>
                <w:szCs w:val="24"/>
              </w:rPr>
            </w:pPr>
            <w:r w:rsidRPr="00ED39A7">
              <w:rPr>
                <w:rFonts w:ascii="Garamond" w:hAnsi="Garamond"/>
                <w:color w:val="000000"/>
                <w:sz w:val="24"/>
                <w:szCs w:val="24"/>
              </w:rPr>
              <w:t>0.176972</w:t>
            </w:r>
          </w:p>
        </w:tc>
      </w:tr>
      <w:tr w:rsidR="00417B52" w:rsidTr="00857AFD">
        <w:trPr>
          <w:jc w:val="center"/>
        </w:trPr>
        <w:tc>
          <w:tcPr>
            <w:tcW w:w="1019" w:type="dxa"/>
            <w:tcBorders>
              <w:top w:val="nil"/>
              <w:left w:val="nil"/>
              <w:bottom w:val="nil"/>
            </w:tcBorders>
            <w:vAlign w:val="center"/>
          </w:tcPr>
          <w:p w:rsidR="00417B52" w:rsidRPr="00291804" w:rsidRDefault="00417B52" w:rsidP="00857AFD">
            <w:pPr>
              <w:pStyle w:val="NormalWeb"/>
              <w:spacing w:before="0" w:beforeAutospacing="0" w:after="0" w:afterAutospacing="0"/>
              <w:jc w:val="center"/>
              <w:textAlignment w:val="bottom"/>
              <w:rPr>
                <w:rFonts w:ascii="Garamond" w:hAnsi="Garamond" w:cs="Arial"/>
              </w:rPr>
            </w:pPr>
            <w:r w:rsidRPr="00291804">
              <w:rPr>
                <w:rFonts w:ascii="Garamond" w:hAnsi="Garamond" w:cs="Arial"/>
                <w:b/>
                <w:bCs/>
                <w:color w:val="000000"/>
                <w:kern w:val="24"/>
              </w:rPr>
              <w:t>EOL</w:t>
            </w:r>
          </w:p>
        </w:tc>
        <w:tc>
          <w:tcPr>
            <w:tcW w:w="1049" w:type="dxa"/>
            <w:tcBorders>
              <w:top w:val="nil"/>
              <w:bottom w:val="nil"/>
              <w:right w:val="nil"/>
            </w:tcBorders>
            <w:vAlign w:val="bottom"/>
          </w:tcPr>
          <w:p w:rsidR="00417B52" w:rsidRPr="00ED39A7" w:rsidRDefault="00417B52" w:rsidP="00857AFD">
            <w:pPr>
              <w:jc w:val="center"/>
              <w:rPr>
                <w:rFonts w:ascii="Garamond" w:hAnsi="Garamond"/>
                <w:color w:val="000000"/>
                <w:sz w:val="24"/>
                <w:szCs w:val="24"/>
              </w:rPr>
            </w:pPr>
            <w:r w:rsidRPr="00ED39A7">
              <w:rPr>
                <w:rFonts w:ascii="Garamond" w:hAnsi="Garamond"/>
                <w:color w:val="000000"/>
                <w:sz w:val="24"/>
                <w:szCs w:val="24"/>
              </w:rPr>
              <w:t>0.257419</w:t>
            </w:r>
          </w:p>
        </w:tc>
        <w:tc>
          <w:tcPr>
            <w:tcW w:w="1049" w:type="dxa"/>
            <w:tcBorders>
              <w:top w:val="nil"/>
              <w:left w:val="nil"/>
              <w:bottom w:val="nil"/>
              <w:right w:val="nil"/>
            </w:tcBorders>
            <w:vAlign w:val="bottom"/>
          </w:tcPr>
          <w:p w:rsidR="00417B52" w:rsidRPr="00ED39A7" w:rsidRDefault="00417B52" w:rsidP="00857AFD">
            <w:pPr>
              <w:jc w:val="center"/>
              <w:rPr>
                <w:rFonts w:ascii="Garamond" w:hAnsi="Garamond"/>
                <w:color w:val="000000"/>
                <w:sz w:val="24"/>
                <w:szCs w:val="24"/>
              </w:rPr>
            </w:pPr>
            <w:r w:rsidRPr="00ED39A7">
              <w:rPr>
                <w:rFonts w:ascii="Garamond" w:hAnsi="Garamond"/>
                <w:color w:val="000000"/>
                <w:sz w:val="24"/>
                <w:szCs w:val="24"/>
              </w:rPr>
              <w:t>0.257419</w:t>
            </w:r>
          </w:p>
        </w:tc>
        <w:tc>
          <w:tcPr>
            <w:tcW w:w="920" w:type="dxa"/>
            <w:tcBorders>
              <w:top w:val="nil"/>
              <w:left w:val="nil"/>
              <w:bottom w:val="nil"/>
              <w:right w:val="nil"/>
            </w:tcBorders>
            <w:vAlign w:val="bottom"/>
          </w:tcPr>
          <w:p w:rsidR="00417B52" w:rsidRPr="00ED39A7" w:rsidRDefault="00417B52" w:rsidP="00857AFD">
            <w:pPr>
              <w:jc w:val="center"/>
              <w:rPr>
                <w:rFonts w:ascii="Garamond" w:hAnsi="Garamond"/>
                <w:color w:val="000000"/>
                <w:sz w:val="24"/>
                <w:szCs w:val="24"/>
              </w:rPr>
            </w:pPr>
            <w:r w:rsidRPr="00ED39A7">
              <w:rPr>
                <w:rFonts w:ascii="Garamond" w:hAnsi="Garamond"/>
                <w:color w:val="000000"/>
                <w:sz w:val="24"/>
                <w:szCs w:val="24"/>
              </w:rPr>
              <w:t>0.257419</w:t>
            </w:r>
          </w:p>
        </w:tc>
        <w:tc>
          <w:tcPr>
            <w:tcW w:w="1066" w:type="dxa"/>
            <w:tcBorders>
              <w:top w:val="nil"/>
              <w:left w:val="nil"/>
              <w:bottom w:val="nil"/>
              <w:right w:val="nil"/>
            </w:tcBorders>
            <w:vAlign w:val="bottom"/>
          </w:tcPr>
          <w:p w:rsidR="00417B52" w:rsidRPr="00ED39A7" w:rsidRDefault="00417B52" w:rsidP="00857AFD">
            <w:pPr>
              <w:jc w:val="center"/>
              <w:rPr>
                <w:rFonts w:ascii="Garamond" w:hAnsi="Garamond"/>
                <w:color w:val="000000"/>
                <w:sz w:val="24"/>
                <w:szCs w:val="24"/>
              </w:rPr>
            </w:pPr>
            <w:r w:rsidRPr="00ED39A7">
              <w:rPr>
                <w:rFonts w:ascii="Garamond" w:hAnsi="Garamond"/>
                <w:color w:val="000000"/>
                <w:sz w:val="24"/>
                <w:szCs w:val="24"/>
              </w:rPr>
              <w:t>0.257419</w:t>
            </w:r>
          </w:p>
        </w:tc>
        <w:tc>
          <w:tcPr>
            <w:tcW w:w="902" w:type="dxa"/>
            <w:tcBorders>
              <w:top w:val="nil"/>
              <w:left w:val="nil"/>
              <w:bottom w:val="nil"/>
              <w:right w:val="nil"/>
            </w:tcBorders>
            <w:vAlign w:val="bottom"/>
          </w:tcPr>
          <w:p w:rsidR="00417B52" w:rsidRPr="00ED39A7" w:rsidRDefault="00417B52" w:rsidP="00857AFD">
            <w:pPr>
              <w:jc w:val="center"/>
              <w:rPr>
                <w:rFonts w:ascii="Garamond" w:hAnsi="Garamond"/>
                <w:color w:val="000000"/>
                <w:sz w:val="24"/>
                <w:szCs w:val="24"/>
              </w:rPr>
            </w:pPr>
            <w:r w:rsidRPr="00ED39A7">
              <w:rPr>
                <w:rFonts w:ascii="Garamond" w:hAnsi="Garamond"/>
                <w:color w:val="000000"/>
                <w:sz w:val="24"/>
                <w:szCs w:val="24"/>
              </w:rPr>
              <w:t>0.257419</w:t>
            </w:r>
          </w:p>
        </w:tc>
        <w:tc>
          <w:tcPr>
            <w:tcW w:w="1066" w:type="dxa"/>
            <w:tcBorders>
              <w:top w:val="nil"/>
              <w:left w:val="nil"/>
              <w:bottom w:val="nil"/>
              <w:right w:val="nil"/>
            </w:tcBorders>
            <w:vAlign w:val="bottom"/>
          </w:tcPr>
          <w:p w:rsidR="00417B52" w:rsidRPr="00ED39A7" w:rsidRDefault="00417B52" w:rsidP="00857AFD">
            <w:pPr>
              <w:jc w:val="center"/>
              <w:rPr>
                <w:rFonts w:ascii="Garamond" w:hAnsi="Garamond"/>
                <w:color w:val="000000"/>
                <w:sz w:val="24"/>
                <w:szCs w:val="24"/>
              </w:rPr>
            </w:pPr>
            <w:r w:rsidRPr="00ED39A7">
              <w:rPr>
                <w:rFonts w:ascii="Garamond" w:hAnsi="Garamond"/>
                <w:color w:val="000000"/>
                <w:sz w:val="24"/>
                <w:szCs w:val="24"/>
              </w:rPr>
              <w:t>0.257419</w:t>
            </w:r>
          </w:p>
        </w:tc>
      </w:tr>
      <w:tr w:rsidR="00417B52" w:rsidTr="00857AFD">
        <w:trPr>
          <w:jc w:val="center"/>
        </w:trPr>
        <w:tc>
          <w:tcPr>
            <w:tcW w:w="1019" w:type="dxa"/>
            <w:tcBorders>
              <w:top w:val="nil"/>
              <w:left w:val="nil"/>
              <w:bottom w:val="nil"/>
            </w:tcBorders>
            <w:vAlign w:val="center"/>
          </w:tcPr>
          <w:p w:rsidR="00417B52" w:rsidRPr="00291804" w:rsidRDefault="00417B52" w:rsidP="00857AFD">
            <w:pPr>
              <w:pStyle w:val="NormalWeb"/>
              <w:spacing w:before="0" w:beforeAutospacing="0" w:after="0" w:afterAutospacing="0"/>
              <w:jc w:val="center"/>
              <w:textAlignment w:val="bottom"/>
              <w:rPr>
                <w:rFonts w:ascii="Garamond" w:hAnsi="Garamond" w:cs="Arial"/>
              </w:rPr>
            </w:pPr>
            <w:r w:rsidRPr="00291804">
              <w:rPr>
                <w:rFonts w:ascii="Garamond" w:hAnsi="Garamond" w:cs="Arial"/>
                <w:b/>
                <w:bCs/>
                <w:color w:val="000000"/>
                <w:kern w:val="24"/>
              </w:rPr>
              <w:t>GITS</w:t>
            </w:r>
          </w:p>
        </w:tc>
        <w:tc>
          <w:tcPr>
            <w:tcW w:w="1049" w:type="dxa"/>
            <w:tcBorders>
              <w:top w:val="nil"/>
              <w:bottom w:val="nil"/>
              <w:right w:val="nil"/>
            </w:tcBorders>
            <w:vAlign w:val="bottom"/>
          </w:tcPr>
          <w:p w:rsidR="00417B52" w:rsidRPr="00ED39A7" w:rsidRDefault="00417B52" w:rsidP="00857AFD">
            <w:pPr>
              <w:jc w:val="center"/>
              <w:rPr>
                <w:rFonts w:ascii="Garamond" w:hAnsi="Garamond"/>
                <w:color w:val="000000"/>
                <w:sz w:val="24"/>
                <w:szCs w:val="24"/>
              </w:rPr>
            </w:pPr>
            <w:r w:rsidRPr="00ED39A7">
              <w:rPr>
                <w:rFonts w:ascii="Garamond" w:hAnsi="Garamond"/>
                <w:color w:val="000000"/>
                <w:sz w:val="24"/>
                <w:szCs w:val="24"/>
              </w:rPr>
              <w:t>0</w:t>
            </w:r>
          </w:p>
        </w:tc>
        <w:tc>
          <w:tcPr>
            <w:tcW w:w="1049" w:type="dxa"/>
            <w:tcBorders>
              <w:top w:val="nil"/>
              <w:left w:val="nil"/>
              <w:bottom w:val="nil"/>
              <w:right w:val="nil"/>
            </w:tcBorders>
            <w:vAlign w:val="bottom"/>
          </w:tcPr>
          <w:p w:rsidR="00417B52" w:rsidRPr="00ED39A7" w:rsidRDefault="00417B52" w:rsidP="00857AFD">
            <w:pPr>
              <w:jc w:val="center"/>
              <w:rPr>
                <w:rFonts w:ascii="Garamond" w:hAnsi="Garamond"/>
                <w:color w:val="000000"/>
                <w:sz w:val="24"/>
                <w:szCs w:val="24"/>
              </w:rPr>
            </w:pPr>
            <w:r w:rsidRPr="00ED39A7">
              <w:rPr>
                <w:rFonts w:ascii="Garamond" w:hAnsi="Garamond"/>
                <w:color w:val="000000"/>
                <w:sz w:val="24"/>
                <w:szCs w:val="24"/>
              </w:rPr>
              <w:t>0</w:t>
            </w:r>
          </w:p>
        </w:tc>
        <w:tc>
          <w:tcPr>
            <w:tcW w:w="920" w:type="dxa"/>
            <w:tcBorders>
              <w:top w:val="nil"/>
              <w:left w:val="nil"/>
              <w:bottom w:val="nil"/>
              <w:right w:val="nil"/>
            </w:tcBorders>
            <w:vAlign w:val="bottom"/>
          </w:tcPr>
          <w:p w:rsidR="00417B52" w:rsidRPr="00ED39A7" w:rsidRDefault="00417B52" w:rsidP="00857AFD">
            <w:pPr>
              <w:jc w:val="center"/>
              <w:rPr>
                <w:rFonts w:ascii="Garamond" w:hAnsi="Garamond"/>
                <w:color w:val="000000"/>
                <w:sz w:val="24"/>
                <w:szCs w:val="24"/>
              </w:rPr>
            </w:pPr>
            <w:r w:rsidRPr="00ED39A7">
              <w:rPr>
                <w:rFonts w:ascii="Garamond" w:hAnsi="Garamond"/>
                <w:color w:val="000000"/>
                <w:sz w:val="24"/>
                <w:szCs w:val="24"/>
              </w:rPr>
              <w:t>0</w:t>
            </w:r>
          </w:p>
        </w:tc>
        <w:tc>
          <w:tcPr>
            <w:tcW w:w="1066" w:type="dxa"/>
            <w:tcBorders>
              <w:top w:val="nil"/>
              <w:left w:val="nil"/>
              <w:bottom w:val="nil"/>
              <w:right w:val="nil"/>
            </w:tcBorders>
            <w:vAlign w:val="bottom"/>
          </w:tcPr>
          <w:p w:rsidR="00417B52" w:rsidRPr="00ED39A7" w:rsidRDefault="00417B52" w:rsidP="00857AFD">
            <w:pPr>
              <w:jc w:val="center"/>
              <w:rPr>
                <w:rFonts w:ascii="Garamond" w:hAnsi="Garamond"/>
                <w:color w:val="000000"/>
                <w:sz w:val="24"/>
                <w:szCs w:val="24"/>
              </w:rPr>
            </w:pPr>
            <w:r w:rsidRPr="00ED39A7">
              <w:rPr>
                <w:rFonts w:ascii="Garamond" w:hAnsi="Garamond"/>
                <w:color w:val="000000"/>
                <w:sz w:val="24"/>
                <w:szCs w:val="24"/>
              </w:rPr>
              <w:t>0</w:t>
            </w:r>
          </w:p>
        </w:tc>
        <w:tc>
          <w:tcPr>
            <w:tcW w:w="902" w:type="dxa"/>
            <w:tcBorders>
              <w:top w:val="nil"/>
              <w:left w:val="nil"/>
              <w:bottom w:val="nil"/>
              <w:right w:val="nil"/>
            </w:tcBorders>
            <w:vAlign w:val="bottom"/>
          </w:tcPr>
          <w:p w:rsidR="00417B52" w:rsidRPr="00ED39A7" w:rsidRDefault="00417B52" w:rsidP="00857AFD">
            <w:pPr>
              <w:jc w:val="center"/>
              <w:rPr>
                <w:rFonts w:ascii="Garamond" w:hAnsi="Garamond"/>
                <w:color w:val="000000"/>
                <w:sz w:val="24"/>
                <w:szCs w:val="24"/>
              </w:rPr>
            </w:pPr>
            <w:r w:rsidRPr="00ED39A7">
              <w:rPr>
                <w:rFonts w:ascii="Garamond" w:hAnsi="Garamond"/>
                <w:color w:val="000000"/>
                <w:sz w:val="24"/>
                <w:szCs w:val="24"/>
              </w:rPr>
              <w:t>0</w:t>
            </w:r>
          </w:p>
        </w:tc>
        <w:tc>
          <w:tcPr>
            <w:tcW w:w="1066" w:type="dxa"/>
            <w:tcBorders>
              <w:top w:val="nil"/>
              <w:left w:val="nil"/>
              <w:bottom w:val="nil"/>
              <w:right w:val="nil"/>
            </w:tcBorders>
            <w:vAlign w:val="bottom"/>
          </w:tcPr>
          <w:p w:rsidR="00417B52" w:rsidRPr="00ED39A7" w:rsidRDefault="00417B52" w:rsidP="00857AFD">
            <w:pPr>
              <w:jc w:val="center"/>
              <w:rPr>
                <w:rFonts w:ascii="Garamond" w:hAnsi="Garamond"/>
                <w:color w:val="000000"/>
                <w:sz w:val="24"/>
                <w:szCs w:val="24"/>
              </w:rPr>
            </w:pPr>
            <w:r w:rsidRPr="00ED39A7">
              <w:rPr>
                <w:rFonts w:ascii="Garamond" w:hAnsi="Garamond"/>
                <w:color w:val="000000"/>
                <w:sz w:val="24"/>
                <w:szCs w:val="24"/>
              </w:rPr>
              <w:t>0</w:t>
            </w:r>
          </w:p>
        </w:tc>
      </w:tr>
      <w:tr w:rsidR="00417B52" w:rsidTr="00857AFD">
        <w:trPr>
          <w:jc w:val="center"/>
        </w:trPr>
        <w:tc>
          <w:tcPr>
            <w:tcW w:w="1019" w:type="dxa"/>
            <w:tcBorders>
              <w:top w:val="nil"/>
              <w:left w:val="nil"/>
              <w:bottom w:val="nil"/>
            </w:tcBorders>
            <w:vAlign w:val="center"/>
          </w:tcPr>
          <w:p w:rsidR="00417B52" w:rsidRPr="00291804" w:rsidRDefault="00417B52" w:rsidP="00857AFD">
            <w:pPr>
              <w:pStyle w:val="NormalWeb"/>
              <w:spacing w:before="0" w:beforeAutospacing="0" w:after="0" w:afterAutospacing="0"/>
              <w:jc w:val="center"/>
              <w:textAlignment w:val="bottom"/>
              <w:rPr>
                <w:rFonts w:ascii="Garamond" w:hAnsi="Garamond" w:cs="Arial"/>
              </w:rPr>
            </w:pPr>
            <w:r w:rsidRPr="00291804">
              <w:rPr>
                <w:rFonts w:ascii="Garamond" w:hAnsi="Garamond" w:cs="Arial"/>
                <w:b/>
                <w:bCs/>
                <w:color w:val="000000"/>
                <w:kern w:val="24"/>
              </w:rPr>
              <w:t>IEM</w:t>
            </w:r>
          </w:p>
        </w:tc>
        <w:tc>
          <w:tcPr>
            <w:tcW w:w="1049" w:type="dxa"/>
            <w:tcBorders>
              <w:top w:val="nil"/>
              <w:bottom w:val="nil"/>
              <w:right w:val="nil"/>
            </w:tcBorders>
            <w:vAlign w:val="bottom"/>
          </w:tcPr>
          <w:p w:rsidR="00417B52" w:rsidRPr="00ED39A7" w:rsidRDefault="00417B52" w:rsidP="00857AFD">
            <w:pPr>
              <w:jc w:val="center"/>
              <w:rPr>
                <w:rFonts w:ascii="Garamond" w:hAnsi="Garamond"/>
                <w:color w:val="000000"/>
                <w:sz w:val="24"/>
                <w:szCs w:val="24"/>
              </w:rPr>
            </w:pPr>
            <w:r w:rsidRPr="00ED39A7">
              <w:rPr>
                <w:rFonts w:ascii="Garamond" w:hAnsi="Garamond"/>
                <w:color w:val="000000"/>
                <w:sz w:val="24"/>
                <w:szCs w:val="24"/>
              </w:rPr>
              <w:t>0</w:t>
            </w:r>
          </w:p>
        </w:tc>
        <w:tc>
          <w:tcPr>
            <w:tcW w:w="1049" w:type="dxa"/>
            <w:tcBorders>
              <w:top w:val="nil"/>
              <w:left w:val="nil"/>
              <w:bottom w:val="nil"/>
              <w:right w:val="nil"/>
            </w:tcBorders>
            <w:vAlign w:val="bottom"/>
          </w:tcPr>
          <w:p w:rsidR="00417B52" w:rsidRPr="00ED39A7" w:rsidRDefault="00417B52" w:rsidP="00857AFD">
            <w:pPr>
              <w:jc w:val="center"/>
              <w:rPr>
                <w:rFonts w:ascii="Garamond" w:hAnsi="Garamond"/>
                <w:color w:val="000000"/>
                <w:sz w:val="24"/>
                <w:szCs w:val="24"/>
              </w:rPr>
            </w:pPr>
            <w:r w:rsidRPr="00ED39A7">
              <w:rPr>
                <w:rFonts w:ascii="Garamond" w:hAnsi="Garamond"/>
                <w:color w:val="000000"/>
                <w:sz w:val="24"/>
                <w:szCs w:val="24"/>
              </w:rPr>
              <w:t>0</w:t>
            </w:r>
          </w:p>
        </w:tc>
        <w:tc>
          <w:tcPr>
            <w:tcW w:w="920" w:type="dxa"/>
            <w:tcBorders>
              <w:top w:val="nil"/>
              <w:left w:val="nil"/>
              <w:bottom w:val="nil"/>
              <w:right w:val="nil"/>
            </w:tcBorders>
            <w:vAlign w:val="bottom"/>
          </w:tcPr>
          <w:p w:rsidR="00417B52" w:rsidRPr="00ED39A7" w:rsidRDefault="00417B52" w:rsidP="00857AFD">
            <w:pPr>
              <w:jc w:val="center"/>
              <w:rPr>
                <w:rFonts w:ascii="Garamond" w:hAnsi="Garamond"/>
                <w:color w:val="000000"/>
                <w:sz w:val="24"/>
                <w:szCs w:val="24"/>
              </w:rPr>
            </w:pPr>
            <w:r w:rsidRPr="00ED39A7">
              <w:rPr>
                <w:rFonts w:ascii="Garamond" w:hAnsi="Garamond"/>
                <w:color w:val="000000"/>
                <w:sz w:val="24"/>
                <w:szCs w:val="24"/>
              </w:rPr>
              <w:t>0</w:t>
            </w:r>
          </w:p>
        </w:tc>
        <w:tc>
          <w:tcPr>
            <w:tcW w:w="1066" w:type="dxa"/>
            <w:tcBorders>
              <w:top w:val="nil"/>
              <w:left w:val="nil"/>
              <w:bottom w:val="nil"/>
              <w:right w:val="nil"/>
            </w:tcBorders>
            <w:vAlign w:val="bottom"/>
          </w:tcPr>
          <w:p w:rsidR="00417B52" w:rsidRPr="00ED39A7" w:rsidRDefault="00417B52" w:rsidP="00857AFD">
            <w:pPr>
              <w:jc w:val="center"/>
              <w:rPr>
                <w:rFonts w:ascii="Garamond" w:hAnsi="Garamond"/>
                <w:color w:val="000000"/>
                <w:sz w:val="24"/>
                <w:szCs w:val="24"/>
              </w:rPr>
            </w:pPr>
            <w:r w:rsidRPr="00ED39A7">
              <w:rPr>
                <w:rFonts w:ascii="Garamond" w:hAnsi="Garamond"/>
                <w:color w:val="000000"/>
                <w:sz w:val="24"/>
                <w:szCs w:val="24"/>
              </w:rPr>
              <w:t>0</w:t>
            </w:r>
          </w:p>
        </w:tc>
        <w:tc>
          <w:tcPr>
            <w:tcW w:w="902" w:type="dxa"/>
            <w:tcBorders>
              <w:top w:val="nil"/>
              <w:left w:val="nil"/>
              <w:bottom w:val="nil"/>
              <w:right w:val="nil"/>
            </w:tcBorders>
            <w:vAlign w:val="bottom"/>
          </w:tcPr>
          <w:p w:rsidR="00417B52" w:rsidRPr="00ED39A7" w:rsidRDefault="00417B52" w:rsidP="00857AFD">
            <w:pPr>
              <w:jc w:val="center"/>
              <w:rPr>
                <w:rFonts w:ascii="Garamond" w:hAnsi="Garamond"/>
                <w:color w:val="000000"/>
                <w:sz w:val="24"/>
                <w:szCs w:val="24"/>
              </w:rPr>
            </w:pPr>
            <w:r w:rsidRPr="00ED39A7">
              <w:rPr>
                <w:rFonts w:ascii="Garamond" w:hAnsi="Garamond"/>
                <w:color w:val="000000"/>
                <w:sz w:val="24"/>
                <w:szCs w:val="24"/>
              </w:rPr>
              <w:t>0</w:t>
            </w:r>
          </w:p>
        </w:tc>
        <w:tc>
          <w:tcPr>
            <w:tcW w:w="1066" w:type="dxa"/>
            <w:tcBorders>
              <w:top w:val="nil"/>
              <w:left w:val="nil"/>
              <w:bottom w:val="nil"/>
              <w:right w:val="nil"/>
            </w:tcBorders>
            <w:vAlign w:val="bottom"/>
          </w:tcPr>
          <w:p w:rsidR="00417B52" w:rsidRPr="00ED39A7" w:rsidRDefault="00417B52" w:rsidP="00857AFD">
            <w:pPr>
              <w:jc w:val="center"/>
              <w:rPr>
                <w:rFonts w:ascii="Garamond" w:hAnsi="Garamond"/>
                <w:color w:val="000000"/>
                <w:sz w:val="24"/>
                <w:szCs w:val="24"/>
              </w:rPr>
            </w:pPr>
            <w:r w:rsidRPr="00ED39A7">
              <w:rPr>
                <w:rFonts w:ascii="Garamond" w:hAnsi="Garamond"/>
                <w:color w:val="000000"/>
                <w:sz w:val="24"/>
                <w:szCs w:val="24"/>
              </w:rPr>
              <w:t>0</w:t>
            </w:r>
          </w:p>
        </w:tc>
      </w:tr>
      <w:tr w:rsidR="00417B52" w:rsidTr="00857AFD">
        <w:trPr>
          <w:jc w:val="center"/>
        </w:trPr>
        <w:tc>
          <w:tcPr>
            <w:tcW w:w="1019" w:type="dxa"/>
            <w:tcBorders>
              <w:top w:val="nil"/>
              <w:left w:val="nil"/>
              <w:bottom w:val="nil"/>
            </w:tcBorders>
            <w:vAlign w:val="center"/>
          </w:tcPr>
          <w:p w:rsidR="00417B52" w:rsidRPr="00291804" w:rsidRDefault="00417B52" w:rsidP="00857AFD">
            <w:pPr>
              <w:pStyle w:val="NormalWeb"/>
              <w:spacing w:before="0" w:beforeAutospacing="0" w:after="0" w:afterAutospacing="0"/>
              <w:jc w:val="center"/>
              <w:textAlignment w:val="bottom"/>
              <w:rPr>
                <w:rFonts w:ascii="Garamond" w:hAnsi="Garamond" w:cs="Arial"/>
              </w:rPr>
            </w:pPr>
            <w:r w:rsidRPr="00291804">
              <w:rPr>
                <w:rFonts w:ascii="Garamond" w:hAnsi="Garamond" w:cs="Arial"/>
                <w:b/>
                <w:bCs/>
                <w:color w:val="000000"/>
                <w:kern w:val="24"/>
              </w:rPr>
              <w:t>OLI</w:t>
            </w:r>
          </w:p>
        </w:tc>
        <w:tc>
          <w:tcPr>
            <w:tcW w:w="1049" w:type="dxa"/>
            <w:tcBorders>
              <w:top w:val="nil"/>
              <w:bottom w:val="nil"/>
              <w:right w:val="nil"/>
            </w:tcBorders>
            <w:vAlign w:val="bottom"/>
          </w:tcPr>
          <w:p w:rsidR="00417B52" w:rsidRPr="00ED39A7" w:rsidRDefault="00417B52" w:rsidP="00857AFD">
            <w:pPr>
              <w:jc w:val="center"/>
              <w:rPr>
                <w:rFonts w:ascii="Garamond" w:hAnsi="Garamond"/>
                <w:color w:val="000000"/>
                <w:sz w:val="24"/>
                <w:szCs w:val="24"/>
              </w:rPr>
            </w:pPr>
            <w:r w:rsidRPr="00ED39A7">
              <w:rPr>
                <w:rFonts w:ascii="Garamond" w:hAnsi="Garamond"/>
                <w:color w:val="000000"/>
                <w:sz w:val="24"/>
                <w:szCs w:val="24"/>
              </w:rPr>
              <w:t>0.243619</w:t>
            </w:r>
          </w:p>
        </w:tc>
        <w:tc>
          <w:tcPr>
            <w:tcW w:w="1049" w:type="dxa"/>
            <w:tcBorders>
              <w:top w:val="nil"/>
              <w:left w:val="nil"/>
              <w:bottom w:val="nil"/>
              <w:right w:val="nil"/>
            </w:tcBorders>
            <w:vAlign w:val="bottom"/>
          </w:tcPr>
          <w:p w:rsidR="00417B52" w:rsidRPr="00ED39A7" w:rsidRDefault="00417B52" w:rsidP="00857AFD">
            <w:pPr>
              <w:jc w:val="center"/>
              <w:rPr>
                <w:rFonts w:ascii="Garamond" w:hAnsi="Garamond"/>
                <w:color w:val="000000"/>
                <w:sz w:val="24"/>
                <w:szCs w:val="24"/>
              </w:rPr>
            </w:pPr>
            <w:r w:rsidRPr="00ED39A7">
              <w:rPr>
                <w:rFonts w:ascii="Garamond" w:hAnsi="Garamond"/>
                <w:color w:val="000000"/>
                <w:sz w:val="24"/>
                <w:szCs w:val="24"/>
              </w:rPr>
              <w:t>0.243619</w:t>
            </w:r>
          </w:p>
        </w:tc>
        <w:tc>
          <w:tcPr>
            <w:tcW w:w="920" w:type="dxa"/>
            <w:tcBorders>
              <w:top w:val="nil"/>
              <w:left w:val="nil"/>
              <w:bottom w:val="nil"/>
              <w:right w:val="nil"/>
            </w:tcBorders>
            <w:vAlign w:val="bottom"/>
          </w:tcPr>
          <w:p w:rsidR="00417B52" w:rsidRPr="00ED39A7" w:rsidRDefault="00417B52" w:rsidP="00857AFD">
            <w:pPr>
              <w:jc w:val="center"/>
              <w:rPr>
                <w:rFonts w:ascii="Garamond" w:hAnsi="Garamond"/>
                <w:color w:val="000000"/>
                <w:sz w:val="24"/>
                <w:szCs w:val="24"/>
              </w:rPr>
            </w:pPr>
            <w:r w:rsidRPr="00ED39A7">
              <w:rPr>
                <w:rFonts w:ascii="Garamond" w:hAnsi="Garamond"/>
                <w:color w:val="000000"/>
                <w:sz w:val="24"/>
                <w:szCs w:val="24"/>
              </w:rPr>
              <w:t>0.243619</w:t>
            </w:r>
          </w:p>
        </w:tc>
        <w:tc>
          <w:tcPr>
            <w:tcW w:w="1066" w:type="dxa"/>
            <w:tcBorders>
              <w:top w:val="nil"/>
              <w:left w:val="nil"/>
              <w:bottom w:val="nil"/>
              <w:right w:val="nil"/>
            </w:tcBorders>
            <w:vAlign w:val="bottom"/>
          </w:tcPr>
          <w:p w:rsidR="00417B52" w:rsidRPr="00ED39A7" w:rsidRDefault="00417B52" w:rsidP="00857AFD">
            <w:pPr>
              <w:jc w:val="center"/>
              <w:rPr>
                <w:rFonts w:ascii="Garamond" w:hAnsi="Garamond"/>
                <w:color w:val="000000"/>
                <w:sz w:val="24"/>
                <w:szCs w:val="24"/>
              </w:rPr>
            </w:pPr>
            <w:r w:rsidRPr="00ED39A7">
              <w:rPr>
                <w:rFonts w:ascii="Garamond" w:hAnsi="Garamond"/>
                <w:color w:val="000000"/>
                <w:sz w:val="24"/>
                <w:szCs w:val="24"/>
              </w:rPr>
              <w:t>0.243619</w:t>
            </w:r>
          </w:p>
        </w:tc>
        <w:tc>
          <w:tcPr>
            <w:tcW w:w="902" w:type="dxa"/>
            <w:tcBorders>
              <w:top w:val="nil"/>
              <w:left w:val="nil"/>
              <w:bottom w:val="nil"/>
              <w:right w:val="nil"/>
            </w:tcBorders>
            <w:vAlign w:val="bottom"/>
          </w:tcPr>
          <w:p w:rsidR="00417B52" w:rsidRPr="00ED39A7" w:rsidRDefault="00417B52" w:rsidP="00857AFD">
            <w:pPr>
              <w:jc w:val="center"/>
              <w:rPr>
                <w:rFonts w:ascii="Garamond" w:hAnsi="Garamond"/>
                <w:color w:val="000000"/>
                <w:sz w:val="24"/>
                <w:szCs w:val="24"/>
              </w:rPr>
            </w:pPr>
            <w:r w:rsidRPr="00ED39A7">
              <w:rPr>
                <w:rFonts w:ascii="Garamond" w:hAnsi="Garamond"/>
                <w:color w:val="000000"/>
                <w:sz w:val="24"/>
                <w:szCs w:val="24"/>
              </w:rPr>
              <w:t>0.243619</w:t>
            </w:r>
          </w:p>
        </w:tc>
        <w:tc>
          <w:tcPr>
            <w:tcW w:w="1066" w:type="dxa"/>
            <w:tcBorders>
              <w:top w:val="nil"/>
              <w:left w:val="nil"/>
              <w:bottom w:val="nil"/>
              <w:right w:val="nil"/>
            </w:tcBorders>
            <w:vAlign w:val="bottom"/>
          </w:tcPr>
          <w:p w:rsidR="00417B52" w:rsidRPr="00ED39A7" w:rsidRDefault="00417B52" w:rsidP="00857AFD">
            <w:pPr>
              <w:jc w:val="center"/>
              <w:rPr>
                <w:rFonts w:ascii="Garamond" w:hAnsi="Garamond"/>
                <w:color w:val="000000"/>
                <w:sz w:val="24"/>
                <w:szCs w:val="24"/>
              </w:rPr>
            </w:pPr>
            <w:r w:rsidRPr="00ED39A7">
              <w:rPr>
                <w:rFonts w:ascii="Garamond" w:hAnsi="Garamond"/>
                <w:color w:val="000000"/>
                <w:sz w:val="24"/>
                <w:szCs w:val="24"/>
              </w:rPr>
              <w:t>0.243619</w:t>
            </w:r>
          </w:p>
        </w:tc>
      </w:tr>
      <w:tr w:rsidR="00417B52" w:rsidTr="00857AFD">
        <w:trPr>
          <w:jc w:val="center"/>
        </w:trPr>
        <w:tc>
          <w:tcPr>
            <w:tcW w:w="1019" w:type="dxa"/>
            <w:tcBorders>
              <w:top w:val="nil"/>
              <w:left w:val="nil"/>
            </w:tcBorders>
            <w:vAlign w:val="center"/>
          </w:tcPr>
          <w:p w:rsidR="00417B52" w:rsidRPr="00291804" w:rsidRDefault="00417B52" w:rsidP="00857AFD">
            <w:pPr>
              <w:pStyle w:val="NormalWeb"/>
              <w:spacing w:before="0" w:beforeAutospacing="0" w:after="0" w:afterAutospacing="0"/>
              <w:jc w:val="center"/>
              <w:textAlignment w:val="bottom"/>
              <w:rPr>
                <w:rFonts w:ascii="Garamond" w:hAnsi="Garamond" w:cs="Arial"/>
              </w:rPr>
            </w:pPr>
            <w:r w:rsidRPr="00291804">
              <w:rPr>
                <w:rFonts w:ascii="Garamond" w:hAnsi="Garamond" w:cs="Arial"/>
                <w:b/>
                <w:bCs/>
                <w:color w:val="000000"/>
                <w:kern w:val="24"/>
              </w:rPr>
              <w:t>SSP</w:t>
            </w:r>
          </w:p>
        </w:tc>
        <w:tc>
          <w:tcPr>
            <w:tcW w:w="1049" w:type="dxa"/>
            <w:tcBorders>
              <w:top w:val="nil"/>
              <w:right w:val="nil"/>
            </w:tcBorders>
            <w:vAlign w:val="bottom"/>
          </w:tcPr>
          <w:p w:rsidR="00417B52" w:rsidRPr="00ED39A7" w:rsidRDefault="00417B52" w:rsidP="00857AFD">
            <w:pPr>
              <w:jc w:val="center"/>
              <w:rPr>
                <w:rFonts w:ascii="Garamond" w:hAnsi="Garamond"/>
                <w:color w:val="000000"/>
                <w:sz w:val="24"/>
                <w:szCs w:val="24"/>
              </w:rPr>
            </w:pPr>
            <w:r w:rsidRPr="00ED39A7">
              <w:rPr>
                <w:rFonts w:ascii="Garamond" w:hAnsi="Garamond"/>
                <w:color w:val="000000"/>
                <w:sz w:val="24"/>
                <w:szCs w:val="24"/>
              </w:rPr>
              <w:t>0.32199</w:t>
            </w:r>
          </w:p>
        </w:tc>
        <w:tc>
          <w:tcPr>
            <w:tcW w:w="1049" w:type="dxa"/>
            <w:tcBorders>
              <w:top w:val="nil"/>
              <w:left w:val="nil"/>
              <w:right w:val="nil"/>
            </w:tcBorders>
            <w:vAlign w:val="bottom"/>
          </w:tcPr>
          <w:p w:rsidR="00417B52" w:rsidRPr="00ED39A7" w:rsidRDefault="00417B52" w:rsidP="00857AFD">
            <w:pPr>
              <w:jc w:val="center"/>
              <w:rPr>
                <w:rFonts w:ascii="Garamond" w:hAnsi="Garamond"/>
                <w:color w:val="000000"/>
                <w:sz w:val="24"/>
                <w:szCs w:val="24"/>
              </w:rPr>
            </w:pPr>
            <w:r w:rsidRPr="00ED39A7">
              <w:rPr>
                <w:rFonts w:ascii="Garamond" w:hAnsi="Garamond"/>
                <w:color w:val="000000"/>
                <w:sz w:val="24"/>
                <w:szCs w:val="24"/>
              </w:rPr>
              <w:t>0.32199</w:t>
            </w:r>
          </w:p>
        </w:tc>
        <w:tc>
          <w:tcPr>
            <w:tcW w:w="920" w:type="dxa"/>
            <w:tcBorders>
              <w:top w:val="nil"/>
              <w:left w:val="nil"/>
              <w:right w:val="nil"/>
            </w:tcBorders>
            <w:vAlign w:val="bottom"/>
          </w:tcPr>
          <w:p w:rsidR="00417B52" w:rsidRPr="00ED39A7" w:rsidRDefault="00417B52" w:rsidP="00857AFD">
            <w:pPr>
              <w:jc w:val="center"/>
              <w:rPr>
                <w:rFonts w:ascii="Garamond" w:hAnsi="Garamond"/>
                <w:color w:val="000000"/>
                <w:sz w:val="24"/>
                <w:szCs w:val="24"/>
              </w:rPr>
            </w:pPr>
            <w:r w:rsidRPr="00ED39A7">
              <w:rPr>
                <w:rFonts w:ascii="Garamond" w:hAnsi="Garamond"/>
                <w:color w:val="000000"/>
                <w:sz w:val="24"/>
                <w:szCs w:val="24"/>
              </w:rPr>
              <w:t>0.32199</w:t>
            </w:r>
          </w:p>
        </w:tc>
        <w:tc>
          <w:tcPr>
            <w:tcW w:w="1066" w:type="dxa"/>
            <w:tcBorders>
              <w:top w:val="nil"/>
              <w:left w:val="nil"/>
              <w:right w:val="nil"/>
            </w:tcBorders>
            <w:vAlign w:val="bottom"/>
          </w:tcPr>
          <w:p w:rsidR="00417B52" w:rsidRPr="00ED39A7" w:rsidRDefault="00417B52" w:rsidP="00857AFD">
            <w:pPr>
              <w:jc w:val="center"/>
              <w:rPr>
                <w:rFonts w:ascii="Garamond" w:hAnsi="Garamond"/>
                <w:color w:val="000000"/>
                <w:sz w:val="24"/>
                <w:szCs w:val="24"/>
              </w:rPr>
            </w:pPr>
            <w:r w:rsidRPr="00ED39A7">
              <w:rPr>
                <w:rFonts w:ascii="Garamond" w:hAnsi="Garamond"/>
                <w:color w:val="000000"/>
                <w:sz w:val="24"/>
                <w:szCs w:val="24"/>
              </w:rPr>
              <w:t>0.32199</w:t>
            </w:r>
          </w:p>
        </w:tc>
        <w:tc>
          <w:tcPr>
            <w:tcW w:w="902" w:type="dxa"/>
            <w:tcBorders>
              <w:top w:val="nil"/>
              <w:left w:val="nil"/>
              <w:right w:val="nil"/>
            </w:tcBorders>
            <w:vAlign w:val="bottom"/>
          </w:tcPr>
          <w:p w:rsidR="00417B52" w:rsidRPr="00ED39A7" w:rsidRDefault="00417B52" w:rsidP="00857AFD">
            <w:pPr>
              <w:jc w:val="center"/>
              <w:rPr>
                <w:rFonts w:ascii="Garamond" w:hAnsi="Garamond"/>
                <w:color w:val="000000"/>
                <w:sz w:val="24"/>
                <w:szCs w:val="24"/>
              </w:rPr>
            </w:pPr>
            <w:r w:rsidRPr="00ED39A7">
              <w:rPr>
                <w:rFonts w:ascii="Garamond" w:hAnsi="Garamond"/>
                <w:color w:val="000000"/>
                <w:sz w:val="24"/>
                <w:szCs w:val="24"/>
              </w:rPr>
              <w:t>0.32199</w:t>
            </w:r>
          </w:p>
        </w:tc>
        <w:tc>
          <w:tcPr>
            <w:tcW w:w="1066" w:type="dxa"/>
            <w:tcBorders>
              <w:top w:val="nil"/>
              <w:left w:val="nil"/>
              <w:right w:val="nil"/>
            </w:tcBorders>
            <w:vAlign w:val="bottom"/>
          </w:tcPr>
          <w:p w:rsidR="00417B52" w:rsidRPr="00ED39A7" w:rsidRDefault="00417B52" w:rsidP="00857AFD">
            <w:pPr>
              <w:jc w:val="center"/>
              <w:rPr>
                <w:rFonts w:ascii="Garamond" w:hAnsi="Garamond"/>
                <w:color w:val="000000"/>
                <w:sz w:val="24"/>
                <w:szCs w:val="24"/>
              </w:rPr>
            </w:pPr>
            <w:r w:rsidRPr="00ED39A7">
              <w:rPr>
                <w:rFonts w:ascii="Garamond" w:hAnsi="Garamond"/>
                <w:color w:val="000000"/>
                <w:sz w:val="24"/>
                <w:szCs w:val="24"/>
              </w:rPr>
              <w:t>0.32199</w:t>
            </w:r>
          </w:p>
        </w:tc>
      </w:tr>
    </w:tbl>
    <w:p w:rsidR="00152AC3" w:rsidRDefault="00152AC3" w:rsidP="008248DE">
      <w:pPr>
        <w:spacing w:after="0" w:line="240" w:lineRule="auto"/>
        <w:jc w:val="center"/>
        <w:rPr>
          <w:rFonts w:ascii="Garamond" w:hAnsi="Garamond"/>
          <w:b/>
          <w:sz w:val="24"/>
          <w:szCs w:val="24"/>
        </w:rPr>
      </w:pPr>
    </w:p>
    <w:p w:rsidR="008248DE" w:rsidRDefault="008248DE" w:rsidP="009F3468">
      <w:pPr>
        <w:autoSpaceDE w:val="0"/>
        <w:autoSpaceDN w:val="0"/>
        <w:adjustRightInd w:val="0"/>
        <w:spacing w:after="0" w:line="240" w:lineRule="auto"/>
        <w:jc w:val="both"/>
        <w:rPr>
          <w:rFonts w:ascii="Garamond" w:hAnsi="Garamond" w:cs="TimesNewRomanPSMT"/>
          <w:b/>
          <w:color w:val="FF0000"/>
          <w:sz w:val="18"/>
          <w:szCs w:val="18"/>
        </w:rPr>
      </w:pPr>
    </w:p>
    <w:p w:rsidR="008248DE" w:rsidRPr="001A3639" w:rsidRDefault="008248DE" w:rsidP="008248DE">
      <w:pPr>
        <w:spacing w:after="0" w:line="240" w:lineRule="auto"/>
        <w:ind w:firstLine="274"/>
        <w:jc w:val="center"/>
        <w:rPr>
          <w:rFonts w:ascii="Garamond" w:hAnsi="Garamond" w:cs="Segoe UI"/>
          <w:sz w:val="24"/>
          <w:szCs w:val="24"/>
        </w:rPr>
      </w:pPr>
      <w:r w:rsidRPr="001A3639">
        <w:rPr>
          <w:rFonts w:ascii="Garamond" w:hAnsi="Garamond" w:cs="Segoe UI"/>
          <w:b/>
          <w:sz w:val="24"/>
          <w:szCs w:val="24"/>
        </w:rPr>
        <w:t>Tab</w:t>
      </w:r>
      <w:r>
        <w:rPr>
          <w:rFonts w:ascii="Garamond" w:hAnsi="Garamond" w:cs="Segoe UI"/>
          <w:b/>
          <w:sz w:val="24"/>
          <w:szCs w:val="24"/>
        </w:rPr>
        <w:t>le 1</w:t>
      </w:r>
      <w:r w:rsidR="001E7BA0">
        <w:rPr>
          <w:rFonts w:ascii="Garamond" w:hAnsi="Garamond" w:cs="Segoe UI"/>
          <w:b/>
          <w:sz w:val="24"/>
          <w:szCs w:val="24"/>
        </w:rPr>
        <w:t>2</w:t>
      </w:r>
      <w:r w:rsidRPr="001A3639">
        <w:rPr>
          <w:rFonts w:ascii="Garamond" w:hAnsi="Garamond" w:cs="Segoe UI"/>
          <w:sz w:val="24"/>
          <w:szCs w:val="24"/>
        </w:rPr>
        <w:t xml:space="preserve"> </w:t>
      </w:r>
      <w:r w:rsidRPr="001A3639">
        <w:rPr>
          <w:rFonts w:ascii="Garamond" w:hAnsi="Garamond" w:cs="Segoe UI"/>
          <w:bCs/>
          <w:sz w:val="24"/>
          <w:szCs w:val="24"/>
        </w:rPr>
        <w:t xml:space="preserve">Group aggregated </w:t>
      </w:r>
      <w:r w:rsidR="00811F02">
        <w:rPr>
          <w:rFonts w:ascii="Garamond" w:hAnsi="Garamond" w:cs="Segoe UI"/>
          <w:bCs/>
          <w:sz w:val="24"/>
          <w:szCs w:val="24"/>
        </w:rPr>
        <w:t xml:space="preserve">(mean) </w:t>
      </w:r>
      <w:r w:rsidRPr="001A3639">
        <w:rPr>
          <w:rFonts w:ascii="Garamond" w:hAnsi="Garamond" w:cs="Segoe UI"/>
          <w:bCs/>
          <w:sz w:val="24"/>
          <w:szCs w:val="24"/>
        </w:rPr>
        <w:t xml:space="preserve">weights for major factors </w:t>
      </w:r>
      <w:r>
        <w:rPr>
          <w:rFonts w:ascii="Garamond" w:hAnsi="Garamond" w:cs="Segoe UI"/>
          <w:bCs/>
          <w:sz w:val="24"/>
          <w:szCs w:val="24"/>
        </w:rPr>
        <w:t xml:space="preserve">cluster </w:t>
      </w:r>
      <w:r w:rsidRPr="001A3639">
        <w:rPr>
          <w:rFonts w:ascii="Garamond" w:hAnsi="Garamond" w:cs="Segoe UI"/>
          <w:bCs/>
          <w:sz w:val="24"/>
          <w:szCs w:val="24"/>
        </w:rPr>
        <w:t>interdependencies</w:t>
      </w:r>
    </w:p>
    <w:tbl>
      <w:tblPr>
        <w:tblStyle w:val="TableGrid"/>
        <w:tblW w:w="5000" w:type="pct"/>
        <w:tblLook w:val="04A0" w:firstRow="1" w:lastRow="0" w:firstColumn="1" w:lastColumn="0" w:noHBand="0" w:noVBand="1"/>
      </w:tblPr>
      <w:tblGrid>
        <w:gridCol w:w="974"/>
        <w:gridCol w:w="754"/>
        <w:gridCol w:w="750"/>
        <w:gridCol w:w="751"/>
        <w:gridCol w:w="751"/>
        <w:gridCol w:w="751"/>
        <w:gridCol w:w="751"/>
        <w:gridCol w:w="751"/>
        <w:gridCol w:w="751"/>
        <w:gridCol w:w="751"/>
        <w:gridCol w:w="829"/>
        <w:gridCol w:w="796"/>
      </w:tblGrid>
      <w:tr w:rsidR="0028406D" w:rsidTr="0028406D">
        <w:trPr>
          <w:trHeight w:val="550"/>
        </w:trPr>
        <w:tc>
          <w:tcPr>
            <w:tcW w:w="509" w:type="pct"/>
            <w:tcBorders>
              <w:left w:val="nil"/>
            </w:tcBorders>
            <w:vAlign w:val="center"/>
          </w:tcPr>
          <w:p w:rsidR="0028406D" w:rsidRPr="00666B03" w:rsidRDefault="0028406D" w:rsidP="0028406D">
            <w:pPr>
              <w:pStyle w:val="NormalWeb"/>
              <w:spacing w:after="0"/>
              <w:jc w:val="center"/>
              <w:rPr>
                <w:rFonts w:ascii="Garamond" w:hAnsi="Garamond" w:cs="Segoe UI"/>
                <w:i/>
              </w:rPr>
            </w:pPr>
            <w:r w:rsidRPr="00666B03">
              <w:rPr>
                <w:rFonts w:ascii="Garamond" w:hAnsi="Garamond" w:cs="Arial"/>
                <w:b/>
              </w:rPr>
              <w:t>Factor</w:t>
            </w:r>
            <w:r>
              <w:rPr>
                <w:rFonts w:ascii="Garamond" w:hAnsi="Garamond" w:cs="Arial"/>
                <w:b/>
              </w:rPr>
              <w:t>s</w:t>
            </w:r>
          </w:p>
        </w:tc>
        <w:tc>
          <w:tcPr>
            <w:tcW w:w="406" w:type="pct"/>
            <w:tcBorders>
              <w:right w:val="nil"/>
            </w:tcBorders>
            <w:vAlign w:val="center"/>
          </w:tcPr>
          <w:p w:rsidR="0028406D" w:rsidRPr="00CA7472" w:rsidRDefault="0028406D" w:rsidP="0028406D">
            <w:pPr>
              <w:jc w:val="center"/>
              <w:rPr>
                <w:rFonts w:ascii="Garamond" w:hAnsi="Garamond" w:cs="Segoe UI"/>
                <w:sz w:val="24"/>
                <w:szCs w:val="24"/>
              </w:rPr>
            </w:pPr>
            <w:r w:rsidRPr="00CA7472">
              <w:rPr>
                <w:rFonts w:ascii="Garamond" w:hAnsi="Garamond" w:cs="Segoe UI"/>
                <w:sz w:val="24"/>
                <w:szCs w:val="24"/>
              </w:rPr>
              <w:t>Mgr1</w:t>
            </w:r>
          </w:p>
          <w:p w:rsidR="0028406D" w:rsidRPr="00CA7472" w:rsidRDefault="0028406D" w:rsidP="0028406D">
            <w:pPr>
              <w:pStyle w:val="NormalWeb"/>
              <w:spacing w:before="0" w:beforeAutospacing="0" w:after="0" w:afterAutospacing="0"/>
              <w:jc w:val="center"/>
              <w:rPr>
                <w:rFonts w:ascii="Garamond" w:hAnsi="Garamond" w:cs="Segoe UI"/>
              </w:rPr>
            </w:pPr>
            <w:proofErr w:type="spellStart"/>
            <w:r>
              <w:rPr>
                <w:rFonts w:ascii="Garamond" w:hAnsi="Garamond" w:cs="Arial"/>
              </w:rPr>
              <w:t>Wght</w:t>
            </w:r>
            <w:proofErr w:type="spellEnd"/>
          </w:p>
        </w:tc>
        <w:tc>
          <w:tcPr>
            <w:tcW w:w="404" w:type="pct"/>
            <w:tcBorders>
              <w:left w:val="nil"/>
              <w:right w:val="nil"/>
            </w:tcBorders>
          </w:tcPr>
          <w:p w:rsidR="0028406D" w:rsidRPr="00CA7472" w:rsidRDefault="0028406D" w:rsidP="00E83118">
            <w:pPr>
              <w:rPr>
                <w:rFonts w:ascii="Garamond" w:hAnsi="Garamond"/>
              </w:rPr>
            </w:pPr>
            <w:r w:rsidRPr="00CA7472">
              <w:rPr>
                <w:rFonts w:ascii="Garamond" w:hAnsi="Garamond" w:cs="Segoe UI"/>
                <w:sz w:val="24"/>
                <w:szCs w:val="24"/>
              </w:rPr>
              <w:t>Mgr2</w:t>
            </w:r>
          </w:p>
          <w:p w:rsidR="0028406D" w:rsidRPr="00CA7472" w:rsidRDefault="0028406D" w:rsidP="00E83118">
            <w:pPr>
              <w:rPr>
                <w:rFonts w:ascii="Garamond" w:hAnsi="Garamond"/>
              </w:rPr>
            </w:pPr>
            <w:proofErr w:type="spellStart"/>
            <w:r w:rsidRPr="006368EB">
              <w:rPr>
                <w:rFonts w:ascii="Garamond" w:hAnsi="Garamond" w:cs="Arial"/>
              </w:rPr>
              <w:t>Wght</w:t>
            </w:r>
            <w:proofErr w:type="spellEnd"/>
          </w:p>
        </w:tc>
        <w:tc>
          <w:tcPr>
            <w:tcW w:w="404" w:type="pct"/>
            <w:tcBorders>
              <w:left w:val="nil"/>
              <w:right w:val="nil"/>
            </w:tcBorders>
          </w:tcPr>
          <w:p w:rsidR="0028406D" w:rsidRPr="00CA7472" w:rsidRDefault="0028406D" w:rsidP="00E83118">
            <w:pPr>
              <w:rPr>
                <w:rFonts w:ascii="Garamond" w:hAnsi="Garamond"/>
              </w:rPr>
            </w:pPr>
            <w:r w:rsidRPr="00CA7472">
              <w:rPr>
                <w:rFonts w:ascii="Garamond" w:hAnsi="Garamond" w:cs="Segoe UI"/>
                <w:sz w:val="24"/>
                <w:szCs w:val="24"/>
              </w:rPr>
              <w:t>Mgr3</w:t>
            </w:r>
          </w:p>
          <w:p w:rsidR="0028406D" w:rsidRPr="00CA7472" w:rsidRDefault="0028406D" w:rsidP="00E83118">
            <w:pPr>
              <w:rPr>
                <w:rFonts w:ascii="Garamond" w:hAnsi="Garamond"/>
              </w:rPr>
            </w:pPr>
            <w:proofErr w:type="spellStart"/>
            <w:r w:rsidRPr="006368EB">
              <w:rPr>
                <w:rFonts w:ascii="Garamond" w:hAnsi="Garamond" w:cs="Arial"/>
              </w:rPr>
              <w:t>Wght</w:t>
            </w:r>
            <w:proofErr w:type="spellEnd"/>
          </w:p>
        </w:tc>
        <w:tc>
          <w:tcPr>
            <w:tcW w:w="404" w:type="pct"/>
            <w:tcBorders>
              <w:left w:val="nil"/>
              <w:right w:val="nil"/>
            </w:tcBorders>
          </w:tcPr>
          <w:p w:rsidR="0028406D" w:rsidRPr="00CA7472" w:rsidRDefault="0028406D" w:rsidP="00E83118">
            <w:pPr>
              <w:rPr>
                <w:rFonts w:ascii="Garamond" w:hAnsi="Garamond"/>
              </w:rPr>
            </w:pPr>
            <w:r w:rsidRPr="00CA7472">
              <w:rPr>
                <w:rFonts w:ascii="Garamond" w:hAnsi="Garamond" w:cs="Segoe UI"/>
                <w:sz w:val="24"/>
                <w:szCs w:val="24"/>
              </w:rPr>
              <w:t>Mgr4</w:t>
            </w:r>
          </w:p>
          <w:p w:rsidR="0028406D" w:rsidRPr="00CA7472" w:rsidRDefault="0028406D" w:rsidP="00E83118">
            <w:pPr>
              <w:rPr>
                <w:rFonts w:ascii="Garamond" w:hAnsi="Garamond"/>
              </w:rPr>
            </w:pPr>
            <w:proofErr w:type="spellStart"/>
            <w:r w:rsidRPr="006368EB">
              <w:rPr>
                <w:rFonts w:ascii="Garamond" w:hAnsi="Garamond" w:cs="Arial"/>
              </w:rPr>
              <w:t>Wght</w:t>
            </w:r>
            <w:proofErr w:type="spellEnd"/>
          </w:p>
        </w:tc>
        <w:tc>
          <w:tcPr>
            <w:tcW w:w="404" w:type="pct"/>
            <w:tcBorders>
              <w:left w:val="nil"/>
              <w:right w:val="nil"/>
            </w:tcBorders>
          </w:tcPr>
          <w:p w:rsidR="0028406D" w:rsidRPr="00CA7472" w:rsidRDefault="0028406D" w:rsidP="00E83118">
            <w:pPr>
              <w:rPr>
                <w:rFonts w:ascii="Garamond" w:hAnsi="Garamond"/>
              </w:rPr>
            </w:pPr>
            <w:r w:rsidRPr="00CA7472">
              <w:rPr>
                <w:rFonts w:ascii="Garamond" w:hAnsi="Garamond" w:cs="Segoe UI"/>
                <w:sz w:val="24"/>
                <w:szCs w:val="24"/>
              </w:rPr>
              <w:t>Mgr5</w:t>
            </w:r>
          </w:p>
          <w:p w:rsidR="0028406D" w:rsidRPr="00CA7472" w:rsidRDefault="0028406D" w:rsidP="00E83118">
            <w:pPr>
              <w:rPr>
                <w:rFonts w:ascii="Garamond" w:hAnsi="Garamond"/>
              </w:rPr>
            </w:pPr>
            <w:proofErr w:type="spellStart"/>
            <w:r w:rsidRPr="006368EB">
              <w:rPr>
                <w:rFonts w:ascii="Garamond" w:hAnsi="Garamond" w:cs="Arial"/>
              </w:rPr>
              <w:t>Wght</w:t>
            </w:r>
            <w:proofErr w:type="spellEnd"/>
          </w:p>
        </w:tc>
        <w:tc>
          <w:tcPr>
            <w:tcW w:w="404" w:type="pct"/>
            <w:tcBorders>
              <w:left w:val="nil"/>
              <w:right w:val="nil"/>
            </w:tcBorders>
          </w:tcPr>
          <w:p w:rsidR="0028406D" w:rsidRPr="00CA7472" w:rsidRDefault="0028406D" w:rsidP="00E83118">
            <w:pPr>
              <w:rPr>
                <w:rFonts w:ascii="Garamond" w:hAnsi="Garamond"/>
              </w:rPr>
            </w:pPr>
            <w:r w:rsidRPr="00CA7472">
              <w:rPr>
                <w:rFonts w:ascii="Garamond" w:hAnsi="Garamond" w:cs="Segoe UI"/>
                <w:sz w:val="24"/>
                <w:szCs w:val="24"/>
              </w:rPr>
              <w:t>Mgr6</w:t>
            </w:r>
          </w:p>
          <w:p w:rsidR="0028406D" w:rsidRPr="00CA7472" w:rsidRDefault="0028406D" w:rsidP="00E83118">
            <w:pPr>
              <w:rPr>
                <w:rFonts w:ascii="Garamond" w:hAnsi="Garamond"/>
              </w:rPr>
            </w:pPr>
            <w:proofErr w:type="spellStart"/>
            <w:r w:rsidRPr="006368EB">
              <w:rPr>
                <w:rFonts w:ascii="Garamond" w:hAnsi="Garamond" w:cs="Arial"/>
              </w:rPr>
              <w:t>Wght</w:t>
            </w:r>
            <w:proofErr w:type="spellEnd"/>
          </w:p>
        </w:tc>
        <w:tc>
          <w:tcPr>
            <w:tcW w:w="404" w:type="pct"/>
            <w:tcBorders>
              <w:left w:val="nil"/>
              <w:right w:val="nil"/>
            </w:tcBorders>
          </w:tcPr>
          <w:p w:rsidR="0028406D" w:rsidRPr="00CA7472" w:rsidRDefault="0028406D" w:rsidP="00E83118">
            <w:pPr>
              <w:rPr>
                <w:rFonts w:ascii="Garamond" w:hAnsi="Garamond"/>
              </w:rPr>
            </w:pPr>
            <w:r w:rsidRPr="00CA7472">
              <w:rPr>
                <w:rFonts w:ascii="Garamond" w:hAnsi="Garamond" w:cs="Segoe UI"/>
                <w:sz w:val="24"/>
                <w:szCs w:val="24"/>
              </w:rPr>
              <w:t>Mgr7</w:t>
            </w:r>
          </w:p>
          <w:p w:rsidR="0028406D" w:rsidRPr="00CA7472" w:rsidRDefault="0028406D" w:rsidP="00E83118">
            <w:pPr>
              <w:rPr>
                <w:rFonts w:ascii="Garamond" w:hAnsi="Garamond"/>
              </w:rPr>
            </w:pPr>
            <w:proofErr w:type="spellStart"/>
            <w:r w:rsidRPr="006368EB">
              <w:rPr>
                <w:rFonts w:ascii="Garamond" w:hAnsi="Garamond" w:cs="Arial"/>
              </w:rPr>
              <w:t>Wght</w:t>
            </w:r>
            <w:proofErr w:type="spellEnd"/>
          </w:p>
        </w:tc>
        <w:tc>
          <w:tcPr>
            <w:tcW w:w="404" w:type="pct"/>
            <w:tcBorders>
              <w:left w:val="nil"/>
              <w:right w:val="nil"/>
            </w:tcBorders>
          </w:tcPr>
          <w:p w:rsidR="0028406D" w:rsidRPr="00CA7472" w:rsidRDefault="0028406D" w:rsidP="00E83118">
            <w:pPr>
              <w:rPr>
                <w:rFonts w:ascii="Garamond" w:hAnsi="Garamond"/>
              </w:rPr>
            </w:pPr>
            <w:r w:rsidRPr="00CA7472">
              <w:rPr>
                <w:rFonts w:ascii="Garamond" w:hAnsi="Garamond" w:cs="Segoe UI"/>
                <w:sz w:val="24"/>
                <w:szCs w:val="24"/>
              </w:rPr>
              <w:t>Mgr8</w:t>
            </w:r>
          </w:p>
          <w:p w:rsidR="0028406D" w:rsidRPr="00CA7472" w:rsidRDefault="0028406D" w:rsidP="00E83118">
            <w:pPr>
              <w:rPr>
                <w:rFonts w:ascii="Garamond" w:hAnsi="Garamond"/>
              </w:rPr>
            </w:pPr>
            <w:proofErr w:type="spellStart"/>
            <w:r w:rsidRPr="006368EB">
              <w:rPr>
                <w:rFonts w:ascii="Garamond" w:hAnsi="Garamond" w:cs="Arial"/>
              </w:rPr>
              <w:t>Wght</w:t>
            </w:r>
            <w:proofErr w:type="spellEnd"/>
          </w:p>
        </w:tc>
        <w:tc>
          <w:tcPr>
            <w:tcW w:w="404" w:type="pct"/>
            <w:tcBorders>
              <w:left w:val="nil"/>
              <w:right w:val="nil"/>
            </w:tcBorders>
          </w:tcPr>
          <w:p w:rsidR="0028406D" w:rsidRPr="00CA7472" w:rsidRDefault="0028406D" w:rsidP="00E83118">
            <w:pPr>
              <w:rPr>
                <w:rFonts w:ascii="Garamond" w:hAnsi="Garamond"/>
              </w:rPr>
            </w:pPr>
            <w:r w:rsidRPr="00CA7472">
              <w:rPr>
                <w:rFonts w:ascii="Garamond" w:hAnsi="Garamond" w:cs="Segoe UI"/>
                <w:sz w:val="24"/>
                <w:szCs w:val="24"/>
              </w:rPr>
              <w:t>Mgr9</w:t>
            </w:r>
          </w:p>
          <w:p w:rsidR="0028406D" w:rsidRPr="00CA7472" w:rsidRDefault="0028406D" w:rsidP="00E83118">
            <w:pPr>
              <w:rPr>
                <w:rFonts w:ascii="Garamond" w:hAnsi="Garamond"/>
              </w:rPr>
            </w:pPr>
            <w:proofErr w:type="spellStart"/>
            <w:r w:rsidRPr="006368EB">
              <w:rPr>
                <w:rFonts w:ascii="Garamond" w:hAnsi="Garamond" w:cs="Arial"/>
              </w:rPr>
              <w:t>Wght</w:t>
            </w:r>
            <w:proofErr w:type="spellEnd"/>
          </w:p>
        </w:tc>
        <w:tc>
          <w:tcPr>
            <w:tcW w:w="439" w:type="pct"/>
            <w:tcBorders>
              <w:left w:val="nil"/>
              <w:right w:val="nil"/>
            </w:tcBorders>
          </w:tcPr>
          <w:p w:rsidR="0028406D" w:rsidRPr="00CA7472" w:rsidRDefault="0028406D" w:rsidP="00E83118">
            <w:pPr>
              <w:rPr>
                <w:rFonts w:ascii="Garamond" w:hAnsi="Garamond"/>
              </w:rPr>
            </w:pPr>
            <w:r w:rsidRPr="00CA7472">
              <w:rPr>
                <w:rFonts w:ascii="Garamond" w:hAnsi="Garamond" w:cs="Segoe UI"/>
                <w:sz w:val="24"/>
                <w:szCs w:val="24"/>
              </w:rPr>
              <w:t>Mgr10</w:t>
            </w:r>
          </w:p>
          <w:p w:rsidR="0028406D" w:rsidRPr="00CA7472" w:rsidRDefault="0028406D" w:rsidP="00E83118">
            <w:pPr>
              <w:rPr>
                <w:rFonts w:ascii="Garamond" w:hAnsi="Garamond"/>
              </w:rPr>
            </w:pPr>
            <w:proofErr w:type="spellStart"/>
            <w:r w:rsidRPr="006368EB">
              <w:rPr>
                <w:rFonts w:ascii="Garamond" w:hAnsi="Garamond" w:cs="Arial"/>
              </w:rPr>
              <w:t>Wght</w:t>
            </w:r>
            <w:proofErr w:type="spellEnd"/>
          </w:p>
        </w:tc>
        <w:tc>
          <w:tcPr>
            <w:tcW w:w="416" w:type="pct"/>
            <w:tcBorders>
              <w:left w:val="nil"/>
              <w:right w:val="nil"/>
            </w:tcBorders>
            <w:vAlign w:val="center"/>
          </w:tcPr>
          <w:p w:rsidR="0028406D" w:rsidRPr="00666B03" w:rsidRDefault="0028406D" w:rsidP="0028406D">
            <w:pPr>
              <w:pStyle w:val="NormalWeb"/>
              <w:spacing w:after="0"/>
              <w:jc w:val="center"/>
              <w:rPr>
                <w:rFonts w:ascii="Garamond" w:hAnsi="Garamond" w:cs="Segoe UI"/>
                <w:i/>
              </w:rPr>
            </w:pPr>
            <w:r w:rsidRPr="00666B03">
              <w:rPr>
                <w:rFonts w:ascii="Garamond" w:hAnsi="Garamond" w:cs="Arial"/>
                <w:b/>
              </w:rPr>
              <w:t>Mean</w:t>
            </w:r>
          </w:p>
        </w:tc>
      </w:tr>
      <w:tr w:rsidR="008248DE" w:rsidTr="0028406D">
        <w:tc>
          <w:tcPr>
            <w:tcW w:w="509" w:type="pct"/>
            <w:tcBorders>
              <w:left w:val="nil"/>
              <w:bottom w:val="nil"/>
            </w:tcBorders>
            <w:vAlign w:val="center"/>
          </w:tcPr>
          <w:p w:rsidR="008248DE" w:rsidRPr="00666B03" w:rsidRDefault="008248DE" w:rsidP="00E83118">
            <w:pPr>
              <w:pStyle w:val="NormalWeb"/>
              <w:spacing w:before="0" w:beforeAutospacing="0" w:after="0" w:afterAutospacing="0"/>
              <w:jc w:val="center"/>
              <w:textAlignment w:val="top"/>
              <w:rPr>
                <w:rFonts w:ascii="Garamond" w:hAnsi="Garamond" w:cs="Arial"/>
              </w:rPr>
            </w:pPr>
            <w:r w:rsidRPr="00666B03">
              <w:rPr>
                <w:rFonts w:ascii="Garamond" w:hAnsi="Garamond" w:cs="Arial"/>
                <w:b/>
                <w:bCs/>
                <w:color w:val="000000"/>
                <w:kern w:val="24"/>
              </w:rPr>
              <w:t>GITS</w:t>
            </w:r>
          </w:p>
        </w:tc>
        <w:tc>
          <w:tcPr>
            <w:tcW w:w="406" w:type="pct"/>
            <w:tcBorders>
              <w:bottom w:val="nil"/>
              <w:right w:val="nil"/>
            </w:tcBorders>
            <w:vAlign w:val="center"/>
          </w:tcPr>
          <w:p w:rsidR="008248DE" w:rsidRPr="008248DE" w:rsidRDefault="008248DE" w:rsidP="00E83118">
            <w:pPr>
              <w:pStyle w:val="NormalWeb"/>
              <w:spacing w:before="0" w:beforeAutospacing="0" w:after="0" w:afterAutospacing="0"/>
              <w:jc w:val="center"/>
              <w:textAlignment w:val="bottom"/>
              <w:rPr>
                <w:rFonts w:ascii="Garamond" w:hAnsi="Garamond" w:cs="Arial"/>
                <w:color w:val="000000" w:themeColor="text1"/>
              </w:rPr>
            </w:pPr>
            <w:r w:rsidRPr="008248DE">
              <w:rPr>
                <w:rFonts w:ascii="Garamond" w:hAnsi="Garamond" w:cs="Arial"/>
                <w:color w:val="000000" w:themeColor="text1"/>
                <w:kern w:val="24"/>
              </w:rPr>
              <w:t>0.000</w:t>
            </w:r>
          </w:p>
        </w:tc>
        <w:tc>
          <w:tcPr>
            <w:tcW w:w="404" w:type="pct"/>
            <w:tcBorders>
              <w:left w:val="nil"/>
              <w:bottom w:val="nil"/>
              <w:right w:val="nil"/>
            </w:tcBorders>
            <w:vAlign w:val="center"/>
          </w:tcPr>
          <w:p w:rsidR="008248DE" w:rsidRPr="008248DE" w:rsidRDefault="008248DE" w:rsidP="00E83118">
            <w:pPr>
              <w:pStyle w:val="NormalWeb"/>
              <w:spacing w:before="0" w:beforeAutospacing="0" w:after="0" w:afterAutospacing="0"/>
              <w:jc w:val="center"/>
              <w:textAlignment w:val="bottom"/>
              <w:rPr>
                <w:rFonts w:ascii="Garamond" w:hAnsi="Garamond" w:cs="Arial"/>
                <w:color w:val="000000" w:themeColor="text1"/>
              </w:rPr>
            </w:pPr>
            <w:r w:rsidRPr="008248DE">
              <w:rPr>
                <w:rFonts w:ascii="Garamond" w:hAnsi="Garamond" w:cs="Arial"/>
                <w:color w:val="000000" w:themeColor="text1"/>
                <w:kern w:val="24"/>
              </w:rPr>
              <w:t>0.000</w:t>
            </w:r>
          </w:p>
        </w:tc>
        <w:tc>
          <w:tcPr>
            <w:tcW w:w="404" w:type="pct"/>
            <w:tcBorders>
              <w:left w:val="nil"/>
              <w:bottom w:val="nil"/>
              <w:right w:val="nil"/>
            </w:tcBorders>
            <w:vAlign w:val="center"/>
          </w:tcPr>
          <w:p w:rsidR="008248DE" w:rsidRPr="008248DE" w:rsidRDefault="008248DE" w:rsidP="00E83118">
            <w:pPr>
              <w:pStyle w:val="NormalWeb"/>
              <w:spacing w:before="0" w:beforeAutospacing="0" w:after="0" w:afterAutospacing="0"/>
              <w:jc w:val="center"/>
              <w:textAlignment w:val="bottom"/>
              <w:rPr>
                <w:rFonts w:ascii="Garamond" w:hAnsi="Garamond" w:cs="Arial"/>
                <w:color w:val="000000" w:themeColor="text1"/>
              </w:rPr>
            </w:pPr>
            <w:r w:rsidRPr="008248DE">
              <w:rPr>
                <w:rFonts w:ascii="Garamond" w:hAnsi="Garamond" w:cs="Arial"/>
                <w:color w:val="000000" w:themeColor="text1"/>
                <w:kern w:val="24"/>
              </w:rPr>
              <w:t>0.000</w:t>
            </w:r>
          </w:p>
        </w:tc>
        <w:tc>
          <w:tcPr>
            <w:tcW w:w="404" w:type="pct"/>
            <w:tcBorders>
              <w:left w:val="nil"/>
              <w:bottom w:val="nil"/>
              <w:right w:val="nil"/>
            </w:tcBorders>
            <w:vAlign w:val="center"/>
          </w:tcPr>
          <w:p w:rsidR="008248DE" w:rsidRPr="008248DE" w:rsidRDefault="008248DE" w:rsidP="00E83118">
            <w:pPr>
              <w:pStyle w:val="NormalWeb"/>
              <w:spacing w:before="0" w:beforeAutospacing="0" w:after="0" w:afterAutospacing="0"/>
              <w:jc w:val="center"/>
              <w:textAlignment w:val="bottom"/>
              <w:rPr>
                <w:rFonts w:ascii="Garamond" w:hAnsi="Garamond" w:cs="Arial"/>
                <w:color w:val="000000" w:themeColor="text1"/>
              </w:rPr>
            </w:pPr>
            <w:r w:rsidRPr="008248DE">
              <w:rPr>
                <w:rFonts w:ascii="Garamond" w:hAnsi="Garamond" w:cs="Arial"/>
                <w:color w:val="000000" w:themeColor="text1"/>
                <w:kern w:val="24"/>
              </w:rPr>
              <w:t>0.000</w:t>
            </w:r>
          </w:p>
        </w:tc>
        <w:tc>
          <w:tcPr>
            <w:tcW w:w="404" w:type="pct"/>
            <w:tcBorders>
              <w:left w:val="nil"/>
              <w:bottom w:val="nil"/>
              <w:right w:val="nil"/>
            </w:tcBorders>
            <w:vAlign w:val="center"/>
          </w:tcPr>
          <w:p w:rsidR="008248DE" w:rsidRPr="008248DE" w:rsidRDefault="008248DE" w:rsidP="00E83118">
            <w:pPr>
              <w:pStyle w:val="NormalWeb"/>
              <w:spacing w:before="0" w:beforeAutospacing="0" w:after="0" w:afterAutospacing="0"/>
              <w:jc w:val="center"/>
              <w:textAlignment w:val="bottom"/>
              <w:rPr>
                <w:rFonts w:ascii="Garamond" w:hAnsi="Garamond" w:cs="Arial"/>
                <w:color w:val="000000" w:themeColor="text1"/>
              </w:rPr>
            </w:pPr>
            <w:r w:rsidRPr="008248DE">
              <w:rPr>
                <w:rFonts w:ascii="Garamond" w:hAnsi="Garamond" w:cs="Arial"/>
                <w:color w:val="000000" w:themeColor="text1"/>
                <w:kern w:val="24"/>
              </w:rPr>
              <w:t>0.000</w:t>
            </w:r>
          </w:p>
        </w:tc>
        <w:tc>
          <w:tcPr>
            <w:tcW w:w="404" w:type="pct"/>
            <w:tcBorders>
              <w:left w:val="nil"/>
              <w:bottom w:val="nil"/>
              <w:right w:val="nil"/>
            </w:tcBorders>
            <w:vAlign w:val="center"/>
          </w:tcPr>
          <w:p w:rsidR="008248DE" w:rsidRPr="008248DE" w:rsidRDefault="008248DE" w:rsidP="00E83118">
            <w:pPr>
              <w:pStyle w:val="NormalWeb"/>
              <w:spacing w:before="0" w:beforeAutospacing="0" w:after="0" w:afterAutospacing="0"/>
              <w:jc w:val="center"/>
              <w:textAlignment w:val="bottom"/>
              <w:rPr>
                <w:rFonts w:ascii="Garamond" w:hAnsi="Garamond" w:cs="Arial"/>
                <w:color w:val="000000" w:themeColor="text1"/>
              </w:rPr>
            </w:pPr>
            <w:r w:rsidRPr="008248DE">
              <w:rPr>
                <w:rFonts w:ascii="Garamond" w:hAnsi="Garamond" w:cs="Arial"/>
                <w:color w:val="000000" w:themeColor="text1"/>
                <w:kern w:val="24"/>
              </w:rPr>
              <w:t>0.000</w:t>
            </w:r>
          </w:p>
        </w:tc>
        <w:tc>
          <w:tcPr>
            <w:tcW w:w="404" w:type="pct"/>
            <w:tcBorders>
              <w:left w:val="nil"/>
              <w:bottom w:val="nil"/>
              <w:right w:val="nil"/>
            </w:tcBorders>
            <w:vAlign w:val="center"/>
          </w:tcPr>
          <w:p w:rsidR="008248DE" w:rsidRPr="008248DE" w:rsidRDefault="008248DE" w:rsidP="00E83118">
            <w:pPr>
              <w:pStyle w:val="NormalWeb"/>
              <w:spacing w:before="0" w:beforeAutospacing="0" w:after="0" w:afterAutospacing="0"/>
              <w:jc w:val="center"/>
              <w:textAlignment w:val="bottom"/>
              <w:rPr>
                <w:rFonts w:ascii="Garamond" w:hAnsi="Garamond" w:cs="Arial"/>
                <w:color w:val="000000" w:themeColor="text1"/>
              </w:rPr>
            </w:pPr>
            <w:r w:rsidRPr="008248DE">
              <w:rPr>
                <w:rFonts w:ascii="Garamond" w:hAnsi="Garamond" w:cs="Arial"/>
                <w:color w:val="000000" w:themeColor="text1"/>
                <w:kern w:val="24"/>
              </w:rPr>
              <w:t>0.000</w:t>
            </w:r>
          </w:p>
        </w:tc>
        <w:tc>
          <w:tcPr>
            <w:tcW w:w="404" w:type="pct"/>
            <w:tcBorders>
              <w:left w:val="nil"/>
              <w:bottom w:val="nil"/>
              <w:right w:val="nil"/>
            </w:tcBorders>
            <w:vAlign w:val="center"/>
          </w:tcPr>
          <w:p w:rsidR="008248DE" w:rsidRPr="008248DE" w:rsidRDefault="008248DE" w:rsidP="00E83118">
            <w:pPr>
              <w:pStyle w:val="NormalWeb"/>
              <w:spacing w:before="0" w:beforeAutospacing="0" w:after="0" w:afterAutospacing="0"/>
              <w:jc w:val="center"/>
              <w:textAlignment w:val="bottom"/>
              <w:rPr>
                <w:rFonts w:ascii="Garamond" w:hAnsi="Garamond" w:cs="Arial"/>
                <w:color w:val="000000" w:themeColor="text1"/>
              </w:rPr>
            </w:pPr>
            <w:r w:rsidRPr="008248DE">
              <w:rPr>
                <w:rFonts w:ascii="Garamond" w:hAnsi="Garamond" w:cs="Arial"/>
                <w:color w:val="000000" w:themeColor="text1"/>
                <w:kern w:val="24"/>
              </w:rPr>
              <w:t>0.000</w:t>
            </w:r>
          </w:p>
        </w:tc>
        <w:tc>
          <w:tcPr>
            <w:tcW w:w="404" w:type="pct"/>
            <w:tcBorders>
              <w:left w:val="nil"/>
              <w:bottom w:val="nil"/>
              <w:right w:val="nil"/>
            </w:tcBorders>
            <w:vAlign w:val="center"/>
          </w:tcPr>
          <w:p w:rsidR="008248DE" w:rsidRPr="008248DE" w:rsidRDefault="008248DE" w:rsidP="00E83118">
            <w:pPr>
              <w:pStyle w:val="NormalWeb"/>
              <w:spacing w:before="0" w:beforeAutospacing="0" w:after="0" w:afterAutospacing="0"/>
              <w:jc w:val="center"/>
              <w:textAlignment w:val="bottom"/>
              <w:rPr>
                <w:rFonts w:ascii="Garamond" w:hAnsi="Garamond" w:cs="Arial"/>
                <w:color w:val="000000" w:themeColor="text1"/>
              </w:rPr>
            </w:pPr>
            <w:r w:rsidRPr="008248DE">
              <w:rPr>
                <w:rFonts w:ascii="Garamond" w:hAnsi="Garamond" w:cs="Arial"/>
                <w:color w:val="000000" w:themeColor="text1"/>
                <w:kern w:val="24"/>
              </w:rPr>
              <w:t>0.000</w:t>
            </w:r>
          </w:p>
        </w:tc>
        <w:tc>
          <w:tcPr>
            <w:tcW w:w="439" w:type="pct"/>
            <w:tcBorders>
              <w:left w:val="nil"/>
              <w:bottom w:val="nil"/>
              <w:right w:val="nil"/>
            </w:tcBorders>
            <w:vAlign w:val="center"/>
          </w:tcPr>
          <w:p w:rsidR="008248DE" w:rsidRPr="008248DE" w:rsidRDefault="008248DE" w:rsidP="00E83118">
            <w:pPr>
              <w:pStyle w:val="NormalWeb"/>
              <w:spacing w:before="0" w:beforeAutospacing="0" w:after="0" w:afterAutospacing="0"/>
              <w:jc w:val="center"/>
              <w:textAlignment w:val="bottom"/>
              <w:rPr>
                <w:rFonts w:ascii="Garamond" w:hAnsi="Garamond" w:cs="Arial"/>
                <w:color w:val="000000" w:themeColor="text1"/>
              </w:rPr>
            </w:pPr>
            <w:r w:rsidRPr="008248DE">
              <w:rPr>
                <w:rFonts w:ascii="Garamond" w:hAnsi="Garamond" w:cs="Arial"/>
                <w:color w:val="000000" w:themeColor="text1"/>
                <w:kern w:val="24"/>
              </w:rPr>
              <w:t>0.000</w:t>
            </w:r>
          </w:p>
        </w:tc>
        <w:tc>
          <w:tcPr>
            <w:tcW w:w="416" w:type="pct"/>
            <w:tcBorders>
              <w:left w:val="nil"/>
              <w:bottom w:val="nil"/>
              <w:right w:val="nil"/>
            </w:tcBorders>
            <w:vAlign w:val="center"/>
          </w:tcPr>
          <w:p w:rsidR="008248DE" w:rsidRPr="008248DE" w:rsidRDefault="008248DE" w:rsidP="00E83118">
            <w:pPr>
              <w:pStyle w:val="NormalWeb"/>
              <w:spacing w:before="0" w:beforeAutospacing="0" w:after="0" w:afterAutospacing="0"/>
              <w:jc w:val="center"/>
              <w:textAlignment w:val="bottom"/>
              <w:rPr>
                <w:rFonts w:ascii="Garamond" w:hAnsi="Garamond" w:cs="Arial"/>
                <w:color w:val="000000" w:themeColor="text1"/>
              </w:rPr>
            </w:pPr>
            <w:r w:rsidRPr="008248DE">
              <w:rPr>
                <w:rFonts w:ascii="Garamond" w:hAnsi="Garamond" w:cs="Arial"/>
                <w:b/>
                <w:bCs/>
                <w:color w:val="000000" w:themeColor="text1"/>
                <w:kern w:val="24"/>
              </w:rPr>
              <w:t>0.000</w:t>
            </w:r>
          </w:p>
        </w:tc>
      </w:tr>
      <w:tr w:rsidR="008248DE" w:rsidTr="0028406D">
        <w:tc>
          <w:tcPr>
            <w:tcW w:w="509" w:type="pct"/>
            <w:tcBorders>
              <w:top w:val="nil"/>
              <w:left w:val="nil"/>
              <w:bottom w:val="nil"/>
            </w:tcBorders>
            <w:vAlign w:val="center"/>
          </w:tcPr>
          <w:p w:rsidR="008248DE" w:rsidRPr="00666B03" w:rsidRDefault="008248DE" w:rsidP="00E83118">
            <w:pPr>
              <w:pStyle w:val="NormalWeb"/>
              <w:spacing w:before="0" w:beforeAutospacing="0" w:after="0" w:afterAutospacing="0"/>
              <w:jc w:val="center"/>
              <w:textAlignment w:val="top"/>
              <w:rPr>
                <w:rFonts w:ascii="Garamond" w:hAnsi="Garamond" w:cs="Arial"/>
              </w:rPr>
            </w:pPr>
            <w:r w:rsidRPr="00666B03">
              <w:rPr>
                <w:rFonts w:ascii="Garamond" w:hAnsi="Garamond" w:cs="Arial"/>
                <w:b/>
                <w:bCs/>
                <w:color w:val="000000"/>
                <w:kern w:val="24"/>
              </w:rPr>
              <w:t>SSP</w:t>
            </w:r>
          </w:p>
        </w:tc>
        <w:tc>
          <w:tcPr>
            <w:tcW w:w="406" w:type="pct"/>
            <w:tcBorders>
              <w:top w:val="nil"/>
              <w:bottom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0.322</w:t>
            </w:r>
          </w:p>
        </w:tc>
        <w:tc>
          <w:tcPr>
            <w:tcW w:w="404" w:type="pct"/>
            <w:tcBorders>
              <w:top w:val="nil"/>
              <w:left w:val="nil"/>
              <w:bottom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0.404</w:t>
            </w:r>
          </w:p>
        </w:tc>
        <w:tc>
          <w:tcPr>
            <w:tcW w:w="404" w:type="pct"/>
            <w:tcBorders>
              <w:top w:val="nil"/>
              <w:left w:val="nil"/>
              <w:bottom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0.389</w:t>
            </w:r>
          </w:p>
        </w:tc>
        <w:tc>
          <w:tcPr>
            <w:tcW w:w="404" w:type="pct"/>
            <w:tcBorders>
              <w:top w:val="nil"/>
              <w:left w:val="nil"/>
              <w:bottom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0.389</w:t>
            </w:r>
          </w:p>
        </w:tc>
        <w:tc>
          <w:tcPr>
            <w:tcW w:w="404" w:type="pct"/>
            <w:tcBorders>
              <w:top w:val="nil"/>
              <w:left w:val="nil"/>
              <w:bottom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0.413</w:t>
            </w:r>
          </w:p>
        </w:tc>
        <w:tc>
          <w:tcPr>
            <w:tcW w:w="404" w:type="pct"/>
            <w:tcBorders>
              <w:top w:val="nil"/>
              <w:left w:val="nil"/>
              <w:bottom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0.372</w:t>
            </w:r>
          </w:p>
        </w:tc>
        <w:tc>
          <w:tcPr>
            <w:tcW w:w="404" w:type="pct"/>
            <w:tcBorders>
              <w:top w:val="nil"/>
              <w:left w:val="nil"/>
              <w:bottom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0.418</w:t>
            </w:r>
          </w:p>
        </w:tc>
        <w:tc>
          <w:tcPr>
            <w:tcW w:w="404" w:type="pct"/>
            <w:tcBorders>
              <w:top w:val="nil"/>
              <w:left w:val="nil"/>
              <w:bottom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0.403</w:t>
            </w:r>
          </w:p>
        </w:tc>
        <w:tc>
          <w:tcPr>
            <w:tcW w:w="404" w:type="pct"/>
            <w:tcBorders>
              <w:top w:val="nil"/>
              <w:left w:val="nil"/>
              <w:bottom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0.278</w:t>
            </w:r>
          </w:p>
        </w:tc>
        <w:tc>
          <w:tcPr>
            <w:tcW w:w="439" w:type="pct"/>
            <w:tcBorders>
              <w:top w:val="nil"/>
              <w:left w:val="nil"/>
              <w:bottom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0.396</w:t>
            </w:r>
          </w:p>
        </w:tc>
        <w:tc>
          <w:tcPr>
            <w:tcW w:w="416" w:type="pct"/>
            <w:tcBorders>
              <w:top w:val="nil"/>
              <w:left w:val="nil"/>
              <w:bottom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b/>
                <w:bCs/>
                <w:color w:val="000000"/>
                <w:kern w:val="24"/>
              </w:rPr>
              <w:t>0.378</w:t>
            </w:r>
          </w:p>
        </w:tc>
      </w:tr>
      <w:tr w:rsidR="008248DE" w:rsidTr="0028406D">
        <w:tc>
          <w:tcPr>
            <w:tcW w:w="509" w:type="pct"/>
            <w:tcBorders>
              <w:top w:val="nil"/>
              <w:left w:val="nil"/>
              <w:bottom w:val="nil"/>
            </w:tcBorders>
            <w:vAlign w:val="center"/>
          </w:tcPr>
          <w:p w:rsidR="008248DE" w:rsidRPr="00666B03" w:rsidRDefault="008248DE" w:rsidP="00E83118">
            <w:pPr>
              <w:pStyle w:val="NormalWeb"/>
              <w:spacing w:before="0" w:beforeAutospacing="0" w:after="0" w:afterAutospacing="0"/>
              <w:jc w:val="center"/>
              <w:textAlignment w:val="top"/>
              <w:rPr>
                <w:rFonts w:ascii="Garamond" w:hAnsi="Garamond" w:cs="Arial"/>
              </w:rPr>
            </w:pPr>
            <w:r w:rsidRPr="00666B03">
              <w:rPr>
                <w:rFonts w:ascii="Garamond" w:hAnsi="Garamond" w:cs="Arial"/>
                <w:b/>
                <w:bCs/>
                <w:color w:val="000000"/>
                <w:kern w:val="24"/>
              </w:rPr>
              <w:t>OLI</w:t>
            </w:r>
          </w:p>
        </w:tc>
        <w:tc>
          <w:tcPr>
            <w:tcW w:w="406" w:type="pct"/>
            <w:tcBorders>
              <w:top w:val="nil"/>
              <w:bottom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0.244</w:t>
            </w:r>
          </w:p>
        </w:tc>
        <w:tc>
          <w:tcPr>
            <w:tcW w:w="404" w:type="pct"/>
            <w:tcBorders>
              <w:top w:val="nil"/>
              <w:left w:val="nil"/>
              <w:bottom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0.378</w:t>
            </w:r>
          </w:p>
        </w:tc>
        <w:tc>
          <w:tcPr>
            <w:tcW w:w="404" w:type="pct"/>
            <w:tcBorders>
              <w:top w:val="nil"/>
              <w:left w:val="nil"/>
              <w:bottom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0.375</w:t>
            </w:r>
          </w:p>
        </w:tc>
        <w:tc>
          <w:tcPr>
            <w:tcW w:w="404" w:type="pct"/>
            <w:tcBorders>
              <w:top w:val="nil"/>
              <w:left w:val="nil"/>
              <w:bottom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0.375</w:t>
            </w:r>
          </w:p>
        </w:tc>
        <w:tc>
          <w:tcPr>
            <w:tcW w:w="404" w:type="pct"/>
            <w:tcBorders>
              <w:top w:val="nil"/>
              <w:left w:val="nil"/>
              <w:bottom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0.500</w:t>
            </w:r>
          </w:p>
        </w:tc>
        <w:tc>
          <w:tcPr>
            <w:tcW w:w="404" w:type="pct"/>
            <w:tcBorders>
              <w:top w:val="nil"/>
              <w:left w:val="nil"/>
              <w:bottom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0.403</w:t>
            </w:r>
          </w:p>
        </w:tc>
        <w:tc>
          <w:tcPr>
            <w:tcW w:w="404" w:type="pct"/>
            <w:tcBorders>
              <w:top w:val="nil"/>
              <w:left w:val="nil"/>
              <w:bottom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0.496</w:t>
            </w:r>
          </w:p>
        </w:tc>
        <w:tc>
          <w:tcPr>
            <w:tcW w:w="404" w:type="pct"/>
            <w:tcBorders>
              <w:top w:val="nil"/>
              <w:left w:val="nil"/>
              <w:bottom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0.508</w:t>
            </w:r>
          </w:p>
        </w:tc>
        <w:tc>
          <w:tcPr>
            <w:tcW w:w="404" w:type="pct"/>
            <w:tcBorders>
              <w:top w:val="nil"/>
              <w:left w:val="nil"/>
              <w:bottom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0.280</w:t>
            </w:r>
          </w:p>
        </w:tc>
        <w:tc>
          <w:tcPr>
            <w:tcW w:w="439" w:type="pct"/>
            <w:tcBorders>
              <w:top w:val="nil"/>
              <w:left w:val="nil"/>
              <w:bottom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0.495</w:t>
            </w:r>
          </w:p>
        </w:tc>
        <w:tc>
          <w:tcPr>
            <w:tcW w:w="416" w:type="pct"/>
            <w:tcBorders>
              <w:top w:val="nil"/>
              <w:left w:val="nil"/>
              <w:bottom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b/>
                <w:bCs/>
                <w:color w:val="000000"/>
                <w:kern w:val="24"/>
              </w:rPr>
              <w:t>0.405</w:t>
            </w:r>
          </w:p>
        </w:tc>
      </w:tr>
      <w:tr w:rsidR="008248DE" w:rsidTr="0028406D">
        <w:tc>
          <w:tcPr>
            <w:tcW w:w="509" w:type="pct"/>
            <w:tcBorders>
              <w:top w:val="nil"/>
              <w:left w:val="nil"/>
              <w:bottom w:val="nil"/>
            </w:tcBorders>
            <w:vAlign w:val="center"/>
          </w:tcPr>
          <w:p w:rsidR="008248DE" w:rsidRPr="00666B03" w:rsidRDefault="008248DE" w:rsidP="00E83118">
            <w:pPr>
              <w:pStyle w:val="NormalWeb"/>
              <w:spacing w:before="0" w:beforeAutospacing="0" w:after="0" w:afterAutospacing="0"/>
              <w:jc w:val="center"/>
              <w:textAlignment w:val="top"/>
              <w:rPr>
                <w:rFonts w:ascii="Garamond" w:hAnsi="Garamond" w:cs="Arial"/>
              </w:rPr>
            </w:pPr>
            <w:r w:rsidRPr="00666B03">
              <w:rPr>
                <w:rFonts w:ascii="Garamond" w:hAnsi="Garamond" w:cs="Arial"/>
                <w:b/>
                <w:bCs/>
                <w:color w:val="000000"/>
                <w:kern w:val="24"/>
              </w:rPr>
              <w:t>IEM</w:t>
            </w:r>
          </w:p>
        </w:tc>
        <w:tc>
          <w:tcPr>
            <w:tcW w:w="406" w:type="pct"/>
            <w:tcBorders>
              <w:top w:val="nil"/>
              <w:bottom w:val="nil"/>
              <w:right w:val="nil"/>
            </w:tcBorders>
            <w:vAlign w:val="center"/>
          </w:tcPr>
          <w:p w:rsidR="008248DE" w:rsidRPr="008248DE" w:rsidRDefault="008248DE" w:rsidP="00E83118">
            <w:pPr>
              <w:pStyle w:val="NormalWeb"/>
              <w:spacing w:before="0" w:beforeAutospacing="0" w:after="0" w:afterAutospacing="0"/>
              <w:jc w:val="center"/>
              <w:textAlignment w:val="bottom"/>
              <w:rPr>
                <w:rFonts w:ascii="Garamond" w:hAnsi="Garamond" w:cs="Arial"/>
                <w:color w:val="000000" w:themeColor="text1"/>
              </w:rPr>
            </w:pPr>
            <w:r w:rsidRPr="008248DE">
              <w:rPr>
                <w:rFonts w:ascii="Garamond" w:hAnsi="Garamond" w:cs="Arial"/>
                <w:color w:val="000000" w:themeColor="text1"/>
                <w:kern w:val="24"/>
              </w:rPr>
              <w:t>0.000</w:t>
            </w:r>
          </w:p>
        </w:tc>
        <w:tc>
          <w:tcPr>
            <w:tcW w:w="404" w:type="pct"/>
            <w:tcBorders>
              <w:top w:val="nil"/>
              <w:left w:val="nil"/>
              <w:bottom w:val="nil"/>
              <w:right w:val="nil"/>
            </w:tcBorders>
            <w:vAlign w:val="center"/>
          </w:tcPr>
          <w:p w:rsidR="008248DE" w:rsidRPr="008248DE" w:rsidRDefault="008248DE" w:rsidP="00E83118">
            <w:pPr>
              <w:pStyle w:val="NormalWeb"/>
              <w:spacing w:before="0" w:beforeAutospacing="0" w:after="0" w:afterAutospacing="0"/>
              <w:jc w:val="center"/>
              <w:textAlignment w:val="bottom"/>
              <w:rPr>
                <w:rFonts w:ascii="Garamond" w:hAnsi="Garamond" w:cs="Arial"/>
                <w:color w:val="000000" w:themeColor="text1"/>
              </w:rPr>
            </w:pPr>
            <w:r w:rsidRPr="008248DE">
              <w:rPr>
                <w:rFonts w:ascii="Garamond" w:hAnsi="Garamond" w:cs="Arial"/>
                <w:color w:val="000000" w:themeColor="text1"/>
                <w:kern w:val="24"/>
              </w:rPr>
              <w:t>0.000</w:t>
            </w:r>
          </w:p>
        </w:tc>
        <w:tc>
          <w:tcPr>
            <w:tcW w:w="404" w:type="pct"/>
            <w:tcBorders>
              <w:top w:val="nil"/>
              <w:left w:val="nil"/>
              <w:bottom w:val="nil"/>
              <w:right w:val="nil"/>
            </w:tcBorders>
            <w:vAlign w:val="center"/>
          </w:tcPr>
          <w:p w:rsidR="008248DE" w:rsidRPr="008248DE" w:rsidRDefault="008248DE" w:rsidP="00E83118">
            <w:pPr>
              <w:pStyle w:val="NormalWeb"/>
              <w:spacing w:before="0" w:beforeAutospacing="0" w:after="0" w:afterAutospacing="0"/>
              <w:jc w:val="center"/>
              <w:textAlignment w:val="bottom"/>
              <w:rPr>
                <w:rFonts w:ascii="Garamond" w:hAnsi="Garamond" w:cs="Arial"/>
                <w:color w:val="000000" w:themeColor="text1"/>
              </w:rPr>
            </w:pPr>
            <w:r w:rsidRPr="008248DE">
              <w:rPr>
                <w:rFonts w:ascii="Garamond" w:hAnsi="Garamond" w:cs="Arial"/>
                <w:color w:val="000000" w:themeColor="text1"/>
                <w:kern w:val="24"/>
              </w:rPr>
              <w:t>0.000</w:t>
            </w:r>
          </w:p>
        </w:tc>
        <w:tc>
          <w:tcPr>
            <w:tcW w:w="404" w:type="pct"/>
            <w:tcBorders>
              <w:top w:val="nil"/>
              <w:left w:val="nil"/>
              <w:bottom w:val="nil"/>
              <w:right w:val="nil"/>
            </w:tcBorders>
            <w:vAlign w:val="center"/>
          </w:tcPr>
          <w:p w:rsidR="008248DE" w:rsidRPr="008248DE" w:rsidRDefault="008248DE" w:rsidP="00E83118">
            <w:pPr>
              <w:pStyle w:val="NormalWeb"/>
              <w:spacing w:before="0" w:beforeAutospacing="0" w:after="0" w:afterAutospacing="0"/>
              <w:jc w:val="center"/>
              <w:textAlignment w:val="bottom"/>
              <w:rPr>
                <w:rFonts w:ascii="Garamond" w:hAnsi="Garamond" w:cs="Arial"/>
                <w:color w:val="000000" w:themeColor="text1"/>
              </w:rPr>
            </w:pPr>
            <w:r w:rsidRPr="008248DE">
              <w:rPr>
                <w:rFonts w:ascii="Garamond" w:hAnsi="Garamond" w:cs="Arial"/>
                <w:color w:val="000000" w:themeColor="text1"/>
                <w:kern w:val="24"/>
              </w:rPr>
              <w:t>0.000</w:t>
            </w:r>
          </w:p>
        </w:tc>
        <w:tc>
          <w:tcPr>
            <w:tcW w:w="404" w:type="pct"/>
            <w:tcBorders>
              <w:top w:val="nil"/>
              <w:left w:val="nil"/>
              <w:bottom w:val="nil"/>
              <w:right w:val="nil"/>
            </w:tcBorders>
            <w:vAlign w:val="center"/>
          </w:tcPr>
          <w:p w:rsidR="008248DE" w:rsidRPr="008248DE" w:rsidRDefault="008248DE" w:rsidP="00E83118">
            <w:pPr>
              <w:pStyle w:val="NormalWeb"/>
              <w:spacing w:before="0" w:beforeAutospacing="0" w:after="0" w:afterAutospacing="0"/>
              <w:jc w:val="center"/>
              <w:textAlignment w:val="bottom"/>
              <w:rPr>
                <w:rFonts w:ascii="Garamond" w:hAnsi="Garamond" w:cs="Arial"/>
                <w:color w:val="000000" w:themeColor="text1"/>
              </w:rPr>
            </w:pPr>
            <w:r w:rsidRPr="008248DE">
              <w:rPr>
                <w:rFonts w:ascii="Garamond" w:hAnsi="Garamond" w:cs="Arial"/>
                <w:color w:val="000000" w:themeColor="text1"/>
                <w:kern w:val="24"/>
              </w:rPr>
              <w:t>0.000</w:t>
            </w:r>
          </w:p>
        </w:tc>
        <w:tc>
          <w:tcPr>
            <w:tcW w:w="404" w:type="pct"/>
            <w:tcBorders>
              <w:top w:val="nil"/>
              <w:left w:val="nil"/>
              <w:bottom w:val="nil"/>
              <w:right w:val="nil"/>
            </w:tcBorders>
            <w:vAlign w:val="center"/>
          </w:tcPr>
          <w:p w:rsidR="008248DE" w:rsidRPr="008248DE" w:rsidRDefault="008248DE" w:rsidP="00E83118">
            <w:pPr>
              <w:pStyle w:val="NormalWeb"/>
              <w:spacing w:before="0" w:beforeAutospacing="0" w:after="0" w:afterAutospacing="0"/>
              <w:jc w:val="center"/>
              <w:textAlignment w:val="bottom"/>
              <w:rPr>
                <w:rFonts w:ascii="Garamond" w:hAnsi="Garamond" w:cs="Arial"/>
                <w:color w:val="000000" w:themeColor="text1"/>
              </w:rPr>
            </w:pPr>
            <w:r w:rsidRPr="008248DE">
              <w:rPr>
                <w:rFonts w:ascii="Garamond" w:hAnsi="Garamond" w:cs="Arial"/>
                <w:color w:val="000000" w:themeColor="text1"/>
                <w:kern w:val="24"/>
              </w:rPr>
              <w:t>0.000</w:t>
            </w:r>
          </w:p>
        </w:tc>
        <w:tc>
          <w:tcPr>
            <w:tcW w:w="404" w:type="pct"/>
            <w:tcBorders>
              <w:top w:val="nil"/>
              <w:left w:val="nil"/>
              <w:bottom w:val="nil"/>
              <w:right w:val="nil"/>
            </w:tcBorders>
            <w:vAlign w:val="center"/>
          </w:tcPr>
          <w:p w:rsidR="008248DE" w:rsidRPr="008248DE" w:rsidRDefault="008248DE" w:rsidP="00E83118">
            <w:pPr>
              <w:pStyle w:val="NormalWeb"/>
              <w:spacing w:before="0" w:beforeAutospacing="0" w:after="0" w:afterAutospacing="0"/>
              <w:jc w:val="center"/>
              <w:textAlignment w:val="bottom"/>
              <w:rPr>
                <w:rFonts w:ascii="Garamond" w:hAnsi="Garamond" w:cs="Arial"/>
                <w:color w:val="000000" w:themeColor="text1"/>
              </w:rPr>
            </w:pPr>
            <w:r w:rsidRPr="008248DE">
              <w:rPr>
                <w:rFonts w:ascii="Garamond" w:hAnsi="Garamond" w:cs="Arial"/>
                <w:color w:val="000000" w:themeColor="text1"/>
                <w:kern w:val="24"/>
              </w:rPr>
              <w:t>0.000</w:t>
            </w:r>
          </w:p>
        </w:tc>
        <w:tc>
          <w:tcPr>
            <w:tcW w:w="404" w:type="pct"/>
            <w:tcBorders>
              <w:top w:val="nil"/>
              <w:left w:val="nil"/>
              <w:bottom w:val="nil"/>
              <w:right w:val="nil"/>
            </w:tcBorders>
            <w:vAlign w:val="center"/>
          </w:tcPr>
          <w:p w:rsidR="008248DE" w:rsidRPr="008248DE" w:rsidRDefault="008248DE" w:rsidP="00E83118">
            <w:pPr>
              <w:pStyle w:val="NormalWeb"/>
              <w:spacing w:before="0" w:beforeAutospacing="0" w:after="0" w:afterAutospacing="0"/>
              <w:jc w:val="center"/>
              <w:textAlignment w:val="bottom"/>
              <w:rPr>
                <w:rFonts w:ascii="Garamond" w:hAnsi="Garamond" w:cs="Arial"/>
                <w:color w:val="000000" w:themeColor="text1"/>
              </w:rPr>
            </w:pPr>
            <w:r w:rsidRPr="008248DE">
              <w:rPr>
                <w:rFonts w:ascii="Garamond" w:hAnsi="Garamond" w:cs="Arial"/>
                <w:color w:val="000000" w:themeColor="text1"/>
                <w:kern w:val="24"/>
              </w:rPr>
              <w:t>0.000</w:t>
            </w:r>
          </w:p>
        </w:tc>
        <w:tc>
          <w:tcPr>
            <w:tcW w:w="404" w:type="pct"/>
            <w:tcBorders>
              <w:top w:val="nil"/>
              <w:left w:val="nil"/>
              <w:bottom w:val="nil"/>
              <w:right w:val="nil"/>
            </w:tcBorders>
            <w:vAlign w:val="center"/>
          </w:tcPr>
          <w:p w:rsidR="008248DE" w:rsidRPr="008248DE" w:rsidRDefault="008248DE" w:rsidP="00E83118">
            <w:pPr>
              <w:pStyle w:val="NormalWeb"/>
              <w:spacing w:before="0" w:beforeAutospacing="0" w:after="0" w:afterAutospacing="0"/>
              <w:jc w:val="center"/>
              <w:textAlignment w:val="bottom"/>
              <w:rPr>
                <w:rFonts w:ascii="Garamond" w:hAnsi="Garamond" w:cs="Arial"/>
                <w:color w:val="000000" w:themeColor="text1"/>
              </w:rPr>
            </w:pPr>
            <w:r w:rsidRPr="008248DE">
              <w:rPr>
                <w:rFonts w:ascii="Garamond" w:hAnsi="Garamond" w:cs="Arial"/>
                <w:color w:val="000000" w:themeColor="text1"/>
                <w:kern w:val="24"/>
              </w:rPr>
              <w:t>0.000</w:t>
            </w:r>
          </w:p>
        </w:tc>
        <w:tc>
          <w:tcPr>
            <w:tcW w:w="439" w:type="pct"/>
            <w:tcBorders>
              <w:top w:val="nil"/>
              <w:left w:val="nil"/>
              <w:bottom w:val="nil"/>
              <w:right w:val="nil"/>
            </w:tcBorders>
            <w:vAlign w:val="center"/>
          </w:tcPr>
          <w:p w:rsidR="008248DE" w:rsidRPr="008248DE" w:rsidRDefault="008248DE" w:rsidP="00E83118">
            <w:pPr>
              <w:pStyle w:val="NormalWeb"/>
              <w:spacing w:before="0" w:beforeAutospacing="0" w:after="0" w:afterAutospacing="0"/>
              <w:jc w:val="center"/>
              <w:textAlignment w:val="bottom"/>
              <w:rPr>
                <w:rFonts w:ascii="Garamond" w:hAnsi="Garamond" w:cs="Arial"/>
                <w:color w:val="000000" w:themeColor="text1"/>
              </w:rPr>
            </w:pPr>
            <w:r w:rsidRPr="008248DE">
              <w:rPr>
                <w:rFonts w:ascii="Garamond" w:hAnsi="Garamond" w:cs="Arial"/>
                <w:color w:val="000000" w:themeColor="text1"/>
                <w:kern w:val="24"/>
              </w:rPr>
              <w:t>0.000</w:t>
            </w:r>
          </w:p>
        </w:tc>
        <w:tc>
          <w:tcPr>
            <w:tcW w:w="416" w:type="pct"/>
            <w:tcBorders>
              <w:top w:val="nil"/>
              <w:left w:val="nil"/>
              <w:bottom w:val="nil"/>
              <w:right w:val="nil"/>
            </w:tcBorders>
            <w:vAlign w:val="center"/>
          </w:tcPr>
          <w:p w:rsidR="008248DE" w:rsidRPr="008248DE" w:rsidRDefault="008248DE" w:rsidP="00E83118">
            <w:pPr>
              <w:pStyle w:val="NormalWeb"/>
              <w:spacing w:before="0" w:beforeAutospacing="0" w:after="0" w:afterAutospacing="0"/>
              <w:jc w:val="center"/>
              <w:textAlignment w:val="bottom"/>
              <w:rPr>
                <w:rFonts w:ascii="Garamond" w:hAnsi="Garamond" w:cs="Arial"/>
                <w:color w:val="000000" w:themeColor="text1"/>
              </w:rPr>
            </w:pPr>
            <w:r w:rsidRPr="008248DE">
              <w:rPr>
                <w:rFonts w:ascii="Garamond" w:hAnsi="Garamond" w:cs="Arial"/>
                <w:b/>
                <w:bCs/>
                <w:color w:val="000000" w:themeColor="text1"/>
                <w:kern w:val="24"/>
              </w:rPr>
              <w:t>0.000</w:t>
            </w:r>
          </w:p>
        </w:tc>
      </w:tr>
      <w:tr w:rsidR="008248DE" w:rsidTr="0028406D">
        <w:tc>
          <w:tcPr>
            <w:tcW w:w="509" w:type="pct"/>
            <w:tcBorders>
              <w:top w:val="nil"/>
              <w:left w:val="nil"/>
              <w:bottom w:val="nil"/>
            </w:tcBorders>
            <w:vAlign w:val="center"/>
          </w:tcPr>
          <w:p w:rsidR="008248DE" w:rsidRPr="00666B03" w:rsidRDefault="008248DE" w:rsidP="00E83118">
            <w:pPr>
              <w:pStyle w:val="NormalWeb"/>
              <w:spacing w:before="0" w:beforeAutospacing="0" w:after="0" w:afterAutospacing="0"/>
              <w:jc w:val="center"/>
              <w:textAlignment w:val="top"/>
              <w:rPr>
                <w:rFonts w:ascii="Garamond" w:hAnsi="Garamond" w:cs="Arial"/>
              </w:rPr>
            </w:pPr>
            <w:r w:rsidRPr="00666B03">
              <w:rPr>
                <w:rFonts w:ascii="Garamond" w:hAnsi="Garamond" w:cs="Arial"/>
                <w:b/>
                <w:bCs/>
                <w:color w:val="000000"/>
                <w:kern w:val="24"/>
              </w:rPr>
              <w:t>ECO</w:t>
            </w:r>
          </w:p>
        </w:tc>
        <w:tc>
          <w:tcPr>
            <w:tcW w:w="406" w:type="pct"/>
            <w:tcBorders>
              <w:top w:val="nil"/>
              <w:bottom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0.177</w:t>
            </w:r>
          </w:p>
        </w:tc>
        <w:tc>
          <w:tcPr>
            <w:tcW w:w="404" w:type="pct"/>
            <w:tcBorders>
              <w:top w:val="nil"/>
              <w:left w:val="nil"/>
              <w:bottom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0.038</w:t>
            </w:r>
          </w:p>
        </w:tc>
        <w:tc>
          <w:tcPr>
            <w:tcW w:w="404" w:type="pct"/>
            <w:tcBorders>
              <w:top w:val="nil"/>
              <w:left w:val="nil"/>
              <w:bottom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0.057</w:t>
            </w:r>
          </w:p>
        </w:tc>
        <w:tc>
          <w:tcPr>
            <w:tcW w:w="404" w:type="pct"/>
            <w:tcBorders>
              <w:top w:val="nil"/>
              <w:left w:val="nil"/>
              <w:bottom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0.057</w:t>
            </w:r>
          </w:p>
        </w:tc>
        <w:tc>
          <w:tcPr>
            <w:tcW w:w="404" w:type="pct"/>
            <w:tcBorders>
              <w:top w:val="nil"/>
              <w:left w:val="nil"/>
              <w:bottom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0.014</w:t>
            </w:r>
          </w:p>
        </w:tc>
        <w:tc>
          <w:tcPr>
            <w:tcW w:w="404" w:type="pct"/>
            <w:tcBorders>
              <w:top w:val="nil"/>
              <w:left w:val="nil"/>
              <w:bottom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0.077</w:t>
            </w:r>
          </w:p>
        </w:tc>
        <w:tc>
          <w:tcPr>
            <w:tcW w:w="404" w:type="pct"/>
            <w:tcBorders>
              <w:top w:val="nil"/>
              <w:left w:val="nil"/>
              <w:bottom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0.007</w:t>
            </w:r>
          </w:p>
        </w:tc>
        <w:tc>
          <w:tcPr>
            <w:tcW w:w="404" w:type="pct"/>
            <w:tcBorders>
              <w:top w:val="nil"/>
              <w:left w:val="nil"/>
              <w:bottom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0.012</w:t>
            </w:r>
          </w:p>
        </w:tc>
        <w:tc>
          <w:tcPr>
            <w:tcW w:w="404" w:type="pct"/>
            <w:tcBorders>
              <w:top w:val="nil"/>
              <w:left w:val="nil"/>
              <w:bottom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0.164</w:t>
            </w:r>
          </w:p>
        </w:tc>
        <w:tc>
          <w:tcPr>
            <w:tcW w:w="439" w:type="pct"/>
            <w:tcBorders>
              <w:top w:val="nil"/>
              <w:left w:val="nil"/>
              <w:bottom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0.032</w:t>
            </w:r>
          </w:p>
        </w:tc>
        <w:tc>
          <w:tcPr>
            <w:tcW w:w="416" w:type="pct"/>
            <w:tcBorders>
              <w:top w:val="nil"/>
              <w:left w:val="nil"/>
              <w:bottom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b/>
                <w:bCs/>
                <w:color w:val="000000"/>
                <w:kern w:val="24"/>
              </w:rPr>
              <w:t>0.063</w:t>
            </w:r>
          </w:p>
        </w:tc>
      </w:tr>
      <w:tr w:rsidR="008248DE" w:rsidTr="0028406D">
        <w:tc>
          <w:tcPr>
            <w:tcW w:w="509" w:type="pct"/>
            <w:tcBorders>
              <w:top w:val="nil"/>
              <w:left w:val="nil"/>
            </w:tcBorders>
            <w:vAlign w:val="center"/>
          </w:tcPr>
          <w:p w:rsidR="008248DE" w:rsidRPr="00666B03" w:rsidRDefault="008248DE" w:rsidP="00E83118">
            <w:pPr>
              <w:pStyle w:val="NormalWeb"/>
              <w:spacing w:before="0" w:beforeAutospacing="0" w:after="0" w:afterAutospacing="0"/>
              <w:jc w:val="center"/>
              <w:textAlignment w:val="top"/>
              <w:rPr>
                <w:rFonts w:ascii="Garamond" w:hAnsi="Garamond" w:cs="Arial"/>
              </w:rPr>
            </w:pPr>
            <w:r w:rsidRPr="00666B03">
              <w:rPr>
                <w:rFonts w:ascii="Garamond" w:hAnsi="Garamond" w:cs="Arial"/>
                <w:b/>
                <w:bCs/>
                <w:color w:val="000000"/>
                <w:kern w:val="24"/>
              </w:rPr>
              <w:t>EOL</w:t>
            </w:r>
          </w:p>
        </w:tc>
        <w:tc>
          <w:tcPr>
            <w:tcW w:w="406" w:type="pct"/>
            <w:tcBorders>
              <w:top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0.257</w:t>
            </w:r>
          </w:p>
        </w:tc>
        <w:tc>
          <w:tcPr>
            <w:tcW w:w="404" w:type="pct"/>
            <w:tcBorders>
              <w:top w:val="nil"/>
              <w:left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0.180</w:t>
            </w:r>
          </w:p>
        </w:tc>
        <w:tc>
          <w:tcPr>
            <w:tcW w:w="404" w:type="pct"/>
            <w:tcBorders>
              <w:top w:val="nil"/>
              <w:left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0.179</w:t>
            </w:r>
          </w:p>
        </w:tc>
        <w:tc>
          <w:tcPr>
            <w:tcW w:w="404" w:type="pct"/>
            <w:tcBorders>
              <w:top w:val="nil"/>
              <w:left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0.179</w:t>
            </w:r>
          </w:p>
        </w:tc>
        <w:tc>
          <w:tcPr>
            <w:tcW w:w="404" w:type="pct"/>
            <w:tcBorders>
              <w:top w:val="nil"/>
              <w:left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0.074</w:t>
            </w:r>
          </w:p>
        </w:tc>
        <w:tc>
          <w:tcPr>
            <w:tcW w:w="404" w:type="pct"/>
            <w:tcBorders>
              <w:top w:val="nil"/>
              <w:left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0.148</w:t>
            </w:r>
          </w:p>
        </w:tc>
        <w:tc>
          <w:tcPr>
            <w:tcW w:w="404" w:type="pct"/>
            <w:tcBorders>
              <w:top w:val="nil"/>
              <w:left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0.080</w:t>
            </w:r>
          </w:p>
        </w:tc>
        <w:tc>
          <w:tcPr>
            <w:tcW w:w="404" w:type="pct"/>
            <w:tcBorders>
              <w:top w:val="nil"/>
              <w:left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0.077</w:t>
            </w:r>
          </w:p>
        </w:tc>
        <w:tc>
          <w:tcPr>
            <w:tcW w:w="404" w:type="pct"/>
            <w:tcBorders>
              <w:top w:val="nil"/>
              <w:left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0.278</w:t>
            </w:r>
          </w:p>
        </w:tc>
        <w:tc>
          <w:tcPr>
            <w:tcW w:w="439" w:type="pct"/>
            <w:tcBorders>
              <w:top w:val="nil"/>
              <w:left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color w:val="000000"/>
                <w:kern w:val="24"/>
              </w:rPr>
              <w:t>0.078</w:t>
            </w:r>
          </w:p>
        </w:tc>
        <w:tc>
          <w:tcPr>
            <w:tcW w:w="416" w:type="pct"/>
            <w:tcBorders>
              <w:top w:val="nil"/>
              <w:left w:val="nil"/>
              <w:right w:val="nil"/>
            </w:tcBorders>
            <w:vAlign w:val="center"/>
          </w:tcPr>
          <w:p w:rsidR="008248DE" w:rsidRPr="00666B03" w:rsidRDefault="008248DE" w:rsidP="00E83118">
            <w:pPr>
              <w:pStyle w:val="NormalWeb"/>
              <w:spacing w:before="0" w:beforeAutospacing="0" w:after="0" w:afterAutospacing="0"/>
              <w:jc w:val="center"/>
              <w:textAlignment w:val="bottom"/>
              <w:rPr>
                <w:rFonts w:ascii="Garamond" w:hAnsi="Garamond" w:cs="Arial"/>
              </w:rPr>
            </w:pPr>
            <w:r w:rsidRPr="00666B03">
              <w:rPr>
                <w:rFonts w:ascii="Garamond" w:hAnsi="Garamond" w:cs="Arial"/>
                <w:b/>
                <w:bCs/>
                <w:color w:val="000000"/>
                <w:kern w:val="24"/>
              </w:rPr>
              <w:t>0.153</w:t>
            </w:r>
          </w:p>
        </w:tc>
      </w:tr>
    </w:tbl>
    <w:p w:rsidR="008248DE" w:rsidRDefault="008248DE" w:rsidP="009F3468">
      <w:pPr>
        <w:autoSpaceDE w:val="0"/>
        <w:autoSpaceDN w:val="0"/>
        <w:adjustRightInd w:val="0"/>
        <w:spacing w:after="0" w:line="240" w:lineRule="auto"/>
        <w:jc w:val="both"/>
        <w:rPr>
          <w:rFonts w:ascii="Garamond" w:hAnsi="Garamond" w:cs="TimesNewRomanPSMT"/>
          <w:b/>
          <w:color w:val="FF0000"/>
          <w:sz w:val="18"/>
          <w:szCs w:val="18"/>
        </w:rPr>
      </w:pPr>
    </w:p>
    <w:p w:rsidR="009F3468" w:rsidRDefault="009F3468" w:rsidP="009F3468">
      <w:pPr>
        <w:autoSpaceDE w:val="0"/>
        <w:autoSpaceDN w:val="0"/>
        <w:adjustRightInd w:val="0"/>
        <w:spacing w:after="0" w:line="240" w:lineRule="auto"/>
        <w:rPr>
          <w:rFonts w:ascii="Garamond" w:hAnsi="Garamond"/>
          <w:iCs/>
          <w:sz w:val="20"/>
          <w:szCs w:val="20"/>
        </w:rPr>
      </w:pPr>
    </w:p>
    <w:p w:rsidR="009F3468" w:rsidRDefault="009F3468" w:rsidP="009F3468">
      <w:pPr>
        <w:autoSpaceDE w:val="0"/>
        <w:autoSpaceDN w:val="0"/>
        <w:adjustRightInd w:val="0"/>
        <w:spacing w:after="0" w:line="240" w:lineRule="auto"/>
        <w:rPr>
          <w:rFonts w:ascii="Garamond" w:hAnsi="Garamond"/>
          <w:iCs/>
          <w:sz w:val="20"/>
          <w:szCs w:val="20"/>
        </w:rPr>
      </w:pPr>
    </w:p>
    <w:p w:rsidR="009F3468" w:rsidRDefault="009F3468" w:rsidP="009F3468">
      <w:pPr>
        <w:autoSpaceDE w:val="0"/>
        <w:autoSpaceDN w:val="0"/>
        <w:adjustRightInd w:val="0"/>
        <w:spacing w:after="0" w:line="240" w:lineRule="auto"/>
        <w:rPr>
          <w:rFonts w:ascii="Garamond" w:hAnsi="Garamond"/>
          <w:iCs/>
          <w:sz w:val="20"/>
          <w:szCs w:val="20"/>
        </w:rPr>
      </w:pPr>
    </w:p>
    <w:p w:rsidR="009F3468" w:rsidRDefault="009F3468" w:rsidP="009F3468">
      <w:pPr>
        <w:autoSpaceDE w:val="0"/>
        <w:autoSpaceDN w:val="0"/>
        <w:adjustRightInd w:val="0"/>
        <w:spacing w:after="0" w:line="240" w:lineRule="auto"/>
        <w:jc w:val="both"/>
        <w:rPr>
          <w:rFonts w:ascii="Garamond" w:hAnsi="Garamond"/>
          <w:b/>
          <w:sz w:val="24"/>
          <w:szCs w:val="24"/>
        </w:rPr>
      </w:pPr>
    </w:p>
    <w:p w:rsidR="00B62C45" w:rsidRDefault="00B62C45" w:rsidP="009F3468">
      <w:pPr>
        <w:autoSpaceDE w:val="0"/>
        <w:autoSpaceDN w:val="0"/>
        <w:adjustRightInd w:val="0"/>
        <w:spacing w:after="0" w:line="240" w:lineRule="auto"/>
        <w:jc w:val="both"/>
        <w:rPr>
          <w:rFonts w:ascii="Garamond" w:hAnsi="Garamond"/>
          <w:b/>
          <w:sz w:val="24"/>
          <w:szCs w:val="24"/>
        </w:rPr>
      </w:pPr>
    </w:p>
    <w:p w:rsidR="00B62C45" w:rsidRDefault="00B62C45" w:rsidP="009F3468">
      <w:pPr>
        <w:autoSpaceDE w:val="0"/>
        <w:autoSpaceDN w:val="0"/>
        <w:adjustRightInd w:val="0"/>
        <w:spacing w:after="0" w:line="240" w:lineRule="auto"/>
        <w:jc w:val="both"/>
        <w:rPr>
          <w:rFonts w:ascii="Garamond" w:hAnsi="Garamond"/>
          <w:b/>
          <w:sz w:val="24"/>
          <w:szCs w:val="24"/>
        </w:rPr>
      </w:pPr>
    </w:p>
    <w:p w:rsidR="00B62C45" w:rsidRDefault="00B62C45" w:rsidP="009F3468">
      <w:pPr>
        <w:autoSpaceDE w:val="0"/>
        <w:autoSpaceDN w:val="0"/>
        <w:adjustRightInd w:val="0"/>
        <w:spacing w:after="0" w:line="240" w:lineRule="auto"/>
        <w:jc w:val="both"/>
        <w:rPr>
          <w:rFonts w:ascii="Garamond" w:hAnsi="Garamond"/>
          <w:b/>
          <w:sz w:val="24"/>
          <w:szCs w:val="24"/>
        </w:rPr>
      </w:pPr>
    </w:p>
    <w:p w:rsidR="00B62C45" w:rsidRDefault="00B62C45" w:rsidP="009F3468">
      <w:pPr>
        <w:autoSpaceDE w:val="0"/>
        <w:autoSpaceDN w:val="0"/>
        <w:adjustRightInd w:val="0"/>
        <w:spacing w:after="0" w:line="240" w:lineRule="auto"/>
        <w:jc w:val="both"/>
        <w:rPr>
          <w:rFonts w:ascii="Garamond" w:hAnsi="Garamond"/>
          <w:b/>
          <w:sz w:val="24"/>
          <w:szCs w:val="24"/>
        </w:rPr>
      </w:pPr>
    </w:p>
    <w:p w:rsidR="00B62C45" w:rsidRDefault="00B62C45" w:rsidP="009F3468">
      <w:pPr>
        <w:autoSpaceDE w:val="0"/>
        <w:autoSpaceDN w:val="0"/>
        <w:adjustRightInd w:val="0"/>
        <w:spacing w:after="0" w:line="240" w:lineRule="auto"/>
        <w:jc w:val="both"/>
        <w:rPr>
          <w:rFonts w:ascii="Garamond" w:hAnsi="Garamond"/>
          <w:b/>
          <w:sz w:val="24"/>
          <w:szCs w:val="24"/>
        </w:rPr>
      </w:pPr>
    </w:p>
    <w:p w:rsidR="00B62C45" w:rsidRDefault="00B62C45" w:rsidP="009F3468">
      <w:pPr>
        <w:autoSpaceDE w:val="0"/>
        <w:autoSpaceDN w:val="0"/>
        <w:adjustRightInd w:val="0"/>
        <w:spacing w:after="0" w:line="240" w:lineRule="auto"/>
        <w:jc w:val="both"/>
        <w:rPr>
          <w:rFonts w:ascii="Garamond" w:hAnsi="Garamond"/>
          <w:b/>
          <w:sz w:val="24"/>
          <w:szCs w:val="24"/>
        </w:rPr>
      </w:pPr>
    </w:p>
    <w:p w:rsidR="00B62C45" w:rsidRDefault="00B62C45" w:rsidP="009F3468">
      <w:pPr>
        <w:autoSpaceDE w:val="0"/>
        <w:autoSpaceDN w:val="0"/>
        <w:adjustRightInd w:val="0"/>
        <w:spacing w:after="0" w:line="240" w:lineRule="auto"/>
        <w:jc w:val="both"/>
        <w:rPr>
          <w:rFonts w:ascii="Garamond" w:hAnsi="Garamond"/>
          <w:b/>
          <w:sz w:val="24"/>
          <w:szCs w:val="24"/>
        </w:rPr>
      </w:pPr>
    </w:p>
    <w:p w:rsidR="00B62C45" w:rsidRDefault="00B62C45" w:rsidP="009F3468">
      <w:pPr>
        <w:autoSpaceDE w:val="0"/>
        <w:autoSpaceDN w:val="0"/>
        <w:adjustRightInd w:val="0"/>
        <w:spacing w:after="0" w:line="240" w:lineRule="auto"/>
        <w:jc w:val="both"/>
        <w:rPr>
          <w:rFonts w:ascii="Garamond" w:hAnsi="Garamond"/>
          <w:b/>
          <w:sz w:val="24"/>
          <w:szCs w:val="24"/>
        </w:rPr>
      </w:pPr>
    </w:p>
    <w:p w:rsidR="00B62C45" w:rsidRDefault="00B62C45" w:rsidP="009F3468">
      <w:pPr>
        <w:autoSpaceDE w:val="0"/>
        <w:autoSpaceDN w:val="0"/>
        <w:adjustRightInd w:val="0"/>
        <w:spacing w:after="0" w:line="240" w:lineRule="auto"/>
        <w:jc w:val="both"/>
        <w:rPr>
          <w:rFonts w:ascii="Garamond" w:hAnsi="Garamond"/>
          <w:b/>
          <w:sz w:val="24"/>
          <w:szCs w:val="24"/>
        </w:rPr>
      </w:pPr>
    </w:p>
    <w:p w:rsidR="00B62C45" w:rsidRDefault="00B62C45" w:rsidP="009F3468">
      <w:pPr>
        <w:autoSpaceDE w:val="0"/>
        <w:autoSpaceDN w:val="0"/>
        <w:adjustRightInd w:val="0"/>
        <w:spacing w:after="0" w:line="240" w:lineRule="auto"/>
        <w:jc w:val="both"/>
        <w:rPr>
          <w:rFonts w:ascii="Garamond" w:hAnsi="Garamond"/>
          <w:b/>
          <w:sz w:val="24"/>
          <w:szCs w:val="24"/>
        </w:rPr>
      </w:pPr>
    </w:p>
    <w:p w:rsidR="00B62C45" w:rsidRDefault="00B62C45" w:rsidP="009F3468">
      <w:pPr>
        <w:autoSpaceDE w:val="0"/>
        <w:autoSpaceDN w:val="0"/>
        <w:adjustRightInd w:val="0"/>
        <w:spacing w:after="0" w:line="240" w:lineRule="auto"/>
        <w:jc w:val="both"/>
        <w:rPr>
          <w:rFonts w:ascii="Garamond" w:hAnsi="Garamond"/>
          <w:b/>
          <w:sz w:val="24"/>
          <w:szCs w:val="24"/>
        </w:rPr>
      </w:pPr>
    </w:p>
    <w:p w:rsidR="00B62C45" w:rsidRDefault="00B62C45" w:rsidP="009F3468">
      <w:pPr>
        <w:autoSpaceDE w:val="0"/>
        <w:autoSpaceDN w:val="0"/>
        <w:adjustRightInd w:val="0"/>
        <w:spacing w:after="0" w:line="240" w:lineRule="auto"/>
        <w:jc w:val="both"/>
        <w:rPr>
          <w:rFonts w:ascii="Garamond" w:hAnsi="Garamond"/>
          <w:b/>
          <w:sz w:val="24"/>
          <w:szCs w:val="24"/>
        </w:rPr>
      </w:pPr>
    </w:p>
    <w:p w:rsidR="00B62C45" w:rsidRDefault="00B62C45" w:rsidP="009F3468">
      <w:pPr>
        <w:autoSpaceDE w:val="0"/>
        <w:autoSpaceDN w:val="0"/>
        <w:adjustRightInd w:val="0"/>
        <w:spacing w:after="0" w:line="240" w:lineRule="auto"/>
        <w:jc w:val="both"/>
        <w:rPr>
          <w:rFonts w:ascii="Garamond" w:hAnsi="Garamond"/>
          <w:b/>
          <w:sz w:val="24"/>
          <w:szCs w:val="24"/>
        </w:rPr>
        <w:sectPr w:rsidR="00B62C45" w:rsidSect="00C037F2">
          <w:footerReference w:type="default" r:id="rId16"/>
          <w:pgSz w:w="12240" w:h="15840"/>
          <w:pgMar w:top="1440" w:right="1440" w:bottom="1440" w:left="1440" w:header="720" w:footer="720" w:gutter="0"/>
          <w:pgNumType w:start="0"/>
          <w:cols w:space="720"/>
          <w:titlePg/>
          <w:docGrid w:linePitch="360"/>
        </w:sectPr>
      </w:pPr>
    </w:p>
    <w:p w:rsidR="00BA34C5" w:rsidRPr="00944DE9" w:rsidRDefault="00BA34C5" w:rsidP="00197C5C">
      <w:pPr>
        <w:spacing w:after="0" w:line="240" w:lineRule="auto"/>
        <w:jc w:val="center"/>
        <w:outlineLvl w:val="0"/>
        <w:rPr>
          <w:rFonts w:ascii="Garamond" w:hAnsi="Garamond"/>
          <w:sz w:val="24"/>
          <w:szCs w:val="24"/>
        </w:rPr>
      </w:pPr>
      <w:r w:rsidRPr="00944DE9">
        <w:rPr>
          <w:rFonts w:ascii="Garamond" w:hAnsi="Garamond"/>
          <w:b/>
          <w:sz w:val="24"/>
          <w:szCs w:val="24"/>
        </w:rPr>
        <w:lastRenderedPageBreak/>
        <w:t>Tab</w:t>
      </w:r>
      <w:r>
        <w:rPr>
          <w:rFonts w:ascii="Garamond" w:hAnsi="Garamond"/>
          <w:b/>
          <w:sz w:val="24"/>
          <w:szCs w:val="24"/>
        </w:rPr>
        <w:t>le 13</w:t>
      </w:r>
      <w:r w:rsidRPr="00944DE9">
        <w:rPr>
          <w:rFonts w:ascii="Garamond" w:hAnsi="Garamond"/>
          <w:sz w:val="24"/>
          <w:szCs w:val="24"/>
        </w:rPr>
        <w:t xml:space="preserve"> </w:t>
      </w:r>
      <w:r w:rsidR="0059667D">
        <w:rPr>
          <w:rFonts w:ascii="Garamond" w:hAnsi="Garamond"/>
          <w:sz w:val="24"/>
          <w:szCs w:val="24"/>
        </w:rPr>
        <w:t xml:space="preserve">General </w:t>
      </w:r>
      <w:r>
        <w:rPr>
          <w:rFonts w:ascii="Garamond" w:hAnsi="Garamond"/>
          <w:sz w:val="24"/>
          <w:szCs w:val="24"/>
        </w:rPr>
        <w:t xml:space="preserve">Aggregation </w:t>
      </w:r>
      <w:r w:rsidRPr="00944DE9">
        <w:rPr>
          <w:rFonts w:ascii="Garamond" w:hAnsi="Garamond"/>
          <w:sz w:val="24"/>
          <w:szCs w:val="24"/>
        </w:rPr>
        <w:t>Desirab</w:t>
      </w:r>
      <w:r w:rsidR="0032527B">
        <w:rPr>
          <w:rFonts w:ascii="Garamond" w:hAnsi="Garamond"/>
          <w:sz w:val="24"/>
          <w:szCs w:val="24"/>
        </w:rPr>
        <w:t>ility</w:t>
      </w:r>
      <w:r w:rsidRPr="00944DE9">
        <w:rPr>
          <w:rFonts w:ascii="Garamond" w:hAnsi="Garamond"/>
          <w:sz w:val="24"/>
          <w:szCs w:val="24"/>
        </w:rPr>
        <w:t xml:space="preserve"> Index Table</w:t>
      </w:r>
      <w:r>
        <w:rPr>
          <w:rFonts w:ascii="Garamond" w:hAnsi="Garamond"/>
          <w:sz w:val="24"/>
          <w:szCs w:val="24"/>
        </w:rPr>
        <w:t xml:space="preserve"> </w:t>
      </w:r>
    </w:p>
    <w:tbl>
      <w:tblPr>
        <w:tblStyle w:val="TableGrid"/>
        <w:tblW w:w="5216" w:type="pct"/>
        <w:tblInd w:w="-432" w:type="dxa"/>
        <w:tblLayout w:type="fixed"/>
        <w:tblLook w:val="04A0" w:firstRow="1" w:lastRow="0" w:firstColumn="1" w:lastColumn="0" w:noHBand="0" w:noVBand="1"/>
      </w:tblPr>
      <w:tblGrid>
        <w:gridCol w:w="400"/>
        <w:gridCol w:w="898"/>
        <w:gridCol w:w="895"/>
        <w:gridCol w:w="904"/>
        <w:gridCol w:w="696"/>
        <w:gridCol w:w="889"/>
        <w:gridCol w:w="889"/>
        <w:gridCol w:w="889"/>
        <w:gridCol w:w="1003"/>
        <w:gridCol w:w="692"/>
        <w:gridCol w:w="885"/>
        <w:gridCol w:w="798"/>
        <w:gridCol w:w="1151"/>
        <w:gridCol w:w="622"/>
        <w:gridCol w:w="1151"/>
        <w:gridCol w:w="619"/>
        <w:gridCol w:w="1154"/>
        <w:gridCol w:w="571"/>
      </w:tblGrid>
      <w:tr w:rsidR="00433164" w:rsidTr="00433164">
        <w:trPr>
          <w:cantSplit/>
          <w:trHeight w:val="1250"/>
        </w:trPr>
        <w:tc>
          <w:tcPr>
            <w:tcW w:w="132" w:type="pct"/>
            <w:textDirection w:val="btLr"/>
            <w:vAlign w:val="center"/>
          </w:tcPr>
          <w:p w:rsidR="00BA34C5" w:rsidRPr="005B4FE6" w:rsidRDefault="00BA34C5" w:rsidP="00BA34C5">
            <w:pPr>
              <w:ind w:left="113" w:right="113"/>
              <w:jc w:val="center"/>
              <w:rPr>
                <w:rFonts w:ascii="Garamond" w:hAnsi="Garamond" w:cs="Segoe UI"/>
                <w:b/>
                <w:sz w:val="16"/>
                <w:szCs w:val="16"/>
              </w:rPr>
            </w:pPr>
            <w:r w:rsidRPr="005B4FE6">
              <w:rPr>
                <w:rFonts w:ascii="Garamond" w:hAnsi="Garamond" w:cs="Segoe UI"/>
                <w:b/>
                <w:sz w:val="16"/>
                <w:szCs w:val="16"/>
              </w:rPr>
              <w:t>Goal</w:t>
            </w:r>
          </w:p>
        </w:tc>
        <w:tc>
          <w:tcPr>
            <w:tcW w:w="297" w:type="pct"/>
            <w:vAlign w:val="center"/>
          </w:tcPr>
          <w:p w:rsidR="00BA34C5" w:rsidRDefault="00BA34C5" w:rsidP="00BA34C5">
            <w:pPr>
              <w:jc w:val="center"/>
              <w:rPr>
                <w:rFonts w:ascii="Garamond" w:hAnsi="Garamond"/>
                <w:b/>
                <w:bCs/>
                <w:sz w:val="16"/>
                <w:szCs w:val="16"/>
              </w:rPr>
            </w:pPr>
            <w:r>
              <w:rPr>
                <w:rFonts w:ascii="Garamond" w:hAnsi="Garamond"/>
                <w:b/>
                <w:bCs/>
                <w:sz w:val="16"/>
                <w:szCs w:val="16"/>
              </w:rPr>
              <w:t>Local Weights-Econ</w:t>
            </w:r>
          </w:p>
          <w:p w:rsidR="00BA34C5" w:rsidRDefault="00BA34C5" w:rsidP="00BA34C5">
            <w:pPr>
              <w:jc w:val="center"/>
              <w:rPr>
                <w:rFonts w:ascii="Garamond" w:hAnsi="Garamond"/>
                <w:b/>
                <w:bCs/>
                <w:sz w:val="16"/>
                <w:szCs w:val="16"/>
              </w:rPr>
            </w:pPr>
            <w:proofErr w:type="spellStart"/>
            <w:r>
              <w:rPr>
                <w:rFonts w:ascii="Garamond" w:hAnsi="Garamond"/>
                <w:b/>
                <w:bCs/>
                <w:sz w:val="16"/>
                <w:szCs w:val="16"/>
              </w:rPr>
              <w:t>Sust</w:t>
            </w:r>
            <w:proofErr w:type="spellEnd"/>
            <w:r>
              <w:rPr>
                <w:rFonts w:ascii="Garamond" w:hAnsi="Garamond"/>
                <w:b/>
                <w:bCs/>
                <w:sz w:val="16"/>
                <w:szCs w:val="16"/>
              </w:rPr>
              <w:t>. Dim</w:t>
            </w:r>
            <w:r w:rsidRPr="006C35FD">
              <w:rPr>
                <w:rFonts w:ascii="Garamond" w:hAnsi="Garamond"/>
                <w:b/>
                <w:bCs/>
                <w:sz w:val="16"/>
                <w:szCs w:val="16"/>
              </w:rPr>
              <w:t xml:space="preserve"> on Goal</w:t>
            </w:r>
          </w:p>
          <w:p w:rsidR="00BA34C5" w:rsidRDefault="00BA34C5" w:rsidP="00BA34C5">
            <w:pPr>
              <w:jc w:val="center"/>
              <w:rPr>
                <w:rFonts w:ascii="Garamond" w:hAnsi="Garamond"/>
                <w:b/>
                <w:bCs/>
                <w:sz w:val="16"/>
                <w:szCs w:val="16"/>
              </w:rPr>
            </w:pPr>
          </w:p>
          <w:p w:rsidR="00BA34C5" w:rsidRPr="001268B7" w:rsidRDefault="00920BFB" w:rsidP="00DC5C0A">
            <w:pPr>
              <w:jc w:val="center"/>
              <w:rPr>
                <w:rFonts w:ascii="Garamond" w:hAnsi="Garamond"/>
                <w:bCs/>
                <w:sz w:val="24"/>
                <w:szCs w:val="24"/>
              </w:rPr>
            </w:pPr>
            <m:oMathPara>
              <m:oMath>
                <m:sSubSup>
                  <m:sSubSupPr>
                    <m:ctrlPr>
                      <w:rPr>
                        <w:rFonts w:ascii="Cambria Math" w:hAnsi="Garamond" w:cs="Segoe UI"/>
                        <w:bCs/>
                        <w:i/>
                        <w:sz w:val="24"/>
                        <w:szCs w:val="24"/>
                      </w:rPr>
                    </m:ctrlPr>
                  </m:sSubSupPr>
                  <m:e>
                    <m:r>
                      <w:rPr>
                        <w:rFonts w:ascii="Cambria Math" w:hAnsi="Cambria Math" w:cs="Segoe UI"/>
                        <w:sz w:val="24"/>
                        <w:szCs w:val="24"/>
                      </w:rPr>
                      <m:t>U</m:t>
                    </m:r>
                  </m:e>
                  <m:sub>
                    <m:r>
                      <w:rPr>
                        <w:rFonts w:ascii="Cambria Math" w:hAnsi="Cambria Math" w:cs="Segoe UI"/>
                        <w:sz w:val="24"/>
                        <w:szCs w:val="24"/>
                      </w:rPr>
                      <m:t>1</m:t>
                    </m:r>
                    <m:r>
                      <w:rPr>
                        <w:rFonts w:ascii="Cambria Math" w:hAnsi="Garamond" w:cs="Segoe UI"/>
                        <w:sz w:val="24"/>
                        <w:szCs w:val="24"/>
                      </w:rPr>
                      <m:t xml:space="preserve"> </m:t>
                    </m:r>
                  </m:sub>
                  <m:sup>
                    <m:r>
                      <w:rPr>
                        <w:rFonts w:ascii="Cambria Math" w:hAnsi="Cambria Math" w:cs="Segoe UI"/>
                        <w:sz w:val="24"/>
                        <w:szCs w:val="24"/>
                      </w:rPr>
                      <m:t>D</m:t>
                    </m:r>
                  </m:sup>
                </m:sSubSup>
              </m:oMath>
            </m:oMathPara>
          </w:p>
        </w:tc>
        <w:tc>
          <w:tcPr>
            <w:tcW w:w="296" w:type="pct"/>
            <w:vAlign w:val="center"/>
          </w:tcPr>
          <w:p w:rsidR="00BA34C5" w:rsidRDefault="00BA34C5" w:rsidP="00BA34C5">
            <w:pPr>
              <w:jc w:val="center"/>
              <w:rPr>
                <w:rFonts w:ascii="Garamond" w:hAnsi="Garamond"/>
                <w:b/>
                <w:bCs/>
                <w:sz w:val="16"/>
                <w:szCs w:val="16"/>
              </w:rPr>
            </w:pPr>
            <w:r>
              <w:rPr>
                <w:rFonts w:ascii="Garamond" w:hAnsi="Garamond"/>
                <w:b/>
                <w:bCs/>
                <w:sz w:val="16"/>
                <w:szCs w:val="16"/>
              </w:rPr>
              <w:t>Local Weights-Env</w:t>
            </w:r>
          </w:p>
          <w:p w:rsidR="00BA34C5" w:rsidRDefault="00BA34C5" w:rsidP="00BA34C5">
            <w:pPr>
              <w:jc w:val="center"/>
              <w:rPr>
                <w:rFonts w:ascii="Garamond" w:hAnsi="Garamond"/>
                <w:b/>
                <w:bCs/>
                <w:sz w:val="16"/>
                <w:szCs w:val="16"/>
              </w:rPr>
            </w:pPr>
            <w:proofErr w:type="spellStart"/>
            <w:r>
              <w:rPr>
                <w:rFonts w:ascii="Garamond" w:hAnsi="Garamond"/>
                <w:b/>
                <w:bCs/>
                <w:sz w:val="16"/>
                <w:szCs w:val="16"/>
              </w:rPr>
              <w:t>Sust</w:t>
            </w:r>
            <w:proofErr w:type="spellEnd"/>
            <w:r>
              <w:rPr>
                <w:rFonts w:ascii="Garamond" w:hAnsi="Garamond"/>
                <w:b/>
                <w:bCs/>
                <w:sz w:val="16"/>
                <w:szCs w:val="16"/>
              </w:rPr>
              <w:t>. Dim</w:t>
            </w:r>
            <w:r w:rsidRPr="006C35FD">
              <w:rPr>
                <w:rFonts w:ascii="Garamond" w:hAnsi="Garamond"/>
                <w:b/>
                <w:bCs/>
                <w:sz w:val="16"/>
                <w:szCs w:val="16"/>
              </w:rPr>
              <w:t xml:space="preserve"> on Goal</w:t>
            </w:r>
          </w:p>
          <w:p w:rsidR="00BA34C5" w:rsidRDefault="00BA34C5" w:rsidP="00BA34C5">
            <w:pPr>
              <w:jc w:val="center"/>
              <w:rPr>
                <w:rFonts w:ascii="Garamond" w:hAnsi="Garamond"/>
                <w:b/>
                <w:bCs/>
                <w:sz w:val="16"/>
                <w:szCs w:val="16"/>
              </w:rPr>
            </w:pPr>
          </w:p>
          <w:p w:rsidR="00BA34C5" w:rsidRPr="005B4FE6" w:rsidRDefault="00920BFB" w:rsidP="00DC5C0A">
            <w:pPr>
              <w:jc w:val="center"/>
              <w:rPr>
                <w:rFonts w:ascii="Garamond" w:hAnsi="Garamond"/>
                <w:b/>
                <w:bCs/>
                <w:sz w:val="16"/>
                <w:szCs w:val="16"/>
              </w:rPr>
            </w:pPr>
            <m:oMathPara>
              <m:oMath>
                <m:sSubSup>
                  <m:sSubSupPr>
                    <m:ctrlPr>
                      <w:rPr>
                        <w:rFonts w:ascii="Cambria Math" w:hAnsi="Garamond" w:cs="Segoe UI"/>
                        <w:bCs/>
                        <w:i/>
                        <w:sz w:val="24"/>
                        <w:szCs w:val="24"/>
                      </w:rPr>
                    </m:ctrlPr>
                  </m:sSubSupPr>
                  <m:e>
                    <m:r>
                      <w:rPr>
                        <w:rFonts w:ascii="Cambria Math" w:hAnsi="Cambria Math" w:cs="Segoe UI"/>
                        <w:sz w:val="24"/>
                        <w:szCs w:val="24"/>
                      </w:rPr>
                      <m:t>U</m:t>
                    </m:r>
                  </m:e>
                  <m:sub>
                    <m:r>
                      <w:rPr>
                        <w:rFonts w:ascii="Cambria Math" w:hAnsi="Cambria Math" w:cs="Segoe UI"/>
                        <w:sz w:val="24"/>
                        <w:szCs w:val="24"/>
                      </w:rPr>
                      <m:t>2</m:t>
                    </m:r>
                    <m:r>
                      <w:rPr>
                        <w:rFonts w:ascii="Cambria Math" w:hAnsi="Garamond" w:cs="Segoe UI"/>
                        <w:sz w:val="24"/>
                        <w:szCs w:val="24"/>
                      </w:rPr>
                      <m:t xml:space="preserve"> </m:t>
                    </m:r>
                  </m:sub>
                  <m:sup>
                    <m:r>
                      <w:rPr>
                        <w:rFonts w:ascii="Cambria Math" w:hAnsi="Cambria Math" w:cs="Segoe UI"/>
                        <w:sz w:val="24"/>
                        <w:szCs w:val="24"/>
                      </w:rPr>
                      <m:t>D</m:t>
                    </m:r>
                  </m:sup>
                </m:sSubSup>
              </m:oMath>
            </m:oMathPara>
          </w:p>
        </w:tc>
        <w:tc>
          <w:tcPr>
            <w:tcW w:w="299" w:type="pct"/>
            <w:vAlign w:val="center"/>
          </w:tcPr>
          <w:p w:rsidR="00BA34C5" w:rsidRDefault="00BA34C5" w:rsidP="00BA34C5">
            <w:pPr>
              <w:jc w:val="center"/>
              <w:rPr>
                <w:rFonts w:ascii="Garamond" w:hAnsi="Garamond"/>
                <w:b/>
                <w:bCs/>
                <w:sz w:val="16"/>
                <w:szCs w:val="16"/>
              </w:rPr>
            </w:pPr>
            <w:r>
              <w:rPr>
                <w:rFonts w:ascii="Garamond" w:hAnsi="Garamond"/>
                <w:b/>
                <w:bCs/>
                <w:sz w:val="16"/>
                <w:szCs w:val="16"/>
              </w:rPr>
              <w:t>Local Weights-Social</w:t>
            </w:r>
          </w:p>
          <w:p w:rsidR="00BA34C5" w:rsidRDefault="00BA34C5" w:rsidP="00BA34C5">
            <w:pPr>
              <w:jc w:val="center"/>
              <w:rPr>
                <w:rFonts w:ascii="Garamond" w:hAnsi="Garamond"/>
                <w:b/>
                <w:bCs/>
                <w:sz w:val="16"/>
                <w:szCs w:val="16"/>
              </w:rPr>
            </w:pPr>
            <w:proofErr w:type="spellStart"/>
            <w:r>
              <w:rPr>
                <w:rFonts w:ascii="Garamond" w:hAnsi="Garamond"/>
                <w:b/>
                <w:bCs/>
                <w:sz w:val="16"/>
                <w:szCs w:val="16"/>
              </w:rPr>
              <w:t>Sust</w:t>
            </w:r>
            <w:proofErr w:type="spellEnd"/>
            <w:r>
              <w:rPr>
                <w:rFonts w:ascii="Garamond" w:hAnsi="Garamond"/>
                <w:b/>
                <w:bCs/>
                <w:sz w:val="16"/>
                <w:szCs w:val="16"/>
              </w:rPr>
              <w:t>. Dim</w:t>
            </w:r>
            <w:r w:rsidRPr="006C35FD">
              <w:rPr>
                <w:rFonts w:ascii="Garamond" w:hAnsi="Garamond"/>
                <w:b/>
                <w:bCs/>
                <w:sz w:val="16"/>
                <w:szCs w:val="16"/>
              </w:rPr>
              <w:t xml:space="preserve"> on Goal</w:t>
            </w:r>
          </w:p>
          <w:p w:rsidR="00BA34C5" w:rsidRDefault="00BA34C5" w:rsidP="00BA34C5">
            <w:pPr>
              <w:jc w:val="center"/>
              <w:rPr>
                <w:rFonts w:ascii="Garamond" w:hAnsi="Garamond"/>
                <w:b/>
                <w:bCs/>
                <w:sz w:val="16"/>
                <w:szCs w:val="16"/>
              </w:rPr>
            </w:pPr>
          </w:p>
          <w:p w:rsidR="00BA34C5" w:rsidRPr="005B4FE6" w:rsidRDefault="00920BFB" w:rsidP="00DC5C0A">
            <w:pPr>
              <w:jc w:val="center"/>
              <w:rPr>
                <w:rFonts w:ascii="Garamond" w:hAnsi="Garamond"/>
                <w:b/>
                <w:bCs/>
                <w:sz w:val="16"/>
                <w:szCs w:val="16"/>
              </w:rPr>
            </w:pPr>
            <m:oMathPara>
              <m:oMath>
                <m:sSubSup>
                  <m:sSubSupPr>
                    <m:ctrlPr>
                      <w:rPr>
                        <w:rFonts w:ascii="Cambria Math" w:hAnsi="Garamond" w:cs="Segoe UI"/>
                        <w:bCs/>
                        <w:i/>
                        <w:sz w:val="24"/>
                        <w:szCs w:val="24"/>
                      </w:rPr>
                    </m:ctrlPr>
                  </m:sSubSupPr>
                  <m:e>
                    <m:r>
                      <w:rPr>
                        <w:rFonts w:ascii="Cambria Math" w:hAnsi="Cambria Math" w:cs="Segoe UI"/>
                        <w:sz w:val="24"/>
                        <w:szCs w:val="24"/>
                      </w:rPr>
                      <m:t>U</m:t>
                    </m:r>
                  </m:e>
                  <m:sub>
                    <m:r>
                      <w:rPr>
                        <w:rFonts w:ascii="Cambria Math" w:hAnsi="Cambria Math" w:cs="Segoe UI"/>
                        <w:sz w:val="24"/>
                        <w:szCs w:val="24"/>
                      </w:rPr>
                      <m:t>3</m:t>
                    </m:r>
                    <m:r>
                      <w:rPr>
                        <w:rFonts w:ascii="Cambria Math" w:hAnsi="Garamond" w:cs="Segoe UI"/>
                        <w:sz w:val="24"/>
                        <w:szCs w:val="24"/>
                      </w:rPr>
                      <m:t xml:space="preserve"> </m:t>
                    </m:r>
                  </m:sub>
                  <m:sup>
                    <m:r>
                      <w:rPr>
                        <w:rFonts w:ascii="Cambria Math" w:hAnsi="Cambria Math" w:cs="Segoe UI"/>
                        <w:sz w:val="24"/>
                        <w:szCs w:val="24"/>
                      </w:rPr>
                      <m:t>D</m:t>
                    </m:r>
                  </m:sup>
                </m:sSubSup>
              </m:oMath>
            </m:oMathPara>
          </w:p>
        </w:tc>
        <w:tc>
          <w:tcPr>
            <w:tcW w:w="230" w:type="pct"/>
            <w:textDirection w:val="btLr"/>
            <w:vAlign w:val="center"/>
          </w:tcPr>
          <w:p w:rsidR="00BA34C5" w:rsidRPr="005B4FE6" w:rsidRDefault="00BA34C5" w:rsidP="00BA34C5">
            <w:pPr>
              <w:ind w:left="113" w:right="113"/>
              <w:jc w:val="center"/>
              <w:rPr>
                <w:rFonts w:ascii="Garamond" w:hAnsi="Garamond" w:cs="Segoe UI"/>
                <w:b/>
                <w:sz w:val="16"/>
                <w:szCs w:val="16"/>
              </w:rPr>
            </w:pPr>
            <w:r w:rsidRPr="005B4FE6">
              <w:rPr>
                <w:rFonts w:ascii="Garamond" w:hAnsi="Garamond" w:cs="Segoe UI"/>
                <w:b/>
                <w:sz w:val="16"/>
                <w:szCs w:val="16"/>
              </w:rPr>
              <w:t>Dimensions</w:t>
            </w:r>
          </w:p>
        </w:tc>
        <w:tc>
          <w:tcPr>
            <w:tcW w:w="294" w:type="pct"/>
            <w:vAlign w:val="center"/>
          </w:tcPr>
          <w:p w:rsidR="00BA34C5" w:rsidRDefault="00BA34C5" w:rsidP="00BA34C5">
            <w:pPr>
              <w:jc w:val="center"/>
              <w:rPr>
                <w:rFonts w:ascii="Garamond" w:hAnsi="Garamond"/>
                <w:b/>
                <w:bCs/>
                <w:sz w:val="16"/>
                <w:szCs w:val="16"/>
              </w:rPr>
            </w:pPr>
            <w:r w:rsidRPr="005B4FE6">
              <w:rPr>
                <w:rFonts w:ascii="Garamond" w:hAnsi="Garamond"/>
                <w:b/>
                <w:bCs/>
                <w:sz w:val="16"/>
                <w:szCs w:val="16"/>
              </w:rPr>
              <w:t>Local Weights -Maj</w:t>
            </w:r>
            <w:r>
              <w:rPr>
                <w:rFonts w:ascii="Garamond" w:hAnsi="Garamond"/>
                <w:b/>
                <w:bCs/>
                <w:sz w:val="16"/>
                <w:szCs w:val="16"/>
              </w:rPr>
              <w:t xml:space="preserve">or factors on </w:t>
            </w:r>
          </w:p>
          <w:p w:rsidR="00BA34C5" w:rsidRDefault="00BA34C5" w:rsidP="00BA34C5">
            <w:pPr>
              <w:jc w:val="center"/>
              <w:rPr>
                <w:rFonts w:ascii="Garamond" w:hAnsi="Garamond"/>
                <w:b/>
                <w:bCs/>
                <w:sz w:val="16"/>
                <w:szCs w:val="16"/>
              </w:rPr>
            </w:pPr>
            <w:r>
              <w:rPr>
                <w:rFonts w:ascii="Garamond" w:hAnsi="Garamond"/>
                <w:b/>
                <w:bCs/>
                <w:sz w:val="16"/>
                <w:szCs w:val="16"/>
              </w:rPr>
              <w:t>Econ Dim</w:t>
            </w:r>
          </w:p>
          <w:p w:rsidR="00BA34C5" w:rsidRPr="005B4FE6" w:rsidRDefault="00920BFB" w:rsidP="00BA34C5">
            <w:pPr>
              <w:jc w:val="center"/>
              <w:rPr>
                <w:rFonts w:ascii="Garamond" w:hAnsi="Garamond"/>
                <w:b/>
                <w:bCs/>
                <w:sz w:val="16"/>
                <w:szCs w:val="16"/>
              </w:rPr>
            </w:pPr>
            <m:oMathPara>
              <m:oMath>
                <m:sSubSup>
                  <m:sSubSupPr>
                    <m:ctrlPr>
                      <w:rPr>
                        <w:rFonts w:ascii="Cambria Math" w:hAnsi="Garamond" w:cs="Segoe UI"/>
                        <w:bCs/>
                        <w:i/>
                        <w:sz w:val="24"/>
                        <w:szCs w:val="24"/>
                      </w:rPr>
                    </m:ctrlPr>
                  </m:sSubSupPr>
                  <m:e>
                    <m:r>
                      <w:rPr>
                        <w:rFonts w:ascii="Cambria Math" w:hAnsi="Cambria Math" w:cs="Segoe UI"/>
                        <w:sz w:val="24"/>
                        <w:szCs w:val="24"/>
                      </w:rPr>
                      <m:t>P</m:t>
                    </m:r>
                  </m:e>
                  <m:sub>
                    <m:r>
                      <w:rPr>
                        <w:rFonts w:ascii="Cambria Math" w:hAnsi="Cambria Math" w:cs="Segoe UI"/>
                        <w:sz w:val="24"/>
                        <w:szCs w:val="24"/>
                      </w:rPr>
                      <m:t>j1</m:t>
                    </m:r>
                    <m:r>
                      <w:rPr>
                        <w:rFonts w:ascii="Cambria Math" w:hAnsi="Garamond" w:cs="Segoe UI"/>
                        <w:sz w:val="24"/>
                        <w:szCs w:val="24"/>
                      </w:rPr>
                      <m:t xml:space="preserve"> </m:t>
                    </m:r>
                  </m:sub>
                  <m:sup>
                    <m:r>
                      <w:rPr>
                        <w:rFonts w:ascii="Cambria Math" w:hAnsi="Cambria Math" w:cs="Segoe UI"/>
                        <w:sz w:val="24"/>
                        <w:szCs w:val="24"/>
                      </w:rPr>
                      <m:t>D</m:t>
                    </m:r>
                  </m:sup>
                </m:sSubSup>
              </m:oMath>
            </m:oMathPara>
          </w:p>
        </w:tc>
        <w:tc>
          <w:tcPr>
            <w:tcW w:w="294" w:type="pct"/>
            <w:vAlign w:val="center"/>
          </w:tcPr>
          <w:p w:rsidR="00BA34C5" w:rsidRDefault="00BA34C5" w:rsidP="00BA34C5">
            <w:pPr>
              <w:jc w:val="center"/>
              <w:rPr>
                <w:rFonts w:ascii="Garamond" w:hAnsi="Garamond"/>
                <w:b/>
                <w:bCs/>
                <w:sz w:val="16"/>
                <w:szCs w:val="16"/>
              </w:rPr>
            </w:pPr>
            <w:r w:rsidRPr="005B4FE6">
              <w:rPr>
                <w:rFonts w:ascii="Garamond" w:hAnsi="Garamond"/>
                <w:b/>
                <w:bCs/>
                <w:sz w:val="16"/>
                <w:szCs w:val="16"/>
              </w:rPr>
              <w:t>Local Weights - Ma</w:t>
            </w:r>
            <w:r>
              <w:rPr>
                <w:rFonts w:ascii="Garamond" w:hAnsi="Garamond"/>
                <w:b/>
                <w:bCs/>
                <w:sz w:val="16"/>
                <w:szCs w:val="16"/>
              </w:rPr>
              <w:t>jor factors on Environ. Dim</w:t>
            </w:r>
          </w:p>
          <w:p w:rsidR="00BA34C5" w:rsidRPr="005B4FE6" w:rsidRDefault="00920BFB" w:rsidP="00BA34C5">
            <w:pPr>
              <w:jc w:val="center"/>
              <w:rPr>
                <w:rFonts w:ascii="Garamond" w:hAnsi="Garamond"/>
                <w:b/>
                <w:bCs/>
                <w:sz w:val="16"/>
                <w:szCs w:val="16"/>
              </w:rPr>
            </w:pPr>
            <m:oMathPara>
              <m:oMath>
                <m:sSubSup>
                  <m:sSubSupPr>
                    <m:ctrlPr>
                      <w:rPr>
                        <w:rFonts w:ascii="Cambria Math" w:hAnsi="Garamond" w:cs="Segoe UI"/>
                        <w:bCs/>
                        <w:i/>
                        <w:sz w:val="24"/>
                        <w:szCs w:val="24"/>
                      </w:rPr>
                    </m:ctrlPr>
                  </m:sSubSupPr>
                  <m:e>
                    <m:r>
                      <w:rPr>
                        <w:rFonts w:ascii="Cambria Math" w:hAnsi="Cambria Math" w:cs="Segoe UI"/>
                        <w:sz w:val="24"/>
                        <w:szCs w:val="24"/>
                      </w:rPr>
                      <m:t>P</m:t>
                    </m:r>
                  </m:e>
                  <m:sub>
                    <m:r>
                      <w:rPr>
                        <w:rFonts w:ascii="Cambria Math" w:hAnsi="Cambria Math" w:cs="Segoe UI"/>
                        <w:sz w:val="24"/>
                        <w:szCs w:val="24"/>
                      </w:rPr>
                      <m:t>j2</m:t>
                    </m:r>
                    <m:r>
                      <w:rPr>
                        <w:rFonts w:ascii="Cambria Math" w:hAnsi="Garamond" w:cs="Segoe UI"/>
                        <w:sz w:val="24"/>
                        <w:szCs w:val="24"/>
                      </w:rPr>
                      <m:t xml:space="preserve"> </m:t>
                    </m:r>
                  </m:sub>
                  <m:sup>
                    <m:r>
                      <w:rPr>
                        <w:rFonts w:ascii="Cambria Math" w:hAnsi="Cambria Math" w:cs="Segoe UI"/>
                        <w:sz w:val="24"/>
                        <w:szCs w:val="24"/>
                      </w:rPr>
                      <m:t>D</m:t>
                    </m:r>
                  </m:sup>
                </m:sSubSup>
              </m:oMath>
            </m:oMathPara>
          </w:p>
        </w:tc>
        <w:tc>
          <w:tcPr>
            <w:tcW w:w="294" w:type="pct"/>
            <w:vAlign w:val="center"/>
          </w:tcPr>
          <w:p w:rsidR="00BA34C5" w:rsidRDefault="00BA34C5" w:rsidP="00BA34C5">
            <w:pPr>
              <w:jc w:val="center"/>
              <w:rPr>
                <w:rFonts w:ascii="Garamond" w:hAnsi="Garamond"/>
                <w:b/>
                <w:bCs/>
                <w:sz w:val="16"/>
                <w:szCs w:val="16"/>
              </w:rPr>
            </w:pPr>
            <w:r w:rsidRPr="005B4FE6">
              <w:rPr>
                <w:rFonts w:ascii="Garamond" w:hAnsi="Garamond"/>
                <w:b/>
                <w:bCs/>
                <w:sz w:val="16"/>
                <w:szCs w:val="16"/>
              </w:rPr>
              <w:t>Local Weights - M</w:t>
            </w:r>
            <w:r>
              <w:rPr>
                <w:rFonts w:ascii="Garamond" w:hAnsi="Garamond"/>
                <w:b/>
                <w:bCs/>
                <w:sz w:val="16"/>
                <w:szCs w:val="16"/>
              </w:rPr>
              <w:t>ajor factors on Social Dim</w:t>
            </w:r>
          </w:p>
          <w:p w:rsidR="00BA34C5" w:rsidRPr="005B4FE6" w:rsidRDefault="00920BFB" w:rsidP="00BA34C5">
            <w:pPr>
              <w:jc w:val="center"/>
              <w:rPr>
                <w:rFonts w:ascii="Garamond" w:hAnsi="Garamond"/>
                <w:b/>
                <w:bCs/>
                <w:sz w:val="16"/>
                <w:szCs w:val="16"/>
              </w:rPr>
            </w:pPr>
            <m:oMathPara>
              <m:oMath>
                <m:sSubSup>
                  <m:sSubSupPr>
                    <m:ctrlPr>
                      <w:rPr>
                        <w:rFonts w:ascii="Cambria Math" w:hAnsi="Garamond" w:cs="Segoe UI"/>
                        <w:bCs/>
                        <w:i/>
                        <w:sz w:val="24"/>
                        <w:szCs w:val="24"/>
                      </w:rPr>
                    </m:ctrlPr>
                  </m:sSubSupPr>
                  <m:e>
                    <m:r>
                      <w:rPr>
                        <w:rFonts w:ascii="Cambria Math" w:hAnsi="Cambria Math" w:cs="Segoe UI"/>
                        <w:sz w:val="24"/>
                        <w:szCs w:val="24"/>
                      </w:rPr>
                      <m:t>P</m:t>
                    </m:r>
                  </m:e>
                  <m:sub>
                    <m:r>
                      <w:rPr>
                        <w:rFonts w:ascii="Cambria Math" w:hAnsi="Cambria Math" w:cs="Segoe UI"/>
                        <w:sz w:val="24"/>
                        <w:szCs w:val="24"/>
                      </w:rPr>
                      <m:t>j3</m:t>
                    </m:r>
                    <m:r>
                      <w:rPr>
                        <w:rFonts w:ascii="Cambria Math" w:hAnsi="Garamond" w:cs="Segoe UI"/>
                        <w:sz w:val="24"/>
                        <w:szCs w:val="24"/>
                      </w:rPr>
                      <m:t xml:space="preserve"> </m:t>
                    </m:r>
                  </m:sub>
                  <m:sup>
                    <m:r>
                      <w:rPr>
                        <w:rFonts w:ascii="Cambria Math" w:hAnsi="Cambria Math" w:cs="Segoe UI"/>
                        <w:sz w:val="24"/>
                        <w:szCs w:val="24"/>
                      </w:rPr>
                      <m:t>D</m:t>
                    </m:r>
                  </m:sup>
                </m:sSubSup>
              </m:oMath>
            </m:oMathPara>
          </w:p>
        </w:tc>
        <w:tc>
          <w:tcPr>
            <w:tcW w:w="332" w:type="pct"/>
            <w:vAlign w:val="center"/>
          </w:tcPr>
          <w:p w:rsidR="00BA34C5" w:rsidRDefault="00BA34C5" w:rsidP="00BA34C5">
            <w:pPr>
              <w:jc w:val="center"/>
              <w:rPr>
                <w:rFonts w:ascii="Garamond" w:hAnsi="Garamond"/>
                <w:b/>
                <w:bCs/>
                <w:sz w:val="16"/>
                <w:szCs w:val="16"/>
              </w:rPr>
            </w:pPr>
            <w:r w:rsidRPr="005B4FE6">
              <w:rPr>
                <w:rFonts w:ascii="Garamond" w:hAnsi="Garamond"/>
                <w:b/>
                <w:bCs/>
                <w:sz w:val="16"/>
                <w:szCs w:val="16"/>
              </w:rPr>
              <w:t>local Stable Weights - Major Practices</w:t>
            </w:r>
          </w:p>
          <w:p w:rsidR="00BA34C5" w:rsidRDefault="00BA34C5" w:rsidP="00BA34C5">
            <w:pPr>
              <w:jc w:val="center"/>
              <w:rPr>
                <w:rFonts w:ascii="Garamond" w:hAnsi="Garamond"/>
                <w:b/>
                <w:bCs/>
                <w:sz w:val="16"/>
                <w:szCs w:val="16"/>
              </w:rPr>
            </w:pPr>
          </w:p>
          <w:p w:rsidR="00BA34C5" w:rsidRPr="005B4FE6" w:rsidRDefault="00920BFB" w:rsidP="00BA34C5">
            <w:pPr>
              <w:jc w:val="center"/>
              <w:rPr>
                <w:rFonts w:ascii="Garamond" w:hAnsi="Garamond"/>
                <w:b/>
                <w:bCs/>
                <w:sz w:val="16"/>
                <w:szCs w:val="16"/>
              </w:rPr>
            </w:pPr>
            <m:oMathPara>
              <m:oMath>
                <m:sSubSup>
                  <m:sSubSupPr>
                    <m:ctrlPr>
                      <w:rPr>
                        <w:rFonts w:ascii="Cambria Math" w:hAnsi="Garamond" w:cs="Segoe UI"/>
                        <w:bCs/>
                        <w:i/>
                        <w:sz w:val="24"/>
                        <w:szCs w:val="24"/>
                      </w:rPr>
                    </m:ctrlPr>
                  </m:sSubSupPr>
                  <m:e>
                    <m:r>
                      <w:rPr>
                        <w:rFonts w:ascii="Cambria Math" w:hAnsi="Cambria Math" w:cs="Segoe UI"/>
                        <w:sz w:val="24"/>
                        <w:szCs w:val="24"/>
                      </w:rPr>
                      <m:t>P</m:t>
                    </m:r>
                  </m:e>
                  <m:sub>
                    <m:r>
                      <w:rPr>
                        <w:rFonts w:ascii="Cambria Math" w:hAnsi="Cambria Math" w:cs="Segoe UI"/>
                        <w:sz w:val="24"/>
                        <w:szCs w:val="24"/>
                      </w:rPr>
                      <m:t>jl</m:t>
                    </m:r>
                    <m:r>
                      <w:rPr>
                        <w:rFonts w:ascii="Cambria Math" w:hAnsi="Garamond" w:cs="Segoe UI"/>
                        <w:sz w:val="24"/>
                        <w:szCs w:val="24"/>
                      </w:rPr>
                      <m:t xml:space="preserve"> </m:t>
                    </m:r>
                  </m:sub>
                  <m:sup>
                    <m:r>
                      <w:rPr>
                        <w:rFonts w:ascii="Cambria Math" w:hAnsi="Cambria Math" w:cs="Segoe UI"/>
                        <w:sz w:val="24"/>
                        <w:szCs w:val="24"/>
                      </w:rPr>
                      <m:t>I</m:t>
                    </m:r>
                  </m:sup>
                </m:sSubSup>
              </m:oMath>
            </m:oMathPara>
          </w:p>
        </w:tc>
        <w:tc>
          <w:tcPr>
            <w:tcW w:w="229" w:type="pct"/>
            <w:textDirection w:val="btLr"/>
            <w:vAlign w:val="center"/>
          </w:tcPr>
          <w:p w:rsidR="00BA34C5" w:rsidRPr="005B4FE6" w:rsidRDefault="00BA34C5" w:rsidP="00BA34C5">
            <w:pPr>
              <w:ind w:left="113" w:right="113"/>
              <w:jc w:val="center"/>
              <w:rPr>
                <w:rFonts w:ascii="Garamond" w:hAnsi="Garamond" w:cs="Segoe UI"/>
                <w:sz w:val="16"/>
                <w:szCs w:val="16"/>
              </w:rPr>
            </w:pPr>
            <w:r w:rsidRPr="006C35FD">
              <w:rPr>
                <w:rFonts w:ascii="Garamond" w:hAnsi="Garamond" w:cs="Segoe UI"/>
                <w:b/>
                <w:sz w:val="16"/>
                <w:szCs w:val="16"/>
              </w:rPr>
              <w:t>Sub-Practices</w:t>
            </w:r>
          </w:p>
        </w:tc>
        <w:tc>
          <w:tcPr>
            <w:tcW w:w="293" w:type="pct"/>
            <w:vAlign w:val="center"/>
          </w:tcPr>
          <w:p w:rsidR="00BA34C5" w:rsidRDefault="00BA34C5" w:rsidP="00BA34C5">
            <w:pPr>
              <w:jc w:val="center"/>
              <w:rPr>
                <w:rFonts w:ascii="Garamond" w:hAnsi="Garamond"/>
                <w:b/>
                <w:bCs/>
                <w:sz w:val="16"/>
                <w:szCs w:val="16"/>
              </w:rPr>
            </w:pPr>
            <w:r w:rsidRPr="005B4FE6">
              <w:rPr>
                <w:rFonts w:ascii="Garamond" w:hAnsi="Garamond"/>
                <w:b/>
                <w:bCs/>
                <w:sz w:val="16"/>
                <w:szCs w:val="16"/>
              </w:rPr>
              <w:t>local Weights - Sub-factors on Major factors</w:t>
            </w:r>
          </w:p>
          <w:p w:rsidR="00BA34C5" w:rsidRPr="005B4FE6" w:rsidRDefault="00920BFB" w:rsidP="00BA34C5">
            <w:pPr>
              <w:jc w:val="center"/>
              <w:rPr>
                <w:rFonts w:ascii="Garamond" w:hAnsi="Garamond"/>
                <w:b/>
                <w:bCs/>
                <w:sz w:val="16"/>
                <w:szCs w:val="16"/>
              </w:rPr>
            </w:pPr>
            <m:oMathPara>
              <m:oMath>
                <m:sSubSup>
                  <m:sSubSupPr>
                    <m:ctrlPr>
                      <w:rPr>
                        <w:rFonts w:ascii="Cambria Math" w:hAnsi="Garamond" w:cs="Segoe UI"/>
                        <w:bCs/>
                        <w:i/>
                        <w:sz w:val="24"/>
                        <w:szCs w:val="24"/>
                      </w:rPr>
                    </m:ctrlPr>
                  </m:sSubSupPr>
                  <m:e>
                    <m:r>
                      <w:rPr>
                        <w:rFonts w:ascii="Cambria Math" w:hAnsi="Cambria Math" w:cs="Segoe UI"/>
                        <w:sz w:val="24"/>
                        <w:szCs w:val="24"/>
                      </w:rPr>
                      <m:t>A</m:t>
                    </m:r>
                  </m:e>
                  <m:sub>
                    <m:r>
                      <w:rPr>
                        <w:rFonts w:ascii="Cambria Math" w:hAnsi="Cambria Math" w:cs="Segoe UI"/>
                        <w:sz w:val="24"/>
                        <w:szCs w:val="24"/>
                      </w:rPr>
                      <m:t>kj</m:t>
                    </m:r>
                    <m:r>
                      <w:rPr>
                        <w:rFonts w:ascii="Cambria Math" w:hAnsi="Garamond" w:cs="Segoe UI"/>
                        <w:sz w:val="24"/>
                        <w:szCs w:val="24"/>
                      </w:rPr>
                      <m:t xml:space="preserve"> </m:t>
                    </m:r>
                  </m:sub>
                  <m:sup>
                    <m:r>
                      <w:rPr>
                        <w:rFonts w:ascii="Cambria Math" w:hAnsi="Cambria Math" w:cs="Segoe UI"/>
                        <w:sz w:val="24"/>
                        <w:szCs w:val="24"/>
                      </w:rPr>
                      <m:t>D</m:t>
                    </m:r>
                  </m:sup>
                </m:sSubSup>
              </m:oMath>
            </m:oMathPara>
          </w:p>
        </w:tc>
        <w:tc>
          <w:tcPr>
            <w:tcW w:w="264" w:type="pct"/>
            <w:vAlign w:val="center"/>
          </w:tcPr>
          <w:p w:rsidR="00BA34C5" w:rsidRDefault="00BA34C5" w:rsidP="00BA34C5">
            <w:pPr>
              <w:jc w:val="center"/>
              <w:rPr>
                <w:rFonts w:ascii="Garamond" w:hAnsi="Garamond"/>
                <w:b/>
                <w:bCs/>
                <w:sz w:val="16"/>
                <w:szCs w:val="16"/>
              </w:rPr>
            </w:pPr>
            <w:r w:rsidRPr="005B4FE6">
              <w:rPr>
                <w:rFonts w:ascii="Garamond" w:hAnsi="Garamond"/>
                <w:b/>
                <w:bCs/>
                <w:sz w:val="16"/>
                <w:szCs w:val="16"/>
              </w:rPr>
              <w:t>Local Stable Weights - Sub-factors</w:t>
            </w:r>
          </w:p>
          <w:p w:rsidR="00BA34C5" w:rsidRDefault="00BA34C5" w:rsidP="00BA34C5">
            <w:pPr>
              <w:jc w:val="center"/>
              <w:rPr>
                <w:rFonts w:ascii="Garamond" w:hAnsi="Garamond"/>
                <w:b/>
                <w:bCs/>
                <w:sz w:val="16"/>
                <w:szCs w:val="16"/>
              </w:rPr>
            </w:pPr>
          </w:p>
          <w:p w:rsidR="00BA34C5" w:rsidRPr="005B4FE6" w:rsidRDefault="00920BFB" w:rsidP="003E258E">
            <w:pPr>
              <w:jc w:val="center"/>
              <w:rPr>
                <w:rFonts w:ascii="Garamond" w:hAnsi="Garamond"/>
                <w:b/>
                <w:bCs/>
                <w:sz w:val="16"/>
                <w:szCs w:val="16"/>
              </w:rPr>
            </w:pPr>
            <m:oMathPara>
              <m:oMath>
                <m:sSubSup>
                  <m:sSubSupPr>
                    <m:ctrlPr>
                      <w:rPr>
                        <w:rFonts w:ascii="Cambria Math" w:hAnsi="Garamond" w:cs="Segoe UI"/>
                        <w:bCs/>
                        <w:i/>
                        <w:sz w:val="24"/>
                        <w:szCs w:val="24"/>
                      </w:rPr>
                    </m:ctrlPr>
                  </m:sSubSupPr>
                  <m:e>
                    <m:r>
                      <w:rPr>
                        <w:rFonts w:ascii="Cambria Math" w:hAnsi="Cambria Math" w:cs="Segoe UI"/>
                        <w:sz w:val="24"/>
                        <w:szCs w:val="24"/>
                      </w:rPr>
                      <m:t>A</m:t>
                    </m:r>
                  </m:e>
                  <m:sub>
                    <m:r>
                      <w:rPr>
                        <w:rFonts w:ascii="Cambria Math" w:hAnsi="Cambria Math" w:cs="Segoe UI"/>
                        <w:sz w:val="24"/>
                        <w:szCs w:val="24"/>
                      </w:rPr>
                      <m:t>kj</m:t>
                    </m:r>
                    <m:r>
                      <w:rPr>
                        <w:rFonts w:ascii="Cambria Math" w:hAnsi="Garamond" w:cs="Segoe UI"/>
                        <w:sz w:val="24"/>
                        <w:szCs w:val="24"/>
                      </w:rPr>
                      <m:t xml:space="preserve"> </m:t>
                    </m:r>
                  </m:sub>
                  <m:sup>
                    <m:r>
                      <w:rPr>
                        <w:rFonts w:ascii="Cambria Math" w:hAnsi="Cambria Math" w:cs="Segoe UI"/>
                        <w:sz w:val="24"/>
                        <w:szCs w:val="24"/>
                      </w:rPr>
                      <m:t>I</m:t>
                    </m:r>
                  </m:sup>
                </m:sSubSup>
              </m:oMath>
            </m:oMathPara>
          </w:p>
        </w:tc>
        <w:tc>
          <w:tcPr>
            <w:tcW w:w="381" w:type="pct"/>
            <w:vAlign w:val="center"/>
          </w:tcPr>
          <w:p w:rsidR="00BA34C5" w:rsidRDefault="00BA34C5" w:rsidP="00BA34C5">
            <w:pPr>
              <w:jc w:val="center"/>
              <w:rPr>
                <w:rFonts w:ascii="Garamond" w:hAnsi="Garamond"/>
                <w:b/>
                <w:bCs/>
                <w:sz w:val="16"/>
                <w:szCs w:val="16"/>
              </w:rPr>
            </w:pPr>
            <w:r w:rsidRPr="005B4FE6">
              <w:rPr>
                <w:rFonts w:ascii="Garamond" w:hAnsi="Garamond"/>
                <w:b/>
                <w:bCs/>
                <w:sz w:val="16"/>
                <w:szCs w:val="16"/>
              </w:rPr>
              <w:t>Final                Global Weig</w:t>
            </w:r>
            <w:r>
              <w:rPr>
                <w:rFonts w:ascii="Garamond" w:hAnsi="Garamond"/>
                <w:b/>
                <w:bCs/>
                <w:sz w:val="16"/>
                <w:szCs w:val="16"/>
              </w:rPr>
              <w:t xml:space="preserve">hts - Overall </w:t>
            </w:r>
          </w:p>
          <w:p w:rsidR="00BA34C5" w:rsidRDefault="00BA34C5" w:rsidP="00BA34C5">
            <w:pPr>
              <w:jc w:val="center"/>
              <w:rPr>
                <w:rFonts w:ascii="Garamond" w:hAnsi="Garamond"/>
                <w:b/>
                <w:bCs/>
                <w:sz w:val="16"/>
                <w:szCs w:val="16"/>
              </w:rPr>
            </w:pPr>
            <w:r>
              <w:rPr>
                <w:rFonts w:ascii="Garamond" w:hAnsi="Garamond"/>
                <w:b/>
                <w:bCs/>
                <w:sz w:val="16"/>
                <w:szCs w:val="16"/>
              </w:rPr>
              <w:t>Sust</w:t>
            </w:r>
            <w:r w:rsidR="00433164">
              <w:rPr>
                <w:rFonts w:ascii="Garamond" w:hAnsi="Garamond"/>
                <w:b/>
                <w:bCs/>
                <w:sz w:val="16"/>
                <w:szCs w:val="16"/>
              </w:rPr>
              <w:t>ainability</w:t>
            </w:r>
          </w:p>
          <w:p w:rsidR="00BA34C5" w:rsidRDefault="00BA34C5" w:rsidP="00BA34C5">
            <w:pPr>
              <w:jc w:val="center"/>
              <w:rPr>
                <w:rFonts w:ascii="Garamond" w:hAnsi="Garamond"/>
                <w:b/>
                <w:bCs/>
                <w:sz w:val="16"/>
                <w:szCs w:val="16"/>
              </w:rPr>
            </w:pPr>
            <w:r>
              <w:rPr>
                <w:rFonts w:ascii="Garamond" w:hAnsi="Garamond"/>
                <w:b/>
                <w:bCs/>
                <w:sz w:val="16"/>
                <w:szCs w:val="16"/>
              </w:rPr>
              <w:t>Multipli</w:t>
            </w:r>
            <w:r w:rsidR="00433164">
              <w:rPr>
                <w:rFonts w:ascii="Garamond" w:hAnsi="Garamond"/>
                <w:b/>
                <w:bCs/>
                <w:sz w:val="16"/>
                <w:szCs w:val="16"/>
              </w:rPr>
              <w:t>cative</w:t>
            </w:r>
          </w:p>
          <w:p w:rsidR="00BA34C5" w:rsidRDefault="00BA34C5" w:rsidP="00BA34C5">
            <w:pPr>
              <w:jc w:val="center"/>
              <w:rPr>
                <w:rFonts w:ascii="Garamond" w:hAnsi="Garamond"/>
                <w:b/>
                <w:bCs/>
                <w:sz w:val="16"/>
                <w:szCs w:val="16"/>
              </w:rPr>
            </w:pPr>
          </w:p>
          <w:p w:rsidR="00BA34C5" w:rsidRPr="005B4FE6" w:rsidRDefault="00920BFB" w:rsidP="00BA34C5">
            <w:pPr>
              <w:jc w:val="center"/>
              <w:rPr>
                <w:rFonts w:ascii="Garamond" w:hAnsi="Garamond"/>
                <w:b/>
                <w:bCs/>
                <w:sz w:val="16"/>
                <w:szCs w:val="16"/>
              </w:rPr>
            </w:pPr>
            <m:oMathPara>
              <m:oMath>
                <m:sSubSup>
                  <m:sSubSupPr>
                    <m:ctrlPr>
                      <w:rPr>
                        <w:rFonts w:ascii="Cambria Math" w:hAnsi="Garamond" w:cs="Segoe UI"/>
                        <w:bCs/>
                        <w:i/>
                        <w:sz w:val="24"/>
                        <w:szCs w:val="24"/>
                      </w:rPr>
                    </m:ctrlPr>
                  </m:sSubSupPr>
                  <m:e>
                    <m:r>
                      <w:rPr>
                        <w:rFonts w:ascii="Cambria Math" w:hAnsi="Garamond" w:cs="Segoe UI"/>
                        <w:sz w:val="24"/>
                        <w:szCs w:val="24"/>
                      </w:rPr>
                      <m:t>i</m:t>
                    </m:r>
                  </m:e>
                  <m:sub>
                    <m:r>
                      <w:rPr>
                        <w:rFonts w:ascii="Cambria Math" w:hAnsi="Garamond" w:cs="Segoe UI"/>
                        <w:sz w:val="24"/>
                        <w:szCs w:val="24"/>
                      </w:rPr>
                      <m:t>k</m:t>
                    </m:r>
                  </m:sub>
                  <m:sup>
                    <m:r>
                      <w:rPr>
                        <w:rFonts w:ascii="Cambria Math" w:hAnsi="Garamond" w:cs="Segoe UI"/>
                        <w:sz w:val="24"/>
                        <w:szCs w:val="24"/>
                      </w:rPr>
                      <m:t>M</m:t>
                    </m:r>
                  </m:sup>
                </m:sSubSup>
              </m:oMath>
            </m:oMathPara>
          </w:p>
        </w:tc>
        <w:tc>
          <w:tcPr>
            <w:tcW w:w="206" w:type="pct"/>
            <w:vAlign w:val="center"/>
          </w:tcPr>
          <w:p w:rsidR="00BA34C5" w:rsidRPr="005B4FE6" w:rsidRDefault="00BA34C5" w:rsidP="00BA34C5">
            <w:pPr>
              <w:jc w:val="center"/>
              <w:rPr>
                <w:rFonts w:ascii="Garamond" w:hAnsi="Garamond"/>
                <w:b/>
                <w:bCs/>
                <w:sz w:val="16"/>
                <w:szCs w:val="16"/>
              </w:rPr>
            </w:pPr>
            <w:r w:rsidRPr="005B4FE6">
              <w:rPr>
                <w:rFonts w:ascii="Garamond" w:hAnsi="Garamond"/>
                <w:b/>
                <w:bCs/>
                <w:sz w:val="16"/>
                <w:szCs w:val="16"/>
              </w:rPr>
              <w:t>Rank</w:t>
            </w:r>
          </w:p>
        </w:tc>
        <w:tc>
          <w:tcPr>
            <w:tcW w:w="381" w:type="pct"/>
            <w:vAlign w:val="center"/>
          </w:tcPr>
          <w:p w:rsidR="00BA34C5" w:rsidRDefault="00BA34C5" w:rsidP="00BA34C5">
            <w:pPr>
              <w:jc w:val="center"/>
              <w:rPr>
                <w:rFonts w:ascii="Garamond" w:hAnsi="Garamond"/>
                <w:b/>
                <w:bCs/>
                <w:sz w:val="16"/>
                <w:szCs w:val="16"/>
              </w:rPr>
            </w:pPr>
            <w:r w:rsidRPr="005B4FE6">
              <w:rPr>
                <w:rFonts w:ascii="Garamond" w:hAnsi="Garamond"/>
                <w:b/>
                <w:bCs/>
                <w:sz w:val="16"/>
                <w:szCs w:val="16"/>
              </w:rPr>
              <w:t>Final                Global Weig</w:t>
            </w:r>
            <w:r>
              <w:rPr>
                <w:rFonts w:ascii="Garamond" w:hAnsi="Garamond"/>
                <w:b/>
                <w:bCs/>
                <w:sz w:val="16"/>
                <w:szCs w:val="16"/>
              </w:rPr>
              <w:t xml:space="preserve">hts - Overall </w:t>
            </w:r>
          </w:p>
          <w:p w:rsidR="00433164" w:rsidRDefault="00433164" w:rsidP="00433164">
            <w:pPr>
              <w:jc w:val="center"/>
              <w:rPr>
                <w:rFonts w:ascii="Garamond" w:hAnsi="Garamond"/>
                <w:b/>
                <w:bCs/>
                <w:sz w:val="16"/>
                <w:szCs w:val="16"/>
              </w:rPr>
            </w:pPr>
            <w:r>
              <w:rPr>
                <w:rFonts w:ascii="Garamond" w:hAnsi="Garamond"/>
                <w:b/>
                <w:bCs/>
                <w:sz w:val="16"/>
                <w:szCs w:val="16"/>
              </w:rPr>
              <w:t>Sustainability</w:t>
            </w:r>
          </w:p>
          <w:p w:rsidR="00BA34C5" w:rsidRDefault="00BA34C5" w:rsidP="00BA34C5">
            <w:pPr>
              <w:jc w:val="center"/>
              <w:rPr>
                <w:rFonts w:ascii="Garamond" w:hAnsi="Garamond"/>
                <w:b/>
                <w:bCs/>
                <w:sz w:val="16"/>
                <w:szCs w:val="16"/>
              </w:rPr>
            </w:pPr>
            <w:r>
              <w:rPr>
                <w:rFonts w:ascii="Garamond" w:hAnsi="Garamond"/>
                <w:b/>
                <w:bCs/>
                <w:sz w:val="16"/>
                <w:szCs w:val="16"/>
              </w:rPr>
              <w:t>Additive</w:t>
            </w:r>
          </w:p>
          <w:p w:rsidR="00BA34C5" w:rsidRDefault="00BA34C5" w:rsidP="00BA34C5">
            <w:pPr>
              <w:jc w:val="center"/>
              <w:rPr>
                <w:rFonts w:ascii="Garamond" w:hAnsi="Garamond"/>
                <w:b/>
                <w:bCs/>
                <w:sz w:val="16"/>
                <w:szCs w:val="16"/>
              </w:rPr>
            </w:pPr>
          </w:p>
          <w:p w:rsidR="00BA34C5" w:rsidRPr="005B4FE6" w:rsidRDefault="00920BFB" w:rsidP="00BA34C5">
            <w:pPr>
              <w:jc w:val="center"/>
              <w:rPr>
                <w:rFonts w:ascii="Garamond" w:hAnsi="Garamond"/>
                <w:b/>
                <w:bCs/>
                <w:sz w:val="16"/>
                <w:szCs w:val="16"/>
              </w:rPr>
            </w:pPr>
            <m:oMathPara>
              <m:oMath>
                <m:sSubSup>
                  <m:sSubSupPr>
                    <m:ctrlPr>
                      <w:rPr>
                        <w:rFonts w:ascii="Cambria Math" w:hAnsi="Garamond" w:cs="Segoe UI"/>
                        <w:bCs/>
                        <w:i/>
                        <w:sz w:val="24"/>
                        <w:szCs w:val="24"/>
                      </w:rPr>
                    </m:ctrlPr>
                  </m:sSubSupPr>
                  <m:e>
                    <m:r>
                      <w:rPr>
                        <w:rFonts w:ascii="Cambria Math" w:hAnsi="Garamond" w:cs="Segoe UI"/>
                        <w:sz w:val="24"/>
                        <w:szCs w:val="24"/>
                      </w:rPr>
                      <m:t>i</m:t>
                    </m:r>
                  </m:e>
                  <m:sub>
                    <m:r>
                      <w:rPr>
                        <w:rFonts w:ascii="Cambria Math" w:hAnsi="Garamond" w:cs="Segoe UI"/>
                        <w:sz w:val="24"/>
                        <w:szCs w:val="24"/>
                      </w:rPr>
                      <m:t>k</m:t>
                    </m:r>
                  </m:sub>
                  <m:sup>
                    <m:r>
                      <w:rPr>
                        <w:rFonts w:ascii="Cambria Math" w:hAnsi="Garamond" w:cs="Segoe UI"/>
                        <w:sz w:val="24"/>
                        <w:szCs w:val="24"/>
                      </w:rPr>
                      <m:t>A</m:t>
                    </m:r>
                  </m:sup>
                </m:sSubSup>
              </m:oMath>
            </m:oMathPara>
          </w:p>
        </w:tc>
        <w:tc>
          <w:tcPr>
            <w:tcW w:w="205" w:type="pct"/>
            <w:vAlign w:val="center"/>
          </w:tcPr>
          <w:p w:rsidR="00BA34C5" w:rsidRPr="005B4FE6" w:rsidRDefault="00BA34C5" w:rsidP="00BA34C5">
            <w:pPr>
              <w:jc w:val="center"/>
              <w:rPr>
                <w:rFonts w:ascii="Garamond" w:hAnsi="Garamond"/>
                <w:b/>
                <w:bCs/>
                <w:sz w:val="16"/>
                <w:szCs w:val="16"/>
              </w:rPr>
            </w:pPr>
            <w:r>
              <w:rPr>
                <w:rFonts w:ascii="Garamond" w:hAnsi="Garamond"/>
                <w:b/>
                <w:bCs/>
                <w:sz w:val="16"/>
                <w:szCs w:val="16"/>
              </w:rPr>
              <w:t>Rank</w:t>
            </w:r>
          </w:p>
        </w:tc>
        <w:tc>
          <w:tcPr>
            <w:tcW w:w="382" w:type="pct"/>
            <w:vAlign w:val="center"/>
          </w:tcPr>
          <w:p w:rsidR="00BA34C5" w:rsidRDefault="00BA34C5" w:rsidP="00BA34C5">
            <w:pPr>
              <w:jc w:val="center"/>
              <w:rPr>
                <w:rFonts w:ascii="Garamond" w:hAnsi="Garamond"/>
                <w:b/>
                <w:bCs/>
                <w:sz w:val="16"/>
                <w:szCs w:val="16"/>
              </w:rPr>
            </w:pPr>
            <w:r w:rsidRPr="005B4FE6">
              <w:rPr>
                <w:rFonts w:ascii="Garamond" w:hAnsi="Garamond"/>
                <w:b/>
                <w:bCs/>
                <w:sz w:val="16"/>
                <w:szCs w:val="16"/>
              </w:rPr>
              <w:t>Final                Global Weig</w:t>
            </w:r>
            <w:r>
              <w:rPr>
                <w:rFonts w:ascii="Garamond" w:hAnsi="Garamond"/>
                <w:b/>
                <w:bCs/>
                <w:sz w:val="16"/>
                <w:szCs w:val="16"/>
              </w:rPr>
              <w:t xml:space="preserve">hts - Overall </w:t>
            </w:r>
          </w:p>
          <w:p w:rsidR="00433164" w:rsidRDefault="00433164" w:rsidP="00433164">
            <w:pPr>
              <w:jc w:val="center"/>
              <w:rPr>
                <w:rFonts w:ascii="Garamond" w:hAnsi="Garamond"/>
                <w:b/>
                <w:bCs/>
                <w:sz w:val="16"/>
                <w:szCs w:val="16"/>
              </w:rPr>
            </w:pPr>
            <w:r>
              <w:rPr>
                <w:rFonts w:ascii="Garamond" w:hAnsi="Garamond"/>
                <w:b/>
                <w:bCs/>
                <w:sz w:val="16"/>
                <w:szCs w:val="16"/>
              </w:rPr>
              <w:t>Sustainability</w:t>
            </w:r>
          </w:p>
          <w:p w:rsidR="00BA34C5" w:rsidRDefault="00BA34C5" w:rsidP="00BA34C5">
            <w:pPr>
              <w:jc w:val="center"/>
              <w:rPr>
                <w:rFonts w:ascii="Garamond" w:hAnsi="Garamond"/>
                <w:b/>
                <w:bCs/>
                <w:sz w:val="16"/>
                <w:szCs w:val="16"/>
              </w:rPr>
            </w:pPr>
            <w:r>
              <w:rPr>
                <w:rFonts w:ascii="Garamond" w:hAnsi="Garamond"/>
                <w:b/>
                <w:bCs/>
                <w:sz w:val="16"/>
                <w:szCs w:val="16"/>
              </w:rPr>
              <w:t>Exponential</w:t>
            </w:r>
          </w:p>
          <w:p w:rsidR="00BA34C5" w:rsidRDefault="00BA34C5" w:rsidP="00BA34C5">
            <w:pPr>
              <w:jc w:val="center"/>
              <w:rPr>
                <w:rFonts w:ascii="Garamond" w:hAnsi="Garamond"/>
                <w:b/>
                <w:bCs/>
                <w:sz w:val="16"/>
                <w:szCs w:val="16"/>
              </w:rPr>
            </w:pPr>
          </w:p>
          <w:p w:rsidR="00BA34C5" w:rsidRPr="005B4FE6" w:rsidRDefault="00920BFB" w:rsidP="00BA34C5">
            <w:pPr>
              <w:jc w:val="center"/>
              <w:rPr>
                <w:rFonts w:ascii="Garamond" w:hAnsi="Garamond"/>
                <w:b/>
                <w:bCs/>
                <w:sz w:val="16"/>
                <w:szCs w:val="16"/>
              </w:rPr>
            </w:pPr>
            <m:oMathPara>
              <m:oMath>
                <m:sSubSup>
                  <m:sSubSupPr>
                    <m:ctrlPr>
                      <w:rPr>
                        <w:rFonts w:ascii="Cambria Math" w:hAnsi="Garamond" w:cs="Segoe UI"/>
                        <w:bCs/>
                        <w:i/>
                        <w:sz w:val="24"/>
                        <w:szCs w:val="24"/>
                      </w:rPr>
                    </m:ctrlPr>
                  </m:sSubSupPr>
                  <m:e>
                    <m:r>
                      <w:rPr>
                        <w:rFonts w:ascii="Cambria Math" w:hAnsi="Garamond" w:cs="Segoe UI"/>
                        <w:sz w:val="24"/>
                        <w:szCs w:val="24"/>
                      </w:rPr>
                      <m:t>i</m:t>
                    </m:r>
                  </m:e>
                  <m:sub>
                    <m:r>
                      <w:rPr>
                        <w:rFonts w:ascii="Cambria Math" w:hAnsi="Garamond" w:cs="Segoe UI"/>
                        <w:sz w:val="24"/>
                        <w:szCs w:val="24"/>
                      </w:rPr>
                      <m:t>k</m:t>
                    </m:r>
                  </m:sub>
                  <m:sup>
                    <m:r>
                      <w:rPr>
                        <w:rFonts w:ascii="Cambria Math" w:hAnsi="Garamond" w:cs="Segoe UI"/>
                        <w:sz w:val="24"/>
                        <w:szCs w:val="24"/>
                      </w:rPr>
                      <m:t>E</m:t>
                    </m:r>
                  </m:sup>
                </m:sSubSup>
              </m:oMath>
            </m:oMathPara>
          </w:p>
        </w:tc>
        <w:tc>
          <w:tcPr>
            <w:tcW w:w="189" w:type="pct"/>
            <w:vAlign w:val="center"/>
          </w:tcPr>
          <w:p w:rsidR="00BA34C5" w:rsidRPr="005B4FE6" w:rsidRDefault="00BA34C5" w:rsidP="00BA34C5">
            <w:pPr>
              <w:jc w:val="center"/>
              <w:rPr>
                <w:rFonts w:ascii="Garamond" w:hAnsi="Garamond"/>
                <w:b/>
                <w:bCs/>
                <w:sz w:val="16"/>
                <w:szCs w:val="16"/>
              </w:rPr>
            </w:pPr>
            <w:r w:rsidRPr="005B4FE6">
              <w:rPr>
                <w:rFonts w:ascii="Garamond" w:hAnsi="Garamond"/>
                <w:b/>
                <w:bCs/>
                <w:sz w:val="16"/>
                <w:szCs w:val="16"/>
              </w:rPr>
              <w:t>Rank</w:t>
            </w:r>
          </w:p>
        </w:tc>
      </w:tr>
      <w:tr w:rsidR="009B26EC" w:rsidTr="00F83A94">
        <w:tc>
          <w:tcPr>
            <w:tcW w:w="132" w:type="pct"/>
            <w:vMerge w:val="restart"/>
            <w:textDirection w:val="btLr"/>
            <w:vAlign w:val="center"/>
          </w:tcPr>
          <w:p w:rsidR="009B26EC" w:rsidRPr="005D6991" w:rsidRDefault="009B26EC" w:rsidP="00BA34C5">
            <w:pPr>
              <w:ind w:left="113" w:right="113"/>
              <w:jc w:val="center"/>
              <w:rPr>
                <w:rFonts w:ascii="Garamond" w:hAnsi="Garamond" w:cs="Segoe UI"/>
                <w:b/>
                <w:sz w:val="16"/>
                <w:szCs w:val="16"/>
              </w:rPr>
            </w:pPr>
            <w:r w:rsidRPr="005D6991">
              <w:rPr>
                <w:rFonts w:ascii="Garamond" w:hAnsi="Garamond" w:cs="Segoe UI"/>
                <w:b/>
                <w:sz w:val="16"/>
                <w:szCs w:val="16"/>
              </w:rPr>
              <w:t>Sustainability</w:t>
            </w:r>
          </w:p>
        </w:tc>
        <w:tc>
          <w:tcPr>
            <w:tcW w:w="297"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0.7144</w:t>
            </w:r>
          </w:p>
        </w:tc>
        <w:tc>
          <w:tcPr>
            <w:tcW w:w="29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0.2027</w:t>
            </w:r>
          </w:p>
        </w:tc>
        <w:tc>
          <w:tcPr>
            <w:tcW w:w="299"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0.0829</w:t>
            </w:r>
          </w:p>
        </w:tc>
        <w:tc>
          <w:tcPr>
            <w:tcW w:w="230" w:type="pct"/>
            <w:vMerge w:val="restart"/>
            <w:vAlign w:val="center"/>
          </w:tcPr>
          <w:p w:rsidR="009B26EC" w:rsidRPr="005B4FE6" w:rsidRDefault="009B26EC" w:rsidP="00BA34C5">
            <w:pPr>
              <w:jc w:val="center"/>
              <w:rPr>
                <w:rFonts w:ascii="Garamond" w:hAnsi="Garamond" w:cs="Segoe UI"/>
                <w:b/>
                <w:sz w:val="16"/>
                <w:szCs w:val="16"/>
              </w:rPr>
            </w:pPr>
            <w:r w:rsidRPr="005B4FE6">
              <w:rPr>
                <w:rFonts w:ascii="Garamond" w:hAnsi="Garamond" w:cs="Segoe UI"/>
                <w:b/>
                <w:sz w:val="16"/>
                <w:szCs w:val="16"/>
              </w:rPr>
              <w:t>GITS</w:t>
            </w:r>
          </w:p>
        </w:tc>
        <w:tc>
          <w:tcPr>
            <w:tcW w:w="294"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0.3004</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0.2995</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0.2017</w:t>
            </w:r>
          </w:p>
        </w:tc>
        <w:tc>
          <w:tcPr>
            <w:tcW w:w="332"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0.0000</w:t>
            </w:r>
          </w:p>
        </w:tc>
        <w:tc>
          <w:tcPr>
            <w:tcW w:w="229" w:type="pct"/>
          </w:tcPr>
          <w:p w:rsidR="009B26EC" w:rsidRPr="005B4FE6" w:rsidRDefault="009B26EC" w:rsidP="00BA34C5">
            <w:pPr>
              <w:jc w:val="center"/>
              <w:rPr>
                <w:rFonts w:ascii="Garamond" w:hAnsi="Garamond"/>
                <w:b/>
                <w:bCs/>
                <w:sz w:val="16"/>
                <w:szCs w:val="16"/>
              </w:rPr>
            </w:pPr>
            <w:r w:rsidRPr="005B4FE6">
              <w:rPr>
                <w:rFonts w:ascii="Garamond" w:hAnsi="Garamond"/>
                <w:b/>
                <w:bCs/>
                <w:sz w:val="16"/>
                <w:szCs w:val="16"/>
              </w:rPr>
              <w:t>GITS1</w:t>
            </w:r>
          </w:p>
        </w:tc>
        <w:tc>
          <w:tcPr>
            <w:tcW w:w="293" w:type="pct"/>
            <w:vAlign w:val="bottom"/>
          </w:tcPr>
          <w:p w:rsidR="009B26EC" w:rsidRPr="005A3E2B" w:rsidRDefault="009B26EC" w:rsidP="00BA34C5">
            <w:pPr>
              <w:jc w:val="center"/>
              <w:rPr>
                <w:rFonts w:ascii="Garamond" w:hAnsi="Garamond"/>
                <w:sz w:val="18"/>
                <w:szCs w:val="18"/>
              </w:rPr>
            </w:pPr>
            <w:r w:rsidRPr="005A3E2B">
              <w:rPr>
                <w:rFonts w:ascii="Garamond" w:hAnsi="Garamond"/>
                <w:sz w:val="18"/>
                <w:szCs w:val="18"/>
              </w:rPr>
              <w:t>0.4118</w:t>
            </w:r>
          </w:p>
        </w:tc>
        <w:tc>
          <w:tcPr>
            <w:tcW w:w="264"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0.1117</w:t>
            </w:r>
          </w:p>
        </w:tc>
        <w:tc>
          <w:tcPr>
            <w:tcW w:w="381" w:type="pct"/>
            <w:vAlign w:val="bottom"/>
          </w:tcPr>
          <w:p w:rsidR="009B26EC" w:rsidRPr="006820A7" w:rsidRDefault="009B26EC" w:rsidP="00BA34C5">
            <w:pPr>
              <w:jc w:val="center"/>
              <w:rPr>
                <w:rFonts w:ascii="Garamond" w:hAnsi="Garamond"/>
                <w:color w:val="000000" w:themeColor="text1"/>
                <w:sz w:val="18"/>
                <w:szCs w:val="18"/>
              </w:rPr>
            </w:pPr>
            <w:r w:rsidRPr="006820A7">
              <w:rPr>
                <w:rFonts w:ascii="Garamond" w:hAnsi="Garamond"/>
                <w:color w:val="000000" w:themeColor="text1"/>
                <w:sz w:val="18"/>
                <w:szCs w:val="18"/>
              </w:rPr>
              <w:t>0.00000</w:t>
            </w:r>
          </w:p>
        </w:tc>
        <w:tc>
          <w:tcPr>
            <w:tcW w:w="20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 </w:t>
            </w:r>
          </w:p>
        </w:tc>
        <w:tc>
          <w:tcPr>
            <w:tcW w:w="381" w:type="pct"/>
            <w:vAlign w:val="bottom"/>
          </w:tcPr>
          <w:p w:rsidR="009B26EC" w:rsidRDefault="009B26EC" w:rsidP="00BA34C5">
            <w:pPr>
              <w:jc w:val="center"/>
              <w:rPr>
                <w:rFonts w:ascii="Garamond" w:hAnsi="Garamond"/>
                <w:color w:val="000000"/>
                <w:sz w:val="18"/>
                <w:szCs w:val="18"/>
              </w:rPr>
            </w:pPr>
            <w:r>
              <w:rPr>
                <w:rFonts w:ascii="Garamond" w:hAnsi="Garamond"/>
                <w:color w:val="000000"/>
                <w:sz w:val="18"/>
                <w:szCs w:val="18"/>
              </w:rPr>
              <w:t>1.12398</w:t>
            </w:r>
          </w:p>
        </w:tc>
        <w:tc>
          <w:tcPr>
            <w:tcW w:w="205" w:type="pct"/>
            <w:vAlign w:val="center"/>
          </w:tcPr>
          <w:p w:rsidR="009B26EC" w:rsidRDefault="009B26EC" w:rsidP="00BA34C5">
            <w:pPr>
              <w:jc w:val="center"/>
              <w:rPr>
                <w:rFonts w:ascii="Garamond" w:hAnsi="Garamond"/>
                <w:color w:val="000000"/>
                <w:sz w:val="18"/>
                <w:szCs w:val="18"/>
              </w:rPr>
            </w:pPr>
            <w:r>
              <w:rPr>
                <w:rFonts w:ascii="Garamond" w:hAnsi="Garamond"/>
                <w:color w:val="000000"/>
                <w:sz w:val="18"/>
                <w:szCs w:val="18"/>
              </w:rPr>
              <w:t>14</w:t>
            </w:r>
          </w:p>
        </w:tc>
        <w:tc>
          <w:tcPr>
            <w:tcW w:w="382"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3.22961</w:t>
            </w:r>
          </w:p>
        </w:tc>
        <w:tc>
          <w:tcPr>
            <w:tcW w:w="189"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13</w:t>
            </w:r>
          </w:p>
        </w:tc>
      </w:tr>
      <w:tr w:rsidR="009B26EC" w:rsidTr="00F83A94">
        <w:tc>
          <w:tcPr>
            <w:tcW w:w="132" w:type="pct"/>
            <w:vMerge/>
          </w:tcPr>
          <w:p w:rsidR="009B26EC" w:rsidRPr="005B4FE6" w:rsidRDefault="009B26EC" w:rsidP="00BA34C5">
            <w:pPr>
              <w:jc w:val="both"/>
              <w:rPr>
                <w:rFonts w:ascii="Garamond" w:hAnsi="Garamond" w:cs="Segoe UI"/>
                <w:sz w:val="16"/>
                <w:szCs w:val="16"/>
              </w:rPr>
            </w:pPr>
          </w:p>
        </w:tc>
        <w:tc>
          <w:tcPr>
            <w:tcW w:w="297"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0.7144</w:t>
            </w:r>
          </w:p>
        </w:tc>
        <w:tc>
          <w:tcPr>
            <w:tcW w:w="29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0.2027</w:t>
            </w:r>
          </w:p>
        </w:tc>
        <w:tc>
          <w:tcPr>
            <w:tcW w:w="299"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0.0829</w:t>
            </w:r>
          </w:p>
        </w:tc>
        <w:tc>
          <w:tcPr>
            <w:tcW w:w="230" w:type="pct"/>
            <w:vMerge/>
          </w:tcPr>
          <w:p w:rsidR="009B26EC" w:rsidRPr="005B4FE6" w:rsidRDefault="009B26EC" w:rsidP="00BA34C5">
            <w:pPr>
              <w:jc w:val="both"/>
              <w:rPr>
                <w:rFonts w:ascii="Garamond" w:hAnsi="Garamond" w:cs="Segoe UI"/>
                <w:sz w:val="16"/>
                <w:szCs w:val="16"/>
              </w:rPr>
            </w:pPr>
          </w:p>
        </w:tc>
        <w:tc>
          <w:tcPr>
            <w:tcW w:w="294"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0.3004</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0.2995</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0.2017</w:t>
            </w:r>
          </w:p>
        </w:tc>
        <w:tc>
          <w:tcPr>
            <w:tcW w:w="332"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0.0000</w:t>
            </w:r>
          </w:p>
        </w:tc>
        <w:tc>
          <w:tcPr>
            <w:tcW w:w="229" w:type="pct"/>
          </w:tcPr>
          <w:p w:rsidR="009B26EC" w:rsidRPr="005B4FE6" w:rsidRDefault="009B26EC" w:rsidP="00BA34C5">
            <w:pPr>
              <w:jc w:val="center"/>
              <w:rPr>
                <w:rFonts w:ascii="Garamond" w:hAnsi="Garamond"/>
                <w:b/>
                <w:bCs/>
                <w:sz w:val="16"/>
                <w:szCs w:val="16"/>
              </w:rPr>
            </w:pPr>
            <w:r w:rsidRPr="005B4FE6">
              <w:rPr>
                <w:rFonts w:ascii="Garamond" w:hAnsi="Garamond"/>
                <w:b/>
                <w:bCs/>
                <w:sz w:val="16"/>
                <w:szCs w:val="16"/>
              </w:rPr>
              <w:t>GITS2</w:t>
            </w:r>
          </w:p>
        </w:tc>
        <w:tc>
          <w:tcPr>
            <w:tcW w:w="293" w:type="pct"/>
            <w:vAlign w:val="bottom"/>
          </w:tcPr>
          <w:p w:rsidR="009B26EC" w:rsidRPr="005A3E2B" w:rsidRDefault="009B26EC" w:rsidP="00BA34C5">
            <w:pPr>
              <w:jc w:val="center"/>
              <w:rPr>
                <w:rFonts w:ascii="Garamond" w:hAnsi="Garamond"/>
                <w:sz w:val="18"/>
                <w:szCs w:val="18"/>
              </w:rPr>
            </w:pPr>
            <w:r w:rsidRPr="005A3E2B">
              <w:rPr>
                <w:rFonts w:ascii="Garamond" w:hAnsi="Garamond"/>
                <w:sz w:val="18"/>
                <w:szCs w:val="18"/>
              </w:rPr>
              <w:t>0.1600</w:t>
            </w:r>
          </w:p>
        </w:tc>
        <w:tc>
          <w:tcPr>
            <w:tcW w:w="264"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0.3785</w:t>
            </w:r>
          </w:p>
        </w:tc>
        <w:tc>
          <w:tcPr>
            <w:tcW w:w="381" w:type="pct"/>
            <w:vAlign w:val="bottom"/>
          </w:tcPr>
          <w:p w:rsidR="009B26EC" w:rsidRPr="006820A7" w:rsidRDefault="009B26EC" w:rsidP="00BA34C5">
            <w:pPr>
              <w:jc w:val="center"/>
              <w:rPr>
                <w:rFonts w:ascii="Garamond" w:hAnsi="Garamond"/>
                <w:color w:val="000000" w:themeColor="text1"/>
                <w:sz w:val="18"/>
                <w:szCs w:val="18"/>
              </w:rPr>
            </w:pPr>
            <w:r w:rsidRPr="006820A7">
              <w:rPr>
                <w:rFonts w:ascii="Garamond" w:hAnsi="Garamond"/>
                <w:color w:val="000000" w:themeColor="text1"/>
                <w:sz w:val="18"/>
                <w:szCs w:val="18"/>
              </w:rPr>
              <w:t>0.00000</w:t>
            </w:r>
          </w:p>
        </w:tc>
        <w:tc>
          <w:tcPr>
            <w:tcW w:w="20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 </w:t>
            </w:r>
          </w:p>
        </w:tc>
        <w:tc>
          <w:tcPr>
            <w:tcW w:w="381" w:type="pct"/>
            <w:vAlign w:val="bottom"/>
          </w:tcPr>
          <w:p w:rsidR="009B26EC" w:rsidRDefault="009B26EC" w:rsidP="00BA34C5">
            <w:pPr>
              <w:jc w:val="center"/>
              <w:rPr>
                <w:rFonts w:ascii="Garamond" w:hAnsi="Garamond"/>
                <w:color w:val="000000"/>
                <w:sz w:val="18"/>
                <w:szCs w:val="18"/>
              </w:rPr>
            </w:pPr>
            <w:r>
              <w:rPr>
                <w:rFonts w:ascii="Garamond" w:hAnsi="Garamond"/>
                <w:color w:val="000000"/>
                <w:sz w:val="18"/>
                <w:szCs w:val="18"/>
              </w:rPr>
              <w:t>1.13906</w:t>
            </w:r>
          </w:p>
        </w:tc>
        <w:tc>
          <w:tcPr>
            <w:tcW w:w="205" w:type="pct"/>
            <w:vAlign w:val="center"/>
          </w:tcPr>
          <w:p w:rsidR="009B26EC" w:rsidRDefault="009B26EC" w:rsidP="00BA34C5">
            <w:pPr>
              <w:jc w:val="center"/>
              <w:rPr>
                <w:rFonts w:ascii="Garamond" w:hAnsi="Garamond"/>
                <w:color w:val="000000"/>
                <w:sz w:val="18"/>
                <w:szCs w:val="18"/>
              </w:rPr>
            </w:pPr>
            <w:r>
              <w:rPr>
                <w:rFonts w:ascii="Garamond" w:hAnsi="Garamond"/>
                <w:color w:val="000000"/>
                <w:sz w:val="18"/>
                <w:szCs w:val="18"/>
              </w:rPr>
              <w:t>11</w:t>
            </w:r>
          </w:p>
        </w:tc>
        <w:tc>
          <w:tcPr>
            <w:tcW w:w="382"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3.27867</w:t>
            </w:r>
          </w:p>
        </w:tc>
        <w:tc>
          <w:tcPr>
            <w:tcW w:w="189"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10</w:t>
            </w:r>
          </w:p>
        </w:tc>
      </w:tr>
      <w:tr w:rsidR="009B26EC" w:rsidTr="00F83A94">
        <w:tc>
          <w:tcPr>
            <w:tcW w:w="132" w:type="pct"/>
            <w:vMerge/>
          </w:tcPr>
          <w:p w:rsidR="009B26EC" w:rsidRPr="005B4FE6" w:rsidRDefault="009B26EC" w:rsidP="00BA34C5">
            <w:pPr>
              <w:jc w:val="both"/>
              <w:rPr>
                <w:rFonts w:ascii="Garamond" w:hAnsi="Garamond" w:cs="Segoe UI"/>
                <w:sz w:val="16"/>
                <w:szCs w:val="16"/>
              </w:rPr>
            </w:pPr>
          </w:p>
        </w:tc>
        <w:tc>
          <w:tcPr>
            <w:tcW w:w="297"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0.7144</w:t>
            </w:r>
          </w:p>
        </w:tc>
        <w:tc>
          <w:tcPr>
            <w:tcW w:w="29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0.2027</w:t>
            </w:r>
          </w:p>
        </w:tc>
        <w:tc>
          <w:tcPr>
            <w:tcW w:w="299"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0.0829</w:t>
            </w:r>
          </w:p>
        </w:tc>
        <w:tc>
          <w:tcPr>
            <w:tcW w:w="230" w:type="pct"/>
            <w:vMerge/>
          </w:tcPr>
          <w:p w:rsidR="009B26EC" w:rsidRPr="005B4FE6" w:rsidRDefault="009B26EC" w:rsidP="00BA34C5">
            <w:pPr>
              <w:jc w:val="both"/>
              <w:rPr>
                <w:rFonts w:ascii="Garamond" w:hAnsi="Garamond" w:cs="Segoe UI"/>
                <w:sz w:val="16"/>
                <w:szCs w:val="16"/>
              </w:rPr>
            </w:pPr>
          </w:p>
        </w:tc>
        <w:tc>
          <w:tcPr>
            <w:tcW w:w="294"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0.3004</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0.2995</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0.2017</w:t>
            </w:r>
          </w:p>
        </w:tc>
        <w:tc>
          <w:tcPr>
            <w:tcW w:w="332"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0.0000</w:t>
            </w:r>
          </w:p>
        </w:tc>
        <w:tc>
          <w:tcPr>
            <w:tcW w:w="229" w:type="pct"/>
          </w:tcPr>
          <w:p w:rsidR="009B26EC" w:rsidRPr="005B4FE6" w:rsidRDefault="009B26EC" w:rsidP="00BA34C5">
            <w:pPr>
              <w:jc w:val="center"/>
              <w:rPr>
                <w:rFonts w:ascii="Garamond" w:hAnsi="Garamond"/>
                <w:b/>
                <w:bCs/>
                <w:sz w:val="16"/>
                <w:szCs w:val="16"/>
              </w:rPr>
            </w:pPr>
            <w:r w:rsidRPr="005B4FE6">
              <w:rPr>
                <w:rFonts w:ascii="Garamond" w:hAnsi="Garamond"/>
                <w:b/>
                <w:bCs/>
                <w:sz w:val="16"/>
                <w:szCs w:val="16"/>
              </w:rPr>
              <w:t>GITS3</w:t>
            </w:r>
          </w:p>
        </w:tc>
        <w:tc>
          <w:tcPr>
            <w:tcW w:w="293" w:type="pct"/>
            <w:vAlign w:val="bottom"/>
          </w:tcPr>
          <w:p w:rsidR="009B26EC" w:rsidRPr="005A3E2B" w:rsidRDefault="009B26EC" w:rsidP="00BA34C5">
            <w:pPr>
              <w:jc w:val="center"/>
              <w:rPr>
                <w:rFonts w:ascii="Garamond" w:hAnsi="Garamond"/>
                <w:sz w:val="18"/>
                <w:szCs w:val="18"/>
              </w:rPr>
            </w:pPr>
            <w:r w:rsidRPr="005A3E2B">
              <w:rPr>
                <w:rFonts w:ascii="Garamond" w:hAnsi="Garamond"/>
                <w:sz w:val="18"/>
                <w:szCs w:val="18"/>
              </w:rPr>
              <w:t>0.1579</w:t>
            </w:r>
          </w:p>
        </w:tc>
        <w:tc>
          <w:tcPr>
            <w:tcW w:w="264"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0.1999</w:t>
            </w:r>
          </w:p>
        </w:tc>
        <w:tc>
          <w:tcPr>
            <w:tcW w:w="381" w:type="pct"/>
            <w:vAlign w:val="bottom"/>
          </w:tcPr>
          <w:p w:rsidR="009B26EC" w:rsidRPr="006820A7" w:rsidRDefault="009B26EC" w:rsidP="00BA34C5">
            <w:pPr>
              <w:jc w:val="center"/>
              <w:rPr>
                <w:rFonts w:ascii="Garamond" w:hAnsi="Garamond"/>
                <w:color w:val="000000" w:themeColor="text1"/>
                <w:sz w:val="18"/>
                <w:szCs w:val="18"/>
              </w:rPr>
            </w:pPr>
            <w:r w:rsidRPr="006820A7">
              <w:rPr>
                <w:rFonts w:ascii="Garamond" w:hAnsi="Garamond"/>
                <w:color w:val="000000" w:themeColor="text1"/>
                <w:sz w:val="18"/>
                <w:szCs w:val="18"/>
              </w:rPr>
              <w:t>0.00000</w:t>
            </w:r>
          </w:p>
        </w:tc>
        <w:tc>
          <w:tcPr>
            <w:tcW w:w="20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 </w:t>
            </w:r>
          </w:p>
        </w:tc>
        <w:tc>
          <w:tcPr>
            <w:tcW w:w="381" w:type="pct"/>
            <w:vAlign w:val="bottom"/>
          </w:tcPr>
          <w:p w:rsidR="009B26EC" w:rsidRDefault="009B26EC" w:rsidP="00BA34C5">
            <w:pPr>
              <w:jc w:val="center"/>
              <w:rPr>
                <w:rFonts w:ascii="Garamond" w:hAnsi="Garamond"/>
                <w:color w:val="000000"/>
                <w:sz w:val="18"/>
                <w:szCs w:val="18"/>
              </w:rPr>
            </w:pPr>
            <w:r>
              <w:rPr>
                <w:rFonts w:ascii="Garamond" w:hAnsi="Garamond"/>
                <w:color w:val="000000"/>
                <w:sz w:val="18"/>
                <w:szCs w:val="18"/>
              </w:rPr>
              <w:t>0.95833</w:t>
            </w:r>
          </w:p>
        </w:tc>
        <w:tc>
          <w:tcPr>
            <w:tcW w:w="205" w:type="pct"/>
            <w:vAlign w:val="center"/>
          </w:tcPr>
          <w:p w:rsidR="009B26EC" w:rsidRDefault="009B26EC" w:rsidP="00BA34C5">
            <w:pPr>
              <w:jc w:val="center"/>
              <w:rPr>
                <w:rFonts w:ascii="Garamond" w:hAnsi="Garamond"/>
                <w:color w:val="000000"/>
                <w:sz w:val="18"/>
                <w:szCs w:val="18"/>
              </w:rPr>
            </w:pPr>
            <w:r>
              <w:rPr>
                <w:rFonts w:ascii="Garamond" w:hAnsi="Garamond"/>
                <w:color w:val="000000"/>
                <w:sz w:val="18"/>
                <w:szCs w:val="18"/>
              </w:rPr>
              <w:t>21</w:t>
            </w:r>
          </w:p>
        </w:tc>
        <w:tc>
          <w:tcPr>
            <w:tcW w:w="382"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2.73658</w:t>
            </w:r>
          </w:p>
        </w:tc>
        <w:tc>
          <w:tcPr>
            <w:tcW w:w="189"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21</w:t>
            </w:r>
          </w:p>
        </w:tc>
      </w:tr>
      <w:tr w:rsidR="009B26EC" w:rsidTr="00F83A94">
        <w:tc>
          <w:tcPr>
            <w:tcW w:w="132" w:type="pct"/>
            <w:vMerge/>
          </w:tcPr>
          <w:p w:rsidR="009B26EC" w:rsidRPr="005B4FE6" w:rsidRDefault="009B26EC" w:rsidP="00BA34C5">
            <w:pPr>
              <w:jc w:val="both"/>
              <w:rPr>
                <w:rFonts w:ascii="Garamond" w:hAnsi="Garamond" w:cs="Segoe UI"/>
                <w:sz w:val="16"/>
                <w:szCs w:val="16"/>
              </w:rPr>
            </w:pPr>
          </w:p>
        </w:tc>
        <w:tc>
          <w:tcPr>
            <w:tcW w:w="297"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0.7144</w:t>
            </w:r>
          </w:p>
        </w:tc>
        <w:tc>
          <w:tcPr>
            <w:tcW w:w="29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0.2027</w:t>
            </w:r>
          </w:p>
        </w:tc>
        <w:tc>
          <w:tcPr>
            <w:tcW w:w="299"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0.0829</w:t>
            </w:r>
          </w:p>
        </w:tc>
        <w:tc>
          <w:tcPr>
            <w:tcW w:w="230" w:type="pct"/>
            <w:vMerge/>
          </w:tcPr>
          <w:p w:rsidR="009B26EC" w:rsidRPr="005B4FE6" w:rsidRDefault="009B26EC" w:rsidP="00BA34C5">
            <w:pPr>
              <w:jc w:val="both"/>
              <w:rPr>
                <w:rFonts w:ascii="Garamond" w:hAnsi="Garamond" w:cs="Segoe UI"/>
                <w:sz w:val="16"/>
                <w:szCs w:val="16"/>
              </w:rPr>
            </w:pPr>
          </w:p>
        </w:tc>
        <w:tc>
          <w:tcPr>
            <w:tcW w:w="294"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0.3004</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0.2995</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0.2017</w:t>
            </w:r>
          </w:p>
        </w:tc>
        <w:tc>
          <w:tcPr>
            <w:tcW w:w="332"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0.0000</w:t>
            </w:r>
          </w:p>
        </w:tc>
        <w:tc>
          <w:tcPr>
            <w:tcW w:w="229" w:type="pct"/>
          </w:tcPr>
          <w:p w:rsidR="009B26EC" w:rsidRPr="005B4FE6" w:rsidRDefault="009B26EC" w:rsidP="00BA34C5">
            <w:pPr>
              <w:jc w:val="center"/>
              <w:rPr>
                <w:rFonts w:ascii="Garamond" w:hAnsi="Garamond"/>
                <w:b/>
                <w:bCs/>
                <w:sz w:val="16"/>
                <w:szCs w:val="16"/>
              </w:rPr>
            </w:pPr>
            <w:r w:rsidRPr="005B4FE6">
              <w:rPr>
                <w:rFonts w:ascii="Garamond" w:hAnsi="Garamond"/>
                <w:b/>
                <w:bCs/>
                <w:sz w:val="16"/>
                <w:szCs w:val="16"/>
              </w:rPr>
              <w:t>GITS4</w:t>
            </w:r>
          </w:p>
        </w:tc>
        <w:tc>
          <w:tcPr>
            <w:tcW w:w="293" w:type="pct"/>
            <w:vAlign w:val="bottom"/>
          </w:tcPr>
          <w:p w:rsidR="009B26EC" w:rsidRPr="005A3E2B" w:rsidRDefault="009B26EC" w:rsidP="00BA34C5">
            <w:pPr>
              <w:jc w:val="center"/>
              <w:rPr>
                <w:rFonts w:ascii="Garamond" w:hAnsi="Garamond"/>
                <w:sz w:val="18"/>
                <w:szCs w:val="18"/>
              </w:rPr>
            </w:pPr>
            <w:r w:rsidRPr="005A3E2B">
              <w:rPr>
                <w:rFonts w:ascii="Garamond" w:hAnsi="Garamond"/>
                <w:sz w:val="18"/>
                <w:szCs w:val="18"/>
              </w:rPr>
              <w:t>0.1406</w:t>
            </w:r>
          </w:p>
        </w:tc>
        <w:tc>
          <w:tcPr>
            <w:tcW w:w="264"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0.3098</w:t>
            </w:r>
          </w:p>
        </w:tc>
        <w:tc>
          <w:tcPr>
            <w:tcW w:w="381" w:type="pct"/>
            <w:vAlign w:val="bottom"/>
          </w:tcPr>
          <w:p w:rsidR="009B26EC" w:rsidRPr="006820A7" w:rsidRDefault="009B26EC" w:rsidP="00BA34C5">
            <w:pPr>
              <w:jc w:val="center"/>
              <w:rPr>
                <w:rFonts w:ascii="Garamond" w:hAnsi="Garamond"/>
                <w:color w:val="000000" w:themeColor="text1"/>
                <w:sz w:val="18"/>
                <w:szCs w:val="18"/>
              </w:rPr>
            </w:pPr>
            <w:r w:rsidRPr="006820A7">
              <w:rPr>
                <w:rFonts w:ascii="Garamond" w:hAnsi="Garamond"/>
                <w:color w:val="000000" w:themeColor="text1"/>
                <w:sz w:val="18"/>
                <w:szCs w:val="18"/>
              </w:rPr>
              <w:t>0.00000</w:t>
            </w:r>
          </w:p>
        </w:tc>
        <w:tc>
          <w:tcPr>
            <w:tcW w:w="20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 </w:t>
            </w:r>
          </w:p>
        </w:tc>
        <w:tc>
          <w:tcPr>
            <w:tcW w:w="381" w:type="pct"/>
            <w:vAlign w:val="bottom"/>
          </w:tcPr>
          <w:p w:rsidR="009B26EC" w:rsidRDefault="009B26EC" w:rsidP="00BA34C5">
            <w:pPr>
              <w:jc w:val="center"/>
              <w:rPr>
                <w:rFonts w:ascii="Garamond" w:hAnsi="Garamond"/>
                <w:color w:val="000000"/>
                <w:sz w:val="18"/>
                <w:szCs w:val="18"/>
              </w:rPr>
            </w:pPr>
            <w:r>
              <w:rPr>
                <w:rFonts w:ascii="Garamond" w:hAnsi="Garamond"/>
                <w:color w:val="000000"/>
                <w:sz w:val="18"/>
                <w:szCs w:val="18"/>
              </w:rPr>
              <w:t>1.05093</w:t>
            </w:r>
          </w:p>
        </w:tc>
        <w:tc>
          <w:tcPr>
            <w:tcW w:w="205" w:type="pct"/>
            <w:vAlign w:val="center"/>
          </w:tcPr>
          <w:p w:rsidR="009B26EC" w:rsidRDefault="009B26EC" w:rsidP="00BA34C5">
            <w:pPr>
              <w:jc w:val="center"/>
              <w:rPr>
                <w:rFonts w:ascii="Garamond" w:hAnsi="Garamond"/>
                <w:color w:val="000000"/>
                <w:sz w:val="18"/>
                <w:szCs w:val="18"/>
              </w:rPr>
            </w:pPr>
            <w:r>
              <w:rPr>
                <w:rFonts w:ascii="Garamond" w:hAnsi="Garamond"/>
                <w:color w:val="000000"/>
                <w:sz w:val="18"/>
                <w:szCs w:val="18"/>
              </w:rPr>
              <w:t>17</w:t>
            </w:r>
          </w:p>
        </w:tc>
        <w:tc>
          <w:tcPr>
            <w:tcW w:w="382"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3.00209</w:t>
            </w:r>
          </w:p>
        </w:tc>
        <w:tc>
          <w:tcPr>
            <w:tcW w:w="189"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16</w:t>
            </w:r>
          </w:p>
        </w:tc>
      </w:tr>
      <w:tr w:rsidR="009B26EC" w:rsidTr="00F83A94">
        <w:tc>
          <w:tcPr>
            <w:tcW w:w="132" w:type="pct"/>
            <w:vMerge/>
          </w:tcPr>
          <w:p w:rsidR="009B26EC" w:rsidRPr="005B4FE6" w:rsidRDefault="009B26EC" w:rsidP="00BA34C5">
            <w:pPr>
              <w:jc w:val="both"/>
              <w:rPr>
                <w:rFonts w:ascii="Garamond" w:hAnsi="Garamond" w:cs="Segoe UI"/>
                <w:sz w:val="16"/>
                <w:szCs w:val="16"/>
              </w:rPr>
            </w:pPr>
          </w:p>
        </w:tc>
        <w:tc>
          <w:tcPr>
            <w:tcW w:w="297"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0.7144</w:t>
            </w:r>
          </w:p>
        </w:tc>
        <w:tc>
          <w:tcPr>
            <w:tcW w:w="29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0.2027</w:t>
            </w:r>
          </w:p>
        </w:tc>
        <w:tc>
          <w:tcPr>
            <w:tcW w:w="299"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0.0829</w:t>
            </w:r>
          </w:p>
        </w:tc>
        <w:tc>
          <w:tcPr>
            <w:tcW w:w="230" w:type="pct"/>
            <w:vMerge/>
          </w:tcPr>
          <w:p w:rsidR="009B26EC" w:rsidRPr="005B4FE6" w:rsidRDefault="009B26EC" w:rsidP="00BA34C5">
            <w:pPr>
              <w:jc w:val="both"/>
              <w:rPr>
                <w:rFonts w:ascii="Garamond" w:hAnsi="Garamond" w:cs="Segoe UI"/>
                <w:sz w:val="16"/>
                <w:szCs w:val="16"/>
              </w:rPr>
            </w:pPr>
          </w:p>
        </w:tc>
        <w:tc>
          <w:tcPr>
            <w:tcW w:w="294"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0.3004</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0.2995</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0.2017</w:t>
            </w:r>
          </w:p>
        </w:tc>
        <w:tc>
          <w:tcPr>
            <w:tcW w:w="332"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0.0000</w:t>
            </w:r>
          </w:p>
        </w:tc>
        <w:tc>
          <w:tcPr>
            <w:tcW w:w="229" w:type="pct"/>
          </w:tcPr>
          <w:p w:rsidR="009B26EC" w:rsidRPr="005B4FE6" w:rsidRDefault="009B26EC" w:rsidP="00BA34C5">
            <w:pPr>
              <w:jc w:val="center"/>
              <w:rPr>
                <w:rFonts w:ascii="Garamond" w:hAnsi="Garamond"/>
                <w:b/>
                <w:bCs/>
                <w:sz w:val="16"/>
                <w:szCs w:val="16"/>
              </w:rPr>
            </w:pPr>
            <w:r w:rsidRPr="005B4FE6">
              <w:rPr>
                <w:rFonts w:ascii="Garamond" w:hAnsi="Garamond"/>
                <w:b/>
                <w:bCs/>
                <w:sz w:val="16"/>
                <w:szCs w:val="16"/>
              </w:rPr>
              <w:t>GITS5</w:t>
            </w:r>
          </w:p>
        </w:tc>
        <w:tc>
          <w:tcPr>
            <w:tcW w:w="293" w:type="pct"/>
            <w:vAlign w:val="bottom"/>
          </w:tcPr>
          <w:p w:rsidR="009B26EC" w:rsidRPr="005A3E2B" w:rsidRDefault="009B26EC" w:rsidP="00BA34C5">
            <w:pPr>
              <w:jc w:val="center"/>
              <w:rPr>
                <w:rFonts w:ascii="Garamond" w:hAnsi="Garamond"/>
                <w:sz w:val="18"/>
                <w:szCs w:val="18"/>
              </w:rPr>
            </w:pPr>
            <w:r w:rsidRPr="005A3E2B">
              <w:rPr>
                <w:rFonts w:ascii="Garamond" w:hAnsi="Garamond"/>
                <w:sz w:val="18"/>
                <w:szCs w:val="18"/>
              </w:rPr>
              <w:t>0.1298</w:t>
            </w:r>
          </w:p>
        </w:tc>
        <w:tc>
          <w:tcPr>
            <w:tcW w:w="264"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0.0000</w:t>
            </w:r>
          </w:p>
        </w:tc>
        <w:tc>
          <w:tcPr>
            <w:tcW w:w="381" w:type="pct"/>
            <w:vAlign w:val="bottom"/>
          </w:tcPr>
          <w:p w:rsidR="009B26EC" w:rsidRPr="006820A7" w:rsidRDefault="009B26EC" w:rsidP="00BA34C5">
            <w:pPr>
              <w:jc w:val="center"/>
              <w:rPr>
                <w:rFonts w:ascii="Garamond" w:hAnsi="Garamond"/>
                <w:color w:val="000000" w:themeColor="text1"/>
                <w:sz w:val="18"/>
                <w:szCs w:val="18"/>
              </w:rPr>
            </w:pPr>
            <w:r w:rsidRPr="006820A7">
              <w:rPr>
                <w:rFonts w:ascii="Garamond" w:hAnsi="Garamond"/>
                <w:color w:val="000000" w:themeColor="text1"/>
                <w:sz w:val="18"/>
                <w:szCs w:val="18"/>
              </w:rPr>
              <w:t>0.00000</w:t>
            </w:r>
          </w:p>
        </w:tc>
        <w:tc>
          <w:tcPr>
            <w:tcW w:w="20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 </w:t>
            </w:r>
          </w:p>
        </w:tc>
        <w:tc>
          <w:tcPr>
            <w:tcW w:w="381" w:type="pct"/>
            <w:vAlign w:val="bottom"/>
          </w:tcPr>
          <w:p w:rsidR="009B26EC" w:rsidRDefault="009B26EC" w:rsidP="00BA34C5">
            <w:pPr>
              <w:jc w:val="center"/>
              <w:rPr>
                <w:rFonts w:ascii="Garamond" w:hAnsi="Garamond"/>
                <w:color w:val="000000"/>
                <w:sz w:val="18"/>
                <w:szCs w:val="18"/>
              </w:rPr>
            </w:pPr>
            <w:r>
              <w:rPr>
                <w:rFonts w:ascii="Garamond" w:hAnsi="Garamond"/>
                <w:color w:val="000000"/>
                <w:sz w:val="18"/>
                <w:szCs w:val="18"/>
              </w:rPr>
              <w:t>0.73031</w:t>
            </w:r>
          </w:p>
        </w:tc>
        <w:tc>
          <w:tcPr>
            <w:tcW w:w="205" w:type="pct"/>
            <w:vAlign w:val="center"/>
          </w:tcPr>
          <w:p w:rsidR="009B26EC" w:rsidRDefault="009B26EC" w:rsidP="00BA34C5">
            <w:pPr>
              <w:jc w:val="center"/>
              <w:rPr>
                <w:rFonts w:ascii="Garamond" w:hAnsi="Garamond"/>
                <w:color w:val="000000"/>
                <w:sz w:val="18"/>
                <w:szCs w:val="18"/>
              </w:rPr>
            </w:pPr>
            <w:r>
              <w:rPr>
                <w:rFonts w:ascii="Garamond" w:hAnsi="Garamond"/>
                <w:color w:val="000000"/>
                <w:sz w:val="18"/>
                <w:szCs w:val="18"/>
              </w:rPr>
              <w:t>26</w:t>
            </w:r>
          </w:p>
        </w:tc>
        <w:tc>
          <w:tcPr>
            <w:tcW w:w="382"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2.17862</w:t>
            </w:r>
          </w:p>
        </w:tc>
        <w:tc>
          <w:tcPr>
            <w:tcW w:w="189"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26</w:t>
            </w:r>
          </w:p>
        </w:tc>
      </w:tr>
      <w:tr w:rsidR="009B26EC" w:rsidTr="008A097F">
        <w:tc>
          <w:tcPr>
            <w:tcW w:w="132" w:type="pct"/>
            <w:vMerge/>
          </w:tcPr>
          <w:p w:rsidR="009B26EC" w:rsidRPr="005B4FE6" w:rsidRDefault="009B26EC" w:rsidP="00BA34C5">
            <w:pPr>
              <w:jc w:val="both"/>
              <w:rPr>
                <w:rFonts w:ascii="Garamond" w:hAnsi="Garamond" w:cs="Segoe UI"/>
                <w:sz w:val="16"/>
                <w:szCs w:val="16"/>
              </w:rPr>
            </w:pPr>
          </w:p>
        </w:tc>
        <w:tc>
          <w:tcPr>
            <w:tcW w:w="297" w:type="pct"/>
            <w:vAlign w:val="center"/>
          </w:tcPr>
          <w:p w:rsidR="009B26EC" w:rsidRPr="0081516B" w:rsidRDefault="001D1C9B" w:rsidP="008A097F">
            <w:pPr>
              <w:spacing w:after="200" w:line="276" w:lineRule="auto"/>
              <w:jc w:val="center"/>
              <w:rPr>
                <w:rFonts w:ascii="Garamond" w:hAnsi="Garamond"/>
                <w:b/>
                <w:i/>
                <w:color w:val="000000"/>
                <w:sz w:val="18"/>
                <w:szCs w:val="18"/>
              </w:rPr>
            </w:pPr>
            <w:r w:rsidRPr="001D1C9B">
              <w:rPr>
                <w:rFonts w:ascii="Garamond" w:hAnsi="Garamond"/>
                <w:b/>
                <w:i/>
                <w:color w:val="000000"/>
                <w:sz w:val="18"/>
                <w:szCs w:val="18"/>
              </w:rPr>
              <w:t>0.7144</w:t>
            </w:r>
          </w:p>
        </w:tc>
        <w:tc>
          <w:tcPr>
            <w:tcW w:w="296" w:type="pct"/>
            <w:vAlign w:val="center"/>
          </w:tcPr>
          <w:p w:rsidR="009B26EC" w:rsidRPr="0081516B" w:rsidRDefault="001D1C9B" w:rsidP="008A097F">
            <w:pPr>
              <w:spacing w:after="200" w:line="276" w:lineRule="auto"/>
              <w:jc w:val="center"/>
              <w:rPr>
                <w:rFonts w:ascii="Garamond" w:hAnsi="Garamond"/>
                <w:b/>
                <w:i/>
                <w:color w:val="000000"/>
                <w:sz w:val="18"/>
                <w:szCs w:val="18"/>
              </w:rPr>
            </w:pPr>
            <w:r w:rsidRPr="001D1C9B">
              <w:rPr>
                <w:rFonts w:ascii="Garamond" w:hAnsi="Garamond"/>
                <w:b/>
                <w:i/>
                <w:color w:val="000000"/>
                <w:sz w:val="18"/>
                <w:szCs w:val="18"/>
              </w:rPr>
              <w:t>0.2027</w:t>
            </w:r>
          </w:p>
        </w:tc>
        <w:tc>
          <w:tcPr>
            <w:tcW w:w="299" w:type="pct"/>
            <w:vAlign w:val="center"/>
          </w:tcPr>
          <w:p w:rsidR="009B26EC" w:rsidRPr="0081516B" w:rsidRDefault="001D1C9B" w:rsidP="008A097F">
            <w:pPr>
              <w:spacing w:after="200" w:line="276" w:lineRule="auto"/>
              <w:jc w:val="center"/>
              <w:rPr>
                <w:rFonts w:ascii="Garamond" w:hAnsi="Garamond"/>
                <w:b/>
                <w:i/>
                <w:color w:val="000000"/>
                <w:sz w:val="18"/>
                <w:szCs w:val="18"/>
              </w:rPr>
            </w:pPr>
            <w:r w:rsidRPr="001D1C9B">
              <w:rPr>
                <w:rFonts w:ascii="Garamond" w:hAnsi="Garamond"/>
                <w:b/>
                <w:i/>
                <w:color w:val="000000"/>
                <w:sz w:val="18"/>
                <w:szCs w:val="18"/>
              </w:rPr>
              <w:t>0.0829</w:t>
            </w:r>
          </w:p>
        </w:tc>
        <w:tc>
          <w:tcPr>
            <w:tcW w:w="230" w:type="pct"/>
            <w:vMerge w:val="restart"/>
            <w:vAlign w:val="center"/>
          </w:tcPr>
          <w:p w:rsidR="009B26EC" w:rsidRPr="0081516B" w:rsidRDefault="001D1C9B" w:rsidP="00BA34C5">
            <w:pPr>
              <w:spacing w:after="200" w:line="276" w:lineRule="auto"/>
              <w:jc w:val="center"/>
              <w:rPr>
                <w:rFonts w:ascii="Garamond" w:hAnsi="Garamond" w:cs="Segoe UI"/>
                <w:b/>
                <w:i/>
                <w:sz w:val="16"/>
                <w:szCs w:val="16"/>
              </w:rPr>
            </w:pPr>
            <w:r w:rsidRPr="001D1C9B">
              <w:rPr>
                <w:rFonts w:ascii="Garamond" w:hAnsi="Garamond" w:cs="Segoe UI"/>
                <w:b/>
                <w:i/>
                <w:sz w:val="16"/>
                <w:szCs w:val="16"/>
              </w:rPr>
              <w:t>SSP</w:t>
            </w:r>
          </w:p>
        </w:tc>
        <w:tc>
          <w:tcPr>
            <w:tcW w:w="294" w:type="pct"/>
            <w:vAlign w:val="center"/>
          </w:tcPr>
          <w:p w:rsidR="009B26EC" w:rsidRPr="0081516B" w:rsidRDefault="001D1C9B" w:rsidP="00BA34C5">
            <w:pPr>
              <w:spacing w:after="200" w:line="276" w:lineRule="auto"/>
              <w:jc w:val="center"/>
              <w:rPr>
                <w:rFonts w:ascii="Garamond" w:hAnsi="Garamond"/>
                <w:b/>
                <w:i/>
                <w:sz w:val="18"/>
                <w:szCs w:val="18"/>
              </w:rPr>
            </w:pPr>
            <w:r w:rsidRPr="001D1C9B">
              <w:rPr>
                <w:rFonts w:ascii="Garamond" w:hAnsi="Garamond"/>
                <w:b/>
                <w:i/>
                <w:sz w:val="18"/>
                <w:szCs w:val="18"/>
              </w:rPr>
              <w:t>0.2462</w:t>
            </w:r>
          </w:p>
        </w:tc>
        <w:tc>
          <w:tcPr>
            <w:tcW w:w="294" w:type="pct"/>
            <w:vAlign w:val="center"/>
          </w:tcPr>
          <w:p w:rsidR="009B26EC" w:rsidRPr="0081516B" w:rsidRDefault="001D1C9B" w:rsidP="00BA34C5">
            <w:pPr>
              <w:spacing w:after="200" w:line="276" w:lineRule="auto"/>
              <w:jc w:val="center"/>
              <w:rPr>
                <w:rFonts w:ascii="Garamond" w:hAnsi="Garamond"/>
                <w:b/>
                <w:i/>
                <w:sz w:val="18"/>
                <w:szCs w:val="18"/>
              </w:rPr>
            </w:pPr>
            <w:r w:rsidRPr="001D1C9B">
              <w:rPr>
                <w:rFonts w:ascii="Garamond" w:hAnsi="Garamond"/>
                <w:b/>
                <w:i/>
                <w:sz w:val="18"/>
                <w:szCs w:val="18"/>
              </w:rPr>
              <w:t>0.1854</w:t>
            </w:r>
          </w:p>
        </w:tc>
        <w:tc>
          <w:tcPr>
            <w:tcW w:w="294" w:type="pct"/>
            <w:vAlign w:val="center"/>
          </w:tcPr>
          <w:p w:rsidR="009B26EC" w:rsidRPr="0081516B" w:rsidRDefault="001D1C9B" w:rsidP="00BA34C5">
            <w:pPr>
              <w:spacing w:after="200" w:line="276" w:lineRule="auto"/>
              <w:jc w:val="center"/>
              <w:rPr>
                <w:rFonts w:ascii="Garamond" w:hAnsi="Garamond"/>
                <w:b/>
                <w:i/>
                <w:sz w:val="18"/>
                <w:szCs w:val="18"/>
              </w:rPr>
            </w:pPr>
            <w:r w:rsidRPr="001D1C9B">
              <w:rPr>
                <w:rFonts w:ascii="Garamond" w:hAnsi="Garamond"/>
                <w:b/>
                <w:i/>
                <w:sz w:val="18"/>
                <w:szCs w:val="18"/>
              </w:rPr>
              <w:t>0.2003</w:t>
            </w:r>
          </w:p>
        </w:tc>
        <w:tc>
          <w:tcPr>
            <w:tcW w:w="332" w:type="pct"/>
            <w:vAlign w:val="bottom"/>
          </w:tcPr>
          <w:p w:rsidR="009B26EC" w:rsidRPr="0081516B" w:rsidRDefault="001D1C9B" w:rsidP="00BA34C5">
            <w:pPr>
              <w:spacing w:after="200" w:line="276" w:lineRule="auto"/>
              <w:jc w:val="center"/>
              <w:rPr>
                <w:rFonts w:ascii="Garamond" w:hAnsi="Garamond"/>
                <w:b/>
                <w:i/>
                <w:color w:val="000000"/>
                <w:sz w:val="18"/>
                <w:szCs w:val="18"/>
              </w:rPr>
            </w:pPr>
            <w:r w:rsidRPr="001D1C9B">
              <w:rPr>
                <w:rFonts w:ascii="Garamond" w:hAnsi="Garamond"/>
                <w:b/>
                <w:i/>
                <w:color w:val="000000"/>
                <w:sz w:val="18"/>
                <w:szCs w:val="18"/>
              </w:rPr>
              <w:t>0.3784</w:t>
            </w:r>
          </w:p>
        </w:tc>
        <w:tc>
          <w:tcPr>
            <w:tcW w:w="229" w:type="pct"/>
          </w:tcPr>
          <w:p w:rsidR="009B26EC" w:rsidRPr="0081516B" w:rsidRDefault="001D1C9B" w:rsidP="00BA34C5">
            <w:pPr>
              <w:spacing w:after="200" w:line="276" w:lineRule="auto"/>
              <w:jc w:val="center"/>
              <w:rPr>
                <w:rFonts w:ascii="Garamond" w:hAnsi="Garamond"/>
                <w:b/>
                <w:bCs/>
                <w:i/>
                <w:sz w:val="16"/>
                <w:szCs w:val="16"/>
              </w:rPr>
            </w:pPr>
            <w:r w:rsidRPr="001D1C9B">
              <w:rPr>
                <w:rFonts w:ascii="Garamond" w:hAnsi="Garamond"/>
                <w:b/>
                <w:bCs/>
                <w:i/>
                <w:sz w:val="16"/>
                <w:szCs w:val="16"/>
              </w:rPr>
              <w:t>SSP1</w:t>
            </w:r>
          </w:p>
        </w:tc>
        <w:tc>
          <w:tcPr>
            <w:tcW w:w="293" w:type="pct"/>
            <w:vAlign w:val="bottom"/>
          </w:tcPr>
          <w:p w:rsidR="009B26EC" w:rsidRPr="0081516B" w:rsidRDefault="001D1C9B" w:rsidP="00BA34C5">
            <w:pPr>
              <w:spacing w:after="200" w:line="276" w:lineRule="auto"/>
              <w:jc w:val="center"/>
              <w:rPr>
                <w:rFonts w:ascii="Garamond" w:hAnsi="Garamond"/>
                <w:b/>
                <w:i/>
                <w:color w:val="000000"/>
                <w:sz w:val="18"/>
                <w:szCs w:val="18"/>
              </w:rPr>
            </w:pPr>
            <w:r w:rsidRPr="001D1C9B">
              <w:rPr>
                <w:rFonts w:ascii="Garamond" w:hAnsi="Garamond"/>
                <w:b/>
                <w:i/>
                <w:color w:val="000000"/>
                <w:sz w:val="18"/>
                <w:szCs w:val="18"/>
              </w:rPr>
              <w:t>0.3492</w:t>
            </w:r>
          </w:p>
        </w:tc>
        <w:tc>
          <w:tcPr>
            <w:tcW w:w="264" w:type="pct"/>
            <w:vAlign w:val="bottom"/>
          </w:tcPr>
          <w:p w:rsidR="009B26EC" w:rsidRPr="0081516B" w:rsidRDefault="001D1C9B" w:rsidP="00BA34C5">
            <w:pPr>
              <w:spacing w:after="200" w:line="276" w:lineRule="auto"/>
              <w:jc w:val="center"/>
              <w:rPr>
                <w:rFonts w:ascii="Garamond" w:hAnsi="Garamond"/>
                <w:b/>
                <w:i/>
                <w:color w:val="000000"/>
                <w:sz w:val="18"/>
                <w:szCs w:val="18"/>
              </w:rPr>
            </w:pPr>
            <w:r w:rsidRPr="001D1C9B">
              <w:rPr>
                <w:rFonts w:ascii="Garamond" w:hAnsi="Garamond"/>
                <w:b/>
                <w:i/>
                <w:color w:val="000000"/>
                <w:sz w:val="18"/>
                <w:szCs w:val="18"/>
              </w:rPr>
              <w:t>0.3175</w:t>
            </w:r>
          </w:p>
        </w:tc>
        <w:tc>
          <w:tcPr>
            <w:tcW w:w="381" w:type="pct"/>
            <w:vAlign w:val="bottom"/>
          </w:tcPr>
          <w:p w:rsidR="009B26EC" w:rsidRPr="0081516B" w:rsidRDefault="001D1C9B" w:rsidP="00BA34C5">
            <w:pPr>
              <w:spacing w:after="200" w:line="276" w:lineRule="auto"/>
              <w:jc w:val="center"/>
              <w:rPr>
                <w:rFonts w:ascii="Garamond" w:hAnsi="Garamond"/>
                <w:b/>
                <w:i/>
                <w:color w:val="000000" w:themeColor="text1"/>
                <w:sz w:val="18"/>
                <w:szCs w:val="18"/>
              </w:rPr>
            </w:pPr>
            <w:r w:rsidRPr="001D1C9B">
              <w:rPr>
                <w:rFonts w:ascii="Garamond" w:hAnsi="Garamond"/>
                <w:b/>
                <w:i/>
                <w:color w:val="000000" w:themeColor="text1"/>
                <w:sz w:val="18"/>
                <w:szCs w:val="18"/>
              </w:rPr>
              <w:t>0.00322</w:t>
            </w:r>
          </w:p>
        </w:tc>
        <w:tc>
          <w:tcPr>
            <w:tcW w:w="206" w:type="pct"/>
            <w:vAlign w:val="center"/>
          </w:tcPr>
          <w:p w:rsidR="009B26EC" w:rsidRPr="0081516B" w:rsidRDefault="001D1C9B" w:rsidP="00BA34C5">
            <w:pPr>
              <w:spacing w:after="200" w:line="276" w:lineRule="auto"/>
              <w:jc w:val="center"/>
              <w:rPr>
                <w:rFonts w:ascii="Garamond" w:hAnsi="Garamond"/>
                <w:b/>
                <w:i/>
                <w:color w:val="000000"/>
                <w:sz w:val="18"/>
                <w:szCs w:val="18"/>
              </w:rPr>
            </w:pPr>
            <w:r w:rsidRPr="001D1C9B">
              <w:rPr>
                <w:rFonts w:ascii="Garamond" w:hAnsi="Garamond"/>
                <w:b/>
                <w:i/>
                <w:color w:val="000000"/>
                <w:sz w:val="18"/>
                <w:szCs w:val="18"/>
              </w:rPr>
              <w:t>1</w:t>
            </w:r>
          </w:p>
        </w:tc>
        <w:tc>
          <w:tcPr>
            <w:tcW w:w="381" w:type="pct"/>
            <w:vAlign w:val="bottom"/>
          </w:tcPr>
          <w:p w:rsidR="009B26EC" w:rsidRPr="0081516B" w:rsidRDefault="001D1C9B" w:rsidP="00BA34C5">
            <w:pPr>
              <w:spacing w:after="200" w:line="276" w:lineRule="auto"/>
              <w:jc w:val="center"/>
              <w:rPr>
                <w:rFonts w:ascii="Garamond" w:hAnsi="Garamond"/>
                <w:b/>
                <w:i/>
                <w:color w:val="000000"/>
                <w:sz w:val="18"/>
                <w:szCs w:val="18"/>
              </w:rPr>
            </w:pPr>
            <w:r w:rsidRPr="001D1C9B">
              <w:rPr>
                <w:rFonts w:ascii="Garamond" w:hAnsi="Garamond"/>
                <w:b/>
                <w:i/>
                <w:color w:val="000000"/>
                <w:sz w:val="18"/>
                <w:szCs w:val="18"/>
              </w:rPr>
              <w:t>1.58905</w:t>
            </w:r>
          </w:p>
        </w:tc>
        <w:tc>
          <w:tcPr>
            <w:tcW w:w="205" w:type="pct"/>
            <w:vAlign w:val="center"/>
          </w:tcPr>
          <w:p w:rsidR="009B26EC" w:rsidRPr="0081516B" w:rsidRDefault="001D1C9B" w:rsidP="00BA34C5">
            <w:pPr>
              <w:spacing w:after="200" w:line="276" w:lineRule="auto"/>
              <w:jc w:val="center"/>
              <w:rPr>
                <w:rFonts w:ascii="Garamond" w:hAnsi="Garamond"/>
                <w:b/>
                <w:i/>
                <w:color w:val="000000"/>
                <w:sz w:val="18"/>
                <w:szCs w:val="18"/>
              </w:rPr>
            </w:pPr>
            <w:r w:rsidRPr="001D1C9B">
              <w:rPr>
                <w:rFonts w:ascii="Garamond" w:hAnsi="Garamond"/>
                <w:b/>
                <w:i/>
                <w:color w:val="000000"/>
                <w:sz w:val="18"/>
                <w:szCs w:val="18"/>
              </w:rPr>
              <w:t>2</w:t>
            </w:r>
          </w:p>
        </w:tc>
        <w:tc>
          <w:tcPr>
            <w:tcW w:w="382" w:type="pct"/>
            <w:vAlign w:val="center"/>
          </w:tcPr>
          <w:p w:rsidR="009B26EC" w:rsidRPr="0081516B" w:rsidRDefault="001D1C9B">
            <w:pPr>
              <w:spacing w:after="200" w:line="276" w:lineRule="auto"/>
              <w:jc w:val="center"/>
              <w:rPr>
                <w:rFonts w:ascii="Garamond" w:hAnsi="Garamond"/>
                <w:b/>
                <w:i/>
                <w:color w:val="000000"/>
                <w:sz w:val="18"/>
                <w:szCs w:val="18"/>
              </w:rPr>
            </w:pPr>
            <w:r w:rsidRPr="001D1C9B">
              <w:rPr>
                <w:rFonts w:ascii="Garamond" w:hAnsi="Garamond"/>
                <w:b/>
                <w:i/>
                <w:color w:val="000000"/>
                <w:sz w:val="18"/>
                <w:szCs w:val="18"/>
              </w:rPr>
              <w:t>5.13258</w:t>
            </w:r>
          </w:p>
        </w:tc>
        <w:tc>
          <w:tcPr>
            <w:tcW w:w="189" w:type="pct"/>
            <w:vAlign w:val="center"/>
          </w:tcPr>
          <w:p w:rsidR="009B26EC" w:rsidRPr="0081516B" w:rsidRDefault="001D1C9B">
            <w:pPr>
              <w:spacing w:after="200" w:line="276" w:lineRule="auto"/>
              <w:jc w:val="center"/>
              <w:rPr>
                <w:rFonts w:ascii="Garamond" w:hAnsi="Garamond"/>
                <w:b/>
                <w:i/>
                <w:color w:val="000000"/>
                <w:sz w:val="18"/>
                <w:szCs w:val="18"/>
              </w:rPr>
            </w:pPr>
            <w:r w:rsidRPr="001D1C9B">
              <w:rPr>
                <w:rFonts w:ascii="Garamond" w:hAnsi="Garamond"/>
                <w:b/>
                <w:i/>
                <w:color w:val="000000"/>
                <w:sz w:val="18"/>
                <w:szCs w:val="18"/>
              </w:rPr>
              <w:t>2</w:t>
            </w:r>
          </w:p>
        </w:tc>
      </w:tr>
      <w:tr w:rsidR="009B26EC" w:rsidTr="00F83A94">
        <w:tc>
          <w:tcPr>
            <w:tcW w:w="132" w:type="pct"/>
            <w:vMerge/>
          </w:tcPr>
          <w:p w:rsidR="009B26EC" w:rsidRPr="005B4FE6" w:rsidRDefault="009B26EC" w:rsidP="00BA34C5">
            <w:pPr>
              <w:jc w:val="both"/>
              <w:rPr>
                <w:rFonts w:ascii="Garamond" w:hAnsi="Garamond" w:cs="Segoe UI"/>
                <w:sz w:val="16"/>
                <w:szCs w:val="16"/>
              </w:rPr>
            </w:pPr>
          </w:p>
        </w:tc>
        <w:tc>
          <w:tcPr>
            <w:tcW w:w="297"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0.7144</w:t>
            </w:r>
          </w:p>
        </w:tc>
        <w:tc>
          <w:tcPr>
            <w:tcW w:w="29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0.2027</w:t>
            </w:r>
          </w:p>
        </w:tc>
        <w:tc>
          <w:tcPr>
            <w:tcW w:w="299"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0.0829</w:t>
            </w:r>
          </w:p>
        </w:tc>
        <w:tc>
          <w:tcPr>
            <w:tcW w:w="230" w:type="pct"/>
            <w:vMerge/>
          </w:tcPr>
          <w:p w:rsidR="009B26EC" w:rsidRPr="005B4FE6" w:rsidRDefault="009B26EC" w:rsidP="00BA34C5">
            <w:pPr>
              <w:jc w:val="both"/>
              <w:rPr>
                <w:rFonts w:ascii="Garamond" w:hAnsi="Garamond" w:cs="Segoe UI"/>
                <w:sz w:val="16"/>
                <w:szCs w:val="16"/>
              </w:rPr>
            </w:pP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0.2462</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0.1854</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0.2003</w:t>
            </w:r>
          </w:p>
        </w:tc>
        <w:tc>
          <w:tcPr>
            <w:tcW w:w="332"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0.3784</w:t>
            </w:r>
          </w:p>
        </w:tc>
        <w:tc>
          <w:tcPr>
            <w:tcW w:w="229" w:type="pct"/>
          </w:tcPr>
          <w:p w:rsidR="009B26EC" w:rsidRPr="005B4FE6" w:rsidRDefault="009B26EC" w:rsidP="00BA34C5">
            <w:pPr>
              <w:jc w:val="center"/>
              <w:rPr>
                <w:rFonts w:ascii="Garamond" w:hAnsi="Garamond"/>
                <w:b/>
                <w:bCs/>
                <w:sz w:val="16"/>
                <w:szCs w:val="16"/>
              </w:rPr>
            </w:pPr>
            <w:r w:rsidRPr="005B4FE6">
              <w:rPr>
                <w:rFonts w:ascii="Garamond" w:hAnsi="Garamond"/>
                <w:b/>
                <w:bCs/>
                <w:sz w:val="16"/>
                <w:szCs w:val="16"/>
              </w:rPr>
              <w:t>SSP2</w:t>
            </w:r>
          </w:p>
        </w:tc>
        <w:tc>
          <w:tcPr>
            <w:tcW w:w="293"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0.1817</w:t>
            </w:r>
          </w:p>
        </w:tc>
        <w:tc>
          <w:tcPr>
            <w:tcW w:w="264"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0.1807</w:t>
            </w:r>
          </w:p>
        </w:tc>
        <w:tc>
          <w:tcPr>
            <w:tcW w:w="381" w:type="pct"/>
            <w:vAlign w:val="bottom"/>
          </w:tcPr>
          <w:p w:rsidR="009B26EC" w:rsidRPr="006820A7" w:rsidRDefault="009B26EC" w:rsidP="00BA34C5">
            <w:pPr>
              <w:jc w:val="center"/>
              <w:rPr>
                <w:rFonts w:ascii="Garamond" w:hAnsi="Garamond"/>
                <w:color w:val="000000" w:themeColor="text1"/>
                <w:sz w:val="18"/>
                <w:szCs w:val="18"/>
              </w:rPr>
            </w:pPr>
            <w:r w:rsidRPr="006820A7">
              <w:rPr>
                <w:rFonts w:ascii="Garamond" w:hAnsi="Garamond"/>
                <w:color w:val="000000" w:themeColor="text1"/>
                <w:sz w:val="18"/>
                <w:szCs w:val="18"/>
              </w:rPr>
              <w:t>0.00095</w:t>
            </w:r>
          </w:p>
        </w:tc>
        <w:tc>
          <w:tcPr>
            <w:tcW w:w="20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4</w:t>
            </w:r>
          </w:p>
        </w:tc>
        <w:tc>
          <w:tcPr>
            <w:tcW w:w="381" w:type="pct"/>
            <w:vAlign w:val="bottom"/>
          </w:tcPr>
          <w:p w:rsidR="009B26EC" w:rsidRDefault="009B26EC" w:rsidP="00BA34C5">
            <w:pPr>
              <w:jc w:val="center"/>
              <w:rPr>
                <w:rFonts w:ascii="Garamond" w:hAnsi="Garamond"/>
                <w:color w:val="000000"/>
                <w:sz w:val="18"/>
                <w:szCs w:val="18"/>
              </w:rPr>
            </w:pPr>
            <w:r>
              <w:rPr>
                <w:rFonts w:ascii="Garamond" w:hAnsi="Garamond"/>
                <w:color w:val="000000"/>
                <w:sz w:val="18"/>
                <w:szCs w:val="18"/>
              </w:rPr>
              <w:t>1.28468</w:t>
            </w:r>
          </w:p>
        </w:tc>
        <w:tc>
          <w:tcPr>
            <w:tcW w:w="205" w:type="pct"/>
            <w:vAlign w:val="center"/>
          </w:tcPr>
          <w:p w:rsidR="009B26EC" w:rsidRDefault="009B26EC" w:rsidP="00BA34C5">
            <w:pPr>
              <w:jc w:val="center"/>
              <w:rPr>
                <w:rFonts w:ascii="Garamond" w:hAnsi="Garamond"/>
                <w:color w:val="000000"/>
                <w:sz w:val="18"/>
                <w:szCs w:val="18"/>
              </w:rPr>
            </w:pPr>
            <w:r>
              <w:rPr>
                <w:rFonts w:ascii="Garamond" w:hAnsi="Garamond"/>
                <w:color w:val="000000"/>
                <w:sz w:val="18"/>
                <w:szCs w:val="18"/>
              </w:rPr>
              <w:t>7</w:t>
            </w:r>
          </w:p>
        </w:tc>
        <w:tc>
          <w:tcPr>
            <w:tcW w:w="382"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3.78574</w:t>
            </w:r>
          </w:p>
        </w:tc>
        <w:tc>
          <w:tcPr>
            <w:tcW w:w="189"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7</w:t>
            </w:r>
          </w:p>
        </w:tc>
      </w:tr>
      <w:tr w:rsidR="009B26EC" w:rsidTr="00F83A94">
        <w:tc>
          <w:tcPr>
            <w:tcW w:w="132" w:type="pct"/>
            <w:vMerge/>
          </w:tcPr>
          <w:p w:rsidR="009B26EC" w:rsidRPr="005B4FE6" w:rsidRDefault="009B26EC" w:rsidP="00BA34C5">
            <w:pPr>
              <w:jc w:val="both"/>
              <w:rPr>
                <w:rFonts w:ascii="Garamond" w:hAnsi="Garamond" w:cs="Segoe UI"/>
                <w:sz w:val="16"/>
                <w:szCs w:val="16"/>
              </w:rPr>
            </w:pPr>
          </w:p>
        </w:tc>
        <w:tc>
          <w:tcPr>
            <w:tcW w:w="297"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0.7144</w:t>
            </w:r>
          </w:p>
        </w:tc>
        <w:tc>
          <w:tcPr>
            <w:tcW w:w="29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0.2027</w:t>
            </w:r>
          </w:p>
        </w:tc>
        <w:tc>
          <w:tcPr>
            <w:tcW w:w="299"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0.0829</w:t>
            </w:r>
          </w:p>
        </w:tc>
        <w:tc>
          <w:tcPr>
            <w:tcW w:w="230" w:type="pct"/>
            <w:vMerge/>
          </w:tcPr>
          <w:p w:rsidR="009B26EC" w:rsidRPr="005B4FE6" w:rsidRDefault="009B26EC" w:rsidP="00BA34C5">
            <w:pPr>
              <w:jc w:val="both"/>
              <w:rPr>
                <w:rFonts w:ascii="Garamond" w:hAnsi="Garamond" w:cs="Segoe UI"/>
                <w:sz w:val="16"/>
                <w:szCs w:val="16"/>
              </w:rPr>
            </w:pP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0.2462</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0.1854</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0.2003</w:t>
            </w:r>
          </w:p>
        </w:tc>
        <w:tc>
          <w:tcPr>
            <w:tcW w:w="332"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0.3784</w:t>
            </w:r>
          </w:p>
        </w:tc>
        <w:tc>
          <w:tcPr>
            <w:tcW w:w="229" w:type="pct"/>
          </w:tcPr>
          <w:p w:rsidR="009B26EC" w:rsidRPr="005B4FE6" w:rsidRDefault="009B26EC" w:rsidP="00BA34C5">
            <w:pPr>
              <w:jc w:val="center"/>
              <w:rPr>
                <w:rFonts w:ascii="Garamond" w:hAnsi="Garamond"/>
                <w:b/>
                <w:bCs/>
                <w:sz w:val="16"/>
                <w:szCs w:val="16"/>
              </w:rPr>
            </w:pPr>
            <w:r w:rsidRPr="005B4FE6">
              <w:rPr>
                <w:rFonts w:ascii="Garamond" w:hAnsi="Garamond"/>
                <w:b/>
                <w:bCs/>
                <w:sz w:val="16"/>
                <w:szCs w:val="16"/>
              </w:rPr>
              <w:t>SSP3</w:t>
            </w:r>
          </w:p>
        </w:tc>
        <w:tc>
          <w:tcPr>
            <w:tcW w:w="293"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0.1467</w:t>
            </w:r>
          </w:p>
        </w:tc>
        <w:tc>
          <w:tcPr>
            <w:tcW w:w="264"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0.1025</w:t>
            </w:r>
          </w:p>
        </w:tc>
        <w:tc>
          <w:tcPr>
            <w:tcW w:w="381" w:type="pct"/>
            <w:vAlign w:val="bottom"/>
          </w:tcPr>
          <w:p w:rsidR="009B26EC" w:rsidRPr="006820A7" w:rsidRDefault="009B26EC" w:rsidP="00BA34C5">
            <w:pPr>
              <w:jc w:val="center"/>
              <w:rPr>
                <w:rFonts w:ascii="Garamond" w:hAnsi="Garamond"/>
                <w:color w:val="000000" w:themeColor="text1"/>
                <w:sz w:val="18"/>
                <w:szCs w:val="18"/>
              </w:rPr>
            </w:pPr>
            <w:r w:rsidRPr="006820A7">
              <w:rPr>
                <w:rFonts w:ascii="Garamond" w:hAnsi="Garamond"/>
                <w:color w:val="000000" w:themeColor="text1"/>
                <w:sz w:val="18"/>
                <w:szCs w:val="18"/>
              </w:rPr>
              <w:t>0.00044</w:t>
            </w:r>
          </w:p>
        </w:tc>
        <w:tc>
          <w:tcPr>
            <w:tcW w:w="20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8</w:t>
            </w:r>
          </w:p>
        </w:tc>
        <w:tc>
          <w:tcPr>
            <w:tcW w:w="381" w:type="pct"/>
            <w:vAlign w:val="bottom"/>
          </w:tcPr>
          <w:p w:rsidR="009B26EC" w:rsidRDefault="009B26EC" w:rsidP="00BA34C5">
            <w:pPr>
              <w:jc w:val="center"/>
              <w:rPr>
                <w:rFonts w:ascii="Garamond" w:hAnsi="Garamond"/>
                <w:color w:val="000000"/>
                <w:sz w:val="18"/>
                <w:szCs w:val="18"/>
              </w:rPr>
            </w:pPr>
            <w:r>
              <w:rPr>
                <w:rFonts w:ascii="Garamond" w:hAnsi="Garamond"/>
                <w:color w:val="000000"/>
                <w:sz w:val="18"/>
                <w:szCs w:val="18"/>
              </w:rPr>
              <w:t>1.17153</w:t>
            </w:r>
          </w:p>
        </w:tc>
        <w:tc>
          <w:tcPr>
            <w:tcW w:w="205" w:type="pct"/>
            <w:vAlign w:val="center"/>
          </w:tcPr>
          <w:p w:rsidR="009B26EC" w:rsidRDefault="009B26EC" w:rsidP="00BA34C5">
            <w:pPr>
              <w:jc w:val="center"/>
              <w:rPr>
                <w:rFonts w:ascii="Garamond" w:hAnsi="Garamond"/>
                <w:color w:val="000000"/>
                <w:sz w:val="18"/>
                <w:szCs w:val="18"/>
              </w:rPr>
            </w:pPr>
            <w:r>
              <w:rPr>
                <w:rFonts w:ascii="Garamond" w:hAnsi="Garamond"/>
                <w:color w:val="000000"/>
                <w:sz w:val="18"/>
                <w:szCs w:val="18"/>
              </w:rPr>
              <w:t>9</w:t>
            </w:r>
          </w:p>
        </w:tc>
        <w:tc>
          <w:tcPr>
            <w:tcW w:w="382"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3.38071</w:t>
            </w:r>
          </w:p>
        </w:tc>
        <w:tc>
          <w:tcPr>
            <w:tcW w:w="189"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9</w:t>
            </w:r>
          </w:p>
        </w:tc>
      </w:tr>
      <w:tr w:rsidR="009B26EC" w:rsidTr="00F83A94">
        <w:tc>
          <w:tcPr>
            <w:tcW w:w="132" w:type="pct"/>
            <w:vMerge/>
          </w:tcPr>
          <w:p w:rsidR="009B26EC" w:rsidRPr="005B4FE6" w:rsidRDefault="009B26EC" w:rsidP="00BA34C5">
            <w:pPr>
              <w:jc w:val="both"/>
              <w:rPr>
                <w:rFonts w:ascii="Garamond" w:hAnsi="Garamond" w:cs="Segoe UI"/>
                <w:sz w:val="16"/>
                <w:szCs w:val="16"/>
              </w:rPr>
            </w:pPr>
          </w:p>
        </w:tc>
        <w:tc>
          <w:tcPr>
            <w:tcW w:w="297"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0.7144</w:t>
            </w:r>
          </w:p>
        </w:tc>
        <w:tc>
          <w:tcPr>
            <w:tcW w:w="29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0.2027</w:t>
            </w:r>
          </w:p>
        </w:tc>
        <w:tc>
          <w:tcPr>
            <w:tcW w:w="299"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0.0829</w:t>
            </w:r>
          </w:p>
        </w:tc>
        <w:tc>
          <w:tcPr>
            <w:tcW w:w="230" w:type="pct"/>
            <w:vMerge/>
          </w:tcPr>
          <w:p w:rsidR="009B26EC" w:rsidRPr="005B4FE6" w:rsidRDefault="009B26EC" w:rsidP="00BA34C5">
            <w:pPr>
              <w:jc w:val="both"/>
              <w:rPr>
                <w:rFonts w:ascii="Garamond" w:hAnsi="Garamond" w:cs="Segoe UI"/>
                <w:sz w:val="16"/>
                <w:szCs w:val="16"/>
              </w:rPr>
            </w:pP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0.2462</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0.1854</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0.2003</w:t>
            </w:r>
          </w:p>
        </w:tc>
        <w:tc>
          <w:tcPr>
            <w:tcW w:w="332"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0.3784</w:t>
            </w:r>
          </w:p>
        </w:tc>
        <w:tc>
          <w:tcPr>
            <w:tcW w:w="229" w:type="pct"/>
          </w:tcPr>
          <w:p w:rsidR="009B26EC" w:rsidRPr="005B4FE6" w:rsidRDefault="009B26EC" w:rsidP="00BA34C5">
            <w:pPr>
              <w:jc w:val="center"/>
              <w:rPr>
                <w:rFonts w:ascii="Garamond" w:hAnsi="Garamond"/>
                <w:b/>
                <w:bCs/>
                <w:sz w:val="16"/>
                <w:szCs w:val="16"/>
              </w:rPr>
            </w:pPr>
            <w:r w:rsidRPr="005B4FE6">
              <w:rPr>
                <w:rFonts w:ascii="Garamond" w:hAnsi="Garamond"/>
                <w:b/>
                <w:bCs/>
                <w:sz w:val="16"/>
                <w:szCs w:val="16"/>
              </w:rPr>
              <w:t>SSP4</w:t>
            </w:r>
          </w:p>
        </w:tc>
        <w:tc>
          <w:tcPr>
            <w:tcW w:w="293"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0.1068</w:t>
            </w:r>
          </w:p>
        </w:tc>
        <w:tc>
          <w:tcPr>
            <w:tcW w:w="264"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0.2795</w:t>
            </w:r>
          </w:p>
        </w:tc>
        <w:tc>
          <w:tcPr>
            <w:tcW w:w="381" w:type="pct"/>
            <w:vAlign w:val="bottom"/>
          </w:tcPr>
          <w:p w:rsidR="009B26EC" w:rsidRPr="006820A7" w:rsidRDefault="009B26EC" w:rsidP="00BA34C5">
            <w:pPr>
              <w:jc w:val="center"/>
              <w:rPr>
                <w:rFonts w:ascii="Garamond" w:hAnsi="Garamond"/>
                <w:color w:val="000000" w:themeColor="text1"/>
                <w:sz w:val="18"/>
                <w:szCs w:val="18"/>
              </w:rPr>
            </w:pPr>
            <w:r w:rsidRPr="006820A7">
              <w:rPr>
                <w:rFonts w:ascii="Garamond" w:hAnsi="Garamond"/>
                <w:color w:val="000000" w:themeColor="text1"/>
                <w:sz w:val="18"/>
                <w:szCs w:val="18"/>
              </w:rPr>
              <w:t>0.00087</w:t>
            </w:r>
          </w:p>
        </w:tc>
        <w:tc>
          <w:tcPr>
            <w:tcW w:w="20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5</w:t>
            </w:r>
          </w:p>
        </w:tc>
        <w:tc>
          <w:tcPr>
            <w:tcW w:w="381" w:type="pct"/>
            <w:vAlign w:val="bottom"/>
          </w:tcPr>
          <w:p w:rsidR="009B26EC" w:rsidRDefault="009B26EC" w:rsidP="00BA34C5">
            <w:pPr>
              <w:jc w:val="center"/>
              <w:rPr>
                <w:rFonts w:ascii="Garamond" w:hAnsi="Garamond"/>
                <w:color w:val="000000"/>
                <w:sz w:val="18"/>
                <w:szCs w:val="18"/>
              </w:rPr>
            </w:pPr>
            <w:r>
              <w:rPr>
                <w:rFonts w:ascii="Garamond" w:hAnsi="Garamond"/>
                <w:color w:val="000000"/>
                <w:sz w:val="18"/>
                <w:szCs w:val="18"/>
              </w:rPr>
              <w:t>1.30865</w:t>
            </w:r>
          </w:p>
        </w:tc>
        <w:tc>
          <w:tcPr>
            <w:tcW w:w="205" w:type="pct"/>
            <w:vAlign w:val="center"/>
          </w:tcPr>
          <w:p w:rsidR="009B26EC" w:rsidRDefault="009B26EC" w:rsidP="00BA34C5">
            <w:pPr>
              <w:jc w:val="center"/>
              <w:rPr>
                <w:rFonts w:ascii="Garamond" w:hAnsi="Garamond"/>
                <w:color w:val="000000"/>
                <w:sz w:val="18"/>
                <w:szCs w:val="18"/>
              </w:rPr>
            </w:pPr>
            <w:r>
              <w:rPr>
                <w:rFonts w:ascii="Garamond" w:hAnsi="Garamond"/>
                <w:color w:val="000000"/>
                <w:sz w:val="18"/>
                <w:szCs w:val="18"/>
              </w:rPr>
              <w:t>6</w:t>
            </w:r>
          </w:p>
        </w:tc>
        <w:tc>
          <w:tcPr>
            <w:tcW w:w="382"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3.87759</w:t>
            </w:r>
          </w:p>
        </w:tc>
        <w:tc>
          <w:tcPr>
            <w:tcW w:w="189"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5</w:t>
            </w:r>
          </w:p>
        </w:tc>
      </w:tr>
      <w:tr w:rsidR="009B26EC" w:rsidTr="00F83A94">
        <w:tc>
          <w:tcPr>
            <w:tcW w:w="132" w:type="pct"/>
            <w:vMerge/>
          </w:tcPr>
          <w:p w:rsidR="009B26EC" w:rsidRPr="005B4FE6" w:rsidRDefault="009B26EC" w:rsidP="00BA34C5">
            <w:pPr>
              <w:jc w:val="both"/>
              <w:rPr>
                <w:rFonts w:ascii="Garamond" w:hAnsi="Garamond" w:cs="Segoe UI"/>
                <w:sz w:val="16"/>
                <w:szCs w:val="16"/>
              </w:rPr>
            </w:pPr>
          </w:p>
        </w:tc>
        <w:tc>
          <w:tcPr>
            <w:tcW w:w="297"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0.7144</w:t>
            </w:r>
          </w:p>
        </w:tc>
        <w:tc>
          <w:tcPr>
            <w:tcW w:w="29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0.2027</w:t>
            </w:r>
          </w:p>
        </w:tc>
        <w:tc>
          <w:tcPr>
            <w:tcW w:w="299"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0.0829</w:t>
            </w:r>
          </w:p>
        </w:tc>
        <w:tc>
          <w:tcPr>
            <w:tcW w:w="230" w:type="pct"/>
            <w:vMerge/>
          </w:tcPr>
          <w:p w:rsidR="009B26EC" w:rsidRPr="005B4FE6" w:rsidRDefault="009B26EC" w:rsidP="00BA34C5">
            <w:pPr>
              <w:jc w:val="both"/>
              <w:rPr>
                <w:rFonts w:ascii="Garamond" w:hAnsi="Garamond" w:cs="Segoe UI"/>
                <w:sz w:val="16"/>
                <w:szCs w:val="16"/>
              </w:rPr>
            </w:pP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0.2462</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0.1854</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0.2003</w:t>
            </w:r>
          </w:p>
        </w:tc>
        <w:tc>
          <w:tcPr>
            <w:tcW w:w="332"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0.3784</w:t>
            </w:r>
          </w:p>
        </w:tc>
        <w:tc>
          <w:tcPr>
            <w:tcW w:w="229" w:type="pct"/>
          </w:tcPr>
          <w:p w:rsidR="009B26EC" w:rsidRPr="005B4FE6" w:rsidRDefault="009B26EC" w:rsidP="00BA34C5">
            <w:pPr>
              <w:jc w:val="center"/>
              <w:rPr>
                <w:rFonts w:ascii="Garamond" w:hAnsi="Garamond"/>
                <w:b/>
                <w:bCs/>
                <w:sz w:val="16"/>
                <w:szCs w:val="16"/>
              </w:rPr>
            </w:pPr>
            <w:r w:rsidRPr="005B4FE6">
              <w:rPr>
                <w:rFonts w:ascii="Garamond" w:hAnsi="Garamond"/>
                <w:b/>
                <w:bCs/>
                <w:sz w:val="16"/>
                <w:szCs w:val="16"/>
              </w:rPr>
              <w:t>SSP5</w:t>
            </w:r>
          </w:p>
        </w:tc>
        <w:tc>
          <w:tcPr>
            <w:tcW w:w="293"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0.0967</w:t>
            </w:r>
          </w:p>
        </w:tc>
        <w:tc>
          <w:tcPr>
            <w:tcW w:w="264"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0.1197</w:t>
            </w:r>
          </w:p>
        </w:tc>
        <w:tc>
          <w:tcPr>
            <w:tcW w:w="381" w:type="pct"/>
            <w:vAlign w:val="bottom"/>
          </w:tcPr>
          <w:p w:rsidR="009B26EC" w:rsidRPr="006820A7" w:rsidRDefault="009B26EC" w:rsidP="00BA34C5">
            <w:pPr>
              <w:jc w:val="center"/>
              <w:rPr>
                <w:rFonts w:ascii="Garamond" w:hAnsi="Garamond"/>
                <w:color w:val="000000" w:themeColor="text1"/>
                <w:sz w:val="18"/>
                <w:szCs w:val="18"/>
              </w:rPr>
            </w:pPr>
            <w:r w:rsidRPr="006820A7">
              <w:rPr>
                <w:rFonts w:ascii="Garamond" w:hAnsi="Garamond"/>
                <w:color w:val="000000" w:themeColor="text1"/>
                <w:sz w:val="18"/>
                <w:szCs w:val="18"/>
              </w:rPr>
              <w:t>0.00034</w:t>
            </w:r>
          </w:p>
        </w:tc>
        <w:tc>
          <w:tcPr>
            <w:tcW w:w="20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10</w:t>
            </w:r>
          </w:p>
        </w:tc>
        <w:tc>
          <w:tcPr>
            <w:tcW w:w="381" w:type="pct"/>
            <w:vAlign w:val="bottom"/>
          </w:tcPr>
          <w:p w:rsidR="009B26EC" w:rsidRDefault="009B26EC" w:rsidP="00BA34C5">
            <w:pPr>
              <w:jc w:val="center"/>
              <w:rPr>
                <w:rFonts w:ascii="Garamond" w:hAnsi="Garamond"/>
                <w:color w:val="000000"/>
                <w:sz w:val="18"/>
                <w:szCs w:val="18"/>
              </w:rPr>
            </w:pPr>
            <w:r>
              <w:rPr>
                <w:rFonts w:ascii="Garamond" w:hAnsi="Garamond"/>
                <w:color w:val="000000"/>
                <w:sz w:val="18"/>
                <w:szCs w:val="18"/>
              </w:rPr>
              <w:t>1.13877</w:t>
            </w:r>
          </w:p>
        </w:tc>
        <w:tc>
          <w:tcPr>
            <w:tcW w:w="205" w:type="pct"/>
            <w:vAlign w:val="center"/>
          </w:tcPr>
          <w:p w:rsidR="009B26EC" w:rsidRDefault="009B26EC" w:rsidP="00BA34C5">
            <w:pPr>
              <w:jc w:val="center"/>
              <w:rPr>
                <w:rFonts w:ascii="Garamond" w:hAnsi="Garamond"/>
                <w:color w:val="000000"/>
                <w:sz w:val="18"/>
                <w:szCs w:val="18"/>
              </w:rPr>
            </w:pPr>
            <w:r>
              <w:rPr>
                <w:rFonts w:ascii="Garamond" w:hAnsi="Garamond"/>
                <w:color w:val="000000"/>
                <w:sz w:val="18"/>
                <w:szCs w:val="18"/>
              </w:rPr>
              <w:t>12</w:t>
            </w:r>
          </w:p>
        </w:tc>
        <w:tc>
          <w:tcPr>
            <w:tcW w:w="382"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3.27176</w:t>
            </w:r>
          </w:p>
        </w:tc>
        <w:tc>
          <w:tcPr>
            <w:tcW w:w="189"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11</w:t>
            </w:r>
          </w:p>
        </w:tc>
      </w:tr>
      <w:tr w:rsidR="009B26EC" w:rsidTr="00F83A94">
        <w:tc>
          <w:tcPr>
            <w:tcW w:w="132" w:type="pct"/>
            <w:vMerge/>
          </w:tcPr>
          <w:p w:rsidR="009B26EC" w:rsidRPr="005B4FE6" w:rsidRDefault="009B26EC" w:rsidP="00BA34C5">
            <w:pPr>
              <w:jc w:val="both"/>
              <w:rPr>
                <w:rFonts w:ascii="Garamond" w:hAnsi="Garamond" w:cs="Segoe UI"/>
                <w:sz w:val="16"/>
                <w:szCs w:val="16"/>
              </w:rPr>
            </w:pPr>
          </w:p>
        </w:tc>
        <w:tc>
          <w:tcPr>
            <w:tcW w:w="297"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0.7144</w:t>
            </w:r>
          </w:p>
        </w:tc>
        <w:tc>
          <w:tcPr>
            <w:tcW w:w="29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0.2027</w:t>
            </w:r>
          </w:p>
        </w:tc>
        <w:tc>
          <w:tcPr>
            <w:tcW w:w="299"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0.0829</w:t>
            </w:r>
          </w:p>
        </w:tc>
        <w:tc>
          <w:tcPr>
            <w:tcW w:w="230" w:type="pct"/>
            <w:vMerge/>
          </w:tcPr>
          <w:p w:rsidR="009B26EC" w:rsidRPr="005B4FE6" w:rsidRDefault="009B26EC" w:rsidP="00BA34C5">
            <w:pPr>
              <w:jc w:val="both"/>
              <w:rPr>
                <w:rFonts w:ascii="Garamond" w:hAnsi="Garamond" w:cs="Segoe UI"/>
                <w:sz w:val="16"/>
                <w:szCs w:val="16"/>
              </w:rPr>
            </w:pP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0.2462</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0.1854</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0.2003</w:t>
            </w:r>
          </w:p>
        </w:tc>
        <w:tc>
          <w:tcPr>
            <w:tcW w:w="332"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0.3784</w:t>
            </w:r>
          </w:p>
        </w:tc>
        <w:tc>
          <w:tcPr>
            <w:tcW w:w="229" w:type="pct"/>
          </w:tcPr>
          <w:p w:rsidR="009B26EC" w:rsidRPr="005B4FE6" w:rsidRDefault="009B26EC" w:rsidP="00BA34C5">
            <w:pPr>
              <w:jc w:val="center"/>
              <w:rPr>
                <w:rFonts w:ascii="Garamond" w:hAnsi="Garamond"/>
                <w:b/>
                <w:bCs/>
                <w:sz w:val="16"/>
                <w:szCs w:val="16"/>
              </w:rPr>
            </w:pPr>
            <w:r w:rsidRPr="005B4FE6">
              <w:rPr>
                <w:rFonts w:ascii="Garamond" w:hAnsi="Garamond"/>
                <w:b/>
                <w:bCs/>
                <w:sz w:val="16"/>
                <w:szCs w:val="16"/>
              </w:rPr>
              <w:t>SSP6</w:t>
            </w:r>
          </w:p>
        </w:tc>
        <w:tc>
          <w:tcPr>
            <w:tcW w:w="293"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0.1190</w:t>
            </w:r>
          </w:p>
        </w:tc>
        <w:tc>
          <w:tcPr>
            <w:tcW w:w="264"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0.0000</w:t>
            </w:r>
          </w:p>
        </w:tc>
        <w:tc>
          <w:tcPr>
            <w:tcW w:w="381" w:type="pct"/>
            <w:vAlign w:val="bottom"/>
          </w:tcPr>
          <w:p w:rsidR="009B26EC" w:rsidRPr="006820A7" w:rsidRDefault="009B26EC" w:rsidP="00BA34C5">
            <w:pPr>
              <w:jc w:val="center"/>
              <w:rPr>
                <w:rFonts w:ascii="Garamond" w:hAnsi="Garamond"/>
                <w:color w:val="000000" w:themeColor="text1"/>
                <w:sz w:val="18"/>
                <w:szCs w:val="18"/>
              </w:rPr>
            </w:pPr>
            <w:r w:rsidRPr="006820A7">
              <w:rPr>
                <w:rFonts w:ascii="Garamond" w:hAnsi="Garamond"/>
                <w:color w:val="000000" w:themeColor="text1"/>
                <w:sz w:val="18"/>
                <w:szCs w:val="18"/>
              </w:rPr>
              <w:t>0.00000</w:t>
            </w:r>
          </w:p>
        </w:tc>
        <w:tc>
          <w:tcPr>
            <w:tcW w:w="20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 </w:t>
            </w:r>
          </w:p>
        </w:tc>
        <w:tc>
          <w:tcPr>
            <w:tcW w:w="381" w:type="pct"/>
            <w:vAlign w:val="bottom"/>
          </w:tcPr>
          <w:p w:rsidR="009B26EC" w:rsidRDefault="009B26EC" w:rsidP="00BA34C5">
            <w:pPr>
              <w:jc w:val="center"/>
              <w:rPr>
                <w:rFonts w:ascii="Garamond" w:hAnsi="Garamond"/>
                <w:color w:val="000000"/>
                <w:sz w:val="18"/>
                <w:szCs w:val="18"/>
              </w:rPr>
            </w:pPr>
            <w:r>
              <w:rPr>
                <w:rFonts w:ascii="Garamond" w:hAnsi="Garamond"/>
                <w:color w:val="000000"/>
                <w:sz w:val="18"/>
                <w:szCs w:val="18"/>
              </w:rPr>
              <w:t>1.04128</w:t>
            </w:r>
          </w:p>
        </w:tc>
        <w:tc>
          <w:tcPr>
            <w:tcW w:w="205" w:type="pct"/>
            <w:vAlign w:val="center"/>
          </w:tcPr>
          <w:p w:rsidR="009B26EC" w:rsidRDefault="009B26EC" w:rsidP="00BA34C5">
            <w:pPr>
              <w:jc w:val="center"/>
              <w:rPr>
                <w:rFonts w:ascii="Garamond" w:hAnsi="Garamond"/>
                <w:color w:val="000000"/>
                <w:sz w:val="18"/>
                <w:szCs w:val="18"/>
              </w:rPr>
            </w:pPr>
            <w:r>
              <w:rPr>
                <w:rFonts w:ascii="Garamond" w:hAnsi="Garamond"/>
                <w:color w:val="000000"/>
                <w:sz w:val="18"/>
                <w:szCs w:val="18"/>
              </w:rPr>
              <w:t>19</w:t>
            </w:r>
          </w:p>
        </w:tc>
        <w:tc>
          <w:tcPr>
            <w:tcW w:w="382"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2.96785</w:t>
            </w:r>
          </w:p>
        </w:tc>
        <w:tc>
          <w:tcPr>
            <w:tcW w:w="189"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18</w:t>
            </w:r>
          </w:p>
        </w:tc>
      </w:tr>
      <w:tr w:rsidR="009B26EC" w:rsidTr="00F83A94">
        <w:tc>
          <w:tcPr>
            <w:tcW w:w="132" w:type="pct"/>
            <w:vMerge/>
          </w:tcPr>
          <w:p w:rsidR="009B26EC" w:rsidRPr="005B4FE6" w:rsidRDefault="009B26EC" w:rsidP="00BA34C5">
            <w:pPr>
              <w:jc w:val="both"/>
              <w:rPr>
                <w:rFonts w:ascii="Garamond" w:hAnsi="Garamond" w:cs="Segoe UI"/>
                <w:sz w:val="16"/>
                <w:szCs w:val="16"/>
              </w:rPr>
            </w:pPr>
          </w:p>
        </w:tc>
        <w:tc>
          <w:tcPr>
            <w:tcW w:w="297"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0.7144</w:t>
            </w:r>
          </w:p>
        </w:tc>
        <w:tc>
          <w:tcPr>
            <w:tcW w:w="29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0.2027</w:t>
            </w:r>
          </w:p>
        </w:tc>
        <w:tc>
          <w:tcPr>
            <w:tcW w:w="299"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0.0829</w:t>
            </w:r>
          </w:p>
        </w:tc>
        <w:tc>
          <w:tcPr>
            <w:tcW w:w="230" w:type="pct"/>
            <w:vMerge w:val="restart"/>
            <w:vAlign w:val="center"/>
          </w:tcPr>
          <w:p w:rsidR="009B26EC" w:rsidRPr="005B4FE6" w:rsidRDefault="009B26EC" w:rsidP="00BA34C5">
            <w:pPr>
              <w:jc w:val="center"/>
              <w:rPr>
                <w:rFonts w:ascii="Garamond" w:hAnsi="Garamond" w:cs="Segoe UI"/>
                <w:b/>
                <w:sz w:val="16"/>
                <w:szCs w:val="16"/>
              </w:rPr>
            </w:pPr>
            <w:r w:rsidRPr="005B4FE6">
              <w:rPr>
                <w:rFonts w:ascii="Garamond" w:hAnsi="Garamond" w:cs="Segoe UI"/>
                <w:b/>
                <w:sz w:val="16"/>
                <w:szCs w:val="16"/>
              </w:rPr>
              <w:t>OLI</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0.1300</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0.1496</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0.1292</w:t>
            </w:r>
          </w:p>
        </w:tc>
        <w:tc>
          <w:tcPr>
            <w:tcW w:w="332"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0.4051</w:t>
            </w:r>
          </w:p>
        </w:tc>
        <w:tc>
          <w:tcPr>
            <w:tcW w:w="229" w:type="pct"/>
          </w:tcPr>
          <w:p w:rsidR="009B26EC" w:rsidRPr="005B4FE6" w:rsidRDefault="009B26EC" w:rsidP="00BA34C5">
            <w:pPr>
              <w:jc w:val="center"/>
              <w:rPr>
                <w:rFonts w:ascii="Garamond" w:hAnsi="Garamond"/>
                <w:b/>
                <w:bCs/>
                <w:sz w:val="16"/>
                <w:szCs w:val="16"/>
              </w:rPr>
            </w:pPr>
            <w:r w:rsidRPr="005B4FE6">
              <w:rPr>
                <w:rFonts w:ascii="Garamond" w:hAnsi="Garamond"/>
                <w:b/>
                <w:bCs/>
                <w:sz w:val="16"/>
                <w:szCs w:val="16"/>
              </w:rPr>
              <w:t>OLI1</w:t>
            </w:r>
          </w:p>
        </w:tc>
        <w:tc>
          <w:tcPr>
            <w:tcW w:w="293"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0.3820</w:t>
            </w:r>
          </w:p>
        </w:tc>
        <w:tc>
          <w:tcPr>
            <w:tcW w:w="264"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0.3740</w:t>
            </w:r>
          </w:p>
        </w:tc>
        <w:tc>
          <w:tcPr>
            <w:tcW w:w="381" w:type="pct"/>
            <w:vAlign w:val="bottom"/>
          </w:tcPr>
          <w:p w:rsidR="009B26EC" w:rsidRPr="006820A7" w:rsidRDefault="009B26EC" w:rsidP="00BA34C5">
            <w:pPr>
              <w:jc w:val="center"/>
              <w:rPr>
                <w:rFonts w:ascii="Garamond" w:hAnsi="Garamond"/>
                <w:color w:val="000000" w:themeColor="text1"/>
                <w:sz w:val="18"/>
                <w:szCs w:val="18"/>
              </w:rPr>
            </w:pPr>
            <w:r w:rsidRPr="006820A7">
              <w:rPr>
                <w:rFonts w:ascii="Garamond" w:hAnsi="Garamond"/>
                <w:color w:val="000000" w:themeColor="text1"/>
                <w:sz w:val="18"/>
                <w:szCs w:val="18"/>
              </w:rPr>
              <w:t>0.00258</w:t>
            </w:r>
          </w:p>
        </w:tc>
        <w:tc>
          <w:tcPr>
            <w:tcW w:w="20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2</w:t>
            </w:r>
          </w:p>
        </w:tc>
        <w:tc>
          <w:tcPr>
            <w:tcW w:w="381" w:type="pct"/>
            <w:vAlign w:val="bottom"/>
          </w:tcPr>
          <w:p w:rsidR="009B26EC" w:rsidRDefault="009B26EC" w:rsidP="00BA34C5">
            <w:pPr>
              <w:jc w:val="center"/>
              <w:rPr>
                <w:rFonts w:ascii="Garamond" w:hAnsi="Garamond"/>
                <w:color w:val="000000"/>
                <w:sz w:val="18"/>
                <w:szCs w:val="18"/>
              </w:rPr>
            </w:pPr>
            <w:r>
              <w:rPr>
                <w:rFonts w:ascii="Garamond" w:hAnsi="Garamond"/>
                <w:color w:val="000000"/>
                <w:sz w:val="18"/>
                <w:szCs w:val="18"/>
              </w:rPr>
              <w:t>1.63076</w:t>
            </w:r>
          </w:p>
        </w:tc>
        <w:tc>
          <w:tcPr>
            <w:tcW w:w="205" w:type="pct"/>
            <w:vAlign w:val="center"/>
          </w:tcPr>
          <w:p w:rsidR="009B26EC" w:rsidRDefault="009B26EC" w:rsidP="00BA34C5">
            <w:pPr>
              <w:jc w:val="center"/>
              <w:rPr>
                <w:rFonts w:ascii="Garamond" w:hAnsi="Garamond"/>
                <w:color w:val="000000"/>
                <w:sz w:val="18"/>
                <w:szCs w:val="18"/>
              </w:rPr>
            </w:pPr>
            <w:r>
              <w:rPr>
                <w:rFonts w:ascii="Garamond" w:hAnsi="Garamond"/>
                <w:color w:val="000000"/>
                <w:sz w:val="18"/>
                <w:szCs w:val="18"/>
              </w:rPr>
              <w:t>1</w:t>
            </w:r>
          </w:p>
        </w:tc>
        <w:tc>
          <w:tcPr>
            <w:tcW w:w="382"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5.30697</w:t>
            </w:r>
          </w:p>
        </w:tc>
        <w:tc>
          <w:tcPr>
            <w:tcW w:w="189"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1</w:t>
            </w:r>
          </w:p>
        </w:tc>
      </w:tr>
      <w:tr w:rsidR="009B26EC" w:rsidTr="00F83A94">
        <w:tc>
          <w:tcPr>
            <w:tcW w:w="132" w:type="pct"/>
            <w:vMerge/>
          </w:tcPr>
          <w:p w:rsidR="009B26EC" w:rsidRPr="005B4FE6" w:rsidRDefault="009B26EC" w:rsidP="00BA34C5">
            <w:pPr>
              <w:jc w:val="both"/>
              <w:rPr>
                <w:rFonts w:ascii="Garamond" w:hAnsi="Garamond" w:cs="Segoe UI"/>
                <w:sz w:val="16"/>
                <w:szCs w:val="16"/>
              </w:rPr>
            </w:pPr>
          </w:p>
        </w:tc>
        <w:tc>
          <w:tcPr>
            <w:tcW w:w="297"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0.7144</w:t>
            </w:r>
          </w:p>
        </w:tc>
        <w:tc>
          <w:tcPr>
            <w:tcW w:w="29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0.2027</w:t>
            </w:r>
          </w:p>
        </w:tc>
        <w:tc>
          <w:tcPr>
            <w:tcW w:w="299"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0.0829</w:t>
            </w:r>
          </w:p>
        </w:tc>
        <w:tc>
          <w:tcPr>
            <w:tcW w:w="230" w:type="pct"/>
            <w:vMerge/>
          </w:tcPr>
          <w:p w:rsidR="009B26EC" w:rsidRPr="005B4FE6" w:rsidRDefault="009B26EC" w:rsidP="00BA34C5">
            <w:pPr>
              <w:jc w:val="both"/>
              <w:rPr>
                <w:rFonts w:ascii="Garamond" w:hAnsi="Garamond" w:cs="Segoe UI"/>
                <w:sz w:val="16"/>
                <w:szCs w:val="16"/>
              </w:rPr>
            </w:pP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0.1300</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0.1496</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0.1292</w:t>
            </w:r>
          </w:p>
        </w:tc>
        <w:tc>
          <w:tcPr>
            <w:tcW w:w="332"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0.4051</w:t>
            </w:r>
          </w:p>
        </w:tc>
        <w:tc>
          <w:tcPr>
            <w:tcW w:w="229" w:type="pct"/>
          </w:tcPr>
          <w:p w:rsidR="009B26EC" w:rsidRPr="005B4FE6" w:rsidRDefault="009B26EC" w:rsidP="00BA34C5">
            <w:pPr>
              <w:jc w:val="center"/>
              <w:rPr>
                <w:rFonts w:ascii="Garamond" w:hAnsi="Garamond"/>
                <w:b/>
                <w:bCs/>
                <w:sz w:val="16"/>
                <w:szCs w:val="16"/>
              </w:rPr>
            </w:pPr>
            <w:r w:rsidRPr="005B4FE6">
              <w:rPr>
                <w:rFonts w:ascii="Garamond" w:hAnsi="Garamond"/>
                <w:b/>
                <w:bCs/>
                <w:sz w:val="16"/>
                <w:szCs w:val="16"/>
              </w:rPr>
              <w:t>OLI2</w:t>
            </w:r>
          </w:p>
        </w:tc>
        <w:tc>
          <w:tcPr>
            <w:tcW w:w="293"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0.1769</w:t>
            </w:r>
          </w:p>
        </w:tc>
        <w:tc>
          <w:tcPr>
            <w:tcW w:w="264"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0.3730</w:t>
            </w:r>
          </w:p>
        </w:tc>
        <w:tc>
          <w:tcPr>
            <w:tcW w:w="381" w:type="pct"/>
            <w:vAlign w:val="bottom"/>
          </w:tcPr>
          <w:p w:rsidR="009B26EC" w:rsidRPr="006820A7" w:rsidRDefault="009B26EC" w:rsidP="00BA34C5">
            <w:pPr>
              <w:jc w:val="center"/>
              <w:rPr>
                <w:rFonts w:ascii="Garamond" w:hAnsi="Garamond"/>
                <w:color w:val="000000" w:themeColor="text1"/>
                <w:sz w:val="18"/>
                <w:szCs w:val="18"/>
              </w:rPr>
            </w:pPr>
            <w:r w:rsidRPr="006820A7">
              <w:rPr>
                <w:rFonts w:ascii="Garamond" w:hAnsi="Garamond"/>
                <w:color w:val="000000" w:themeColor="text1"/>
                <w:sz w:val="18"/>
                <w:szCs w:val="18"/>
              </w:rPr>
              <w:t>0.00119</w:t>
            </w:r>
          </w:p>
        </w:tc>
        <w:tc>
          <w:tcPr>
            <w:tcW w:w="20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3</w:t>
            </w:r>
          </w:p>
        </w:tc>
        <w:tc>
          <w:tcPr>
            <w:tcW w:w="381" w:type="pct"/>
            <w:vAlign w:val="bottom"/>
          </w:tcPr>
          <w:p w:rsidR="009B26EC" w:rsidRDefault="009B26EC" w:rsidP="00BA34C5">
            <w:pPr>
              <w:jc w:val="center"/>
              <w:rPr>
                <w:rFonts w:ascii="Garamond" w:hAnsi="Garamond"/>
                <w:color w:val="000000"/>
                <w:sz w:val="18"/>
                <w:szCs w:val="18"/>
              </w:rPr>
            </w:pPr>
            <w:r>
              <w:rPr>
                <w:rFonts w:ascii="Garamond" w:hAnsi="Garamond"/>
                <w:color w:val="000000"/>
                <w:sz w:val="18"/>
                <w:szCs w:val="18"/>
              </w:rPr>
              <w:t>1.42460</w:t>
            </w:r>
          </w:p>
        </w:tc>
        <w:tc>
          <w:tcPr>
            <w:tcW w:w="205" w:type="pct"/>
            <w:vAlign w:val="center"/>
          </w:tcPr>
          <w:p w:rsidR="009B26EC" w:rsidRDefault="009B26EC" w:rsidP="00BA34C5">
            <w:pPr>
              <w:jc w:val="center"/>
              <w:rPr>
                <w:rFonts w:ascii="Garamond" w:hAnsi="Garamond"/>
                <w:color w:val="000000"/>
                <w:sz w:val="18"/>
                <w:szCs w:val="18"/>
              </w:rPr>
            </w:pPr>
            <w:r>
              <w:rPr>
                <w:rFonts w:ascii="Garamond" w:hAnsi="Garamond"/>
                <w:color w:val="000000"/>
                <w:sz w:val="18"/>
                <w:szCs w:val="18"/>
              </w:rPr>
              <w:t>3</w:t>
            </w:r>
          </w:p>
        </w:tc>
        <w:tc>
          <w:tcPr>
            <w:tcW w:w="382"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4.31832</w:t>
            </w:r>
          </w:p>
        </w:tc>
        <w:tc>
          <w:tcPr>
            <w:tcW w:w="189"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3</w:t>
            </w:r>
          </w:p>
        </w:tc>
      </w:tr>
      <w:tr w:rsidR="009B26EC" w:rsidTr="00F83A94">
        <w:tc>
          <w:tcPr>
            <w:tcW w:w="132" w:type="pct"/>
            <w:vMerge/>
          </w:tcPr>
          <w:p w:rsidR="009B26EC" w:rsidRPr="005B4FE6" w:rsidRDefault="009B26EC" w:rsidP="00BA34C5">
            <w:pPr>
              <w:jc w:val="both"/>
              <w:rPr>
                <w:rFonts w:ascii="Garamond" w:hAnsi="Garamond" w:cs="Segoe UI"/>
                <w:sz w:val="16"/>
                <w:szCs w:val="16"/>
              </w:rPr>
            </w:pPr>
          </w:p>
        </w:tc>
        <w:tc>
          <w:tcPr>
            <w:tcW w:w="297"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0.7144</w:t>
            </w:r>
          </w:p>
        </w:tc>
        <w:tc>
          <w:tcPr>
            <w:tcW w:w="29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0.2027</w:t>
            </w:r>
          </w:p>
        </w:tc>
        <w:tc>
          <w:tcPr>
            <w:tcW w:w="299"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0.0829</w:t>
            </w:r>
          </w:p>
        </w:tc>
        <w:tc>
          <w:tcPr>
            <w:tcW w:w="230" w:type="pct"/>
            <w:vMerge/>
          </w:tcPr>
          <w:p w:rsidR="009B26EC" w:rsidRPr="005B4FE6" w:rsidRDefault="009B26EC" w:rsidP="00BA34C5">
            <w:pPr>
              <w:jc w:val="both"/>
              <w:rPr>
                <w:rFonts w:ascii="Garamond" w:hAnsi="Garamond" w:cs="Segoe UI"/>
                <w:sz w:val="16"/>
                <w:szCs w:val="16"/>
              </w:rPr>
            </w:pP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0.1300</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0.1496</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0.1292</w:t>
            </w:r>
          </w:p>
        </w:tc>
        <w:tc>
          <w:tcPr>
            <w:tcW w:w="332"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0.4051</w:t>
            </w:r>
          </w:p>
        </w:tc>
        <w:tc>
          <w:tcPr>
            <w:tcW w:w="229" w:type="pct"/>
          </w:tcPr>
          <w:p w:rsidR="009B26EC" w:rsidRPr="005B4FE6" w:rsidRDefault="009B26EC" w:rsidP="00BA34C5">
            <w:pPr>
              <w:jc w:val="center"/>
              <w:rPr>
                <w:rFonts w:ascii="Garamond" w:hAnsi="Garamond"/>
                <w:b/>
                <w:bCs/>
                <w:sz w:val="16"/>
                <w:szCs w:val="16"/>
              </w:rPr>
            </w:pPr>
            <w:r w:rsidRPr="005B4FE6">
              <w:rPr>
                <w:rFonts w:ascii="Garamond" w:hAnsi="Garamond"/>
                <w:b/>
                <w:bCs/>
                <w:sz w:val="16"/>
                <w:szCs w:val="16"/>
              </w:rPr>
              <w:t>OLI3</w:t>
            </w:r>
          </w:p>
        </w:tc>
        <w:tc>
          <w:tcPr>
            <w:tcW w:w="293"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0.2524</w:t>
            </w:r>
          </w:p>
        </w:tc>
        <w:tc>
          <w:tcPr>
            <w:tcW w:w="264"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0.0000</w:t>
            </w:r>
          </w:p>
        </w:tc>
        <w:tc>
          <w:tcPr>
            <w:tcW w:w="381" w:type="pct"/>
            <w:vAlign w:val="bottom"/>
          </w:tcPr>
          <w:p w:rsidR="009B26EC" w:rsidRPr="006820A7" w:rsidRDefault="009B26EC" w:rsidP="00BA34C5">
            <w:pPr>
              <w:jc w:val="center"/>
              <w:rPr>
                <w:rFonts w:ascii="Garamond" w:hAnsi="Garamond"/>
                <w:color w:val="000000" w:themeColor="text1"/>
                <w:sz w:val="18"/>
                <w:szCs w:val="18"/>
              </w:rPr>
            </w:pPr>
            <w:r w:rsidRPr="006820A7">
              <w:rPr>
                <w:rFonts w:ascii="Garamond" w:hAnsi="Garamond"/>
                <w:color w:val="000000" w:themeColor="text1"/>
                <w:sz w:val="18"/>
                <w:szCs w:val="18"/>
              </w:rPr>
              <w:t>0.00000</w:t>
            </w:r>
          </w:p>
        </w:tc>
        <w:tc>
          <w:tcPr>
            <w:tcW w:w="20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 </w:t>
            </w:r>
          </w:p>
        </w:tc>
        <w:tc>
          <w:tcPr>
            <w:tcW w:w="381" w:type="pct"/>
            <w:vAlign w:val="bottom"/>
          </w:tcPr>
          <w:p w:rsidR="009B26EC" w:rsidRDefault="009B26EC" w:rsidP="00BA34C5">
            <w:pPr>
              <w:jc w:val="center"/>
              <w:rPr>
                <w:rFonts w:ascii="Garamond" w:hAnsi="Garamond"/>
                <w:color w:val="000000"/>
                <w:sz w:val="18"/>
                <w:szCs w:val="18"/>
              </w:rPr>
            </w:pPr>
            <w:r>
              <w:rPr>
                <w:rFonts w:ascii="Garamond" w:hAnsi="Garamond"/>
                <w:color w:val="000000"/>
                <w:sz w:val="18"/>
                <w:szCs w:val="18"/>
              </w:rPr>
              <w:t>1.12717</w:t>
            </w:r>
          </w:p>
        </w:tc>
        <w:tc>
          <w:tcPr>
            <w:tcW w:w="205" w:type="pct"/>
            <w:vAlign w:val="center"/>
          </w:tcPr>
          <w:p w:rsidR="009B26EC" w:rsidRDefault="009B26EC" w:rsidP="00BA34C5">
            <w:pPr>
              <w:jc w:val="center"/>
              <w:rPr>
                <w:rFonts w:ascii="Garamond" w:hAnsi="Garamond"/>
                <w:color w:val="000000"/>
                <w:sz w:val="18"/>
                <w:szCs w:val="18"/>
              </w:rPr>
            </w:pPr>
            <w:r>
              <w:rPr>
                <w:rFonts w:ascii="Garamond" w:hAnsi="Garamond"/>
                <w:color w:val="000000"/>
                <w:sz w:val="18"/>
                <w:szCs w:val="18"/>
              </w:rPr>
              <w:t>13</w:t>
            </w:r>
          </w:p>
        </w:tc>
        <w:tc>
          <w:tcPr>
            <w:tcW w:w="382"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3.20732</w:t>
            </w:r>
          </w:p>
        </w:tc>
        <w:tc>
          <w:tcPr>
            <w:tcW w:w="189"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14</w:t>
            </w:r>
          </w:p>
        </w:tc>
      </w:tr>
      <w:tr w:rsidR="009B26EC" w:rsidTr="00F83A94">
        <w:tc>
          <w:tcPr>
            <w:tcW w:w="132" w:type="pct"/>
            <w:vMerge/>
          </w:tcPr>
          <w:p w:rsidR="009B26EC" w:rsidRPr="005B4FE6" w:rsidRDefault="009B26EC" w:rsidP="00BA34C5">
            <w:pPr>
              <w:jc w:val="both"/>
              <w:rPr>
                <w:rFonts w:ascii="Garamond" w:hAnsi="Garamond" w:cs="Segoe UI"/>
                <w:sz w:val="16"/>
                <w:szCs w:val="16"/>
              </w:rPr>
            </w:pPr>
          </w:p>
        </w:tc>
        <w:tc>
          <w:tcPr>
            <w:tcW w:w="297"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0.7144</w:t>
            </w:r>
          </w:p>
        </w:tc>
        <w:tc>
          <w:tcPr>
            <w:tcW w:w="29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0.2027</w:t>
            </w:r>
          </w:p>
        </w:tc>
        <w:tc>
          <w:tcPr>
            <w:tcW w:w="299"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0.0829</w:t>
            </w:r>
          </w:p>
        </w:tc>
        <w:tc>
          <w:tcPr>
            <w:tcW w:w="230" w:type="pct"/>
            <w:vMerge/>
          </w:tcPr>
          <w:p w:rsidR="009B26EC" w:rsidRPr="005B4FE6" w:rsidRDefault="009B26EC" w:rsidP="00BA34C5">
            <w:pPr>
              <w:jc w:val="both"/>
              <w:rPr>
                <w:rFonts w:ascii="Garamond" w:hAnsi="Garamond" w:cs="Segoe UI"/>
                <w:sz w:val="16"/>
                <w:szCs w:val="16"/>
              </w:rPr>
            </w:pP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0.1300</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0.1496</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0.1292</w:t>
            </w:r>
          </w:p>
        </w:tc>
        <w:tc>
          <w:tcPr>
            <w:tcW w:w="332"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0.4051</w:t>
            </w:r>
          </w:p>
        </w:tc>
        <w:tc>
          <w:tcPr>
            <w:tcW w:w="229" w:type="pct"/>
          </w:tcPr>
          <w:p w:rsidR="009B26EC" w:rsidRPr="005B4FE6" w:rsidRDefault="009B26EC" w:rsidP="00BA34C5">
            <w:pPr>
              <w:jc w:val="center"/>
              <w:rPr>
                <w:rFonts w:ascii="Garamond" w:hAnsi="Garamond"/>
                <w:b/>
                <w:bCs/>
                <w:sz w:val="16"/>
                <w:szCs w:val="16"/>
              </w:rPr>
            </w:pPr>
            <w:r w:rsidRPr="005B4FE6">
              <w:rPr>
                <w:rFonts w:ascii="Garamond" w:hAnsi="Garamond"/>
                <w:b/>
                <w:bCs/>
                <w:sz w:val="16"/>
                <w:szCs w:val="16"/>
              </w:rPr>
              <w:t>OLI4</w:t>
            </w:r>
          </w:p>
        </w:tc>
        <w:tc>
          <w:tcPr>
            <w:tcW w:w="293"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0.1887</w:t>
            </w:r>
          </w:p>
        </w:tc>
        <w:tc>
          <w:tcPr>
            <w:tcW w:w="264"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0.2530</w:t>
            </w:r>
          </w:p>
        </w:tc>
        <w:tc>
          <w:tcPr>
            <w:tcW w:w="381" w:type="pct"/>
            <w:vAlign w:val="bottom"/>
          </w:tcPr>
          <w:p w:rsidR="009B26EC" w:rsidRPr="006820A7" w:rsidRDefault="009B26EC" w:rsidP="00BA34C5">
            <w:pPr>
              <w:jc w:val="center"/>
              <w:rPr>
                <w:rFonts w:ascii="Garamond" w:hAnsi="Garamond"/>
                <w:color w:val="000000" w:themeColor="text1"/>
                <w:sz w:val="18"/>
                <w:szCs w:val="18"/>
              </w:rPr>
            </w:pPr>
            <w:r w:rsidRPr="006820A7">
              <w:rPr>
                <w:rFonts w:ascii="Garamond" w:hAnsi="Garamond"/>
                <w:color w:val="000000" w:themeColor="text1"/>
                <w:sz w:val="18"/>
                <w:szCs w:val="18"/>
              </w:rPr>
              <w:t>0.00086</w:t>
            </w:r>
          </w:p>
        </w:tc>
        <w:tc>
          <w:tcPr>
            <w:tcW w:w="20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6</w:t>
            </w:r>
          </w:p>
        </w:tc>
        <w:tc>
          <w:tcPr>
            <w:tcW w:w="381" w:type="pct"/>
            <w:vAlign w:val="bottom"/>
          </w:tcPr>
          <w:p w:rsidR="009B26EC" w:rsidRDefault="009B26EC" w:rsidP="00BA34C5">
            <w:pPr>
              <w:jc w:val="center"/>
              <w:rPr>
                <w:rFonts w:ascii="Garamond" w:hAnsi="Garamond"/>
                <w:color w:val="000000"/>
                <w:sz w:val="18"/>
                <w:szCs w:val="18"/>
              </w:rPr>
            </w:pPr>
            <w:r>
              <w:rPr>
                <w:rFonts w:ascii="Garamond" w:hAnsi="Garamond"/>
                <w:color w:val="000000"/>
                <w:sz w:val="18"/>
                <w:szCs w:val="18"/>
              </w:rPr>
              <w:t>1.31637</w:t>
            </w:r>
          </w:p>
        </w:tc>
        <w:tc>
          <w:tcPr>
            <w:tcW w:w="205" w:type="pct"/>
            <w:vAlign w:val="center"/>
          </w:tcPr>
          <w:p w:rsidR="009B26EC" w:rsidRDefault="009B26EC" w:rsidP="00BA34C5">
            <w:pPr>
              <w:jc w:val="center"/>
              <w:rPr>
                <w:rFonts w:ascii="Garamond" w:hAnsi="Garamond"/>
                <w:color w:val="000000"/>
                <w:sz w:val="18"/>
                <w:szCs w:val="18"/>
              </w:rPr>
            </w:pPr>
            <w:r>
              <w:rPr>
                <w:rFonts w:ascii="Garamond" w:hAnsi="Garamond"/>
                <w:color w:val="000000"/>
                <w:sz w:val="18"/>
                <w:szCs w:val="18"/>
              </w:rPr>
              <w:t>5</w:t>
            </w:r>
          </w:p>
        </w:tc>
        <w:tc>
          <w:tcPr>
            <w:tcW w:w="382"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3.87534</w:t>
            </w:r>
          </w:p>
        </w:tc>
        <w:tc>
          <w:tcPr>
            <w:tcW w:w="189"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6</w:t>
            </w:r>
          </w:p>
        </w:tc>
      </w:tr>
      <w:tr w:rsidR="009B26EC" w:rsidTr="00F83A94">
        <w:tc>
          <w:tcPr>
            <w:tcW w:w="132" w:type="pct"/>
            <w:vMerge/>
          </w:tcPr>
          <w:p w:rsidR="009B26EC" w:rsidRPr="005B4FE6" w:rsidRDefault="009B26EC" w:rsidP="00BA34C5">
            <w:pPr>
              <w:jc w:val="both"/>
              <w:rPr>
                <w:rFonts w:ascii="Garamond" w:hAnsi="Garamond" w:cs="Segoe UI"/>
                <w:sz w:val="16"/>
                <w:szCs w:val="16"/>
              </w:rPr>
            </w:pPr>
          </w:p>
        </w:tc>
        <w:tc>
          <w:tcPr>
            <w:tcW w:w="297"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0.7144</w:t>
            </w:r>
          </w:p>
        </w:tc>
        <w:tc>
          <w:tcPr>
            <w:tcW w:w="29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0.2027</w:t>
            </w:r>
          </w:p>
        </w:tc>
        <w:tc>
          <w:tcPr>
            <w:tcW w:w="299"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0.0829</w:t>
            </w:r>
          </w:p>
        </w:tc>
        <w:tc>
          <w:tcPr>
            <w:tcW w:w="230" w:type="pct"/>
            <w:vMerge w:val="restart"/>
            <w:vAlign w:val="center"/>
          </w:tcPr>
          <w:p w:rsidR="009B26EC" w:rsidRPr="005B4FE6" w:rsidRDefault="009B26EC" w:rsidP="00BA34C5">
            <w:pPr>
              <w:jc w:val="center"/>
              <w:rPr>
                <w:rFonts w:ascii="Garamond" w:hAnsi="Garamond" w:cs="Segoe UI"/>
                <w:b/>
                <w:sz w:val="16"/>
                <w:szCs w:val="16"/>
              </w:rPr>
            </w:pPr>
            <w:r w:rsidRPr="005B4FE6">
              <w:rPr>
                <w:rFonts w:ascii="Garamond" w:hAnsi="Garamond" w:cs="Segoe UI"/>
                <w:b/>
                <w:sz w:val="16"/>
                <w:szCs w:val="16"/>
              </w:rPr>
              <w:t>IEM</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0.1084</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0.1393</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0.1370</w:t>
            </w:r>
          </w:p>
        </w:tc>
        <w:tc>
          <w:tcPr>
            <w:tcW w:w="332"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0.0000</w:t>
            </w:r>
          </w:p>
        </w:tc>
        <w:tc>
          <w:tcPr>
            <w:tcW w:w="229" w:type="pct"/>
          </w:tcPr>
          <w:p w:rsidR="009B26EC" w:rsidRPr="005B4FE6" w:rsidRDefault="009B26EC" w:rsidP="00BA34C5">
            <w:pPr>
              <w:jc w:val="center"/>
              <w:rPr>
                <w:rFonts w:ascii="Garamond" w:hAnsi="Garamond"/>
                <w:b/>
                <w:bCs/>
                <w:sz w:val="16"/>
                <w:szCs w:val="16"/>
              </w:rPr>
            </w:pPr>
            <w:r w:rsidRPr="005B4FE6">
              <w:rPr>
                <w:rFonts w:ascii="Garamond" w:hAnsi="Garamond"/>
                <w:b/>
                <w:bCs/>
                <w:sz w:val="16"/>
                <w:szCs w:val="16"/>
              </w:rPr>
              <w:t>IEM1</w:t>
            </w:r>
          </w:p>
        </w:tc>
        <w:tc>
          <w:tcPr>
            <w:tcW w:w="293"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0.3950</w:t>
            </w:r>
          </w:p>
        </w:tc>
        <w:tc>
          <w:tcPr>
            <w:tcW w:w="264"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0.2878</w:t>
            </w:r>
          </w:p>
        </w:tc>
        <w:tc>
          <w:tcPr>
            <w:tcW w:w="381" w:type="pct"/>
            <w:vAlign w:val="bottom"/>
          </w:tcPr>
          <w:p w:rsidR="009B26EC" w:rsidRPr="006820A7" w:rsidRDefault="009B26EC" w:rsidP="00BA34C5">
            <w:pPr>
              <w:jc w:val="center"/>
              <w:rPr>
                <w:rFonts w:ascii="Garamond" w:hAnsi="Garamond"/>
                <w:color w:val="000000" w:themeColor="text1"/>
                <w:sz w:val="18"/>
                <w:szCs w:val="18"/>
              </w:rPr>
            </w:pPr>
            <w:r w:rsidRPr="006820A7">
              <w:rPr>
                <w:rFonts w:ascii="Garamond" w:hAnsi="Garamond"/>
                <w:color w:val="000000" w:themeColor="text1"/>
                <w:sz w:val="18"/>
                <w:szCs w:val="18"/>
              </w:rPr>
              <w:t>0.00000</w:t>
            </w:r>
          </w:p>
        </w:tc>
        <w:tc>
          <w:tcPr>
            <w:tcW w:w="20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 </w:t>
            </w:r>
          </w:p>
        </w:tc>
        <w:tc>
          <w:tcPr>
            <w:tcW w:w="381" w:type="pct"/>
            <w:vAlign w:val="bottom"/>
          </w:tcPr>
          <w:p w:rsidR="009B26EC" w:rsidRDefault="009B26EC" w:rsidP="00BA34C5">
            <w:pPr>
              <w:jc w:val="center"/>
              <w:rPr>
                <w:rFonts w:ascii="Garamond" w:hAnsi="Garamond"/>
                <w:color w:val="000000"/>
                <w:sz w:val="18"/>
                <w:szCs w:val="18"/>
              </w:rPr>
            </w:pPr>
            <w:r>
              <w:rPr>
                <w:rFonts w:ascii="Garamond" w:hAnsi="Garamond"/>
                <w:color w:val="000000"/>
                <w:sz w:val="18"/>
                <w:szCs w:val="18"/>
              </w:rPr>
              <w:t>1.14435</w:t>
            </w:r>
          </w:p>
        </w:tc>
        <w:tc>
          <w:tcPr>
            <w:tcW w:w="205" w:type="pct"/>
            <w:vAlign w:val="center"/>
          </w:tcPr>
          <w:p w:rsidR="009B26EC" w:rsidRDefault="009B26EC" w:rsidP="00BA34C5">
            <w:pPr>
              <w:jc w:val="center"/>
              <w:rPr>
                <w:rFonts w:ascii="Garamond" w:hAnsi="Garamond"/>
                <w:color w:val="000000"/>
                <w:sz w:val="18"/>
                <w:szCs w:val="18"/>
              </w:rPr>
            </w:pPr>
            <w:r>
              <w:rPr>
                <w:rFonts w:ascii="Garamond" w:hAnsi="Garamond"/>
                <w:color w:val="000000"/>
                <w:sz w:val="18"/>
                <w:szCs w:val="18"/>
              </w:rPr>
              <w:t>10</w:t>
            </w:r>
          </w:p>
        </w:tc>
        <w:tc>
          <w:tcPr>
            <w:tcW w:w="382"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3.25318</w:t>
            </w:r>
          </w:p>
        </w:tc>
        <w:tc>
          <w:tcPr>
            <w:tcW w:w="189"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12</w:t>
            </w:r>
          </w:p>
        </w:tc>
      </w:tr>
      <w:tr w:rsidR="009B26EC" w:rsidTr="00F83A94">
        <w:tc>
          <w:tcPr>
            <w:tcW w:w="132" w:type="pct"/>
            <w:vMerge/>
          </w:tcPr>
          <w:p w:rsidR="009B26EC" w:rsidRPr="005B4FE6" w:rsidRDefault="009B26EC" w:rsidP="00BA34C5">
            <w:pPr>
              <w:jc w:val="both"/>
              <w:rPr>
                <w:rFonts w:ascii="Garamond" w:hAnsi="Garamond" w:cs="Segoe UI"/>
                <w:sz w:val="16"/>
                <w:szCs w:val="16"/>
              </w:rPr>
            </w:pPr>
          </w:p>
        </w:tc>
        <w:tc>
          <w:tcPr>
            <w:tcW w:w="297"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0.7144</w:t>
            </w:r>
          </w:p>
        </w:tc>
        <w:tc>
          <w:tcPr>
            <w:tcW w:w="29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0.2027</w:t>
            </w:r>
          </w:p>
        </w:tc>
        <w:tc>
          <w:tcPr>
            <w:tcW w:w="299"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0.0829</w:t>
            </w:r>
          </w:p>
        </w:tc>
        <w:tc>
          <w:tcPr>
            <w:tcW w:w="230" w:type="pct"/>
            <w:vMerge/>
          </w:tcPr>
          <w:p w:rsidR="009B26EC" w:rsidRPr="005B4FE6" w:rsidRDefault="009B26EC" w:rsidP="00BA34C5">
            <w:pPr>
              <w:jc w:val="both"/>
              <w:rPr>
                <w:rFonts w:ascii="Garamond" w:hAnsi="Garamond" w:cs="Segoe UI"/>
                <w:sz w:val="16"/>
                <w:szCs w:val="16"/>
              </w:rPr>
            </w:pP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0.1084</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0.1393</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0.1370</w:t>
            </w:r>
          </w:p>
        </w:tc>
        <w:tc>
          <w:tcPr>
            <w:tcW w:w="332"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0.0000</w:t>
            </w:r>
          </w:p>
        </w:tc>
        <w:tc>
          <w:tcPr>
            <w:tcW w:w="229" w:type="pct"/>
          </w:tcPr>
          <w:p w:rsidR="009B26EC" w:rsidRPr="005B4FE6" w:rsidRDefault="009B26EC" w:rsidP="00BA34C5">
            <w:pPr>
              <w:jc w:val="center"/>
              <w:rPr>
                <w:rFonts w:ascii="Garamond" w:hAnsi="Garamond"/>
                <w:b/>
                <w:bCs/>
                <w:sz w:val="16"/>
                <w:szCs w:val="16"/>
              </w:rPr>
            </w:pPr>
            <w:r w:rsidRPr="005B4FE6">
              <w:rPr>
                <w:rFonts w:ascii="Garamond" w:hAnsi="Garamond"/>
                <w:b/>
                <w:bCs/>
                <w:sz w:val="16"/>
                <w:szCs w:val="16"/>
              </w:rPr>
              <w:t>IEM2</w:t>
            </w:r>
          </w:p>
        </w:tc>
        <w:tc>
          <w:tcPr>
            <w:tcW w:w="293"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0.2135</w:t>
            </w:r>
          </w:p>
        </w:tc>
        <w:tc>
          <w:tcPr>
            <w:tcW w:w="264"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0.2547</w:t>
            </w:r>
          </w:p>
        </w:tc>
        <w:tc>
          <w:tcPr>
            <w:tcW w:w="381" w:type="pct"/>
            <w:vAlign w:val="bottom"/>
          </w:tcPr>
          <w:p w:rsidR="009B26EC" w:rsidRPr="006820A7" w:rsidRDefault="009B26EC" w:rsidP="00BA34C5">
            <w:pPr>
              <w:jc w:val="center"/>
              <w:rPr>
                <w:rFonts w:ascii="Garamond" w:hAnsi="Garamond"/>
                <w:color w:val="000000" w:themeColor="text1"/>
                <w:sz w:val="18"/>
                <w:szCs w:val="18"/>
              </w:rPr>
            </w:pPr>
            <w:r w:rsidRPr="006820A7">
              <w:rPr>
                <w:rFonts w:ascii="Garamond" w:hAnsi="Garamond"/>
                <w:color w:val="000000" w:themeColor="text1"/>
                <w:sz w:val="18"/>
                <w:szCs w:val="18"/>
              </w:rPr>
              <w:t>0.00000</w:t>
            </w:r>
          </w:p>
        </w:tc>
        <w:tc>
          <w:tcPr>
            <w:tcW w:w="20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 </w:t>
            </w:r>
          </w:p>
        </w:tc>
        <w:tc>
          <w:tcPr>
            <w:tcW w:w="381" w:type="pct"/>
            <w:vAlign w:val="bottom"/>
          </w:tcPr>
          <w:p w:rsidR="009B26EC" w:rsidRDefault="009B26EC" w:rsidP="00BA34C5">
            <w:pPr>
              <w:jc w:val="center"/>
              <w:rPr>
                <w:rFonts w:ascii="Garamond" w:hAnsi="Garamond"/>
                <w:color w:val="000000"/>
                <w:sz w:val="18"/>
                <w:szCs w:val="18"/>
              </w:rPr>
            </w:pPr>
            <w:r>
              <w:rPr>
                <w:rFonts w:ascii="Garamond" w:hAnsi="Garamond"/>
                <w:color w:val="000000"/>
                <w:sz w:val="18"/>
                <w:szCs w:val="18"/>
              </w:rPr>
              <w:t>0.92980</w:t>
            </w:r>
          </w:p>
        </w:tc>
        <w:tc>
          <w:tcPr>
            <w:tcW w:w="205" w:type="pct"/>
            <w:vAlign w:val="center"/>
          </w:tcPr>
          <w:p w:rsidR="009B26EC" w:rsidRDefault="009B26EC" w:rsidP="00BA34C5">
            <w:pPr>
              <w:jc w:val="center"/>
              <w:rPr>
                <w:rFonts w:ascii="Garamond" w:hAnsi="Garamond"/>
                <w:color w:val="000000"/>
                <w:sz w:val="18"/>
                <w:szCs w:val="18"/>
              </w:rPr>
            </w:pPr>
            <w:r>
              <w:rPr>
                <w:rFonts w:ascii="Garamond" w:hAnsi="Garamond"/>
                <w:color w:val="000000"/>
                <w:sz w:val="18"/>
                <w:szCs w:val="18"/>
              </w:rPr>
              <w:t>22</w:t>
            </w:r>
          </w:p>
        </w:tc>
        <w:tc>
          <w:tcPr>
            <w:tcW w:w="382"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2.62498</w:t>
            </w:r>
          </w:p>
        </w:tc>
        <w:tc>
          <w:tcPr>
            <w:tcW w:w="189"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22</w:t>
            </w:r>
          </w:p>
        </w:tc>
      </w:tr>
      <w:tr w:rsidR="009B26EC" w:rsidTr="00F83A94">
        <w:tc>
          <w:tcPr>
            <w:tcW w:w="132" w:type="pct"/>
            <w:vMerge/>
          </w:tcPr>
          <w:p w:rsidR="009B26EC" w:rsidRPr="005B4FE6" w:rsidRDefault="009B26EC" w:rsidP="00BA34C5">
            <w:pPr>
              <w:jc w:val="both"/>
              <w:rPr>
                <w:rFonts w:ascii="Garamond" w:hAnsi="Garamond" w:cs="Segoe UI"/>
                <w:sz w:val="16"/>
                <w:szCs w:val="16"/>
              </w:rPr>
            </w:pPr>
          </w:p>
        </w:tc>
        <w:tc>
          <w:tcPr>
            <w:tcW w:w="297"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0.7144</w:t>
            </w:r>
          </w:p>
        </w:tc>
        <w:tc>
          <w:tcPr>
            <w:tcW w:w="29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0.2027</w:t>
            </w:r>
          </w:p>
        </w:tc>
        <w:tc>
          <w:tcPr>
            <w:tcW w:w="299"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0.0829</w:t>
            </w:r>
          </w:p>
        </w:tc>
        <w:tc>
          <w:tcPr>
            <w:tcW w:w="230" w:type="pct"/>
            <w:vMerge/>
          </w:tcPr>
          <w:p w:rsidR="009B26EC" w:rsidRPr="005B4FE6" w:rsidRDefault="009B26EC" w:rsidP="00BA34C5">
            <w:pPr>
              <w:jc w:val="both"/>
              <w:rPr>
                <w:rFonts w:ascii="Garamond" w:hAnsi="Garamond" w:cs="Segoe UI"/>
                <w:sz w:val="16"/>
                <w:szCs w:val="16"/>
              </w:rPr>
            </w:pP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0.1084</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0.1393</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0.1370</w:t>
            </w:r>
          </w:p>
        </w:tc>
        <w:tc>
          <w:tcPr>
            <w:tcW w:w="332"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0.0000</w:t>
            </w:r>
          </w:p>
        </w:tc>
        <w:tc>
          <w:tcPr>
            <w:tcW w:w="229" w:type="pct"/>
          </w:tcPr>
          <w:p w:rsidR="009B26EC" w:rsidRPr="005B4FE6" w:rsidRDefault="009B26EC" w:rsidP="00BA34C5">
            <w:pPr>
              <w:jc w:val="center"/>
              <w:rPr>
                <w:rFonts w:ascii="Garamond" w:hAnsi="Garamond"/>
                <w:b/>
                <w:bCs/>
                <w:sz w:val="16"/>
                <w:szCs w:val="16"/>
              </w:rPr>
            </w:pPr>
            <w:r w:rsidRPr="005B4FE6">
              <w:rPr>
                <w:rFonts w:ascii="Garamond" w:hAnsi="Garamond"/>
                <w:b/>
                <w:bCs/>
                <w:sz w:val="16"/>
                <w:szCs w:val="16"/>
              </w:rPr>
              <w:t>IEM3</w:t>
            </w:r>
          </w:p>
        </w:tc>
        <w:tc>
          <w:tcPr>
            <w:tcW w:w="293"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0.1420</w:t>
            </w:r>
          </w:p>
        </w:tc>
        <w:tc>
          <w:tcPr>
            <w:tcW w:w="264"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0.1845</w:t>
            </w:r>
          </w:p>
        </w:tc>
        <w:tc>
          <w:tcPr>
            <w:tcW w:w="381" w:type="pct"/>
            <w:vAlign w:val="bottom"/>
          </w:tcPr>
          <w:p w:rsidR="009B26EC" w:rsidRPr="006820A7" w:rsidRDefault="009B26EC" w:rsidP="00BA34C5">
            <w:pPr>
              <w:jc w:val="center"/>
              <w:rPr>
                <w:rFonts w:ascii="Garamond" w:hAnsi="Garamond"/>
                <w:color w:val="000000" w:themeColor="text1"/>
                <w:sz w:val="18"/>
                <w:szCs w:val="18"/>
              </w:rPr>
            </w:pPr>
            <w:r w:rsidRPr="006820A7">
              <w:rPr>
                <w:rFonts w:ascii="Garamond" w:hAnsi="Garamond"/>
                <w:color w:val="000000" w:themeColor="text1"/>
                <w:sz w:val="18"/>
                <w:szCs w:val="18"/>
              </w:rPr>
              <w:t>0.00000</w:t>
            </w:r>
          </w:p>
        </w:tc>
        <w:tc>
          <w:tcPr>
            <w:tcW w:w="20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 </w:t>
            </w:r>
          </w:p>
        </w:tc>
        <w:tc>
          <w:tcPr>
            <w:tcW w:w="381" w:type="pct"/>
            <w:vAlign w:val="bottom"/>
          </w:tcPr>
          <w:p w:rsidR="009B26EC" w:rsidRDefault="009B26EC" w:rsidP="00BA34C5">
            <w:pPr>
              <w:jc w:val="center"/>
              <w:rPr>
                <w:rFonts w:ascii="Garamond" w:hAnsi="Garamond"/>
                <w:color w:val="000000"/>
                <w:sz w:val="18"/>
                <w:szCs w:val="18"/>
              </w:rPr>
            </w:pPr>
            <w:r>
              <w:rPr>
                <w:rFonts w:ascii="Garamond" w:hAnsi="Garamond"/>
                <w:color w:val="000000"/>
                <w:sz w:val="18"/>
                <w:szCs w:val="18"/>
              </w:rPr>
              <w:t>0.78807</w:t>
            </w:r>
          </w:p>
        </w:tc>
        <w:tc>
          <w:tcPr>
            <w:tcW w:w="205" w:type="pct"/>
            <w:vAlign w:val="center"/>
          </w:tcPr>
          <w:p w:rsidR="009B26EC" w:rsidRDefault="009B26EC" w:rsidP="00BA34C5">
            <w:pPr>
              <w:jc w:val="center"/>
              <w:rPr>
                <w:rFonts w:ascii="Garamond" w:hAnsi="Garamond"/>
                <w:color w:val="000000"/>
                <w:sz w:val="18"/>
                <w:szCs w:val="18"/>
              </w:rPr>
            </w:pPr>
            <w:r>
              <w:rPr>
                <w:rFonts w:ascii="Garamond" w:hAnsi="Garamond"/>
                <w:color w:val="000000"/>
                <w:sz w:val="18"/>
                <w:szCs w:val="18"/>
              </w:rPr>
              <w:t>24</w:t>
            </w:r>
          </w:p>
        </w:tc>
        <w:tc>
          <w:tcPr>
            <w:tcW w:w="382"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2.27811</w:t>
            </w:r>
          </w:p>
        </w:tc>
        <w:tc>
          <w:tcPr>
            <w:tcW w:w="189"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24</w:t>
            </w:r>
          </w:p>
        </w:tc>
      </w:tr>
      <w:tr w:rsidR="009B26EC" w:rsidTr="00F83A94">
        <w:tc>
          <w:tcPr>
            <w:tcW w:w="132" w:type="pct"/>
            <w:vMerge/>
          </w:tcPr>
          <w:p w:rsidR="009B26EC" w:rsidRPr="005B4FE6" w:rsidRDefault="009B26EC" w:rsidP="00BA34C5">
            <w:pPr>
              <w:jc w:val="both"/>
              <w:rPr>
                <w:rFonts w:ascii="Garamond" w:hAnsi="Garamond" w:cs="Segoe UI"/>
                <w:sz w:val="16"/>
                <w:szCs w:val="16"/>
              </w:rPr>
            </w:pPr>
          </w:p>
        </w:tc>
        <w:tc>
          <w:tcPr>
            <w:tcW w:w="297"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0.7144</w:t>
            </w:r>
          </w:p>
        </w:tc>
        <w:tc>
          <w:tcPr>
            <w:tcW w:w="29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0.2027</w:t>
            </w:r>
          </w:p>
        </w:tc>
        <w:tc>
          <w:tcPr>
            <w:tcW w:w="299"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0.0829</w:t>
            </w:r>
          </w:p>
        </w:tc>
        <w:tc>
          <w:tcPr>
            <w:tcW w:w="230" w:type="pct"/>
            <w:vMerge/>
          </w:tcPr>
          <w:p w:rsidR="009B26EC" w:rsidRPr="005B4FE6" w:rsidRDefault="009B26EC" w:rsidP="00BA34C5">
            <w:pPr>
              <w:jc w:val="both"/>
              <w:rPr>
                <w:rFonts w:ascii="Garamond" w:hAnsi="Garamond" w:cs="Segoe UI"/>
                <w:sz w:val="16"/>
                <w:szCs w:val="16"/>
              </w:rPr>
            </w:pP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0.1084</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0.1393</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0.1370</w:t>
            </w:r>
          </w:p>
        </w:tc>
        <w:tc>
          <w:tcPr>
            <w:tcW w:w="332"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0.0000</w:t>
            </w:r>
          </w:p>
        </w:tc>
        <w:tc>
          <w:tcPr>
            <w:tcW w:w="229" w:type="pct"/>
          </w:tcPr>
          <w:p w:rsidR="009B26EC" w:rsidRPr="005B4FE6" w:rsidRDefault="009B26EC" w:rsidP="00BA34C5">
            <w:pPr>
              <w:jc w:val="center"/>
              <w:rPr>
                <w:rFonts w:ascii="Garamond" w:hAnsi="Garamond"/>
                <w:b/>
                <w:bCs/>
                <w:sz w:val="16"/>
                <w:szCs w:val="16"/>
              </w:rPr>
            </w:pPr>
            <w:r w:rsidRPr="005B4FE6">
              <w:rPr>
                <w:rFonts w:ascii="Garamond" w:hAnsi="Garamond"/>
                <w:b/>
                <w:bCs/>
                <w:sz w:val="16"/>
                <w:szCs w:val="16"/>
              </w:rPr>
              <w:t>IEM4</w:t>
            </w:r>
          </w:p>
        </w:tc>
        <w:tc>
          <w:tcPr>
            <w:tcW w:w="293"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0.0942</w:t>
            </w:r>
          </w:p>
        </w:tc>
        <w:tc>
          <w:tcPr>
            <w:tcW w:w="264"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0.1504</w:t>
            </w:r>
          </w:p>
        </w:tc>
        <w:tc>
          <w:tcPr>
            <w:tcW w:w="381" w:type="pct"/>
            <w:vAlign w:val="bottom"/>
          </w:tcPr>
          <w:p w:rsidR="009B26EC" w:rsidRPr="006820A7" w:rsidRDefault="009B26EC" w:rsidP="00BA34C5">
            <w:pPr>
              <w:jc w:val="center"/>
              <w:rPr>
                <w:rFonts w:ascii="Garamond" w:hAnsi="Garamond"/>
                <w:color w:val="000000" w:themeColor="text1"/>
                <w:sz w:val="18"/>
                <w:szCs w:val="18"/>
              </w:rPr>
            </w:pPr>
            <w:r w:rsidRPr="006820A7">
              <w:rPr>
                <w:rFonts w:ascii="Garamond" w:hAnsi="Garamond"/>
                <w:color w:val="000000" w:themeColor="text1"/>
                <w:sz w:val="18"/>
                <w:szCs w:val="18"/>
              </w:rPr>
              <w:t>0.00000</w:t>
            </w:r>
          </w:p>
        </w:tc>
        <w:tc>
          <w:tcPr>
            <w:tcW w:w="20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 </w:t>
            </w:r>
          </w:p>
        </w:tc>
        <w:tc>
          <w:tcPr>
            <w:tcW w:w="381" w:type="pct"/>
            <w:vAlign w:val="bottom"/>
          </w:tcPr>
          <w:p w:rsidR="009B26EC" w:rsidRDefault="009B26EC" w:rsidP="00BA34C5">
            <w:pPr>
              <w:jc w:val="center"/>
              <w:rPr>
                <w:rFonts w:ascii="Garamond" w:hAnsi="Garamond"/>
                <w:color w:val="000000"/>
                <w:sz w:val="18"/>
                <w:szCs w:val="18"/>
              </w:rPr>
            </w:pPr>
            <w:r>
              <w:rPr>
                <w:rFonts w:ascii="Garamond" w:hAnsi="Garamond"/>
                <w:color w:val="000000"/>
                <w:sz w:val="18"/>
                <w:szCs w:val="18"/>
              </w:rPr>
              <w:t>0.70618</w:t>
            </w:r>
          </w:p>
        </w:tc>
        <w:tc>
          <w:tcPr>
            <w:tcW w:w="205" w:type="pct"/>
            <w:vAlign w:val="center"/>
          </w:tcPr>
          <w:p w:rsidR="009B26EC" w:rsidRDefault="009B26EC" w:rsidP="00BA34C5">
            <w:pPr>
              <w:jc w:val="center"/>
              <w:rPr>
                <w:rFonts w:ascii="Garamond" w:hAnsi="Garamond"/>
                <w:color w:val="000000"/>
                <w:sz w:val="18"/>
                <w:szCs w:val="18"/>
              </w:rPr>
            </w:pPr>
            <w:r>
              <w:rPr>
                <w:rFonts w:ascii="Garamond" w:hAnsi="Garamond"/>
                <w:color w:val="000000"/>
                <w:sz w:val="18"/>
                <w:szCs w:val="18"/>
              </w:rPr>
              <w:t>27</w:t>
            </w:r>
          </w:p>
        </w:tc>
        <w:tc>
          <w:tcPr>
            <w:tcW w:w="382"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2.09900</w:t>
            </w:r>
          </w:p>
        </w:tc>
        <w:tc>
          <w:tcPr>
            <w:tcW w:w="189"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27</w:t>
            </w:r>
          </w:p>
        </w:tc>
      </w:tr>
      <w:tr w:rsidR="009B26EC" w:rsidTr="00F83A94">
        <w:tc>
          <w:tcPr>
            <w:tcW w:w="132" w:type="pct"/>
            <w:vMerge/>
          </w:tcPr>
          <w:p w:rsidR="009B26EC" w:rsidRPr="005B4FE6" w:rsidRDefault="009B26EC" w:rsidP="00BA34C5">
            <w:pPr>
              <w:jc w:val="both"/>
              <w:rPr>
                <w:rFonts w:ascii="Garamond" w:hAnsi="Garamond" w:cs="Segoe UI"/>
                <w:sz w:val="16"/>
                <w:szCs w:val="16"/>
              </w:rPr>
            </w:pPr>
          </w:p>
        </w:tc>
        <w:tc>
          <w:tcPr>
            <w:tcW w:w="297"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0.7144</w:t>
            </w:r>
          </w:p>
        </w:tc>
        <w:tc>
          <w:tcPr>
            <w:tcW w:w="29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0.2027</w:t>
            </w:r>
          </w:p>
        </w:tc>
        <w:tc>
          <w:tcPr>
            <w:tcW w:w="299"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0.0829</w:t>
            </w:r>
          </w:p>
        </w:tc>
        <w:tc>
          <w:tcPr>
            <w:tcW w:w="230" w:type="pct"/>
            <w:vMerge/>
          </w:tcPr>
          <w:p w:rsidR="009B26EC" w:rsidRPr="005B4FE6" w:rsidRDefault="009B26EC" w:rsidP="00BA34C5">
            <w:pPr>
              <w:jc w:val="both"/>
              <w:rPr>
                <w:rFonts w:ascii="Garamond" w:hAnsi="Garamond" w:cs="Segoe UI"/>
                <w:sz w:val="16"/>
                <w:szCs w:val="16"/>
              </w:rPr>
            </w:pP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0.1084</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0.1393</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0.1370</w:t>
            </w:r>
          </w:p>
        </w:tc>
        <w:tc>
          <w:tcPr>
            <w:tcW w:w="332"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0.0000</w:t>
            </w:r>
          </w:p>
        </w:tc>
        <w:tc>
          <w:tcPr>
            <w:tcW w:w="229" w:type="pct"/>
          </w:tcPr>
          <w:p w:rsidR="009B26EC" w:rsidRPr="005B4FE6" w:rsidRDefault="009B26EC" w:rsidP="00BA34C5">
            <w:pPr>
              <w:jc w:val="center"/>
              <w:rPr>
                <w:rFonts w:ascii="Garamond" w:hAnsi="Garamond"/>
                <w:b/>
                <w:bCs/>
                <w:sz w:val="16"/>
                <w:szCs w:val="16"/>
              </w:rPr>
            </w:pPr>
            <w:r w:rsidRPr="005B4FE6">
              <w:rPr>
                <w:rFonts w:ascii="Garamond" w:hAnsi="Garamond"/>
                <w:b/>
                <w:bCs/>
                <w:sz w:val="16"/>
                <w:szCs w:val="16"/>
              </w:rPr>
              <w:t>IEM5</w:t>
            </w:r>
          </w:p>
        </w:tc>
        <w:tc>
          <w:tcPr>
            <w:tcW w:w="293"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0.0900</w:t>
            </w:r>
          </w:p>
        </w:tc>
        <w:tc>
          <w:tcPr>
            <w:tcW w:w="264"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0.1224</w:t>
            </w:r>
          </w:p>
        </w:tc>
        <w:tc>
          <w:tcPr>
            <w:tcW w:w="381" w:type="pct"/>
            <w:vAlign w:val="bottom"/>
          </w:tcPr>
          <w:p w:rsidR="009B26EC" w:rsidRPr="006820A7" w:rsidRDefault="009B26EC" w:rsidP="00BA34C5">
            <w:pPr>
              <w:jc w:val="center"/>
              <w:rPr>
                <w:rFonts w:ascii="Garamond" w:hAnsi="Garamond"/>
                <w:color w:val="000000" w:themeColor="text1"/>
                <w:sz w:val="18"/>
                <w:szCs w:val="18"/>
              </w:rPr>
            </w:pPr>
            <w:r w:rsidRPr="006820A7">
              <w:rPr>
                <w:rFonts w:ascii="Garamond" w:hAnsi="Garamond"/>
                <w:color w:val="000000" w:themeColor="text1"/>
                <w:sz w:val="18"/>
                <w:szCs w:val="18"/>
              </w:rPr>
              <w:t>0.00000</w:t>
            </w:r>
          </w:p>
        </w:tc>
        <w:tc>
          <w:tcPr>
            <w:tcW w:w="20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 </w:t>
            </w:r>
          </w:p>
        </w:tc>
        <w:tc>
          <w:tcPr>
            <w:tcW w:w="381" w:type="pct"/>
            <w:vAlign w:val="bottom"/>
          </w:tcPr>
          <w:p w:rsidR="009B26EC" w:rsidRDefault="009B26EC" w:rsidP="00BA34C5">
            <w:pPr>
              <w:jc w:val="center"/>
              <w:rPr>
                <w:rFonts w:ascii="Garamond" w:hAnsi="Garamond"/>
                <w:color w:val="000000"/>
                <w:sz w:val="18"/>
                <w:szCs w:val="18"/>
              </w:rPr>
            </w:pPr>
            <w:r>
              <w:rPr>
                <w:rFonts w:ascii="Garamond" w:hAnsi="Garamond"/>
                <w:color w:val="000000"/>
                <w:sz w:val="18"/>
                <w:szCs w:val="18"/>
              </w:rPr>
              <w:t>0.67398</w:t>
            </w:r>
          </w:p>
        </w:tc>
        <w:tc>
          <w:tcPr>
            <w:tcW w:w="205" w:type="pct"/>
            <w:vAlign w:val="center"/>
          </w:tcPr>
          <w:p w:rsidR="009B26EC" w:rsidRDefault="009B26EC" w:rsidP="00BA34C5">
            <w:pPr>
              <w:jc w:val="center"/>
              <w:rPr>
                <w:rFonts w:ascii="Garamond" w:hAnsi="Garamond"/>
                <w:color w:val="000000"/>
                <w:sz w:val="18"/>
                <w:szCs w:val="18"/>
              </w:rPr>
            </w:pPr>
            <w:r>
              <w:rPr>
                <w:rFonts w:ascii="Garamond" w:hAnsi="Garamond"/>
                <w:color w:val="000000"/>
                <w:sz w:val="18"/>
                <w:szCs w:val="18"/>
              </w:rPr>
              <w:t>29</w:t>
            </w:r>
          </w:p>
        </w:tc>
        <w:tc>
          <w:tcPr>
            <w:tcW w:w="382"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2.03249</w:t>
            </w:r>
          </w:p>
        </w:tc>
        <w:tc>
          <w:tcPr>
            <w:tcW w:w="189"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29</w:t>
            </w:r>
          </w:p>
        </w:tc>
      </w:tr>
      <w:tr w:rsidR="009B26EC" w:rsidTr="00F83A94">
        <w:tc>
          <w:tcPr>
            <w:tcW w:w="132" w:type="pct"/>
            <w:vMerge/>
          </w:tcPr>
          <w:p w:rsidR="009B26EC" w:rsidRPr="005B4FE6" w:rsidRDefault="009B26EC" w:rsidP="00BA34C5">
            <w:pPr>
              <w:jc w:val="both"/>
              <w:rPr>
                <w:rFonts w:ascii="Garamond" w:hAnsi="Garamond" w:cs="Segoe UI"/>
                <w:sz w:val="16"/>
                <w:szCs w:val="16"/>
              </w:rPr>
            </w:pPr>
          </w:p>
        </w:tc>
        <w:tc>
          <w:tcPr>
            <w:tcW w:w="297"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0.7144</w:t>
            </w:r>
          </w:p>
        </w:tc>
        <w:tc>
          <w:tcPr>
            <w:tcW w:w="29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0.2027</w:t>
            </w:r>
          </w:p>
        </w:tc>
        <w:tc>
          <w:tcPr>
            <w:tcW w:w="299"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0.0829</w:t>
            </w:r>
          </w:p>
        </w:tc>
        <w:tc>
          <w:tcPr>
            <w:tcW w:w="230" w:type="pct"/>
            <w:vMerge/>
          </w:tcPr>
          <w:p w:rsidR="009B26EC" w:rsidRPr="005B4FE6" w:rsidRDefault="009B26EC" w:rsidP="00BA34C5">
            <w:pPr>
              <w:jc w:val="both"/>
              <w:rPr>
                <w:rFonts w:ascii="Garamond" w:hAnsi="Garamond" w:cs="Segoe UI"/>
                <w:sz w:val="16"/>
                <w:szCs w:val="16"/>
              </w:rPr>
            </w:pP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0.1084</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0.1393</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0.1370</w:t>
            </w:r>
          </w:p>
        </w:tc>
        <w:tc>
          <w:tcPr>
            <w:tcW w:w="332"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0.0000</w:t>
            </w:r>
          </w:p>
        </w:tc>
        <w:tc>
          <w:tcPr>
            <w:tcW w:w="229" w:type="pct"/>
          </w:tcPr>
          <w:p w:rsidR="009B26EC" w:rsidRPr="005B4FE6" w:rsidRDefault="009B26EC" w:rsidP="00BA34C5">
            <w:pPr>
              <w:jc w:val="center"/>
              <w:rPr>
                <w:rFonts w:ascii="Garamond" w:hAnsi="Garamond"/>
                <w:b/>
                <w:bCs/>
                <w:sz w:val="16"/>
                <w:szCs w:val="16"/>
              </w:rPr>
            </w:pPr>
            <w:r w:rsidRPr="005B4FE6">
              <w:rPr>
                <w:rFonts w:ascii="Garamond" w:hAnsi="Garamond"/>
                <w:b/>
                <w:bCs/>
                <w:sz w:val="16"/>
                <w:szCs w:val="16"/>
              </w:rPr>
              <w:t>IEM6</w:t>
            </w:r>
          </w:p>
        </w:tc>
        <w:tc>
          <w:tcPr>
            <w:tcW w:w="293"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0.0653</w:t>
            </w:r>
          </w:p>
        </w:tc>
        <w:tc>
          <w:tcPr>
            <w:tcW w:w="264"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0.0000</w:t>
            </w:r>
          </w:p>
        </w:tc>
        <w:tc>
          <w:tcPr>
            <w:tcW w:w="381" w:type="pct"/>
            <w:vAlign w:val="bottom"/>
          </w:tcPr>
          <w:p w:rsidR="009B26EC" w:rsidRPr="006820A7" w:rsidRDefault="009B26EC" w:rsidP="00BA34C5">
            <w:pPr>
              <w:jc w:val="center"/>
              <w:rPr>
                <w:rFonts w:ascii="Garamond" w:hAnsi="Garamond"/>
                <w:color w:val="000000" w:themeColor="text1"/>
                <w:sz w:val="18"/>
                <w:szCs w:val="18"/>
              </w:rPr>
            </w:pPr>
            <w:r w:rsidRPr="006820A7">
              <w:rPr>
                <w:rFonts w:ascii="Garamond" w:hAnsi="Garamond"/>
                <w:color w:val="000000" w:themeColor="text1"/>
                <w:sz w:val="18"/>
                <w:szCs w:val="18"/>
              </w:rPr>
              <w:t>0.00000</w:t>
            </w:r>
          </w:p>
        </w:tc>
        <w:tc>
          <w:tcPr>
            <w:tcW w:w="20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 </w:t>
            </w:r>
          </w:p>
        </w:tc>
        <w:tc>
          <w:tcPr>
            <w:tcW w:w="381" w:type="pct"/>
            <w:vAlign w:val="bottom"/>
          </w:tcPr>
          <w:p w:rsidR="009B26EC" w:rsidRDefault="009B26EC" w:rsidP="00BA34C5">
            <w:pPr>
              <w:jc w:val="center"/>
              <w:rPr>
                <w:rFonts w:ascii="Garamond" w:hAnsi="Garamond"/>
                <w:color w:val="000000"/>
                <w:sz w:val="18"/>
                <w:szCs w:val="18"/>
              </w:rPr>
            </w:pPr>
            <w:r>
              <w:rPr>
                <w:rFonts w:ascii="Garamond" w:hAnsi="Garamond"/>
                <w:color w:val="000000"/>
                <w:sz w:val="18"/>
                <w:szCs w:val="18"/>
              </w:rPr>
              <w:t>0.52683</w:t>
            </w:r>
          </w:p>
        </w:tc>
        <w:tc>
          <w:tcPr>
            <w:tcW w:w="205" w:type="pct"/>
            <w:vAlign w:val="center"/>
          </w:tcPr>
          <w:p w:rsidR="009B26EC" w:rsidRDefault="009B26EC" w:rsidP="00BA34C5">
            <w:pPr>
              <w:jc w:val="center"/>
              <w:rPr>
                <w:rFonts w:ascii="Garamond" w:hAnsi="Garamond"/>
                <w:color w:val="000000"/>
                <w:sz w:val="18"/>
                <w:szCs w:val="18"/>
              </w:rPr>
            </w:pPr>
            <w:r>
              <w:rPr>
                <w:rFonts w:ascii="Garamond" w:hAnsi="Garamond"/>
                <w:color w:val="000000"/>
                <w:sz w:val="18"/>
                <w:szCs w:val="18"/>
              </w:rPr>
              <w:t>30</w:t>
            </w:r>
          </w:p>
        </w:tc>
        <w:tc>
          <w:tcPr>
            <w:tcW w:w="382"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1.75437</w:t>
            </w:r>
          </w:p>
        </w:tc>
        <w:tc>
          <w:tcPr>
            <w:tcW w:w="189"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30</w:t>
            </w:r>
          </w:p>
        </w:tc>
      </w:tr>
      <w:tr w:rsidR="009B26EC" w:rsidTr="00F83A94">
        <w:tc>
          <w:tcPr>
            <w:tcW w:w="132" w:type="pct"/>
            <w:vMerge/>
          </w:tcPr>
          <w:p w:rsidR="009B26EC" w:rsidRPr="005B4FE6" w:rsidRDefault="009B26EC" w:rsidP="00BA34C5">
            <w:pPr>
              <w:jc w:val="both"/>
              <w:rPr>
                <w:rFonts w:ascii="Garamond" w:hAnsi="Garamond" w:cs="Segoe UI"/>
                <w:sz w:val="16"/>
                <w:szCs w:val="16"/>
              </w:rPr>
            </w:pPr>
          </w:p>
        </w:tc>
        <w:tc>
          <w:tcPr>
            <w:tcW w:w="297"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0.7144</w:t>
            </w:r>
          </w:p>
        </w:tc>
        <w:tc>
          <w:tcPr>
            <w:tcW w:w="29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0.2027</w:t>
            </w:r>
          </w:p>
        </w:tc>
        <w:tc>
          <w:tcPr>
            <w:tcW w:w="299"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0.0829</w:t>
            </w:r>
          </w:p>
        </w:tc>
        <w:tc>
          <w:tcPr>
            <w:tcW w:w="230" w:type="pct"/>
            <w:vMerge w:val="restart"/>
            <w:vAlign w:val="center"/>
          </w:tcPr>
          <w:p w:rsidR="009B26EC" w:rsidRPr="006C35FD" w:rsidRDefault="009B26EC" w:rsidP="00BA34C5">
            <w:pPr>
              <w:jc w:val="center"/>
              <w:rPr>
                <w:rFonts w:ascii="Garamond" w:hAnsi="Garamond" w:cs="Segoe UI"/>
                <w:b/>
                <w:sz w:val="16"/>
                <w:szCs w:val="16"/>
              </w:rPr>
            </w:pPr>
            <w:r w:rsidRPr="006C35FD">
              <w:rPr>
                <w:rFonts w:ascii="Garamond" w:hAnsi="Garamond" w:cs="Segoe UI"/>
                <w:b/>
                <w:sz w:val="16"/>
                <w:szCs w:val="16"/>
              </w:rPr>
              <w:t>ECO</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0.0937</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0.1164</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0.1823</w:t>
            </w:r>
          </w:p>
        </w:tc>
        <w:tc>
          <w:tcPr>
            <w:tcW w:w="332"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0.0634</w:t>
            </w:r>
          </w:p>
        </w:tc>
        <w:tc>
          <w:tcPr>
            <w:tcW w:w="229" w:type="pct"/>
          </w:tcPr>
          <w:p w:rsidR="009B26EC" w:rsidRPr="005B4FE6" w:rsidRDefault="009B26EC" w:rsidP="00BA34C5">
            <w:pPr>
              <w:jc w:val="center"/>
              <w:rPr>
                <w:rFonts w:ascii="Garamond" w:hAnsi="Garamond"/>
                <w:b/>
                <w:bCs/>
                <w:sz w:val="16"/>
                <w:szCs w:val="16"/>
              </w:rPr>
            </w:pPr>
            <w:r w:rsidRPr="005B4FE6">
              <w:rPr>
                <w:rFonts w:ascii="Garamond" w:hAnsi="Garamond"/>
                <w:b/>
                <w:bCs/>
                <w:sz w:val="16"/>
                <w:szCs w:val="16"/>
              </w:rPr>
              <w:t>ECO1</w:t>
            </w:r>
          </w:p>
        </w:tc>
        <w:tc>
          <w:tcPr>
            <w:tcW w:w="293"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0.5247</w:t>
            </w:r>
          </w:p>
        </w:tc>
        <w:tc>
          <w:tcPr>
            <w:tcW w:w="264"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0.3507</w:t>
            </w:r>
          </w:p>
        </w:tc>
        <w:tc>
          <w:tcPr>
            <w:tcW w:w="381" w:type="pct"/>
            <w:vAlign w:val="bottom"/>
          </w:tcPr>
          <w:p w:rsidR="009B26EC" w:rsidRPr="006820A7" w:rsidRDefault="009B26EC" w:rsidP="00BA34C5">
            <w:pPr>
              <w:jc w:val="center"/>
              <w:rPr>
                <w:rFonts w:ascii="Garamond" w:hAnsi="Garamond"/>
                <w:color w:val="000000" w:themeColor="text1"/>
                <w:sz w:val="18"/>
                <w:szCs w:val="18"/>
              </w:rPr>
            </w:pPr>
            <w:r w:rsidRPr="006820A7">
              <w:rPr>
                <w:rFonts w:ascii="Garamond" w:hAnsi="Garamond"/>
                <w:color w:val="000000" w:themeColor="text1"/>
                <w:sz w:val="18"/>
                <w:szCs w:val="18"/>
              </w:rPr>
              <w:t>0.00041</w:t>
            </w:r>
          </w:p>
        </w:tc>
        <w:tc>
          <w:tcPr>
            <w:tcW w:w="20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9</w:t>
            </w:r>
          </w:p>
        </w:tc>
        <w:tc>
          <w:tcPr>
            <w:tcW w:w="381" w:type="pct"/>
            <w:vAlign w:val="bottom"/>
          </w:tcPr>
          <w:p w:rsidR="009B26EC" w:rsidRDefault="009B26EC" w:rsidP="00BA34C5">
            <w:pPr>
              <w:jc w:val="center"/>
              <w:rPr>
                <w:rFonts w:ascii="Garamond" w:hAnsi="Garamond"/>
                <w:color w:val="000000"/>
                <w:sz w:val="18"/>
                <w:szCs w:val="18"/>
              </w:rPr>
            </w:pPr>
            <w:r>
              <w:rPr>
                <w:rFonts w:ascii="Garamond" w:hAnsi="Garamond"/>
                <w:color w:val="000000"/>
                <w:sz w:val="18"/>
                <w:szCs w:val="18"/>
              </w:rPr>
              <w:t>1.40288</w:t>
            </w:r>
          </w:p>
        </w:tc>
        <w:tc>
          <w:tcPr>
            <w:tcW w:w="205" w:type="pct"/>
            <w:vAlign w:val="center"/>
          </w:tcPr>
          <w:p w:rsidR="009B26EC" w:rsidRDefault="009B26EC" w:rsidP="00BA34C5">
            <w:pPr>
              <w:jc w:val="center"/>
              <w:rPr>
                <w:rFonts w:ascii="Garamond" w:hAnsi="Garamond"/>
                <w:color w:val="000000"/>
                <w:sz w:val="18"/>
                <w:szCs w:val="18"/>
              </w:rPr>
            </w:pPr>
            <w:r>
              <w:rPr>
                <w:rFonts w:ascii="Garamond" w:hAnsi="Garamond"/>
                <w:color w:val="000000"/>
                <w:sz w:val="18"/>
                <w:szCs w:val="18"/>
              </w:rPr>
              <w:t>4</w:t>
            </w:r>
          </w:p>
        </w:tc>
        <w:tc>
          <w:tcPr>
            <w:tcW w:w="382"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4.19588</w:t>
            </w:r>
          </w:p>
        </w:tc>
        <w:tc>
          <w:tcPr>
            <w:tcW w:w="189"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4</w:t>
            </w:r>
          </w:p>
        </w:tc>
      </w:tr>
      <w:tr w:rsidR="009B26EC" w:rsidTr="00F83A94">
        <w:tc>
          <w:tcPr>
            <w:tcW w:w="132" w:type="pct"/>
            <w:vMerge/>
          </w:tcPr>
          <w:p w:rsidR="009B26EC" w:rsidRPr="005B4FE6" w:rsidRDefault="009B26EC" w:rsidP="00BA34C5">
            <w:pPr>
              <w:jc w:val="both"/>
              <w:rPr>
                <w:rFonts w:ascii="Garamond" w:hAnsi="Garamond" w:cs="Segoe UI"/>
                <w:sz w:val="16"/>
                <w:szCs w:val="16"/>
              </w:rPr>
            </w:pPr>
          </w:p>
        </w:tc>
        <w:tc>
          <w:tcPr>
            <w:tcW w:w="297"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0.7144</w:t>
            </w:r>
          </w:p>
        </w:tc>
        <w:tc>
          <w:tcPr>
            <w:tcW w:w="29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0.2027</w:t>
            </w:r>
          </w:p>
        </w:tc>
        <w:tc>
          <w:tcPr>
            <w:tcW w:w="299"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0.0829</w:t>
            </w:r>
          </w:p>
        </w:tc>
        <w:tc>
          <w:tcPr>
            <w:tcW w:w="230" w:type="pct"/>
            <w:vMerge/>
            <w:vAlign w:val="center"/>
          </w:tcPr>
          <w:p w:rsidR="009B26EC" w:rsidRPr="006C35FD" w:rsidRDefault="009B26EC" w:rsidP="00BA34C5">
            <w:pPr>
              <w:jc w:val="center"/>
              <w:rPr>
                <w:rFonts w:ascii="Garamond" w:hAnsi="Garamond" w:cs="Segoe UI"/>
                <w:b/>
                <w:sz w:val="16"/>
                <w:szCs w:val="16"/>
              </w:rPr>
            </w:pP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0.0937</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0.1164</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0.1823</w:t>
            </w:r>
          </w:p>
        </w:tc>
        <w:tc>
          <w:tcPr>
            <w:tcW w:w="332"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0.0634</w:t>
            </w:r>
          </w:p>
        </w:tc>
        <w:tc>
          <w:tcPr>
            <w:tcW w:w="229" w:type="pct"/>
          </w:tcPr>
          <w:p w:rsidR="009B26EC" w:rsidRPr="005B4FE6" w:rsidRDefault="009B26EC" w:rsidP="00BA34C5">
            <w:pPr>
              <w:jc w:val="center"/>
              <w:rPr>
                <w:rFonts w:ascii="Garamond" w:hAnsi="Garamond"/>
                <w:b/>
                <w:bCs/>
                <w:sz w:val="16"/>
                <w:szCs w:val="16"/>
              </w:rPr>
            </w:pPr>
            <w:r w:rsidRPr="005B4FE6">
              <w:rPr>
                <w:rFonts w:ascii="Garamond" w:hAnsi="Garamond"/>
                <w:b/>
                <w:bCs/>
                <w:sz w:val="16"/>
                <w:szCs w:val="16"/>
              </w:rPr>
              <w:t>ECO2</w:t>
            </w:r>
          </w:p>
        </w:tc>
        <w:tc>
          <w:tcPr>
            <w:tcW w:w="293"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0.1647</w:t>
            </w:r>
          </w:p>
        </w:tc>
        <w:tc>
          <w:tcPr>
            <w:tcW w:w="264"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0.0000</w:t>
            </w:r>
          </w:p>
        </w:tc>
        <w:tc>
          <w:tcPr>
            <w:tcW w:w="381" w:type="pct"/>
            <w:vAlign w:val="bottom"/>
          </w:tcPr>
          <w:p w:rsidR="009B26EC" w:rsidRPr="006820A7" w:rsidRDefault="009B26EC" w:rsidP="00BA34C5">
            <w:pPr>
              <w:jc w:val="center"/>
              <w:rPr>
                <w:rFonts w:ascii="Garamond" w:hAnsi="Garamond"/>
                <w:color w:val="000000" w:themeColor="text1"/>
                <w:sz w:val="18"/>
                <w:szCs w:val="18"/>
              </w:rPr>
            </w:pPr>
            <w:r w:rsidRPr="006820A7">
              <w:rPr>
                <w:rFonts w:ascii="Garamond" w:hAnsi="Garamond"/>
                <w:color w:val="000000" w:themeColor="text1"/>
                <w:sz w:val="18"/>
                <w:szCs w:val="18"/>
              </w:rPr>
              <w:t>0.00000</w:t>
            </w:r>
          </w:p>
        </w:tc>
        <w:tc>
          <w:tcPr>
            <w:tcW w:w="20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 </w:t>
            </w:r>
          </w:p>
        </w:tc>
        <w:tc>
          <w:tcPr>
            <w:tcW w:w="381" w:type="pct"/>
            <w:vAlign w:val="bottom"/>
          </w:tcPr>
          <w:p w:rsidR="009B26EC" w:rsidRDefault="009B26EC" w:rsidP="00BA34C5">
            <w:pPr>
              <w:jc w:val="center"/>
              <w:rPr>
                <w:rFonts w:ascii="Garamond" w:hAnsi="Garamond"/>
                <w:color w:val="000000"/>
                <w:sz w:val="18"/>
                <w:szCs w:val="18"/>
              </w:rPr>
            </w:pPr>
            <w:r>
              <w:rPr>
                <w:rFonts w:ascii="Garamond" w:hAnsi="Garamond"/>
                <w:color w:val="000000"/>
                <w:sz w:val="18"/>
                <w:szCs w:val="18"/>
              </w:rPr>
              <w:t>0.69221</w:t>
            </w:r>
          </w:p>
        </w:tc>
        <w:tc>
          <w:tcPr>
            <w:tcW w:w="205" w:type="pct"/>
            <w:vAlign w:val="center"/>
          </w:tcPr>
          <w:p w:rsidR="009B26EC" w:rsidRDefault="009B26EC" w:rsidP="00BA34C5">
            <w:pPr>
              <w:jc w:val="center"/>
              <w:rPr>
                <w:rFonts w:ascii="Garamond" w:hAnsi="Garamond"/>
                <w:color w:val="000000"/>
                <w:sz w:val="18"/>
                <w:szCs w:val="18"/>
              </w:rPr>
            </w:pPr>
            <w:r>
              <w:rPr>
                <w:rFonts w:ascii="Garamond" w:hAnsi="Garamond"/>
                <w:color w:val="000000"/>
                <w:sz w:val="18"/>
                <w:szCs w:val="18"/>
              </w:rPr>
              <w:t>28</w:t>
            </w:r>
          </w:p>
        </w:tc>
        <w:tc>
          <w:tcPr>
            <w:tcW w:w="382"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2.06150</w:t>
            </w:r>
          </w:p>
        </w:tc>
        <w:tc>
          <w:tcPr>
            <w:tcW w:w="189"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28</w:t>
            </w:r>
          </w:p>
        </w:tc>
      </w:tr>
      <w:tr w:rsidR="009B26EC" w:rsidTr="00F83A94">
        <w:tc>
          <w:tcPr>
            <w:tcW w:w="132" w:type="pct"/>
            <w:vMerge/>
          </w:tcPr>
          <w:p w:rsidR="009B26EC" w:rsidRPr="005B4FE6" w:rsidRDefault="009B26EC" w:rsidP="00BA34C5">
            <w:pPr>
              <w:jc w:val="both"/>
              <w:rPr>
                <w:rFonts w:ascii="Garamond" w:hAnsi="Garamond" w:cs="Segoe UI"/>
                <w:sz w:val="16"/>
                <w:szCs w:val="16"/>
              </w:rPr>
            </w:pPr>
          </w:p>
        </w:tc>
        <w:tc>
          <w:tcPr>
            <w:tcW w:w="297"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0.7144</w:t>
            </w:r>
          </w:p>
        </w:tc>
        <w:tc>
          <w:tcPr>
            <w:tcW w:w="29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0.2027</w:t>
            </w:r>
          </w:p>
        </w:tc>
        <w:tc>
          <w:tcPr>
            <w:tcW w:w="299"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0.0829</w:t>
            </w:r>
          </w:p>
        </w:tc>
        <w:tc>
          <w:tcPr>
            <w:tcW w:w="230" w:type="pct"/>
            <w:vMerge/>
            <w:vAlign w:val="center"/>
          </w:tcPr>
          <w:p w:rsidR="009B26EC" w:rsidRPr="006C35FD" w:rsidRDefault="009B26EC" w:rsidP="00BA34C5">
            <w:pPr>
              <w:jc w:val="center"/>
              <w:rPr>
                <w:rFonts w:ascii="Garamond" w:hAnsi="Garamond" w:cs="Segoe UI"/>
                <w:b/>
                <w:sz w:val="16"/>
                <w:szCs w:val="16"/>
              </w:rPr>
            </w:pP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0.0937</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0.1164</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0.1823</w:t>
            </w:r>
          </w:p>
        </w:tc>
        <w:tc>
          <w:tcPr>
            <w:tcW w:w="332"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0.0634</w:t>
            </w:r>
          </w:p>
        </w:tc>
        <w:tc>
          <w:tcPr>
            <w:tcW w:w="229" w:type="pct"/>
          </w:tcPr>
          <w:p w:rsidR="009B26EC" w:rsidRPr="005B4FE6" w:rsidRDefault="009B26EC" w:rsidP="00BA34C5">
            <w:pPr>
              <w:jc w:val="center"/>
              <w:rPr>
                <w:rFonts w:ascii="Garamond" w:hAnsi="Garamond"/>
                <w:b/>
                <w:bCs/>
                <w:sz w:val="16"/>
                <w:szCs w:val="16"/>
              </w:rPr>
            </w:pPr>
            <w:r w:rsidRPr="005B4FE6">
              <w:rPr>
                <w:rFonts w:ascii="Garamond" w:hAnsi="Garamond"/>
                <w:b/>
                <w:bCs/>
                <w:sz w:val="16"/>
                <w:szCs w:val="16"/>
              </w:rPr>
              <w:t>ECO3</w:t>
            </w:r>
          </w:p>
        </w:tc>
        <w:tc>
          <w:tcPr>
            <w:tcW w:w="293"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0.1629</w:t>
            </w:r>
          </w:p>
        </w:tc>
        <w:tc>
          <w:tcPr>
            <w:tcW w:w="264"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0.4193</w:t>
            </w:r>
          </w:p>
        </w:tc>
        <w:tc>
          <w:tcPr>
            <w:tcW w:w="381" w:type="pct"/>
            <w:vAlign w:val="bottom"/>
          </w:tcPr>
          <w:p w:rsidR="009B26EC" w:rsidRPr="006820A7" w:rsidRDefault="009B26EC" w:rsidP="00BA34C5">
            <w:pPr>
              <w:jc w:val="center"/>
              <w:rPr>
                <w:rFonts w:ascii="Garamond" w:hAnsi="Garamond"/>
                <w:color w:val="000000" w:themeColor="text1"/>
                <w:sz w:val="18"/>
                <w:szCs w:val="18"/>
              </w:rPr>
            </w:pPr>
            <w:r w:rsidRPr="006820A7">
              <w:rPr>
                <w:rFonts w:ascii="Garamond" w:hAnsi="Garamond"/>
                <w:color w:val="000000" w:themeColor="text1"/>
                <w:sz w:val="18"/>
                <w:szCs w:val="18"/>
              </w:rPr>
              <w:t>0.00015</w:t>
            </w:r>
          </w:p>
        </w:tc>
        <w:tc>
          <w:tcPr>
            <w:tcW w:w="20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14</w:t>
            </w:r>
          </w:p>
        </w:tc>
        <w:tc>
          <w:tcPr>
            <w:tcW w:w="381" w:type="pct"/>
            <w:vAlign w:val="bottom"/>
          </w:tcPr>
          <w:p w:rsidR="009B26EC" w:rsidRDefault="009B26EC" w:rsidP="00BA34C5">
            <w:pPr>
              <w:jc w:val="center"/>
              <w:rPr>
                <w:rFonts w:ascii="Garamond" w:hAnsi="Garamond"/>
                <w:color w:val="000000"/>
                <w:sz w:val="18"/>
                <w:szCs w:val="18"/>
              </w:rPr>
            </w:pPr>
            <w:r>
              <w:rPr>
                <w:rFonts w:ascii="Garamond" w:hAnsi="Garamond"/>
                <w:color w:val="000000"/>
                <w:sz w:val="18"/>
                <w:szCs w:val="18"/>
              </w:rPr>
              <w:t>1.10973</w:t>
            </w:r>
          </w:p>
        </w:tc>
        <w:tc>
          <w:tcPr>
            <w:tcW w:w="205" w:type="pct"/>
            <w:vAlign w:val="center"/>
          </w:tcPr>
          <w:p w:rsidR="009B26EC" w:rsidRDefault="009B26EC" w:rsidP="00BA34C5">
            <w:pPr>
              <w:jc w:val="center"/>
              <w:rPr>
                <w:rFonts w:ascii="Garamond" w:hAnsi="Garamond"/>
                <w:color w:val="000000"/>
                <w:sz w:val="18"/>
                <w:szCs w:val="18"/>
              </w:rPr>
            </w:pPr>
            <w:r>
              <w:rPr>
                <w:rFonts w:ascii="Garamond" w:hAnsi="Garamond"/>
                <w:color w:val="000000"/>
                <w:sz w:val="18"/>
                <w:szCs w:val="18"/>
              </w:rPr>
              <w:t>15</w:t>
            </w:r>
          </w:p>
        </w:tc>
        <w:tc>
          <w:tcPr>
            <w:tcW w:w="382"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3.12977</w:t>
            </w:r>
          </w:p>
        </w:tc>
        <w:tc>
          <w:tcPr>
            <w:tcW w:w="189"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15</w:t>
            </w:r>
          </w:p>
        </w:tc>
      </w:tr>
      <w:tr w:rsidR="009B26EC" w:rsidTr="00F83A94">
        <w:tc>
          <w:tcPr>
            <w:tcW w:w="132" w:type="pct"/>
            <w:vMerge/>
          </w:tcPr>
          <w:p w:rsidR="009B26EC" w:rsidRPr="005B4FE6" w:rsidRDefault="009B26EC" w:rsidP="00BA34C5">
            <w:pPr>
              <w:jc w:val="both"/>
              <w:rPr>
                <w:rFonts w:ascii="Garamond" w:hAnsi="Garamond" w:cs="Segoe UI"/>
                <w:sz w:val="16"/>
                <w:szCs w:val="16"/>
              </w:rPr>
            </w:pPr>
          </w:p>
        </w:tc>
        <w:tc>
          <w:tcPr>
            <w:tcW w:w="297"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0.7144</w:t>
            </w:r>
          </w:p>
        </w:tc>
        <w:tc>
          <w:tcPr>
            <w:tcW w:w="29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0.2027</w:t>
            </w:r>
          </w:p>
        </w:tc>
        <w:tc>
          <w:tcPr>
            <w:tcW w:w="299"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0.0829</w:t>
            </w:r>
          </w:p>
        </w:tc>
        <w:tc>
          <w:tcPr>
            <w:tcW w:w="230" w:type="pct"/>
            <w:vMerge/>
            <w:vAlign w:val="center"/>
          </w:tcPr>
          <w:p w:rsidR="009B26EC" w:rsidRPr="006C35FD" w:rsidRDefault="009B26EC" w:rsidP="00BA34C5">
            <w:pPr>
              <w:jc w:val="center"/>
              <w:rPr>
                <w:rFonts w:ascii="Garamond" w:hAnsi="Garamond" w:cs="Segoe UI"/>
                <w:b/>
                <w:sz w:val="16"/>
                <w:szCs w:val="16"/>
              </w:rPr>
            </w:pP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0.0937</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0.1164</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0.1823</w:t>
            </w:r>
          </w:p>
        </w:tc>
        <w:tc>
          <w:tcPr>
            <w:tcW w:w="332"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0.0634</w:t>
            </w:r>
          </w:p>
        </w:tc>
        <w:tc>
          <w:tcPr>
            <w:tcW w:w="229" w:type="pct"/>
          </w:tcPr>
          <w:p w:rsidR="009B26EC" w:rsidRPr="005B4FE6" w:rsidRDefault="009B26EC" w:rsidP="00BA34C5">
            <w:pPr>
              <w:jc w:val="center"/>
              <w:rPr>
                <w:rFonts w:ascii="Garamond" w:hAnsi="Garamond"/>
                <w:b/>
                <w:bCs/>
                <w:sz w:val="16"/>
                <w:szCs w:val="16"/>
              </w:rPr>
            </w:pPr>
            <w:r w:rsidRPr="005B4FE6">
              <w:rPr>
                <w:rFonts w:ascii="Garamond" w:hAnsi="Garamond"/>
                <w:b/>
                <w:bCs/>
                <w:sz w:val="16"/>
                <w:szCs w:val="16"/>
              </w:rPr>
              <w:t>ECO4</w:t>
            </w:r>
          </w:p>
        </w:tc>
        <w:tc>
          <w:tcPr>
            <w:tcW w:w="293"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0.1478</w:t>
            </w:r>
          </w:p>
        </w:tc>
        <w:tc>
          <w:tcPr>
            <w:tcW w:w="264"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0.2300</w:t>
            </w:r>
          </w:p>
        </w:tc>
        <w:tc>
          <w:tcPr>
            <w:tcW w:w="381" w:type="pct"/>
            <w:vAlign w:val="bottom"/>
          </w:tcPr>
          <w:p w:rsidR="009B26EC" w:rsidRPr="006820A7" w:rsidRDefault="009B26EC" w:rsidP="00BA34C5">
            <w:pPr>
              <w:jc w:val="center"/>
              <w:rPr>
                <w:rFonts w:ascii="Garamond" w:hAnsi="Garamond"/>
                <w:color w:val="000000" w:themeColor="text1"/>
                <w:sz w:val="18"/>
                <w:szCs w:val="18"/>
              </w:rPr>
            </w:pPr>
            <w:r w:rsidRPr="006820A7">
              <w:rPr>
                <w:rFonts w:ascii="Garamond" w:hAnsi="Garamond"/>
                <w:color w:val="000000" w:themeColor="text1"/>
                <w:sz w:val="18"/>
                <w:szCs w:val="18"/>
              </w:rPr>
              <w:t>0.00008</w:t>
            </w:r>
          </w:p>
        </w:tc>
        <w:tc>
          <w:tcPr>
            <w:tcW w:w="20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15</w:t>
            </w:r>
          </w:p>
        </w:tc>
        <w:tc>
          <w:tcPr>
            <w:tcW w:w="381" w:type="pct"/>
            <w:vAlign w:val="bottom"/>
          </w:tcPr>
          <w:p w:rsidR="009B26EC" w:rsidRDefault="009B26EC" w:rsidP="00BA34C5">
            <w:pPr>
              <w:jc w:val="center"/>
              <w:rPr>
                <w:rFonts w:ascii="Garamond" w:hAnsi="Garamond"/>
                <w:color w:val="000000"/>
                <w:sz w:val="18"/>
                <w:szCs w:val="18"/>
              </w:rPr>
            </w:pPr>
            <w:r>
              <w:rPr>
                <w:rFonts w:ascii="Garamond" w:hAnsi="Garamond"/>
                <w:color w:val="000000"/>
                <w:sz w:val="18"/>
                <w:szCs w:val="18"/>
              </w:rPr>
              <w:t>0.90538</w:t>
            </w:r>
          </w:p>
        </w:tc>
        <w:tc>
          <w:tcPr>
            <w:tcW w:w="205" w:type="pct"/>
            <w:vAlign w:val="center"/>
          </w:tcPr>
          <w:p w:rsidR="009B26EC" w:rsidRDefault="009B26EC" w:rsidP="00BA34C5">
            <w:pPr>
              <w:jc w:val="center"/>
              <w:rPr>
                <w:rFonts w:ascii="Garamond" w:hAnsi="Garamond"/>
                <w:color w:val="000000"/>
                <w:sz w:val="18"/>
                <w:szCs w:val="18"/>
              </w:rPr>
            </w:pPr>
            <w:r>
              <w:rPr>
                <w:rFonts w:ascii="Garamond" w:hAnsi="Garamond"/>
                <w:color w:val="000000"/>
                <w:sz w:val="18"/>
                <w:szCs w:val="18"/>
              </w:rPr>
              <w:t>23</w:t>
            </w:r>
          </w:p>
        </w:tc>
        <w:tc>
          <w:tcPr>
            <w:tcW w:w="382"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2.55130</w:t>
            </w:r>
          </w:p>
        </w:tc>
        <w:tc>
          <w:tcPr>
            <w:tcW w:w="189"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23</w:t>
            </w:r>
          </w:p>
        </w:tc>
      </w:tr>
      <w:tr w:rsidR="009B26EC" w:rsidTr="00F83A94">
        <w:tc>
          <w:tcPr>
            <w:tcW w:w="132" w:type="pct"/>
            <w:vMerge/>
          </w:tcPr>
          <w:p w:rsidR="009B26EC" w:rsidRPr="005B4FE6" w:rsidRDefault="009B26EC" w:rsidP="00BA34C5">
            <w:pPr>
              <w:jc w:val="both"/>
              <w:rPr>
                <w:rFonts w:ascii="Garamond" w:hAnsi="Garamond" w:cs="Segoe UI"/>
                <w:sz w:val="16"/>
                <w:szCs w:val="16"/>
              </w:rPr>
            </w:pPr>
          </w:p>
        </w:tc>
        <w:tc>
          <w:tcPr>
            <w:tcW w:w="297"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0.7144</w:t>
            </w:r>
          </w:p>
        </w:tc>
        <w:tc>
          <w:tcPr>
            <w:tcW w:w="29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0.2027</w:t>
            </w:r>
          </w:p>
        </w:tc>
        <w:tc>
          <w:tcPr>
            <w:tcW w:w="299"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0.0829</w:t>
            </w:r>
          </w:p>
        </w:tc>
        <w:tc>
          <w:tcPr>
            <w:tcW w:w="230" w:type="pct"/>
            <w:vMerge w:val="restart"/>
            <w:vAlign w:val="center"/>
          </w:tcPr>
          <w:p w:rsidR="009B26EC" w:rsidRPr="006C35FD" w:rsidRDefault="009B26EC" w:rsidP="00BA34C5">
            <w:pPr>
              <w:jc w:val="center"/>
              <w:rPr>
                <w:rFonts w:ascii="Garamond" w:hAnsi="Garamond" w:cs="Segoe UI"/>
                <w:b/>
                <w:sz w:val="16"/>
                <w:szCs w:val="16"/>
              </w:rPr>
            </w:pPr>
            <w:r w:rsidRPr="006C35FD">
              <w:rPr>
                <w:rFonts w:ascii="Garamond" w:hAnsi="Garamond" w:cs="Segoe UI"/>
                <w:b/>
                <w:sz w:val="16"/>
                <w:szCs w:val="16"/>
              </w:rPr>
              <w:t>EOL</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0.1213</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0.1098</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0.1496</w:t>
            </w:r>
          </w:p>
        </w:tc>
        <w:tc>
          <w:tcPr>
            <w:tcW w:w="332"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0.1531</w:t>
            </w:r>
          </w:p>
        </w:tc>
        <w:tc>
          <w:tcPr>
            <w:tcW w:w="229" w:type="pct"/>
          </w:tcPr>
          <w:p w:rsidR="009B26EC" w:rsidRPr="005B4FE6" w:rsidRDefault="009B26EC" w:rsidP="00BA34C5">
            <w:pPr>
              <w:jc w:val="center"/>
              <w:rPr>
                <w:rFonts w:ascii="Garamond" w:hAnsi="Garamond"/>
                <w:b/>
                <w:bCs/>
                <w:sz w:val="16"/>
                <w:szCs w:val="16"/>
              </w:rPr>
            </w:pPr>
            <w:r w:rsidRPr="005B4FE6">
              <w:rPr>
                <w:rFonts w:ascii="Garamond" w:hAnsi="Garamond"/>
                <w:b/>
                <w:bCs/>
                <w:sz w:val="16"/>
                <w:szCs w:val="16"/>
              </w:rPr>
              <w:t>EOL1</w:t>
            </w:r>
          </w:p>
        </w:tc>
        <w:tc>
          <w:tcPr>
            <w:tcW w:w="293"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0.3164</w:t>
            </w:r>
          </w:p>
        </w:tc>
        <w:tc>
          <w:tcPr>
            <w:tcW w:w="264"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0.2723</w:t>
            </w:r>
          </w:p>
        </w:tc>
        <w:tc>
          <w:tcPr>
            <w:tcW w:w="381" w:type="pct"/>
            <w:vAlign w:val="bottom"/>
          </w:tcPr>
          <w:p w:rsidR="009B26EC" w:rsidRPr="006820A7" w:rsidRDefault="009B26EC" w:rsidP="00BA34C5">
            <w:pPr>
              <w:jc w:val="center"/>
              <w:rPr>
                <w:rFonts w:ascii="Garamond" w:hAnsi="Garamond"/>
                <w:color w:val="000000" w:themeColor="text1"/>
                <w:sz w:val="18"/>
                <w:szCs w:val="18"/>
              </w:rPr>
            </w:pPr>
            <w:r w:rsidRPr="006820A7">
              <w:rPr>
                <w:rFonts w:ascii="Garamond" w:hAnsi="Garamond"/>
                <w:color w:val="000000" w:themeColor="text1"/>
                <w:sz w:val="18"/>
                <w:szCs w:val="18"/>
              </w:rPr>
              <w:t>0.00053</w:t>
            </w:r>
          </w:p>
        </w:tc>
        <w:tc>
          <w:tcPr>
            <w:tcW w:w="20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7</w:t>
            </w:r>
          </w:p>
        </w:tc>
        <w:tc>
          <w:tcPr>
            <w:tcW w:w="381" w:type="pct"/>
            <w:vAlign w:val="bottom"/>
          </w:tcPr>
          <w:p w:rsidR="009B26EC" w:rsidRDefault="009B26EC" w:rsidP="00BA34C5">
            <w:pPr>
              <w:jc w:val="center"/>
              <w:rPr>
                <w:rFonts w:ascii="Garamond" w:hAnsi="Garamond"/>
                <w:color w:val="000000"/>
                <w:sz w:val="18"/>
                <w:szCs w:val="18"/>
              </w:rPr>
            </w:pPr>
            <w:r>
              <w:rPr>
                <w:rFonts w:ascii="Garamond" w:hAnsi="Garamond"/>
                <w:color w:val="000000"/>
                <w:sz w:val="18"/>
                <w:szCs w:val="18"/>
              </w:rPr>
              <w:t>1.20212</w:t>
            </w:r>
          </w:p>
        </w:tc>
        <w:tc>
          <w:tcPr>
            <w:tcW w:w="205" w:type="pct"/>
            <w:vAlign w:val="center"/>
          </w:tcPr>
          <w:p w:rsidR="009B26EC" w:rsidRDefault="009B26EC" w:rsidP="00BA34C5">
            <w:pPr>
              <w:jc w:val="center"/>
              <w:rPr>
                <w:rFonts w:ascii="Garamond" w:hAnsi="Garamond"/>
                <w:color w:val="000000"/>
                <w:sz w:val="18"/>
                <w:szCs w:val="18"/>
              </w:rPr>
            </w:pPr>
            <w:r>
              <w:rPr>
                <w:rFonts w:ascii="Garamond" w:hAnsi="Garamond"/>
                <w:color w:val="000000"/>
                <w:sz w:val="18"/>
                <w:szCs w:val="18"/>
              </w:rPr>
              <w:t>8</w:t>
            </w:r>
          </w:p>
        </w:tc>
        <w:tc>
          <w:tcPr>
            <w:tcW w:w="382"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3.45434</w:t>
            </w:r>
          </w:p>
        </w:tc>
        <w:tc>
          <w:tcPr>
            <w:tcW w:w="189"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8</w:t>
            </w:r>
          </w:p>
        </w:tc>
      </w:tr>
      <w:tr w:rsidR="009B26EC" w:rsidTr="00F83A94">
        <w:tc>
          <w:tcPr>
            <w:tcW w:w="132" w:type="pct"/>
            <w:vMerge/>
          </w:tcPr>
          <w:p w:rsidR="009B26EC" w:rsidRPr="005B4FE6" w:rsidRDefault="009B26EC" w:rsidP="00BA34C5">
            <w:pPr>
              <w:jc w:val="both"/>
              <w:rPr>
                <w:rFonts w:ascii="Garamond" w:hAnsi="Garamond" w:cs="Segoe UI"/>
                <w:sz w:val="16"/>
                <w:szCs w:val="16"/>
              </w:rPr>
            </w:pPr>
          </w:p>
        </w:tc>
        <w:tc>
          <w:tcPr>
            <w:tcW w:w="297"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0.7144</w:t>
            </w:r>
          </w:p>
        </w:tc>
        <w:tc>
          <w:tcPr>
            <w:tcW w:w="29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0.2027</w:t>
            </w:r>
          </w:p>
        </w:tc>
        <w:tc>
          <w:tcPr>
            <w:tcW w:w="299"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0.0829</w:t>
            </w:r>
          </w:p>
        </w:tc>
        <w:tc>
          <w:tcPr>
            <w:tcW w:w="230" w:type="pct"/>
            <w:vMerge/>
          </w:tcPr>
          <w:p w:rsidR="009B26EC" w:rsidRPr="005B4FE6" w:rsidRDefault="009B26EC" w:rsidP="00BA34C5">
            <w:pPr>
              <w:jc w:val="both"/>
              <w:rPr>
                <w:rFonts w:ascii="Garamond" w:hAnsi="Garamond" w:cs="Segoe UI"/>
                <w:sz w:val="16"/>
                <w:szCs w:val="16"/>
              </w:rPr>
            </w:pP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0.1213</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0.1098</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0.1496</w:t>
            </w:r>
          </w:p>
        </w:tc>
        <w:tc>
          <w:tcPr>
            <w:tcW w:w="332"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0.1531</w:t>
            </w:r>
          </w:p>
        </w:tc>
        <w:tc>
          <w:tcPr>
            <w:tcW w:w="229" w:type="pct"/>
          </w:tcPr>
          <w:p w:rsidR="009B26EC" w:rsidRPr="005B4FE6" w:rsidRDefault="009B26EC" w:rsidP="00BA34C5">
            <w:pPr>
              <w:jc w:val="center"/>
              <w:rPr>
                <w:rFonts w:ascii="Garamond" w:hAnsi="Garamond"/>
                <w:b/>
                <w:bCs/>
                <w:sz w:val="16"/>
                <w:szCs w:val="16"/>
              </w:rPr>
            </w:pPr>
            <w:r w:rsidRPr="005B4FE6">
              <w:rPr>
                <w:rFonts w:ascii="Garamond" w:hAnsi="Garamond"/>
                <w:b/>
                <w:bCs/>
                <w:sz w:val="16"/>
                <w:szCs w:val="16"/>
              </w:rPr>
              <w:t>EOL2</w:t>
            </w:r>
          </w:p>
        </w:tc>
        <w:tc>
          <w:tcPr>
            <w:tcW w:w="293"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0.1584</w:t>
            </w:r>
          </w:p>
        </w:tc>
        <w:tc>
          <w:tcPr>
            <w:tcW w:w="264"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0.2800</w:t>
            </w:r>
          </w:p>
        </w:tc>
        <w:tc>
          <w:tcPr>
            <w:tcW w:w="381" w:type="pct"/>
            <w:vAlign w:val="bottom"/>
          </w:tcPr>
          <w:p w:rsidR="009B26EC" w:rsidRPr="006820A7" w:rsidRDefault="009B26EC" w:rsidP="00BA34C5">
            <w:pPr>
              <w:jc w:val="center"/>
              <w:rPr>
                <w:rFonts w:ascii="Garamond" w:hAnsi="Garamond"/>
                <w:color w:val="000000" w:themeColor="text1"/>
                <w:sz w:val="18"/>
                <w:szCs w:val="18"/>
              </w:rPr>
            </w:pPr>
            <w:r w:rsidRPr="006820A7">
              <w:rPr>
                <w:rFonts w:ascii="Garamond" w:hAnsi="Garamond"/>
                <w:color w:val="000000" w:themeColor="text1"/>
                <w:sz w:val="18"/>
                <w:szCs w:val="18"/>
              </w:rPr>
              <w:t>0.00027</w:t>
            </w:r>
          </w:p>
        </w:tc>
        <w:tc>
          <w:tcPr>
            <w:tcW w:w="20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12</w:t>
            </w:r>
          </w:p>
        </w:tc>
        <w:tc>
          <w:tcPr>
            <w:tcW w:w="381" w:type="pct"/>
            <w:vAlign w:val="bottom"/>
          </w:tcPr>
          <w:p w:rsidR="009B26EC" w:rsidRDefault="009B26EC" w:rsidP="00BA34C5">
            <w:pPr>
              <w:jc w:val="center"/>
              <w:rPr>
                <w:rFonts w:ascii="Garamond" w:hAnsi="Garamond"/>
                <w:color w:val="000000"/>
                <w:sz w:val="18"/>
                <w:szCs w:val="18"/>
              </w:rPr>
            </w:pPr>
            <w:r>
              <w:rPr>
                <w:rFonts w:ascii="Garamond" w:hAnsi="Garamond"/>
                <w:color w:val="000000"/>
                <w:sz w:val="18"/>
                <w:szCs w:val="18"/>
              </w:rPr>
              <w:t>1.05173</w:t>
            </w:r>
          </w:p>
        </w:tc>
        <w:tc>
          <w:tcPr>
            <w:tcW w:w="205" w:type="pct"/>
            <w:vAlign w:val="center"/>
          </w:tcPr>
          <w:p w:rsidR="009B26EC" w:rsidRDefault="009B26EC" w:rsidP="00BA34C5">
            <w:pPr>
              <w:jc w:val="center"/>
              <w:rPr>
                <w:rFonts w:ascii="Garamond" w:hAnsi="Garamond"/>
                <w:color w:val="000000"/>
                <w:sz w:val="18"/>
                <w:szCs w:val="18"/>
              </w:rPr>
            </w:pPr>
            <w:r>
              <w:rPr>
                <w:rFonts w:ascii="Garamond" w:hAnsi="Garamond"/>
                <w:color w:val="000000"/>
                <w:sz w:val="18"/>
                <w:szCs w:val="18"/>
              </w:rPr>
              <w:t>16</w:t>
            </w:r>
          </w:p>
        </w:tc>
        <w:tc>
          <w:tcPr>
            <w:tcW w:w="382"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2.97201</w:t>
            </w:r>
          </w:p>
        </w:tc>
        <w:tc>
          <w:tcPr>
            <w:tcW w:w="189"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17</w:t>
            </w:r>
          </w:p>
        </w:tc>
      </w:tr>
      <w:tr w:rsidR="009B26EC" w:rsidTr="00F83A94">
        <w:tc>
          <w:tcPr>
            <w:tcW w:w="132" w:type="pct"/>
            <w:vMerge/>
          </w:tcPr>
          <w:p w:rsidR="009B26EC" w:rsidRPr="005B4FE6" w:rsidRDefault="009B26EC" w:rsidP="00BA34C5">
            <w:pPr>
              <w:jc w:val="both"/>
              <w:rPr>
                <w:rFonts w:ascii="Garamond" w:hAnsi="Garamond" w:cs="Segoe UI"/>
                <w:sz w:val="16"/>
                <w:szCs w:val="16"/>
              </w:rPr>
            </w:pPr>
          </w:p>
        </w:tc>
        <w:tc>
          <w:tcPr>
            <w:tcW w:w="297"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0.7144</w:t>
            </w:r>
          </w:p>
        </w:tc>
        <w:tc>
          <w:tcPr>
            <w:tcW w:w="29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0.2027</w:t>
            </w:r>
          </w:p>
        </w:tc>
        <w:tc>
          <w:tcPr>
            <w:tcW w:w="299"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0.0829</w:t>
            </w:r>
          </w:p>
        </w:tc>
        <w:tc>
          <w:tcPr>
            <w:tcW w:w="230" w:type="pct"/>
            <w:vMerge/>
          </w:tcPr>
          <w:p w:rsidR="009B26EC" w:rsidRPr="005B4FE6" w:rsidRDefault="009B26EC" w:rsidP="00BA34C5">
            <w:pPr>
              <w:jc w:val="both"/>
              <w:rPr>
                <w:rFonts w:ascii="Garamond" w:hAnsi="Garamond" w:cs="Segoe UI"/>
                <w:sz w:val="16"/>
                <w:szCs w:val="16"/>
              </w:rPr>
            </w:pP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0.1213</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0.1098</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0.1496</w:t>
            </w:r>
          </w:p>
        </w:tc>
        <w:tc>
          <w:tcPr>
            <w:tcW w:w="332"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0.1531</w:t>
            </w:r>
          </w:p>
        </w:tc>
        <w:tc>
          <w:tcPr>
            <w:tcW w:w="229" w:type="pct"/>
          </w:tcPr>
          <w:p w:rsidR="009B26EC" w:rsidRPr="005B4FE6" w:rsidRDefault="009B26EC" w:rsidP="00BA34C5">
            <w:pPr>
              <w:jc w:val="center"/>
              <w:rPr>
                <w:rFonts w:ascii="Garamond" w:hAnsi="Garamond"/>
                <w:b/>
                <w:bCs/>
                <w:sz w:val="16"/>
                <w:szCs w:val="16"/>
              </w:rPr>
            </w:pPr>
            <w:r w:rsidRPr="005B4FE6">
              <w:rPr>
                <w:rFonts w:ascii="Garamond" w:hAnsi="Garamond"/>
                <w:b/>
                <w:bCs/>
                <w:sz w:val="16"/>
                <w:szCs w:val="16"/>
              </w:rPr>
              <w:t>EOL3</w:t>
            </w:r>
          </w:p>
        </w:tc>
        <w:tc>
          <w:tcPr>
            <w:tcW w:w="293"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0.1633</w:t>
            </w:r>
          </w:p>
        </w:tc>
        <w:tc>
          <w:tcPr>
            <w:tcW w:w="264"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0.2723</w:t>
            </w:r>
          </w:p>
        </w:tc>
        <w:tc>
          <w:tcPr>
            <w:tcW w:w="381" w:type="pct"/>
            <w:vAlign w:val="bottom"/>
          </w:tcPr>
          <w:p w:rsidR="009B26EC" w:rsidRPr="006820A7" w:rsidRDefault="009B26EC" w:rsidP="00BA34C5">
            <w:pPr>
              <w:jc w:val="center"/>
              <w:rPr>
                <w:rFonts w:ascii="Garamond" w:hAnsi="Garamond"/>
                <w:color w:val="000000" w:themeColor="text1"/>
                <w:sz w:val="18"/>
                <w:szCs w:val="18"/>
              </w:rPr>
            </w:pPr>
            <w:r w:rsidRPr="006820A7">
              <w:rPr>
                <w:rFonts w:ascii="Garamond" w:hAnsi="Garamond"/>
                <w:color w:val="000000" w:themeColor="text1"/>
                <w:sz w:val="18"/>
                <w:szCs w:val="18"/>
              </w:rPr>
              <w:t>0.00028</w:t>
            </w:r>
          </w:p>
        </w:tc>
        <w:tc>
          <w:tcPr>
            <w:tcW w:w="20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11</w:t>
            </w:r>
          </w:p>
        </w:tc>
        <w:tc>
          <w:tcPr>
            <w:tcW w:w="381" w:type="pct"/>
            <w:vAlign w:val="bottom"/>
          </w:tcPr>
          <w:p w:rsidR="009B26EC" w:rsidRDefault="009B26EC" w:rsidP="00BA34C5">
            <w:pPr>
              <w:jc w:val="center"/>
              <w:rPr>
                <w:rFonts w:ascii="Garamond" w:hAnsi="Garamond"/>
                <w:color w:val="000000"/>
                <w:sz w:val="18"/>
                <w:szCs w:val="18"/>
              </w:rPr>
            </w:pPr>
            <w:r>
              <w:rPr>
                <w:rFonts w:ascii="Garamond" w:hAnsi="Garamond"/>
                <w:color w:val="000000"/>
                <w:sz w:val="18"/>
                <w:szCs w:val="18"/>
              </w:rPr>
              <w:t>1.04898</w:t>
            </w:r>
          </w:p>
        </w:tc>
        <w:tc>
          <w:tcPr>
            <w:tcW w:w="205" w:type="pct"/>
            <w:vAlign w:val="center"/>
          </w:tcPr>
          <w:p w:rsidR="009B26EC" w:rsidRDefault="009B26EC" w:rsidP="00BA34C5">
            <w:pPr>
              <w:jc w:val="center"/>
              <w:rPr>
                <w:rFonts w:ascii="Garamond" w:hAnsi="Garamond"/>
                <w:color w:val="000000"/>
                <w:sz w:val="18"/>
                <w:szCs w:val="18"/>
              </w:rPr>
            </w:pPr>
            <w:r>
              <w:rPr>
                <w:rFonts w:ascii="Garamond" w:hAnsi="Garamond"/>
                <w:color w:val="000000"/>
                <w:sz w:val="18"/>
                <w:szCs w:val="18"/>
              </w:rPr>
              <w:t>18</w:t>
            </w:r>
          </w:p>
        </w:tc>
        <w:tc>
          <w:tcPr>
            <w:tcW w:w="382"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2.96385</w:t>
            </w:r>
          </w:p>
        </w:tc>
        <w:tc>
          <w:tcPr>
            <w:tcW w:w="189"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19</w:t>
            </w:r>
          </w:p>
        </w:tc>
      </w:tr>
      <w:tr w:rsidR="009B26EC" w:rsidTr="00F83A94">
        <w:tc>
          <w:tcPr>
            <w:tcW w:w="132" w:type="pct"/>
            <w:vMerge/>
          </w:tcPr>
          <w:p w:rsidR="009B26EC" w:rsidRPr="005B4FE6" w:rsidRDefault="009B26EC" w:rsidP="00BA34C5">
            <w:pPr>
              <w:jc w:val="both"/>
              <w:rPr>
                <w:rFonts w:ascii="Garamond" w:hAnsi="Garamond" w:cs="Segoe UI"/>
                <w:sz w:val="16"/>
                <w:szCs w:val="16"/>
              </w:rPr>
            </w:pPr>
          </w:p>
        </w:tc>
        <w:tc>
          <w:tcPr>
            <w:tcW w:w="297"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0.7144</w:t>
            </w:r>
          </w:p>
        </w:tc>
        <w:tc>
          <w:tcPr>
            <w:tcW w:w="29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0.2027</w:t>
            </w:r>
          </w:p>
        </w:tc>
        <w:tc>
          <w:tcPr>
            <w:tcW w:w="299"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0.0829</w:t>
            </w:r>
          </w:p>
        </w:tc>
        <w:tc>
          <w:tcPr>
            <w:tcW w:w="230" w:type="pct"/>
            <w:vMerge/>
          </w:tcPr>
          <w:p w:rsidR="009B26EC" w:rsidRPr="005B4FE6" w:rsidRDefault="009B26EC" w:rsidP="00BA34C5">
            <w:pPr>
              <w:jc w:val="both"/>
              <w:rPr>
                <w:rFonts w:ascii="Garamond" w:hAnsi="Garamond" w:cs="Segoe UI"/>
                <w:sz w:val="16"/>
                <w:szCs w:val="16"/>
              </w:rPr>
            </w:pP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0.1213</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0.1098</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0.1496</w:t>
            </w:r>
          </w:p>
        </w:tc>
        <w:tc>
          <w:tcPr>
            <w:tcW w:w="332"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0.1531</w:t>
            </w:r>
          </w:p>
        </w:tc>
        <w:tc>
          <w:tcPr>
            <w:tcW w:w="229" w:type="pct"/>
          </w:tcPr>
          <w:p w:rsidR="009B26EC" w:rsidRPr="005B4FE6" w:rsidRDefault="009B26EC" w:rsidP="00BA34C5">
            <w:pPr>
              <w:jc w:val="center"/>
              <w:rPr>
                <w:rFonts w:ascii="Garamond" w:hAnsi="Garamond"/>
                <w:b/>
                <w:bCs/>
                <w:sz w:val="16"/>
                <w:szCs w:val="16"/>
              </w:rPr>
            </w:pPr>
            <w:r w:rsidRPr="005B4FE6">
              <w:rPr>
                <w:rFonts w:ascii="Garamond" w:hAnsi="Garamond"/>
                <w:b/>
                <w:bCs/>
                <w:sz w:val="16"/>
                <w:szCs w:val="16"/>
              </w:rPr>
              <w:t>EOL4</w:t>
            </w:r>
          </w:p>
        </w:tc>
        <w:tc>
          <w:tcPr>
            <w:tcW w:w="293"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0.1660</w:t>
            </w:r>
          </w:p>
        </w:tc>
        <w:tc>
          <w:tcPr>
            <w:tcW w:w="264"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0.0000</w:t>
            </w:r>
          </w:p>
        </w:tc>
        <w:tc>
          <w:tcPr>
            <w:tcW w:w="381" w:type="pct"/>
            <w:vAlign w:val="bottom"/>
          </w:tcPr>
          <w:p w:rsidR="009B26EC" w:rsidRPr="006820A7" w:rsidRDefault="009B26EC" w:rsidP="00BA34C5">
            <w:pPr>
              <w:jc w:val="center"/>
              <w:rPr>
                <w:rFonts w:ascii="Garamond" w:hAnsi="Garamond"/>
                <w:color w:val="000000" w:themeColor="text1"/>
                <w:sz w:val="18"/>
                <w:szCs w:val="18"/>
              </w:rPr>
            </w:pPr>
            <w:r w:rsidRPr="006820A7">
              <w:rPr>
                <w:rFonts w:ascii="Garamond" w:hAnsi="Garamond"/>
                <w:color w:val="000000" w:themeColor="text1"/>
                <w:sz w:val="18"/>
                <w:szCs w:val="18"/>
              </w:rPr>
              <w:t>0.00000</w:t>
            </w:r>
          </w:p>
        </w:tc>
        <w:tc>
          <w:tcPr>
            <w:tcW w:w="20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 </w:t>
            </w:r>
          </w:p>
        </w:tc>
        <w:tc>
          <w:tcPr>
            <w:tcW w:w="381" w:type="pct"/>
            <w:vAlign w:val="bottom"/>
          </w:tcPr>
          <w:p w:rsidR="009B26EC" w:rsidRDefault="009B26EC" w:rsidP="00BA34C5">
            <w:pPr>
              <w:jc w:val="center"/>
              <w:rPr>
                <w:rFonts w:ascii="Garamond" w:hAnsi="Garamond"/>
                <w:color w:val="000000"/>
                <w:sz w:val="18"/>
                <w:szCs w:val="18"/>
              </w:rPr>
            </w:pPr>
            <w:r>
              <w:rPr>
                <w:rFonts w:ascii="Garamond" w:hAnsi="Garamond"/>
                <w:color w:val="000000"/>
                <w:sz w:val="18"/>
                <w:szCs w:val="18"/>
              </w:rPr>
              <w:t>0.77939</w:t>
            </w:r>
          </w:p>
        </w:tc>
        <w:tc>
          <w:tcPr>
            <w:tcW w:w="205" w:type="pct"/>
            <w:vAlign w:val="center"/>
          </w:tcPr>
          <w:p w:rsidR="009B26EC" w:rsidRDefault="009B26EC" w:rsidP="00BA34C5">
            <w:pPr>
              <w:jc w:val="center"/>
              <w:rPr>
                <w:rFonts w:ascii="Garamond" w:hAnsi="Garamond"/>
                <w:color w:val="000000"/>
                <w:sz w:val="18"/>
                <w:szCs w:val="18"/>
              </w:rPr>
            </w:pPr>
            <w:r>
              <w:rPr>
                <w:rFonts w:ascii="Garamond" w:hAnsi="Garamond"/>
                <w:color w:val="000000"/>
                <w:sz w:val="18"/>
                <w:szCs w:val="18"/>
              </w:rPr>
              <w:t>25</w:t>
            </w:r>
          </w:p>
        </w:tc>
        <w:tc>
          <w:tcPr>
            <w:tcW w:w="382"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2.26345</w:t>
            </w:r>
          </w:p>
        </w:tc>
        <w:tc>
          <w:tcPr>
            <w:tcW w:w="189"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25</w:t>
            </w:r>
          </w:p>
        </w:tc>
      </w:tr>
      <w:tr w:rsidR="009B26EC" w:rsidTr="00F83A94">
        <w:tc>
          <w:tcPr>
            <w:tcW w:w="132" w:type="pct"/>
            <w:vMerge/>
          </w:tcPr>
          <w:p w:rsidR="009B26EC" w:rsidRPr="005B4FE6" w:rsidRDefault="009B26EC" w:rsidP="00BA34C5">
            <w:pPr>
              <w:jc w:val="both"/>
              <w:rPr>
                <w:rFonts w:ascii="Garamond" w:hAnsi="Garamond" w:cs="Segoe UI"/>
                <w:sz w:val="16"/>
                <w:szCs w:val="16"/>
              </w:rPr>
            </w:pPr>
          </w:p>
        </w:tc>
        <w:tc>
          <w:tcPr>
            <w:tcW w:w="297"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0.7144</w:t>
            </w:r>
          </w:p>
        </w:tc>
        <w:tc>
          <w:tcPr>
            <w:tcW w:w="29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0.2027</w:t>
            </w:r>
          </w:p>
        </w:tc>
        <w:tc>
          <w:tcPr>
            <w:tcW w:w="299"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0.0829</w:t>
            </w:r>
          </w:p>
        </w:tc>
        <w:tc>
          <w:tcPr>
            <w:tcW w:w="230" w:type="pct"/>
            <w:vMerge/>
          </w:tcPr>
          <w:p w:rsidR="009B26EC" w:rsidRPr="005B4FE6" w:rsidRDefault="009B26EC" w:rsidP="00BA34C5">
            <w:pPr>
              <w:jc w:val="both"/>
              <w:rPr>
                <w:rFonts w:ascii="Garamond" w:hAnsi="Garamond" w:cs="Segoe UI"/>
                <w:sz w:val="16"/>
                <w:szCs w:val="16"/>
              </w:rPr>
            </w:pP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0.1213</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0.1098</w:t>
            </w:r>
          </w:p>
        </w:tc>
        <w:tc>
          <w:tcPr>
            <w:tcW w:w="294" w:type="pct"/>
            <w:vAlign w:val="center"/>
          </w:tcPr>
          <w:p w:rsidR="009B26EC" w:rsidRPr="005A3E2B" w:rsidRDefault="009B26EC" w:rsidP="00BA34C5">
            <w:pPr>
              <w:jc w:val="center"/>
              <w:rPr>
                <w:rFonts w:ascii="Garamond" w:hAnsi="Garamond"/>
                <w:sz w:val="18"/>
                <w:szCs w:val="18"/>
              </w:rPr>
            </w:pPr>
            <w:r w:rsidRPr="005A3E2B">
              <w:rPr>
                <w:rFonts w:ascii="Garamond" w:hAnsi="Garamond"/>
                <w:sz w:val="18"/>
                <w:szCs w:val="18"/>
              </w:rPr>
              <w:t>0.1496</w:t>
            </w:r>
          </w:p>
        </w:tc>
        <w:tc>
          <w:tcPr>
            <w:tcW w:w="332"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0.1531</w:t>
            </w:r>
          </w:p>
        </w:tc>
        <w:tc>
          <w:tcPr>
            <w:tcW w:w="229" w:type="pct"/>
          </w:tcPr>
          <w:p w:rsidR="009B26EC" w:rsidRPr="005B4FE6" w:rsidRDefault="009B26EC" w:rsidP="00BA34C5">
            <w:pPr>
              <w:jc w:val="center"/>
              <w:rPr>
                <w:rFonts w:ascii="Garamond" w:hAnsi="Garamond"/>
                <w:b/>
                <w:bCs/>
                <w:sz w:val="16"/>
                <w:szCs w:val="16"/>
              </w:rPr>
            </w:pPr>
            <w:r w:rsidRPr="005B4FE6">
              <w:rPr>
                <w:rFonts w:ascii="Garamond" w:hAnsi="Garamond"/>
                <w:b/>
                <w:bCs/>
                <w:sz w:val="16"/>
                <w:szCs w:val="16"/>
              </w:rPr>
              <w:t>EOL5</w:t>
            </w:r>
          </w:p>
        </w:tc>
        <w:tc>
          <w:tcPr>
            <w:tcW w:w="293"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0.1958</w:t>
            </w:r>
          </w:p>
        </w:tc>
        <w:tc>
          <w:tcPr>
            <w:tcW w:w="264" w:type="pct"/>
            <w:vAlign w:val="bottom"/>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0.1754</w:t>
            </w:r>
          </w:p>
        </w:tc>
        <w:tc>
          <w:tcPr>
            <w:tcW w:w="381" w:type="pct"/>
            <w:vAlign w:val="bottom"/>
          </w:tcPr>
          <w:p w:rsidR="009B26EC" w:rsidRPr="006820A7" w:rsidRDefault="009B26EC" w:rsidP="00BA34C5">
            <w:pPr>
              <w:jc w:val="center"/>
              <w:rPr>
                <w:rFonts w:ascii="Garamond" w:hAnsi="Garamond"/>
                <w:color w:val="000000" w:themeColor="text1"/>
                <w:sz w:val="18"/>
                <w:szCs w:val="18"/>
              </w:rPr>
            </w:pPr>
            <w:r w:rsidRPr="006820A7">
              <w:rPr>
                <w:rFonts w:ascii="Garamond" w:hAnsi="Garamond"/>
                <w:color w:val="000000" w:themeColor="text1"/>
                <w:sz w:val="18"/>
                <w:szCs w:val="18"/>
              </w:rPr>
              <w:t>0.00021</w:t>
            </w:r>
          </w:p>
        </w:tc>
        <w:tc>
          <w:tcPr>
            <w:tcW w:w="206" w:type="pct"/>
            <w:vAlign w:val="center"/>
          </w:tcPr>
          <w:p w:rsidR="009B26EC" w:rsidRPr="005A3E2B" w:rsidRDefault="009B26EC" w:rsidP="00BA34C5">
            <w:pPr>
              <w:jc w:val="center"/>
              <w:rPr>
                <w:rFonts w:ascii="Garamond" w:hAnsi="Garamond"/>
                <w:color w:val="000000"/>
                <w:sz w:val="18"/>
                <w:szCs w:val="18"/>
              </w:rPr>
            </w:pPr>
            <w:r w:rsidRPr="005A3E2B">
              <w:rPr>
                <w:rFonts w:ascii="Garamond" w:hAnsi="Garamond"/>
                <w:color w:val="000000"/>
                <w:sz w:val="18"/>
                <w:szCs w:val="18"/>
              </w:rPr>
              <w:t>13</w:t>
            </w:r>
          </w:p>
        </w:tc>
        <w:tc>
          <w:tcPr>
            <w:tcW w:w="381" w:type="pct"/>
            <w:vAlign w:val="bottom"/>
          </w:tcPr>
          <w:p w:rsidR="009B26EC" w:rsidRDefault="009B26EC" w:rsidP="00BA34C5">
            <w:pPr>
              <w:jc w:val="center"/>
              <w:rPr>
                <w:rFonts w:ascii="Garamond" w:hAnsi="Garamond"/>
                <w:color w:val="000000"/>
                <w:sz w:val="18"/>
                <w:szCs w:val="18"/>
              </w:rPr>
            </w:pPr>
            <w:r>
              <w:rPr>
                <w:rFonts w:ascii="Garamond" w:hAnsi="Garamond"/>
                <w:color w:val="000000"/>
                <w:sz w:val="18"/>
                <w:szCs w:val="18"/>
              </w:rPr>
              <w:t>0.98448</w:t>
            </w:r>
          </w:p>
        </w:tc>
        <w:tc>
          <w:tcPr>
            <w:tcW w:w="205" w:type="pct"/>
            <w:vAlign w:val="center"/>
          </w:tcPr>
          <w:p w:rsidR="009B26EC" w:rsidRDefault="009B26EC" w:rsidP="00BA34C5">
            <w:pPr>
              <w:jc w:val="center"/>
              <w:rPr>
                <w:rFonts w:ascii="Garamond" w:hAnsi="Garamond"/>
                <w:color w:val="000000"/>
                <w:sz w:val="18"/>
                <w:szCs w:val="18"/>
              </w:rPr>
            </w:pPr>
            <w:r>
              <w:rPr>
                <w:rFonts w:ascii="Garamond" w:hAnsi="Garamond"/>
                <w:color w:val="000000"/>
                <w:sz w:val="18"/>
                <w:szCs w:val="18"/>
              </w:rPr>
              <w:t>20</w:t>
            </w:r>
          </w:p>
        </w:tc>
        <w:tc>
          <w:tcPr>
            <w:tcW w:w="382"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2.77871</w:t>
            </w:r>
          </w:p>
        </w:tc>
        <w:tc>
          <w:tcPr>
            <w:tcW w:w="189" w:type="pct"/>
            <w:vAlign w:val="center"/>
          </w:tcPr>
          <w:p w:rsidR="009B26EC" w:rsidRDefault="009B26EC">
            <w:pPr>
              <w:jc w:val="center"/>
              <w:rPr>
                <w:rFonts w:ascii="Garamond" w:hAnsi="Garamond"/>
                <w:color w:val="000000"/>
                <w:sz w:val="18"/>
                <w:szCs w:val="18"/>
              </w:rPr>
            </w:pPr>
            <w:r>
              <w:rPr>
                <w:rFonts w:ascii="Garamond" w:hAnsi="Garamond"/>
                <w:color w:val="000000"/>
                <w:sz w:val="18"/>
                <w:szCs w:val="18"/>
              </w:rPr>
              <w:t>20</w:t>
            </w:r>
          </w:p>
        </w:tc>
      </w:tr>
    </w:tbl>
    <w:p w:rsidR="00BA34C5" w:rsidRDefault="00BA34C5" w:rsidP="00DC033D">
      <w:pPr>
        <w:spacing w:after="0" w:line="240" w:lineRule="auto"/>
        <w:jc w:val="center"/>
        <w:rPr>
          <w:rFonts w:ascii="Garamond" w:hAnsi="Garamond"/>
          <w:b/>
          <w:sz w:val="24"/>
          <w:szCs w:val="24"/>
        </w:rPr>
      </w:pPr>
    </w:p>
    <w:p w:rsidR="00BA34C5" w:rsidRDefault="00BA34C5" w:rsidP="00DC033D">
      <w:pPr>
        <w:spacing w:after="0" w:line="240" w:lineRule="auto"/>
        <w:jc w:val="center"/>
        <w:rPr>
          <w:rFonts w:ascii="Garamond" w:hAnsi="Garamond"/>
          <w:b/>
          <w:sz w:val="24"/>
          <w:szCs w:val="24"/>
        </w:rPr>
      </w:pPr>
    </w:p>
    <w:p w:rsidR="00BA34C5" w:rsidRDefault="00BA34C5" w:rsidP="00DC033D">
      <w:pPr>
        <w:spacing w:after="0" w:line="240" w:lineRule="auto"/>
        <w:jc w:val="center"/>
        <w:rPr>
          <w:rFonts w:ascii="Garamond" w:hAnsi="Garamond"/>
          <w:b/>
          <w:sz w:val="24"/>
          <w:szCs w:val="24"/>
        </w:rPr>
      </w:pPr>
    </w:p>
    <w:p w:rsidR="00152AC3" w:rsidRDefault="00152AC3" w:rsidP="009F3468">
      <w:pPr>
        <w:autoSpaceDE w:val="0"/>
        <w:autoSpaceDN w:val="0"/>
        <w:adjustRightInd w:val="0"/>
        <w:spacing w:after="0" w:line="240" w:lineRule="auto"/>
        <w:rPr>
          <w:rFonts w:ascii="Garamond" w:hAnsi="Garamond"/>
          <w:iCs/>
          <w:sz w:val="18"/>
          <w:szCs w:val="18"/>
        </w:rPr>
        <w:sectPr w:rsidR="00152AC3" w:rsidSect="00CA4D70">
          <w:pgSz w:w="15840" w:h="12240" w:orient="landscape"/>
          <w:pgMar w:top="1440" w:right="540" w:bottom="1440" w:left="810" w:header="720" w:footer="720" w:gutter="0"/>
          <w:cols w:space="720"/>
          <w:docGrid w:linePitch="360"/>
        </w:sectPr>
      </w:pPr>
    </w:p>
    <w:p w:rsidR="00152AC3" w:rsidRPr="00FE458C" w:rsidRDefault="00152AC3" w:rsidP="00152AC3">
      <w:pPr>
        <w:spacing w:after="0" w:line="240" w:lineRule="auto"/>
        <w:jc w:val="center"/>
        <w:rPr>
          <w:rFonts w:ascii="Garamond" w:hAnsi="Garamond" w:cs="Segoe UI"/>
          <w:sz w:val="24"/>
          <w:szCs w:val="24"/>
        </w:rPr>
      </w:pPr>
      <w:r>
        <w:rPr>
          <w:rFonts w:ascii="Garamond" w:hAnsi="Garamond" w:cs="Segoe UI"/>
          <w:b/>
          <w:sz w:val="24"/>
          <w:szCs w:val="24"/>
        </w:rPr>
        <w:lastRenderedPageBreak/>
        <w:t xml:space="preserve">Table </w:t>
      </w:r>
      <w:r w:rsidR="00404A89">
        <w:rPr>
          <w:rFonts w:ascii="Garamond" w:hAnsi="Garamond" w:cs="Segoe UI"/>
          <w:b/>
          <w:sz w:val="24"/>
          <w:szCs w:val="24"/>
        </w:rPr>
        <w:t>1</w:t>
      </w:r>
      <w:r w:rsidR="00BA34C5">
        <w:rPr>
          <w:rFonts w:ascii="Garamond" w:hAnsi="Garamond" w:cs="Segoe UI"/>
          <w:b/>
          <w:sz w:val="24"/>
          <w:szCs w:val="24"/>
        </w:rPr>
        <w:t>4</w:t>
      </w:r>
      <w:r w:rsidRPr="00FE458C">
        <w:rPr>
          <w:rFonts w:ascii="Garamond" w:hAnsi="Garamond" w:cs="Segoe UI"/>
          <w:sz w:val="24"/>
          <w:szCs w:val="24"/>
        </w:rPr>
        <w:t xml:space="preserve"> Respective GSCM sub-factors rankings from the three desirab</w:t>
      </w:r>
      <w:r w:rsidR="00C82A3E">
        <w:rPr>
          <w:rFonts w:ascii="Garamond" w:hAnsi="Garamond" w:cs="Segoe UI"/>
          <w:sz w:val="24"/>
          <w:szCs w:val="24"/>
        </w:rPr>
        <w:t>ility</w:t>
      </w:r>
      <w:r w:rsidRPr="00FE458C">
        <w:rPr>
          <w:rFonts w:ascii="Garamond" w:hAnsi="Garamond" w:cs="Segoe UI"/>
          <w:sz w:val="24"/>
          <w:szCs w:val="24"/>
        </w:rPr>
        <w:t xml:space="preserve"> and ranking models</w:t>
      </w:r>
    </w:p>
    <w:tbl>
      <w:tblPr>
        <w:tblStyle w:val="TableGrid"/>
        <w:tblW w:w="9976" w:type="dxa"/>
        <w:tblLook w:val="04A0" w:firstRow="1" w:lastRow="0" w:firstColumn="1" w:lastColumn="0" w:noHBand="0" w:noVBand="1"/>
      </w:tblPr>
      <w:tblGrid>
        <w:gridCol w:w="1867"/>
        <w:gridCol w:w="739"/>
        <w:gridCol w:w="861"/>
        <w:gridCol w:w="739"/>
        <w:gridCol w:w="826"/>
        <w:gridCol w:w="739"/>
        <w:gridCol w:w="861"/>
        <w:gridCol w:w="811"/>
        <w:gridCol w:w="811"/>
        <w:gridCol w:w="861"/>
        <w:gridCol w:w="861"/>
      </w:tblGrid>
      <w:tr w:rsidR="00B62C45" w:rsidRPr="00FE458C" w:rsidTr="00F83A94">
        <w:trPr>
          <w:trHeight w:val="458"/>
        </w:trPr>
        <w:tc>
          <w:tcPr>
            <w:tcW w:w="1867" w:type="dxa"/>
            <w:tcBorders>
              <w:tl2br w:val="single" w:sz="4" w:space="0" w:color="auto"/>
            </w:tcBorders>
          </w:tcPr>
          <w:p w:rsidR="00152AC3" w:rsidRPr="00FE458C" w:rsidRDefault="00152AC3" w:rsidP="00CD21C7">
            <w:pPr>
              <w:jc w:val="right"/>
              <w:rPr>
                <w:rFonts w:ascii="Garamond" w:hAnsi="Garamond" w:cs="Segoe UI"/>
                <w:b/>
                <w:sz w:val="24"/>
                <w:szCs w:val="24"/>
              </w:rPr>
            </w:pPr>
            <w:r w:rsidRPr="00FE458C">
              <w:rPr>
                <w:rFonts w:ascii="Garamond" w:hAnsi="Garamond" w:cs="Segoe UI"/>
                <w:b/>
                <w:sz w:val="24"/>
                <w:szCs w:val="24"/>
              </w:rPr>
              <w:t>Ranks</w:t>
            </w:r>
          </w:p>
          <w:p w:rsidR="00152AC3" w:rsidRPr="00FE458C" w:rsidRDefault="00152AC3" w:rsidP="00CD21C7">
            <w:pPr>
              <w:ind w:right="550"/>
              <w:jc w:val="right"/>
              <w:rPr>
                <w:rFonts w:ascii="Garamond" w:hAnsi="Garamond" w:cs="Segoe UI"/>
                <w:b/>
                <w:sz w:val="24"/>
                <w:szCs w:val="24"/>
              </w:rPr>
            </w:pPr>
            <w:r w:rsidRPr="00FE458C">
              <w:rPr>
                <w:rFonts w:ascii="Garamond" w:hAnsi="Garamond" w:cs="Segoe UI"/>
                <w:b/>
                <w:sz w:val="24"/>
                <w:szCs w:val="24"/>
              </w:rPr>
              <w:t>Technique</w:t>
            </w:r>
          </w:p>
        </w:tc>
        <w:tc>
          <w:tcPr>
            <w:tcW w:w="739" w:type="dxa"/>
          </w:tcPr>
          <w:p w:rsidR="00152AC3" w:rsidRPr="00FE458C" w:rsidRDefault="00152AC3" w:rsidP="00CD21C7">
            <w:pPr>
              <w:jc w:val="center"/>
              <w:rPr>
                <w:rFonts w:ascii="Garamond" w:hAnsi="Garamond" w:cs="Segoe UI"/>
                <w:b/>
                <w:sz w:val="24"/>
                <w:szCs w:val="24"/>
              </w:rPr>
            </w:pPr>
            <w:r w:rsidRPr="00FE458C">
              <w:rPr>
                <w:rFonts w:ascii="Garamond" w:hAnsi="Garamond" w:cs="Segoe UI"/>
                <w:b/>
                <w:sz w:val="24"/>
                <w:szCs w:val="24"/>
              </w:rPr>
              <w:t>1</w:t>
            </w:r>
          </w:p>
        </w:tc>
        <w:tc>
          <w:tcPr>
            <w:tcW w:w="861" w:type="dxa"/>
          </w:tcPr>
          <w:p w:rsidR="00152AC3" w:rsidRPr="00FE458C" w:rsidRDefault="00152AC3" w:rsidP="00CD21C7">
            <w:pPr>
              <w:jc w:val="center"/>
              <w:rPr>
                <w:rFonts w:ascii="Garamond" w:hAnsi="Garamond" w:cs="Segoe UI"/>
                <w:b/>
                <w:sz w:val="24"/>
                <w:szCs w:val="24"/>
              </w:rPr>
            </w:pPr>
            <w:r w:rsidRPr="00FE458C">
              <w:rPr>
                <w:rFonts w:ascii="Garamond" w:hAnsi="Garamond" w:cs="Segoe UI"/>
                <w:b/>
                <w:sz w:val="24"/>
                <w:szCs w:val="24"/>
              </w:rPr>
              <w:t>2</w:t>
            </w:r>
          </w:p>
        </w:tc>
        <w:tc>
          <w:tcPr>
            <w:tcW w:w="739" w:type="dxa"/>
          </w:tcPr>
          <w:p w:rsidR="00152AC3" w:rsidRPr="00FE458C" w:rsidRDefault="00152AC3" w:rsidP="00CD21C7">
            <w:pPr>
              <w:jc w:val="center"/>
              <w:rPr>
                <w:rFonts w:ascii="Garamond" w:hAnsi="Garamond" w:cs="Segoe UI"/>
                <w:b/>
                <w:sz w:val="24"/>
                <w:szCs w:val="24"/>
              </w:rPr>
            </w:pPr>
            <w:r w:rsidRPr="00FE458C">
              <w:rPr>
                <w:rFonts w:ascii="Garamond" w:hAnsi="Garamond" w:cs="Segoe UI"/>
                <w:b/>
                <w:sz w:val="24"/>
                <w:szCs w:val="24"/>
              </w:rPr>
              <w:t>3</w:t>
            </w:r>
          </w:p>
        </w:tc>
        <w:tc>
          <w:tcPr>
            <w:tcW w:w="826" w:type="dxa"/>
          </w:tcPr>
          <w:p w:rsidR="00152AC3" w:rsidRPr="00FE458C" w:rsidRDefault="00152AC3" w:rsidP="00CD21C7">
            <w:pPr>
              <w:jc w:val="center"/>
              <w:rPr>
                <w:rFonts w:ascii="Garamond" w:hAnsi="Garamond" w:cs="Segoe UI"/>
                <w:b/>
                <w:sz w:val="24"/>
                <w:szCs w:val="24"/>
              </w:rPr>
            </w:pPr>
            <w:r w:rsidRPr="00FE458C">
              <w:rPr>
                <w:rFonts w:ascii="Garamond" w:hAnsi="Garamond" w:cs="Segoe UI"/>
                <w:b/>
                <w:sz w:val="24"/>
                <w:szCs w:val="24"/>
              </w:rPr>
              <w:t>4</w:t>
            </w:r>
          </w:p>
        </w:tc>
        <w:tc>
          <w:tcPr>
            <w:tcW w:w="739" w:type="dxa"/>
          </w:tcPr>
          <w:p w:rsidR="00152AC3" w:rsidRPr="00FE458C" w:rsidRDefault="00152AC3" w:rsidP="00CD21C7">
            <w:pPr>
              <w:jc w:val="center"/>
              <w:rPr>
                <w:rFonts w:ascii="Garamond" w:hAnsi="Garamond" w:cs="Segoe UI"/>
                <w:b/>
                <w:sz w:val="24"/>
                <w:szCs w:val="24"/>
              </w:rPr>
            </w:pPr>
            <w:r w:rsidRPr="00FE458C">
              <w:rPr>
                <w:rFonts w:ascii="Garamond" w:hAnsi="Garamond" w:cs="Segoe UI"/>
                <w:b/>
                <w:sz w:val="24"/>
                <w:szCs w:val="24"/>
              </w:rPr>
              <w:t>5</w:t>
            </w:r>
          </w:p>
        </w:tc>
        <w:tc>
          <w:tcPr>
            <w:tcW w:w="861" w:type="dxa"/>
          </w:tcPr>
          <w:p w:rsidR="00152AC3" w:rsidRPr="00FE458C" w:rsidRDefault="00152AC3" w:rsidP="00CD21C7">
            <w:pPr>
              <w:jc w:val="center"/>
              <w:rPr>
                <w:rFonts w:ascii="Garamond" w:hAnsi="Garamond" w:cs="Segoe UI"/>
                <w:b/>
                <w:sz w:val="24"/>
                <w:szCs w:val="24"/>
              </w:rPr>
            </w:pPr>
            <w:r w:rsidRPr="00FE458C">
              <w:rPr>
                <w:rFonts w:ascii="Garamond" w:hAnsi="Garamond" w:cs="Segoe UI"/>
                <w:b/>
                <w:sz w:val="24"/>
                <w:szCs w:val="24"/>
              </w:rPr>
              <w:t>6</w:t>
            </w:r>
          </w:p>
        </w:tc>
        <w:tc>
          <w:tcPr>
            <w:tcW w:w="811" w:type="dxa"/>
          </w:tcPr>
          <w:p w:rsidR="00152AC3" w:rsidRPr="00FE458C" w:rsidRDefault="00152AC3" w:rsidP="00CD21C7">
            <w:pPr>
              <w:jc w:val="center"/>
              <w:rPr>
                <w:rFonts w:ascii="Garamond" w:hAnsi="Garamond" w:cs="Segoe UI"/>
                <w:b/>
                <w:sz w:val="24"/>
                <w:szCs w:val="24"/>
              </w:rPr>
            </w:pPr>
            <w:r w:rsidRPr="00FE458C">
              <w:rPr>
                <w:rFonts w:ascii="Garamond" w:hAnsi="Garamond" w:cs="Segoe UI"/>
                <w:b/>
                <w:sz w:val="24"/>
                <w:szCs w:val="24"/>
              </w:rPr>
              <w:t>7</w:t>
            </w:r>
          </w:p>
        </w:tc>
        <w:tc>
          <w:tcPr>
            <w:tcW w:w="811" w:type="dxa"/>
          </w:tcPr>
          <w:p w:rsidR="00152AC3" w:rsidRPr="00FE458C" w:rsidRDefault="00152AC3" w:rsidP="00CD21C7">
            <w:pPr>
              <w:jc w:val="center"/>
              <w:rPr>
                <w:rFonts w:ascii="Garamond" w:hAnsi="Garamond" w:cs="Segoe UI"/>
                <w:b/>
                <w:sz w:val="24"/>
                <w:szCs w:val="24"/>
              </w:rPr>
            </w:pPr>
            <w:r w:rsidRPr="00FE458C">
              <w:rPr>
                <w:rFonts w:ascii="Garamond" w:hAnsi="Garamond" w:cs="Segoe UI"/>
                <w:b/>
                <w:sz w:val="24"/>
                <w:szCs w:val="24"/>
              </w:rPr>
              <w:t>8</w:t>
            </w:r>
          </w:p>
        </w:tc>
        <w:tc>
          <w:tcPr>
            <w:tcW w:w="861" w:type="dxa"/>
          </w:tcPr>
          <w:p w:rsidR="00152AC3" w:rsidRPr="00FE458C" w:rsidRDefault="00152AC3" w:rsidP="00CD21C7">
            <w:pPr>
              <w:jc w:val="center"/>
              <w:rPr>
                <w:rFonts w:ascii="Garamond" w:hAnsi="Garamond" w:cs="Segoe UI"/>
                <w:b/>
                <w:sz w:val="24"/>
                <w:szCs w:val="24"/>
              </w:rPr>
            </w:pPr>
            <w:r w:rsidRPr="00FE458C">
              <w:rPr>
                <w:rFonts w:ascii="Garamond" w:hAnsi="Garamond" w:cs="Segoe UI"/>
                <w:b/>
                <w:sz w:val="24"/>
                <w:szCs w:val="24"/>
              </w:rPr>
              <w:t>9</w:t>
            </w:r>
          </w:p>
        </w:tc>
        <w:tc>
          <w:tcPr>
            <w:tcW w:w="861" w:type="dxa"/>
          </w:tcPr>
          <w:p w:rsidR="00152AC3" w:rsidRPr="00FE458C" w:rsidRDefault="00152AC3" w:rsidP="00CD21C7">
            <w:pPr>
              <w:jc w:val="center"/>
              <w:rPr>
                <w:rFonts w:ascii="Garamond" w:hAnsi="Garamond" w:cs="Segoe UI"/>
                <w:b/>
                <w:sz w:val="24"/>
                <w:szCs w:val="24"/>
              </w:rPr>
            </w:pPr>
            <w:r w:rsidRPr="00FE458C">
              <w:rPr>
                <w:rFonts w:ascii="Garamond" w:hAnsi="Garamond" w:cs="Segoe UI"/>
                <w:b/>
                <w:sz w:val="24"/>
                <w:szCs w:val="24"/>
              </w:rPr>
              <w:t>10</w:t>
            </w:r>
          </w:p>
        </w:tc>
      </w:tr>
      <w:tr w:rsidR="00B62C45" w:rsidRPr="00FE458C" w:rsidTr="00F83A94">
        <w:tc>
          <w:tcPr>
            <w:tcW w:w="1867" w:type="dxa"/>
          </w:tcPr>
          <w:p w:rsidR="00B62C45" w:rsidRPr="00FE458C" w:rsidRDefault="00B62C45" w:rsidP="00CD21C7">
            <w:pPr>
              <w:jc w:val="both"/>
              <w:rPr>
                <w:rFonts w:ascii="Garamond" w:hAnsi="Garamond" w:cs="Segoe UI"/>
                <w:b/>
                <w:sz w:val="24"/>
                <w:szCs w:val="24"/>
              </w:rPr>
            </w:pPr>
            <w:r w:rsidRPr="00FE458C">
              <w:rPr>
                <w:rFonts w:ascii="Garamond" w:hAnsi="Garamond" w:cs="Segoe UI"/>
                <w:b/>
                <w:sz w:val="24"/>
                <w:szCs w:val="24"/>
              </w:rPr>
              <w:t>MW</w:t>
            </w:r>
          </w:p>
        </w:tc>
        <w:tc>
          <w:tcPr>
            <w:tcW w:w="739" w:type="dxa"/>
            <w:shd w:val="clear" w:color="auto" w:fill="auto"/>
            <w:vAlign w:val="bottom"/>
          </w:tcPr>
          <w:p w:rsidR="00B62C45" w:rsidRPr="00905B28" w:rsidRDefault="00B62C45" w:rsidP="00CD21C7">
            <w:pPr>
              <w:jc w:val="center"/>
              <w:rPr>
                <w:rFonts w:ascii="Garamond" w:eastAsia="Times New Roman" w:hAnsi="Garamond" w:cs="Segoe UI"/>
                <w:color w:val="000000" w:themeColor="text1"/>
                <w:sz w:val="24"/>
                <w:szCs w:val="24"/>
              </w:rPr>
            </w:pPr>
            <w:r w:rsidRPr="00905B28">
              <w:rPr>
                <w:rFonts w:ascii="Garamond" w:eastAsia="Times New Roman" w:hAnsi="Garamond" w:cs="Segoe UI"/>
                <w:color w:val="000000" w:themeColor="text1"/>
                <w:sz w:val="24"/>
                <w:szCs w:val="24"/>
              </w:rPr>
              <w:t>SSP1</w:t>
            </w:r>
          </w:p>
        </w:tc>
        <w:tc>
          <w:tcPr>
            <w:tcW w:w="861" w:type="dxa"/>
            <w:shd w:val="clear" w:color="auto" w:fill="auto"/>
            <w:vAlign w:val="bottom"/>
          </w:tcPr>
          <w:p w:rsidR="00B62C45" w:rsidRPr="00905B28" w:rsidRDefault="00B62C45" w:rsidP="00CD21C7">
            <w:pPr>
              <w:jc w:val="center"/>
              <w:rPr>
                <w:rFonts w:ascii="Garamond" w:eastAsia="Times New Roman" w:hAnsi="Garamond" w:cs="Segoe UI"/>
                <w:color w:val="000000" w:themeColor="text1"/>
                <w:sz w:val="24"/>
                <w:szCs w:val="24"/>
              </w:rPr>
            </w:pPr>
            <w:r w:rsidRPr="00905B28">
              <w:rPr>
                <w:rFonts w:ascii="Garamond" w:eastAsia="Times New Roman" w:hAnsi="Garamond" w:cs="Segoe UI"/>
                <w:color w:val="000000" w:themeColor="text1"/>
                <w:sz w:val="24"/>
                <w:szCs w:val="24"/>
              </w:rPr>
              <w:t>OLI1</w:t>
            </w:r>
          </w:p>
        </w:tc>
        <w:tc>
          <w:tcPr>
            <w:tcW w:w="739" w:type="dxa"/>
            <w:shd w:val="clear" w:color="auto" w:fill="auto"/>
            <w:vAlign w:val="bottom"/>
          </w:tcPr>
          <w:p w:rsidR="00B62C45" w:rsidRPr="00905B28" w:rsidRDefault="00B62C45" w:rsidP="00CD21C7">
            <w:pPr>
              <w:jc w:val="center"/>
              <w:rPr>
                <w:rFonts w:ascii="Garamond" w:eastAsia="Times New Roman" w:hAnsi="Garamond" w:cs="Segoe UI"/>
                <w:color w:val="000000" w:themeColor="text1"/>
                <w:sz w:val="24"/>
                <w:szCs w:val="24"/>
              </w:rPr>
            </w:pPr>
            <w:r w:rsidRPr="00905B28">
              <w:rPr>
                <w:rFonts w:ascii="Garamond" w:eastAsia="Times New Roman" w:hAnsi="Garamond" w:cs="Segoe UI"/>
                <w:color w:val="000000" w:themeColor="text1"/>
                <w:sz w:val="24"/>
                <w:szCs w:val="24"/>
              </w:rPr>
              <w:t>OLI2</w:t>
            </w:r>
          </w:p>
        </w:tc>
        <w:tc>
          <w:tcPr>
            <w:tcW w:w="826" w:type="dxa"/>
            <w:shd w:val="clear" w:color="auto" w:fill="auto"/>
            <w:vAlign w:val="bottom"/>
          </w:tcPr>
          <w:p w:rsidR="00B62C45" w:rsidRPr="00905B28" w:rsidRDefault="00B62C45" w:rsidP="00CD21C7">
            <w:pPr>
              <w:jc w:val="center"/>
              <w:rPr>
                <w:rFonts w:ascii="Garamond" w:eastAsia="Times New Roman" w:hAnsi="Garamond" w:cs="Segoe UI"/>
                <w:color w:val="000000" w:themeColor="text1"/>
                <w:sz w:val="24"/>
                <w:szCs w:val="24"/>
              </w:rPr>
            </w:pPr>
            <w:r w:rsidRPr="006A66F6">
              <w:rPr>
                <w:rFonts w:ascii="Garamond" w:eastAsia="Times New Roman" w:hAnsi="Garamond" w:cs="Segoe UI"/>
                <w:color w:val="000000" w:themeColor="text1"/>
                <w:sz w:val="24"/>
                <w:szCs w:val="24"/>
              </w:rPr>
              <w:t>SSP2</w:t>
            </w:r>
          </w:p>
        </w:tc>
        <w:tc>
          <w:tcPr>
            <w:tcW w:w="739" w:type="dxa"/>
            <w:shd w:val="clear" w:color="auto" w:fill="auto"/>
            <w:vAlign w:val="bottom"/>
          </w:tcPr>
          <w:p w:rsidR="00B62C45" w:rsidRPr="00905B28" w:rsidRDefault="00B62C45" w:rsidP="00CD21C7">
            <w:pPr>
              <w:jc w:val="center"/>
              <w:rPr>
                <w:rFonts w:ascii="Garamond" w:eastAsia="Times New Roman" w:hAnsi="Garamond" w:cs="Segoe UI"/>
                <w:color w:val="000000" w:themeColor="text1"/>
                <w:sz w:val="24"/>
                <w:szCs w:val="24"/>
              </w:rPr>
            </w:pPr>
            <w:r w:rsidRPr="006A66F6">
              <w:rPr>
                <w:rFonts w:ascii="Garamond" w:eastAsia="Times New Roman" w:hAnsi="Garamond" w:cs="Segoe UI"/>
                <w:color w:val="000000" w:themeColor="text1"/>
                <w:sz w:val="24"/>
                <w:szCs w:val="24"/>
              </w:rPr>
              <w:t>SSP4</w:t>
            </w:r>
          </w:p>
        </w:tc>
        <w:tc>
          <w:tcPr>
            <w:tcW w:w="861" w:type="dxa"/>
            <w:shd w:val="clear" w:color="auto" w:fill="auto"/>
            <w:vAlign w:val="bottom"/>
          </w:tcPr>
          <w:p w:rsidR="00B62C45" w:rsidRPr="00905B28" w:rsidRDefault="00B62C45" w:rsidP="00CD21C7">
            <w:pPr>
              <w:jc w:val="center"/>
              <w:rPr>
                <w:rFonts w:ascii="Garamond" w:eastAsia="Times New Roman" w:hAnsi="Garamond" w:cs="Segoe UI"/>
                <w:color w:val="000000" w:themeColor="text1"/>
                <w:sz w:val="24"/>
                <w:szCs w:val="24"/>
              </w:rPr>
            </w:pPr>
            <w:r w:rsidRPr="006A66F6">
              <w:rPr>
                <w:rFonts w:ascii="Garamond" w:eastAsia="Times New Roman" w:hAnsi="Garamond" w:cs="Segoe UI"/>
                <w:color w:val="000000" w:themeColor="text1"/>
                <w:sz w:val="24"/>
                <w:szCs w:val="24"/>
              </w:rPr>
              <w:t>OLI4</w:t>
            </w:r>
          </w:p>
        </w:tc>
        <w:tc>
          <w:tcPr>
            <w:tcW w:w="811" w:type="dxa"/>
            <w:shd w:val="clear" w:color="auto" w:fill="auto"/>
            <w:vAlign w:val="bottom"/>
          </w:tcPr>
          <w:p w:rsidR="00B62C45" w:rsidRPr="00905B28" w:rsidRDefault="00B62C45" w:rsidP="00CD21C7">
            <w:pPr>
              <w:jc w:val="center"/>
              <w:rPr>
                <w:rFonts w:ascii="Garamond" w:eastAsia="Times New Roman" w:hAnsi="Garamond" w:cs="Segoe UI"/>
                <w:color w:val="000000" w:themeColor="text1"/>
                <w:sz w:val="24"/>
                <w:szCs w:val="24"/>
              </w:rPr>
            </w:pPr>
            <w:r w:rsidRPr="006A66F6">
              <w:rPr>
                <w:rFonts w:ascii="Garamond" w:eastAsia="Times New Roman" w:hAnsi="Garamond" w:cs="Segoe UI"/>
                <w:color w:val="000000" w:themeColor="text1"/>
                <w:sz w:val="24"/>
                <w:szCs w:val="24"/>
              </w:rPr>
              <w:t>EOL1</w:t>
            </w:r>
          </w:p>
        </w:tc>
        <w:tc>
          <w:tcPr>
            <w:tcW w:w="811" w:type="dxa"/>
            <w:shd w:val="clear" w:color="auto" w:fill="auto"/>
            <w:vAlign w:val="bottom"/>
          </w:tcPr>
          <w:p w:rsidR="00B62C45" w:rsidRPr="00905B28" w:rsidRDefault="00B62C45" w:rsidP="00CD21C7">
            <w:pPr>
              <w:jc w:val="center"/>
              <w:rPr>
                <w:rFonts w:ascii="Garamond" w:eastAsia="Times New Roman" w:hAnsi="Garamond" w:cs="Segoe UI"/>
                <w:color w:val="000000" w:themeColor="text1"/>
                <w:sz w:val="24"/>
                <w:szCs w:val="24"/>
              </w:rPr>
            </w:pPr>
            <w:r w:rsidRPr="006A66F6">
              <w:rPr>
                <w:rFonts w:ascii="Garamond" w:eastAsia="Times New Roman" w:hAnsi="Garamond" w:cs="Segoe UI"/>
                <w:color w:val="000000" w:themeColor="text1"/>
                <w:sz w:val="24"/>
                <w:szCs w:val="24"/>
              </w:rPr>
              <w:t>SSP3</w:t>
            </w:r>
          </w:p>
        </w:tc>
        <w:tc>
          <w:tcPr>
            <w:tcW w:w="861" w:type="dxa"/>
            <w:shd w:val="clear" w:color="auto" w:fill="auto"/>
            <w:vAlign w:val="bottom"/>
          </w:tcPr>
          <w:p w:rsidR="00B62C45" w:rsidRPr="00905B28" w:rsidRDefault="00B62C45" w:rsidP="00CD21C7">
            <w:pPr>
              <w:jc w:val="center"/>
              <w:rPr>
                <w:rFonts w:ascii="Garamond" w:eastAsia="Times New Roman" w:hAnsi="Garamond" w:cs="Segoe UI"/>
                <w:color w:val="000000" w:themeColor="text1"/>
                <w:sz w:val="24"/>
                <w:szCs w:val="24"/>
              </w:rPr>
            </w:pPr>
            <w:r w:rsidRPr="006A66F6">
              <w:rPr>
                <w:rFonts w:ascii="Garamond" w:eastAsia="Times New Roman" w:hAnsi="Garamond" w:cs="Segoe UI"/>
                <w:color w:val="000000" w:themeColor="text1"/>
                <w:sz w:val="24"/>
                <w:szCs w:val="24"/>
              </w:rPr>
              <w:t>ECO1</w:t>
            </w:r>
          </w:p>
        </w:tc>
        <w:tc>
          <w:tcPr>
            <w:tcW w:w="861" w:type="dxa"/>
            <w:shd w:val="clear" w:color="auto" w:fill="auto"/>
            <w:vAlign w:val="bottom"/>
          </w:tcPr>
          <w:p w:rsidR="00B62C45" w:rsidRPr="00905B28" w:rsidRDefault="00B62C45" w:rsidP="00CD21C7">
            <w:pPr>
              <w:jc w:val="center"/>
              <w:rPr>
                <w:rFonts w:ascii="Garamond" w:eastAsia="Times New Roman" w:hAnsi="Garamond" w:cs="Segoe UI"/>
                <w:color w:val="000000" w:themeColor="text1"/>
                <w:sz w:val="24"/>
                <w:szCs w:val="24"/>
              </w:rPr>
            </w:pPr>
            <w:r w:rsidRPr="006A66F6">
              <w:rPr>
                <w:rFonts w:ascii="Garamond" w:eastAsia="Times New Roman" w:hAnsi="Garamond" w:cs="Segoe UI"/>
                <w:color w:val="000000" w:themeColor="text1"/>
                <w:sz w:val="24"/>
                <w:szCs w:val="24"/>
              </w:rPr>
              <w:t>SSP5</w:t>
            </w:r>
          </w:p>
        </w:tc>
      </w:tr>
      <w:tr w:rsidR="00B62C45" w:rsidRPr="00FE458C" w:rsidTr="00F83A94">
        <w:tc>
          <w:tcPr>
            <w:tcW w:w="1867" w:type="dxa"/>
          </w:tcPr>
          <w:p w:rsidR="00B62C45" w:rsidRPr="00FE458C" w:rsidRDefault="00B62C45" w:rsidP="00CD21C7">
            <w:pPr>
              <w:jc w:val="both"/>
              <w:rPr>
                <w:rFonts w:ascii="Garamond" w:hAnsi="Garamond" w:cs="Segoe UI"/>
                <w:b/>
                <w:sz w:val="24"/>
                <w:szCs w:val="24"/>
              </w:rPr>
            </w:pPr>
            <w:r w:rsidRPr="00FE458C">
              <w:rPr>
                <w:rFonts w:ascii="Garamond" w:hAnsi="Garamond" w:cs="Segoe UI"/>
                <w:b/>
                <w:sz w:val="24"/>
                <w:szCs w:val="24"/>
              </w:rPr>
              <w:t>AW</w:t>
            </w:r>
          </w:p>
        </w:tc>
        <w:tc>
          <w:tcPr>
            <w:tcW w:w="739" w:type="dxa"/>
            <w:shd w:val="clear" w:color="auto" w:fill="auto"/>
            <w:vAlign w:val="bottom"/>
          </w:tcPr>
          <w:p w:rsidR="00B62C45" w:rsidRPr="00905B28" w:rsidRDefault="00B62C45" w:rsidP="00CD21C7">
            <w:pPr>
              <w:jc w:val="center"/>
              <w:rPr>
                <w:rFonts w:ascii="Garamond" w:eastAsia="Times New Roman" w:hAnsi="Garamond" w:cs="Segoe UI"/>
                <w:color w:val="000000" w:themeColor="text1"/>
                <w:sz w:val="24"/>
                <w:szCs w:val="24"/>
              </w:rPr>
            </w:pPr>
            <w:r w:rsidRPr="00905B28">
              <w:rPr>
                <w:rFonts w:ascii="Garamond" w:eastAsia="Times New Roman" w:hAnsi="Garamond" w:cs="Segoe UI"/>
                <w:color w:val="000000" w:themeColor="text1"/>
                <w:sz w:val="24"/>
                <w:szCs w:val="24"/>
              </w:rPr>
              <w:t>OLI1</w:t>
            </w:r>
          </w:p>
        </w:tc>
        <w:tc>
          <w:tcPr>
            <w:tcW w:w="861" w:type="dxa"/>
            <w:shd w:val="clear" w:color="auto" w:fill="auto"/>
            <w:vAlign w:val="bottom"/>
          </w:tcPr>
          <w:p w:rsidR="00B62C45" w:rsidRPr="00905B28" w:rsidRDefault="00B62C45" w:rsidP="00CD21C7">
            <w:pPr>
              <w:jc w:val="center"/>
              <w:rPr>
                <w:rFonts w:ascii="Garamond" w:eastAsia="Times New Roman" w:hAnsi="Garamond" w:cs="Segoe UI"/>
                <w:color w:val="000000" w:themeColor="text1"/>
                <w:sz w:val="24"/>
                <w:szCs w:val="24"/>
              </w:rPr>
            </w:pPr>
            <w:r w:rsidRPr="00905B28">
              <w:rPr>
                <w:rFonts w:ascii="Garamond" w:eastAsia="Times New Roman" w:hAnsi="Garamond" w:cs="Segoe UI"/>
                <w:color w:val="000000" w:themeColor="text1"/>
                <w:sz w:val="24"/>
                <w:szCs w:val="24"/>
              </w:rPr>
              <w:t>SSP1</w:t>
            </w:r>
          </w:p>
        </w:tc>
        <w:tc>
          <w:tcPr>
            <w:tcW w:w="739" w:type="dxa"/>
            <w:shd w:val="clear" w:color="auto" w:fill="auto"/>
            <w:vAlign w:val="bottom"/>
          </w:tcPr>
          <w:p w:rsidR="00B62C45" w:rsidRPr="00905B28" w:rsidRDefault="00B62C45" w:rsidP="00CD21C7">
            <w:pPr>
              <w:jc w:val="center"/>
              <w:rPr>
                <w:rFonts w:ascii="Garamond" w:eastAsia="Times New Roman" w:hAnsi="Garamond" w:cs="Segoe UI"/>
                <w:color w:val="000000" w:themeColor="text1"/>
                <w:sz w:val="24"/>
                <w:szCs w:val="24"/>
              </w:rPr>
            </w:pPr>
            <w:r w:rsidRPr="00905B28">
              <w:rPr>
                <w:rFonts w:ascii="Garamond" w:eastAsia="Times New Roman" w:hAnsi="Garamond" w:cs="Segoe UI"/>
                <w:color w:val="000000" w:themeColor="text1"/>
                <w:sz w:val="24"/>
                <w:szCs w:val="24"/>
              </w:rPr>
              <w:t>OLI2</w:t>
            </w:r>
          </w:p>
        </w:tc>
        <w:tc>
          <w:tcPr>
            <w:tcW w:w="826" w:type="dxa"/>
            <w:shd w:val="clear" w:color="auto" w:fill="auto"/>
            <w:vAlign w:val="bottom"/>
          </w:tcPr>
          <w:p w:rsidR="00B62C45" w:rsidRPr="00905B28" w:rsidRDefault="00B62C45" w:rsidP="00CD21C7">
            <w:pPr>
              <w:jc w:val="center"/>
              <w:rPr>
                <w:rFonts w:ascii="Garamond" w:eastAsia="Times New Roman" w:hAnsi="Garamond" w:cs="Segoe UI"/>
                <w:color w:val="000000" w:themeColor="text1"/>
                <w:sz w:val="24"/>
                <w:szCs w:val="24"/>
              </w:rPr>
            </w:pPr>
            <w:r w:rsidRPr="006A66F6">
              <w:rPr>
                <w:rFonts w:ascii="Garamond" w:eastAsia="Times New Roman" w:hAnsi="Garamond" w:cs="Segoe UI"/>
                <w:color w:val="000000" w:themeColor="text1"/>
                <w:sz w:val="24"/>
                <w:szCs w:val="24"/>
              </w:rPr>
              <w:t>ECO1</w:t>
            </w:r>
          </w:p>
        </w:tc>
        <w:tc>
          <w:tcPr>
            <w:tcW w:w="739" w:type="dxa"/>
            <w:shd w:val="clear" w:color="auto" w:fill="auto"/>
            <w:vAlign w:val="bottom"/>
          </w:tcPr>
          <w:p w:rsidR="00B62C45" w:rsidRPr="00905B28" w:rsidRDefault="00B62C45" w:rsidP="00CD21C7">
            <w:pPr>
              <w:jc w:val="center"/>
              <w:rPr>
                <w:rFonts w:ascii="Garamond" w:eastAsia="Times New Roman" w:hAnsi="Garamond" w:cs="Segoe UI"/>
                <w:color w:val="000000" w:themeColor="text1"/>
                <w:sz w:val="24"/>
                <w:szCs w:val="24"/>
              </w:rPr>
            </w:pPr>
            <w:r w:rsidRPr="006A66F6">
              <w:rPr>
                <w:rFonts w:ascii="Garamond" w:eastAsia="Times New Roman" w:hAnsi="Garamond" w:cs="Segoe UI"/>
                <w:color w:val="000000" w:themeColor="text1"/>
                <w:sz w:val="24"/>
                <w:szCs w:val="24"/>
              </w:rPr>
              <w:t>OLI4</w:t>
            </w:r>
          </w:p>
        </w:tc>
        <w:tc>
          <w:tcPr>
            <w:tcW w:w="861" w:type="dxa"/>
            <w:shd w:val="clear" w:color="auto" w:fill="auto"/>
            <w:vAlign w:val="bottom"/>
          </w:tcPr>
          <w:p w:rsidR="00B62C45" w:rsidRPr="00905B28" w:rsidRDefault="00B62C45" w:rsidP="00CD21C7">
            <w:pPr>
              <w:jc w:val="center"/>
              <w:rPr>
                <w:rFonts w:ascii="Garamond" w:eastAsia="Times New Roman" w:hAnsi="Garamond" w:cs="Segoe UI"/>
                <w:color w:val="000000" w:themeColor="text1"/>
                <w:sz w:val="24"/>
                <w:szCs w:val="24"/>
              </w:rPr>
            </w:pPr>
            <w:r w:rsidRPr="006A66F6">
              <w:rPr>
                <w:rFonts w:ascii="Garamond" w:eastAsia="Times New Roman" w:hAnsi="Garamond" w:cs="Segoe UI"/>
                <w:color w:val="000000" w:themeColor="text1"/>
                <w:sz w:val="24"/>
                <w:szCs w:val="24"/>
              </w:rPr>
              <w:t>SSP4</w:t>
            </w:r>
          </w:p>
        </w:tc>
        <w:tc>
          <w:tcPr>
            <w:tcW w:w="811" w:type="dxa"/>
            <w:shd w:val="clear" w:color="auto" w:fill="auto"/>
            <w:vAlign w:val="bottom"/>
          </w:tcPr>
          <w:p w:rsidR="00B62C45" w:rsidRPr="00905B28" w:rsidRDefault="00B62C45" w:rsidP="00CD21C7">
            <w:pPr>
              <w:jc w:val="center"/>
              <w:rPr>
                <w:rFonts w:ascii="Garamond" w:eastAsia="Times New Roman" w:hAnsi="Garamond" w:cs="Segoe UI"/>
                <w:color w:val="000000" w:themeColor="text1"/>
                <w:sz w:val="24"/>
                <w:szCs w:val="24"/>
              </w:rPr>
            </w:pPr>
            <w:r w:rsidRPr="006A66F6">
              <w:rPr>
                <w:rFonts w:ascii="Garamond" w:eastAsia="Times New Roman" w:hAnsi="Garamond" w:cs="Segoe UI"/>
                <w:color w:val="000000" w:themeColor="text1"/>
                <w:sz w:val="24"/>
                <w:szCs w:val="24"/>
              </w:rPr>
              <w:t>SSP2</w:t>
            </w:r>
          </w:p>
        </w:tc>
        <w:tc>
          <w:tcPr>
            <w:tcW w:w="811" w:type="dxa"/>
            <w:shd w:val="clear" w:color="auto" w:fill="auto"/>
            <w:vAlign w:val="bottom"/>
          </w:tcPr>
          <w:p w:rsidR="00B62C45" w:rsidRPr="00905B28" w:rsidRDefault="00B62C45" w:rsidP="00CD21C7">
            <w:pPr>
              <w:jc w:val="center"/>
              <w:rPr>
                <w:rFonts w:ascii="Garamond" w:eastAsia="Times New Roman" w:hAnsi="Garamond" w:cs="Segoe UI"/>
                <w:color w:val="000000" w:themeColor="text1"/>
                <w:sz w:val="24"/>
                <w:szCs w:val="24"/>
              </w:rPr>
            </w:pPr>
            <w:r w:rsidRPr="006A66F6">
              <w:rPr>
                <w:rFonts w:ascii="Garamond" w:eastAsia="Times New Roman" w:hAnsi="Garamond" w:cs="Segoe UI"/>
                <w:color w:val="000000" w:themeColor="text1"/>
                <w:sz w:val="24"/>
                <w:szCs w:val="24"/>
              </w:rPr>
              <w:t>EOL1</w:t>
            </w:r>
          </w:p>
        </w:tc>
        <w:tc>
          <w:tcPr>
            <w:tcW w:w="861" w:type="dxa"/>
            <w:shd w:val="clear" w:color="auto" w:fill="auto"/>
            <w:vAlign w:val="bottom"/>
          </w:tcPr>
          <w:p w:rsidR="00B62C45" w:rsidRPr="00905B28" w:rsidRDefault="00B62C45" w:rsidP="00CD21C7">
            <w:pPr>
              <w:jc w:val="center"/>
              <w:rPr>
                <w:rFonts w:ascii="Garamond" w:eastAsia="Times New Roman" w:hAnsi="Garamond" w:cs="Segoe UI"/>
                <w:color w:val="000000" w:themeColor="text1"/>
                <w:sz w:val="24"/>
                <w:szCs w:val="24"/>
              </w:rPr>
            </w:pPr>
            <w:r w:rsidRPr="006A66F6">
              <w:rPr>
                <w:rFonts w:ascii="Garamond" w:eastAsia="Times New Roman" w:hAnsi="Garamond" w:cs="Segoe UI"/>
                <w:color w:val="000000" w:themeColor="text1"/>
                <w:sz w:val="24"/>
                <w:szCs w:val="24"/>
              </w:rPr>
              <w:t>SSP3</w:t>
            </w:r>
          </w:p>
        </w:tc>
        <w:tc>
          <w:tcPr>
            <w:tcW w:w="861" w:type="dxa"/>
            <w:shd w:val="clear" w:color="auto" w:fill="auto"/>
            <w:vAlign w:val="bottom"/>
          </w:tcPr>
          <w:p w:rsidR="00B62C45" w:rsidRPr="00905B28" w:rsidRDefault="00B62C45" w:rsidP="00CD21C7">
            <w:pPr>
              <w:jc w:val="center"/>
              <w:rPr>
                <w:rFonts w:ascii="Garamond" w:eastAsia="Times New Roman" w:hAnsi="Garamond" w:cs="Segoe UI"/>
                <w:color w:val="000000" w:themeColor="text1"/>
                <w:sz w:val="24"/>
                <w:szCs w:val="24"/>
              </w:rPr>
            </w:pPr>
            <w:r w:rsidRPr="006A66F6">
              <w:rPr>
                <w:rFonts w:ascii="Garamond" w:eastAsia="Times New Roman" w:hAnsi="Garamond" w:cs="Segoe UI"/>
                <w:color w:val="000000" w:themeColor="text1"/>
                <w:sz w:val="24"/>
                <w:szCs w:val="24"/>
              </w:rPr>
              <w:t>IEM1</w:t>
            </w:r>
          </w:p>
        </w:tc>
      </w:tr>
      <w:tr w:rsidR="00F83A94" w:rsidRPr="00FE458C" w:rsidTr="00F83A94">
        <w:tc>
          <w:tcPr>
            <w:tcW w:w="1867" w:type="dxa"/>
          </w:tcPr>
          <w:p w:rsidR="00F83A94" w:rsidRPr="00FE458C" w:rsidRDefault="00F83A94" w:rsidP="00CD21C7">
            <w:pPr>
              <w:jc w:val="both"/>
              <w:rPr>
                <w:rFonts w:ascii="Garamond" w:hAnsi="Garamond" w:cs="Segoe UI"/>
                <w:b/>
                <w:sz w:val="24"/>
                <w:szCs w:val="24"/>
              </w:rPr>
            </w:pPr>
            <w:r w:rsidRPr="00FE458C">
              <w:rPr>
                <w:rFonts w:ascii="Garamond" w:hAnsi="Garamond" w:cs="Segoe UI"/>
                <w:b/>
                <w:sz w:val="24"/>
                <w:szCs w:val="24"/>
              </w:rPr>
              <w:t>MEW</w:t>
            </w:r>
          </w:p>
        </w:tc>
        <w:tc>
          <w:tcPr>
            <w:tcW w:w="739" w:type="dxa"/>
            <w:shd w:val="clear" w:color="auto" w:fill="auto"/>
            <w:vAlign w:val="bottom"/>
          </w:tcPr>
          <w:p w:rsidR="00F83A94" w:rsidRPr="00EB31F1" w:rsidRDefault="00F83A94" w:rsidP="00F83A94">
            <w:pPr>
              <w:jc w:val="center"/>
              <w:rPr>
                <w:rFonts w:ascii="Garamond" w:eastAsia="Times New Roman" w:hAnsi="Garamond" w:cs="Segoe UI"/>
                <w:color w:val="000000" w:themeColor="text1"/>
                <w:sz w:val="24"/>
                <w:szCs w:val="24"/>
              </w:rPr>
            </w:pPr>
            <w:r w:rsidRPr="00EB31F1">
              <w:rPr>
                <w:rFonts w:ascii="Garamond" w:eastAsia="Times New Roman" w:hAnsi="Garamond" w:cs="Segoe UI"/>
                <w:color w:val="000000" w:themeColor="text1"/>
                <w:sz w:val="24"/>
                <w:szCs w:val="24"/>
              </w:rPr>
              <w:t>OLI1</w:t>
            </w:r>
          </w:p>
        </w:tc>
        <w:tc>
          <w:tcPr>
            <w:tcW w:w="861" w:type="dxa"/>
            <w:shd w:val="clear" w:color="auto" w:fill="auto"/>
            <w:vAlign w:val="bottom"/>
          </w:tcPr>
          <w:p w:rsidR="00F83A94" w:rsidRPr="00EB31F1" w:rsidRDefault="00F83A94" w:rsidP="00F83A94">
            <w:pPr>
              <w:jc w:val="center"/>
              <w:rPr>
                <w:rFonts w:ascii="Garamond" w:eastAsia="Times New Roman" w:hAnsi="Garamond" w:cs="Segoe UI"/>
                <w:color w:val="000000" w:themeColor="text1"/>
                <w:sz w:val="24"/>
                <w:szCs w:val="24"/>
              </w:rPr>
            </w:pPr>
            <w:r w:rsidRPr="00EB31F1">
              <w:rPr>
                <w:rFonts w:ascii="Garamond" w:eastAsia="Times New Roman" w:hAnsi="Garamond" w:cs="Segoe UI"/>
                <w:color w:val="000000" w:themeColor="text1"/>
                <w:sz w:val="24"/>
                <w:szCs w:val="24"/>
              </w:rPr>
              <w:t>SSP1</w:t>
            </w:r>
          </w:p>
        </w:tc>
        <w:tc>
          <w:tcPr>
            <w:tcW w:w="739" w:type="dxa"/>
            <w:shd w:val="clear" w:color="auto" w:fill="auto"/>
            <w:vAlign w:val="bottom"/>
          </w:tcPr>
          <w:p w:rsidR="00F83A94" w:rsidRPr="00EB31F1" w:rsidRDefault="00F83A94" w:rsidP="00F83A94">
            <w:pPr>
              <w:jc w:val="center"/>
              <w:rPr>
                <w:rFonts w:ascii="Garamond" w:eastAsia="Times New Roman" w:hAnsi="Garamond" w:cs="Segoe UI"/>
                <w:color w:val="000000" w:themeColor="text1"/>
                <w:sz w:val="24"/>
                <w:szCs w:val="24"/>
              </w:rPr>
            </w:pPr>
            <w:r w:rsidRPr="00EB31F1">
              <w:rPr>
                <w:rFonts w:ascii="Garamond" w:eastAsia="Times New Roman" w:hAnsi="Garamond" w:cs="Segoe UI"/>
                <w:color w:val="000000" w:themeColor="text1"/>
                <w:sz w:val="24"/>
                <w:szCs w:val="24"/>
              </w:rPr>
              <w:t>OLI2</w:t>
            </w:r>
          </w:p>
        </w:tc>
        <w:tc>
          <w:tcPr>
            <w:tcW w:w="826" w:type="dxa"/>
            <w:shd w:val="clear" w:color="auto" w:fill="auto"/>
            <w:vAlign w:val="bottom"/>
          </w:tcPr>
          <w:p w:rsidR="00F83A94" w:rsidRPr="00EB31F1" w:rsidRDefault="00F83A94" w:rsidP="00F83A94">
            <w:pPr>
              <w:jc w:val="center"/>
              <w:rPr>
                <w:rFonts w:ascii="Garamond" w:eastAsia="Times New Roman" w:hAnsi="Garamond" w:cs="Segoe UI"/>
                <w:color w:val="000000" w:themeColor="text1"/>
                <w:sz w:val="24"/>
                <w:szCs w:val="24"/>
              </w:rPr>
            </w:pPr>
            <w:r w:rsidRPr="00EB31F1">
              <w:rPr>
                <w:rFonts w:ascii="Garamond" w:eastAsia="Times New Roman" w:hAnsi="Garamond" w:cs="Segoe UI"/>
                <w:color w:val="000000" w:themeColor="text1"/>
                <w:sz w:val="24"/>
                <w:szCs w:val="24"/>
              </w:rPr>
              <w:t>ECO1</w:t>
            </w:r>
          </w:p>
        </w:tc>
        <w:tc>
          <w:tcPr>
            <w:tcW w:w="739" w:type="dxa"/>
            <w:shd w:val="clear" w:color="auto" w:fill="auto"/>
            <w:vAlign w:val="bottom"/>
          </w:tcPr>
          <w:p w:rsidR="00F83A94" w:rsidRPr="00EB31F1" w:rsidRDefault="00F83A94" w:rsidP="00F83A94">
            <w:pPr>
              <w:jc w:val="center"/>
              <w:rPr>
                <w:rFonts w:ascii="Garamond" w:eastAsia="Times New Roman" w:hAnsi="Garamond" w:cs="Segoe UI"/>
                <w:color w:val="000000" w:themeColor="text1"/>
                <w:sz w:val="24"/>
                <w:szCs w:val="24"/>
              </w:rPr>
            </w:pPr>
            <w:r w:rsidRPr="00EB31F1">
              <w:rPr>
                <w:rFonts w:ascii="Garamond" w:eastAsia="Times New Roman" w:hAnsi="Garamond" w:cs="Segoe UI"/>
                <w:color w:val="000000" w:themeColor="text1"/>
                <w:sz w:val="24"/>
                <w:szCs w:val="24"/>
              </w:rPr>
              <w:t>SSP4</w:t>
            </w:r>
          </w:p>
        </w:tc>
        <w:tc>
          <w:tcPr>
            <w:tcW w:w="861" w:type="dxa"/>
            <w:shd w:val="clear" w:color="auto" w:fill="auto"/>
            <w:vAlign w:val="bottom"/>
          </w:tcPr>
          <w:p w:rsidR="00F83A94" w:rsidRPr="00EB31F1" w:rsidRDefault="00F83A94" w:rsidP="00F83A94">
            <w:pPr>
              <w:jc w:val="center"/>
              <w:rPr>
                <w:rFonts w:ascii="Garamond" w:eastAsia="Times New Roman" w:hAnsi="Garamond" w:cs="Segoe UI"/>
                <w:color w:val="000000" w:themeColor="text1"/>
                <w:sz w:val="24"/>
                <w:szCs w:val="24"/>
              </w:rPr>
            </w:pPr>
            <w:r w:rsidRPr="00EB31F1">
              <w:rPr>
                <w:rFonts w:ascii="Garamond" w:eastAsia="Times New Roman" w:hAnsi="Garamond" w:cs="Segoe UI"/>
                <w:color w:val="000000" w:themeColor="text1"/>
                <w:sz w:val="24"/>
                <w:szCs w:val="24"/>
              </w:rPr>
              <w:t>OLI4</w:t>
            </w:r>
          </w:p>
        </w:tc>
        <w:tc>
          <w:tcPr>
            <w:tcW w:w="811" w:type="dxa"/>
            <w:shd w:val="clear" w:color="auto" w:fill="auto"/>
            <w:vAlign w:val="bottom"/>
          </w:tcPr>
          <w:p w:rsidR="00F83A94" w:rsidRPr="00EB31F1" w:rsidRDefault="00F83A94" w:rsidP="00F83A94">
            <w:pPr>
              <w:jc w:val="center"/>
              <w:rPr>
                <w:rFonts w:ascii="Garamond" w:eastAsia="Times New Roman" w:hAnsi="Garamond" w:cs="Segoe UI"/>
                <w:color w:val="000000" w:themeColor="text1"/>
                <w:sz w:val="24"/>
                <w:szCs w:val="24"/>
              </w:rPr>
            </w:pPr>
            <w:r w:rsidRPr="00EB31F1">
              <w:rPr>
                <w:rFonts w:ascii="Garamond" w:eastAsia="Times New Roman" w:hAnsi="Garamond" w:cs="Segoe UI"/>
                <w:color w:val="000000" w:themeColor="text1"/>
                <w:sz w:val="24"/>
                <w:szCs w:val="24"/>
              </w:rPr>
              <w:t>SSP2</w:t>
            </w:r>
          </w:p>
        </w:tc>
        <w:tc>
          <w:tcPr>
            <w:tcW w:w="811" w:type="dxa"/>
            <w:shd w:val="clear" w:color="auto" w:fill="auto"/>
            <w:vAlign w:val="bottom"/>
          </w:tcPr>
          <w:p w:rsidR="00F83A94" w:rsidRPr="00EB31F1" w:rsidRDefault="00F83A94" w:rsidP="00F83A94">
            <w:pPr>
              <w:jc w:val="center"/>
              <w:rPr>
                <w:rFonts w:ascii="Garamond" w:eastAsia="Times New Roman" w:hAnsi="Garamond" w:cs="Segoe UI"/>
                <w:color w:val="000000" w:themeColor="text1"/>
                <w:sz w:val="24"/>
                <w:szCs w:val="24"/>
              </w:rPr>
            </w:pPr>
            <w:r w:rsidRPr="00EB31F1">
              <w:rPr>
                <w:rFonts w:ascii="Garamond" w:eastAsia="Times New Roman" w:hAnsi="Garamond" w:cs="Segoe UI"/>
                <w:color w:val="000000" w:themeColor="text1"/>
                <w:sz w:val="24"/>
                <w:szCs w:val="24"/>
              </w:rPr>
              <w:t>EOL1</w:t>
            </w:r>
          </w:p>
        </w:tc>
        <w:tc>
          <w:tcPr>
            <w:tcW w:w="861" w:type="dxa"/>
            <w:shd w:val="clear" w:color="auto" w:fill="auto"/>
            <w:vAlign w:val="bottom"/>
          </w:tcPr>
          <w:p w:rsidR="00F83A94" w:rsidRPr="00EB31F1" w:rsidRDefault="00F83A94" w:rsidP="00F83A94">
            <w:pPr>
              <w:jc w:val="center"/>
              <w:rPr>
                <w:rFonts w:ascii="Garamond" w:eastAsia="Times New Roman" w:hAnsi="Garamond" w:cs="Segoe UI"/>
                <w:color w:val="000000" w:themeColor="text1"/>
                <w:sz w:val="24"/>
                <w:szCs w:val="24"/>
              </w:rPr>
            </w:pPr>
            <w:r w:rsidRPr="00EB31F1">
              <w:rPr>
                <w:rFonts w:ascii="Garamond" w:eastAsia="Times New Roman" w:hAnsi="Garamond" w:cs="Segoe UI"/>
                <w:color w:val="000000" w:themeColor="text1"/>
                <w:sz w:val="24"/>
                <w:szCs w:val="24"/>
              </w:rPr>
              <w:t>SSP3</w:t>
            </w:r>
          </w:p>
        </w:tc>
        <w:tc>
          <w:tcPr>
            <w:tcW w:w="861" w:type="dxa"/>
            <w:shd w:val="clear" w:color="auto" w:fill="auto"/>
            <w:vAlign w:val="bottom"/>
          </w:tcPr>
          <w:p w:rsidR="00F83A94" w:rsidRPr="00905B28" w:rsidRDefault="00F83A94" w:rsidP="00F83A94">
            <w:pPr>
              <w:jc w:val="center"/>
              <w:rPr>
                <w:rFonts w:ascii="Garamond" w:eastAsia="Times New Roman" w:hAnsi="Garamond" w:cs="Segoe UI"/>
                <w:color w:val="000000" w:themeColor="text1"/>
                <w:sz w:val="24"/>
                <w:szCs w:val="24"/>
              </w:rPr>
            </w:pPr>
            <w:r>
              <w:rPr>
                <w:rFonts w:ascii="Garamond" w:eastAsia="Times New Roman" w:hAnsi="Garamond" w:cs="Segoe UI"/>
                <w:color w:val="000000" w:themeColor="text1"/>
                <w:sz w:val="24"/>
                <w:szCs w:val="24"/>
              </w:rPr>
              <w:t>GITS2</w:t>
            </w:r>
          </w:p>
        </w:tc>
      </w:tr>
    </w:tbl>
    <w:p w:rsidR="00152AC3" w:rsidRPr="00404A89" w:rsidRDefault="00152AC3" w:rsidP="00152AC3">
      <w:pPr>
        <w:spacing w:after="0" w:line="240" w:lineRule="auto"/>
        <w:jc w:val="both"/>
        <w:rPr>
          <w:rFonts w:ascii="Garamond" w:hAnsi="Garamond" w:cs="Segoe UI"/>
          <w:sz w:val="20"/>
          <w:szCs w:val="20"/>
        </w:rPr>
      </w:pPr>
      <w:r w:rsidRPr="00404A89">
        <w:rPr>
          <w:rFonts w:ascii="Garamond" w:hAnsi="Garamond" w:cs="Segoe UI"/>
          <w:b/>
          <w:sz w:val="20"/>
          <w:szCs w:val="20"/>
        </w:rPr>
        <w:t>MW</w:t>
      </w:r>
      <w:r w:rsidRPr="00404A89">
        <w:rPr>
          <w:rFonts w:ascii="Garamond" w:hAnsi="Garamond" w:cs="Segoe UI"/>
          <w:sz w:val="20"/>
          <w:szCs w:val="20"/>
        </w:rPr>
        <w:t>:</w:t>
      </w:r>
      <w:r w:rsidRPr="00404A89">
        <w:rPr>
          <w:rFonts w:ascii="Garamond" w:eastAsia="Times New Roman" w:hAnsi="Garamond" w:cs="Segoe UI"/>
          <w:b/>
          <w:color w:val="000000"/>
          <w:sz w:val="20"/>
          <w:szCs w:val="20"/>
        </w:rPr>
        <w:t xml:space="preserve"> </w:t>
      </w:r>
      <w:r w:rsidRPr="00404A89">
        <w:rPr>
          <w:rFonts w:ascii="Garamond" w:eastAsia="Times New Roman" w:hAnsi="Garamond" w:cs="Segoe UI"/>
          <w:i/>
          <w:color w:val="000000"/>
          <w:sz w:val="20"/>
          <w:szCs w:val="20"/>
        </w:rPr>
        <w:t>Multiplicative Weighting Model</w:t>
      </w:r>
      <w:r w:rsidR="00404A89" w:rsidRPr="00404A89">
        <w:rPr>
          <w:rFonts w:ascii="Garamond" w:eastAsia="Times New Roman" w:hAnsi="Garamond" w:cs="Segoe UI"/>
          <w:i/>
          <w:color w:val="000000"/>
          <w:sz w:val="20"/>
          <w:szCs w:val="20"/>
        </w:rPr>
        <w:t xml:space="preserve">; </w:t>
      </w:r>
      <w:r w:rsidRPr="00404A89">
        <w:rPr>
          <w:rFonts w:ascii="Garamond" w:hAnsi="Garamond" w:cs="Segoe UI"/>
          <w:b/>
          <w:sz w:val="20"/>
          <w:szCs w:val="20"/>
        </w:rPr>
        <w:t>AW</w:t>
      </w:r>
      <w:r w:rsidRPr="00404A89">
        <w:rPr>
          <w:rFonts w:ascii="Garamond" w:hAnsi="Garamond" w:cs="Segoe UI"/>
          <w:sz w:val="20"/>
          <w:szCs w:val="20"/>
        </w:rPr>
        <w:t>:</w:t>
      </w:r>
      <w:r w:rsidRPr="00404A89">
        <w:rPr>
          <w:rFonts w:ascii="Garamond" w:eastAsia="Times New Roman" w:hAnsi="Garamond" w:cs="Segoe UI"/>
          <w:b/>
          <w:color w:val="000000"/>
          <w:sz w:val="20"/>
          <w:szCs w:val="20"/>
        </w:rPr>
        <w:t xml:space="preserve"> </w:t>
      </w:r>
      <w:r w:rsidRPr="00404A89">
        <w:rPr>
          <w:rFonts w:ascii="Garamond" w:eastAsia="Times New Roman" w:hAnsi="Garamond" w:cs="Segoe UI"/>
          <w:i/>
          <w:color w:val="000000"/>
          <w:sz w:val="20"/>
          <w:szCs w:val="20"/>
        </w:rPr>
        <w:t>Additive Weighting Model</w:t>
      </w:r>
      <w:r w:rsidR="00404A89" w:rsidRPr="00404A89">
        <w:rPr>
          <w:rFonts w:ascii="Garamond" w:hAnsi="Garamond" w:cs="Segoe UI"/>
          <w:sz w:val="20"/>
          <w:szCs w:val="20"/>
        </w:rPr>
        <w:t xml:space="preserve">; </w:t>
      </w:r>
      <w:r w:rsidRPr="00404A89">
        <w:rPr>
          <w:rFonts w:ascii="Garamond" w:hAnsi="Garamond" w:cs="Segoe UI"/>
          <w:b/>
          <w:sz w:val="20"/>
          <w:szCs w:val="20"/>
        </w:rPr>
        <w:t>MEW</w:t>
      </w:r>
      <w:r w:rsidRPr="00404A89">
        <w:rPr>
          <w:rFonts w:ascii="Garamond" w:hAnsi="Garamond" w:cs="Segoe UI"/>
          <w:sz w:val="20"/>
          <w:szCs w:val="20"/>
        </w:rPr>
        <w:t>:</w:t>
      </w:r>
      <w:r w:rsidRPr="00404A89">
        <w:rPr>
          <w:rFonts w:ascii="Garamond" w:eastAsia="Times New Roman" w:hAnsi="Garamond" w:cs="Segoe UI"/>
          <w:b/>
          <w:color w:val="000000"/>
          <w:sz w:val="20"/>
          <w:szCs w:val="20"/>
        </w:rPr>
        <w:t xml:space="preserve"> </w:t>
      </w:r>
      <w:r w:rsidRPr="00404A89">
        <w:rPr>
          <w:rFonts w:ascii="Garamond" w:eastAsia="Times New Roman" w:hAnsi="Garamond" w:cs="Segoe UI"/>
          <w:i/>
          <w:color w:val="000000"/>
          <w:sz w:val="20"/>
          <w:szCs w:val="20"/>
        </w:rPr>
        <w:t xml:space="preserve">Multiplicative Exponential Weighting Model </w:t>
      </w:r>
    </w:p>
    <w:p w:rsidR="00152AC3" w:rsidRDefault="00152AC3" w:rsidP="009F3468">
      <w:pPr>
        <w:autoSpaceDE w:val="0"/>
        <w:autoSpaceDN w:val="0"/>
        <w:adjustRightInd w:val="0"/>
        <w:spacing w:after="0" w:line="240" w:lineRule="auto"/>
        <w:rPr>
          <w:rFonts w:ascii="Garamond" w:hAnsi="Garamond"/>
          <w:iCs/>
          <w:sz w:val="18"/>
          <w:szCs w:val="18"/>
        </w:rPr>
      </w:pPr>
    </w:p>
    <w:p w:rsidR="00152AC3" w:rsidRDefault="00152AC3" w:rsidP="009F3468">
      <w:pPr>
        <w:autoSpaceDE w:val="0"/>
        <w:autoSpaceDN w:val="0"/>
        <w:adjustRightInd w:val="0"/>
        <w:spacing w:after="0" w:line="240" w:lineRule="auto"/>
        <w:rPr>
          <w:rFonts w:ascii="Garamond" w:hAnsi="Garamond"/>
          <w:iCs/>
          <w:sz w:val="18"/>
          <w:szCs w:val="18"/>
        </w:rPr>
      </w:pPr>
    </w:p>
    <w:p w:rsidR="00152AC3" w:rsidRDefault="00557BDD" w:rsidP="009F3468">
      <w:pPr>
        <w:autoSpaceDE w:val="0"/>
        <w:autoSpaceDN w:val="0"/>
        <w:adjustRightInd w:val="0"/>
        <w:spacing w:after="0" w:line="240" w:lineRule="auto"/>
        <w:rPr>
          <w:rFonts w:ascii="Garamond" w:hAnsi="Garamond"/>
          <w:iCs/>
          <w:sz w:val="18"/>
          <w:szCs w:val="18"/>
        </w:rPr>
      </w:pPr>
      <w:r>
        <w:object w:dxaOrig="11340" w:dyaOrig="5040">
          <v:shape id="_x0000_i1028" type="#_x0000_t75" style="width:468pt;height:207.75pt" o:ole="">
            <v:imagedata r:id="rId17" o:title=""/>
          </v:shape>
          <o:OLEObject Type="Embed" ProgID="Visio.Drawing.15" ShapeID="_x0000_i1028" DrawAspect="Content" ObjectID="_1631436190" r:id="rId18"/>
        </w:object>
      </w:r>
    </w:p>
    <w:p w:rsidR="00557BDD" w:rsidRPr="00A96CD2" w:rsidRDefault="00557BDD" w:rsidP="00197C5C">
      <w:pPr>
        <w:spacing w:after="120"/>
        <w:jc w:val="center"/>
        <w:outlineLvl w:val="0"/>
        <w:rPr>
          <w:rFonts w:ascii="Garamond" w:hAnsi="Garamond"/>
          <w:b/>
          <w:sz w:val="24"/>
          <w:szCs w:val="24"/>
        </w:rPr>
      </w:pPr>
      <w:r w:rsidRPr="00A96CD2">
        <w:rPr>
          <w:rFonts w:ascii="Garamond" w:hAnsi="Garamond"/>
          <w:b/>
          <w:color w:val="000000"/>
          <w:sz w:val="24"/>
          <w:szCs w:val="24"/>
        </w:rPr>
        <w:t>Fig</w:t>
      </w:r>
      <w:r>
        <w:rPr>
          <w:rFonts w:ascii="Garamond" w:hAnsi="Garamond"/>
          <w:b/>
          <w:color w:val="000000"/>
          <w:sz w:val="24"/>
          <w:szCs w:val="24"/>
        </w:rPr>
        <w:t>ure</w:t>
      </w:r>
      <w:r w:rsidRPr="00A96CD2">
        <w:rPr>
          <w:rFonts w:ascii="Garamond" w:hAnsi="Garamond"/>
          <w:b/>
          <w:color w:val="000000"/>
          <w:sz w:val="24"/>
          <w:szCs w:val="24"/>
        </w:rPr>
        <w:t xml:space="preserve"> </w:t>
      </w:r>
      <w:r>
        <w:rPr>
          <w:rFonts w:ascii="Garamond" w:hAnsi="Garamond"/>
          <w:b/>
          <w:color w:val="000000"/>
          <w:sz w:val="24"/>
          <w:szCs w:val="24"/>
        </w:rPr>
        <w:t>1</w:t>
      </w:r>
      <w:r w:rsidRPr="00A96CD2">
        <w:rPr>
          <w:rFonts w:ascii="Garamond" w:hAnsi="Garamond"/>
          <w:b/>
          <w:color w:val="000000"/>
          <w:sz w:val="24"/>
          <w:szCs w:val="24"/>
        </w:rPr>
        <w:t xml:space="preserve"> </w:t>
      </w:r>
      <w:r w:rsidRPr="00E453B2">
        <w:rPr>
          <w:rFonts w:ascii="Garamond" w:hAnsi="Garamond"/>
          <w:color w:val="000000"/>
          <w:sz w:val="24"/>
          <w:szCs w:val="24"/>
        </w:rPr>
        <w:t>Decision Structure for GSCM Implementation</w:t>
      </w:r>
    </w:p>
    <w:p w:rsidR="00F276EF" w:rsidRPr="00A96CD2" w:rsidRDefault="00324C49" w:rsidP="00F276EF">
      <w:pPr>
        <w:spacing w:after="120"/>
        <w:jc w:val="center"/>
        <w:rPr>
          <w:rFonts w:ascii="Garamond" w:hAnsi="Garamond"/>
          <w:b/>
          <w:sz w:val="24"/>
          <w:szCs w:val="24"/>
        </w:rPr>
      </w:pPr>
      <w:r>
        <w:rPr>
          <w:rFonts w:ascii="Garamond" w:hAnsi="Garamond"/>
          <w:iCs/>
          <w:noProof/>
          <w:sz w:val="18"/>
          <w:szCs w:val="18"/>
          <w:lang w:val="en-GB" w:eastAsia="en-GB"/>
        </w:rPr>
        <mc:AlternateContent>
          <mc:Choice Requires="wps">
            <w:drawing>
              <wp:anchor distT="0" distB="0" distL="114300" distR="114300" simplePos="0" relativeHeight="251661312" behindDoc="0" locked="0" layoutInCell="1" allowOverlap="1">
                <wp:simplePos x="0" y="0"/>
                <wp:positionH relativeFrom="column">
                  <wp:posOffset>621030</wp:posOffset>
                </wp:positionH>
                <wp:positionV relativeFrom="paragraph">
                  <wp:posOffset>2668270</wp:posOffset>
                </wp:positionV>
                <wp:extent cx="4858385" cy="322580"/>
                <wp:effectExtent l="0" t="0" r="0" b="0"/>
                <wp:wrapNone/>
                <wp:docPr id="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385" cy="322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C47" w:rsidRPr="00F276EF" w:rsidRDefault="006D3C47" w:rsidP="009C1AA3">
                            <w:pPr>
                              <w:jc w:val="center"/>
                              <w:rPr>
                                <w:b/>
                                <w:sz w:val="24"/>
                                <w:szCs w:val="24"/>
                              </w:rPr>
                            </w:pPr>
                            <w:r w:rsidRPr="00F276EF">
                              <w:rPr>
                                <w:rFonts w:ascii="Garamond" w:hAnsi="Garamond"/>
                                <w:b/>
                                <w:sz w:val="24"/>
                                <w:szCs w:val="24"/>
                              </w:rPr>
                              <w:t>Fig</w:t>
                            </w:r>
                            <w:r>
                              <w:rPr>
                                <w:rFonts w:ascii="Garamond" w:hAnsi="Garamond"/>
                                <w:b/>
                                <w:sz w:val="24"/>
                                <w:szCs w:val="24"/>
                              </w:rPr>
                              <w:t>ure</w:t>
                            </w:r>
                            <w:r w:rsidRPr="00F276EF">
                              <w:rPr>
                                <w:rFonts w:ascii="Garamond" w:hAnsi="Garamond"/>
                                <w:b/>
                                <w:sz w:val="24"/>
                                <w:szCs w:val="24"/>
                              </w:rPr>
                              <w:t xml:space="preserve"> </w:t>
                            </w:r>
                            <w:r>
                              <w:rPr>
                                <w:rFonts w:ascii="Garamond" w:hAnsi="Garamond"/>
                                <w:b/>
                                <w:sz w:val="24"/>
                                <w:szCs w:val="24"/>
                              </w:rPr>
                              <w:t>2</w:t>
                            </w:r>
                            <w:r w:rsidRPr="00F276EF">
                              <w:rPr>
                                <w:rFonts w:ascii="Garamond" w:hAnsi="Garamond"/>
                                <w:b/>
                                <w:sz w:val="24"/>
                                <w:szCs w:val="24"/>
                              </w:rPr>
                              <w:t xml:space="preserve"> </w:t>
                            </w:r>
                            <w:r w:rsidRPr="00F276EF">
                              <w:rPr>
                                <w:rFonts w:ascii="Garamond" w:hAnsi="Garamond"/>
                                <w:i/>
                                <w:sz w:val="24"/>
                                <w:szCs w:val="24"/>
                              </w:rPr>
                              <w:t>Network Relationship Map (NRM)/Diagraphs of the GSCM Major practices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26" type="#_x0000_t202" style="position:absolute;left:0;text-align:left;margin-left:48.9pt;margin-top:210.1pt;width:382.55pt;height:2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9FKhQIAABAFAAAOAAAAZHJzL2Uyb0RvYy54bWysVNtu3CAQfa/Uf0C8b3ypndhWvFEu3apS&#10;epGSfgALeI2KgQK7dlr13zvg7GbTi1RV9QMGZjjMzDnD+cU0SLTj1gmtWpydpBhxRTUTatPiT/er&#10;RYWR80QxIrXiLX7gDl8sX744H03Dc91rybhFAKJcM5oW996bJkkc7flA3Ik2XIGx03YgHpZ2kzBL&#10;RkAfZJKn6WkyasuM1ZQ7B7s3sxEvI37Xceo/dJ3jHskWQ2w+jjaO6zAmy3PSbCwxvaCPYZB/iGIg&#10;QsGlB6gb4gnaWvEL1CCo1U53/oTqIdFdJyiPOUA2WfpTNnc9MTzmAsVx5lAm9/9g6fvdR4sEa3GO&#10;kSIDUHTPJ4+u9ITKLJRnNK4BrzsDfn6CfaA5purMraafHVL6uidqwy+t1WPPCYPw4snk6OiM4wLI&#10;enynGdxDtl5HoKmzQ6gdVAMBOtD0cKAmxEJhs6jK6lVVYkTB9irPyypyl5Bmf9pY599wPaAwabEF&#10;6iM62d06D3mA694lXOa0FGwlpIwLu1lfS4t2BGSyil9IHY48c5MqOCsdjs3meQeChDuCLYQbaf9W&#10;Z3mRXuX1YnVanS2KVVEu6rO0WqRZfVWfpkVd3Ky+hwCzoukFY1zdCsX3EsyKv6P4sRlm8UQRorHF&#10;dZmXM0V/TDKN3++SHISHjpRiaHF1cCJNIPa1YpA2aTwRcp4nz8OPJYMa7P+xKlEGgflZA35aT4AS&#10;tLHW7AEEYTXwBazDMwKTXtuvGI3Qki12X7bEcozkWwWiqrOiCD0cF0V5lsPCHlvWxxaiKEC12GM0&#10;T6/93PdbY8Wmh5tmGSt9CULsRNTIU1SQQlhA28VkHp+I0NfH6+j19JAtfwAAAP//AwBQSwMEFAAG&#10;AAgAAAAhACHoX6beAAAACgEAAA8AAABkcnMvZG93bnJldi54bWxMj8FOwzAQRO9I/IO1SFwQtRuV&#10;pAlxKkACcW3pB2xiN4mI11HsNunfs5zguLOjmTflbnGDuNgp9J40rFcKhKXGm55aDcev98ctiBCR&#10;DA6erIarDbCrbm9KLIyfaW8vh9gKDqFQoIYuxrGQMjSddRhWfrTEv5OfHEY+p1aaCWcOd4NMlEql&#10;w564ocPRvnW2+T6cnYbT5/zwlM/1Rzxm+036in1W+6vW93fLyzOIaJf4Z4ZffEaHiplqfyYTxKAh&#10;z5g8atgkKgHBhm2a5CBqVrK1AlmV8v+E6gcAAP//AwBQSwECLQAUAAYACAAAACEAtoM4kv4AAADh&#10;AQAAEwAAAAAAAAAAAAAAAAAAAAAAW0NvbnRlbnRfVHlwZXNdLnhtbFBLAQItABQABgAIAAAAIQA4&#10;/SH/1gAAAJQBAAALAAAAAAAAAAAAAAAAAC8BAABfcmVscy8ucmVsc1BLAQItABQABgAIAAAAIQAa&#10;x9FKhQIAABAFAAAOAAAAAAAAAAAAAAAAAC4CAABkcnMvZTJvRG9jLnhtbFBLAQItABQABgAIAAAA&#10;IQAh6F+m3gAAAAoBAAAPAAAAAAAAAAAAAAAAAN8EAABkcnMvZG93bnJldi54bWxQSwUGAAAAAAQA&#10;BADzAAAA6gUAAAAA&#10;" stroked="f">
                <v:textbox>
                  <w:txbxContent>
                    <w:p w:rsidR="006D3C47" w:rsidRPr="00F276EF" w:rsidRDefault="006D3C47" w:rsidP="009C1AA3">
                      <w:pPr>
                        <w:jc w:val="center"/>
                        <w:rPr>
                          <w:b/>
                          <w:sz w:val="24"/>
                          <w:szCs w:val="24"/>
                        </w:rPr>
                      </w:pPr>
                      <w:r w:rsidRPr="00F276EF">
                        <w:rPr>
                          <w:rFonts w:ascii="Garamond" w:hAnsi="Garamond"/>
                          <w:b/>
                          <w:sz w:val="24"/>
                          <w:szCs w:val="24"/>
                        </w:rPr>
                        <w:t>Fig</w:t>
                      </w:r>
                      <w:r>
                        <w:rPr>
                          <w:rFonts w:ascii="Garamond" w:hAnsi="Garamond"/>
                          <w:b/>
                          <w:sz w:val="24"/>
                          <w:szCs w:val="24"/>
                        </w:rPr>
                        <w:t>ure</w:t>
                      </w:r>
                      <w:r w:rsidRPr="00F276EF">
                        <w:rPr>
                          <w:rFonts w:ascii="Garamond" w:hAnsi="Garamond"/>
                          <w:b/>
                          <w:sz w:val="24"/>
                          <w:szCs w:val="24"/>
                        </w:rPr>
                        <w:t xml:space="preserve"> </w:t>
                      </w:r>
                      <w:r>
                        <w:rPr>
                          <w:rFonts w:ascii="Garamond" w:hAnsi="Garamond"/>
                          <w:b/>
                          <w:sz w:val="24"/>
                          <w:szCs w:val="24"/>
                        </w:rPr>
                        <w:t>2</w:t>
                      </w:r>
                      <w:r w:rsidRPr="00F276EF">
                        <w:rPr>
                          <w:rFonts w:ascii="Garamond" w:hAnsi="Garamond"/>
                          <w:b/>
                          <w:sz w:val="24"/>
                          <w:szCs w:val="24"/>
                        </w:rPr>
                        <w:t xml:space="preserve"> </w:t>
                      </w:r>
                      <w:r w:rsidRPr="00F276EF">
                        <w:rPr>
                          <w:rFonts w:ascii="Garamond" w:hAnsi="Garamond"/>
                          <w:i/>
                          <w:sz w:val="24"/>
                          <w:szCs w:val="24"/>
                        </w:rPr>
                        <w:t>Network Relationship Map (NRM)/Diagraphs of the GSCM Major practices</w:t>
                      </w:r>
                    </w:p>
                  </w:txbxContent>
                </v:textbox>
              </v:shape>
            </w:pict>
          </mc:Fallback>
        </mc:AlternateContent>
      </w:r>
      <w:r w:rsidR="009C1AA3" w:rsidRPr="009C1AA3">
        <w:rPr>
          <w:rFonts w:ascii="Garamond" w:hAnsi="Garamond"/>
          <w:b/>
          <w:noProof/>
          <w:sz w:val="24"/>
          <w:szCs w:val="24"/>
          <w:lang w:val="en-GB" w:eastAsia="en-GB"/>
        </w:rPr>
        <w:drawing>
          <wp:inline distT="0" distB="0" distL="0" distR="0">
            <wp:extent cx="5943600" cy="2669977"/>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5943600" cy="2669977"/>
                    </a:xfrm>
                    <a:prstGeom prst="rect">
                      <a:avLst/>
                    </a:prstGeom>
                    <a:noFill/>
                    <a:ln w="9525">
                      <a:noFill/>
                      <a:miter lim="800000"/>
                      <a:headEnd/>
                      <a:tailEnd/>
                    </a:ln>
                  </pic:spPr>
                </pic:pic>
              </a:graphicData>
            </a:graphic>
          </wp:inline>
        </w:drawing>
      </w:r>
    </w:p>
    <w:p w:rsidR="00E83118" w:rsidRDefault="00E83118" w:rsidP="009F3468">
      <w:pPr>
        <w:autoSpaceDE w:val="0"/>
        <w:autoSpaceDN w:val="0"/>
        <w:adjustRightInd w:val="0"/>
        <w:spacing w:after="0" w:line="240" w:lineRule="auto"/>
        <w:rPr>
          <w:rFonts w:ascii="Garamond" w:hAnsi="Garamond"/>
          <w:iCs/>
          <w:sz w:val="18"/>
          <w:szCs w:val="18"/>
        </w:rPr>
      </w:pPr>
    </w:p>
    <w:p w:rsidR="00E83118" w:rsidRDefault="00E83118" w:rsidP="009F3468">
      <w:pPr>
        <w:autoSpaceDE w:val="0"/>
        <w:autoSpaceDN w:val="0"/>
        <w:adjustRightInd w:val="0"/>
        <w:spacing w:after="0" w:line="240" w:lineRule="auto"/>
        <w:rPr>
          <w:rFonts w:ascii="Garamond" w:hAnsi="Garamond"/>
          <w:iCs/>
          <w:sz w:val="18"/>
          <w:szCs w:val="18"/>
        </w:rPr>
      </w:pPr>
    </w:p>
    <w:p w:rsidR="00E83118" w:rsidRDefault="00E83118" w:rsidP="009F3468">
      <w:pPr>
        <w:autoSpaceDE w:val="0"/>
        <w:autoSpaceDN w:val="0"/>
        <w:adjustRightInd w:val="0"/>
        <w:spacing w:after="0" w:line="240" w:lineRule="auto"/>
        <w:rPr>
          <w:rFonts w:ascii="Garamond" w:hAnsi="Garamond"/>
          <w:iCs/>
          <w:sz w:val="18"/>
          <w:szCs w:val="18"/>
        </w:rPr>
      </w:pPr>
    </w:p>
    <w:p w:rsidR="00E83118" w:rsidRDefault="00E83118" w:rsidP="009F3468">
      <w:pPr>
        <w:autoSpaceDE w:val="0"/>
        <w:autoSpaceDN w:val="0"/>
        <w:adjustRightInd w:val="0"/>
        <w:spacing w:after="0" w:line="240" w:lineRule="auto"/>
        <w:rPr>
          <w:rFonts w:ascii="Garamond" w:hAnsi="Garamond"/>
          <w:iCs/>
          <w:sz w:val="18"/>
          <w:szCs w:val="18"/>
        </w:rPr>
        <w:sectPr w:rsidR="00E83118" w:rsidSect="00CA4D70">
          <w:pgSz w:w="12240" w:h="15840"/>
          <w:pgMar w:top="806" w:right="1440" w:bottom="547" w:left="1440" w:header="720" w:footer="720" w:gutter="0"/>
          <w:cols w:space="720"/>
          <w:docGrid w:linePitch="360"/>
        </w:sectPr>
      </w:pPr>
    </w:p>
    <w:p w:rsidR="00E42740" w:rsidRPr="002074C7" w:rsidRDefault="00E42740" w:rsidP="00E42740">
      <w:pPr>
        <w:spacing w:after="0" w:line="240" w:lineRule="auto"/>
        <w:rPr>
          <w:rFonts w:ascii="Garamond" w:hAnsi="Garamond"/>
        </w:rPr>
      </w:pPr>
      <w:r w:rsidRPr="00461DAF">
        <w:rPr>
          <w:rFonts w:ascii="Garamond" w:hAnsi="Garamond"/>
          <w:b/>
        </w:rPr>
        <w:lastRenderedPageBreak/>
        <w:t xml:space="preserve">Table </w:t>
      </w:r>
      <w:r>
        <w:rPr>
          <w:rFonts w:ascii="Garamond" w:hAnsi="Garamond"/>
          <w:b/>
        </w:rPr>
        <w:t>2</w:t>
      </w:r>
      <w:r w:rsidRPr="002074C7">
        <w:rPr>
          <w:rFonts w:ascii="Garamond" w:hAnsi="Garamond"/>
        </w:rPr>
        <w:t xml:space="preserve">: Characteristics of the </w:t>
      </w:r>
      <w:r w:rsidR="000016FD">
        <w:rPr>
          <w:rFonts w:ascii="Garamond" w:hAnsi="Garamond"/>
        </w:rPr>
        <w:t>s</w:t>
      </w:r>
      <w:r>
        <w:rPr>
          <w:rFonts w:ascii="Garamond" w:hAnsi="Garamond"/>
        </w:rPr>
        <w:t xml:space="preserve">ixteen </w:t>
      </w:r>
      <w:r w:rsidR="000016FD">
        <w:rPr>
          <w:rFonts w:ascii="Garamond" w:hAnsi="Garamond"/>
        </w:rPr>
        <w:t>m</w:t>
      </w:r>
      <w:r w:rsidRPr="002074C7">
        <w:rPr>
          <w:rFonts w:ascii="Garamond" w:hAnsi="Garamond"/>
        </w:rPr>
        <w:t xml:space="preserve">ining </w:t>
      </w:r>
      <w:r w:rsidR="000016FD">
        <w:rPr>
          <w:rFonts w:ascii="Garamond" w:hAnsi="Garamond"/>
        </w:rPr>
        <w:t>i</w:t>
      </w:r>
      <w:r w:rsidRPr="002074C7">
        <w:rPr>
          <w:rFonts w:ascii="Garamond" w:hAnsi="Garamond"/>
        </w:rPr>
        <w:t xml:space="preserve">ndustry </w:t>
      </w:r>
      <w:r w:rsidR="000016FD">
        <w:rPr>
          <w:rFonts w:ascii="Garamond" w:hAnsi="Garamond"/>
        </w:rPr>
        <w:t>m</w:t>
      </w:r>
      <w:r w:rsidRPr="002074C7">
        <w:rPr>
          <w:rFonts w:ascii="Garamond" w:hAnsi="Garamond"/>
        </w:rPr>
        <w:t xml:space="preserve">anagers </w:t>
      </w:r>
      <w:r w:rsidR="0012453F">
        <w:rPr>
          <w:rFonts w:ascii="Garamond" w:hAnsi="Garamond"/>
        </w:rPr>
        <w:t xml:space="preserve">and their companies </w:t>
      </w:r>
      <w:r>
        <w:rPr>
          <w:rFonts w:ascii="Garamond" w:hAnsi="Garamond"/>
        </w:rPr>
        <w:t xml:space="preserve">involved </w:t>
      </w:r>
      <w:r w:rsidR="000016FD">
        <w:rPr>
          <w:rFonts w:ascii="Garamond" w:hAnsi="Garamond"/>
        </w:rPr>
        <w:t>in</w:t>
      </w:r>
      <w:r>
        <w:rPr>
          <w:rFonts w:ascii="Garamond" w:hAnsi="Garamond"/>
        </w:rPr>
        <w:t xml:space="preserve"> the study</w:t>
      </w:r>
    </w:p>
    <w:tbl>
      <w:tblPr>
        <w:tblStyle w:val="TableGrid"/>
        <w:tblW w:w="0" w:type="auto"/>
        <w:tblLook w:val="04A0" w:firstRow="1" w:lastRow="0" w:firstColumn="1" w:lastColumn="0" w:noHBand="0" w:noVBand="1"/>
      </w:tblPr>
      <w:tblGrid>
        <w:gridCol w:w="4680"/>
        <w:gridCol w:w="4680"/>
      </w:tblGrid>
      <w:tr w:rsidR="00E42740" w:rsidRPr="002074C7" w:rsidTr="00661EEB">
        <w:tc>
          <w:tcPr>
            <w:tcW w:w="9576" w:type="dxa"/>
            <w:gridSpan w:val="2"/>
            <w:tcBorders>
              <w:top w:val="single" w:sz="12" w:space="0" w:color="auto"/>
              <w:left w:val="nil"/>
              <w:bottom w:val="single" w:sz="12" w:space="0" w:color="auto"/>
              <w:right w:val="nil"/>
            </w:tcBorders>
          </w:tcPr>
          <w:p w:rsidR="00E42740" w:rsidRPr="00BB1F9B" w:rsidRDefault="00E42740" w:rsidP="000016FD">
            <w:pPr>
              <w:rPr>
                <w:rFonts w:ascii="Garamond" w:hAnsi="Garamond"/>
                <w:b/>
                <w:i/>
                <w:u w:val="single"/>
              </w:rPr>
            </w:pPr>
            <w:r>
              <w:rPr>
                <w:rFonts w:ascii="Garamond" w:hAnsi="Garamond"/>
                <w:i/>
              </w:rPr>
              <w:t xml:space="preserve">The </w:t>
            </w:r>
            <w:r w:rsidRPr="00BB1F9B">
              <w:rPr>
                <w:rFonts w:ascii="Garamond" w:hAnsi="Garamond"/>
                <w:i/>
              </w:rPr>
              <w:t xml:space="preserve">Six (6) </w:t>
            </w:r>
            <w:r w:rsidR="000016FD">
              <w:rPr>
                <w:rFonts w:ascii="Garamond" w:hAnsi="Garamond"/>
                <w:i/>
              </w:rPr>
              <w:t>m</w:t>
            </w:r>
            <w:r w:rsidRPr="00BB1F9B">
              <w:rPr>
                <w:rFonts w:ascii="Garamond" w:hAnsi="Garamond"/>
                <w:i/>
              </w:rPr>
              <w:t xml:space="preserve">ining </w:t>
            </w:r>
            <w:r w:rsidR="000016FD">
              <w:rPr>
                <w:rFonts w:ascii="Garamond" w:hAnsi="Garamond"/>
                <w:i/>
              </w:rPr>
              <w:t>i</w:t>
            </w:r>
            <w:r w:rsidRPr="00BB1F9B">
              <w:rPr>
                <w:rFonts w:ascii="Garamond" w:hAnsi="Garamond"/>
                <w:i/>
              </w:rPr>
              <w:t xml:space="preserve">ndustry </w:t>
            </w:r>
            <w:r w:rsidR="000016FD">
              <w:rPr>
                <w:rFonts w:ascii="Garamond" w:hAnsi="Garamond"/>
                <w:i/>
              </w:rPr>
              <w:t>m</w:t>
            </w:r>
            <w:r w:rsidRPr="00BB1F9B">
              <w:rPr>
                <w:rFonts w:ascii="Garamond" w:hAnsi="Garamond"/>
                <w:i/>
              </w:rPr>
              <w:t xml:space="preserve">anagers </w:t>
            </w:r>
            <w:r>
              <w:rPr>
                <w:rFonts w:ascii="Garamond" w:hAnsi="Garamond"/>
                <w:i/>
              </w:rPr>
              <w:t xml:space="preserve">involved </w:t>
            </w:r>
            <w:r w:rsidR="000016FD">
              <w:rPr>
                <w:rFonts w:ascii="Garamond" w:hAnsi="Garamond"/>
                <w:i/>
              </w:rPr>
              <w:t>in</w:t>
            </w:r>
            <w:r>
              <w:rPr>
                <w:rFonts w:ascii="Garamond" w:hAnsi="Garamond"/>
                <w:i/>
              </w:rPr>
              <w:t xml:space="preserve"> </w:t>
            </w:r>
            <w:r w:rsidRPr="00BB1F9B">
              <w:rPr>
                <w:rFonts w:ascii="Garamond" w:hAnsi="Garamond"/>
                <w:i/>
              </w:rPr>
              <w:t>the DEMATEL method</w:t>
            </w:r>
          </w:p>
        </w:tc>
      </w:tr>
      <w:tr w:rsidR="00E42740" w:rsidRPr="002074C7" w:rsidTr="00661EEB">
        <w:tc>
          <w:tcPr>
            <w:tcW w:w="4788" w:type="dxa"/>
            <w:tcBorders>
              <w:top w:val="single" w:sz="12" w:space="0" w:color="auto"/>
              <w:left w:val="nil"/>
              <w:bottom w:val="single" w:sz="12" w:space="0" w:color="auto"/>
              <w:right w:val="nil"/>
            </w:tcBorders>
          </w:tcPr>
          <w:p w:rsidR="00E42740" w:rsidRPr="002074C7" w:rsidRDefault="00E42740" w:rsidP="00661EEB">
            <w:pPr>
              <w:rPr>
                <w:rFonts w:ascii="Garamond" w:hAnsi="Garamond"/>
                <w:b/>
                <w:u w:val="single"/>
              </w:rPr>
            </w:pPr>
            <w:r w:rsidRPr="002074C7">
              <w:rPr>
                <w:rFonts w:ascii="Garamond" w:hAnsi="Garamond"/>
                <w:b/>
                <w:u w:val="single"/>
              </w:rPr>
              <w:t>Manager 1</w:t>
            </w:r>
            <w:r>
              <w:rPr>
                <w:rFonts w:ascii="Garamond" w:hAnsi="Garamond"/>
                <w:b/>
                <w:u w:val="single"/>
              </w:rPr>
              <w:t xml:space="preserve"> &amp; Company 1</w:t>
            </w:r>
          </w:p>
        </w:tc>
        <w:tc>
          <w:tcPr>
            <w:tcW w:w="4788" w:type="dxa"/>
            <w:tcBorders>
              <w:top w:val="single" w:sz="12" w:space="0" w:color="auto"/>
              <w:left w:val="nil"/>
              <w:bottom w:val="single" w:sz="12" w:space="0" w:color="auto"/>
              <w:right w:val="nil"/>
            </w:tcBorders>
          </w:tcPr>
          <w:p w:rsidR="00E42740" w:rsidRPr="002074C7" w:rsidRDefault="00E42740" w:rsidP="00661EEB">
            <w:pPr>
              <w:rPr>
                <w:rFonts w:ascii="Garamond" w:hAnsi="Garamond"/>
                <w:b/>
                <w:u w:val="single"/>
              </w:rPr>
            </w:pPr>
            <w:r w:rsidRPr="002074C7">
              <w:rPr>
                <w:rFonts w:ascii="Garamond" w:hAnsi="Garamond"/>
                <w:b/>
                <w:u w:val="single"/>
              </w:rPr>
              <w:t>Manager 4</w:t>
            </w:r>
            <w:r>
              <w:rPr>
                <w:rFonts w:ascii="Garamond" w:hAnsi="Garamond"/>
                <w:b/>
                <w:u w:val="single"/>
              </w:rPr>
              <w:t xml:space="preserve"> &amp; Company 4</w:t>
            </w:r>
          </w:p>
        </w:tc>
      </w:tr>
      <w:tr w:rsidR="00E42740" w:rsidRPr="002074C7" w:rsidTr="00661EEB">
        <w:tc>
          <w:tcPr>
            <w:tcW w:w="4788" w:type="dxa"/>
            <w:tcBorders>
              <w:top w:val="single" w:sz="12" w:space="0" w:color="auto"/>
              <w:left w:val="nil"/>
              <w:bottom w:val="nil"/>
              <w:right w:val="nil"/>
            </w:tcBorders>
          </w:tcPr>
          <w:p w:rsidR="00E42740" w:rsidRPr="002074C7" w:rsidRDefault="00E42740" w:rsidP="00661EEB">
            <w:pPr>
              <w:rPr>
                <w:rFonts w:ascii="Garamond" w:hAnsi="Garamond"/>
              </w:rPr>
            </w:pPr>
            <w:r w:rsidRPr="00C6332F">
              <w:rPr>
                <w:rFonts w:ascii="Garamond" w:hAnsi="Garamond"/>
                <w:b/>
              </w:rPr>
              <w:t>Position</w:t>
            </w:r>
            <w:r>
              <w:rPr>
                <w:rFonts w:ascii="Garamond" w:hAnsi="Garamond"/>
              </w:rPr>
              <w:t xml:space="preserve">: </w:t>
            </w:r>
            <w:r w:rsidRPr="00F62AF0">
              <w:rPr>
                <w:rFonts w:ascii="Garamond" w:hAnsi="Garamond"/>
                <w:sz w:val="16"/>
                <w:szCs w:val="16"/>
              </w:rPr>
              <w:t>Supply Manager</w:t>
            </w:r>
          </w:p>
        </w:tc>
        <w:tc>
          <w:tcPr>
            <w:tcW w:w="4788" w:type="dxa"/>
            <w:tcBorders>
              <w:top w:val="single" w:sz="12" w:space="0" w:color="auto"/>
              <w:left w:val="nil"/>
              <w:bottom w:val="nil"/>
              <w:right w:val="nil"/>
            </w:tcBorders>
          </w:tcPr>
          <w:p w:rsidR="00E42740" w:rsidRPr="002074C7" w:rsidRDefault="00E42740" w:rsidP="00661EEB">
            <w:pPr>
              <w:rPr>
                <w:rFonts w:ascii="Garamond" w:hAnsi="Garamond"/>
              </w:rPr>
            </w:pPr>
            <w:r w:rsidRPr="00C6332F">
              <w:rPr>
                <w:rFonts w:ascii="Garamond" w:hAnsi="Garamond"/>
                <w:b/>
              </w:rPr>
              <w:t>Position</w:t>
            </w:r>
            <w:r>
              <w:rPr>
                <w:rFonts w:ascii="Garamond" w:hAnsi="Garamond"/>
              </w:rPr>
              <w:t xml:space="preserve">: </w:t>
            </w:r>
            <w:r w:rsidRPr="00755F6A">
              <w:rPr>
                <w:rFonts w:ascii="Garamond" w:hAnsi="Garamond"/>
                <w:sz w:val="16"/>
                <w:szCs w:val="16"/>
              </w:rPr>
              <w:t>Assistant Supply Chain Manager</w:t>
            </w:r>
          </w:p>
        </w:tc>
      </w:tr>
      <w:tr w:rsidR="00E42740" w:rsidRPr="002074C7" w:rsidTr="00661EEB">
        <w:tc>
          <w:tcPr>
            <w:tcW w:w="4788" w:type="dxa"/>
            <w:tcBorders>
              <w:top w:val="nil"/>
              <w:left w:val="nil"/>
              <w:bottom w:val="nil"/>
              <w:right w:val="nil"/>
            </w:tcBorders>
          </w:tcPr>
          <w:p w:rsidR="00E42740" w:rsidRPr="002074C7" w:rsidRDefault="00E42740" w:rsidP="00661EEB">
            <w:pPr>
              <w:rPr>
                <w:rFonts w:ascii="Garamond" w:hAnsi="Garamond"/>
              </w:rPr>
            </w:pPr>
            <w:r w:rsidRPr="00C6332F">
              <w:rPr>
                <w:rFonts w:ascii="Garamond" w:hAnsi="Garamond"/>
                <w:b/>
              </w:rPr>
              <w:t>Role</w:t>
            </w:r>
            <w:r>
              <w:rPr>
                <w:rFonts w:ascii="Garamond" w:hAnsi="Garamond"/>
              </w:rPr>
              <w:t xml:space="preserve">: </w:t>
            </w:r>
            <w:r w:rsidRPr="00493F52">
              <w:rPr>
                <w:rFonts w:ascii="Garamond" w:hAnsi="Garamond"/>
                <w:sz w:val="16"/>
                <w:szCs w:val="16"/>
              </w:rPr>
              <w:t xml:space="preserve">Management of </w:t>
            </w:r>
            <w:r>
              <w:rPr>
                <w:rFonts w:ascii="Garamond" w:hAnsi="Garamond"/>
                <w:sz w:val="16"/>
                <w:szCs w:val="16"/>
              </w:rPr>
              <w:t>sourcing/</w:t>
            </w:r>
            <w:r w:rsidRPr="00493F52">
              <w:rPr>
                <w:rFonts w:ascii="Garamond" w:hAnsi="Garamond"/>
                <w:sz w:val="16"/>
                <w:szCs w:val="16"/>
              </w:rPr>
              <w:t>procurement, contract &amp; warehouse</w:t>
            </w:r>
          </w:p>
        </w:tc>
        <w:tc>
          <w:tcPr>
            <w:tcW w:w="4788" w:type="dxa"/>
            <w:tcBorders>
              <w:top w:val="nil"/>
              <w:left w:val="nil"/>
              <w:bottom w:val="nil"/>
              <w:right w:val="nil"/>
            </w:tcBorders>
          </w:tcPr>
          <w:p w:rsidR="00E42740" w:rsidRPr="002074C7" w:rsidRDefault="00E42740" w:rsidP="00661EEB">
            <w:pPr>
              <w:rPr>
                <w:rFonts w:ascii="Garamond" w:hAnsi="Garamond"/>
              </w:rPr>
            </w:pPr>
            <w:r w:rsidRPr="00C6332F">
              <w:rPr>
                <w:rFonts w:ascii="Garamond" w:hAnsi="Garamond"/>
                <w:b/>
              </w:rPr>
              <w:t>Role</w:t>
            </w:r>
            <w:r>
              <w:rPr>
                <w:rFonts w:ascii="Garamond" w:hAnsi="Garamond"/>
              </w:rPr>
              <w:t>:</w:t>
            </w:r>
            <w:r w:rsidRPr="00493F52">
              <w:rPr>
                <w:rFonts w:ascii="Garamond" w:hAnsi="Garamond"/>
                <w:sz w:val="16"/>
                <w:szCs w:val="16"/>
              </w:rPr>
              <w:t xml:space="preserve"> Management of </w:t>
            </w:r>
            <w:r>
              <w:rPr>
                <w:rFonts w:ascii="Garamond" w:hAnsi="Garamond"/>
                <w:sz w:val="16"/>
                <w:szCs w:val="16"/>
              </w:rPr>
              <w:t>sourcing/</w:t>
            </w:r>
            <w:r w:rsidRPr="00493F52">
              <w:rPr>
                <w:rFonts w:ascii="Garamond" w:hAnsi="Garamond"/>
                <w:sz w:val="16"/>
                <w:szCs w:val="16"/>
              </w:rPr>
              <w:t>procurement, contract &amp; warehouse</w:t>
            </w:r>
          </w:p>
        </w:tc>
      </w:tr>
      <w:tr w:rsidR="00E42740" w:rsidRPr="002074C7" w:rsidTr="00661EEB">
        <w:tc>
          <w:tcPr>
            <w:tcW w:w="4788" w:type="dxa"/>
            <w:tcBorders>
              <w:top w:val="nil"/>
              <w:left w:val="nil"/>
              <w:bottom w:val="single" w:sz="12" w:space="0" w:color="auto"/>
              <w:right w:val="nil"/>
            </w:tcBorders>
          </w:tcPr>
          <w:p w:rsidR="00E42740" w:rsidRPr="002074C7" w:rsidRDefault="00E42740" w:rsidP="00661EEB">
            <w:pPr>
              <w:rPr>
                <w:rFonts w:ascii="Garamond" w:hAnsi="Garamond"/>
              </w:rPr>
            </w:pPr>
            <w:r w:rsidRPr="00C6332F">
              <w:rPr>
                <w:rFonts w:ascii="Garamond" w:hAnsi="Garamond"/>
                <w:b/>
              </w:rPr>
              <w:t>Number of Mining Working Years</w:t>
            </w:r>
            <w:r w:rsidRPr="002074C7">
              <w:rPr>
                <w:rFonts w:ascii="Garamond" w:hAnsi="Garamond"/>
              </w:rPr>
              <w:t xml:space="preserve">: </w:t>
            </w:r>
            <w:r w:rsidRPr="00F62AF0">
              <w:rPr>
                <w:rFonts w:ascii="Garamond" w:hAnsi="Garamond"/>
                <w:sz w:val="16"/>
                <w:szCs w:val="16"/>
              </w:rPr>
              <w:t>19years</w:t>
            </w:r>
          </w:p>
        </w:tc>
        <w:tc>
          <w:tcPr>
            <w:tcW w:w="4788" w:type="dxa"/>
            <w:tcBorders>
              <w:top w:val="nil"/>
              <w:left w:val="nil"/>
              <w:bottom w:val="single" w:sz="12" w:space="0" w:color="auto"/>
              <w:right w:val="nil"/>
            </w:tcBorders>
          </w:tcPr>
          <w:p w:rsidR="00E42740" w:rsidRPr="002074C7" w:rsidRDefault="00E42740" w:rsidP="00661EEB">
            <w:pPr>
              <w:rPr>
                <w:rFonts w:ascii="Garamond" w:hAnsi="Garamond"/>
              </w:rPr>
            </w:pPr>
            <w:r w:rsidRPr="00C6332F">
              <w:rPr>
                <w:rFonts w:ascii="Garamond" w:hAnsi="Garamond"/>
                <w:b/>
              </w:rPr>
              <w:t>Number of Mining Working Years</w:t>
            </w:r>
            <w:r w:rsidRPr="002074C7">
              <w:rPr>
                <w:rFonts w:ascii="Garamond" w:hAnsi="Garamond"/>
              </w:rPr>
              <w:t>:</w:t>
            </w:r>
            <w:r>
              <w:rPr>
                <w:rFonts w:ascii="Garamond" w:hAnsi="Garamond"/>
              </w:rPr>
              <w:t xml:space="preserve"> </w:t>
            </w:r>
            <w:r w:rsidRPr="00755F6A">
              <w:rPr>
                <w:rFonts w:ascii="Garamond" w:hAnsi="Garamond"/>
                <w:sz w:val="16"/>
                <w:szCs w:val="16"/>
              </w:rPr>
              <w:t>10years</w:t>
            </w:r>
          </w:p>
        </w:tc>
      </w:tr>
      <w:tr w:rsidR="00E42740" w:rsidRPr="002074C7" w:rsidTr="00661EEB">
        <w:tc>
          <w:tcPr>
            <w:tcW w:w="4788" w:type="dxa"/>
            <w:tcBorders>
              <w:top w:val="single" w:sz="12" w:space="0" w:color="auto"/>
              <w:left w:val="nil"/>
              <w:bottom w:val="single" w:sz="12" w:space="0" w:color="auto"/>
              <w:right w:val="nil"/>
            </w:tcBorders>
          </w:tcPr>
          <w:p w:rsidR="00E42740" w:rsidRPr="002074C7" w:rsidRDefault="00E42740" w:rsidP="00E603A3">
            <w:pPr>
              <w:rPr>
                <w:rFonts w:ascii="Garamond" w:hAnsi="Garamond"/>
                <w:b/>
                <w:u w:val="single"/>
              </w:rPr>
            </w:pPr>
            <w:r w:rsidRPr="002074C7">
              <w:rPr>
                <w:rFonts w:ascii="Garamond" w:hAnsi="Garamond"/>
                <w:b/>
                <w:u w:val="single"/>
              </w:rPr>
              <w:t>Manager 2</w:t>
            </w:r>
            <w:r>
              <w:rPr>
                <w:rFonts w:ascii="Garamond" w:hAnsi="Garamond"/>
                <w:b/>
                <w:u w:val="single"/>
              </w:rPr>
              <w:t xml:space="preserve"> &amp; Company </w:t>
            </w:r>
            <w:r w:rsidR="00E603A3">
              <w:rPr>
                <w:rFonts w:ascii="Garamond" w:hAnsi="Garamond"/>
                <w:b/>
                <w:u w:val="single"/>
              </w:rPr>
              <w:t>3</w:t>
            </w:r>
          </w:p>
        </w:tc>
        <w:tc>
          <w:tcPr>
            <w:tcW w:w="4788" w:type="dxa"/>
            <w:tcBorders>
              <w:top w:val="single" w:sz="12" w:space="0" w:color="auto"/>
              <w:left w:val="nil"/>
              <w:bottom w:val="single" w:sz="12" w:space="0" w:color="auto"/>
              <w:right w:val="nil"/>
            </w:tcBorders>
          </w:tcPr>
          <w:p w:rsidR="00E42740" w:rsidRPr="002074C7" w:rsidRDefault="00E42740" w:rsidP="00661EEB">
            <w:pPr>
              <w:rPr>
                <w:rFonts w:ascii="Garamond" w:hAnsi="Garamond"/>
                <w:b/>
                <w:u w:val="single"/>
              </w:rPr>
            </w:pPr>
            <w:r w:rsidRPr="002074C7">
              <w:rPr>
                <w:rFonts w:ascii="Garamond" w:hAnsi="Garamond"/>
                <w:b/>
                <w:u w:val="single"/>
              </w:rPr>
              <w:t>Manager 5</w:t>
            </w:r>
            <w:r>
              <w:rPr>
                <w:rFonts w:ascii="Garamond" w:hAnsi="Garamond"/>
                <w:b/>
                <w:u w:val="single"/>
              </w:rPr>
              <w:t xml:space="preserve"> &amp; Company 5</w:t>
            </w:r>
          </w:p>
        </w:tc>
      </w:tr>
      <w:tr w:rsidR="00E42740" w:rsidRPr="002074C7" w:rsidTr="00661EEB">
        <w:tc>
          <w:tcPr>
            <w:tcW w:w="4788" w:type="dxa"/>
            <w:tcBorders>
              <w:top w:val="single" w:sz="12" w:space="0" w:color="auto"/>
              <w:left w:val="nil"/>
              <w:bottom w:val="nil"/>
              <w:right w:val="nil"/>
            </w:tcBorders>
          </w:tcPr>
          <w:p w:rsidR="00E42740" w:rsidRPr="002074C7" w:rsidRDefault="00E42740" w:rsidP="00E603A3">
            <w:pPr>
              <w:rPr>
                <w:rFonts w:ascii="Garamond" w:hAnsi="Garamond"/>
              </w:rPr>
            </w:pPr>
            <w:r w:rsidRPr="00C6332F">
              <w:rPr>
                <w:rFonts w:ascii="Garamond" w:hAnsi="Garamond"/>
                <w:b/>
              </w:rPr>
              <w:t>Position</w:t>
            </w:r>
            <w:r>
              <w:rPr>
                <w:rFonts w:ascii="Garamond" w:hAnsi="Garamond"/>
              </w:rPr>
              <w:t xml:space="preserve">: </w:t>
            </w:r>
            <w:r w:rsidR="00E603A3" w:rsidRPr="005B7B16">
              <w:rPr>
                <w:rFonts w:ascii="Garamond" w:hAnsi="Garamond"/>
                <w:sz w:val="16"/>
                <w:szCs w:val="16"/>
              </w:rPr>
              <w:t>Loc</w:t>
            </w:r>
            <w:r w:rsidR="00E603A3">
              <w:rPr>
                <w:rFonts w:ascii="Garamond" w:hAnsi="Garamond"/>
                <w:sz w:val="16"/>
                <w:szCs w:val="16"/>
              </w:rPr>
              <w:t xml:space="preserve">al Supplier &amp; </w:t>
            </w:r>
            <w:r w:rsidR="00E603A3" w:rsidRPr="005B7B16">
              <w:rPr>
                <w:rFonts w:ascii="Garamond" w:hAnsi="Garamond"/>
                <w:sz w:val="16"/>
                <w:szCs w:val="16"/>
              </w:rPr>
              <w:t>Contractor Development Reg</w:t>
            </w:r>
            <w:r w:rsidR="00E603A3">
              <w:rPr>
                <w:rFonts w:ascii="Garamond" w:hAnsi="Garamond"/>
                <w:sz w:val="16"/>
                <w:szCs w:val="16"/>
              </w:rPr>
              <w:t>.</w:t>
            </w:r>
            <w:r w:rsidR="00E603A3" w:rsidRPr="005B7B16">
              <w:rPr>
                <w:rFonts w:ascii="Garamond" w:hAnsi="Garamond"/>
                <w:sz w:val="16"/>
                <w:szCs w:val="16"/>
              </w:rPr>
              <w:t xml:space="preserve"> Manager</w:t>
            </w:r>
          </w:p>
        </w:tc>
        <w:tc>
          <w:tcPr>
            <w:tcW w:w="4788" w:type="dxa"/>
            <w:tcBorders>
              <w:top w:val="single" w:sz="12" w:space="0" w:color="auto"/>
              <w:left w:val="nil"/>
              <w:bottom w:val="nil"/>
              <w:right w:val="nil"/>
            </w:tcBorders>
          </w:tcPr>
          <w:p w:rsidR="00E42740" w:rsidRPr="002074C7" w:rsidRDefault="00E42740" w:rsidP="00661EEB">
            <w:pPr>
              <w:rPr>
                <w:rFonts w:ascii="Garamond" w:hAnsi="Garamond"/>
              </w:rPr>
            </w:pPr>
            <w:r w:rsidRPr="00C6332F">
              <w:rPr>
                <w:rFonts w:ascii="Garamond" w:hAnsi="Garamond"/>
                <w:b/>
              </w:rPr>
              <w:t>Position</w:t>
            </w:r>
            <w:r>
              <w:rPr>
                <w:rFonts w:ascii="Garamond" w:hAnsi="Garamond"/>
              </w:rPr>
              <w:t xml:space="preserve">: </w:t>
            </w:r>
            <w:r w:rsidRPr="003B57EB">
              <w:rPr>
                <w:rFonts w:ascii="Garamond" w:hAnsi="Garamond"/>
                <w:sz w:val="16"/>
                <w:szCs w:val="16"/>
              </w:rPr>
              <w:t>Commercial Business Op</w:t>
            </w:r>
            <w:r>
              <w:rPr>
                <w:rFonts w:ascii="Garamond" w:hAnsi="Garamond"/>
                <w:sz w:val="16"/>
                <w:szCs w:val="16"/>
              </w:rPr>
              <w:t>timization</w:t>
            </w:r>
            <w:r w:rsidRPr="003B57EB">
              <w:rPr>
                <w:rFonts w:ascii="Garamond" w:hAnsi="Garamond"/>
                <w:sz w:val="16"/>
                <w:szCs w:val="16"/>
              </w:rPr>
              <w:t xml:space="preserve"> Assistant Manager</w:t>
            </w:r>
          </w:p>
        </w:tc>
      </w:tr>
      <w:tr w:rsidR="00E42740" w:rsidRPr="002074C7" w:rsidTr="00661EEB">
        <w:tc>
          <w:tcPr>
            <w:tcW w:w="4788" w:type="dxa"/>
            <w:tcBorders>
              <w:top w:val="nil"/>
              <w:left w:val="nil"/>
              <w:bottom w:val="nil"/>
              <w:right w:val="nil"/>
            </w:tcBorders>
          </w:tcPr>
          <w:p w:rsidR="00E42740" w:rsidRPr="002074C7" w:rsidRDefault="00E42740" w:rsidP="00E603A3">
            <w:pPr>
              <w:rPr>
                <w:rFonts w:ascii="Garamond" w:hAnsi="Garamond"/>
              </w:rPr>
            </w:pPr>
            <w:r w:rsidRPr="00C6332F">
              <w:rPr>
                <w:rFonts w:ascii="Garamond" w:hAnsi="Garamond"/>
                <w:b/>
              </w:rPr>
              <w:t>Role</w:t>
            </w:r>
            <w:r>
              <w:rPr>
                <w:rFonts w:ascii="Garamond" w:hAnsi="Garamond"/>
              </w:rPr>
              <w:t xml:space="preserve">: </w:t>
            </w:r>
            <w:r w:rsidR="00E603A3">
              <w:rPr>
                <w:rFonts w:ascii="Garamond" w:hAnsi="Garamond"/>
                <w:sz w:val="16"/>
                <w:szCs w:val="16"/>
              </w:rPr>
              <w:t>Develops</w:t>
            </w:r>
            <w:r w:rsidR="00E603A3" w:rsidRPr="005B7B16">
              <w:rPr>
                <w:rFonts w:ascii="Garamond" w:hAnsi="Garamond"/>
                <w:sz w:val="16"/>
                <w:szCs w:val="16"/>
              </w:rPr>
              <w:t xml:space="preserve"> </w:t>
            </w:r>
            <w:r w:rsidR="00E603A3">
              <w:rPr>
                <w:rFonts w:ascii="Garamond" w:hAnsi="Garamond"/>
                <w:sz w:val="16"/>
                <w:szCs w:val="16"/>
              </w:rPr>
              <w:t xml:space="preserve">&amp; monitors </w:t>
            </w:r>
            <w:r w:rsidR="00E603A3" w:rsidRPr="005B7B16">
              <w:rPr>
                <w:rFonts w:ascii="Garamond" w:hAnsi="Garamond"/>
                <w:sz w:val="16"/>
                <w:szCs w:val="16"/>
              </w:rPr>
              <w:t>local suppliers and contractors</w:t>
            </w:r>
            <w:r w:rsidR="00E603A3">
              <w:rPr>
                <w:rFonts w:ascii="Garamond" w:hAnsi="Garamond"/>
                <w:sz w:val="16"/>
                <w:szCs w:val="16"/>
              </w:rPr>
              <w:t xml:space="preserve"> capacity</w:t>
            </w:r>
          </w:p>
        </w:tc>
        <w:tc>
          <w:tcPr>
            <w:tcW w:w="4788" w:type="dxa"/>
            <w:tcBorders>
              <w:top w:val="nil"/>
              <w:left w:val="nil"/>
              <w:bottom w:val="nil"/>
              <w:right w:val="nil"/>
            </w:tcBorders>
          </w:tcPr>
          <w:p w:rsidR="00E42740" w:rsidRPr="002074C7" w:rsidRDefault="00E42740" w:rsidP="00661EEB">
            <w:pPr>
              <w:rPr>
                <w:rFonts w:ascii="Garamond" w:hAnsi="Garamond"/>
              </w:rPr>
            </w:pPr>
            <w:r w:rsidRPr="00C6332F">
              <w:rPr>
                <w:rFonts w:ascii="Garamond" w:hAnsi="Garamond"/>
                <w:b/>
              </w:rPr>
              <w:t>Role</w:t>
            </w:r>
            <w:r>
              <w:rPr>
                <w:rFonts w:ascii="Garamond" w:hAnsi="Garamond"/>
              </w:rPr>
              <w:t xml:space="preserve">: </w:t>
            </w:r>
            <w:r w:rsidRPr="003B57EB">
              <w:rPr>
                <w:rFonts w:ascii="Garamond" w:hAnsi="Garamond"/>
                <w:sz w:val="16"/>
                <w:szCs w:val="16"/>
              </w:rPr>
              <w:t>Commercial</w:t>
            </w:r>
            <w:r>
              <w:rPr>
                <w:rFonts w:ascii="Garamond" w:hAnsi="Garamond"/>
                <w:sz w:val="16"/>
                <w:szCs w:val="16"/>
              </w:rPr>
              <w:t xml:space="preserve"> (supply, account &amp; admin</w:t>
            </w:r>
            <w:r w:rsidRPr="003B57EB">
              <w:rPr>
                <w:rFonts w:ascii="Garamond" w:hAnsi="Garamond"/>
                <w:sz w:val="16"/>
                <w:szCs w:val="16"/>
              </w:rPr>
              <w:t>) business improvement</w:t>
            </w:r>
          </w:p>
        </w:tc>
      </w:tr>
      <w:tr w:rsidR="00E42740" w:rsidRPr="002074C7" w:rsidTr="00661EEB">
        <w:tc>
          <w:tcPr>
            <w:tcW w:w="4788" w:type="dxa"/>
            <w:tcBorders>
              <w:top w:val="nil"/>
              <w:left w:val="nil"/>
              <w:bottom w:val="single" w:sz="12" w:space="0" w:color="auto"/>
              <w:right w:val="nil"/>
            </w:tcBorders>
          </w:tcPr>
          <w:p w:rsidR="00E42740" w:rsidRPr="002074C7" w:rsidRDefault="00E42740" w:rsidP="00E603A3">
            <w:pPr>
              <w:rPr>
                <w:rFonts w:ascii="Garamond" w:hAnsi="Garamond"/>
              </w:rPr>
            </w:pPr>
            <w:r w:rsidRPr="00C6332F">
              <w:rPr>
                <w:rFonts w:ascii="Garamond" w:hAnsi="Garamond"/>
                <w:b/>
              </w:rPr>
              <w:t>Number of Mining Working Years</w:t>
            </w:r>
            <w:r w:rsidRPr="002074C7">
              <w:rPr>
                <w:rFonts w:ascii="Garamond" w:hAnsi="Garamond"/>
              </w:rPr>
              <w:t>:</w:t>
            </w:r>
            <w:r>
              <w:rPr>
                <w:rFonts w:ascii="Garamond" w:hAnsi="Garamond"/>
              </w:rPr>
              <w:t xml:space="preserve"> </w:t>
            </w:r>
            <w:r w:rsidR="00E603A3">
              <w:rPr>
                <w:rFonts w:ascii="Garamond" w:hAnsi="Garamond"/>
                <w:sz w:val="16"/>
                <w:szCs w:val="16"/>
              </w:rPr>
              <w:t>15</w:t>
            </w:r>
            <w:r w:rsidRPr="000F4C31">
              <w:rPr>
                <w:rFonts w:ascii="Garamond" w:hAnsi="Garamond"/>
                <w:sz w:val="16"/>
                <w:szCs w:val="16"/>
              </w:rPr>
              <w:t>years</w:t>
            </w:r>
          </w:p>
        </w:tc>
        <w:tc>
          <w:tcPr>
            <w:tcW w:w="4788" w:type="dxa"/>
            <w:tcBorders>
              <w:top w:val="nil"/>
              <w:left w:val="nil"/>
              <w:bottom w:val="single" w:sz="12" w:space="0" w:color="auto"/>
              <w:right w:val="nil"/>
            </w:tcBorders>
          </w:tcPr>
          <w:p w:rsidR="00E42740" w:rsidRPr="002074C7" w:rsidRDefault="00E42740" w:rsidP="00661EEB">
            <w:pPr>
              <w:rPr>
                <w:rFonts w:ascii="Garamond" w:hAnsi="Garamond"/>
              </w:rPr>
            </w:pPr>
            <w:r w:rsidRPr="00C6332F">
              <w:rPr>
                <w:rFonts w:ascii="Garamond" w:hAnsi="Garamond"/>
                <w:b/>
              </w:rPr>
              <w:t>Number of Mining Working Years</w:t>
            </w:r>
            <w:r w:rsidRPr="002074C7">
              <w:rPr>
                <w:rFonts w:ascii="Garamond" w:hAnsi="Garamond"/>
              </w:rPr>
              <w:t>:</w:t>
            </w:r>
            <w:r w:rsidRPr="003B57EB">
              <w:rPr>
                <w:rFonts w:ascii="Garamond" w:hAnsi="Garamond"/>
                <w:sz w:val="16"/>
                <w:szCs w:val="16"/>
              </w:rPr>
              <w:t>11years</w:t>
            </w:r>
          </w:p>
        </w:tc>
      </w:tr>
      <w:tr w:rsidR="00E42740" w:rsidRPr="002074C7" w:rsidTr="00661EEB">
        <w:tc>
          <w:tcPr>
            <w:tcW w:w="4788" w:type="dxa"/>
            <w:tcBorders>
              <w:top w:val="single" w:sz="12" w:space="0" w:color="auto"/>
              <w:left w:val="nil"/>
              <w:bottom w:val="single" w:sz="12" w:space="0" w:color="auto"/>
              <w:right w:val="nil"/>
            </w:tcBorders>
          </w:tcPr>
          <w:p w:rsidR="00E42740" w:rsidRPr="002074C7" w:rsidRDefault="00E42740" w:rsidP="00E603A3">
            <w:pPr>
              <w:rPr>
                <w:rFonts w:ascii="Garamond" w:hAnsi="Garamond"/>
                <w:b/>
                <w:u w:val="single"/>
              </w:rPr>
            </w:pPr>
            <w:r w:rsidRPr="002074C7">
              <w:rPr>
                <w:rFonts w:ascii="Garamond" w:hAnsi="Garamond"/>
                <w:b/>
                <w:u w:val="single"/>
              </w:rPr>
              <w:t>Manager 3</w:t>
            </w:r>
            <w:r>
              <w:rPr>
                <w:rFonts w:ascii="Garamond" w:hAnsi="Garamond"/>
                <w:b/>
                <w:u w:val="single"/>
              </w:rPr>
              <w:t xml:space="preserve"> &amp; Company </w:t>
            </w:r>
            <w:r w:rsidR="00E603A3">
              <w:rPr>
                <w:rFonts w:ascii="Garamond" w:hAnsi="Garamond"/>
                <w:b/>
                <w:u w:val="single"/>
              </w:rPr>
              <w:t>2</w:t>
            </w:r>
          </w:p>
        </w:tc>
        <w:tc>
          <w:tcPr>
            <w:tcW w:w="4788" w:type="dxa"/>
            <w:tcBorders>
              <w:top w:val="single" w:sz="12" w:space="0" w:color="auto"/>
              <w:left w:val="nil"/>
              <w:bottom w:val="single" w:sz="12" w:space="0" w:color="auto"/>
              <w:right w:val="nil"/>
            </w:tcBorders>
          </w:tcPr>
          <w:p w:rsidR="00E42740" w:rsidRPr="002074C7" w:rsidRDefault="00E42740" w:rsidP="00661EEB">
            <w:pPr>
              <w:rPr>
                <w:rFonts w:ascii="Garamond" w:hAnsi="Garamond"/>
                <w:b/>
                <w:u w:val="single"/>
              </w:rPr>
            </w:pPr>
            <w:r w:rsidRPr="005842D0">
              <w:rPr>
                <w:rFonts w:ascii="Garamond" w:hAnsi="Garamond"/>
                <w:b/>
                <w:u w:val="single"/>
              </w:rPr>
              <w:t>Manager 6 &amp; Company 6</w:t>
            </w:r>
          </w:p>
        </w:tc>
      </w:tr>
      <w:tr w:rsidR="00E42740" w:rsidRPr="002074C7" w:rsidTr="00661EEB">
        <w:tc>
          <w:tcPr>
            <w:tcW w:w="4788" w:type="dxa"/>
            <w:tcBorders>
              <w:top w:val="single" w:sz="12" w:space="0" w:color="auto"/>
              <w:left w:val="nil"/>
              <w:bottom w:val="nil"/>
              <w:right w:val="nil"/>
            </w:tcBorders>
          </w:tcPr>
          <w:p w:rsidR="00E42740" w:rsidRPr="002074C7" w:rsidRDefault="00E42740" w:rsidP="00661EEB">
            <w:pPr>
              <w:rPr>
                <w:rFonts w:ascii="Garamond" w:hAnsi="Garamond"/>
              </w:rPr>
            </w:pPr>
            <w:r w:rsidRPr="00C6332F">
              <w:rPr>
                <w:rFonts w:ascii="Garamond" w:hAnsi="Garamond"/>
                <w:b/>
              </w:rPr>
              <w:t>Position</w:t>
            </w:r>
            <w:r w:rsidRPr="002074C7">
              <w:rPr>
                <w:rFonts w:ascii="Garamond" w:hAnsi="Garamond"/>
              </w:rPr>
              <w:t>:</w:t>
            </w:r>
            <w:r>
              <w:rPr>
                <w:rFonts w:ascii="Garamond" w:hAnsi="Garamond"/>
              </w:rPr>
              <w:t xml:space="preserve"> </w:t>
            </w:r>
            <w:r w:rsidR="00E603A3" w:rsidRPr="000F4C31">
              <w:rPr>
                <w:rFonts w:ascii="Garamond" w:hAnsi="Garamond"/>
                <w:sz w:val="16"/>
                <w:szCs w:val="16"/>
              </w:rPr>
              <w:t>Environmental Manager</w:t>
            </w:r>
          </w:p>
        </w:tc>
        <w:tc>
          <w:tcPr>
            <w:tcW w:w="4788" w:type="dxa"/>
            <w:tcBorders>
              <w:top w:val="single" w:sz="12" w:space="0" w:color="auto"/>
              <w:left w:val="nil"/>
              <w:bottom w:val="nil"/>
              <w:right w:val="nil"/>
            </w:tcBorders>
          </w:tcPr>
          <w:p w:rsidR="00E42740" w:rsidRPr="002074C7" w:rsidRDefault="00E42740" w:rsidP="00661EEB">
            <w:pPr>
              <w:rPr>
                <w:rFonts w:ascii="Garamond" w:hAnsi="Garamond"/>
              </w:rPr>
            </w:pPr>
            <w:r w:rsidRPr="00C6332F">
              <w:rPr>
                <w:rFonts w:ascii="Garamond" w:hAnsi="Garamond"/>
                <w:b/>
              </w:rPr>
              <w:t>Position</w:t>
            </w:r>
            <w:r w:rsidRPr="002074C7">
              <w:rPr>
                <w:rFonts w:ascii="Garamond" w:hAnsi="Garamond"/>
              </w:rPr>
              <w:t>:</w:t>
            </w:r>
            <w:r>
              <w:rPr>
                <w:rFonts w:ascii="Garamond" w:hAnsi="Garamond"/>
              </w:rPr>
              <w:t xml:space="preserve"> </w:t>
            </w:r>
            <w:r w:rsidRPr="00587C7E">
              <w:rPr>
                <w:rFonts w:ascii="Garamond" w:hAnsi="Garamond"/>
                <w:sz w:val="16"/>
                <w:szCs w:val="16"/>
              </w:rPr>
              <w:t>Senior Procurement Manager</w:t>
            </w:r>
          </w:p>
        </w:tc>
      </w:tr>
      <w:tr w:rsidR="00E42740" w:rsidRPr="002074C7" w:rsidTr="00661EEB">
        <w:tc>
          <w:tcPr>
            <w:tcW w:w="4788" w:type="dxa"/>
            <w:tcBorders>
              <w:top w:val="nil"/>
              <w:left w:val="nil"/>
              <w:bottom w:val="nil"/>
              <w:right w:val="nil"/>
            </w:tcBorders>
          </w:tcPr>
          <w:p w:rsidR="00E42740" w:rsidRPr="002074C7" w:rsidRDefault="00E42740" w:rsidP="00661EEB">
            <w:pPr>
              <w:rPr>
                <w:rFonts w:ascii="Garamond" w:hAnsi="Garamond"/>
              </w:rPr>
            </w:pPr>
            <w:r w:rsidRPr="00C6332F">
              <w:rPr>
                <w:rFonts w:ascii="Garamond" w:hAnsi="Garamond"/>
                <w:b/>
              </w:rPr>
              <w:t>Role</w:t>
            </w:r>
            <w:r w:rsidRPr="002074C7">
              <w:rPr>
                <w:rFonts w:ascii="Garamond" w:hAnsi="Garamond"/>
              </w:rPr>
              <w:t>:</w:t>
            </w:r>
            <w:r>
              <w:rPr>
                <w:rFonts w:ascii="Garamond" w:hAnsi="Garamond"/>
              </w:rPr>
              <w:t xml:space="preserve"> </w:t>
            </w:r>
            <w:proofErr w:type="spellStart"/>
            <w:r w:rsidR="00E603A3">
              <w:rPr>
                <w:rFonts w:ascii="Garamond" w:hAnsi="Garamond"/>
                <w:sz w:val="16"/>
                <w:szCs w:val="16"/>
              </w:rPr>
              <w:t>Env’</w:t>
            </w:r>
            <w:r w:rsidR="00E603A3" w:rsidRPr="000F4C31">
              <w:rPr>
                <w:rFonts w:ascii="Garamond" w:hAnsi="Garamond"/>
                <w:sz w:val="16"/>
                <w:szCs w:val="16"/>
              </w:rPr>
              <w:t>tal</w:t>
            </w:r>
            <w:proofErr w:type="spellEnd"/>
            <w:r w:rsidR="00E603A3">
              <w:rPr>
                <w:rFonts w:ascii="Garamond" w:hAnsi="Garamond"/>
                <w:sz w:val="16"/>
                <w:szCs w:val="16"/>
              </w:rPr>
              <w:t xml:space="preserve"> program implementations and compliance monitoring</w:t>
            </w:r>
          </w:p>
        </w:tc>
        <w:tc>
          <w:tcPr>
            <w:tcW w:w="4788" w:type="dxa"/>
            <w:tcBorders>
              <w:top w:val="nil"/>
              <w:left w:val="nil"/>
              <w:bottom w:val="nil"/>
              <w:right w:val="nil"/>
            </w:tcBorders>
          </w:tcPr>
          <w:p w:rsidR="00E42740" w:rsidRPr="002074C7" w:rsidRDefault="00E42740" w:rsidP="00661EEB">
            <w:pPr>
              <w:rPr>
                <w:rFonts w:ascii="Garamond" w:hAnsi="Garamond"/>
              </w:rPr>
            </w:pPr>
            <w:r w:rsidRPr="00C6332F">
              <w:rPr>
                <w:rFonts w:ascii="Garamond" w:hAnsi="Garamond"/>
                <w:b/>
              </w:rPr>
              <w:t>Role</w:t>
            </w:r>
            <w:r w:rsidRPr="002074C7">
              <w:rPr>
                <w:rFonts w:ascii="Garamond" w:hAnsi="Garamond"/>
              </w:rPr>
              <w:t>:</w:t>
            </w:r>
            <w:r>
              <w:rPr>
                <w:rFonts w:ascii="Garamond" w:hAnsi="Garamond"/>
              </w:rPr>
              <w:t xml:space="preserve"> </w:t>
            </w:r>
            <w:r w:rsidRPr="00587C7E">
              <w:rPr>
                <w:rFonts w:ascii="Garamond" w:hAnsi="Garamond"/>
                <w:sz w:val="16"/>
                <w:szCs w:val="16"/>
              </w:rPr>
              <w:t xml:space="preserve">Procurement &amp; contract </w:t>
            </w:r>
            <w:r>
              <w:rPr>
                <w:rFonts w:ascii="Garamond" w:hAnsi="Garamond"/>
                <w:sz w:val="16"/>
                <w:szCs w:val="16"/>
              </w:rPr>
              <w:t>program implementation &amp; training</w:t>
            </w:r>
          </w:p>
        </w:tc>
      </w:tr>
      <w:tr w:rsidR="00E42740" w:rsidRPr="002074C7" w:rsidTr="00661EEB">
        <w:tc>
          <w:tcPr>
            <w:tcW w:w="4788" w:type="dxa"/>
            <w:tcBorders>
              <w:top w:val="nil"/>
              <w:left w:val="nil"/>
              <w:bottom w:val="single" w:sz="12" w:space="0" w:color="auto"/>
              <w:right w:val="nil"/>
            </w:tcBorders>
          </w:tcPr>
          <w:p w:rsidR="00E42740" w:rsidRPr="002074C7" w:rsidRDefault="00E42740" w:rsidP="00E603A3">
            <w:pPr>
              <w:rPr>
                <w:rFonts w:ascii="Garamond" w:hAnsi="Garamond"/>
              </w:rPr>
            </w:pPr>
            <w:r w:rsidRPr="00C6332F">
              <w:rPr>
                <w:rFonts w:ascii="Garamond" w:hAnsi="Garamond"/>
                <w:b/>
              </w:rPr>
              <w:t>Number of Mining Working Years</w:t>
            </w:r>
            <w:r w:rsidRPr="002074C7">
              <w:rPr>
                <w:rFonts w:ascii="Garamond" w:hAnsi="Garamond"/>
              </w:rPr>
              <w:t>:</w:t>
            </w:r>
            <w:r>
              <w:rPr>
                <w:rFonts w:ascii="Garamond" w:hAnsi="Garamond"/>
              </w:rPr>
              <w:t xml:space="preserve"> </w:t>
            </w:r>
            <w:r w:rsidR="00E603A3">
              <w:rPr>
                <w:rFonts w:ascii="Garamond" w:hAnsi="Garamond"/>
                <w:sz w:val="16"/>
                <w:szCs w:val="16"/>
              </w:rPr>
              <w:t>22</w:t>
            </w:r>
            <w:r w:rsidRPr="005B7B16">
              <w:rPr>
                <w:rFonts w:ascii="Garamond" w:hAnsi="Garamond"/>
                <w:sz w:val="16"/>
                <w:szCs w:val="16"/>
              </w:rPr>
              <w:t>years</w:t>
            </w:r>
          </w:p>
        </w:tc>
        <w:tc>
          <w:tcPr>
            <w:tcW w:w="4788" w:type="dxa"/>
            <w:tcBorders>
              <w:top w:val="nil"/>
              <w:left w:val="nil"/>
              <w:bottom w:val="single" w:sz="12" w:space="0" w:color="auto"/>
              <w:right w:val="nil"/>
            </w:tcBorders>
          </w:tcPr>
          <w:p w:rsidR="00E42740" w:rsidRPr="002074C7" w:rsidRDefault="00E42740" w:rsidP="00661EEB">
            <w:pPr>
              <w:rPr>
                <w:rFonts w:ascii="Garamond" w:hAnsi="Garamond"/>
              </w:rPr>
            </w:pPr>
            <w:r w:rsidRPr="00C6332F">
              <w:rPr>
                <w:rFonts w:ascii="Garamond" w:hAnsi="Garamond"/>
                <w:b/>
              </w:rPr>
              <w:t>Number of Mining Working Years</w:t>
            </w:r>
            <w:r w:rsidRPr="002074C7">
              <w:rPr>
                <w:rFonts w:ascii="Garamond" w:hAnsi="Garamond"/>
              </w:rPr>
              <w:t>:</w:t>
            </w:r>
            <w:r>
              <w:rPr>
                <w:rFonts w:ascii="Garamond" w:hAnsi="Garamond"/>
              </w:rPr>
              <w:t xml:space="preserve"> </w:t>
            </w:r>
            <w:r w:rsidRPr="00587C7E">
              <w:rPr>
                <w:rFonts w:ascii="Garamond" w:hAnsi="Garamond"/>
                <w:sz w:val="16"/>
                <w:szCs w:val="16"/>
              </w:rPr>
              <w:t>14years</w:t>
            </w:r>
          </w:p>
        </w:tc>
      </w:tr>
      <w:tr w:rsidR="00E42740" w:rsidRPr="002074C7" w:rsidTr="00661EEB">
        <w:tc>
          <w:tcPr>
            <w:tcW w:w="9576" w:type="dxa"/>
            <w:gridSpan w:val="2"/>
            <w:tcBorders>
              <w:top w:val="nil"/>
              <w:left w:val="nil"/>
              <w:bottom w:val="nil"/>
              <w:right w:val="nil"/>
            </w:tcBorders>
          </w:tcPr>
          <w:p w:rsidR="00E42740" w:rsidRPr="00BB1F9B" w:rsidRDefault="00E42740" w:rsidP="000016FD">
            <w:pPr>
              <w:rPr>
                <w:rFonts w:ascii="Garamond" w:hAnsi="Garamond"/>
                <w:b/>
                <w:i/>
              </w:rPr>
            </w:pPr>
            <w:r w:rsidRPr="00BB1F9B">
              <w:rPr>
                <w:rFonts w:ascii="Garamond" w:hAnsi="Garamond"/>
                <w:i/>
              </w:rPr>
              <w:t xml:space="preserve">The </w:t>
            </w:r>
            <w:r w:rsidR="000016FD">
              <w:rPr>
                <w:rFonts w:ascii="Garamond" w:hAnsi="Garamond"/>
                <w:i/>
              </w:rPr>
              <w:t>t</w:t>
            </w:r>
            <w:r>
              <w:rPr>
                <w:rFonts w:ascii="Garamond" w:hAnsi="Garamond"/>
                <w:i/>
              </w:rPr>
              <w:t>en</w:t>
            </w:r>
            <w:r w:rsidRPr="00BB1F9B">
              <w:rPr>
                <w:rFonts w:ascii="Garamond" w:hAnsi="Garamond"/>
                <w:i/>
              </w:rPr>
              <w:t xml:space="preserve"> (</w:t>
            </w:r>
            <w:r>
              <w:rPr>
                <w:rFonts w:ascii="Garamond" w:hAnsi="Garamond"/>
                <w:i/>
              </w:rPr>
              <w:t>10</w:t>
            </w:r>
            <w:r w:rsidRPr="00BB1F9B">
              <w:rPr>
                <w:rFonts w:ascii="Garamond" w:hAnsi="Garamond"/>
                <w:i/>
              </w:rPr>
              <w:t xml:space="preserve">) </w:t>
            </w:r>
            <w:r w:rsidR="000016FD">
              <w:rPr>
                <w:rFonts w:ascii="Garamond" w:hAnsi="Garamond"/>
                <w:i/>
              </w:rPr>
              <w:t>m</w:t>
            </w:r>
            <w:r w:rsidRPr="00BB1F9B">
              <w:rPr>
                <w:rFonts w:ascii="Garamond" w:hAnsi="Garamond"/>
                <w:i/>
              </w:rPr>
              <w:t xml:space="preserve">ining </w:t>
            </w:r>
            <w:r w:rsidR="000016FD">
              <w:rPr>
                <w:rFonts w:ascii="Garamond" w:hAnsi="Garamond"/>
                <w:i/>
              </w:rPr>
              <w:t>i</w:t>
            </w:r>
            <w:r w:rsidRPr="00BB1F9B">
              <w:rPr>
                <w:rFonts w:ascii="Garamond" w:hAnsi="Garamond"/>
                <w:i/>
              </w:rPr>
              <w:t>ndust</w:t>
            </w:r>
            <w:r>
              <w:rPr>
                <w:rFonts w:ascii="Garamond" w:hAnsi="Garamond"/>
                <w:i/>
              </w:rPr>
              <w:t xml:space="preserve">ry </w:t>
            </w:r>
            <w:r w:rsidR="000016FD">
              <w:rPr>
                <w:rFonts w:ascii="Garamond" w:hAnsi="Garamond"/>
                <w:i/>
              </w:rPr>
              <w:t>m</w:t>
            </w:r>
            <w:r>
              <w:rPr>
                <w:rFonts w:ascii="Garamond" w:hAnsi="Garamond"/>
                <w:i/>
              </w:rPr>
              <w:t xml:space="preserve">anagers involved </w:t>
            </w:r>
            <w:r w:rsidR="000016FD">
              <w:rPr>
                <w:rFonts w:ascii="Garamond" w:hAnsi="Garamond"/>
                <w:i/>
              </w:rPr>
              <w:t>in</w:t>
            </w:r>
            <w:r>
              <w:rPr>
                <w:rFonts w:ascii="Garamond" w:hAnsi="Garamond"/>
                <w:i/>
              </w:rPr>
              <w:t xml:space="preserve"> the AN</w:t>
            </w:r>
            <w:r w:rsidRPr="00BB1F9B">
              <w:rPr>
                <w:rFonts w:ascii="Garamond" w:hAnsi="Garamond"/>
                <w:i/>
              </w:rPr>
              <w:t>P method</w:t>
            </w:r>
          </w:p>
        </w:tc>
      </w:tr>
      <w:tr w:rsidR="00E42740" w:rsidRPr="002074C7" w:rsidTr="00661EEB">
        <w:tc>
          <w:tcPr>
            <w:tcW w:w="4788" w:type="dxa"/>
            <w:tcBorders>
              <w:top w:val="single" w:sz="12" w:space="0" w:color="auto"/>
              <w:left w:val="nil"/>
              <w:bottom w:val="single" w:sz="12" w:space="0" w:color="auto"/>
              <w:right w:val="nil"/>
            </w:tcBorders>
          </w:tcPr>
          <w:p w:rsidR="00E42740" w:rsidRPr="002074C7" w:rsidRDefault="00E42740" w:rsidP="00661EEB">
            <w:pPr>
              <w:rPr>
                <w:rFonts w:ascii="Garamond" w:hAnsi="Garamond"/>
                <w:b/>
                <w:u w:val="single"/>
              </w:rPr>
            </w:pPr>
            <w:r w:rsidRPr="002074C7">
              <w:rPr>
                <w:rFonts w:ascii="Garamond" w:hAnsi="Garamond"/>
                <w:b/>
                <w:u w:val="single"/>
              </w:rPr>
              <w:t>Manager 1</w:t>
            </w:r>
            <w:r>
              <w:rPr>
                <w:rFonts w:ascii="Garamond" w:hAnsi="Garamond"/>
                <w:b/>
                <w:u w:val="single"/>
              </w:rPr>
              <w:t xml:space="preserve"> &amp; Company 1</w:t>
            </w:r>
          </w:p>
        </w:tc>
        <w:tc>
          <w:tcPr>
            <w:tcW w:w="4788" w:type="dxa"/>
            <w:tcBorders>
              <w:top w:val="single" w:sz="12" w:space="0" w:color="auto"/>
              <w:left w:val="nil"/>
              <w:bottom w:val="single" w:sz="12" w:space="0" w:color="auto"/>
              <w:right w:val="nil"/>
            </w:tcBorders>
          </w:tcPr>
          <w:p w:rsidR="00E42740" w:rsidRPr="002074C7" w:rsidRDefault="00E42740" w:rsidP="00661EEB">
            <w:pPr>
              <w:rPr>
                <w:rFonts w:ascii="Garamond" w:hAnsi="Garamond"/>
                <w:b/>
                <w:u w:val="single"/>
              </w:rPr>
            </w:pPr>
            <w:r>
              <w:rPr>
                <w:rFonts w:ascii="Garamond" w:hAnsi="Garamond"/>
                <w:b/>
                <w:u w:val="single"/>
              </w:rPr>
              <w:t>Manager 6 &amp; Company 4</w:t>
            </w:r>
          </w:p>
        </w:tc>
      </w:tr>
      <w:tr w:rsidR="00E42740" w:rsidRPr="002074C7" w:rsidTr="00661EEB">
        <w:tc>
          <w:tcPr>
            <w:tcW w:w="4788" w:type="dxa"/>
            <w:tcBorders>
              <w:top w:val="single" w:sz="12" w:space="0" w:color="auto"/>
              <w:left w:val="nil"/>
              <w:bottom w:val="nil"/>
              <w:right w:val="nil"/>
            </w:tcBorders>
          </w:tcPr>
          <w:p w:rsidR="00E42740" w:rsidRPr="002074C7" w:rsidRDefault="00E42740" w:rsidP="00661EEB">
            <w:pPr>
              <w:rPr>
                <w:rFonts w:ascii="Garamond" w:hAnsi="Garamond"/>
              </w:rPr>
            </w:pPr>
            <w:r w:rsidRPr="00C6332F">
              <w:rPr>
                <w:rFonts w:ascii="Garamond" w:hAnsi="Garamond"/>
                <w:b/>
              </w:rPr>
              <w:t>Position</w:t>
            </w:r>
            <w:r>
              <w:rPr>
                <w:rFonts w:ascii="Garamond" w:hAnsi="Garamond"/>
              </w:rPr>
              <w:t xml:space="preserve">: </w:t>
            </w:r>
            <w:r w:rsidRPr="005842D0">
              <w:rPr>
                <w:rFonts w:ascii="Garamond" w:hAnsi="Garamond"/>
                <w:sz w:val="16"/>
                <w:szCs w:val="16"/>
              </w:rPr>
              <w:t>Supply Manager</w:t>
            </w:r>
          </w:p>
        </w:tc>
        <w:tc>
          <w:tcPr>
            <w:tcW w:w="4788" w:type="dxa"/>
            <w:tcBorders>
              <w:top w:val="single" w:sz="12" w:space="0" w:color="auto"/>
              <w:left w:val="nil"/>
              <w:bottom w:val="nil"/>
              <w:right w:val="nil"/>
            </w:tcBorders>
          </w:tcPr>
          <w:p w:rsidR="00E42740" w:rsidRPr="002074C7" w:rsidRDefault="00E42740" w:rsidP="00661EEB">
            <w:pPr>
              <w:rPr>
                <w:rFonts w:ascii="Garamond" w:hAnsi="Garamond"/>
              </w:rPr>
            </w:pPr>
            <w:r w:rsidRPr="00C6332F">
              <w:rPr>
                <w:rFonts w:ascii="Garamond" w:hAnsi="Garamond"/>
                <w:b/>
              </w:rPr>
              <w:t>Position</w:t>
            </w:r>
            <w:r>
              <w:rPr>
                <w:rFonts w:ascii="Garamond" w:hAnsi="Garamond"/>
              </w:rPr>
              <w:t xml:space="preserve">: </w:t>
            </w:r>
            <w:r w:rsidRPr="00755F6A">
              <w:rPr>
                <w:rFonts w:ascii="Garamond" w:hAnsi="Garamond"/>
                <w:sz w:val="16"/>
                <w:szCs w:val="16"/>
              </w:rPr>
              <w:t>Assistant Supply Chain Manager</w:t>
            </w:r>
          </w:p>
        </w:tc>
      </w:tr>
      <w:tr w:rsidR="00E42740" w:rsidRPr="002074C7" w:rsidTr="00661EEB">
        <w:tc>
          <w:tcPr>
            <w:tcW w:w="4788" w:type="dxa"/>
            <w:tcBorders>
              <w:top w:val="nil"/>
              <w:left w:val="nil"/>
              <w:bottom w:val="nil"/>
              <w:right w:val="nil"/>
            </w:tcBorders>
          </w:tcPr>
          <w:p w:rsidR="00E42740" w:rsidRPr="002074C7" w:rsidRDefault="00E42740" w:rsidP="00661EEB">
            <w:pPr>
              <w:rPr>
                <w:rFonts w:ascii="Garamond" w:hAnsi="Garamond"/>
              </w:rPr>
            </w:pPr>
            <w:r w:rsidRPr="00C6332F">
              <w:rPr>
                <w:rFonts w:ascii="Garamond" w:hAnsi="Garamond"/>
                <w:b/>
              </w:rPr>
              <w:t>Role</w:t>
            </w:r>
            <w:r>
              <w:rPr>
                <w:rFonts w:ascii="Garamond" w:hAnsi="Garamond"/>
              </w:rPr>
              <w:t xml:space="preserve">: </w:t>
            </w:r>
            <w:r w:rsidRPr="00493F52">
              <w:rPr>
                <w:rFonts w:ascii="Garamond" w:hAnsi="Garamond"/>
                <w:sz w:val="16"/>
                <w:szCs w:val="16"/>
              </w:rPr>
              <w:t xml:space="preserve">Management of </w:t>
            </w:r>
            <w:r>
              <w:rPr>
                <w:rFonts w:ascii="Garamond" w:hAnsi="Garamond"/>
                <w:sz w:val="16"/>
                <w:szCs w:val="16"/>
              </w:rPr>
              <w:t>sourcing/</w:t>
            </w:r>
            <w:r w:rsidRPr="00493F52">
              <w:rPr>
                <w:rFonts w:ascii="Garamond" w:hAnsi="Garamond"/>
                <w:sz w:val="16"/>
                <w:szCs w:val="16"/>
              </w:rPr>
              <w:t>procurement, contract &amp; warehouse</w:t>
            </w:r>
          </w:p>
        </w:tc>
        <w:tc>
          <w:tcPr>
            <w:tcW w:w="4788" w:type="dxa"/>
            <w:tcBorders>
              <w:top w:val="nil"/>
              <w:left w:val="nil"/>
              <w:bottom w:val="nil"/>
              <w:right w:val="nil"/>
            </w:tcBorders>
          </w:tcPr>
          <w:p w:rsidR="00E42740" w:rsidRPr="002074C7" w:rsidRDefault="00E42740" w:rsidP="00661EEB">
            <w:pPr>
              <w:rPr>
                <w:rFonts w:ascii="Garamond" w:hAnsi="Garamond"/>
              </w:rPr>
            </w:pPr>
            <w:r w:rsidRPr="00C6332F">
              <w:rPr>
                <w:rFonts w:ascii="Garamond" w:hAnsi="Garamond"/>
                <w:b/>
              </w:rPr>
              <w:t>Role</w:t>
            </w:r>
            <w:r>
              <w:rPr>
                <w:rFonts w:ascii="Garamond" w:hAnsi="Garamond"/>
              </w:rPr>
              <w:t>:</w:t>
            </w:r>
            <w:r w:rsidRPr="00493F52">
              <w:rPr>
                <w:rFonts w:ascii="Garamond" w:hAnsi="Garamond"/>
                <w:sz w:val="16"/>
                <w:szCs w:val="16"/>
              </w:rPr>
              <w:t xml:space="preserve"> Management of </w:t>
            </w:r>
            <w:r>
              <w:rPr>
                <w:rFonts w:ascii="Garamond" w:hAnsi="Garamond"/>
                <w:sz w:val="16"/>
                <w:szCs w:val="16"/>
              </w:rPr>
              <w:t>sourcing/</w:t>
            </w:r>
            <w:r w:rsidRPr="00493F52">
              <w:rPr>
                <w:rFonts w:ascii="Garamond" w:hAnsi="Garamond"/>
                <w:sz w:val="16"/>
                <w:szCs w:val="16"/>
              </w:rPr>
              <w:t>procurement, contract &amp; warehouse</w:t>
            </w:r>
          </w:p>
        </w:tc>
      </w:tr>
      <w:tr w:rsidR="00E42740" w:rsidRPr="002074C7" w:rsidTr="00661EEB">
        <w:tc>
          <w:tcPr>
            <w:tcW w:w="4788" w:type="dxa"/>
            <w:tcBorders>
              <w:top w:val="nil"/>
              <w:left w:val="nil"/>
              <w:bottom w:val="single" w:sz="12" w:space="0" w:color="auto"/>
              <w:right w:val="nil"/>
            </w:tcBorders>
          </w:tcPr>
          <w:p w:rsidR="00E42740" w:rsidRPr="002074C7" w:rsidRDefault="00E42740" w:rsidP="00661EEB">
            <w:pPr>
              <w:rPr>
                <w:rFonts w:ascii="Garamond" w:hAnsi="Garamond"/>
              </w:rPr>
            </w:pPr>
            <w:r w:rsidRPr="00C6332F">
              <w:rPr>
                <w:rFonts w:ascii="Garamond" w:hAnsi="Garamond"/>
                <w:b/>
              </w:rPr>
              <w:t>Number of Mining Working Years</w:t>
            </w:r>
            <w:r w:rsidRPr="002074C7">
              <w:rPr>
                <w:rFonts w:ascii="Garamond" w:hAnsi="Garamond"/>
              </w:rPr>
              <w:t>:</w:t>
            </w:r>
            <w:r>
              <w:rPr>
                <w:rFonts w:ascii="Garamond" w:hAnsi="Garamond"/>
              </w:rPr>
              <w:t xml:space="preserve"> </w:t>
            </w:r>
            <w:r w:rsidRPr="00F62AF0">
              <w:rPr>
                <w:rFonts w:ascii="Garamond" w:hAnsi="Garamond"/>
                <w:sz w:val="16"/>
                <w:szCs w:val="16"/>
              </w:rPr>
              <w:t>1</w:t>
            </w:r>
            <w:r>
              <w:rPr>
                <w:rFonts w:ascii="Garamond" w:hAnsi="Garamond"/>
                <w:sz w:val="16"/>
                <w:szCs w:val="16"/>
              </w:rPr>
              <w:t>9</w:t>
            </w:r>
            <w:r w:rsidRPr="00F62AF0">
              <w:rPr>
                <w:rFonts w:ascii="Garamond" w:hAnsi="Garamond"/>
                <w:sz w:val="16"/>
                <w:szCs w:val="16"/>
              </w:rPr>
              <w:t xml:space="preserve"> Years</w:t>
            </w:r>
            <w:r w:rsidRPr="002074C7">
              <w:rPr>
                <w:rFonts w:ascii="Garamond" w:hAnsi="Garamond"/>
              </w:rPr>
              <w:t xml:space="preserve"> </w:t>
            </w:r>
          </w:p>
        </w:tc>
        <w:tc>
          <w:tcPr>
            <w:tcW w:w="4788" w:type="dxa"/>
            <w:tcBorders>
              <w:top w:val="nil"/>
              <w:left w:val="nil"/>
              <w:bottom w:val="single" w:sz="12" w:space="0" w:color="auto"/>
              <w:right w:val="nil"/>
            </w:tcBorders>
          </w:tcPr>
          <w:p w:rsidR="00E42740" w:rsidRPr="002074C7" w:rsidRDefault="00E42740" w:rsidP="00661EEB">
            <w:pPr>
              <w:rPr>
                <w:rFonts w:ascii="Garamond" w:hAnsi="Garamond"/>
              </w:rPr>
            </w:pPr>
            <w:r w:rsidRPr="00C6332F">
              <w:rPr>
                <w:rFonts w:ascii="Garamond" w:hAnsi="Garamond"/>
                <w:b/>
              </w:rPr>
              <w:t>Number of Mining Working Years</w:t>
            </w:r>
            <w:r w:rsidRPr="002074C7">
              <w:rPr>
                <w:rFonts w:ascii="Garamond" w:hAnsi="Garamond"/>
              </w:rPr>
              <w:t>:</w:t>
            </w:r>
            <w:r>
              <w:rPr>
                <w:rFonts w:ascii="Garamond" w:hAnsi="Garamond"/>
              </w:rPr>
              <w:t xml:space="preserve"> </w:t>
            </w:r>
            <w:r w:rsidRPr="00755F6A">
              <w:rPr>
                <w:rFonts w:ascii="Garamond" w:hAnsi="Garamond"/>
                <w:sz w:val="16"/>
                <w:szCs w:val="16"/>
              </w:rPr>
              <w:t>10years</w:t>
            </w:r>
          </w:p>
        </w:tc>
      </w:tr>
      <w:tr w:rsidR="00E42740" w:rsidRPr="002074C7" w:rsidTr="00661EEB">
        <w:tc>
          <w:tcPr>
            <w:tcW w:w="4788" w:type="dxa"/>
            <w:tcBorders>
              <w:top w:val="nil"/>
              <w:left w:val="nil"/>
              <w:bottom w:val="single" w:sz="12" w:space="0" w:color="auto"/>
              <w:right w:val="nil"/>
            </w:tcBorders>
          </w:tcPr>
          <w:p w:rsidR="00E42740" w:rsidRPr="00C6332F" w:rsidRDefault="00E42740" w:rsidP="00661EEB">
            <w:pPr>
              <w:rPr>
                <w:rFonts w:ascii="Garamond" w:hAnsi="Garamond"/>
                <w:b/>
              </w:rPr>
            </w:pPr>
            <w:r w:rsidRPr="002074C7">
              <w:rPr>
                <w:rFonts w:ascii="Garamond" w:hAnsi="Garamond"/>
                <w:b/>
                <w:u w:val="single"/>
              </w:rPr>
              <w:t xml:space="preserve">Manager </w:t>
            </w:r>
            <w:r>
              <w:rPr>
                <w:rFonts w:ascii="Garamond" w:hAnsi="Garamond"/>
                <w:b/>
                <w:u w:val="single"/>
              </w:rPr>
              <w:t>2 &amp; Company 1</w:t>
            </w:r>
          </w:p>
        </w:tc>
        <w:tc>
          <w:tcPr>
            <w:tcW w:w="4788" w:type="dxa"/>
            <w:tcBorders>
              <w:top w:val="nil"/>
              <w:left w:val="nil"/>
              <w:bottom w:val="single" w:sz="12" w:space="0" w:color="auto"/>
              <w:right w:val="nil"/>
            </w:tcBorders>
          </w:tcPr>
          <w:p w:rsidR="00E42740" w:rsidRPr="002074C7" w:rsidRDefault="00E42740" w:rsidP="00661EEB">
            <w:pPr>
              <w:rPr>
                <w:rFonts w:ascii="Garamond" w:hAnsi="Garamond"/>
                <w:b/>
                <w:u w:val="single"/>
              </w:rPr>
            </w:pPr>
            <w:r w:rsidRPr="002074C7">
              <w:rPr>
                <w:rFonts w:ascii="Garamond" w:hAnsi="Garamond"/>
                <w:b/>
                <w:u w:val="single"/>
              </w:rPr>
              <w:t xml:space="preserve">Manager </w:t>
            </w:r>
            <w:r>
              <w:rPr>
                <w:rFonts w:ascii="Garamond" w:hAnsi="Garamond"/>
                <w:b/>
                <w:u w:val="single"/>
              </w:rPr>
              <w:t>7 &amp; Company 5</w:t>
            </w:r>
          </w:p>
        </w:tc>
      </w:tr>
      <w:tr w:rsidR="00E42740" w:rsidRPr="002074C7" w:rsidTr="00661EEB">
        <w:tc>
          <w:tcPr>
            <w:tcW w:w="4788" w:type="dxa"/>
            <w:tcBorders>
              <w:top w:val="nil"/>
              <w:left w:val="nil"/>
              <w:bottom w:val="nil"/>
              <w:right w:val="nil"/>
            </w:tcBorders>
          </w:tcPr>
          <w:p w:rsidR="00E42740" w:rsidRPr="002074C7" w:rsidRDefault="00E42740" w:rsidP="00661EEB">
            <w:pPr>
              <w:rPr>
                <w:rFonts w:ascii="Garamond" w:hAnsi="Garamond"/>
              </w:rPr>
            </w:pPr>
            <w:r w:rsidRPr="00C6332F">
              <w:rPr>
                <w:rFonts w:ascii="Garamond" w:hAnsi="Garamond"/>
                <w:b/>
              </w:rPr>
              <w:t>Position</w:t>
            </w:r>
            <w:r>
              <w:rPr>
                <w:rFonts w:ascii="Garamond" w:hAnsi="Garamond"/>
              </w:rPr>
              <w:t xml:space="preserve">: </w:t>
            </w:r>
            <w:r w:rsidRPr="00F62AF0">
              <w:rPr>
                <w:rFonts w:ascii="Garamond" w:hAnsi="Garamond"/>
                <w:sz w:val="16"/>
                <w:szCs w:val="16"/>
              </w:rPr>
              <w:t>Finance Manager</w:t>
            </w:r>
          </w:p>
        </w:tc>
        <w:tc>
          <w:tcPr>
            <w:tcW w:w="4788" w:type="dxa"/>
            <w:tcBorders>
              <w:top w:val="nil"/>
              <w:left w:val="nil"/>
              <w:bottom w:val="nil"/>
              <w:right w:val="nil"/>
            </w:tcBorders>
          </w:tcPr>
          <w:p w:rsidR="00E42740" w:rsidRPr="002074C7" w:rsidRDefault="00E42740" w:rsidP="00661EEB">
            <w:pPr>
              <w:rPr>
                <w:rFonts w:ascii="Garamond" w:hAnsi="Garamond"/>
              </w:rPr>
            </w:pPr>
            <w:r w:rsidRPr="00C6332F">
              <w:rPr>
                <w:rFonts w:ascii="Garamond" w:hAnsi="Garamond"/>
                <w:b/>
              </w:rPr>
              <w:t>Position</w:t>
            </w:r>
            <w:r>
              <w:rPr>
                <w:rFonts w:ascii="Garamond" w:hAnsi="Garamond"/>
              </w:rPr>
              <w:t xml:space="preserve">: </w:t>
            </w:r>
            <w:r w:rsidRPr="003B57EB">
              <w:rPr>
                <w:rFonts w:ascii="Garamond" w:hAnsi="Garamond"/>
                <w:sz w:val="16"/>
                <w:szCs w:val="16"/>
              </w:rPr>
              <w:t>Commercial Business Op</w:t>
            </w:r>
            <w:r>
              <w:rPr>
                <w:rFonts w:ascii="Garamond" w:hAnsi="Garamond"/>
                <w:sz w:val="16"/>
                <w:szCs w:val="16"/>
              </w:rPr>
              <w:t>timization</w:t>
            </w:r>
            <w:r w:rsidRPr="003B57EB">
              <w:rPr>
                <w:rFonts w:ascii="Garamond" w:hAnsi="Garamond"/>
                <w:sz w:val="16"/>
                <w:szCs w:val="16"/>
              </w:rPr>
              <w:t xml:space="preserve"> Assistant Manager</w:t>
            </w:r>
          </w:p>
        </w:tc>
      </w:tr>
      <w:tr w:rsidR="00E42740" w:rsidRPr="002074C7" w:rsidTr="00661EEB">
        <w:tc>
          <w:tcPr>
            <w:tcW w:w="4788" w:type="dxa"/>
            <w:tcBorders>
              <w:top w:val="nil"/>
              <w:left w:val="nil"/>
              <w:bottom w:val="nil"/>
              <w:right w:val="nil"/>
            </w:tcBorders>
          </w:tcPr>
          <w:p w:rsidR="00E42740" w:rsidRPr="002074C7" w:rsidRDefault="00E42740" w:rsidP="00661EEB">
            <w:pPr>
              <w:rPr>
                <w:rFonts w:ascii="Garamond" w:hAnsi="Garamond"/>
              </w:rPr>
            </w:pPr>
            <w:r w:rsidRPr="00C6332F">
              <w:rPr>
                <w:rFonts w:ascii="Garamond" w:hAnsi="Garamond"/>
                <w:b/>
              </w:rPr>
              <w:t>Role</w:t>
            </w:r>
            <w:r>
              <w:rPr>
                <w:rFonts w:ascii="Garamond" w:hAnsi="Garamond"/>
              </w:rPr>
              <w:t xml:space="preserve">:  </w:t>
            </w:r>
            <w:r w:rsidRPr="00493F52">
              <w:rPr>
                <w:rFonts w:ascii="Garamond" w:hAnsi="Garamond"/>
                <w:sz w:val="16"/>
                <w:szCs w:val="16"/>
              </w:rPr>
              <w:t>Management of the compan</w:t>
            </w:r>
            <w:r>
              <w:rPr>
                <w:rFonts w:ascii="Garamond" w:hAnsi="Garamond"/>
                <w:sz w:val="16"/>
                <w:szCs w:val="16"/>
              </w:rPr>
              <w:t>y’</w:t>
            </w:r>
            <w:r w:rsidRPr="00493F52">
              <w:rPr>
                <w:rFonts w:ascii="Garamond" w:hAnsi="Garamond"/>
                <w:sz w:val="16"/>
                <w:szCs w:val="16"/>
              </w:rPr>
              <w:t>s financial</w:t>
            </w:r>
            <w:r>
              <w:rPr>
                <w:rFonts w:ascii="Garamond" w:hAnsi="Garamond"/>
                <w:sz w:val="16"/>
                <w:szCs w:val="16"/>
              </w:rPr>
              <w:t xml:space="preserve"> account and budgetary</w:t>
            </w:r>
          </w:p>
        </w:tc>
        <w:tc>
          <w:tcPr>
            <w:tcW w:w="4788" w:type="dxa"/>
            <w:tcBorders>
              <w:top w:val="nil"/>
              <w:left w:val="nil"/>
              <w:bottom w:val="nil"/>
              <w:right w:val="nil"/>
            </w:tcBorders>
          </w:tcPr>
          <w:p w:rsidR="00E42740" w:rsidRPr="002074C7" w:rsidRDefault="00E42740" w:rsidP="00661EEB">
            <w:pPr>
              <w:rPr>
                <w:rFonts w:ascii="Garamond" w:hAnsi="Garamond"/>
              </w:rPr>
            </w:pPr>
            <w:r w:rsidRPr="00C6332F">
              <w:rPr>
                <w:rFonts w:ascii="Garamond" w:hAnsi="Garamond"/>
                <w:b/>
              </w:rPr>
              <w:t>Role</w:t>
            </w:r>
            <w:r>
              <w:rPr>
                <w:rFonts w:ascii="Garamond" w:hAnsi="Garamond"/>
              </w:rPr>
              <w:t xml:space="preserve">: </w:t>
            </w:r>
            <w:r w:rsidRPr="003B57EB">
              <w:rPr>
                <w:rFonts w:ascii="Garamond" w:hAnsi="Garamond"/>
                <w:sz w:val="16"/>
                <w:szCs w:val="16"/>
              </w:rPr>
              <w:t>Commercial</w:t>
            </w:r>
            <w:r>
              <w:rPr>
                <w:rFonts w:ascii="Garamond" w:hAnsi="Garamond"/>
                <w:sz w:val="16"/>
                <w:szCs w:val="16"/>
              </w:rPr>
              <w:t xml:space="preserve"> (supply, account &amp; admin</w:t>
            </w:r>
            <w:r w:rsidRPr="003B57EB">
              <w:rPr>
                <w:rFonts w:ascii="Garamond" w:hAnsi="Garamond"/>
                <w:sz w:val="16"/>
                <w:szCs w:val="16"/>
              </w:rPr>
              <w:t>) business improvement</w:t>
            </w:r>
          </w:p>
        </w:tc>
      </w:tr>
      <w:tr w:rsidR="00E42740" w:rsidRPr="002074C7" w:rsidTr="00661EEB">
        <w:tc>
          <w:tcPr>
            <w:tcW w:w="4788" w:type="dxa"/>
            <w:tcBorders>
              <w:top w:val="nil"/>
              <w:left w:val="nil"/>
              <w:bottom w:val="single" w:sz="12" w:space="0" w:color="auto"/>
              <w:right w:val="nil"/>
            </w:tcBorders>
          </w:tcPr>
          <w:p w:rsidR="00E42740" w:rsidRPr="002074C7" w:rsidRDefault="00E42740" w:rsidP="00661EEB">
            <w:pPr>
              <w:rPr>
                <w:rFonts w:ascii="Garamond" w:hAnsi="Garamond"/>
              </w:rPr>
            </w:pPr>
            <w:r w:rsidRPr="00C6332F">
              <w:rPr>
                <w:rFonts w:ascii="Garamond" w:hAnsi="Garamond"/>
                <w:b/>
              </w:rPr>
              <w:t>Number of Mining Working Years</w:t>
            </w:r>
            <w:r w:rsidRPr="002074C7">
              <w:rPr>
                <w:rFonts w:ascii="Garamond" w:hAnsi="Garamond"/>
              </w:rPr>
              <w:t>:</w:t>
            </w:r>
            <w:r>
              <w:rPr>
                <w:rFonts w:ascii="Garamond" w:hAnsi="Garamond"/>
              </w:rPr>
              <w:t xml:space="preserve"> </w:t>
            </w:r>
            <w:r w:rsidRPr="00F62AF0">
              <w:rPr>
                <w:rFonts w:ascii="Garamond" w:hAnsi="Garamond"/>
                <w:sz w:val="16"/>
                <w:szCs w:val="16"/>
              </w:rPr>
              <w:t>10 Years</w:t>
            </w:r>
            <w:r w:rsidRPr="002074C7">
              <w:rPr>
                <w:rFonts w:ascii="Garamond" w:hAnsi="Garamond"/>
              </w:rPr>
              <w:t xml:space="preserve"> </w:t>
            </w:r>
          </w:p>
        </w:tc>
        <w:tc>
          <w:tcPr>
            <w:tcW w:w="4788" w:type="dxa"/>
            <w:tcBorders>
              <w:top w:val="nil"/>
              <w:left w:val="nil"/>
              <w:bottom w:val="single" w:sz="12" w:space="0" w:color="auto"/>
              <w:right w:val="nil"/>
            </w:tcBorders>
          </w:tcPr>
          <w:p w:rsidR="00E42740" w:rsidRPr="002074C7" w:rsidRDefault="00E42740" w:rsidP="00661EEB">
            <w:pPr>
              <w:rPr>
                <w:rFonts w:ascii="Garamond" w:hAnsi="Garamond"/>
              </w:rPr>
            </w:pPr>
            <w:r w:rsidRPr="00C6332F">
              <w:rPr>
                <w:rFonts w:ascii="Garamond" w:hAnsi="Garamond"/>
                <w:b/>
              </w:rPr>
              <w:t>Number of Mining Working Years</w:t>
            </w:r>
            <w:r w:rsidRPr="002074C7">
              <w:rPr>
                <w:rFonts w:ascii="Garamond" w:hAnsi="Garamond"/>
              </w:rPr>
              <w:t>:</w:t>
            </w:r>
            <w:r w:rsidRPr="003B57EB">
              <w:rPr>
                <w:rFonts w:ascii="Garamond" w:hAnsi="Garamond"/>
                <w:sz w:val="16"/>
                <w:szCs w:val="16"/>
              </w:rPr>
              <w:t>11years</w:t>
            </w:r>
          </w:p>
        </w:tc>
      </w:tr>
      <w:tr w:rsidR="00E42740" w:rsidRPr="002074C7" w:rsidTr="00661EEB">
        <w:tc>
          <w:tcPr>
            <w:tcW w:w="4788" w:type="dxa"/>
            <w:tcBorders>
              <w:top w:val="single" w:sz="12" w:space="0" w:color="auto"/>
              <w:left w:val="nil"/>
              <w:bottom w:val="single" w:sz="12" w:space="0" w:color="auto"/>
              <w:right w:val="nil"/>
            </w:tcBorders>
          </w:tcPr>
          <w:p w:rsidR="00E42740" w:rsidRPr="002074C7" w:rsidRDefault="00E42740" w:rsidP="00661EEB">
            <w:pPr>
              <w:rPr>
                <w:rFonts w:ascii="Garamond" w:hAnsi="Garamond"/>
                <w:b/>
                <w:u w:val="single"/>
              </w:rPr>
            </w:pPr>
            <w:r w:rsidRPr="002074C7">
              <w:rPr>
                <w:rFonts w:ascii="Garamond" w:hAnsi="Garamond"/>
                <w:b/>
                <w:u w:val="single"/>
              </w:rPr>
              <w:t xml:space="preserve">Manager </w:t>
            </w:r>
            <w:r>
              <w:rPr>
                <w:rFonts w:ascii="Garamond" w:hAnsi="Garamond"/>
                <w:b/>
                <w:u w:val="single"/>
              </w:rPr>
              <w:t>3 &amp; Company 2</w:t>
            </w:r>
          </w:p>
        </w:tc>
        <w:tc>
          <w:tcPr>
            <w:tcW w:w="4788" w:type="dxa"/>
            <w:tcBorders>
              <w:top w:val="single" w:sz="12" w:space="0" w:color="auto"/>
              <w:left w:val="nil"/>
              <w:bottom w:val="single" w:sz="12" w:space="0" w:color="auto"/>
              <w:right w:val="nil"/>
            </w:tcBorders>
          </w:tcPr>
          <w:p w:rsidR="00E42740" w:rsidRPr="002074C7" w:rsidRDefault="00E42740" w:rsidP="00661EEB">
            <w:pPr>
              <w:rPr>
                <w:rFonts w:ascii="Garamond" w:hAnsi="Garamond"/>
                <w:b/>
                <w:u w:val="single"/>
              </w:rPr>
            </w:pPr>
            <w:r w:rsidRPr="002074C7">
              <w:rPr>
                <w:rFonts w:ascii="Garamond" w:hAnsi="Garamond"/>
                <w:b/>
                <w:u w:val="single"/>
              </w:rPr>
              <w:t xml:space="preserve">Manager </w:t>
            </w:r>
            <w:r>
              <w:rPr>
                <w:rFonts w:ascii="Garamond" w:hAnsi="Garamond"/>
                <w:b/>
                <w:u w:val="single"/>
              </w:rPr>
              <w:t>8 &amp; Company 5</w:t>
            </w:r>
          </w:p>
        </w:tc>
      </w:tr>
      <w:tr w:rsidR="00E42740" w:rsidRPr="002074C7" w:rsidTr="00661EEB">
        <w:tc>
          <w:tcPr>
            <w:tcW w:w="4788" w:type="dxa"/>
            <w:tcBorders>
              <w:top w:val="single" w:sz="12" w:space="0" w:color="auto"/>
              <w:left w:val="nil"/>
              <w:bottom w:val="nil"/>
              <w:right w:val="nil"/>
            </w:tcBorders>
          </w:tcPr>
          <w:p w:rsidR="00E42740" w:rsidRPr="002074C7" w:rsidRDefault="00E42740" w:rsidP="00661EEB">
            <w:pPr>
              <w:rPr>
                <w:rFonts w:ascii="Garamond" w:hAnsi="Garamond"/>
              </w:rPr>
            </w:pPr>
            <w:r w:rsidRPr="00C6332F">
              <w:rPr>
                <w:rFonts w:ascii="Garamond" w:hAnsi="Garamond"/>
                <w:b/>
              </w:rPr>
              <w:t>Position</w:t>
            </w:r>
            <w:r>
              <w:rPr>
                <w:rFonts w:ascii="Garamond" w:hAnsi="Garamond"/>
              </w:rPr>
              <w:t xml:space="preserve">: </w:t>
            </w:r>
            <w:r w:rsidRPr="00755F6A">
              <w:rPr>
                <w:rFonts w:ascii="Garamond" w:hAnsi="Garamond"/>
                <w:sz w:val="16"/>
                <w:szCs w:val="16"/>
              </w:rPr>
              <w:t>West Africa Regional Contract</w:t>
            </w:r>
            <w:r>
              <w:rPr>
                <w:rFonts w:ascii="Garamond" w:hAnsi="Garamond"/>
              </w:rPr>
              <w:t xml:space="preserve"> </w:t>
            </w:r>
            <w:r w:rsidRPr="00755F6A">
              <w:rPr>
                <w:rFonts w:ascii="Garamond" w:hAnsi="Garamond"/>
                <w:sz w:val="16"/>
                <w:szCs w:val="16"/>
              </w:rPr>
              <w:t>Manager</w:t>
            </w:r>
          </w:p>
        </w:tc>
        <w:tc>
          <w:tcPr>
            <w:tcW w:w="4788" w:type="dxa"/>
            <w:tcBorders>
              <w:top w:val="single" w:sz="12" w:space="0" w:color="auto"/>
              <w:left w:val="nil"/>
              <w:bottom w:val="nil"/>
              <w:right w:val="nil"/>
            </w:tcBorders>
          </w:tcPr>
          <w:p w:rsidR="00E42740" w:rsidRPr="002074C7" w:rsidRDefault="00E42740" w:rsidP="00661EEB">
            <w:pPr>
              <w:rPr>
                <w:rFonts w:ascii="Garamond" w:hAnsi="Garamond"/>
              </w:rPr>
            </w:pPr>
            <w:r w:rsidRPr="00C6332F">
              <w:rPr>
                <w:rFonts w:ascii="Garamond" w:hAnsi="Garamond"/>
                <w:b/>
              </w:rPr>
              <w:t>Position</w:t>
            </w:r>
            <w:r>
              <w:rPr>
                <w:rFonts w:ascii="Garamond" w:hAnsi="Garamond"/>
              </w:rPr>
              <w:t>:</w:t>
            </w:r>
            <w:r w:rsidRPr="003B57EB">
              <w:rPr>
                <w:rFonts w:ascii="Garamond" w:hAnsi="Garamond"/>
                <w:sz w:val="16"/>
                <w:szCs w:val="16"/>
              </w:rPr>
              <w:t xml:space="preserve"> Head of I</w:t>
            </w:r>
            <w:r>
              <w:rPr>
                <w:rFonts w:ascii="Garamond" w:hAnsi="Garamond"/>
                <w:sz w:val="16"/>
                <w:szCs w:val="16"/>
              </w:rPr>
              <w:t xml:space="preserve">nformation </w:t>
            </w:r>
            <w:r w:rsidRPr="003B57EB">
              <w:rPr>
                <w:rFonts w:ascii="Garamond" w:hAnsi="Garamond"/>
                <w:sz w:val="16"/>
                <w:szCs w:val="16"/>
              </w:rPr>
              <w:t>C</w:t>
            </w:r>
            <w:r>
              <w:rPr>
                <w:rFonts w:ascii="Garamond" w:hAnsi="Garamond"/>
                <w:sz w:val="16"/>
                <w:szCs w:val="16"/>
              </w:rPr>
              <w:t xml:space="preserve">ommunications &amp; </w:t>
            </w:r>
            <w:r w:rsidRPr="003B57EB">
              <w:rPr>
                <w:rFonts w:ascii="Garamond" w:hAnsi="Garamond"/>
                <w:sz w:val="16"/>
                <w:szCs w:val="16"/>
              </w:rPr>
              <w:t>T</w:t>
            </w:r>
            <w:r>
              <w:rPr>
                <w:rFonts w:ascii="Garamond" w:hAnsi="Garamond"/>
                <w:sz w:val="16"/>
                <w:szCs w:val="16"/>
              </w:rPr>
              <w:t>echnology-ICT</w:t>
            </w:r>
          </w:p>
        </w:tc>
      </w:tr>
      <w:tr w:rsidR="00E42740" w:rsidRPr="002074C7" w:rsidTr="00661EEB">
        <w:tc>
          <w:tcPr>
            <w:tcW w:w="4788" w:type="dxa"/>
            <w:tcBorders>
              <w:top w:val="nil"/>
              <w:left w:val="nil"/>
              <w:bottom w:val="nil"/>
              <w:right w:val="nil"/>
            </w:tcBorders>
          </w:tcPr>
          <w:p w:rsidR="00E42740" w:rsidRPr="005842D0" w:rsidRDefault="00E42740" w:rsidP="00661EEB">
            <w:pPr>
              <w:rPr>
                <w:rFonts w:ascii="Garamond" w:hAnsi="Garamond"/>
                <w:b/>
              </w:rPr>
            </w:pPr>
            <w:r w:rsidRPr="00C6332F">
              <w:rPr>
                <w:rFonts w:ascii="Garamond" w:hAnsi="Garamond"/>
                <w:b/>
              </w:rPr>
              <w:t>Role</w:t>
            </w:r>
            <w:r>
              <w:rPr>
                <w:rFonts w:ascii="Garamond" w:hAnsi="Garamond"/>
              </w:rPr>
              <w:t>:</w:t>
            </w:r>
            <w:r w:rsidRPr="00493F52">
              <w:rPr>
                <w:rFonts w:ascii="Garamond" w:hAnsi="Garamond"/>
                <w:sz w:val="16"/>
                <w:szCs w:val="16"/>
              </w:rPr>
              <w:t xml:space="preserve"> </w:t>
            </w:r>
            <w:r w:rsidRPr="00755F6A">
              <w:rPr>
                <w:rFonts w:ascii="Garamond" w:hAnsi="Garamond"/>
                <w:sz w:val="16"/>
                <w:szCs w:val="16"/>
              </w:rPr>
              <w:t>General management of contract</w:t>
            </w:r>
            <w:r>
              <w:rPr>
                <w:rFonts w:ascii="Garamond" w:hAnsi="Garamond"/>
                <w:sz w:val="16"/>
                <w:szCs w:val="16"/>
              </w:rPr>
              <w:t>s across the West Africa region</w:t>
            </w:r>
          </w:p>
        </w:tc>
        <w:tc>
          <w:tcPr>
            <w:tcW w:w="4788" w:type="dxa"/>
            <w:tcBorders>
              <w:top w:val="nil"/>
              <w:left w:val="nil"/>
              <w:bottom w:val="nil"/>
              <w:right w:val="nil"/>
            </w:tcBorders>
          </w:tcPr>
          <w:p w:rsidR="00E42740" w:rsidRPr="002074C7" w:rsidRDefault="00E42740" w:rsidP="00661EEB">
            <w:pPr>
              <w:rPr>
                <w:rFonts w:ascii="Garamond" w:hAnsi="Garamond"/>
              </w:rPr>
            </w:pPr>
            <w:r w:rsidRPr="00C6332F">
              <w:rPr>
                <w:rFonts w:ascii="Garamond" w:hAnsi="Garamond"/>
                <w:b/>
              </w:rPr>
              <w:t>Role</w:t>
            </w:r>
            <w:r>
              <w:rPr>
                <w:rFonts w:ascii="Garamond" w:hAnsi="Garamond"/>
              </w:rPr>
              <w:t xml:space="preserve">: </w:t>
            </w:r>
            <w:r w:rsidRPr="003B57EB">
              <w:rPr>
                <w:rFonts w:ascii="Garamond" w:hAnsi="Garamond"/>
                <w:sz w:val="16"/>
                <w:szCs w:val="16"/>
              </w:rPr>
              <w:t>I</w:t>
            </w:r>
            <w:r>
              <w:rPr>
                <w:rFonts w:ascii="Garamond" w:hAnsi="Garamond"/>
                <w:sz w:val="16"/>
                <w:szCs w:val="16"/>
              </w:rPr>
              <w:t>CT program implementation, monitoring &amp; improvement</w:t>
            </w:r>
          </w:p>
        </w:tc>
      </w:tr>
      <w:tr w:rsidR="00E42740" w:rsidRPr="002074C7" w:rsidTr="00661EEB">
        <w:tc>
          <w:tcPr>
            <w:tcW w:w="4788" w:type="dxa"/>
            <w:tcBorders>
              <w:top w:val="nil"/>
              <w:left w:val="nil"/>
              <w:bottom w:val="single" w:sz="12" w:space="0" w:color="auto"/>
              <w:right w:val="nil"/>
            </w:tcBorders>
          </w:tcPr>
          <w:p w:rsidR="00E42740" w:rsidRPr="002074C7" w:rsidRDefault="00E42740" w:rsidP="00661EEB">
            <w:pPr>
              <w:rPr>
                <w:rFonts w:ascii="Garamond" w:hAnsi="Garamond"/>
              </w:rPr>
            </w:pPr>
            <w:r w:rsidRPr="00C6332F">
              <w:rPr>
                <w:rFonts w:ascii="Garamond" w:hAnsi="Garamond"/>
                <w:b/>
              </w:rPr>
              <w:t>Number of Mining Working Years</w:t>
            </w:r>
            <w:r w:rsidRPr="002074C7">
              <w:rPr>
                <w:rFonts w:ascii="Garamond" w:hAnsi="Garamond"/>
              </w:rPr>
              <w:t>:</w:t>
            </w:r>
            <w:r>
              <w:rPr>
                <w:rFonts w:ascii="Garamond" w:hAnsi="Garamond"/>
              </w:rPr>
              <w:t xml:space="preserve"> </w:t>
            </w:r>
            <w:r w:rsidRPr="000F4C31">
              <w:rPr>
                <w:rFonts w:ascii="Garamond" w:hAnsi="Garamond"/>
                <w:sz w:val="16"/>
                <w:szCs w:val="16"/>
              </w:rPr>
              <w:t>1</w:t>
            </w:r>
            <w:r>
              <w:rPr>
                <w:rFonts w:ascii="Garamond" w:hAnsi="Garamond"/>
                <w:sz w:val="16"/>
                <w:szCs w:val="16"/>
              </w:rPr>
              <w:t>3</w:t>
            </w:r>
            <w:r w:rsidRPr="000F4C31">
              <w:rPr>
                <w:rFonts w:ascii="Garamond" w:hAnsi="Garamond"/>
                <w:sz w:val="16"/>
                <w:szCs w:val="16"/>
              </w:rPr>
              <w:t>years</w:t>
            </w:r>
            <w:r>
              <w:rPr>
                <w:rFonts w:ascii="Garamond" w:hAnsi="Garamond"/>
                <w:sz w:val="16"/>
                <w:szCs w:val="16"/>
              </w:rPr>
              <w:t xml:space="preserve"> </w:t>
            </w:r>
          </w:p>
        </w:tc>
        <w:tc>
          <w:tcPr>
            <w:tcW w:w="4788" w:type="dxa"/>
            <w:tcBorders>
              <w:top w:val="nil"/>
              <w:left w:val="nil"/>
              <w:bottom w:val="single" w:sz="12" w:space="0" w:color="auto"/>
              <w:right w:val="nil"/>
            </w:tcBorders>
          </w:tcPr>
          <w:p w:rsidR="00E42740" w:rsidRPr="002074C7" w:rsidRDefault="00E42740" w:rsidP="00661EEB">
            <w:pPr>
              <w:rPr>
                <w:rFonts w:ascii="Garamond" w:hAnsi="Garamond"/>
              </w:rPr>
            </w:pPr>
            <w:r w:rsidRPr="00C6332F">
              <w:rPr>
                <w:rFonts w:ascii="Garamond" w:hAnsi="Garamond"/>
                <w:b/>
              </w:rPr>
              <w:t>Number of Mining Working Years</w:t>
            </w:r>
            <w:r w:rsidRPr="002074C7">
              <w:rPr>
                <w:rFonts w:ascii="Garamond" w:hAnsi="Garamond"/>
              </w:rPr>
              <w:t>:</w:t>
            </w:r>
            <w:r>
              <w:rPr>
                <w:rFonts w:ascii="Garamond" w:hAnsi="Garamond"/>
              </w:rPr>
              <w:t xml:space="preserve"> </w:t>
            </w:r>
            <w:r w:rsidRPr="003B57EB">
              <w:rPr>
                <w:rFonts w:ascii="Garamond" w:hAnsi="Garamond"/>
                <w:sz w:val="16"/>
                <w:szCs w:val="16"/>
              </w:rPr>
              <w:t>13years</w:t>
            </w:r>
          </w:p>
        </w:tc>
      </w:tr>
      <w:tr w:rsidR="00E42740" w:rsidRPr="002074C7" w:rsidTr="00661EEB">
        <w:tc>
          <w:tcPr>
            <w:tcW w:w="4788" w:type="dxa"/>
            <w:tcBorders>
              <w:top w:val="nil"/>
              <w:left w:val="nil"/>
              <w:bottom w:val="single" w:sz="12" w:space="0" w:color="auto"/>
              <w:right w:val="nil"/>
            </w:tcBorders>
          </w:tcPr>
          <w:p w:rsidR="00E42740" w:rsidRPr="002074C7" w:rsidRDefault="00E42740" w:rsidP="00661EEB">
            <w:pPr>
              <w:rPr>
                <w:rFonts w:ascii="Garamond" w:hAnsi="Garamond"/>
                <w:b/>
                <w:u w:val="single"/>
              </w:rPr>
            </w:pPr>
            <w:r w:rsidRPr="002074C7">
              <w:rPr>
                <w:rFonts w:ascii="Garamond" w:hAnsi="Garamond"/>
                <w:b/>
                <w:u w:val="single"/>
              </w:rPr>
              <w:t xml:space="preserve">Manager </w:t>
            </w:r>
            <w:r>
              <w:rPr>
                <w:rFonts w:ascii="Garamond" w:hAnsi="Garamond"/>
                <w:b/>
                <w:u w:val="single"/>
              </w:rPr>
              <w:t>4 &amp; Company 3</w:t>
            </w:r>
          </w:p>
        </w:tc>
        <w:tc>
          <w:tcPr>
            <w:tcW w:w="4788" w:type="dxa"/>
            <w:tcBorders>
              <w:top w:val="nil"/>
              <w:left w:val="nil"/>
              <w:bottom w:val="single" w:sz="12" w:space="0" w:color="auto"/>
              <w:right w:val="nil"/>
            </w:tcBorders>
          </w:tcPr>
          <w:p w:rsidR="00E42740" w:rsidRPr="002074C7" w:rsidRDefault="00E42740" w:rsidP="00661EEB">
            <w:pPr>
              <w:rPr>
                <w:rFonts w:ascii="Garamond" w:hAnsi="Garamond"/>
                <w:b/>
                <w:u w:val="single"/>
              </w:rPr>
            </w:pPr>
            <w:r w:rsidRPr="005842D0">
              <w:rPr>
                <w:rFonts w:ascii="Garamond" w:hAnsi="Garamond"/>
                <w:b/>
                <w:u w:val="single"/>
              </w:rPr>
              <w:t xml:space="preserve">Manager </w:t>
            </w:r>
            <w:r>
              <w:rPr>
                <w:rFonts w:ascii="Garamond" w:hAnsi="Garamond"/>
                <w:b/>
                <w:u w:val="single"/>
              </w:rPr>
              <w:t>9</w:t>
            </w:r>
            <w:r w:rsidRPr="005842D0">
              <w:rPr>
                <w:rFonts w:ascii="Garamond" w:hAnsi="Garamond"/>
                <w:b/>
                <w:u w:val="single"/>
              </w:rPr>
              <w:t xml:space="preserve"> &amp; Company 6</w:t>
            </w:r>
          </w:p>
        </w:tc>
      </w:tr>
      <w:tr w:rsidR="00E42740" w:rsidRPr="002074C7" w:rsidTr="00661EEB">
        <w:tc>
          <w:tcPr>
            <w:tcW w:w="4788" w:type="dxa"/>
            <w:tcBorders>
              <w:top w:val="nil"/>
              <w:left w:val="nil"/>
              <w:bottom w:val="nil"/>
              <w:right w:val="nil"/>
            </w:tcBorders>
          </w:tcPr>
          <w:p w:rsidR="00E42740" w:rsidRPr="00144A25" w:rsidRDefault="00E42740" w:rsidP="00661EEB">
            <w:pPr>
              <w:rPr>
                <w:rFonts w:ascii="Garamond" w:hAnsi="Garamond"/>
                <w:b/>
              </w:rPr>
            </w:pPr>
            <w:r w:rsidRPr="00C6332F">
              <w:rPr>
                <w:rFonts w:ascii="Garamond" w:hAnsi="Garamond"/>
                <w:b/>
              </w:rPr>
              <w:t>Position</w:t>
            </w:r>
            <w:r w:rsidRPr="002074C7">
              <w:rPr>
                <w:rFonts w:ascii="Garamond" w:hAnsi="Garamond"/>
              </w:rPr>
              <w:t>:</w:t>
            </w:r>
            <w:r>
              <w:rPr>
                <w:rFonts w:ascii="Garamond" w:hAnsi="Garamond"/>
              </w:rPr>
              <w:t xml:space="preserve"> </w:t>
            </w:r>
            <w:r w:rsidRPr="000F4C31">
              <w:rPr>
                <w:rFonts w:ascii="Garamond" w:hAnsi="Garamond"/>
                <w:sz w:val="16"/>
                <w:szCs w:val="16"/>
              </w:rPr>
              <w:t>Parts and Warehouse Manager</w:t>
            </w:r>
          </w:p>
        </w:tc>
        <w:tc>
          <w:tcPr>
            <w:tcW w:w="4788" w:type="dxa"/>
            <w:tcBorders>
              <w:top w:val="nil"/>
              <w:left w:val="nil"/>
              <w:bottom w:val="nil"/>
              <w:right w:val="nil"/>
            </w:tcBorders>
          </w:tcPr>
          <w:p w:rsidR="00E42740" w:rsidRPr="002074C7" w:rsidRDefault="00E42740" w:rsidP="00661EEB">
            <w:pPr>
              <w:rPr>
                <w:rFonts w:ascii="Garamond" w:hAnsi="Garamond"/>
              </w:rPr>
            </w:pPr>
            <w:r w:rsidRPr="00C6332F">
              <w:rPr>
                <w:rFonts w:ascii="Garamond" w:hAnsi="Garamond"/>
                <w:b/>
              </w:rPr>
              <w:t>Position</w:t>
            </w:r>
            <w:r w:rsidRPr="002074C7">
              <w:rPr>
                <w:rFonts w:ascii="Garamond" w:hAnsi="Garamond"/>
              </w:rPr>
              <w:t>:</w:t>
            </w:r>
            <w:r>
              <w:rPr>
                <w:rFonts w:ascii="Garamond" w:hAnsi="Garamond"/>
              </w:rPr>
              <w:t xml:space="preserve"> </w:t>
            </w:r>
            <w:r w:rsidRPr="00587C7E">
              <w:rPr>
                <w:rFonts w:ascii="Garamond" w:hAnsi="Garamond"/>
                <w:sz w:val="16"/>
                <w:szCs w:val="16"/>
              </w:rPr>
              <w:t>Senior Procurement Manager</w:t>
            </w:r>
          </w:p>
        </w:tc>
      </w:tr>
      <w:tr w:rsidR="00E42740" w:rsidRPr="002074C7" w:rsidTr="00661EEB">
        <w:tc>
          <w:tcPr>
            <w:tcW w:w="4788" w:type="dxa"/>
            <w:tcBorders>
              <w:top w:val="nil"/>
              <w:left w:val="nil"/>
              <w:bottom w:val="nil"/>
              <w:right w:val="nil"/>
            </w:tcBorders>
          </w:tcPr>
          <w:p w:rsidR="00E42740" w:rsidRPr="002074C7" w:rsidRDefault="00E42740" w:rsidP="00661EEB">
            <w:pPr>
              <w:rPr>
                <w:rFonts w:ascii="Garamond" w:hAnsi="Garamond"/>
              </w:rPr>
            </w:pPr>
            <w:r w:rsidRPr="00C6332F">
              <w:rPr>
                <w:rFonts w:ascii="Garamond" w:hAnsi="Garamond"/>
                <w:b/>
              </w:rPr>
              <w:t>Role</w:t>
            </w:r>
            <w:r w:rsidRPr="002074C7">
              <w:rPr>
                <w:rFonts w:ascii="Garamond" w:hAnsi="Garamond"/>
              </w:rPr>
              <w:t>:</w:t>
            </w:r>
            <w:r>
              <w:rPr>
                <w:rFonts w:ascii="Garamond" w:hAnsi="Garamond"/>
              </w:rPr>
              <w:t xml:space="preserve"> </w:t>
            </w:r>
            <w:r w:rsidRPr="00493F52">
              <w:rPr>
                <w:rFonts w:ascii="Garamond" w:hAnsi="Garamond"/>
                <w:sz w:val="16"/>
                <w:szCs w:val="16"/>
              </w:rPr>
              <w:t xml:space="preserve">Management of </w:t>
            </w:r>
            <w:r>
              <w:rPr>
                <w:rFonts w:ascii="Garamond" w:hAnsi="Garamond"/>
                <w:sz w:val="16"/>
                <w:szCs w:val="16"/>
              </w:rPr>
              <w:t>sourcing/</w:t>
            </w:r>
            <w:r w:rsidRPr="00493F52">
              <w:rPr>
                <w:rFonts w:ascii="Garamond" w:hAnsi="Garamond"/>
                <w:sz w:val="16"/>
                <w:szCs w:val="16"/>
              </w:rPr>
              <w:t>procurement, contract &amp; warehouse</w:t>
            </w:r>
          </w:p>
        </w:tc>
        <w:tc>
          <w:tcPr>
            <w:tcW w:w="4788" w:type="dxa"/>
            <w:tcBorders>
              <w:top w:val="nil"/>
              <w:left w:val="nil"/>
              <w:bottom w:val="nil"/>
              <w:right w:val="nil"/>
            </w:tcBorders>
          </w:tcPr>
          <w:p w:rsidR="00E42740" w:rsidRPr="002074C7" w:rsidRDefault="00E42740" w:rsidP="00661EEB">
            <w:pPr>
              <w:rPr>
                <w:rFonts w:ascii="Garamond" w:hAnsi="Garamond"/>
              </w:rPr>
            </w:pPr>
            <w:r w:rsidRPr="00C6332F">
              <w:rPr>
                <w:rFonts w:ascii="Garamond" w:hAnsi="Garamond"/>
                <w:b/>
              </w:rPr>
              <w:t>Role</w:t>
            </w:r>
            <w:r w:rsidRPr="002074C7">
              <w:rPr>
                <w:rFonts w:ascii="Garamond" w:hAnsi="Garamond"/>
              </w:rPr>
              <w:t>:</w:t>
            </w:r>
            <w:r>
              <w:rPr>
                <w:rFonts w:ascii="Garamond" w:hAnsi="Garamond"/>
              </w:rPr>
              <w:t xml:space="preserve"> </w:t>
            </w:r>
            <w:r w:rsidRPr="00587C7E">
              <w:rPr>
                <w:rFonts w:ascii="Garamond" w:hAnsi="Garamond"/>
                <w:sz w:val="16"/>
                <w:szCs w:val="16"/>
              </w:rPr>
              <w:t xml:space="preserve">Procurement &amp; contract </w:t>
            </w:r>
            <w:r>
              <w:rPr>
                <w:rFonts w:ascii="Garamond" w:hAnsi="Garamond"/>
                <w:sz w:val="16"/>
                <w:szCs w:val="16"/>
              </w:rPr>
              <w:t>program implementation &amp; training</w:t>
            </w:r>
          </w:p>
        </w:tc>
      </w:tr>
      <w:tr w:rsidR="00E42740" w:rsidRPr="002074C7" w:rsidTr="00661EEB">
        <w:tc>
          <w:tcPr>
            <w:tcW w:w="4788" w:type="dxa"/>
            <w:tcBorders>
              <w:top w:val="nil"/>
              <w:left w:val="nil"/>
              <w:bottom w:val="single" w:sz="12" w:space="0" w:color="auto"/>
              <w:right w:val="nil"/>
            </w:tcBorders>
          </w:tcPr>
          <w:p w:rsidR="00E42740" w:rsidRPr="002074C7" w:rsidRDefault="00E42740" w:rsidP="00661EEB">
            <w:pPr>
              <w:rPr>
                <w:rFonts w:ascii="Garamond" w:hAnsi="Garamond"/>
              </w:rPr>
            </w:pPr>
            <w:r w:rsidRPr="00C6332F">
              <w:rPr>
                <w:rFonts w:ascii="Garamond" w:hAnsi="Garamond"/>
                <w:b/>
              </w:rPr>
              <w:t>Number of Mining Working Years</w:t>
            </w:r>
            <w:r w:rsidRPr="002074C7">
              <w:rPr>
                <w:rFonts w:ascii="Garamond" w:hAnsi="Garamond"/>
              </w:rPr>
              <w:t>:</w:t>
            </w:r>
            <w:r>
              <w:rPr>
                <w:rFonts w:ascii="Garamond" w:hAnsi="Garamond"/>
              </w:rPr>
              <w:t xml:space="preserve"> </w:t>
            </w:r>
            <w:r w:rsidRPr="00755F6A">
              <w:rPr>
                <w:rFonts w:ascii="Garamond" w:hAnsi="Garamond"/>
                <w:sz w:val="16"/>
                <w:szCs w:val="16"/>
              </w:rPr>
              <w:t>1</w:t>
            </w:r>
            <w:r>
              <w:rPr>
                <w:rFonts w:ascii="Garamond" w:hAnsi="Garamond"/>
                <w:sz w:val="16"/>
                <w:szCs w:val="16"/>
              </w:rPr>
              <w:t>5</w:t>
            </w:r>
            <w:r w:rsidRPr="00755F6A">
              <w:rPr>
                <w:rFonts w:ascii="Garamond" w:hAnsi="Garamond"/>
                <w:sz w:val="16"/>
                <w:szCs w:val="16"/>
              </w:rPr>
              <w:t>years</w:t>
            </w:r>
          </w:p>
        </w:tc>
        <w:tc>
          <w:tcPr>
            <w:tcW w:w="4788" w:type="dxa"/>
            <w:tcBorders>
              <w:top w:val="nil"/>
              <w:left w:val="nil"/>
              <w:bottom w:val="single" w:sz="12" w:space="0" w:color="auto"/>
              <w:right w:val="nil"/>
            </w:tcBorders>
          </w:tcPr>
          <w:p w:rsidR="00E42740" w:rsidRPr="002074C7" w:rsidRDefault="00E42740" w:rsidP="00661EEB">
            <w:pPr>
              <w:rPr>
                <w:rFonts w:ascii="Garamond" w:hAnsi="Garamond"/>
              </w:rPr>
            </w:pPr>
            <w:r w:rsidRPr="00C6332F">
              <w:rPr>
                <w:rFonts w:ascii="Garamond" w:hAnsi="Garamond"/>
                <w:b/>
              </w:rPr>
              <w:t>Number of Mining Working Years</w:t>
            </w:r>
            <w:r w:rsidRPr="002074C7">
              <w:rPr>
                <w:rFonts w:ascii="Garamond" w:hAnsi="Garamond"/>
              </w:rPr>
              <w:t>:</w:t>
            </w:r>
            <w:r>
              <w:rPr>
                <w:rFonts w:ascii="Garamond" w:hAnsi="Garamond"/>
              </w:rPr>
              <w:t xml:space="preserve"> </w:t>
            </w:r>
            <w:r w:rsidRPr="00587C7E">
              <w:rPr>
                <w:rFonts w:ascii="Garamond" w:hAnsi="Garamond"/>
                <w:sz w:val="16"/>
                <w:szCs w:val="16"/>
              </w:rPr>
              <w:t>14years</w:t>
            </w:r>
          </w:p>
        </w:tc>
      </w:tr>
      <w:tr w:rsidR="00E42740" w:rsidRPr="002074C7" w:rsidTr="00661EEB">
        <w:tc>
          <w:tcPr>
            <w:tcW w:w="4788" w:type="dxa"/>
            <w:tcBorders>
              <w:top w:val="single" w:sz="12" w:space="0" w:color="auto"/>
              <w:left w:val="nil"/>
              <w:bottom w:val="single" w:sz="12" w:space="0" w:color="auto"/>
              <w:right w:val="nil"/>
            </w:tcBorders>
          </w:tcPr>
          <w:p w:rsidR="00E42740" w:rsidRPr="002074C7" w:rsidRDefault="00E42740" w:rsidP="00661EEB">
            <w:pPr>
              <w:rPr>
                <w:rFonts w:ascii="Garamond" w:hAnsi="Garamond"/>
                <w:b/>
                <w:u w:val="single"/>
              </w:rPr>
            </w:pPr>
            <w:r w:rsidRPr="002074C7">
              <w:rPr>
                <w:rFonts w:ascii="Garamond" w:hAnsi="Garamond"/>
                <w:b/>
                <w:u w:val="single"/>
              </w:rPr>
              <w:t xml:space="preserve">Manager </w:t>
            </w:r>
            <w:r>
              <w:rPr>
                <w:rFonts w:ascii="Garamond" w:hAnsi="Garamond"/>
                <w:b/>
                <w:u w:val="single"/>
              </w:rPr>
              <w:t>5 &amp; Company 4</w:t>
            </w:r>
          </w:p>
        </w:tc>
        <w:tc>
          <w:tcPr>
            <w:tcW w:w="4788" w:type="dxa"/>
            <w:tcBorders>
              <w:top w:val="single" w:sz="12" w:space="0" w:color="auto"/>
              <w:left w:val="nil"/>
              <w:bottom w:val="single" w:sz="12" w:space="0" w:color="auto"/>
              <w:right w:val="nil"/>
            </w:tcBorders>
          </w:tcPr>
          <w:p w:rsidR="00E42740" w:rsidRPr="002074C7" w:rsidRDefault="00E42740" w:rsidP="00661EEB">
            <w:pPr>
              <w:rPr>
                <w:rFonts w:ascii="Garamond" w:hAnsi="Garamond"/>
                <w:b/>
                <w:u w:val="single"/>
              </w:rPr>
            </w:pPr>
            <w:r w:rsidRPr="002074C7">
              <w:rPr>
                <w:rFonts w:ascii="Garamond" w:hAnsi="Garamond"/>
                <w:b/>
                <w:u w:val="single"/>
              </w:rPr>
              <w:t xml:space="preserve">Manager </w:t>
            </w:r>
            <w:r>
              <w:rPr>
                <w:rFonts w:ascii="Garamond" w:hAnsi="Garamond"/>
                <w:b/>
                <w:u w:val="single"/>
              </w:rPr>
              <w:t>10 &amp; Company 6</w:t>
            </w:r>
          </w:p>
        </w:tc>
      </w:tr>
      <w:tr w:rsidR="00E42740" w:rsidRPr="002074C7" w:rsidTr="00661EEB">
        <w:tc>
          <w:tcPr>
            <w:tcW w:w="4788" w:type="dxa"/>
            <w:tcBorders>
              <w:top w:val="single" w:sz="12" w:space="0" w:color="auto"/>
              <w:left w:val="nil"/>
              <w:bottom w:val="nil"/>
              <w:right w:val="nil"/>
            </w:tcBorders>
          </w:tcPr>
          <w:p w:rsidR="00E42740" w:rsidRPr="002074C7" w:rsidRDefault="00E42740" w:rsidP="00661EEB">
            <w:pPr>
              <w:rPr>
                <w:rFonts w:ascii="Garamond" w:hAnsi="Garamond"/>
              </w:rPr>
            </w:pPr>
            <w:r w:rsidRPr="00C6332F">
              <w:rPr>
                <w:rFonts w:ascii="Garamond" w:hAnsi="Garamond"/>
                <w:b/>
              </w:rPr>
              <w:t>Position</w:t>
            </w:r>
            <w:r>
              <w:rPr>
                <w:rFonts w:ascii="Garamond" w:hAnsi="Garamond"/>
              </w:rPr>
              <w:t xml:space="preserve">: </w:t>
            </w:r>
            <w:r w:rsidRPr="00755F6A">
              <w:rPr>
                <w:rFonts w:ascii="Garamond" w:hAnsi="Garamond"/>
                <w:sz w:val="16"/>
                <w:szCs w:val="16"/>
              </w:rPr>
              <w:t>Senior Maintenance Planning Engineer</w:t>
            </w:r>
          </w:p>
        </w:tc>
        <w:tc>
          <w:tcPr>
            <w:tcW w:w="4788" w:type="dxa"/>
            <w:tcBorders>
              <w:top w:val="single" w:sz="12" w:space="0" w:color="auto"/>
              <w:left w:val="nil"/>
              <w:bottom w:val="nil"/>
              <w:right w:val="nil"/>
            </w:tcBorders>
          </w:tcPr>
          <w:p w:rsidR="00E42740" w:rsidRPr="002074C7" w:rsidRDefault="00E42740" w:rsidP="00661EEB">
            <w:pPr>
              <w:rPr>
                <w:rFonts w:ascii="Garamond" w:hAnsi="Garamond"/>
              </w:rPr>
            </w:pPr>
            <w:r w:rsidRPr="00C6332F">
              <w:rPr>
                <w:rFonts w:ascii="Garamond" w:hAnsi="Garamond"/>
                <w:b/>
              </w:rPr>
              <w:t>Position</w:t>
            </w:r>
            <w:r w:rsidRPr="002074C7">
              <w:rPr>
                <w:rFonts w:ascii="Garamond" w:hAnsi="Garamond"/>
              </w:rPr>
              <w:t>:</w:t>
            </w:r>
            <w:r>
              <w:rPr>
                <w:rFonts w:ascii="Garamond" w:hAnsi="Garamond"/>
              </w:rPr>
              <w:t xml:space="preserve"> </w:t>
            </w:r>
            <w:r w:rsidRPr="003B57EB">
              <w:rPr>
                <w:rFonts w:ascii="Garamond" w:hAnsi="Garamond"/>
                <w:sz w:val="16"/>
                <w:szCs w:val="16"/>
              </w:rPr>
              <w:t>Assistant Environmental Manager</w:t>
            </w:r>
          </w:p>
        </w:tc>
      </w:tr>
      <w:tr w:rsidR="00E42740" w:rsidRPr="002074C7" w:rsidTr="00661EEB">
        <w:tc>
          <w:tcPr>
            <w:tcW w:w="4788" w:type="dxa"/>
            <w:tcBorders>
              <w:top w:val="nil"/>
              <w:left w:val="nil"/>
              <w:bottom w:val="nil"/>
              <w:right w:val="nil"/>
            </w:tcBorders>
          </w:tcPr>
          <w:p w:rsidR="00E42740" w:rsidRPr="002074C7" w:rsidRDefault="00E42740" w:rsidP="00661EEB">
            <w:pPr>
              <w:rPr>
                <w:rFonts w:ascii="Garamond" w:hAnsi="Garamond"/>
              </w:rPr>
            </w:pPr>
            <w:r w:rsidRPr="00C6332F">
              <w:rPr>
                <w:rFonts w:ascii="Garamond" w:hAnsi="Garamond"/>
                <w:b/>
              </w:rPr>
              <w:t>Role</w:t>
            </w:r>
            <w:r>
              <w:rPr>
                <w:rFonts w:ascii="Garamond" w:hAnsi="Garamond"/>
              </w:rPr>
              <w:t xml:space="preserve">: </w:t>
            </w:r>
            <w:r w:rsidRPr="00755F6A">
              <w:rPr>
                <w:rFonts w:ascii="Garamond" w:hAnsi="Garamond"/>
                <w:sz w:val="16"/>
                <w:szCs w:val="16"/>
              </w:rPr>
              <w:t>Planning of maintenance and materials for maintenance activities</w:t>
            </w:r>
          </w:p>
        </w:tc>
        <w:tc>
          <w:tcPr>
            <w:tcW w:w="4788" w:type="dxa"/>
            <w:tcBorders>
              <w:top w:val="nil"/>
              <w:left w:val="nil"/>
              <w:bottom w:val="nil"/>
              <w:right w:val="nil"/>
            </w:tcBorders>
          </w:tcPr>
          <w:p w:rsidR="00E42740" w:rsidRPr="002074C7" w:rsidRDefault="00E42740" w:rsidP="00661EEB">
            <w:pPr>
              <w:rPr>
                <w:rFonts w:ascii="Garamond" w:hAnsi="Garamond"/>
              </w:rPr>
            </w:pPr>
            <w:r w:rsidRPr="00C6332F">
              <w:rPr>
                <w:rFonts w:ascii="Garamond" w:hAnsi="Garamond"/>
                <w:b/>
              </w:rPr>
              <w:t>Role</w:t>
            </w:r>
            <w:r w:rsidRPr="002074C7">
              <w:rPr>
                <w:rFonts w:ascii="Garamond" w:hAnsi="Garamond"/>
              </w:rPr>
              <w:t>:</w:t>
            </w:r>
            <w:r>
              <w:rPr>
                <w:rFonts w:ascii="Garamond" w:hAnsi="Garamond"/>
                <w:sz w:val="16"/>
                <w:szCs w:val="16"/>
              </w:rPr>
              <w:t xml:space="preserve"> </w:t>
            </w:r>
            <w:proofErr w:type="spellStart"/>
            <w:r>
              <w:rPr>
                <w:rFonts w:ascii="Garamond" w:hAnsi="Garamond"/>
                <w:sz w:val="16"/>
                <w:szCs w:val="16"/>
              </w:rPr>
              <w:t>Env’</w:t>
            </w:r>
            <w:r w:rsidRPr="000F4C31">
              <w:rPr>
                <w:rFonts w:ascii="Garamond" w:hAnsi="Garamond"/>
                <w:sz w:val="16"/>
                <w:szCs w:val="16"/>
              </w:rPr>
              <w:t>tal</w:t>
            </w:r>
            <w:proofErr w:type="spellEnd"/>
            <w:r>
              <w:rPr>
                <w:rFonts w:ascii="Garamond" w:hAnsi="Garamond"/>
                <w:sz w:val="16"/>
                <w:szCs w:val="16"/>
              </w:rPr>
              <w:t xml:space="preserve"> program implementations, monitoring and improvement</w:t>
            </w:r>
          </w:p>
        </w:tc>
      </w:tr>
      <w:tr w:rsidR="00E42740" w:rsidRPr="002074C7" w:rsidTr="00661EEB">
        <w:tc>
          <w:tcPr>
            <w:tcW w:w="4788" w:type="dxa"/>
            <w:tcBorders>
              <w:top w:val="nil"/>
              <w:left w:val="nil"/>
              <w:bottom w:val="single" w:sz="12" w:space="0" w:color="auto"/>
              <w:right w:val="nil"/>
            </w:tcBorders>
          </w:tcPr>
          <w:p w:rsidR="00E42740" w:rsidRPr="002074C7" w:rsidRDefault="00E42740" w:rsidP="00661EEB">
            <w:pPr>
              <w:rPr>
                <w:rFonts w:ascii="Garamond" w:hAnsi="Garamond"/>
              </w:rPr>
            </w:pPr>
            <w:r w:rsidRPr="00C6332F">
              <w:rPr>
                <w:rFonts w:ascii="Garamond" w:hAnsi="Garamond"/>
                <w:b/>
              </w:rPr>
              <w:t>Number of Mining Working Years</w:t>
            </w:r>
            <w:r w:rsidRPr="002074C7">
              <w:rPr>
                <w:rFonts w:ascii="Garamond" w:hAnsi="Garamond"/>
              </w:rPr>
              <w:t>:</w:t>
            </w:r>
            <w:r>
              <w:rPr>
                <w:rFonts w:ascii="Garamond" w:hAnsi="Garamond"/>
              </w:rPr>
              <w:t xml:space="preserve"> </w:t>
            </w:r>
            <w:r w:rsidRPr="00755F6A">
              <w:rPr>
                <w:rFonts w:ascii="Garamond" w:hAnsi="Garamond"/>
                <w:sz w:val="16"/>
                <w:szCs w:val="16"/>
              </w:rPr>
              <w:t>10years</w:t>
            </w:r>
          </w:p>
        </w:tc>
        <w:tc>
          <w:tcPr>
            <w:tcW w:w="4788" w:type="dxa"/>
            <w:tcBorders>
              <w:top w:val="nil"/>
              <w:left w:val="nil"/>
              <w:bottom w:val="single" w:sz="12" w:space="0" w:color="auto"/>
              <w:right w:val="nil"/>
            </w:tcBorders>
          </w:tcPr>
          <w:p w:rsidR="00E42740" w:rsidRPr="002074C7" w:rsidRDefault="00E42740" w:rsidP="00661EEB">
            <w:pPr>
              <w:rPr>
                <w:rFonts w:ascii="Garamond" w:hAnsi="Garamond"/>
              </w:rPr>
            </w:pPr>
            <w:r w:rsidRPr="00C6332F">
              <w:rPr>
                <w:rFonts w:ascii="Garamond" w:hAnsi="Garamond"/>
                <w:b/>
              </w:rPr>
              <w:t>Number of Mining Working Years</w:t>
            </w:r>
            <w:r w:rsidRPr="002074C7">
              <w:rPr>
                <w:rFonts w:ascii="Garamond" w:hAnsi="Garamond"/>
              </w:rPr>
              <w:t>:</w:t>
            </w:r>
            <w:r>
              <w:rPr>
                <w:rFonts w:ascii="Garamond" w:hAnsi="Garamond"/>
              </w:rPr>
              <w:t xml:space="preserve"> </w:t>
            </w:r>
            <w:r w:rsidRPr="002E7285">
              <w:rPr>
                <w:rFonts w:ascii="Garamond" w:hAnsi="Garamond"/>
                <w:sz w:val="16"/>
                <w:szCs w:val="16"/>
              </w:rPr>
              <w:t>10years</w:t>
            </w:r>
          </w:p>
        </w:tc>
      </w:tr>
    </w:tbl>
    <w:p w:rsidR="00E42740" w:rsidRPr="000016FD" w:rsidRDefault="00E42740" w:rsidP="00E42740">
      <w:pPr>
        <w:spacing w:after="0" w:line="240" w:lineRule="auto"/>
        <w:rPr>
          <w:rFonts w:ascii="Garamond" w:hAnsi="Garamond"/>
          <w:i/>
        </w:rPr>
      </w:pPr>
      <w:r w:rsidRPr="000016FD">
        <w:rPr>
          <w:rFonts w:ascii="Garamond" w:hAnsi="Garamond"/>
          <w:i/>
        </w:rPr>
        <w:t>T</w:t>
      </w:r>
      <w:r w:rsidR="000016FD" w:rsidRPr="000016FD">
        <w:rPr>
          <w:rFonts w:ascii="Garamond" w:hAnsi="Garamond"/>
          <w:i/>
        </w:rPr>
        <w:t>he</w:t>
      </w:r>
      <w:r w:rsidR="000016FD" w:rsidRPr="000016FD">
        <w:rPr>
          <w:rFonts w:ascii="Garamond" w:hAnsi="Garamond"/>
          <w:b/>
          <w:i/>
        </w:rPr>
        <w:t xml:space="preserve"> </w:t>
      </w:r>
      <w:r w:rsidRPr="000016FD">
        <w:rPr>
          <w:rFonts w:ascii="Garamond" w:hAnsi="Garamond"/>
          <w:i/>
        </w:rPr>
        <w:t>six (6) purposively sampled mining companies interested in green</w:t>
      </w:r>
      <w:r w:rsidR="000016FD" w:rsidRPr="000016FD">
        <w:rPr>
          <w:rFonts w:ascii="Garamond" w:hAnsi="Garamond"/>
          <w:i/>
        </w:rPr>
        <w:t>ing their</w:t>
      </w:r>
      <w:r w:rsidRPr="000016FD">
        <w:rPr>
          <w:rFonts w:ascii="Garamond" w:hAnsi="Garamond"/>
          <w:i/>
        </w:rPr>
        <w:t xml:space="preserve"> operations</w:t>
      </w:r>
    </w:p>
    <w:tbl>
      <w:tblPr>
        <w:tblStyle w:val="TableGrid"/>
        <w:tblW w:w="0" w:type="auto"/>
        <w:tblLook w:val="04A0" w:firstRow="1" w:lastRow="0" w:firstColumn="1" w:lastColumn="0" w:noHBand="0" w:noVBand="1"/>
      </w:tblPr>
      <w:tblGrid>
        <w:gridCol w:w="4685"/>
        <w:gridCol w:w="4675"/>
      </w:tblGrid>
      <w:tr w:rsidR="00E42740" w:rsidRPr="00F44324" w:rsidTr="00661EEB">
        <w:tc>
          <w:tcPr>
            <w:tcW w:w="4788" w:type="dxa"/>
            <w:tcBorders>
              <w:top w:val="single" w:sz="12" w:space="0" w:color="auto"/>
              <w:left w:val="nil"/>
              <w:bottom w:val="single" w:sz="12" w:space="0" w:color="auto"/>
              <w:right w:val="nil"/>
            </w:tcBorders>
          </w:tcPr>
          <w:p w:rsidR="00E42740" w:rsidRPr="00F44324" w:rsidRDefault="00E42740" w:rsidP="00661EEB">
            <w:pPr>
              <w:rPr>
                <w:rFonts w:ascii="Garamond" w:hAnsi="Garamond"/>
                <w:b/>
              </w:rPr>
            </w:pPr>
            <w:r w:rsidRPr="00F44324">
              <w:rPr>
                <w:rFonts w:ascii="Garamond" w:hAnsi="Garamond"/>
                <w:b/>
              </w:rPr>
              <w:t>Company 1</w:t>
            </w:r>
          </w:p>
        </w:tc>
        <w:tc>
          <w:tcPr>
            <w:tcW w:w="4788" w:type="dxa"/>
            <w:tcBorders>
              <w:top w:val="single" w:sz="12" w:space="0" w:color="auto"/>
              <w:left w:val="nil"/>
              <w:bottom w:val="single" w:sz="12" w:space="0" w:color="auto"/>
              <w:right w:val="nil"/>
            </w:tcBorders>
          </w:tcPr>
          <w:p w:rsidR="00E42740" w:rsidRPr="00F44324" w:rsidRDefault="00E42740" w:rsidP="00661EEB">
            <w:pPr>
              <w:rPr>
                <w:rFonts w:ascii="Garamond" w:hAnsi="Garamond"/>
                <w:b/>
              </w:rPr>
            </w:pPr>
            <w:r w:rsidRPr="00F44324">
              <w:rPr>
                <w:rFonts w:ascii="Garamond" w:hAnsi="Garamond"/>
                <w:b/>
              </w:rPr>
              <w:t>Company 4</w:t>
            </w:r>
          </w:p>
        </w:tc>
      </w:tr>
      <w:tr w:rsidR="00E42740" w:rsidRPr="00F44324" w:rsidTr="00661EEB">
        <w:tc>
          <w:tcPr>
            <w:tcW w:w="4788" w:type="dxa"/>
            <w:tcBorders>
              <w:top w:val="single" w:sz="12" w:space="0" w:color="auto"/>
              <w:left w:val="nil"/>
              <w:bottom w:val="nil"/>
              <w:right w:val="nil"/>
            </w:tcBorders>
          </w:tcPr>
          <w:p w:rsidR="00E42740" w:rsidRPr="00F44324" w:rsidRDefault="00E42740" w:rsidP="00661EEB">
            <w:pPr>
              <w:rPr>
                <w:rFonts w:ascii="Garamond" w:hAnsi="Garamond"/>
              </w:rPr>
            </w:pPr>
            <w:r w:rsidRPr="00AC43A4">
              <w:rPr>
                <w:rFonts w:ascii="Garamond" w:hAnsi="Garamond"/>
                <w:b/>
              </w:rPr>
              <w:t>Size</w:t>
            </w:r>
            <w:r>
              <w:rPr>
                <w:rFonts w:ascii="Garamond" w:hAnsi="Garamond"/>
              </w:rPr>
              <w:t xml:space="preserve">: </w:t>
            </w:r>
            <w:r w:rsidRPr="00E62246">
              <w:rPr>
                <w:rFonts w:ascii="Garamond" w:hAnsi="Garamond"/>
                <w:sz w:val="16"/>
                <w:szCs w:val="16"/>
              </w:rPr>
              <w:t>2.1million ounces per year with workforce size of 246</w:t>
            </w:r>
          </w:p>
        </w:tc>
        <w:tc>
          <w:tcPr>
            <w:tcW w:w="4788" w:type="dxa"/>
            <w:tcBorders>
              <w:top w:val="single" w:sz="12" w:space="0" w:color="auto"/>
              <w:left w:val="nil"/>
              <w:bottom w:val="nil"/>
              <w:right w:val="nil"/>
            </w:tcBorders>
          </w:tcPr>
          <w:p w:rsidR="00E42740" w:rsidRPr="00F44324" w:rsidRDefault="00E42740" w:rsidP="00661EEB">
            <w:pPr>
              <w:rPr>
                <w:rFonts w:ascii="Garamond" w:hAnsi="Garamond"/>
              </w:rPr>
            </w:pPr>
            <w:r w:rsidRPr="00AC43A4">
              <w:rPr>
                <w:rFonts w:ascii="Garamond" w:hAnsi="Garamond"/>
                <w:b/>
              </w:rPr>
              <w:t>Size</w:t>
            </w:r>
            <w:r>
              <w:rPr>
                <w:rFonts w:ascii="Garamond" w:hAnsi="Garamond"/>
              </w:rPr>
              <w:t xml:space="preserve">: </w:t>
            </w:r>
            <w:r w:rsidRPr="00E62246">
              <w:rPr>
                <w:rFonts w:ascii="Garamond" w:hAnsi="Garamond"/>
                <w:sz w:val="16"/>
                <w:szCs w:val="16"/>
              </w:rPr>
              <w:t>2.</w:t>
            </w:r>
            <w:r>
              <w:rPr>
                <w:rFonts w:ascii="Garamond" w:hAnsi="Garamond"/>
                <w:sz w:val="16"/>
                <w:szCs w:val="16"/>
              </w:rPr>
              <w:t>2</w:t>
            </w:r>
            <w:r w:rsidRPr="00E62246">
              <w:rPr>
                <w:rFonts w:ascii="Garamond" w:hAnsi="Garamond"/>
                <w:sz w:val="16"/>
                <w:szCs w:val="16"/>
              </w:rPr>
              <w:t xml:space="preserve">million ounces per year with workforce size of </w:t>
            </w:r>
            <w:r>
              <w:rPr>
                <w:rFonts w:ascii="Garamond" w:hAnsi="Garamond"/>
                <w:sz w:val="16"/>
                <w:szCs w:val="16"/>
              </w:rPr>
              <w:t>700</w:t>
            </w:r>
          </w:p>
        </w:tc>
      </w:tr>
      <w:tr w:rsidR="00E42740" w:rsidRPr="00F44324" w:rsidTr="00661EEB">
        <w:tc>
          <w:tcPr>
            <w:tcW w:w="4788" w:type="dxa"/>
            <w:tcBorders>
              <w:top w:val="nil"/>
              <w:left w:val="nil"/>
              <w:bottom w:val="nil"/>
              <w:right w:val="nil"/>
            </w:tcBorders>
          </w:tcPr>
          <w:p w:rsidR="00E42740" w:rsidRPr="00F44324" w:rsidRDefault="00E42740" w:rsidP="00661EEB">
            <w:pPr>
              <w:rPr>
                <w:rFonts w:ascii="Garamond" w:hAnsi="Garamond"/>
              </w:rPr>
            </w:pPr>
            <w:r w:rsidRPr="00AC43A4">
              <w:rPr>
                <w:rFonts w:ascii="Garamond" w:hAnsi="Garamond"/>
                <w:b/>
              </w:rPr>
              <w:t>Age</w:t>
            </w:r>
            <w:r>
              <w:rPr>
                <w:rFonts w:ascii="Garamond" w:hAnsi="Garamond"/>
              </w:rPr>
              <w:t xml:space="preserve">: </w:t>
            </w:r>
            <w:r>
              <w:rPr>
                <w:rFonts w:ascii="Garamond" w:hAnsi="Garamond"/>
                <w:sz w:val="16"/>
                <w:szCs w:val="16"/>
              </w:rPr>
              <w:t>4</w:t>
            </w:r>
            <w:r w:rsidRPr="003C50B4">
              <w:rPr>
                <w:rFonts w:ascii="Garamond" w:hAnsi="Garamond"/>
                <w:sz w:val="16"/>
                <w:szCs w:val="16"/>
              </w:rPr>
              <w:t>years +</w:t>
            </w:r>
          </w:p>
        </w:tc>
        <w:tc>
          <w:tcPr>
            <w:tcW w:w="4788" w:type="dxa"/>
            <w:tcBorders>
              <w:top w:val="nil"/>
              <w:left w:val="nil"/>
              <w:bottom w:val="nil"/>
              <w:right w:val="nil"/>
            </w:tcBorders>
          </w:tcPr>
          <w:p w:rsidR="00E42740" w:rsidRPr="00F44324" w:rsidRDefault="00E42740" w:rsidP="00661EEB">
            <w:pPr>
              <w:rPr>
                <w:rFonts w:ascii="Garamond" w:hAnsi="Garamond"/>
              </w:rPr>
            </w:pPr>
            <w:r w:rsidRPr="00F5710E">
              <w:rPr>
                <w:rFonts w:ascii="Garamond" w:hAnsi="Garamond"/>
                <w:b/>
              </w:rPr>
              <w:t>Age</w:t>
            </w:r>
            <w:r w:rsidRPr="00F5710E">
              <w:rPr>
                <w:rFonts w:ascii="Garamond" w:hAnsi="Garamond"/>
              </w:rPr>
              <w:t xml:space="preserve">: </w:t>
            </w:r>
            <w:r w:rsidRPr="00F5710E">
              <w:rPr>
                <w:rFonts w:ascii="Garamond" w:hAnsi="Garamond"/>
                <w:sz w:val="16"/>
                <w:szCs w:val="16"/>
              </w:rPr>
              <w:t>4years</w:t>
            </w:r>
          </w:p>
        </w:tc>
      </w:tr>
      <w:tr w:rsidR="00E42740" w:rsidRPr="00F44324" w:rsidTr="00661EEB">
        <w:tc>
          <w:tcPr>
            <w:tcW w:w="4788" w:type="dxa"/>
            <w:tcBorders>
              <w:top w:val="nil"/>
              <w:left w:val="nil"/>
              <w:bottom w:val="nil"/>
              <w:right w:val="nil"/>
            </w:tcBorders>
          </w:tcPr>
          <w:p w:rsidR="00E42740" w:rsidRPr="00F44324" w:rsidRDefault="00E42740" w:rsidP="00661EEB">
            <w:pPr>
              <w:rPr>
                <w:rFonts w:ascii="Garamond" w:hAnsi="Garamond"/>
              </w:rPr>
            </w:pPr>
            <w:r w:rsidRPr="00AC43A4">
              <w:rPr>
                <w:rFonts w:ascii="Garamond" w:hAnsi="Garamond"/>
                <w:b/>
              </w:rPr>
              <w:t>Type of Minerals</w:t>
            </w:r>
            <w:r>
              <w:rPr>
                <w:rFonts w:ascii="Garamond" w:hAnsi="Garamond"/>
              </w:rPr>
              <w:t xml:space="preserve">: </w:t>
            </w:r>
            <w:r w:rsidRPr="003C50B4">
              <w:rPr>
                <w:rFonts w:ascii="Garamond" w:hAnsi="Garamond"/>
                <w:sz w:val="16"/>
                <w:szCs w:val="16"/>
              </w:rPr>
              <w:t>Gold</w:t>
            </w:r>
          </w:p>
        </w:tc>
        <w:tc>
          <w:tcPr>
            <w:tcW w:w="4788" w:type="dxa"/>
            <w:tcBorders>
              <w:top w:val="nil"/>
              <w:left w:val="nil"/>
              <w:bottom w:val="nil"/>
              <w:right w:val="nil"/>
            </w:tcBorders>
          </w:tcPr>
          <w:p w:rsidR="00E42740" w:rsidRPr="00F44324" w:rsidRDefault="00E42740" w:rsidP="00661EEB">
            <w:pPr>
              <w:rPr>
                <w:rFonts w:ascii="Garamond" w:hAnsi="Garamond"/>
              </w:rPr>
            </w:pPr>
            <w:r w:rsidRPr="00AC43A4">
              <w:rPr>
                <w:rFonts w:ascii="Garamond" w:hAnsi="Garamond"/>
                <w:b/>
              </w:rPr>
              <w:t>Type of Minerals</w:t>
            </w:r>
            <w:r>
              <w:rPr>
                <w:rFonts w:ascii="Garamond" w:hAnsi="Garamond"/>
              </w:rPr>
              <w:t xml:space="preserve">: </w:t>
            </w:r>
            <w:r w:rsidRPr="00A63F4F">
              <w:rPr>
                <w:rFonts w:ascii="Garamond" w:hAnsi="Garamond"/>
                <w:sz w:val="16"/>
                <w:szCs w:val="16"/>
              </w:rPr>
              <w:t>Gold</w:t>
            </w:r>
          </w:p>
        </w:tc>
      </w:tr>
      <w:tr w:rsidR="00E42740" w:rsidRPr="00F44324" w:rsidTr="00661EEB">
        <w:tc>
          <w:tcPr>
            <w:tcW w:w="4788" w:type="dxa"/>
            <w:tcBorders>
              <w:top w:val="nil"/>
              <w:left w:val="nil"/>
              <w:bottom w:val="single" w:sz="12" w:space="0" w:color="auto"/>
              <w:right w:val="nil"/>
            </w:tcBorders>
          </w:tcPr>
          <w:p w:rsidR="00E42740" w:rsidRPr="00F44324" w:rsidRDefault="00E42740" w:rsidP="00661EEB">
            <w:pPr>
              <w:rPr>
                <w:rFonts w:ascii="Garamond" w:hAnsi="Garamond"/>
              </w:rPr>
            </w:pPr>
            <w:r w:rsidRPr="00AC43A4">
              <w:rPr>
                <w:rFonts w:ascii="Garamond" w:hAnsi="Garamond"/>
                <w:b/>
              </w:rPr>
              <w:t>Stock listings</w:t>
            </w:r>
            <w:r>
              <w:rPr>
                <w:rFonts w:ascii="Garamond" w:hAnsi="Garamond"/>
              </w:rPr>
              <w:t xml:space="preserve">: </w:t>
            </w:r>
            <w:r w:rsidRPr="003C50B4">
              <w:rPr>
                <w:rFonts w:ascii="Garamond" w:hAnsi="Garamond"/>
                <w:sz w:val="16"/>
                <w:szCs w:val="16"/>
              </w:rPr>
              <w:t>TSX(EDV), ASX(EVR) &amp; OTCQX(EDVMF)</w:t>
            </w:r>
          </w:p>
        </w:tc>
        <w:tc>
          <w:tcPr>
            <w:tcW w:w="4788" w:type="dxa"/>
            <w:tcBorders>
              <w:top w:val="nil"/>
              <w:left w:val="nil"/>
              <w:bottom w:val="single" w:sz="12" w:space="0" w:color="auto"/>
              <w:right w:val="nil"/>
            </w:tcBorders>
          </w:tcPr>
          <w:p w:rsidR="00E42740" w:rsidRPr="00F44324" w:rsidRDefault="00E42740" w:rsidP="00661EEB">
            <w:pPr>
              <w:rPr>
                <w:rFonts w:ascii="Garamond" w:hAnsi="Garamond"/>
              </w:rPr>
            </w:pPr>
            <w:r w:rsidRPr="00AC43A4">
              <w:rPr>
                <w:rFonts w:ascii="Garamond" w:hAnsi="Garamond"/>
                <w:b/>
              </w:rPr>
              <w:t>Stock list</w:t>
            </w:r>
            <w:r>
              <w:rPr>
                <w:rFonts w:ascii="Garamond" w:hAnsi="Garamond"/>
                <w:b/>
              </w:rPr>
              <w:t>ings</w:t>
            </w:r>
            <w:r>
              <w:rPr>
                <w:rFonts w:ascii="Garamond" w:hAnsi="Garamond"/>
              </w:rPr>
              <w:t xml:space="preserve">: </w:t>
            </w:r>
            <w:r w:rsidRPr="00173C6D">
              <w:rPr>
                <w:rFonts w:ascii="Garamond" w:hAnsi="Garamond"/>
                <w:sz w:val="16"/>
                <w:szCs w:val="16"/>
              </w:rPr>
              <w:t>ASX/TSX (PRU)</w:t>
            </w:r>
          </w:p>
        </w:tc>
      </w:tr>
      <w:tr w:rsidR="00E42740" w:rsidRPr="00F44324" w:rsidTr="00661EEB">
        <w:tc>
          <w:tcPr>
            <w:tcW w:w="4788" w:type="dxa"/>
            <w:tcBorders>
              <w:top w:val="single" w:sz="12" w:space="0" w:color="auto"/>
              <w:left w:val="nil"/>
              <w:bottom w:val="single" w:sz="12" w:space="0" w:color="auto"/>
              <w:right w:val="nil"/>
            </w:tcBorders>
          </w:tcPr>
          <w:p w:rsidR="00E42740" w:rsidRPr="00F44324" w:rsidRDefault="00E42740" w:rsidP="00661EEB">
            <w:pPr>
              <w:rPr>
                <w:rFonts w:ascii="Garamond" w:hAnsi="Garamond"/>
                <w:b/>
              </w:rPr>
            </w:pPr>
            <w:r w:rsidRPr="00F44324">
              <w:rPr>
                <w:rFonts w:ascii="Garamond" w:hAnsi="Garamond"/>
                <w:b/>
              </w:rPr>
              <w:t>Company 2</w:t>
            </w:r>
          </w:p>
        </w:tc>
        <w:tc>
          <w:tcPr>
            <w:tcW w:w="4788" w:type="dxa"/>
            <w:tcBorders>
              <w:top w:val="single" w:sz="12" w:space="0" w:color="auto"/>
              <w:left w:val="nil"/>
              <w:bottom w:val="single" w:sz="12" w:space="0" w:color="auto"/>
              <w:right w:val="nil"/>
            </w:tcBorders>
          </w:tcPr>
          <w:p w:rsidR="00E42740" w:rsidRPr="00F44324" w:rsidRDefault="00E42740" w:rsidP="00661EEB">
            <w:pPr>
              <w:rPr>
                <w:rFonts w:ascii="Garamond" w:hAnsi="Garamond"/>
                <w:b/>
              </w:rPr>
            </w:pPr>
            <w:r w:rsidRPr="00F44324">
              <w:rPr>
                <w:rFonts w:ascii="Garamond" w:hAnsi="Garamond"/>
                <w:b/>
              </w:rPr>
              <w:t>Company 5</w:t>
            </w:r>
          </w:p>
        </w:tc>
      </w:tr>
      <w:tr w:rsidR="00E42740" w:rsidRPr="00F44324" w:rsidTr="00661EEB">
        <w:tc>
          <w:tcPr>
            <w:tcW w:w="4788" w:type="dxa"/>
            <w:tcBorders>
              <w:top w:val="nil"/>
              <w:left w:val="nil"/>
              <w:bottom w:val="nil"/>
              <w:right w:val="nil"/>
            </w:tcBorders>
          </w:tcPr>
          <w:p w:rsidR="00E42740" w:rsidRPr="00F44324" w:rsidRDefault="00E42740" w:rsidP="00661EEB">
            <w:pPr>
              <w:rPr>
                <w:rFonts w:ascii="Garamond" w:hAnsi="Garamond"/>
              </w:rPr>
            </w:pPr>
            <w:r w:rsidRPr="006F7FE1">
              <w:rPr>
                <w:rFonts w:ascii="Garamond" w:hAnsi="Garamond"/>
                <w:b/>
              </w:rPr>
              <w:t>Size</w:t>
            </w:r>
            <w:r w:rsidRPr="006F7FE1">
              <w:rPr>
                <w:rFonts w:ascii="Garamond" w:hAnsi="Garamond"/>
              </w:rPr>
              <w:t>:</w:t>
            </w:r>
            <w:r>
              <w:rPr>
                <w:rFonts w:ascii="Garamond" w:hAnsi="Garamond"/>
              </w:rPr>
              <w:t xml:space="preserve"> </w:t>
            </w:r>
            <w:r w:rsidRPr="006F7FE1">
              <w:rPr>
                <w:rFonts w:ascii="Garamond" w:hAnsi="Garamond" w:cs="Arial"/>
                <w:color w:val="000000" w:themeColor="text1"/>
                <w:sz w:val="16"/>
                <w:szCs w:val="16"/>
                <w:shd w:val="clear" w:color="auto" w:fill="FFFFFF"/>
              </w:rPr>
              <w:t xml:space="preserve">13.3 million </w:t>
            </w:r>
            <w:proofErr w:type="spellStart"/>
            <w:r w:rsidRPr="006F7FE1">
              <w:rPr>
                <w:rFonts w:ascii="Garamond" w:hAnsi="Garamond" w:cs="Arial"/>
                <w:color w:val="000000" w:themeColor="text1"/>
                <w:sz w:val="16"/>
                <w:szCs w:val="16"/>
                <w:shd w:val="clear" w:color="auto" w:fill="FFFFFF"/>
              </w:rPr>
              <w:t>tonnes</w:t>
            </w:r>
            <w:proofErr w:type="spellEnd"/>
            <w:r w:rsidRPr="006F7FE1">
              <w:rPr>
                <w:rFonts w:ascii="Garamond" w:hAnsi="Garamond" w:cs="Arial"/>
                <w:color w:val="000000" w:themeColor="text1"/>
                <w:sz w:val="16"/>
                <w:szCs w:val="16"/>
                <w:shd w:val="clear" w:color="auto" w:fill="FFFFFF"/>
              </w:rPr>
              <w:t xml:space="preserve"> per year </w:t>
            </w:r>
            <w:r w:rsidRPr="006F7FE1">
              <w:rPr>
                <w:rFonts w:ascii="Garamond" w:hAnsi="Garamond"/>
                <w:color w:val="000000" w:themeColor="text1"/>
                <w:sz w:val="16"/>
                <w:szCs w:val="16"/>
              </w:rPr>
              <w:t>with workforce size of 3,500</w:t>
            </w:r>
          </w:p>
        </w:tc>
        <w:tc>
          <w:tcPr>
            <w:tcW w:w="4788" w:type="dxa"/>
            <w:tcBorders>
              <w:top w:val="nil"/>
              <w:left w:val="nil"/>
              <w:bottom w:val="nil"/>
              <w:right w:val="nil"/>
            </w:tcBorders>
          </w:tcPr>
          <w:p w:rsidR="00E42740" w:rsidRPr="00F44324" w:rsidRDefault="00E42740" w:rsidP="00661EEB">
            <w:pPr>
              <w:rPr>
                <w:rFonts w:ascii="Garamond" w:hAnsi="Garamond"/>
              </w:rPr>
            </w:pPr>
            <w:r w:rsidRPr="00AC43A4">
              <w:rPr>
                <w:rFonts w:ascii="Garamond" w:hAnsi="Garamond"/>
                <w:b/>
              </w:rPr>
              <w:t>Size</w:t>
            </w:r>
            <w:r>
              <w:rPr>
                <w:rFonts w:ascii="Garamond" w:hAnsi="Garamond"/>
              </w:rPr>
              <w:t xml:space="preserve">: </w:t>
            </w:r>
            <w:r w:rsidRPr="00A63F4F">
              <w:rPr>
                <w:rFonts w:ascii="Garamond" w:hAnsi="Garamond"/>
                <w:sz w:val="16"/>
                <w:szCs w:val="16"/>
              </w:rPr>
              <w:t xml:space="preserve">3.5 million </w:t>
            </w:r>
            <w:proofErr w:type="spellStart"/>
            <w:r w:rsidRPr="00A63F4F">
              <w:rPr>
                <w:rFonts w:ascii="Garamond" w:hAnsi="Garamond"/>
                <w:sz w:val="16"/>
                <w:szCs w:val="16"/>
              </w:rPr>
              <w:t>to</w:t>
            </w:r>
            <w:r>
              <w:rPr>
                <w:rFonts w:ascii="Garamond" w:hAnsi="Garamond"/>
                <w:sz w:val="16"/>
                <w:szCs w:val="16"/>
              </w:rPr>
              <w:t>n</w:t>
            </w:r>
            <w:r w:rsidRPr="00A63F4F">
              <w:rPr>
                <w:rFonts w:ascii="Garamond" w:hAnsi="Garamond"/>
                <w:sz w:val="16"/>
                <w:szCs w:val="16"/>
              </w:rPr>
              <w:t>nes</w:t>
            </w:r>
            <w:proofErr w:type="spellEnd"/>
            <w:r>
              <w:rPr>
                <w:rFonts w:ascii="Garamond" w:hAnsi="Garamond"/>
                <w:sz w:val="16"/>
                <w:szCs w:val="16"/>
              </w:rPr>
              <w:t xml:space="preserve"> per </w:t>
            </w:r>
            <w:r w:rsidRPr="00A63F4F">
              <w:rPr>
                <w:rFonts w:ascii="Garamond" w:hAnsi="Garamond"/>
                <w:sz w:val="16"/>
                <w:szCs w:val="16"/>
              </w:rPr>
              <w:t>year with workforce</w:t>
            </w:r>
            <w:r>
              <w:rPr>
                <w:rFonts w:ascii="Garamond" w:hAnsi="Garamond"/>
                <w:sz w:val="16"/>
                <w:szCs w:val="16"/>
              </w:rPr>
              <w:t xml:space="preserve"> size of 1670</w:t>
            </w:r>
          </w:p>
        </w:tc>
      </w:tr>
      <w:tr w:rsidR="00E42740" w:rsidRPr="00F44324" w:rsidTr="00661EEB">
        <w:tc>
          <w:tcPr>
            <w:tcW w:w="4788" w:type="dxa"/>
            <w:tcBorders>
              <w:top w:val="nil"/>
              <w:left w:val="nil"/>
              <w:bottom w:val="nil"/>
              <w:right w:val="nil"/>
            </w:tcBorders>
          </w:tcPr>
          <w:p w:rsidR="00E42740" w:rsidRPr="00F44324" w:rsidRDefault="00E42740" w:rsidP="00661EEB">
            <w:pPr>
              <w:rPr>
                <w:rFonts w:ascii="Garamond" w:hAnsi="Garamond"/>
              </w:rPr>
            </w:pPr>
            <w:r w:rsidRPr="00E12891">
              <w:rPr>
                <w:rFonts w:ascii="Garamond" w:hAnsi="Garamond"/>
                <w:b/>
              </w:rPr>
              <w:t>Age</w:t>
            </w:r>
            <w:r>
              <w:rPr>
                <w:rFonts w:ascii="Garamond" w:hAnsi="Garamond"/>
              </w:rPr>
              <w:t xml:space="preserve">: </w:t>
            </w:r>
            <w:r w:rsidRPr="00C61FB2">
              <w:rPr>
                <w:rFonts w:ascii="Garamond" w:hAnsi="Garamond"/>
                <w:sz w:val="16"/>
                <w:szCs w:val="16"/>
              </w:rPr>
              <w:t>21years</w:t>
            </w:r>
          </w:p>
        </w:tc>
        <w:tc>
          <w:tcPr>
            <w:tcW w:w="4788" w:type="dxa"/>
            <w:tcBorders>
              <w:top w:val="nil"/>
              <w:left w:val="nil"/>
              <w:bottom w:val="nil"/>
              <w:right w:val="nil"/>
            </w:tcBorders>
          </w:tcPr>
          <w:p w:rsidR="00E42740" w:rsidRPr="00F44324" w:rsidRDefault="00E42740" w:rsidP="00661EEB">
            <w:pPr>
              <w:rPr>
                <w:rFonts w:ascii="Garamond" w:hAnsi="Garamond"/>
              </w:rPr>
            </w:pPr>
            <w:r w:rsidRPr="00AC43A4">
              <w:rPr>
                <w:rFonts w:ascii="Garamond" w:hAnsi="Garamond"/>
                <w:b/>
              </w:rPr>
              <w:t>Age</w:t>
            </w:r>
            <w:r>
              <w:rPr>
                <w:rFonts w:ascii="Garamond" w:hAnsi="Garamond"/>
              </w:rPr>
              <w:t xml:space="preserve">: </w:t>
            </w:r>
            <w:r w:rsidRPr="00A63F4F">
              <w:rPr>
                <w:rFonts w:ascii="Garamond" w:hAnsi="Garamond"/>
                <w:sz w:val="16"/>
                <w:szCs w:val="16"/>
              </w:rPr>
              <w:t>11years</w:t>
            </w:r>
          </w:p>
        </w:tc>
      </w:tr>
      <w:tr w:rsidR="00E42740" w:rsidRPr="00F44324" w:rsidTr="00661EEB">
        <w:tc>
          <w:tcPr>
            <w:tcW w:w="4788" w:type="dxa"/>
            <w:tcBorders>
              <w:top w:val="nil"/>
              <w:left w:val="nil"/>
              <w:bottom w:val="nil"/>
              <w:right w:val="nil"/>
            </w:tcBorders>
          </w:tcPr>
          <w:p w:rsidR="00E42740" w:rsidRPr="00F44324" w:rsidRDefault="00E42740" w:rsidP="00661EEB">
            <w:pPr>
              <w:rPr>
                <w:rFonts w:ascii="Garamond" w:hAnsi="Garamond"/>
              </w:rPr>
            </w:pPr>
            <w:r w:rsidRPr="00E12891">
              <w:rPr>
                <w:rFonts w:ascii="Garamond" w:hAnsi="Garamond"/>
                <w:b/>
              </w:rPr>
              <w:t>Type of Minerals</w:t>
            </w:r>
            <w:r>
              <w:rPr>
                <w:rFonts w:ascii="Garamond" w:hAnsi="Garamond"/>
              </w:rPr>
              <w:t xml:space="preserve">: </w:t>
            </w:r>
            <w:r w:rsidRPr="003C50B4">
              <w:rPr>
                <w:rFonts w:ascii="Garamond" w:hAnsi="Garamond"/>
                <w:sz w:val="16"/>
                <w:szCs w:val="16"/>
              </w:rPr>
              <w:t>Gold</w:t>
            </w:r>
          </w:p>
        </w:tc>
        <w:tc>
          <w:tcPr>
            <w:tcW w:w="4788" w:type="dxa"/>
            <w:tcBorders>
              <w:top w:val="nil"/>
              <w:left w:val="nil"/>
              <w:bottom w:val="nil"/>
              <w:right w:val="nil"/>
            </w:tcBorders>
          </w:tcPr>
          <w:p w:rsidR="00E42740" w:rsidRPr="00F44324" w:rsidRDefault="00E42740" w:rsidP="00661EEB">
            <w:pPr>
              <w:rPr>
                <w:rFonts w:ascii="Garamond" w:hAnsi="Garamond"/>
              </w:rPr>
            </w:pPr>
            <w:r w:rsidRPr="00AC43A4">
              <w:rPr>
                <w:rFonts w:ascii="Garamond" w:hAnsi="Garamond"/>
                <w:b/>
              </w:rPr>
              <w:t>Type of Minerals</w:t>
            </w:r>
            <w:r>
              <w:rPr>
                <w:rFonts w:ascii="Garamond" w:hAnsi="Garamond"/>
              </w:rPr>
              <w:t xml:space="preserve">: </w:t>
            </w:r>
            <w:r w:rsidRPr="00A63F4F">
              <w:rPr>
                <w:rFonts w:ascii="Garamond" w:hAnsi="Garamond"/>
                <w:sz w:val="16"/>
                <w:szCs w:val="16"/>
              </w:rPr>
              <w:t>Gold</w:t>
            </w:r>
          </w:p>
        </w:tc>
      </w:tr>
      <w:tr w:rsidR="00E42740" w:rsidRPr="00F44324" w:rsidTr="00661EEB">
        <w:tc>
          <w:tcPr>
            <w:tcW w:w="4788" w:type="dxa"/>
            <w:tcBorders>
              <w:top w:val="nil"/>
              <w:left w:val="nil"/>
              <w:bottom w:val="single" w:sz="12" w:space="0" w:color="auto"/>
              <w:right w:val="nil"/>
            </w:tcBorders>
          </w:tcPr>
          <w:p w:rsidR="00E42740" w:rsidRPr="00F44324" w:rsidRDefault="00E42740" w:rsidP="00661EEB">
            <w:pPr>
              <w:jc w:val="both"/>
              <w:rPr>
                <w:rFonts w:ascii="Garamond" w:hAnsi="Garamond"/>
              </w:rPr>
            </w:pPr>
            <w:r w:rsidRPr="00E12891">
              <w:rPr>
                <w:rFonts w:ascii="Garamond" w:hAnsi="Garamond"/>
                <w:b/>
              </w:rPr>
              <w:t>Stock list</w:t>
            </w:r>
            <w:r>
              <w:rPr>
                <w:rFonts w:ascii="Garamond" w:hAnsi="Garamond"/>
                <w:b/>
              </w:rPr>
              <w:t>ings</w:t>
            </w:r>
            <w:r>
              <w:rPr>
                <w:rFonts w:ascii="Garamond" w:hAnsi="Garamond"/>
              </w:rPr>
              <w:t xml:space="preserve">: </w:t>
            </w:r>
            <w:r w:rsidRPr="00B34E3A">
              <w:rPr>
                <w:rFonts w:ascii="Garamond" w:hAnsi="Garamond"/>
                <w:sz w:val="16"/>
                <w:szCs w:val="16"/>
              </w:rPr>
              <w:t>JSE Ltd, NYSE, NASDAO</w:t>
            </w:r>
            <w:r>
              <w:rPr>
                <w:rFonts w:ascii="Garamond" w:hAnsi="Garamond"/>
                <w:sz w:val="16"/>
                <w:szCs w:val="16"/>
              </w:rPr>
              <w:t xml:space="preserve"> DUBAI, NYX &amp; SWX</w:t>
            </w:r>
          </w:p>
        </w:tc>
        <w:tc>
          <w:tcPr>
            <w:tcW w:w="4788" w:type="dxa"/>
            <w:tcBorders>
              <w:top w:val="nil"/>
              <w:left w:val="nil"/>
              <w:bottom w:val="single" w:sz="12" w:space="0" w:color="auto"/>
              <w:right w:val="nil"/>
            </w:tcBorders>
          </w:tcPr>
          <w:p w:rsidR="00E42740" w:rsidRPr="00F44324" w:rsidRDefault="00E42740" w:rsidP="00661EEB">
            <w:pPr>
              <w:rPr>
                <w:rFonts w:ascii="Garamond" w:hAnsi="Garamond"/>
              </w:rPr>
            </w:pPr>
            <w:r w:rsidRPr="00AC43A4">
              <w:rPr>
                <w:rFonts w:ascii="Garamond" w:hAnsi="Garamond"/>
                <w:b/>
              </w:rPr>
              <w:t>Stock listings</w:t>
            </w:r>
            <w:r>
              <w:rPr>
                <w:rFonts w:ascii="Garamond" w:hAnsi="Garamond"/>
              </w:rPr>
              <w:t xml:space="preserve">: </w:t>
            </w:r>
            <w:r w:rsidRPr="00A63F4F">
              <w:rPr>
                <w:rFonts w:ascii="Garamond" w:hAnsi="Garamond"/>
                <w:sz w:val="16"/>
                <w:szCs w:val="16"/>
              </w:rPr>
              <w:t>TSE/NYSE</w:t>
            </w:r>
            <w:r>
              <w:rPr>
                <w:rFonts w:ascii="Garamond" w:hAnsi="Garamond"/>
              </w:rPr>
              <w:t xml:space="preserve"> </w:t>
            </w:r>
          </w:p>
        </w:tc>
      </w:tr>
      <w:tr w:rsidR="00E42740" w:rsidRPr="00F44324" w:rsidTr="00661EEB">
        <w:tc>
          <w:tcPr>
            <w:tcW w:w="4788" w:type="dxa"/>
            <w:tcBorders>
              <w:top w:val="single" w:sz="12" w:space="0" w:color="auto"/>
              <w:left w:val="nil"/>
              <w:bottom w:val="single" w:sz="12" w:space="0" w:color="auto"/>
              <w:right w:val="nil"/>
            </w:tcBorders>
          </w:tcPr>
          <w:p w:rsidR="00E42740" w:rsidRPr="00F44324" w:rsidRDefault="00E42740" w:rsidP="00661EEB">
            <w:pPr>
              <w:rPr>
                <w:rFonts w:ascii="Garamond" w:hAnsi="Garamond"/>
                <w:b/>
              </w:rPr>
            </w:pPr>
            <w:r w:rsidRPr="00F44324">
              <w:rPr>
                <w:rFonts w:ascii="Garamond" w:hAnsi="Garamond"/>
                <w:b/>
              </w:rPr>
              <w:t>Company 3</w:t>
            </w:r>
          </w:p>
        </w:tc>
        <w:tc>
          <w:tcPr>
            <w:tcW w:w="4788" w:type="dxa"/>
            <w:tcBorders>
              <w:top w:val="single" w:sz="12" w:space="0" w:color="auto"/>
              <w:left w:val="nil"/>
              <w:bottom w:val="single" w:sz="12" w:space="0" w:color="auto"/>
              <w:right w:val="nil"/>
            </w:tcBorders>
          </w:tcPr>
          <w:p w:rsidR="00E42740" w:rsidRPr="00F44324" w:rsidRDefault="00E42740" w:rsidP="00661EEB">
            <w:pPr>
              <w:rPr>
                <w:rFonts w:ascii="Garamond" w:hAnsi="Garamond"/>
                <w:b/>
              </w:rPr>
            </w:pPr>
            <w:r w:rsidRPr="00F44324">
              <w:rPr>
                <w:rFonts w:ascii="Garamond" w:hAnsi="Garamond"/>
                <w:b/>
              </w:rPr>
              <w:t>Company 6</w:t>
            </w:r>
          </w:p>
        </w:tc>
      </w:tr>
      <w:tr w:rsidR="00E42740" w:rsidRPr="00F44324" w:rsidTr="00661EEB">
        <w:tc>
          <w:tcPr>
            <w:tcW w:w="4788" w:type="dxa"/>
            <w:tcBorders>
              <w:top w:val="nil"/>
              <w:left w:val="nil"/>
              <w:bottom w:val="nil"/>
              <w:right w:val="nil"/>
            </w:tcBorders>
          </w:tcPr>
          <w:p w:rsidR="00E42740" w:rsidRPr="0051272E" w:rsidRDefault="00E42740" w:rsidP="00661EEB">
            <w:pPr>
              <w:rPr>
                <w:rFonts w:ascii="Garamond" w:hAnsi="Garamond"/>
                <w:highlight w:val="yellow"/>
              </w:rPr>
            </w:pPr>
            <w:r w:rsidRPr="006F7FE1">
              <w:rPr>
                <w:rFonts w:ascii="Garamond" w:hAnsi="Garamond"/>
                <w:b/>
              </w:rPr>
              <w:t>Size</w:t>
            </w:r>
            <w:r w:rsidRPr="006F7FE1">
              <w:rPr>
                <w:rFonts w:ascii="Garamond" w:hAnsi="Garamond"/>
              </w:rPr>
              <w:t xml:space="preserve">: </w:t>
            </w:r>
            <w:r w:rsidRPr="006F7FE1">
              <w:rPr>
                <w:rFonts w:ascii="Garamond" w:hAnsi="Garamond"/>
                <w:color w:val="000000" w:themeColor="text1"/>
                <w:sz w:val="16"/>
                <w:szCs w:val="16"/>
              </w:rPr>
              <w:t>7.</w:t>
            </w:r>
            <w:r w:rsidRPr="006F7FE1">
              <w:rPr>
                <w:rFonts w:ascii="Garamond" w:hAnsi="Garamond"/>
                <w:color w:val="000000" w:themeColor="text1"/>
                <w:sz w:val="16"/>
                <w:szCs w:val="16"/>
                <w:shd w:val="clear" w:color="auto" w:fill="FFFFFF"/>
              </w:rPr>
              <w:t xml:space="preserve">5 million </w:t>
            </w:r>
            <w:proofErr w:type="spellStart"/>
            <w:r w:rsidRPr="006F7FE1">
              <w:rPr>
                <w:rFonts w:ascii="Garamond" w:hAnsi="Garamond"/>
                <w:color w:val="000000" w:themeColor="text1"/>
                <w:sz w:val="16"/>
                <w:szCs w:val="16"/>
                <w:shd w:val="clear" w:color="auto" w:fill="FFFFFF"/>
              </w:rPr>
              <w:t>tonnes</w:t>
            </w:r>
            <w:proofErr w:type="spellEnd"/>
            <w:r w:rsidRPr="006F7FE1">
              <w:rPr>
                <w:rFonts w:ascii="Garamond" w:hAnsi="Garamond"/>
                <w:color w:val="000000" w:themeColor="text1"/>
                <w:sz w:val="16"/>
                <w:szCs w:val="16"/>
                <w:shd w:val="clear" w:color="auto" w:fill="FFFFFF"/>
              </w:rPr>
              <w:t xml:space="preserve"> ounces yearly with workforce size of 8539</w:t>
            </w:r>
          </w:p>
        </w:tc>
        <w:tc>
          <w:tcPr>
            <w:tcW w:w="4788" w:type="dxa"/>
            <w:tcBorders>
              <w:top w:val="nil"/>
              <w:left w:val="nil"/>
              <w:bottom w:val="nil"/>
              <w:right w:val="nil"/>
            </w:tcBorders>
          </w:tcPr>
          <w:p w:rsidR="00E42740" w:rsidRPr="00F44324" w:rsidRDefault="00E42740" w:rsidP="00661EEB">
            <w:pPr>
              <w:rPr>
                <w:rFonts w:ascii="Garamond" w:hAnsi="Garamond"/>
              </w:rPr>
            </w:pPr>
            <w:r w:rsidRPr="00AC43A4">
              <w:rPr>
                <w:rFonts w:ascii="Garamond" w:hAnsi="Garamond"/>
                <w:b/>
              </w:rPr>
              <w:t>Size</w:t>
            </w:r>
            <w:r>
              <w:rPr>
                <w:rFonts w:ascii="Garamond" w:hAnsi="Garamond"/>
              </w:rPr>
              <w:t xml:space="preserve">: </w:t>
            </w:r>
            <w:r w:rsidRPr="00B9022A">
              <w:rPr>
                <w:rFonts w:ascii="Garamond" w:hAnsi="Garamond"/>
                <w:sz w:val="16"/>
                <w:szCs w:val="16"/>
              </w:rPr>
              <w:t>2.7</w:t>
            </w:r>
            <w:r>
              <w:rPr>
                <w:rFonts w:ascii="Garamond" w:hAnsi="Garamond"/>
              </w:rPr>
              <w:t xml:space="preserve"> </w:t>
            </w:r>
            <w:r w:rsidRPr="00A63F4F">
              <w:rPr>
                <w:rFonts w:ascii="Garamond" w:hAnsi="Garamond"/>
                <w:sz w:val="16"/>
                <w:szCs w:val="16"/>
              </w:rPr>
              <w:t xml:space="preserve">million </w:t>
            </w:r>
            <w:proofErr w:type="spellStart"/>
            <w:r>
              <w:rPr>
                <w:rFonts w:ascii="Garamond" w:hAnsi="Garamond"/>
                <w:sz w:val="16"/>
                <w:szCs w:val="16"/>
              </w:rPr>
              <w:t>tonnes</w:t>
            </w:r>
            <w:proofErr w:type="spellEnd"/>
            <w:r>
              <w:rPr>
                <w:rFonts w:ascii="Garamond" w:hAnsi="Garamond"/>
                <w:sz w:val="16"/>
                <w:szCs w:val="16"/>
              </w:rPr>
              <w:t xml:space="preserve"> per </w:t>
            </w:r>
            <w:r w:rsidRPr="00A63F4F">
              <w:rPr>
                <w:rFonts w:ascii="Garamond" w:hAnsi="Garamond"/>
                <w:sz w:val="16"/>
                <w:szCs w:val="16"/>
              </w:rPr>
              <w:t>year with workforce</w:t>
            </w:r>
            <w:r>
              <w:rPr>
                <w:rFonts w:ascii="Garamond" w:hAnsi="Garamond"/>
                <w:sz w:val="16"/>
                <w:szCs w:val="16"/>
              </w:rPr>
              <w:t xml:space="preserve"> size of 700</w:t>
            </w:r>
          </w:p>
        </w:tc>
      </w:tr>
      <w:tr w:rsidR="00E42740" w:rsidRPr="00F44324" w:rsidTr="00661EEB">
        <w:tc>
          <w:tcPr>
            <w:tcW w:w="4788" w:type="dxa"/>
            <w:tcBorders>
              <w:top w:val="nil"/>
              <w:left w:val="nil"/>
              <w:bottom w:val="nil"/>
              <w:right w:val="nil"/>
            </w:tcBorders>
          </w:tcPr>
          <w:p w:rsidR="00E42740" w:rsidRPr="0051272E" w:rsidRDefault="00E42740" w:rsidP="00661EEB">
            <w:pPr>
              <w:rPr>
                <w:rFonts w:ascii="Garamond" w:hAnsi="Garamond"/>
                <w:highlight w:val="yellow"/>
              </w:rPr>
            </w:pPr>
            <w:r w:rsidRPr="00F5710E">
              <w:rPr>
                <w:rFonts w:ascii="Garamond" w:hAnsi="Garamond"/>
                <w:b/>
              </w:rPr>
              <w:t>Age</w:t>
            </w:r>
            <w:r w:rsidRPr="00F5710E">
              <w:rPr>
                <w:rFonts w:ascii="Garamond" w:hAnsi="Garamond"/>
              </w:rPr>
              <w:t xml:space="preserve">: </w:t>
            </w:r>
            <w:r w:rsidRPr="00F5710E">
              <w:rPr>
                <w:rFonts w:ascii="Garamond" w:hAnsi="Garamond"/>
                <w:sz w:val="16"/>
                <w:szCs w:val="16"/>
              </w:rPr>
              <w:t>9years</w:t>
            </w:r>
          </w:p>
        </w:tc>
        <w:tc>
          <w:tcPr>
            <w:tcW w:w="4788" w:type="dxa"/>
            <w:tcBorders>
              <w:top w:val="nil"/>
              <w:left w:val="nil"/>
              <w:bottom w:val="nil"/>
              <w:right w:val="nil"/>
            </w:tcBorders>
          </w:tcPr>
          <w:p w:rsidR="00E42740" w:rsidRPr="00F44324" w:rsidRDefault="00E42740" w:rsidP="00661EEB">
            <w:pPr>
              <w:rPr>
                <w:rFonts w:ascii="Garamond" w:hAnsi="Garamond"/>
              </w:rPr>
            </w:pPr>
            <w:r w:rsidRPr="00AC43A4">
              <w:rPr>
                <w:rFonts w:ascii="Garamond" w:hAnsi="Garamond"/>
                <w:b/>
              </w:rPr>
              <w:t>Age</w:t>
            </w:r>
            <w:r>
              <w:rPr>
                <w:rFonts w:ascii="Garamond" w:hAnsi="Garamond"/>
              </w:rPr>
              <w:t xml:space="preserve">: </w:t>
            </w:r>
            <w:r w:rsidRPr="00B9022A">
              <w:rPr>
                <w:rFonts w:ascii="Garamond" w:hAnsi="Garamond"/>
                <w:sz w:val="16"/>
                <w:szCs w:val="16"/>
              </w:rPr>
              <w:t>15years</w:t>
            </w:r>
          </w:p>
        </w:tc>
      </w:tr>
      <w:tr w:rsidR="00E42740" w:rsidRPr="00F44324" w:rsidTr="00661EEB">
        <w:tc>
          <w:tcPr>
            <w:tcW w:w="4788" w:type="dxa"/>
            <w:tcBorders>
              <w:top w:val="nil"/>
              <w:left w:val="nil"/>
              <w:bottom w:val="nil"/>
              <w:right w:val="nil"/>
            </w:tcBorders>
          </w:tcPr>
          <w:p w:rsidR="00E42740" w:rsidRPr="00F44324" w:rsidRDefault="00E42740" w:rsidP="00661EEB">
            <w:pPr>
              <w:rPr>
                <w:rFonts w:ascii="Garamond" w:hAnsi="Garamond"/>
              </w:rPr>
            </w:pPr>
            <w:r w:rsidRPr="00AC43A4">
              <w:rPr>
                <w:rFonts w:ascii="Garamond" w:hAnsi="Garamond"/>
                <w:b/>
              </w:rPr>
              <w:lastRenderedPageBreak/>
              <w:t>Type of Minerals</w:t>
            </w:r>
            <w:r>
              <w:rPr>
                <w:rFonts w:ascii="Garamond" w:hAnsi="Garamond"/>
              </w:rPr>
              <w:t xml:space="preserve">: </w:t>
            </w:r>
            <w:r w:rsidRPr="00A63F4F">
              <w:rPr>
                <w:rFonts w:ascii="Garamond" w:hAnsi="Garamond"/>
                <w:sz w:val="16"/>
                <w:szCs w:val="16"/>
              </w:rPr>
              <w:t>Gold</w:t>
            </w:r>
          </w:p>
        </w:tc>
        <w:tc>
          <w:tcPr>
            <w:tcW w:w="4788" w:type="dxa"/>
            <w:tcBorders>
              <w:top w:val="nil"/>
              <w:left w:val="nil"/>
              <w:bottom w:val="nil"/>
              <w:right w:val="nil"/>
            </w:tcBorders>
          </w:tcPr>
          <w:p w:rsidR="00E42740" w:rsidRPr="00F44324" w:rsidRDefault="00E42740" w:rsidP="00661EEB">
            <w:pPr>
              <w:rPr>
                <w:rFonts w:ascii="Garamond" w:hAnsi="Garamond"/>
              </w:rPr>
            </w:pPr>
            <w:r w:rsidRPr="00AC43A4">
              <w:rPr>
                <w:rFonts w:ascii="Garamond" w:hAnsi="Garamond"/>
                <w:b/>
              </w:rPr>
              <w:t>Type of Minerals</w:t>
            </w:r>
            <w:r>
              <w:rPr>
                <w:rFonts w:ascii="Garamond" w:hAnsi="Garamond"/>
              </w:rPr>
              <w:t xml:space="preserve">: </w:t>
            </w:r>
            <w:r w:rsidRPr="00A63F4F">
              <w:rPr>
                <w:rFonts w:ascii="Garamond" w:hAnsi="Garamond"/>
                <w:sz w:val="16"/>
                <w:szCs w:val="16"/>
              </w:rPr>
              <w:t>Gold</w:t>
            </w:r>
          </w:p>
        </w:tc>
      </w:tr>
      <w:tr w:rsidR="00E42740" w:rsidRPr="00F44324" w:rsidTr="00661EEB">
        <w:tc>
          <w:tcPr>
            <w:tcW w:w="4788" w:type="dxa"/>
            <w:tcBorders>
              <w:top w:val="nil"/>
              <w:left w:val="nil"/>
              <w:bottom w:val="single" w:sz="12" w:space="0" w:color="auto"/>
              <w:right w:val="nil"/>
            </w:tcBorders>
          </w:tcPr>
          <w:p w:rsidR="00E42740" w:rsidRPr="00F44324" w:rsidRDefault="00E42740" w:rsidP="00661EEB">
            <w:pPr>
              <w:rPr>
                <w:rFonts w:ascii="Garamond" w:hAnsi="Garamond"/>
              </w:rPr>
            </w:pPr>
            <w:r w:rsidRPr="00AC43A4">
              <w:rPr>
                <w:rFonts w:ascii="Garamond" w:hAnsi="Garamond"/>
                <w:b/>
              </w:rPr>
              <w:t>Stock listings</w:t>
            </w:r>
            <w:r>
              <w:rPr>
                <w:rFonts w:ascii="Garamond" w:hAnsi="Garamond"/>
              </w:rPr>
              <w:t xml:space="preserve">: </w:t>
            </w:r>
            <w:r w:rsidRPr="0044663E">
              <w:rPr>
                <w:rFonts w:ascii="Garamond" w:hAnsi="Garamond"/>
                <w:sz w:val="16"/>
                <w:szCs w:val="16"/>
              </w:rPr>
              <w:t>NYSE (NEM)</w:t>
            </w:r>
          </w:p>
        </w:tc>
        <w:tc>
          <w:tcPr>
            <w:tcW w:w="4788" w:type="dxa"/>
            <w:tcBorders>
              <w:top w:val="nil"/>
              <w:left w:val="nil"/>
              <w:bottom w:val="single" w:sz="12" w:space="0" w:color="auto"/>
              <w:right w:val="nil"/>
            </w:tcBorders>
          </w:tcPr>
          <w:p w:rsidR="00E42740" w:rsidRPr="00F44324" w:rsidRDefault="00E42740" w:rsidP="00661EEB">
            <w:pPr>
              <w:rPr>
                <w:rFonts w:ascii="Garamond" w:hAnsi="Garamond"/>
              </w:rPr>
            </w:pPr>
            <w:r w:rsidRPr="00AC43A4">
              <w:rPr>
                <w:rFonts w:ascii="Garamond" w:hAnsi="Garamond"/>
                <w:b/>
              </w:rPr>
              <w:t>Stock listings</w:t>
            </w:r>
            <w:r>
              <w:rPr>
                <w:rFonts w:ascii="Garamond" w:hAnsi="Garamond"/>
              </w:rPr>
              <w:t xml:space="preserve">: </w:t>
            </w:r>
            <w:hyperlink r:id="rId20" w:tooltip="Toronto Stock Exchange" w:history="1">
              <w:r w:rsidRPr="00703400">
                <w:rPr>
                  <w:rStyle w:val="Hyperlink"/>
                  <w:rFonts w:ascii="Garamond" w:hAnsi="Garamond" w:cs="Arial"/>
                  <w:color w:val="000000" w:themeColor="text1"/>
                  <w:sz w:val="16"/>
                  <w:szCs w:val="16"/>
                  <w:u w:val="none"/>
                  <w:shd w:val="clear" w:color="auto" w:fill="FFFFFF"/>
                </w:rPr>
                <w:t>TSX</w:t>
              </w:r>
            </w:hyperlink>
            <w:r w:rsidRPr="00703400">
              <w:rPr>
                <w:rFonts w:ascii="Garamond" w:hAnsi="Garamond"/>
                <w:color w:val="000000" w:themeColor="text1"/>
                <w:sz w:val="16"/>
                <w:szCs w:val="16"/>
              </w:rPr>
              <w:t xml:space="preserve"> (</w:t>
            </w:r>
            <w:r w:rsidR="00703400" w:rsidRPr="00703400">
              <w:rPr>
                <w:rFonts w:ascii="Garamond" w:hAnsi="Garamond" w:cs="Arial"/>
                <w:sz w:val="16"/>
                <w:szCs w:val="16"/>
                <w:shd w:val="clear" w:color="auto" w:fill="FFFFFF"/>
              </w:rPr>
              <w:t>GSC</w:t>
            </w:r>
            <w:r w:rsidRPr="00703400">
              <w:rPr>
                <w:rFonts w:ascii="Garamond" w:hAnsi="Garamond"/>
                <w:color w:val="000000" w:themeColor="text1"/>
                <w:sz w:val="16"/>
                <w:szCs w:val="16"/>
              </w:rPr>
              <w:t>)</w:t>
            </w:r>
            <w:r w:rsidRPr="00703400">
              <w:rPr>
                <w:rFonts w:ascii="Garamond" w:hAnsi="Garamond" w:cs="Arial"/>
                <w:color w:val="000000" w:themeColor="text1"/>
                <w:sz w:val="16"/>
                <w:szCs w:val="16"/>
                <w:shd w:val="clear" w:color="auto" w:fill="FFFFFF"/>
              </w:rPr>
              <w:t>,</w:t>
            </w:r>
            <w:r w:rsidRPr="00703400">
              <w:rPr>
                <w:rStyle w:val="apple-converted-space"/>
                <w:rFonts w:ascii="Garamond" w:hAnsi="Garamond" w:cs="Arial"/>
                <w:color w:val="000000" w:themeColor="text1"/>
                <w:sz w:val="16"/>
                <w:szCs w:val="16"/>
                <w:shd w:val="clear" w:color="auto" w:fill="FFFFFF"/>
              </w:rPr>
              <w:t> </w:t>
            </w:r>
            <w:hyperlink r:id="rId21" w:tooltip="NYSE MKT" w:history="1">
              <w:r w:rsidRPr="00703400">
                <w:rPr>
                  <w:rStyle w:val="Hyperlink"/>
                  <w:rFonts w:ascii="Garamond" w:hAnsi="Garamond" w:cs="Arial"/>
                  <w:color w:val="000000" w:themeColor="text1"/>
                  <w:sz w:val="16"/>
                  <w:szCs w:val="16"/>
                  <w:u w:val="none"/>
                  <w:shd w:val="clear" w:color="auto" w:fill="FFFFFF"/>
                </w:rPr>
                <w:t>NYSE</w:t>
              </w:r>
            </w:hyperlink>
            <w:r w:rsidRPr="00703400">
              <w:rPr>
                <w:rFonts w:ascii="Garamond" w:hAnsi="Garamond"/>
                <w:color w:val="000000" w:themeColor="text1"/>
                <w:sz w:val="16"/>
                <w:szCs w:val="16"/>
              </w:rPr>
              <w:t xml:space="preserve"> (</w:t>
            </w:r>
            <w:hyperlink r:id="rId22" w:history="1">
              <w:r w:rsidRPr="00703400">
                <w:rPr>
                  <w:rStyle w:val="Hyperlink"/>
                  <w:rFonts w:ascii="Garamond" w:hAnsi="Garamond" w:cs="Arial"/>
                  <w:color w:val="000000" w:themeColor="text1"/>
                  <w:sz w:val="16"/>
                  <w:szCs w:val="16"/>
                  <w:u w:val="none"/>
                  <w:shd w:val="clear" w:color="auto" w:fill="FFFFFF"/>
                </w:rPr>
                <w:t>GSS</w:t>
              </w:r>
            </w:hyperlink>
            <w:r w:rsidRPr="00703400">
              <w:rPr>
                <w:rFonts w:ascii="Garamond" w:hAnsi="Garamond"/>
                <w:color w:val="000000" w:themeColor="text1"/>
                <w:sz w:val="16"/>
                <w:szCs w:val="16"/>
              </w:rPr>
              <w:t>)</w:t>
            </w:r>
            <w:r w:rsidRPr="00703400">
              <w:rPr>
                <w:rFonts w:ascii="Garamond" w:hAnsi="Garamond" w:cs="Arial"/>
                <w:color w:val="000000" w:themeColor="text1"/>
                <w:sz w:val="16"/>
                <w:szCs w:val="16"/>
                <w:shd w:val="clear" w:color="auto" w:fill="FFFFFF"/>
              </w:rPr>
              <w:t>, &amp;</w:t>
            </w:r>
            <w:r w:rsidRPr="00703400">
              <w:rPr>
                <w:rStyle w:val="apple-converted-space"/>
                <w:rFonts w:ascii="Garamond" w:hAnsi="Garamond" w:cs="Arial"/>
                <w:color w:val="000000" w:themeColor="text1"/>
                <w:sz w:val="16"/>
                <w:szCs w:val="16"/>
                <w:shd w:val="clear" w:color="auto" w:fill="FFFFFF"/>
              </w:rPr>
              <w:t> </w:t>
            </w:r>
            <w:hyperlink r:id="rId23" w:tooltip="Ghana Stock Exchange" w:history="1">
              <w:r w:rsidRPr="00703400">
                <w:rPr>
                  <w:rStyle w:val="Hyperlink"/>
                  <w:rFonts w:ascii="Garamond" w:hAnsi="Garamond" w:cs="Arial"/>
                  <w:color w:val="000000" w:themeColor="text1"/>
                  <w:sz w:val="16"/>
                  <w:szCs w:val="16"/>
                  <w:u w:val="none"/>
                  <w:shd w:val="clear" w:color="auto" w:fill="FFFFFF"/>
                </w:rPr>
                <w:t>GSE</w:t>
              </w:r>
            </w:hyperlink>
            <w:r w:rsidRPr="00703400">
              <w:rPr>
                <w:rFonts w:ascii="Garamond" w:hAnsi="Garamond"/>
                <w:color w:val="000000" w:themeColor="text1"/>
                <w:sz w:val="16"/>
                <w:szCs w:val="16"/>
              </w:rPr>
              <w:t xml:space="preserve"> (</w:t>
            </w:r>
            <w:hyperlink r:id="rId24" w:history="1">
              <w:r w:rsidRPr="00703400">
                <w:rPr>
                  <w:rStyle w:val="Hyperlink"/>
                  <w:rFonts w:ascii="Garamond" w:hAnsi="Garamond" w:cs="Arial"/>
                  <w:color w:val="000000" w:themeColor="text1"/>
                  <w:sz w:val="16"/>
                  <w:szCs w:val="16"/>
                  <w:u w:val="none"/>
                  <w:shd w:val="clear" w:color="auto" w:fill="FFFFFF"/>
                </w:rPr>
                <w:t>GSR</w:t>
              </w:r>
            </w:hyperlink>
            <w:r w:rsidRPr="00703400">
              <w:rPr>
                <w:rFonts w:ascii="Garamond" w:hAnsi="Garamond"/>
                <w:color w:val="000000" w:themeColor="text1"/>
                <w:sz w:val="16"/>
                <w:szCs w:val="16"/>
              </w:rPr>
              <w:t>)</w:t>
            </w:r>
          </w:p>
        </w:tc>
      </w:tr>
    </w:tbl>
    <w:p w:rsidR="009C1AA3" w:rsidRDefault="009C1AA3" w:rsidP="009C1AA3"/>
    <w:sectPr w:rsidR="009C1AA3" w:rsidSect="00152AC3">
      <w:pgSz w:w="12240" w:h="15840"/>
      <w:pgMar w:top="806" w:right="1440" w:bottom="54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5F2D" w:rsidRDefault="003B5F2D" w:rsidP="009F3468">
      <w:pPr>
        <w:spacing w:after="0" w:line="240" w:lineRule="auto"/>
      </w:pPr>
      <w:r>
        <w:separator/>
      </w:r>
    </w:p>
  </w:endnote>
  <w:endnote w:type="continuationSeparator" w:id="0">
    <w:p w:rsidR="003B5F2D" w:rsidRDefault="003B5F2D" w:rsidP="009F3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OT863180fb">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dvTimes">
    <w:altName w:val="Cambria"/>
    <w:panose1 w:val="00000000000000000000"/>
    <w:charset w:val="00"/>
    <w:family w:val="auto"/>
    <w:notTrueType/>
    <w:pitch w:val="default"/>
    <w:sig w:usb0="00000003" w:usb1="08070000" w:usb2="00000010" w:usb3="00000000" w:csb0="00020001" w:csb1="00000000"/>
  </w:font>
  <w:font w:name="AdvTT5235d5a9">
    <w:panose1 w:val="00000000000000000000"/>
    <w:charset w:val="00"/>
    <w:family w:val="roman"/>
    <w:notTrueType/>
    <w:pitch w:val="default"/>
    <w:sig w:usb0="00000003" w:usb1="00000000" w:usb2="00000000" w:usb3="00000000" w:csb0="00000001" w:csb1="00000000"/>
  </w:font>
  <w:font w:name="CMR17">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NewRoman">
    <w:panose1 w:val="00000000000000000000"/>
    <w:charset w:val="00"/>
    <w:family w:val="auto"/>
    <w:notTrueType/>
    <w:pitch w:val="default"/>
    <w:sig w:usb0="00000003" w:usb1="00000000" w:usb2="00000000" w:usb3="00000000" w:csb0="00000001" w:csb1="00000000"/>
  </w:font>
  <w:font w:name="AdvGulliv-R">
    <w:altName w:val="MS Mincho"/>
    <w:panose1 w:val="00000000000000000000"/>
    <w:charset w:val="00"/>
    <w:family w:val="auto"/>
    <w:notTrueType/>
    <w:pitch w:val="default"/>
    <w:sig w:usb0="00000003" w:usb1="08070000" w:usb2="00000010" w:usb3="00000000" w:csb0="00020001" w:csb1="00000000"/>
  </w:font>
  <w:font w:name="AdvOTb92eb7df.I">
    <w:panose1 w:val="00000000000000000000"/>
    <w:charset w:val="00"/>
    <w:family w:val="roman"/>
    <w:notTrueType/>
    <w:pitch w:val="default"/>
    <w:sig w:usb0="00000003" w:usb1="00000000" w:usb2="00000000" w:usb3="00000000" w:csb0="00000001" w:csb1="00000000"/>
  </w:font>
  <w:font w:name="Minion-Regular">
    <w:panose1 w:val="00000000000000000000"/>
    <w:charset w:val="00"/>
    <w:family w:val="roman"/>
    <w:notTrueType/>
    <w:pitch w:val="default"/>
    <w:sig w:usb0="00000003" w:usb1="00000000" w:usb2="00000000" w:usb3="00000000" w:csb0="00000001" w:csb1="00000000"/>
  </w:font>
  <w:font w:name="AdvP41153C">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SizedSym151">
    <w:panose1 w:val="00000000000000000000"/>
    <w:charset w:val="00"/>
    <w:family w:val="auto"/>
    <w:notTrueType/>
    <w:pitch w:val="default"/>
    <w:sig w:usb0="00000003" w:usb1="00000000" w:usb2="00000000" w:usb3="00000000" w:csb0="00000001" w:csb1="00000000"/>
  </w:font>
  <w:font w:name="AdvP405B6">
    <w:panose1 w:val="00000000000000000000"/>
    <w:charset w:val="00"/>
    <w:family w:val="auto"/>
    <w:notTrueType/>
    <w:pitch w:val="default"/>
    <w:sig w:usb0="00000003" w:usb1="00000000" w:usb2="00000000" w:usb3="00000000" w:csb0="00000001" w:csb1="00000000"/>
  </w:font>
  <w:font w:name="Bembo">
    <w:charset w:val="00"/>
    <w:family w:val="roman"/>
    <w:pitch w:val="variable"/>
    <w:sig w:usb0="80000003" w:usb1="00000000" w:usb2="00000000" w:usb3="00000000" w:csb0="00000001" w:csb1="00000000"/>
  </w:font>
  <w:font w:name="AdvPSA88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dvEPSTIM">
    <w:altName w:val="Arial Unicode MS"/>
    <w:panose1 w:val="00000000000000000000"/>
    <w:charset w:val="88"/>
    <w:family w:val="auto"/>
    <w:notTrueType/>
    <w:pitch w:val="default"/>
    <w:sig w:usb0="00000003" w:usb1="080F0000" w:usb2="00000010" w:usb3="00000000" w:csb0="00120001" w:csb1="00000000"/>
  </w:font>
  <w:font w:name="AdvGulliv-I">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Palatino-Roman">
    <w:panose1 w:val="00000000000000000000"/>
    <w:charset w:val="00"/>
    <w:family w:val="roman"/>
    <w:notTrueType/>
    <w:pitch w:val="default"/>
    <w:sig w:usb0="00000003" w:usb1="00000000" w:usb2="00000000" w:usb3="00000000" w:csb0="00000001" w:csb1="00000000"/>
  </w:font>
  <w:font w:name="CMTT12">
    <w:panose1 w:val="00000000000000000000"/>
    <w:charset w:val="00"/>
    <w:family w:val="auto"/>
    <w:notTrueType/>
    <w:pitch w:val="default"/>
    <w:sig w:usb0="00000003" w:usb1="00000000" w:usb2="00000000" w:usb3="00000000" w:csb0="00000001" w:csb1="00000000"/>
  </w:font>
  <w:font w:name="CMBX12">
    <w:panose1 w:val="00000000000000000000"/>
    <w:charset w:val="00"/>
    <w:family w:val="auto"/>
    <w:notTrueType/>
    <w:pitch w:val="default"/>
    <w:sig w:usb0="00000003" w:usb1="00000000" w:usb2="00000000" w:usb3="00000000" w:csb0="00000001" w:csb1="00000000"/>
  </w:font>
  <w:font w:name="CMR12">
    <w:panose1 w:val="00000000000000000000"/>
    <w:charset w:val="00"/>
    <w:family w:val="auto"/>
    <w:notTrueType/>
    <w:pitch w:val="default"/>
    <w:sig w:usb0="00000003" w:usb1="00000000" w:usb2="00000000" w:usb3="00000000" w:csb0="00000001" w:csb1="00000000"/>
  </w:font>
  <w:font w:name="AdvEPSTIM-I">
    <w:panose1 w:val="00000000000000000000"/>
    <w:charset w:val="00"/>
    <w:family w:val="auto"/>
    <w:notTrueType/>
    <w:pitch w:val="default"/>
    <w:sig w:usb0="00000003" w:usb1="00000000" w:usb2="00000000" w:usb3="00000000" w:csb0="00000001" w:csb1="00000000"/>
  </w:font>
  <w:font w:name="AdvTT3f7679ab">
    <w:panose1 w:val="00000000000000000000"/>
    <w:charset w:val="00"/>
    <w:family w:val="roman"/>
    <w:notTrueType/>
    <w:pitch w:val="default"/>
    <w:sig w:usb0="00000003" w:usb1="00000000" w:usb2="00000000" w:usb3="00000000" w:csb0="00000001" w:csb1="00000000"/>
  </w:font>
  <w:font w:name="AdvPS44A44B">
    <w:panose1 w:val="00000000000000000000"/>
    <w:charset w:val="00"/>
    <w:family w:val="swiss"/>
    <w:notTrueType/>
    <w:pitch w:val="default"/>
    <w:sig w:usb0="00000003" w:usb1="00000000" w:usb2="00000000" w:usb3="00000000" w:csb0="00000001" w:csb1="00000000"/>
  </w:font>
  <w:font w:name="AdvTT94c8263f.I">
    <w:panose1 w:val="00000000000000000000"/>
    <w:charset w:val="00"/>
    <w:family w:val="roman"/>
    <w:notTrueType/>
    <w:pitch w:val="default"/>
    <w:sig w:usb0="00000003" w:usb1="00000000" w:usb2="00000000" w:usb3="00000000" w:csb0="00000001" w:csb1="00000000"/>
  </w:font>
  <w:font w:name="AdvTT94c8263f.I+fb">
    <w:panose1 w:val="00000000000000000000"/>
    <w:charset w:val="00"/>
    <w:family w:val="auto"/>
    <w:notTrueType/>
    <w:pitch w:val="default"/>
    <w:sig w:usb0="00000003" w:usb1="00000000" w:usb2="00000000" w:usb3="00000000" w:csb0="00000001" w:csb1="00000000"/>
  </w:font>
  <w:font w:name="GulliverRM">
    <w:panose1 w:val="00000000000000000000"/>
    <w:charset w:val="00"/>
    <w:family w:val="auto"/>
    <w:notTrueType/>
    <w:pitch w:val="default"/>
    <w:sig w:usb0="00000003" w:usb1="00000000" w:usb2="00000000" w:usb3="00000000" w:csb0="00000001" w:csb1="00000000"/>
  </w:font>
  <w:font w:name="MTSY">
    <w:altName w:val="Arial Unicode MS"/>
    <w:panose1 w:val="00000000000000000000"/>
    <w:charset w:val="81"/>
    <w:family w:val="auto"/>
    <w:notTrueType/>
    <w:pitch w:val="default"/>
    <w:sig w:usb0="00000001" w:usb1="09060000" w:usb2="00000010" w:usb3="00000000" w:csb0="00080000" w:csb1="00000000"/>
  </w:font>
  <w:font w:name="OneGulliverA">
    <w:panose1 w:val="00000000000000000000"/>
    <w:charset w:val="00"/>
    <w:family w:val="auto"/>
    <w:notTrueType/>
    <w:pitch w:val="default"/>
    <w:sig w:usb0="00000003" w:usb1="00000000" w:usb2="00000000" w:usb3="00000000" w:csb0="00000001" w:csb1="00000000"/>
  </w:font>
  <w:font w:name="AdvTimes-i">
    <w:panose1 w:val="00000000000000000000"/>
    <w:charset w:val="00"/>
    <w:family w:val="auto"/>
    <w:notTrueType/>
    <w:pitch w:val="default"/>
    <w:sig w:usb0="00000003" w:usb1="00000000" w:usb2="00000000" w:usb3="00000000" w:csb0="00000001" w:csb1="00000000"/>
  </w:font>
  <w:font w:name="AdvTT5235d5a9+fb">
    <w:panose1 w:val="00000000000000000000"/>
    <w:charset w:val="00"/>
    <w:family w:val="auto"/>
    <w:notTrueType/>
    <w:pitch w:val="default"/>
    <w:sig w:usb0="00000003" w:usb1="00000000" w:usb2="00000000" w:usb3="00000000" w:csb0="00000001" w:csb1="00000000"/>
  </w:font>
  <w:font w:name="AdvCENTO.75">
    <w:panose1 w:val="00000000000000000000"/>
    <w:charset w:val="00"/>
    <w:family w:val="roman"/>
    <w:notTrueType/>
    <w:pitch w:val="default"/>
    <w:sig w:usb0="00000003" w:usb1="00000000" w:usb2="00000000" w:usb3="00000000" w:csb0="00000001" w:csb1="00000000"/>
  </w:font>
  <w:font w:name="AdvCENTO.55">
    <w:panose1 w:val="00000000000000000000"/>
    <w:charset w:val="00"/>
    <w:family w:val="roman"/>
    <w:notTrueType/>
    <w:pitch w:val="default"/>
    <w:sig w:usb0="00000003" w:usb1="00000000" w:usb2="00000000" w:usb3="00000000" w:csb0="00000001" w:csb1="00000000"/>
  </w:font>
  <w:font w:name="AdvPS405B6">
    <w:panose1 w:val="00000000000000000000"/>
    <w:charset w:val="00"/>
    <w:family w:val="roman"/>
    <w:notTrueType/>
    <w:pitch w:val="default"/>
    <w:sig w:usb0="00000003" w:usb1="00000000" w:usb2="00000000" w:usb3="00000000" w:csb0="00000001" w:csb1="00000000"/>
  </w:font>
  <w:font w:name="AdvGulliv-B">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9977655"/>
      <w:docPartObj>
        <w:docPartGallery w:val="Page Numbers (Bottom of Page)"/>
        <w:docPartUnique/>
      </w:docPartObj>
    </w:sdtPr>
    <w:sdtEndPr>
      <w:rPr>
        <w:noProof/>
      </w:rPr>
    </w:sdtEndPr>
    <w:sdtContent>
      <w:p w:rsidR="006D3C47" w:rsidRDefault="00A15ECD">
        <w:pPr>
          <w:pStyle w:val="Footer"/>
          <w:jc w:val="center"/>
        </w:pPr>
        <w:r>
          <w:fldChar w:fldCharType="begin"/>
        </w:r>
        <w:r w:rsidR="00D35195">
          <w:instrText xml:space="preserve"> PAGE   \* MERGEFORMAT </w:instrText>
        </w:r>
        <w:r>
          <w:fldChar w:fldCharType="separate"/>
        </w:r>
        <w:r w:rsidR="002B0900">
          <w:rPr>
            <w:noProof/>
          </w:rPr>
          <w:t>20</w:t>
        </w:r>
        <w:r>
          <w:rPr>
            <w:noProof/>
          </w:rPr>
          <w:fldChar w:fldCharType="end"/>
        </w:r>
      </w:p>
    </w:sdtContent>
  </w:sdt>
  <w:p w:rsidR="006D3C47" w:rsidRDefault="006D3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5F2D" w:rsidRDefault="003B5F2D" w:rsidP="009F3468">
      <w:pPr>
        <w:spacing w:after="0" w:line="240" w:lineRule="auto"/>
      </w:pPr>
      <w:r>
        <w:separator/>
      </w:r>
    </w:p>
  </w:footnote>
  <w:footnote w:type="continuationSeparator" w:id="0">
    <w:p w:rsidR="003B5F2D" w:rsidRDefault="003B5F2D" w:rsidP="009F3468">
      <w:pPr>
        <w:spacing w:after="0" w:line="240" w:lineRule="auto"/>
      </w:pPr>
      <w:r>
        <w:continuationSeparator/>
      </w:r>
    </w:p>
  </w:footnote>
  <w:footnote w:id="1">
    <w:p w:rsidR="006D3C47" w:rsidRPr="00693279" w:rsidRDefault="006D3C47" w:rsidP="009F3468">
      <w:pPr>
        <w:pStyle w:val="FootnoteText"/>
        <w:jc w:val="both"/>
        <w:rPr>
          <w:rFonts w:ascii="Garamond" w:hAnsi="Garamond"/>
        </w:rPr>
      </w:pPr>
      <w:r>
        <w:rPr>
          <w:rStyle w:val="FootnoteReference"/>
        </w:rPr>
        <w:footnoteRef/>
      </w:r>
      <w:r>
        <w:t xml:space="preserve"> </w:t>
      </w:r>
      <w:r w:rsidRPr="00693279">
        <w:rPr>
          <w:rFonts w:ascii="Garamond" w:hAnsi="Garamond"/>
        </w:rPr>
        <w:t>Closed-loop practices within supply chain management bring the product back into the supply chain system or can be used in another system as a useful input (industrial ecosystem).  This would require the “Re” practices such as recycling, reclamation, reuse or remanufacturing.  Reverse logistics or reverse supply chain activities would also be need</w:t>
      </w:r>
      <w:r>
        <w:rPr>
          <w:rFonts w:ascii="Garamond" w:hAnsi="Garamond"/>
        </w:rPr>
        <w:t>ed</w:t>
      </w:r>
      <w:r w:rsidRPr="00693279">
        <w:rPr>
          <w:rFonts w:ascii="Garamond" w:hAnsi="Garamond"/>
        </w:rPr>
        <w:t xml:space="preserve"> to</w:t>
      </w:r>
      <w:r>
        <w:rPr>
          <w:rFonts w:ascii="Garamond" w:hAnsi="Garamond"/>
        </w:rPr>
        <w:t xml:space="preserve"> be</w:t>
      </w:r>
      <w:r w:rsidRPr="00693279">
        <w:rPr>
          <w:rFonts w:ascii="Garamond" w:hAnsi="Garamond"/>
        </w:rPr>
        <w:t xml:space="preserve"> integrated into these systems.</w:t>
      </w:r>
    </w:p>
  </w:footnote>
  <w:footnote w:id="2">
    <w:p w:rsidR="006D3C47" w:rsidRPr="00C176EB" w:rsidRDefault="006D3C47" w:rsidP="009F3468">
      <w:pPr>
        <w:spacing w:after="0" w:line="240" w:lineRule="auto"/>
        <w:jc w:val="both"/>
        <w:rPr>
          <w:rFonts w:ascii="Garamond" w:hAnsi="Garamond" w:cs="Lucida Sans Unicode"/>
          <w:color w:val="151515"/>
          <w:sz w:val="20"/>
          <w:szCs w:val="20"/>
        </w:rPr>
      </w:pPr>
      <w:r w:rsidRPr="00C176EB">
        <w:rPr>
          <w:rStyle w:val="FootnoteReference"/>
          <w:rFonts w:ascii="Garamond" w:hAnsi="Garamond"/>
          <w:sz w:val="20"/>
          <w:szCs w:val="20"/>
        </w:rPr>
        <w:footnoteRef/>
      </w:r>
      <w:r w:rsidRPr="00C176EB">
        <w:rPr>
          <w:rFonts w:ascii="Garamond" w:hAnsi="Garamond"/>
          <w:sz w:val="20"/>
          <w:szCs w:val="20"/>
        </w:rPr>
        <w:t xml:space="preserve"> U.S. Environmental Protection Agency, Pollution Prevention (P2), Law and Policy, </w:t>
      </w:r>
      <w:r w:rsidRPr="00C176EB">
        <w:rPr>
          <w:rFonts w:ascii="Garamond" w:hAnsi="Garamond"/>
          <w:color w:val="000000"/>
          <w:sz w:val="20"/>
          <w:szCs w:val="20"/>
        </w:rPr>
        <w:t xml:space="preserve">February 16, </w:t>
      </w:r>
      <w:r w:rsidRPr="00C176EB">
        <w:rPr>
          <w:rFonts w:ascii="Garamond" w:hAnsi="Garamond"/>
          <w:sz w:val="20"/>
          <w:szCs w:val="20"/>
        </w:rPr>
        <w:t xml:space="preserve">2012&lt; </w:t>
      </w:r>
      <w:hyperlink r:id="rId1" w:history="1">
        <w:r w:rsidRPr="00C176EB">
          <w:rPr>
            <w:rStyle w:val="Hyperlink"/>
            <w:rFonts w:ascii="Garamond" w:hAnsi="Garamond"/>
            <w:sz w:val="20"/>
            <w:szCs w:val="20"/>
          </w:rPr>
          <w:t>http://www.epa.gov/p2/pubs/laws.htm</w:t>
        </w:r>
      </w:hyperlink>
      <w:r w:rsidRPr="00C176EB">
        <w:rPr>
          <w:rFonts w:ascii="Garamond" w:hAnsi="Garamond"/>
          <w:sz w:val="20"/>
          <w:szCs w:val="20"/>
        </w:rPr>
        <w:t xml:space="preserve">&gt; (24 October 2013)       </w:t>
      </w:r>
    </w:p>
    <w:p w:rsidR="006D3C47" w:rsidRPr="00C176EB" w:rsidRDefault="006D3C47" w:rsidP="009F3468">
      <w:pPr>
        <w:pStyle w:val="FootnoteText"/>
      </w:pPr>
    </w:p>
  </w:footnote>
  <w:footnote w:id="3">
    <w:p w:rsidR="006D3C47" w:rsidRPr="00D7000A" w:rsidRDefault="006D3C47" w:rsidP="009F3468">
      <w:pPr>
        <w:pStyle w:val="FootnoteText"/>
        <w:jc w:val="both"/>
        <w:rPr>
          <w:rFonts w:ascii="Garamond" w:hAnsi="Garamond"/>
          <w:sz w:val="24"/>
          <w:szCs w:val="24"/>
        </w:rPr>
      </w:pPr>
      <w:r>
        <w:rPr>
          <w:rStyle w:val="FootnoteReference"/>
        </w:rPr>
        <w:footnoteRef/>
      </w:r>
      <w:r>
        <w:t xml:space="preserve"> </w:t>
      </w:r>
      <w:r>
        <w:rPr>
          <w:rFonts w:ascii="Garamond" w:hAnsi="Garamond"/>
        </w:rPr>
        <w:t>Selection of the</w:t>
      </w:r>
      <w:r w:rsidRPr="00175DAB">
        <w:rPr>
          <w:rFonts w:ascii="Garamond" w:hAnsi="Garamond"/>
        </w:rPr>
        <w:t xml:space="preserve"> </w:t>
      </w:r>
      <w:r>
        <w:rPr>
          <w:rFonts w:ascii="Garamond" w:hAnsi="Garamond"/>
        </w:rPr>
        <w:t xml:space="preserve">six mining companies was based on the high </w:t>
      </w:r>
      <w:r w:rsidRPr="00175DAB">
        <w:rPr>
          <w:rFonts w:ascii="Garamond" w:hAnsi="Garamond"/>
        </w:rPr>
        <w:t xml:space="preserve">interest </w:t>
      </w:r>
      <w:r>
        <w:rPr>
          <w:rFonts w:ascii="Garamond" w:hAnsi="Garamond"/>
        </w:rPr>
        <w:t xml:space="preserve">exhibited by these mining companies </w:t>
      </w:r>
      <w:r w:rsidRPr="00175DAB">
        <w:rPr>
          <w:rFonts w:ascii="Garamond" w:hAnsi="Garamond"/>
        </w:rPr>
        <w:t>in greening their mining supply chains</w:t>
      </w:r>
      <w:r>
        <w:rPr>
          <w:rFonts w:ascii="Garamond" w:hAnsi="Garamond"/>
        </w:rPr>
        <w:t>. Thus,</w:t>
      </w:r>
      <w:r w:rsidRPr="00175DAB">
        <w:rPr>
          <w:rFonts w:ascii="Garamond" w:hAnsi="Garamond"/>
        </w:rPr>
        <w:t xml:space="preserve"> purposive sampling </w:t>
      </w:r>
      <w:r>
        <w:rPr>
          <w:rFonts w:ascii="Garamond" w:hAnsi="Garamond"/>
        </w:rPr>
        <w:t>was</w:t>
      </w:r>
      <w:r w:rsidRPr="00175DAB">
        <w:rPr>
          <w:rFonts w:ascii="Garamond" w:hAnsi="Garamond"/>
        </w:rPr>
        <w:t xml:space="preserve"> used in selecting the final six managers</w:t>
      </w:r>
      <w:r>
        <w:rPr>
          <w:rFonts w:ascii="Garamond" w:hAnsi="Garamond"/>
        </w:rPr>
        <w:t>/companies</w:t>
      </w:r>
      <w:r w:rsidRPr="00175DAB">
        <w:rPr>
          <w:rFonts w:ascii="Garamond" w:hAnsi="Garamond"/>
        </w:rPr>
        <w:t>.</w:t>
      </w:r>
    </w:p>
  </w:footnote>
  <w:footnote w:id="4">
    <w:p w:rsidR="006D3C47" w:rsidRPr="007151BF" w:rsidRDefault="006D3C47" w:rsidP="001338AD">
      <w:pPr>
        <w:pStyle w:val="FootnoteText"/>
        <w:jc w:val="both"/>
        <w:rPr>
          <w:rFonts w:ascii="Garamond" w:hAnsi="Garamond"/>
        </w:rPr>
      </w:pPr>
      <w:r w:rsidRPr="007151BF">
        <w:rPr>
          <w:rStyle w:val="FootnoteReference"/>
          <w:rFonts w:ascii="Garamond" w:hAnsi="Garamond"/>
        </w:rPr>
        <w:footnoteRef/>
      </w:r>
      <w:r w:rsidRPr="007151BF">
        <w:rPr>
          <w:rFonts w:ascii="Garamond" w:hAnsi="Garamond"/>
        </w:rPr>
        <w:t xml:space="preserve"> The threshold values can be raised or lowered depending on how many interrelationships are viewed as useful for ANP analysis by analysts.  For example, setting a threshold of one or two standard deviations above the mean can also be utilized, but that would mean fewer interrelationships from the DEMATEL analysis</w:t>
      </w:r>
      <w:r>
        <w:rPr>
          <w:rFonts w:ascii="Garamond" w:hAnsi="Garamond"/>
        </w:rPr>
        <w:t xml:space="preserve"> for ANP analysis</w:t>
      </w:r>
      <w:r w:rsidRPr="007151BF">
        <w:rPr>
          <w:rFonts w:ascii="Garamond" w:hAnsi="Garamond"/>
        </w:rPr>
        <w:t>.</w:t>
      </w:r>
    </w:p>
  </w:footnote>
  <w:footnote w:id="5">
    <w:p w:rsidR="006D3C47" w:rsidRPr="00D7000A" w:rsidRDefault="006D3C47" w:rsidP="00B10209">
      <w:pPr>
        <w:pStyle w:val="FootnoteText"/>
        <w:jc w:val="both"/>
        <w:rPr>
          <w:rFonts w:ascii="Garamond" w:hAnsi="Garamond"/>
          <w:sz w:val="24"/>
          <w:szCs w:val="24"/>
        </w:rPr>
      </w:pPr>
      <w:r>
        <w:rPr>
          <w:rStyle w:val="FootnoteReference"/>
        </w:rPr>
        <w:footnoteRef/>
      </w:r>
      <w:r>
        <w:t xml:space="preserve"> </w:t>
      </w:r>
      <w:r>
        <w:rPr>
          <w:rFonts w:ascii="Garamond" w:hAnsi="Garamond"/>
        </w:rPr>
        <w:t>Pu</w:t>
      </w:r>
      <w:r w:rsidRPr="00175DAB">
        <w:rPr>
          <w:rFonts w:ascii="Garamond" w:hAnsi="Garamond"/>
        </w:rPr>
        <w:t xml:space="preserve">rposive sampling </w:t>
      </w:r>
      <w:r>
        <w:rPr>
          <w:rFonts w:ascii="Garamond" w:hAnsi="Garamond"/>
        </w:rPr>
        <w:t xml:space="preserve">was used in selecting these 10 </w:t>
      </w:r>
      <w:r w:rsidRPr="00175DAB">
        <w:rPr>
          <w:rFonts w:ascii="Garamond" w:hAnsi="Garamond"/>
        </w:rPr>
        <w:t>managers.</w:t>
      </w:r>
      <w:r>
        <w:rPr>
          <w:rFonts w:ascii="Garamond" w:hAnsi="Garamond"/>
          <w:sz w:val="24"/>
          <w:szCs w:val="24"/>
        </w:rPr>
        <w:t xml:space="preserve"> </w:t>
      </w:r>
      <w:r w:rsidRPr="00175DAB">
        <w:rPr>
          <w:rFonts w:ascii="Garamond" w:hAnsi="Garamond"/>
        </w:rPr>
        <w:t xml:space="preserve">Individually emails were sent to two managers from each </w:t>
      </w:r>
      <w:r>
        <w:rPr>
          <w:rFonts w:ascii="Garamond" w:hAnsi="Garamond"/>
        </w:rPr>
        <w:t>of the six selected mining</w:t>
      </w:r>
      <w:r w:rsidRPr="00175DAB">
        <w:rPr>
          <w:rFonts w:ascii="Garamond" w:hAnsi="Garamond"/>
        </w:rPr>
        <w:t xml:space="preserve"> companies requesting their participation in the </w:t>
      </w:r>
      <w:r>
        <w:rPr>
          <w:rFonts w:ascii="Garamond" w:hAnsi="Garamond"/>
        </w:rPr>
        <w:t xml:space="preserve">ANP </w:t>
      </w:r>
      <w:r w:rsidRPr="00175DAB">
        <w:rPr>
          <w:rFonts w:ascii="Garamond" w:hAnsi="Garamond"/>
        </w:rPr>
        <w:t>survey and providing them with full information on the objective of the research</w:t>
      </w:r>
      <w:r>
        <w:rPr>
          <w:rFonts w:ascii="Garamond" w:hAnsi="Garamond"/>
        </w:rPr>
        <w:t xml:space="preserve">. Two of the managers from two different mining companies declined.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D7743"/>
    <w:multiLevelType w:val="hybridMultilevel"/>
    <w:tmpl w:val="3A845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51196"/>
    <w:multiLevelType w:val="hybridMultilevel"/>
    <w:tmpl w:val="A2DC5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238A6"/>
    <w:multiLevelType w:val="hybridMultilevel"/>
    <w:tmpl w:val="309C2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62BD9"/>
    <w:multiLevelType w:val="hybridMultilevel"/>
    <w:tmpl w:val="A8AA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9469F2"/>
    <w:multiLevelType w:val="hybridMultilevel"/>
    <w:tmpl w:val="E0F6D018"/>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5" w15:restartNumberingAfterBreak="0">
    <w:nsid w:val="35A06F15"/>
    <w:multiLevelType w:val="hybridMultilevel"/>
    <w:tmpl w:val="FE80247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2015DC8"/>
    <w:multiLevelType w:val="hybridMultilevel"/>
    <w:tmpl w:val="565A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FA1432"/>
    <w:multiLevelType w:val="hybridMultilevel"/>
    <w:tmpl w:val="D83CF7F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05F19F0"/>
    <w:multiLevelType w:val="hybridMultilevel"/>
    <w:tmpl w:val="198C5154"/>
    <w:lvl w:ilvl="0" w:tplc="1A3CD620">
      <w:start w:val="1"/>
      <w:numFmt w:val="decimal"/>
      <w:lvlText w:val="%1."/>
      <w:lvlJc w:val="left"/>
      <w:pPr>
        <w:ind w:left="634" w:hanging="360"/>
      </w:pPr>
      <w:rPr>
        <w:rFonts w:cs="Times New Roman" w:hint="default"/>
      </w:rPr>
    </w:lvl>
    <w:lvl w:ilvl="1" w:tplc="04090019" w:tentative="1">
      <w:start w:val="1"/>
      <w:numFmt w:val="lowerLetter"/>
      <w:lvlText w:val="%2."/>
      <w:lvlJc w:val="left"/>
      <w:pPr>
        <w:ind w:left="1354" w:hanging="360"/>
      </w:pPr>
      <w:rPr>
        <w:rFonts w:cs="Times New Roman"/>
      </w:rPr>
    </w:lvl>
    <w:lvl w:ilvl="2" w:tplc="0409001B" w:tentative="1">
      <w:start w:val="1"/>
      <w:numFmt w:val="lowerRoman"/>
      <w:lvlText w:val="%3."/>
      <w:lvlJc w:val="right"/>
      <w:pPr>
        <w:ind w:left="2074" w:hanging="180"/>
      </w:pPr>
      <w:rPr>
        <w:rFonts w:cs="Times New Roman"/>
      </w:rPr>
    </w:lvl>
    <w:lvl w:ilvl="3" w:tplc="0409000F" w:tentative="1">
      <w:start w:val="1"/>
      <w:numFmt w:val="decimal"/>
      <w:lvlText w:val="%4."/>
      <w:lvlJc w:val="left"/>
      <w:pPr>
        <w:ind w:left="2794" w:hanging="360"/>
      </w:pPr>
      <w:rPr>
        <w:rFonts w:cs="Times New Roman"/>
      </w:rPr>
    </w:lvl>
    <w:lvl w:ilvl="4" w:tplc="04090019" w:tentative="1">
      <w:start w:val="1"/>
      <w:numFmt w:val="lowerLetter"/>
      <w:lvlText w:val="%5."/>
      <w:lvlJc w:val="left"/>
      <w:pPr>
        <w:ind w:left="3514" w:hanging="360"/>
      </w:pPr>
      <w:rPr>
        <w:rFonts w:cs="Times New Roman"/>
      </w:rPr>
    </w:lvl>
    <w:lvl w:ilvl="5" w:tplc="0409001B" w:tentative="1">
      <w:start w:val="1"/>
      <w:numFmt w:val="lowerRoman"/>
      <w:lvlText w:val="%6."/>
      <w:lvlJc w:val="right"/>
      <w:pPr>
        <w:ind w:left="4234" w:hanging="180"/>
      </w:pPr>
      <w:rPr>
        <w:rFonts w:cs="Times New Roman"/>
      </w:rPr>
    </w:lvl>
    <w:lvl w:ilvl="6" w:tplc="0409000F" w:tentative="1">
      <w:start w:val="1"/>
      <w:numFmt w:val="decimal"/>
      <w:lvlText w:val="%7."/>
      <w:lvlJc w:val="left"/>
      <w:pPr>
        <w:ind w:left="4954" w:hanging="360"/>
      </w:pPr>
      <w:rPr>
        <w:rFonts w:cs="Times New Roman"/>
      </w:rPr>
    </w:lvl>
    <w:lvl w:ilvl="7" w:tplc="04090019" w:tentative="1">
      <w:start w:val="1"/>
      <w:numFmt w:val="lowerLetter"/>
      <w:lvlText w:val="%8."/>
      <w:lvlJc w:val="left"/>
      <w:pPr>
        <w:ind w:left="5674" w:hanging="360"/>
      </w:pPr>
      <w:rPr>
        <w:rFonts w:cs="Times New Roman"/>
      </w:rPr>
    </w:lvl>
    <w:lvl w:ilvl="8" w:tplc="0409001B" w:tentative="1">
      <w:start w:val="1"/>
      <w:numFmt w:val="lowerRoman"/>
      <w:lvlText w:val="%9."/>
      <w:lvlJc w:val="right"/>
      <w:pPr>
        <w:ind w:left="6394" w:hanging="180"/>
      </w:pPr>
      <w:rPr>
        <w:rFonts w:cs="Times New Roman"/>
      </w:rPr>
    </w:lvl>
  </w:abstractNum>
  <w:abstractNum w:abstractNumId="9" w15:restartNumberingAfterBreak="0">
    <w:nsid w:val="54E52F37"/>
    <w:multiLevelType w:val="hybridMultilevel"/>
    <w:tmpl w:val="810AF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1417E8"/>
    <w:multiLevelType w:val="hybridMultilevel"/>
    <w:tmpl w:val="D25A856C"/>
    <w:lvl w:ilvl="0" w:tplc="A2BCAD24">
      <w:start w:val="1"/>
      <w:numFmt w:val="decimal"/>
      <w:lvlText w:val="%1."/>
      <w:lvlJc w:val="left"/>
      <w:pPr>
        <w:ind w:left="720" w:hanging="360"/>
      </w:pPr>
      <w:rPr>
        <w:rFonts w:cs="AdvOT863180fb"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345E78"/>
    <w:multiLevelType w:val="hybridMultilevel"/>
    <w:tmpl w:val="E6CC9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786E87"/>
    <w:multiLevelType w:val="hybridMultilevel"/>
    <w:tmpl w:val="24FC5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7B2142"/>
    <w:multiLevelType w:val="hybridMultilevel"/>
    <w:tmpl w:val="26504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3314A2"/>
    <w:multiLevelType w:val="hybridMultilevel"/>
    <w:tmpl w:val="1182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93296A"/>
    <w:multiLevelType w:val="hybridMultilevel"/>
    <w:tmpl w:val="301ACE2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6E190900"/>
    <w:multiLevelType w:val="hybridMultilevel"/>
    <w:tmpl w:val="06568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E55D44"/>
    <w:multiLevelType w:val="multilevel"/>
    <w:tmpl w:val="8B2A2B64"/>
    <w:lvl w:ilvl="0">
      <w:start w:val="1"/>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73CE69AE"/>
    <w:multiLevelType w:val="hybridMultilevel"/>
    <w:tmpl w:val="D83CF7F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18"/>
  </w:num>
  <w:num w:numId="3">
    <w:abstractNumId w:val="14"/>
  </w:num>
  <w:num w:numId="4">
    <w:abstractNumId w:val="6"/>
  </w:num>
  <w:num w:numId="5">
    <w:abstractNumId w:val="16"/>
  </w:num>
  <w:num w:numId="6">
    <w:abstractNumId w:val="12"/>
  </w:num>
  <w:num w:numId="7">
    <w:abstractNumId w:val="11"/>
  </w:num>
  <w:num w:numId="8">
    <w:abstractNumId w:val="3"/>
  </w:num>
  <w:num w:numId="9">
    <w:abstractNumId w:val="13"/>
  </w:num>
  <w:num w:numId="10">
    <w:abstractNumId w:val="1"/>
  </w:num>
  <w:num w:numId="11">
    <w:abstractNumId w:val="0"/>
  </w:num>
  <w:num w:numId="12">
    <w:abstractNumId w:val="15"/>
  </w:num>
  <w:num w:numId="13">
    <w:abstractNumId w:val="9"/>
  </w:num>
  <w:num w:numId="14">
    <w:abstractNumId w:val="17"/>
  </w:num>
  <w:num w:numId="15">
    <w:abstractNumId w:val="8"/>
  </w:num>
  <w:num w:numId="16">
    <w:abstractNumId w:val="5"/>
  </w:num>
  <w:num w:numId="17">
    <w:abstractNumId w:val="4"/>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468"/>
    <w:rsid w:val="000016FD"/>
    <w:rsid w:val="00006A47"/>
    <w:rsid w:val="00010665"/>
    <w:rsid w:val="00010AFD"/>
    <w:rsid w:val="000128A7"/>
    <w:rsid w:val="00015EE4"/>
    <w:rsid w:val="00016BB9"/>
    <w:rsid w:val="00017816"/>
    <w:rsid w:val="00021B8C"/>
    <w:rsid w:val="00022980"/>
    <w:rsid w:val="0002334C"/>
    <w:rsid w:val="00024BE1"/>
    <w:rsid w:val="00025AC7"/>
    <w:rsid w:val="00027CE6"/>
    <w:rsid w:val="00030E4A"/>
    <w:rsid w:val="0003323A"/>
    <w:rsid w:val="000335DC"/>
    <w:rsid w:val="0003366A"/>
    <w:rsid w:val="0003380A"/>
    <w:rsid w:val="00036FA4"/>
    <w:rsid w:val="00041B14"/>
    <w:rsid w:val="00043635"/>
    <w:rsid w:val="00043C5A"/>
    <w:rsid w:val="00044B1D"/>
    <w:rsid w:val="00050C7C"/>
    <w:rsid w:val="0005641C"/>
    <w:rsid w:val="00057708"/>
    <w:rsid w:val="000611E0"/>
    <w:rsid w:val="00062DAA"/>
    <w:rsid w:val="00066830"/>
    <w:rsid w:val="00066E99"/>
    <w:rsid w:val="00072F20"/>
    <w:rsid w:val="00075D70"/>
    <w:rsid w:val="00081D79"/>
    <w:rsid w:val="00083461"/>
    <w:rsid w:val="0008378D"/>
    <w:rsid w:val="00084037"/>
    <w:rsid w:val="000916CE"/>
    <w:rsid w:val="00092279"/>
    <w:rsid w:val="000A1550"/>
    <w:rsid w:val="000A157E"/>
    <w:rsid w:val="000A577B"/>
    <w:rsid w:val="000A7518"/>
    <w:rsid w:val="000A7CC6"/>
    <w:rsid w:val="000B55B8"/>
    <w:rsid w:val="000C111C"/>
    <w:rsid w:val="000C44CF"/>
    <w:rsid w:val="000C76B0"/>
    <w:rsid w:val="000D22AD"/>
    <w:rsid w:val="000D54F6"/>
    <w:rsid w:val="000D6ACC"/>
    <w:rsid w:val="000D7B83"/>
    <w:rsid w:val="000E08B4"/>
    <w:rsid w:val="000E0F44"/>
    <w:rsid w:val="000E2986"/>
    <w:rsid w:val="000E30F6"/>
    <w:rsid w:val="000E40FB"/>
    <w:rsid w:val="000F3F06"/>
    <w:rsid w:val="000F546D"/>
    <w:rsid w:val="00100204"/>
    <w:rsid w:val="00100E48"/>
    <w:rsid w:val="00101146"/>
    <w:rsid w:val="001021CA"/>
    <w:rsid w:val="00102541"/>
    <w:rsid w:val="001029EB"/>
    <w:rsid w:val="00103B9D"/>
    <w:rsid w:val="00105BCF"/>
    <w:rsid w:val="001078E1"/>
    <w:rsid w:val="00112E98"/>
    <w:rsid w:val="00113A18"/>
    <w:rsid w:val="00113C7B"/>
    <w:rsid w:val="00114621"/>
    <w:rsid w:val="001154D3"/>
    <w:rsid w:val="001206F4"/>
    <w:rsid w:val="00122DEA"/>
    <w:rsid w:val="001234EB"/>
    <w:rsid w:val="0012453F"/>
    <w:rsid w:val="00130E3A"/>
    <w:rsid w:val="001338AD"/>
    <w:rsid w:val="001454C4"/>
    <w:rsid w:val="001518EF"/>
    <w:rsid w:val="00151BC0"/>
    <w:rsid w:val="00152AC3"/>
    <w:rsid w:val="00152DE7"/>
    <w:rsid w:val="00154F2A"/>
    <w:rsid w:val="00155CA0"/>
    <w:rsid w:val="00156EA5"/>
    <w:rsid w:val="00157151"/>
    <w:rsid w:val="001610AD"/>
    <w:rsid w:val="001624B1"/>
    <w:rsid w:val="00164CD8"/>
    <w:rsid w:val="00167449"/>
    <w:rsid w:val="00171D54"/>
    <w:rsid w:val="001756B2"/>
    <w:rsid w:val="001770DF"/>
    <w:rsid w:val="00177233"/>
    <w:rsid w:val="00177D77"/>
    <w:rsid w:val="00185CD0"/>
    <w:rsid w:val="00192D47"/>
    <w:rsid w:val="0019354C"/>
    <w:rsid w:val="00194B53"/>
    <w:rsid w:val="001970B0"/>
    <w:rsid w:val="00197C5C"/>
    <w:rsid w:val="001A0391"/>
    <w:rsid w:val="001A17B0"/>
    <w:rsid w:val="001A2E50"/>
    <w:rsid w:val="001A3249"/>
    <w:rsid w:val="001A3676"/>
    <w:rsid w:val="001A3E07"/>
    <w:rsid w:val="001A46A7"/>
    <w:rsid w:val="001A536D"/>
    <w:rsid w:val="001A53E1"/>
    <w:rsid w:val="001A60AA"/>
    <w:rsid w:val="001B0B03"/>
    <w:rsid w:val="001B146B"/>
    <w:rsid w:val="001B2EFB"/>
    <w:rsid w:val="001B44C4"/>
    <w:rsid w:val="001B6B70"/>
    <w:rsid w:val="001C5493"/>
    <w:rsid w:val="001C59DF"/>
    <w:rsid w:val="001C5E46"/>
    <w:rsid w:val="001D1C9B"/>
    <w:rsid w:val="001D28B2"/>
    <w:rsid w:val="001E7BA0"/>
    <w:rsid w:val="001F08F7"/>
    <w:rsid w:val="001F0D4A"/>
    <w:rsid w:val="001F2614"/>
    <w:rsid w:val="001F3A12"/>
    <w:rsid w:val="001F7C0A"/>
    <w:rsid w:val="00201CE8"/>
    <w:rsid w:val="00202C3B"/>
    <w:rsid w:val="00203056"/>
    <w:rsid w:val="00205833"/>
    <w:rsid w:val="00205B10"/>
    <w:rsid w:val="00216474"/>
    <w:rsid w:val="00216AFC"/>
    <w:rsid w:val="0022085A"/>
    <w:rsid w:val="00224AB6"/>
    <w:rsid w:val="00236C5D"/>
    <w:rsid w:val="002447C0"/>
    <w:rsid w:val="002458A2"/>
    <w:rsid w:val="00247544"/>
    <w:rsid w:val="00247D80"/>
    <w:rsid w:val="002511EC"/>
    <w:rsid w:val="0025709B"/>
    <w:rsid w:val="0026386C"/>
    <w:rsid w:val="00271068"/>
    <w:rsid w:val="00271B26"/>
    <w:rsid w:val="002813F7"/>
    <w:rsid w:val="00282381"/>
    <w:rsid w:val="0028406D"/>
    <w:rsid w:val="00284480"/>
    <w:rsid w:val="00285CC6"/>
    <w:rsid w:val="00287517"/>
    <w:rsid w:val="00293DB9"/>
    <w:rsid w:val="002947F3"/>
    <w:rsid w:val="002959E1"/>
    <w:rsid w:val="00297F12"/>
    <w:rsid w:val="002A6327"/>
    <w:rsid w:val="002A75C7"/>
    <w:rsid w:val="002B0900"/>
    <w:rsid w:val="002B098E"/>
    <w:rsid w:val="002B65E6"/>
    <w:rsid w:val="002B75D5"/>
    <w:rsid w:val="002B77F1"/>
    <w:rsid w:val="002C0146"/>
    <w:rsid w:val="002C0968"/>
    <w:rsid w:val="002C2CAF"/>
    <w:rsid w:val="002C701A"/>
    <w:rsid w:val="002D17A5"/>
    <w:rsid w:val="002D50E0"/>
    <w:rsid w:val="002D6A37"/>
    <w:rsid w:val="002E5A0C"/>
    <w:rsid w:val="002E68C4"/>
    <w:rsid w:val="002E6DD0"/>
    <w:rsid w:val="002E7249"/>
    <w:rsid w:val="002F4F73"/>
    <w:rsid w:val="002F5269"/>
    <w:rsid w:val="00301E79"/>
    <w:rsid w:val="0030267C"/>
    <w:rsid w:val="00306D85"/>
    <w:rsid w:val="00312D36"/>
    <w:rsid w:val="00313C55"/>
    <w:rsid w:val="00314225"/>
    <w:rsid w:val="00323AFE"/>
    <w:rsid w:val="0032491F"/>
    <w:rsid w:val="00324C49"/>
    <w:rsid w:val="0032527B"/>
    <w:rsid w:val="003252FC"/>
    <w:rsid w:val="0032630F"/>
    <w:rsid w:val="00327B4A"/>
    <w:rsid w:val="00330866"/>
    <w:rsid w:val="003310F3"/>
    <w:rsid w:val="00331469"/>
    <w:rsid w:val="003331A0"/>
    <w:rsid w:val="00334659"/>
    <w:rsid w:val="003369F7"/>
    <w:rsid w:val="00337627"/>
    <w:rsid w:val="00342F03"/>
    <w:rsid w:val="00343041"/>
    <w:rsid w:val="00345908"/>
    <w:rsid w:val="00347CEF"/>
    <w:rsid w:val="00351289"/>
    <w:rsid w:val="003533F7"/>
    <w:rsid w:val="00361794"/>
    <w:rsid w:val="0036362A"/>
    <w:rsid w:val="003716B4"/>
    <w:rsid w:val="003773BC"/>
    <w:rsid w:val="00381ADE"/>
    <w:rsid w:val="0038536C"/>
    <w:rsid w:val="003864A0"/>
    <w:rsid w:val="00387A44"/>
    <w:rsid w:val="003A0DA8"/>
    <w:rsid w:val="003A0DC0"/>
    <w:rsid w:val="003A3E75"/>
    <w:rsid w:val="003A6D3B"/>
    <w:rsid w:val="003B136F"/>
    <w:rsid w:val="003B2A2D"/>
    <w:rsid w:val="003B5743"/>
    <w:rsid w:val="003B5F2D"/>
    <w:rsid w:val="003C21FE"/>
    <w:rsid w:val="003C7DD8"/>
    <w:rsid w:val="003D1889"/>
    <w:rsid w:val="003D2EF9"/>
    <w:rsid w:val="003D4B26"/>
    <w:rsid w:val="003D4D11"/>
    <w:rsid w:val="003D6152"/>
    <w:rsid w:val="003D6CB4"/>
    <w:rsid w:val="003E03C7"/>
    <w:rsid w:val="003E258E"/>
    <w:rsid w:val="003E3675"/>
    <w:rsid w:val="003E5D69"/>
    <w:rsid w:val="003F252B"/>
    <w:rsid w:val="00404A89"/>
    <w:rsid w:val="00407130"/>
    <w:rsid w:val="004076E7"/>
    <w:rsid w:val="00412AA6"/>
    <w:rsid w:val="004166FB"/>
    <w:rsid w:val="00417B52"/>
    <w:rsid w:val="00417D3F"/>
    <w:rsid w:val="00422559"/>
    <w:rsid w:val="00422CF2"/>
    <w:rsid w:val="0042646F"/>
    <w:rsid w:val="004268F0"/>
    <w:rsid w:val="00427E38"/>
    <w:rsid w:val="00431B31"/>
    <w:rsid w:val="00433164"/>
    <w:rsid w:val="00435BBC"/>
    <w:rsid w:val="00437807"/>
    <w:rsid w:val="00443E9C"/>
    <w:rsid w:val="00444294"/>
    <w:rsid w:val="00445B70"/>
    <w:rsid w:val="0045121C"/>
    <w:rsid w:val="004520C0"/>
    <w:rsid w:val="00452A70"/>
    <w:rsid w:val="004547CD"/>
    <w:rsid w:val="00455132"/>
    <w:rsid w:val="004554C2"/>
    <w:rsid w:val="004565A6"/>
    <w:rsid w:val="00456B25"/>
    <w:rsid w:val="004570BF"/>
    <w:rsid w:val="00460E02"/>
    <w:rsid w:val="004670B5"/>
    <w:rsid w:val="004673BA"/>
    <w:rsid w:val="00471785"/>
    <w:rsid w:val="00474BA8"/>
    <w:rsid w:val="004760F2"/>
    <w:rsid w:val="00476C7A"/>
    <w:rsid w:val="00477113"/>
    <w:rsid w:val="004821B0"/>
    <w:rsid w:val="004832A9"/>
    <w:rsid w:val="004853CD"/>
    <w:rsid w:val="0048553E"/>
    <w:rsid w:val="004862B8"/>
    <w:rsid w:val="00492FBE"/>
    <w:rsid w:val="00496163"/>
    <w:rsid w:val="00496687"/>
    <w:rsid w:val="00496759"/>
    <w:rsid w:val="004972BE"/>
    <w:rsid w:val="004A0351"/>
    <w:rsid w:val="004A46E0"/>
    <w:rsid w:val="004A5243"/>
    <w:rsid w:val="004B37B1"/>
    <w:rsid w:val="004B381F"/>
    <w:rsid w:val="004B41A8"/>
    <w:rsid w:val="004B5B05"/>
    <w:rsid w:val="004B5D2F"/>
    <w:rsid w:val="004B6141"/>
    <w:rsid w:val="004B6380"/>
    <w:rsid w:val="004C1234"/>
    <w:rsid w:val="004C15D9"/>
    <w:rsid w:val="004C4C80"/>
    <w:rsid w:val="004C6C7F"/>
    <w:rsid w:val="004C7D05"/>
    <w:rsid w:val="004D029A"/>
    <w:rsid w:val="004D235F"/>
    <w:rsid w:val="004D4AE8"/>
    <w:rsid w:val="004D50BF"/>
    <w:rsid w:val="004D5EB5"/>
    <w:rsid w:val="004E20EB"/>
    <w:rsid w:val="004E2E75"/>
    <w:rsid w:val="004E61BF"/>
    <w:rsid w:val="004E66E2"/>
    <w:rsid w:val="004E71D4"/>
    <w:rsid w:val="004F1585"/>
    <w:rsid w:val="00500782"/>
    <w:rsid w:val="00502BB3"/>
    <w:rsid w:val="005032CE"/>
    <w:rsid w:val="005044DA"/>
    <w:rsid w:val="0050509E"/>
    <w:rsid w:val="00506683"/>
    <w:rsid w:val="00507E5A"/>
    <w:rsid w:val="00511949"/>
    <w:rsid w:val="005121DB"/>
    <w:rsid w:val="00515CB6"/>
    <w:rsid w:val="0052263B"/>
    <w:rsid w:val="00525176"/>
    <w:rsid w:val="00526D06"/>
    <w:rsid w:val="00526E26"/>
    <w:rsid w:val="00530063"/>
    <w:rsid w:val="00531858"/>
    <w:rsid w:val="00534418"/>
    <w:rsid w:val="0053618F"/>
    <w:rsid w:val="005367D5"/>
    <w:rsid w:val="005401A2"/>
    <w:rsid w:val="00541450"/>
    <w:rsid w:val="005461BA"/>
    <w:rsid w:val="00546295"/>
    <w:rsid w:val="00546458"/>
    <w:rsid w:val="005472A5"/>
    <w:rsid w:val="00552079"/>
    <w:rsid w:val="00552D43"/>
    <w:rsid w:val="0055448C"/>
    <w:rsid w:val="00555F4F"/>
    <w:rsid w:val="00557BDD"/>
    <w:rsid w:val="00560AFF"/>
    <w:rsid w:val="00564088"/>
    <w:rsid w:val="005648E5"/>
    <w:rsid w:val="00572EA5"/>
    <w:rsid w:val="005760B4"/>
    <w:rsid w:val="00580BA8"/>
    <w:rsid w:val="005849EC"/>
    <w:rsid w:val="00584A6F"/>
    <w:rsid w:val="00586B3B"/>
    <w:rsid w:val="00591546"/>
    <w:rsid w:val="00591E46"/>
    <w:rsid w:val="005941CF"/>
    <w:rsid w:val="00596599"/>
    <w:rsid w:val="0059667D"/>
    <w:rsid w:val="00597B89"/>
    <w:rsid w:val="005A1284"/>
    <w:rsid w:val="005A3A00"/>
    <w:rsid w:val="005A418F"/>
    <w:rsid w:val="005A4C27"/>
    <w:rsid w:val="005A6574"/>
    <w:rsid w:val="005B1C9A"/>
    <w:rsid w:val="005C2B31"/>
    <w:rsid w:val="005C3A73"/>
    <w:rsid w:val="005C526C"/>
    <w:rsid w:val="005C5CEB"/>
    <w:rsid w:val="005D01E6"/>
    <w:rsid w:val="005D2E4D"/>
    <w:rsid w:val="005D3610"/>
    <w:rsid w:val="005E24A0"/>
    <w:rsid w:val="005E3947"/>
    <w:rsid w:val="005E57CD"/>
    <w:rsid w:val="005F2729"/>
    <w:rsid w:val="005F3416"/>
    <w:rsid w:val="005F5DA6"/>
    <w:rsid w:val="00600AE8"/>
    <w:rsid w:val="006020E1"/>
    <w:rsid w:val="00606829"/>
    <w:rsid w:val="0061042F"/>
    <w:rsid w:val="006105EE"/>
    <w:rsid w:val="00612701"/>
    <w:rsid w:val="006150E2"/>
    <w:rsid w:val="0061726D"/>
    <w:rsid w:val="00617BB6"/>
    <w:rsid w:val="00620DFD"/>
    <w:rsid w:val="00627384"/>
    <w:rsid w:val="00627B90"/>
    <w:rsid w:val="00627C8F"/>
    <w:rsid w:val="0063038A"/>
    <w:rsid w:val="00631BAF"/>
    <w:rsid w:val="006338B8"/>
    <w:rsid w:val="006342FD"/>
    <w:rsid w:val="006360C7"/>
    <w:rsid w:val="0064052D"/>
    <w:rsid w:val="00641423"/>
    <w:rsid w:val="006470C6"/>
    <w:rsid w:val="006526EE"/>
    <w:rsid w:val="0065321D"/>
    <w:rsid w:val="00653AE3"/>
    <w:rsid w:val="0065604E"/>
    <w:rsid w:val="006568B4"/>
    <w:rsid w:val="00657EC8"/>
    <w:rsid w:val="0066023D"/>
    <w:rsid w:val="00661EEB"/>
    <w:rsid w:val="00662275"/>
    <w:rsid w:val="00665215"/>
    <w:rsid w:val="00667EE0"/>
    <w:rsid w:val="006706C0"/>
    <w:rsid w:val="00671365"/>
    <w:rsid w:val="006737F2"/>
    <w:rsid w:val="00677474"/>
    <w:rsid w:val="00677855"/>
    <w:rsid w:val="00682B08"/>
    <w:rsid w:val="00682B67"/>
    <w:rsid w:val="006845BA"/>
    <w:rsid w:val="00685A41"/>
    <w:rsid w:val="00686374"/>
    <w:rsid w:val="0069267F"/>
    <w:rsid w:val="00693873"/>
    <w:rsid w:val="00697B92"/>
    <w:rsid w:val="006A0094"/>
    <w:rsid w:val="006A2C38"/>
    <w:rsid w:val="006A6571"/>
    <w:rsid w:val="006B02A9"/>
    <w:rsid w:val="006B1128"/>
    <w:rsid w:val="006B1EC2"/>
    <w:rsid w:val="006B2217"/>
    <w:rsid w:val="006C0C41"/>
    <w:rsid w:val="006C4B05"/>
    <w:rsid w:val="006C5853"/>
    <w:rsid w:val="006D0D05"/>
    <w:rsid w:val="006D3C47"/>
    <w:rsid w:val="006D42FC"/>
    <w:rsid w:val="006D4393"/>
    <w:rsid w:val="006D5622"/>
    <w:rsid w:val="006D65EE"/>
    <w:rsid w:val="006D681E"/>
    <w:rsid w:val="006D79AB"/>
    <w:rsid w:val="006E2059"/>
    <w:rsid w:val="006E4203"/>
    <w:rsid w:val="006E4BA1"/>
    <w:rsid w:val="006E5837"/>
    <w:rsid w:val="006F40D8"/>
    <w:rsid w:val="007003B1"/>
    <w:rsid w:val="00703400"/>
    <w:rsid w:val="00705A56"/>
    <w:rsid w:val="007151BF"/>
    <w:rsid w:val="007157DE"/>
    <w:rsid w:val="00717FF7"/>
    <w:rsid w:val="00720FFB"/>
    <w:rsid w:val="00725DCF"/>
    <w:rsid w:val="00725F3E"/>
    <w:rsid w:val="00733884"/>
    <w:rsid w:val="00735279"/>
    <w:rsid w:val="00742012"/>
    <w:rsid w:val="007425F3"/>
    <w:rsid w:val="0075034C"/>
    <w:rsid w:val="00751870"/>
    <w:rsid w:val="00752560"/>
    <w:rsid w:val="00752F57"/>
    <w:rsid w:val="007554F3"/>
    <w:rsid w:val="0075684A"/>
    <w:rsid w:val="00757B9D"/>
    <w:rsid w:val="00765655"/>
    <w:rsid w:val="0077016F"/>
    <w:rsid w:val="00770885"/>
    <w:rsid w:val="007708DB"/>
    <w:rsid w:val="0077136F"/>
    <w:rsid w:val="00772379"/>
    <w:rsid w:val="00782A27"/>
    <w:rsid w:val="00784764"/>
    <w:rsid w:val="00795D5F"/>
    <w:rsid w:val="00796A3B"/>
    <w:rsid w:val="007A11C2"/>
    <w:rsid w:val="007A1F7A"/>
    <w:rsid w:val="007A3144"/>
    <w:rsid w:val="007A39C0"/>
    <w:rsid w:val="007A5AAA"/>
    <w:rsid w:val="007A5E89"/>
    <w:rsid w:val="007A77DF"/>
    <w:rsid w:val="007B139E"/>
    <w:rsid w:val="007B6DF9"/>
    <w:rsid w:val="007B74E0"/>
    <w:rsid w:val="007C1F31"/>
    <w:rsid w:val="007C7525"/>
    <w:rsid w:val="007D05BA"/>
    <w:rsid w:val="007D078F"/>
    <w:rsid w:val="007E4AB6"/>
    <w:rsid w:val="007F08D3"/>
    <w:rsid w:val="007F1E0D"/>
    <w:rsid w:val="007F4D9A"/>
    <w:rsid w:val="007F5BAE"/>
    <w:rsid w:val="007F638B"/>
    <w:rsid w:val="007F7177"/>
    <w:rsid w:val="00800C4C"/>
    <w:rsid w:val="008041B7"/>
    <w:rsid w:val="00804C4E"/>
    <w:rsid w:val="0081003F"/>
    <w:rsid w:val="00811E4E"/>
    <w:rsid w:val="00811F02"/>
    <w:rsid w:val="0081214F"/>
    <w:rsid w:val="0081386A"/>
    <w:rsid w:val="008149D7"/>
    <w:rsid w:val="0081516B"/>
    <w:rsid w:val="008173CA"/>
    <w:rsid w:val="008237A4"/>
    <w:rsid w:val="008248DE"/>
    <w:rsid w:val="008249C7"/>
    <w:rsid w:val="0082592E"/>
    <w:rsid w:val="00830B4A"/>
    <w:rsid w:val="008327CF"/>
    <w:rsid w:val="008351A0"/>
    <w:rsid w:val="0084082E"/>
    <w:rsid w:val="00841E9F"/>
    <w:rsid w:val="00843174"/>
    <w:rsid w:val="008459DC"/>
    <w:rsid w:val="008469FB"/>
    <w:rsid w:val="008502FA"/>
    <w:rsid w:val="00852A4D"/>
    <w:rsid w:val="0085543C"/>
    <w:rsid w:val="008572DB"/>
    <w:rsid w:val="00857AFD"/>
    <w:rsid w:val="008609FD"/>
    <w:rsid w:val="008614E0"/>
    <w:rsid w:val="00861F6D"/>
    <w:rsid w:val="00862713"/>
    <w:rsid w:val="00864505"/>
    <w:rsid w:val="008646B4"/>
    <w:rsid w:val="008652FE"/>
    <w:rsid w:val="008655D8"/>
    <w:rsid w:val="008673F6"/>
    <w:rsid w:val="00873843"/>
    <w:rsid w:val="00874CFE"/>
    <w:rsid w:val="0087644C"/>
    <w:rsid w:val="00880545"/>
    <w:rsid w:val="008853F8"/>
    <w:rsid w:val="00885DCC"/>
    <w:rsid w:val="00887C10"/>
    <w:rsid w:val="008932E2"/>
    <w:rsid w:val="00893427"/>
    <w:rsid w:val="00893B33"/>
    <w:rsid w:val="008951EB"/>
    <w:rsid w:val="008A097F"/>
    <w:rsid w:val="008A2831"/>
    <w:rsid w:val="008A615F"/>
    <w:rsid w:val="008A6FF6"/>
    <w:rsid w:val="008B1C94"/>
    <w:rsid w:val="008B26FF"/>
    <w:rsid w:val="008B5187"/>
    <w:rsid w:val="008B6490"/>
    <w:rsid w:val="008B7128"/>
    <w:rsid w:val="008C1E0D"/>
    <w:rsid w:val="008C4A7F"/>
    <w:rsid w:val="008D165D"/>
    <w:rsid w:val="008D5100"/>
    <w:rsid w:val="008D56AD"/>
    <w:rsid w:val="008D56B7"/>
    <w:rsid w:val="008E2011"/>
    <w:rsid w:val="008E75A1"/>
    <w:rsid w:val="008F0B0F"/>
    <w:rsid w:val="008F3496"/>
    <w:rsid w:val="008F4567"/>
    <w:rsid w:val="00900E3F"/>
    <w:rsid w:val="0090561F"/>
    <w:rsid w:val="00905B28"/>
    <w:rsid w:val="009064AE"/>
    <w:rsid w:val="00910AF6"/>
    <w:rsid w:val="0091196A"/>
    <w:rsid w:val="0091374F"/>
    <w:rsid w:val="00913D64"/>
    <w:rsid w:val="00920264"/>
    <w:rsid w:val="0092082C"/>
    <w:rsid w:val="00920AC7"/>
    <w:rsid w:val="00920BFB"/>
    <w:rsid w:val="0092216B"/>
    <w:rsid w:val="00922F82"/>
    <w:rsid w:val="0092382F"/>
    <w:rsid w:val="00923EB6"/>
    <w:rsid w:val="00925337"/>
    <w:rsid w:val="00925A3D"/>
    <w:rsid w:val="00944C7C"/>
    <w:rsid w:val="0094775A"/>
    <w:rsid w:val="0095465F"/>
    <w:rsid w:val="00954DEE"/>
    <w:rsid w:val="00956715"/>
    <w:rsid w:val="00957FD4"/>
    <w:rsid w:val="00961E1B"/>
    <w:rsid w:val="009630F3"/>
    <w:rsid w:val="0097154A"/>
    <w:rsid w:val="00972CC6"/>
    <w:rsid w:val="0097381F"/>
    <w:rsid w:val="0097457B"/>
    <w:rsid w:val="00976470"/>
    <w:rsid w:val="00976713"/>
    <w:rsid w:val="00982739"/>
    <w:rsid w:val="00982DCF"/>
    <w:rsid w:val="009834F9"/>
    <w:rsid w:val="00985289"/>
    <w:rsid w:val="00985524"/>
    <w:rsid w:val="009855DD"/>
    <w:rsid w:val="00986427"/>
    <w:rsid w:val="00986D46"/>
    <w:rsid w:val="009870AF"/>
    <w:rsid w:val="00991AD2"/>
    <w:rsid w:val="009958CC"/>
    <w:rsid w:val="009A30C7"/>
    <w:rsid w:val="009A4396"/>
    <w:rsid w:val="009A5D60"/>
    <w:rsid w:val="009A6879"/>
    <w:rsid w:val="009A7212"/>
    <w:rsid w:val="009B26EC"/>
    <w:rsid w:val="009B4424"/>
    <w:rsid w:val="009C0A6D"/>
    <w:rsid w:val="009C1AA3"/>
    <w:rsid w:val="009C2637"/>
    <w:rsid w:val="009C356B"/>
    <w:rsid w:val="009C37CD"/>
    <w:rsid w:val="009C4B40"/>
    <w:rsid w:val="009C4B7C"/>
    <w:rsid w:val="009D79D2"/>
    <w:rsid w:val="009D7FC9"/>
    <w:rsid w:val="009E0305"/>
    <w:rsid w:val="009E245C"/>
    <w:rsid w:val="009E4317"/>
    <w:rsid w:val="009E5328"/>
    <w:rsid w:val="009E7DD4"/>
    <w:rsid w:val="009F224C"/>
    <w:rsid w:val="009F3468"/>
    <w:rsid w:val="009F3AA9"/>
    <w:rsid w:val="009F3B5B"/>
    <w:rsid w:val="009F5474"/>
    <w:rsid w:val="009F5E57"/>
    <w:rsid w:val="00A00892"/>
    <w:rsid w:val="00A01AC2"/>
    <w:rsid w:val="00A15ECD"/>
    <w:rsid w:val="00A169D9"/>
    <w:rsid w:val="00A17825"/>
    <w:rsid w:val="00A263EA"/>
    <w:rsid w:val="00A26C35"/>
    <w:rsid w:val="00A303CE"/>
    <w:rsid w:val="00A3554B"/>
    <w:rsid w:val="00A408D9"/>
    <w:rsid w:val="00A416B0"/>
    <w:rsid w:val="00A44260"/>
    <w:rsid w:val="00A446BD"/>
    <w:rsid w:val="00A467B5"/>
    <w:rsid w:val="00A52AFF"/>
    <w:rsid w:val="00A60D8E"/>
    <w:rsid w:val="00A713DE"/>
    <w:rsid w:val="00A737D8"/>
    <w:rsid w:val="00A7469A"/>
    <w:rsid w:val="00A7478D"/>
    <w:rsid w:val="00A75650"/>
    <w:rsid w:val="00A80655"/>
    <w:rsid w:val="00A82E16"/>
    <w:rsid w:val="00A83A5A"/>
    <w:rsid w:val="00A84118"/>
    <w:rsid w:val="00A85C55"/>
    <w:rsid w:val="00A87632"/>
    <w:rsid w:val="00A907D9"/>
    <w:rsid w:val="00A91532"/>
    <w:rsid w:val="00A91AEF"/>
    <w:rsid w:val="00A946AB"/>
    <w:rsid w:val="00A95D2F"/>
    <w:rsid w:val="00A96996"/>
    <w:rsid w:val="00AA1FA6"/>
    <w:rsid w:val="00AA2118"/>
    <w:rsid w:val="00AA549C"/>
    <w:rsid w:val="00AA587C"/>
    <w:rsid w:val="00AB1AAC"/>
    <w:rsid w:val="00AB25E6"/>
    <w:rsid w:val="00AB2A81"/>
    <w:rsid w:val="00AB2B7A"/>
    <w:rsid w:val="00AB3372"/>
    <w:rsid w:val="00AC1FFC"/>
    <w:rsid w:val="00AC2D1A"/>
    <w:rsid w:val="00AC3AF9"/>
    <w:rsid w:val="00AC3BD2"/>
    <w:rsid w:val="00AC54FA"/>
    <w:rsid w:val="00AC5AF5"/>
    <w:rsid w:val="00AD110D"/>
    <w:rsid w:val="00AD35B3"/>
    <w:rsid w:val="00AD49FD"/>
    <w:rsid w:val="00AD62F1"/>
    <w:rsid w:val="00AE3BAA"/>
    <w:rsid w:val="00AE52D4"/>
    <w:rsid w:val="00AE58F9"/>
    <w:rsid w:val="00AE7963"/>
    <w:rsid w:val="00AF058A"/>
    <w:rsid w:val="00AF40B8"/>
    <w:rsid w:val="00B0093B"/>
    <w:rsid w:val="00B02CFB"/>
    <w:rsid w:val="00B04235"/>
    <w:rsid w:val="00B059E7"/>
    <w:rsid w:val="00B06CBD"/>
    <w:rsid w:val="00B10209"/>
    <w:rsid w:val="00B113F6"/>
    <w:rsid w:val="00B11659"/>
    <w:rsid w:val="00B12F4F"/>
    <w:rsid w:val="00B133E1"/>
    <w:rsid w:val="00B138B5"/>
    <w:rsid w:val="00B15105"/>
    <w:rsid w:val="00B1556C"/>
    <w:rsid w:val="00B20B2B"/>
    <w:rsid w:val="00B21E1A"/>
    <w:rsid w:val="00B228B5"/>
    <w:rsid w:val="00B24BA0"/>
    <w:rsid w:val="00B252FB"/>
    <w:rsid w:val="00B31059"/>
    <w:rsid w:val="00B338B0"/>
    <w:rsid w:val="00B41C05"/>
    <w:rsid w:val="00B43885"/>
    <w:rsid w:val="00B4444C"/>
    <w:rsid w:val="00B44BBF"/>
    <w:rsid w:val="00B47D2E"/>
    <w:rsid w:val="00B47D32"/>
    <w:rsid w:val="00B502C9"/>
    <w:rsid w:val="00B54418"/>
    <w:rsid w:val="00B55481"/>
    <w:rsid w:val="00B562F2"/>
    <w:rsid w:val="00B6197B"/>
    <w:rsid w:val="00B622FB"/>
    <w:rsid w:val="00B62C45"/>
    <w:rsid w:val="00B64D53"/>
    <w:rsid w:val="00B66EDF"/>
    <w:rsid w:val="00B7291C"/>
    <w:rsid w:val="00B754BD"/>
    <w:rsid w:val="00B817F1"/>
    <w:rsid w:val="00B83A0D"/>
    <w:rsid w:val="00B934B6"/>
    <w:rsid w:val="00BA18A3"/>
    <w:rsid w:val="00BA2457"/>
    <w:rsid w:val="00BA34C5"/>
    <w:rsid w:val="00BA43D8"/>
    <w:rsid w:val="00BA7865"/>
    <w:rsid w:val="00BB08DC"/>
    <w:rsid w:val="00BB1A29"/>
    <w:rsid w:val="00BB1D46"/>
    <w:rsid w:val="00BB366E"/>
    <w:rsid w:val="00BB3E95"/>
    <w:rsid w:val="00BB491F"/>
    <w:rsid w:val="00BB5064"/>
    <w:rsid w:val="00BB6A85"/>
    <w:rsid w:val="00BB6D16"/>
    <w:rsid w:val="00BC77E4"/>
    <w:rsid w:val="00BD1EC7"/>
    <w:rsid w:val="00BD3D66"/>
    <w:rsid w:val="00BD4F71"/>
    <w:rsid w:val="00BD5CC3"/>
    <w:rsid w:val="00BD611D"/>
    <w:rsid w:val="00BE0D19"/>
    <w:rsid w:val="00BE31CA"/>
    <w:rsid w:val="00BE597D"/>
    <w:rsid w:val="00BE5ED5"/>
    <w:rsid w:val="00BF1B08"/>
    <w:rsid w:val="00BF1B61"/>
    <w:rsid w:val="00BF4D54"/>
    <w:rsid w:val="00BF5F93"/>
    <w:rsid w:val="00BF7C17"/>
    <w:rsid w:val="00BF7F4F"/>
    <w:rsid w:val="00C00ADD"/>
    <w:rsid w:val="00C0290A"/>
    <w:rsid w:val="00C03594"/>
    <w:rsid w:val="00C037F2"/>
    <w:rsid w:val="00C05DA8"/>
    <w:rsid w:val="00C10215"/>
    <w:rsid w:val="00C11AD6"/>
    <w:rsid w:val="00C126DA"/>
    <w:rsid w:val="00C12F50"/>
    <w:rsid w:val="00C16749"/>
    <w:rsid w:val="00C16A28"/>
    <w:rsid w:val="00C228A0"/>
    <w:rsid w:val="00C25670"/>
    <w:rsid w:val="00C27A48"/>
    <w:rsid w:val="00C32312"/>
    <w:rsid w:val="00C32BA6"/>
    <w:rsid w:val="00C35BC9"/>
    <w:rsid w:val="00C429E5"/>
    <w:rsid w:val="00C46D03"/>
    <w:rsid w:val="00C50551"/>
    <w:rsid w:val="00C50AF7"/>
    <w:rsid w:val="00C51E83"/>
    <w:rsid w:val="00C52045"/>
    <w:rsid w:val="00C60CE5"/>
    <w:rsid w:val="00C67028"/>
    <w:rsid w:val="00C67751"/>
    <w:rsid w:val="00C7477B"/>
    <w:rsid w:val="00C75DF8"/>
    <w:rsid w:val="00C764AB"/>
    <w:rsid w:val="00C82A3E"/>
    <w:rsid w:val="00C82FC5"/>
    <w:rsid w:val="00C87029"/>
    <w:rsid w:val="00C87E20"/>
    <w:rsid w:val="00C91686"/>
    <w:rsid w:val="00C92F31"/>
    <w:rsid w:val="00C96F55"/>
    <w:rsid w:val="00C97500"/>
    <w:rsid w:val="00CA003E"/>
    <w:rsid w:val="00CA489B"/>
    <w:rsid w:val="00CA4D70"/>
    <w:rsid w:val="00CB0576"/>
    <w:rsid w:val="00CB124D"/>
    <w:rsid w:val="00CB548A"/>
    <w:rsid w:val="00CB5A11"/>
    <w:rsid w:val="00CB72A9"/>
    <w:rsid w:val="00CC0BBA"/>
    <w:rsid w:val="00CC1787"/>
    <w:rsid w:val="00CD1783"/>
    <w:rsid w:val="00CD21C7"/>
    <w:rsid w:val="00CD5DD1"/>
    <w:rsid w:val="00CE4E23"/>
    <w:rsid w:val="00CE5D19"/>
    <w:rsid w:val="00CF1F4B"/>
    <w:rsid w:val="00CF3EF8"/>
    <w:rsid w:val="00CF44B7"/>
    <w:rsid w:val="00CF5CC6"/>
    <w:rsid w:val="00D009A6"/>
    <w:rsid w:val="00D03CB0"/>
    <w:rsid w:val="00D0500A"/>
    <w:rsid w:val="00D17F91"/>
    <w:rsid w:val="00D2009C"/>
    <w:rsid w:val="00D20AB1"/>
    <w:rsid w:val="00D25B8C"/>
    <w:rsid w:val="00D26187"/>
    <w:rsid w:val="00D26662"/>
    <w:rsid w:val="00D27291"/>
    <w:rsid w:val="00D27B70"/>
    <w:rsid w:val="00D333C5"/>
    <w:rsid w:val="00D339AA"/>
    <w:rsid w:val="00D33AC7"/>
    <w:rsid w:val="00D34561"/>
    <w:rsid w:val="00D35195"/>
    <w:rsid w:val="00D376FB"/>
    <w:rsid w:val="00D37E2F"/>
    <w:rsid w:val="00D4043B"/>
    <w:rsid w:val="00D4056E"/>
    <w:rsid w:val="00D40B71"/>
    <w:rsid w:val="00D43703"/>
    <w:rsid w:val="00D50B0C"/>
    <w:rsid w:val="00D51FB9"/>
    <w:rsid w:val="00D52EBA"/>
    <w:rsid w:val="00D530EB"/>
    <w:rsid w:val="00D55F75"/>
    <w:rsid w:val="00D610F1"/>
    <w:rsid w:val="00D61934"/>
    <w:rsid w:val="00D63CD0"/>
    <w:rsid w:val="00D7049F"/>
    <w:rsid w:val="00D71831"/>
    <w:rsid w:val="00D71876"/>
    <w:rsid w:val="00D7413A"/>
    <w:rsid w:val="00D749FD"/>
    <w:rsid w:val="00D756CC"/>
    <w:rsid w:val="00D762C8"/>
    <w:rsid w:val="00D77B1B"/>
    <w:rsid w:val="00D8228C"/>
    <w:rsid w:val="00D90FB8"/>
    <w:rsid w:val="00D91089"/>
    <w:rsid w:val="00D944EB"/>
    <w:rsid w:val="00D94859"/>
    <w:rsid w:val="00D95641"/>
    <w:rsid w:val="00D97475"/>
    <w:rsid w:val="00D97B8B"/>
    <w:rsid w:val="00DA164D"/>
    <w:rsid w:val="00DA34BE"/>
    <w:rsid w:val="00DA45A5"/>
    <w:rsid w:val="00DA5AE5"/>
    <w:rsid w:val="00DB0242"/>
    <w:rsid w:val="00DB1072"/>
    <w:rsid w:val="00DB4B21"/>
    <w:rsid w:val="00DB524A"/>
    <w:rsid w:val="00DC033D"/>
    <w:rsid w:val="00DC0E9D"/>
    <w:rsid w:val="00DC5623"/>
    <w:rsid w:val="00DC5B77"/>
    <w:rsid w:val="00DC5C0A"/>
    <w:rsid w:val="00DC737E"/>
    <w:rsid w:val="00DD4BF2"/>
    <w:rsid w:val="00DD4C04"/>
    <w:rsid w:val="00DD66E2"/>
    <w:rsid w:val="00DD7949"/>
    <w:rsid w:val="00DE17BF"/>
    <w:rsid w:val="00DE255F"/>
    <w:rsid w:val="00DE2EA9"/>
    <w:rsid w:val="00DE2FA3"/>
    <w:rsid w:val="00DE32A9"/>
    <w:rsid w:val="00DE3CCE"/>
    <w:rsid w:val="00DE544F"/>
    <w:rsid w:val="00DF06AB"/>
    <w:rsid w:val="00DF15DC"/>
    <w:rsid w:val="00DF2342"/>
    <w:rsid w:val="00DF3016"/>
    <w:rsid w:val="00DF3452"/>
    <w:rsid w:val="00DF4036"/>
    <w:rsid w:val="00DF60B0"/>
    <w:rsid w:val="00E00BEC"/>
    <w:rsid w:val="00E01A04"/>
    <w:rsid w:val="00E028F5"/>
    <w:rsid w:val="00E110BF"/>
    <w:rsid w:val="00E122D8"/>
    <w:rsid w:val="00E12D77"/>
    <w:rsid w:val="00E14294"/>
    <w:rsid w:val="00E14CA2"/>
    <w:rsid w:val="00E1562C"/>
    <w:rsid w:val="00E15F02"/>
    <w:rsid w:val="00E166FB"/>
    <w:rsid w:val="00E233B3"/>
    <w:rsid w:val="00E26E5C"/>
    <w:rsid w:val="00E27C1F"/>
    <w:rsid w:val="00E27E1A"/>
    <w:rsid w:val="00E40438"/>
    <w:rsid w:val="00E42740"/>
    <w:rsid w:val="00E450EA"/>
    <w:rsid w:val="00E453B2"/>
    <w:rsid w:val="00E46D7A"/>
    <w:rsid w:val="00E5012E"/>
    <w:rsid w:val="00E503F0"/>
    <w:rsid w:val="00E505AC"/>
    <w:rsid w:val="00E526EB"/>
    <w:rsid w:val="00E541EE"/>
    <w:rsid w:val="00E576B3"/>
    <w:rsid w:val="00E603A3"/>
    <w:rsid w:val="00E60B7C"/>
    <w:rsid w:val="00E6308F"/>
    <w:rsid w:val="00E633BE"/>
    <w:rsid w:val="00E63E73"/>
    <w:rsid w:val="00E64608"/>
    <w:rsid w:val="00E73D93"/>
    <w:rsid w:val="00E83118"/>
    <w:rsid w:val="00E8731D"/>
    <w:rsid w:val="00E87C49"/>
    <w:rsid w:val="00E94768"/>
    <w:rsid w:val="00E969F4"/>
    <w:rsid w:val="00EA092D"/>
    <w:rsid w:val="00EA0DDB"/>
    <w:rsid w:val="00EA140A"/>
    <w:rsid w:val="00EA3FB6"/>
    <w:rsid w:val="00EA6037"/>
    <w:rsid w:val="00EB0DDA"/>
    <w:rsid w:val="00EB2FDE"/>
    <w:rsid w:val="00EB31EC"/>
    <w:rsid w:val="00EB32A1"/>
    <w:rsid w:val="00EB36FF"/>
    <w:rsid w:val="00EB47E9"/>
    <w:rsid w:val="00EC2323"/>
    <w:rsid w:val="00EC4A23"/>
    <w:rsid w:val="00EC77BB"/>
    <w:rsid w:val="00EC79F0"/>
    <w:rsid w:val="00ED10B6"/>
    <w:rsid w:val="00ED10F2"/>
    <w:rsid w:val="00ED12CC"/>
    <w:rsid w:val="00ED24A7"/>
    <w:rsid w:val="00ED2ECD"/>
    <w:rsid w:val="00ED485A"/>
    <w:rsid w:val="00ED5899"/>
    <w:rsid w:val="00ED694B"/>
    <w:rsid w:val="00ED70EB"/>
    <w:rsid w:val="00EE0DE2"/>
    <w:rsid w:val="00EE1424"/>
    <w:rsid w:val="00EE1C25"/>
    <w:rsid w:val="00EE4117"/>
    <w:rsid w:val="00EE78FE"/>
    <w:rsid w:val="00EF0D49"/>
    <w:rsid w:val="00EF3830"/>
    <w:rsid w:val="00F02C54"/>
    <w:rsid w:val="00F05A10"/>
    <w:rsid w:val="00F07217"/>
    <w:rsid w:val="00F07CC5"/>
    <w:rsid w:val="00F12E53"/>
    <w:rsid w:val="00F15DA6"/>
    <w:rsid w:val="00F17EBE"/>
    <w:rsid w:val="00F21833"/>
    <w:rsid w:val="00F219BB"/>
    <w:rsid w:val="00F23783"/>
    <w:rsid w:val="00F25150"/>
    <w:rsid w:val="00F25AFA"/>
    <w:rsid w:val="00F276EF"/>
    <w:rsid w:val="00F27B81"/>
    <w:rsid w:val="00F27DB9"/>
    <w:rsid w:val="00F32D0C"/>
    <w:rsid w:val="00F37C31"/>
    <w:rsid w:val="00F37CD3"/>
    <w:rsid w:val="00F40177"/>
    <w:rsid w:val="00F4170A"/>
    <w:rsid w:val="00F42A81"/>
    <w:rsid w:val="00F51946"/>
    <w:rsid w:val="00F51BD1"/>
    <w:rsid w:val="00F52F4D"/>
    <w:rsid w:val="00F53BD6"/>
    <w:rsid w:val="00F53EC9"/>
    <w:rsid w:val="00F6428D"/>
    <w:rsid w:val="00F667CC"/>
    <w:rsid w:val="00F7170F"/>
    <w:rsid w:val="00F74FA9"/>
    <w:rsid w:val="00F752C2"/>
    <w:rsid w:val="00F82876"/>
    <w:rsid w:val="00F82F98"/>
    <w:rsid w:val="00F83A94"/>
    <w:rsid w:val="00F83D4E"/>
    <w:rsid w:val="00F8524F"/>
    <w:rsid w:val="00F8657C"/>
    <w:rsid w:val="00F87925"/>
    <w:rsid w:val="00F91003"/>
    <w:rsid w:val="00F9245B"/>
    <w:rsid w:val="00F926EF"/>
    <w:rsid w:val="00F92A30"/>
    <w:rsid w:val="00F978CA"/>
    <w:rsid w:val="00F97E45"/>
    <w:rsid w:val="00FA0BFC"/>
    <w:rsid w:val="00FA2466"/>
    <w:rsid w:val="00FA277C"/>
    <w:rsid w:val="00FA3054"/>
    <w:rsid w:val="00FA4ABB"/>
    <w:rsid w:val="00FA4C75"/>
    <w:rsid w:val="00FA66BD"/>
    <w:rsid w:val="00FB4314"/>
    <w:rsid w:val="00FB4606"/>
    <w:rsid w:val="00FC0338"/>
    <w:rsid w:val="00FC1CA9"/>
    <w:rsid w:val="00FC3FFC"/>
    <w:rsid w:val="00FD141F"/>
    <w:rsid w:val="00FD4BC2"/>
    <w:rsid w:val="00FE039D"/>
    <w:rsid w:val="00FE187C"/>
    <w:rsid w:val="00FE1AC0"/>
    <w:rsid w:val="00FE3670"/>
    <w:rsid w:val="00FE4D72"/>
    <w:rsid w:val="00FE596A"/>
    <w:rsid w:val="00FE6E1A"/>
    <w:rsid w:val="00FF1A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30"/>
    <o:shapelayout v:ext="edit">
      <o:idmap v:ext="edit" data="1"/>
    </o:shapelayout>
  </w:shapeDefaults>
  <w:decimalSymbol w:val="."/>
  <w:listSeparator w:val=","/>
  <w15:docId w15:val="{4EE6451F-700B-452D-A568-567D63BBB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468"/>
    <w:rPr>
      <w:rFonts w:ascii="Calibri" w:eastAsia="SimSun" w:hAnsi="Calibri" w:cs="Times New Roman"/>
      <w:lang w:eastAsia="en-US"/>
    </w:rPr>
  </w:style>
  <w:style w:type="paragraph" w:styleId="Heading1">
    <w:name w:val="heading 1"/>
    <w:basedOn w:val="Normal"/>
    <w:next w:val="Normal"/>
    <w:link w:val="Heading1Char"/>
    <w:qFormat/>
    <w:rsid w:val="00E83118"/>
    <w:pPr>
      <w:keepNext/>
      <w:keepLines/>
      <w:widowControl w:val="0"/>
      <w:spacing w:before="340" w:after="330" w:line="578" w:lineRule="auto"/>
      <w:jc w:val="both"/>
      <w:outlineLvl w:val="0"/>
    </w:pPr>
    <w:rPr>
      <w:rFonts w:ascii="Times New Roman" w:hAnsi="Times New Roman"/>
      <w:b/>
      <w:bCs/>
      <w:kern w:val="44"/>
      <w:sz w:val="44"/>
      <w:szCs w:val="44"/>
      <w:lang w:eastAsia="zh-CN"/>
    </w:rPr>
  </w:style>
  <w:style w:type="paragraph" w:styleId="Heading3">
    <w:name w:val="heading 3"/>
    <w:basedOn w:val="Normal"/>
    <w:next w:val="Normal"/>
    <w:link w:val="Heading3Char"/>
    <w:uiPriority w:val="9"/>
    <w:semiHidden/>
    <w:unhideWhenUsed/>
    <w:qFormat/>
    <w:rsid w:val="001A324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468"/>
    <w:pPr>
      <w:ind w:left="720"/>
      <w:contextualSpacing/>
    </w:pPr>
  </w:style>
  <w:style w:type="paragraph" w:styleId="FootnoteText">
    <w:name w:val="footnote text"/>
    <w:basedOn w:val="Normal"/>
    <w:link w:val="FootnoteTextChar"/>
    <w:rsid w:val="009F3468"/>
    <w:pPr>
      <w:spacing w:after="0" w:line="240" w:lineRule="auto"/>
    </w:pPr>
    <w:rPr>
      <w:sz w:val="20"/>
      <w:szCs w:val="20"/>
    </w:rPr>
  </w:style>
  <w:style w:type="character" w:customStyle="1" w:styleId="FootnoteTextChar">
    <w:name w:val="Footnote Text Char"/>
    <w:basedOn w:val="DefaultParagraphFont"/>
    <w:link w:val="FootnoteText"/>
    <w:rsid w:val="009F3468"/>
    <w:rPr>
      <w:rFonts w:ascii="Calibri" w:eastAsia="SimSun" w:hAnsi="Calibri" w:cs="Times New Roman"/>
      <w:sz w:val="20"/>
      <w:szCs w:val="20"/>
      <w:lang w:eastAsia="en-US"/>
    </w:rPr>
  </w:style>
  <w:style w:type="character" w:styleId="FootnoteReference">
    <w:name w:val="footnote reference"/>
    <w:basedOn w:val="DefaultParagraphFont"/>
    <w:rsid w:val="009F3468"/>
    <w:rPr>
      <w:rFonts w:cs="Times New Roman"/>
      <w:vertAlign w:val="superscript"/>
    </w:rPr>
  </w:style>
  <w:style w:type="character" w:styleId="Hyperlink">
    <w:name w:val="Hyperlink"/>
    <w:basedOn w:val="DefaultParagraphFont"/>
    <w:uiPriority w:val="99"/>
    <w:rsid w:val="009F3468"/>
    <w:rPr>
      <w:rFonts w:cs="Times New Roman"/>
      <w:color w:val="0000FF"/>
      <w:u w:val="single"/>
    </w:rPr>
  </w:style>
  <w:style w:type="character" w:customStyle="1" w:styleId="HeaderChar">
    <w:name w:val="Header Char"/>
    <w:basedOn w:val="DefaultParagraphFont"/>
    <w:link w:val="Header"/>
    <w:uiPriority w:val="99"/>
    <w:semiHidden/>
    <w:rsid w:val="009F3468"/>
    <w:rPr>
      <w:rFonts w:ascii="Calibri" w:eastAsia="SimSun" w:hAnsi="Calibri" w:cs="Times New Roman"/>
      <w:lang w:eastAsia="en-US"/>
    </w:rPr>
  </w:style>
  <w:style w:type="paragraph" w:styleId="Header">
    <w:name w:val="header"/>
    <w:basedOn w:val="Normal"/>
    <w:link w:val="HeaderChar"/>
    <w:uiPriority w:val="99"/>
    <w:semiHidden/>
    <w:rsid w:val="009F3468"/>
    <w:pPr>
      <w:tabs>
        <w:tab w:val="center" w:pos="4680"/>
        <w:tab w:val="right" w:pos="9360"/>
      </w:tabs>
      <w:spacing w:after="0" w:line="240" w:lineRule="auto"/>
    </w:pPr>
  </w:style>
  <w:style w:type="paragraph" w:styleId="Footer">
    <w:name w:val="footer"/>
    <w:basedOn w:val="Normal"/>
    <w:link w:val="FooterChar"/>
    <w:uiPriority w:val="99"/>
    <w:rsid w:val="009F34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468"/>
    <w:rPr>
      <w:rFonts w:ascii="Calibri" w:eastAsia="SimSun" w:hAnsi="Calibri" w:cs="Times New Roman"/>
      <w:lang w:eastAsia="en-US"/>
    </w:rPr>
  </w:style>
  <w:style w:type="character" w:customStyle="1" w:styleId="contributornametrigger">
    <w:name w:val="contributornametrigger"/>
    <w:basedOn w:val="DefaultParagraphFont"/>
    <w:uiPriority w:val="99"/>
    <w:rsid w:val="009F3468"/>
    <w:rPr>
      <w:rFonts w:cs="Times New Roman"/>
    </w:rPr>
  </w:style>
  <w:style w:type="character" w:customStyle="1" w:styleId="bylinepipe1">
    <w:name w:val="bylinepipe1"/>
    <w:basedOn w:val="DefaultParagraphFont"/>
    <w:uiPriority w:val="99"/>
    <w:rsid w:val="009F3468"/>
    <w:rPr>
      <w:rFonts w:cs="Times New Roman"/>
      <w:color w:val="666666"/>
    </w:rPr>
  </w:style>
  <w:style w:type="paragraph" w:customStyle="1" w:styleId="Default">
    <w:name w:val="Default"/>
    <w:uiPriority w:val="99"/>
    <w:rsid w:val="009F3468"/>
    <w:pPr>
      <w:autoSpaceDE w:val="0"/>
      <w:autoSpaceDN w:val="0"/>
      <w:adjustRightInd w:val="0"/>
      <w:spacing w:after="0" w:line="240" w:lineRule="auto"/>
    </w:pPr>
    <w:rPr>
      <w:rFonts w:ascii="Arial" w:eastAsia="SimSun" w:hAnsi="Arial" w:cs="Arial"/>
      <w:color w:val="000000"/>
      <w:sz w:val="24"/>
      <w:szCs w:val="24"/>
      <w:lang w:eastAsia="en-US"/>
    </w:rPr>
  </w:style>
  <w:style w:type="character" w:styleId="Emphasis">
    <w:name w:val="Emphasis"/>
    <w:basedOn w:val="DefaultParagraphFont"/>
    <w:uiPriority w:val="99"/>
    <w:qFormat/>
    <w:rsid w:val="009F3468"/>
    <w:rPr>
      <w:rFonts w:cs="Times New Roman"/>
      <w:i/>
      <w:iCs/>
    </w:rPr>
  </w:style>
  <w:style w:type="character" w:customStyle="1" w:styleId="biblio-authors">
    <w:name w:val="biblio-authors"/>
    <w:basedOn w:val="DefaultParagraphFont"/>
    <w:uiPriority w:val="99"/>
    <w:rsid w:val="009F3468"/>
    <w:rPr>
      <w:rFonts w:cs="Times New Roman"/>
    </w:rPr>
  </w:style>
  <w:style w:type="character" w:customStyle="1" w:styleId="biblio-title">
    <w:name w:val="biblio-title"/>
    <w:basedOn w:val="DefaultParagraphFont"/>
    <w:uiPriority w:val="99"/>
    <w:rsid w:val="009F3468"/>
    <w:rPr>
      <w:rFonts w:cs="Times New Roman"/>
    </w:rPr>
  </w:style>
  <w:style w:type="character" w:styleId="Strong">
    <w:name w:val="Strong"/>
    <w:basedOn w:val="DefaultParagraphFont"/>
    <w:uiPriority w:val="22"/>
    <w:qFormat/>
    <w:rsid w:val="009F3468"/>
    <w:rPr>
      <w:rFonts w:cs="Times New Roman"/>
      <w:b/>
      <w:bCs/>
    </w:rPr>
  </w:style>
  <w:style w:type="character" w:customStyle="1" w:styleId="msid57321">
    <w:name w:val="ms__id57321"/>
    <w:basedOn w:val="DefaultParagraphFont"/>
    <w:uiPriority w:val="99"/>
    <w:rsid w:val="009F3468"/>
    <w:rPr>
      <w:rFonts w:cs="Times New Roman"/>
    </w:rPr>
  </w:style>
  <w:style w:type="character" w:customStyle="1" w:styleId="msid57319">
    <w:name w:val="ms__id57319"/>
    <w:basedOn w:val="DefaultParagraphFont"/>
    <w:uiPriority w:val="99"/>
    <w:rsid w:val="009F3468"/>
    <w:rPr>
      <w:rFonts w:cs="Times New Roman"/>
    </w:rPr>
  </w:style>
  <w:style w:type="paragraph" w:styleId="CommentText">
    <w:name w:val="annotation text"/>
    <w:basedOn w:val="Normal"/>
    <w:link w:val="CommentTextChar"/>
    <w:uiPriority w:val="99"/>
    <w:rsid w:val="009F3468"/>
    <w:pPr>
      <w:spacing w:line="240" w:lineRule="auto"/>
    </w:pPr>
    <w:rPr>
      <w:sz w:val="20"/>
      <w:szCs w:val="20"/>
    </w:rPr>
  </w:style>
  <w:style w:type="character" w:customStyle="1" w:styleId="CommentTextChar">
    <w:name w:val="Comment Text Char"/>
    <w:basedOn w:val="DefaultParagraphFont"/>
    <w:link w:val="CommentText"/>
    <w:uiPriority w:val="99"/>
    <w:rsid w:val="009F3468"/>
    <w:rPr>
      <w:rFonts w:ascii="Calibri" w:eastAsia="SimSun" w:hAnsi="Calibri" w:cs="Times New Roman"/>
      <w:sz w:val="20"/>
      <w:szCs w:val="20"/>
      <w:lang w:eastAsia="en-US"/>
    </w:rPr>
  </w:style>
  <w:style w:type="paragraph" w:styleId="BalloonText">
    <w:name w:val="Balloon Text"/>
    <w:basedOn w:val="Normal"/>
    <w:link w:val="BalloonTextChar"/>
    <w:uiPriority w:val="99"/>
    <w:semiHidden/>
    <w:rsid w:val="009F34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468"/>
    <w:rPr>
      <w:rFonts w:ascii="Tahoma" w:eastAsia="SimSun" w:hAnsi="Tahoma" w:cs="Tahoma"/>
      <w:sz w:val="16"/>
      <w:szCs w:val="16"/>
      <w:lang w:eastAsia="en-US"/>
    </w:rPr>
  </w:style>
  <w:style w:type="character" w:customStyle="1" w:styleId="CommentSubjectChar">
    <w:name w:val="Comment Subject Char"/>
    <w:basedOn w:val="CommentTextChar"/>
    <w:link w:val="CommentSubject"/>
    <w:uiPriority w:val="99"/>
    <w:semiHidden/>
    <w:rsid w:val="009F3468"/>
    <w:rPr>
      <w:rFonts w:ascii="Calibri" w:eastAsia="SimSun" w:hAnsi="Calibri" w:cs="Times New Roman"/>
      <w:b/>
      <w:bCs/>
      <w:sz w:val="20"/>
      <w:szCs w:val="20"/>
      <w:lang w:eastAsia="en-US"/>
    </w:rPr>
  </w:style>
  <w:style w:type="paragraph" w:styleId="CommentSubject">
    <w:name w:val="annotation subject"/>
    <w:basedOn w:val="CommentText"/>
    <w:next w:val="CommentText"/>
    <w:link w:val="CommentSubjectChar"/>
    <w:uiPriority w:val="99"/>
    <w:semiHidden/>
    <w:rsid w:val="009F3468"/>
    <w:rPr>
      <w:b/>
      <w:bCs/>
    </w:rPr>
  </w:style>
  <w:style w:type="character" w:customStyle="1" w:styleId="apple-converted-space">
    <w:name w:val="apple-converted-space"/>
    <w:basedOn w:val="DefaultParagraphFont"/>
    <w:rsid w:val="009F3468"/>
  </w:style>
  <w:style w:type="paragraph" w:customStyle="1" w:styleId="yiv7143580978msonormal">
    <w:name w:val="yiv7143580978msonormal"/>
    <w:basedOn w:val="Normal"/>
    <w:rsid w:val="009F3468"/>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singlehighlightclass">
    <w:name w:val="single_highlight_class"/>
    <w:basedOn w:val="DefaultParagraphFont"/>
    <w:uiPriority w:val="99"/>
    <w:rsid w:val="009F3468"/>
    <w:rPr>
      <w:rFonts w:cs="Times New Roman"/>
    </w:rPr>
  </w:style>
  <w:style w:type="paragraph" w:customStyle="1" w:styleId="yiv3828565411msonormal">
    <w:name w:val="yiv3828565411msonormal"/>
    <w:basedOn w:val="Normal"/>
    <w:rsid w:val="009F3468"/>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meta">
    <w:name w:val="meta"/>
    <w:basedOn w:val="DefaultParagraphFont"/>
    <w:rsid w:val="009F3468"/>
  </w:style>
  <w:style w:type="paragraph" w:customStyle="1" w:styleId="al-j">
    <w:name w:val="al-j"/>
    <w:basedOn w:val="Normal"/>
    <w:rsid w:val="009F3468"/>
    <w:pPr>
      <w:spacing w:before="100" w:beforeAutospacing="1" w:after="100" w:afterAutospacing="1" w:line="240" w:lineRule="auto"/>
    </w:pPr>
    <w:rPr>
      <w:rFonts w:ascii="Times New Roman" w:eastAsia="Times New Roman" w:hAnsi="Times New Roman"/>
      <w:sz w:val="24"/>
      <w:szCs w:val="24"/>
      <w:lang w:eastAsia="zh-CN"/>
    </w:rPr>
  </w:style>
  <w:style w:type="table" w:styleId="TableGrid">
    <w:name w:val="Table Grid"/>
    <w:basedOn w:val="TableNormal"/>
    <w:uiPriority w:val="59"/>
    <w:rsid w:val="00E42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6317145592msonormal">
    <w:name w:val="yiv6317145592msonormal"/>
    <w:basedOn w:val="Normal"/>
    <w:rsid w:val="00164CD8"/>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8248DE"/>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Heading1Char">
    <w:name w:val="Heading 1 Char"/>
    <w:basedOn w:val="DefaultParagraphFont"/>
    <w:link w:val="Heading1"/>
    <w:rsid w:val="00E83118"/>
    <w:rPr>
      <w:rFonts w:ascii="Times New Roman" w:eastAsia="SimSun" w:hAnsi="Times New Roman" w:cs="Times New Roman"/>
      <w:b/>
      <w:bCs/>
      <w:kern w:val="44"/>
      <w:sz w:val="44"/>
      <w:szCs w:val="44"/>
    </w:rPr>
  </w:style>
  <w:style w:type="character" w:styleId="CommentReference">
    <w:name w:val="annotation reference"/>
    <w:basedOn w:val="DefaultParagraphFont"/>
    <w:uiPriority w:val="99"/>
    <w:semiHidden/>
    <w:unhideWhenUsed/>
    <w:rsid w:val="0022085A"/>
    <w:rPr>
      <w:sz w:val="16"/>
      <w:szCs w:val="16"/>
    </w:rPr>
  </w:style>
  <w:style w:type="paragraph" w:styleId="Revision">
    <w:name w:val="Revision"/>
    <w:hidden/>
    <w:uiPriority w:val="99"/>
    <w:semiHidden/>
    <w:rsid w:val="0022085A"/>
    <w:pPr>
      <w:spacing w:after="0" w:line="240" w:lineRule="auto"/>
    </w:pPr>
    <w:rPr>
      <w:rFonts w:ascii="Calibri" w:eastAsia="SimSun" w:hAnsi="Calibri" w:cs="Times New Roman"/>
      <w:lang w:eastAsia="en-US"/>
    </w:rPr>
  </w:style>
  <w:style w:type="character" w:styleId="PlaceholderText">
    <w:name w:val="Placeholder Text"/>
    <w:basedOn w:val="DefaultParagraphFont"/>
    <w:uiPriority w:val="99"/>
    <w:semiHidden/>
    <w:rsid w:val="000D22AD"/>
    <w:rPr>
      <w:color w:val="808080"/>
    </w:rPr>
  </w:style>
  <w:style w:type="paragraph" w:customStyle="1" w:styleId="Pa9">
    <w:name w:val="Pa9"/>
    <w:basedOn w:val="Normal"/>
    <w:next w:val="Normal"/>
    <w:uiPriority w:val="99"/>
    <w:rsid w:val="00B15105"/>
    <w:pPr>
      <w:autoSpaceDE w:val="0"/>
      <w:autoSpaceDN w:val="0"/>
      <w:adjustRightInd w:val="0"/>
      <w:spacing w:after="0" w:line="171" w:lineRule="atLeast"/>
    </w:pPr>
    <w:rPr>
      <w:rFonts w:ascii="Palatino Linotype" w:hAnsi="Palatino Linotype"/>
      <w:sz w:val="24"/>
      <w:szCs w:val="24"/>
      <w:lang w:eastAsia="zh-CN"/>
    </w:rPr>
  </w:style>
  <w:style w:type="paragraph" w:styleId="DocumentMap">
    <w:name w:val="Document Map"/>
    <w:basedOn w:val="Normal"/>
    <w:link w:val="DocumentMapChar"/>
    <w:uiPriority w:val="99"/>
    <w:semiHidden/>
    <w:unhideWhenUsed/>
    <w:rsid w:val="00197C5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97C5C"/>
    <w:rPr>
      <w:rFonts w:ascii="Tahoma" w:eastAsia="SimSun" w:hAnsi="Tahoma" w:cs="Tahoma"/>
      <w:sz w:val="16"/>
      <w:szCs w:val="16"/>
      <w:lang w:eastAsia="en-US"/>
    </w:rPr>
  </w:style>
  <w:style w:type="character" w:customStyle="1" w:styleId="Heading3Char">
    <w:name w:val="Heading 3 Char"/>
    <w:basedOn w:val="DefaultParagraphFont"/>
    <w:link w:val="Heading3"/>
    <w:uiPriority w:val="9"/>
    <w:semiHidden/>
    <w:rsid w:val="001A3249"/>
    <w:rPr>
      <w:rFonts w:asciiTheme="majorHAnsi" w:eastAsiaTheme="majorEastAsia" w:hAnsiTheme="majorHAnsi" w:cstheme="majorBidi"/>
      <w:b/>
      <w:bCs/>
      <w:color w:val="4F81BD" w:themeColor="accen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802156">
      <w:bodyDiv w:val="1"/>
      <w:marLeft w:val="0"/>
      <w:marRight w:val="0"/>
      <w:marTop w:val="0"/>
      <w:marBottom w:val="0"/>
      <w:divBdr>
        <w:top w:val="none" w:sz="0" w:space="0" w:color="auto"/>
        <w:left w:val="none" w:sz="0" w:space="0" w:color="auto"/>
        <w:bottom w:val="none" w:sz="0" w:space="0" w:color="auto"/>
        <w:right w:val="none" w:sz="0" w:space="0" w:color="auto"/>
      </w:divBdr>
      <w:divsChild>
        <w:div w:id="732003680">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arkis@wpi.edu" TargetMode="External"/><Relationship Id="rId13" Type="http://schemas.openxmlformats.org/officeDocument/2006/relationships/oleObject" Target="embeddings/oleObject3.bin"/><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en.wikipedia.org/wiki/NYSE_MKT"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en.wikipedia.org/wiki/Toronto_Stock_Exchan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http://www.gse.com.gh/index1.php?linkid=46&amp;scd=GSR" TargetMode="External"/><Relationship Id="rId5" Type="http://schemas.openxmlformats.org/officeDocument/2006/relationships/webSettings" Target="webSettings.xml"/><Relationship Id="rId15" Type="http://schemas.openxmlformats.org/officeDocument/2006/relationships/hyperlink" Target="http://www.superdecisions.com/" TargetMode="External"/><Relationship Id="rId23" Type="http://schemas.openxmlformats.org/officeDocument/2006/relationships/hyperlink" Target="http://en.wikipedia.org/wiki/Ghana_Stock_Exchange" TargetMode="External"/><Relationship Id="rId10" Type="http://schemas.openxmlformats.org/officeDocument/2006/relationships/oleObject" Target="embeddings/oleObject1.bin"/><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hipre.aalto.fi/" TargetMode="External"/><Relationship Id="rId22" Type="http://schemas.openxmlformats.org/officeDocument/2006/relationships/hyperlink" Target="http://www.nyse.com/quote/XASE:GS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pa.gov/p2/pubs/law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6C817F-903F-4685-9839-B61702C71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16592</Words>
  <Characters>94579</Characters>
  <Application>Microsoft Office Word</Application>
  <DocSecurity>4</DocSecurity>
  <Lines>788</Lines>
  <Paragraphs>221</Paragraphs>
  <ScaleCrop>false</ScaleCrop>
  <HeadingPairs>
    <vt:vector size="2" baseType="variant">
      <vt:variant>
        <vt:lpstr>Title</vt:lpstr>
      </vt:variant>
      <vt:variant>
        <vt:i4>1</vt:i4>
      </vt:variant>
    </vt:vector>
  </HeadingPairs>
  <TitlesOfParts>
    <vt:vector size="1" baseType="lpstr">
      <vt:lpstr/>
    </vt:vector>
  </TitlesOfParts>
  <Company>Worcester Polytechnic Institute</Company>
  <LinksUpToDate>false</LinksUpToDate>
  <CharactersWithSpaces>110950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SIMONOV</dc:creator>
  <cp:lastModifiedBy>Edwards L.</cp:lastModifiedBy>
  <cp:revision>2</cp:revision>
  <dcterms:created xsi:type="dcterms:W3CDTF">2019-10-01T10:57:00Z</dcterms:created>
  <dcterms:modified xsi:type="dcterms:W3CDTF">2019-10-01T10:57:00Z</dcterms:modified>
</cp:coreProperties>
</file>